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B99" w:rsidRPr="00656514" w:rsidRDefault="00173B99" w:rsidP="00656514">
      <w:pPr>
        <w:bidi w:val="0"/>
        <w:snapToGrid w:val="0"/>
        <w:jc w:val="center"/>
        <w:rPr>
          <w:b/>
          <w:bCs/>
          <w:color w:val="000000"/>
          <w:sz w:val="20"/>
          <w:szCs w:val="20"/>
        </w:rPr>
      </w:pPr>
      <w:bookmarkStart w:id="0" w:name="_GoBack"/>
      <w:bookmarkEnd w:id="0"/>
      <w:r w:rsidRPr="00656514">
        <w:rPr>
          <w:b/>
          <w:bCs/>
          <w:color w:val="000000"/>
          <w:sz w:val="20"/>
          <w:szCs w:val="20"/>
        </w:rPr>
        <w:t xml:space="preserve">Effect of Organizational </w:t>
      </w:r>
      <w:r w:rsidR="00FA2029" w:rsidRPr="00656514">
        <w:rPr>
          <w:b/>
          <w:bCs/>
          <w:color w:val="000000"/>
          <w:sz w:val="20"/>
          <w:szCs w:val="20"/>
        </w:rPr>
        <w:t>J</w:t>
      </w:r>
      <w:r w:rsidRPr="00656514">
        <w:rPr>
          <w:b/>
          <w:bCs/>
          <w:color w:val="000000"/>
          <w:sz w:val="20"/>
          <w:szCs w:val="20"/>
        </w:rPr>
        <w:t xml:space="preserve">ustice and Trust on </w:t>
      </w:r>
      <w:r w:rsidR="00FA2029" w:rsidRPr="00656514">
        <w:rPr>
          <w:b/>
          <w:bCs/>
          <w:color w:val="000000"/>
          <w:sz w:val="20"/>
          <w:szCs w:val="20"/>
        </w:rPr>
        <w:t>N</w:t>
      </w:r>
      <w:r w:rsidRPr="00656514">
        <w:rPr>
          <w:b/>
          <w:bCs/>
          <w:color w:val="000000"/>
          <w:sz w:val="20"/>
          <w:szCs w:val="20"/>
        </w:rPr>
        <w:t xml:space="preserve">urses' Commitment at </w:t>
      </w:r>
      <w:proofErr w:type="spellStart"/>
      <w:r w:rsidRPr="00656514">
        <w:rPr>
          <w:b/>
          <w:bCs/>
          <w:color w:val="000000"/>
          <w:sz w:val="20"/>
          <w:szCs w:val="20"/>
        </w:rPr>
        <w:t>Assiut</w:t>
      </w:r>
      <w:proofErr w:type="spellEnd"/>
      <w:r w:rsidR="00AA0197" w:rsidRPr="00656514">
        <w:rPr>
          <w:b/>
          <w:bCs/>
          <w:color w:val="000000"/>
          <w:sz w:val="20"/>
          <w:szCs w:val="20"/>
        </w:rPr>
        <w:t xml:space="preserve"> </w:t>
      </w:r>
      <w:r w:rsidR="00DD1757" w:rsidRPr="00656514">
        <w:rPr>
          <w:b/>
          <w:bCs/>
          <w:color w:val="000000"/>
          <w:sz w:val="20"/>
          <w:szCs w:val="20"/>
        </w:rPr>
        <w:t>U</w:t>
      </w:r>
      <w:r w:rsidRPr="00656514">
        <w:rPr>
          <w:b/>
          <w:bCs/>
          <w:color w:val="000000"/>
          <w:sz w:val="20"/>
          <w:szCs w:val="20"/>
        </w:rPr>
        <w:t xml:space="preserve">niversity </w:t>
      </w:r>
      <w:r w:rsidR="00DD1757" w:rsidRPr="00656514">
        <w:rPr>
          <w:b/>
          <w:bCs/>
          <w:color w:val="000000"/>
          <w:sz w:val="20"/>
          <w:szCs w:val="20"/>
        </w:rPr>
        <w:t>H</w:t>
      </w:r>
      <w:r w:rsidRPr="00656514">
        <w:rPr>
          <w:b/>
          <w:bCs/>
          <w:color w:val="000000"/>
          <w:sz w:val="20"/>
          <w:szCs w:val="20"/>
        </w:rPr>
        <w:t>ospitals</w:t>
      </w:r>
    </w:p>
    <w:p w:rsidR="002E13DA" w:rsidRPr="00656514" w:rsidRDefault="002E13DA" w:rsidP="00656514">
      <w:pPr>
        <w:bidi w:val="0"/>
        <w:snapToGrid w:val="0"/>
        <w:jc w:val="center"/>
        <w:rPr>
          <w:sz w:val="20"/>
          <w:szCs w:val="10"/>
          <w:lang w:bidi="ar-EG"/>
        </w:rPr>
      </w:pPr>
    </w:p>
    <w:p w:rsidR="002E13DA" w:rsidRPr="00656514" w:rsidRDefault="00135A2B" w:rsidP="00656514">
      <w:pPr>
        <w:bidi w:val="0"/>
        <w:snapToGrid w:val="0"/>
        <w:jc w:val="center"/>
        <w:rPr>
          <w:sz w:val="20"/>
          <w:szCs w:val="20"/>
          <w:lang w:bidi="ar-EG"/>
        </w:rPr>
      </w:pPr>
      <w:proofErr w:type="spellStart"/>
      <w:r w:rsidRPr="00656514">
        <w:rPr>
          <w:sz w:val="20"/>
          <w:szCs w:val="20"/>
          <w:lang w:bidi="ar-EG"/>
        </w:rPr>
        <w:t>Asmaa</w:t>
      </w:r>
      <w:proofErr w:type="spellEnd"/>
      <w:r w:rsidRPr="00656514">
        <w:rPr>
          <w:sz w:val="20"/>
          <w:szCs w:val="20"/>
          <w:lang w:bidi="ar-EG"/>
        </w:rPr>
        <w:t xml:space="preserve"> Mohammed Ahmed</w:t>
      </w:r>
      <w:r w:rsidRPr="00656514">
        <w:rPr>
          <w:sz w:val="20"/>
          <w:szCs w:val="20"/>
        </w:rPr>
        <w:t>¹</w:t>
      </w:r>
      <w:r w:rsidR="00423A4F" w:rsidRPr="00656514">
        <w:rPr>
          <w:sz w:val="20"/>
          <w:szCs w:val="20"/>
        </w:rPr>
        <w:t xml:space="preserve">; </w:t>
      </w:r>
      <w:proofErr w:type="spellStart"/>
      <w:r w:rsidR="00FA3E25" w:rsidRPr="00656514">
        <w:rPr>
          <w:sz w:val="20"/>
          <w:szCs w:val="20"/>
        </w:rPr>
        <w:t>KawtherAbd</w:t>
      </w:r>
      <w:proofErr w:type="spellEnd"/>
      <w:r w:rsidR="00FA3E25" w:rsidRPr="00656514">
        <w:rPr>
          <w:sz w:val="20"/>
          <w:szCs w:val="20"/>
        </w:rPr>
        <w:t xml:space="preserve">-El </w:t>
      </w:r>
      <w:proofErr w:type="spellStart"/>
      <w:r w:rsidR="00FA3E25" w:rsidRPr="00656514">
        <w:rPr>
          <w:sz w:val="20"/>
          <w:szCs w:val="20"/>
        </w:rPr>
        <w:t>Motagely</w:t>
      </w:r>
      <w:proofErr w:type="spellEnd"/>
      <w:r w:rsidR="00FA3E25" w:rsidRPr="00656514">
        <w:rPr>
          <w:sz w:val="20"/>
          <w:szCs w:val="20"/>
        </w:rPr>
        <w:t xml:space="preserve"> Fadel</w:t>
      </w:r>
      <w:r w:rsidRPr="00656514">
        <w:rPr>
          <w:sz w:val="20"/>
          <w:szCs w:val="20"/>
          <w:lang w:bidi="ar-EG"/>
        </w:rPr>
        <w:t>²</w:t>
      </w:r>
      <w:r w:rsidR="00423A4F" w:rsidRPr="00656514">
        <w:rPr>
          <w:sz w:val="20"/>
          <w:szCs w:val="20"/>
          <w:lang w:bidi="ar-EG"/>
        </w:rPr>
        <w:t xml:space="preserve">; </w:t>
      </w:r>
      <w:proofErr w:type="spellStart"/>
      <w:r w:rsidR="0055033B" w:rsidRPr="00656514">
        <w:rPr>
          <w:sz w:val="20"/>
          <w:szCs w:val="20"/>
        </w:rPr>
        <w:t>Soad</w:t>
      </w:r>
      <w:proofErr w:type="spellEnd"/>
      <w:r w:rsidR="0055033B" w:rsidRPr="00656514">
        <w:rPr>
          <w:sz w:val="20"/>
          <w:szCs w:val="20"/>
        </w:rPr>
        <w:t xml:space="preserve"> Ahmed Ghallab</w:t>
      </w:r>
      <w:r w:rsidRPr="00656514">
        <w:rPr>
          <w:sz w:val="20"/>
          <w:szCs w:val="20"/>
          <w:lang w:bidi="ar-EG"/>
        </w:rPr>
        <w:t>³and</w:t>
      </w:r>
      <w:r w:rsidR="00AA0197" w:rsidRPr="00656514">
        <w:rPr>
          <w:sz w:val="20"/>
          <w:szCs w:val="20"/>
          <w:lang w:bidi="ar-EG"/>
        </w:rPr>
        <w:t xml:space="preserve"> </w:t>
      </w:r>
      <w:proofErr w:type="spellStart"/>
      <w:r w:rsidR="0055033B" w:rsidRPr="00656514">
        <w:rPr>
          <w:sz w:val="20"/>
          <w:szCs w:val="20"/>
        </w:rPr>
        <w:t>Nahed</w:t>
      </w:r>
      <w:proofErr w:type="spellEnd"/>
      <w:r w:rsidR="00AA0197" w:rsidRPr="00656514">
        <w:rPr>
          <w:sz w:val="20"/>
          <w:szCs w:val="20"/>
        </w:rPr>
        <w:t xml:space="preserve"> </w:t>
      </w:r>
      <w:proofErr w:type="spellStart"/>
      <w:r w:rsidR="0055033B" w:rsidRPr="00656514">
        <w:rPr>
          <w:sz w:val="20"/>
          <w:szCs w:val="20"/>
        </w:rPr>
        <w:t>Shawkat</w:t>
      </w:r>
      <w:proofErr w:type="spellEnd"/>
      <w:r w:rsidR="0055033B" w:rsidRPr="00656514">
        <w:rPr>
          <w:sz w:val="20"/>
          <w:szCs w:val="20"/>
        </w:rPr>
        <w:t xml:space="preserve"> </w:t>
      </w:r>
      <w:proofErr w:type="spellStart"/>
      <w:r w:rsidR="0055033B" w:rsidRPr="00656514">
        <w:rPr>
          <w:sz w:val="20"/>
          <w:szCs w:val="20"/>
        </w:rPr>
        <w:t>Abo</w:t>
      </w:r>
      <w:proofErr w:type="spellEnd"/>
      <w:r w:rsidR="0055033B" w:rsidRPr="00656514">
        <w:rPr>
          <w:sz w:val="20"/>
          <w:szCs w:val="20"/>
        </w:rPr>
        <w:t xml:space="preserve"> El Magd</w:t>
      </w:r>
      <w:r w:rsidRPr="00656514">
        <w:rPr>
          <w:color w:val="000000"/>
          <w:sz w:val="20"/>
          <w:szCs w:val="20"/>
          <w:shd w:val="clear" w:color="auto" w:fill="FFFFFF"/>
          <w:vertAlign w:val="superscript"/>
        </w:rPr>
        <w:t>4</w:t>
      </w:r>
    </w:p>
    <w:p w:rsidR="00E30535" w:rsidRPr="00656514" w:rsidRDefault="00E30535" w:rsidP="00656514">
      <w:pPr>
        <w:bidi w:val="0"/>
        <w:snapToGrid w:val="0"/>
        <w:jc w:val="center"/>
        <w:rPr>
          <w:sz w:val="20"/>
          <w:szCs w:val="10"/>
          <w:lang w:bidi="ar-EG"/>
        </w:rPr>
      </w:pPr>
    </w:p>
    <w:p w:rsidR="00377C82" w:rsidRPr="009B171F" w:rsidRDefault="00073E82" w:rsidP="00656514">
      <w:pPr>
        <w:bidi w:val="0"/>
        <w:snapToGrid w:val="0"/>
        <w:jc w:val="center"/>
        <w:rPr>
          <w:sz w:val="20"/>
          <w:szCs w:val="20"/>
          <w:lang w:bidi="ar-EG"/>
        </w:rPr>
      </w:pPr>
      <w:r w:rsidRPr="009B171F">
        <w:rPr>
          <w:sz w:val="20"/>
          <w:szCs w:val="20"/>
          <w:lang w:bidi="ar-EG"/>
        </w:rPr>
        <w:t>¹</w:t>
      </w:r>
      <w:r w:rsidR="00377C82" w:rsidRPr="009B171F">
        <w:rPr>
          <w:sz w:val="20"/>
          <w:szCs w:val="20"/>
          <w:lang w:bidi="ar-EG"/>
        </w:rPr>
        <w:t xml:space="preserve">Nursing Administration Dep., Faculty of Nursing South Valley University, </w:t>
      </w:r>
      <w:proofErr w:type="spellStart"/>
      <w:r w:rsidR="00377C82" w:rsidRPr="009B171F">
        <w:rPr>
          <w:sz w:val="20"/>
          <w:szCs w:val="20"/>
          <w:lang w:bidi="ar-EG"/>
        </w:rPr>
        <w:t>Qena</w:t>
      </w:r>
      <w:proofErr w:type="spellEnd"/>
      <w:r w:rsidR="00377C82" w:rsidRPr="009B171F">
        <w:rPr>
          <w:sz w:val="20"/>
          <w:szCs w:val="20"/>
          <w:lang w:bidi="ar-EG"/>
        </w:rPr>
        <w:t>, Egypt</w:t>
      </w:r>
    </w:p>
    <w:p w:rsidR="00E36F5B" w:rsidRPr="009B171F" w:rsidRDefault="00E36F5B" w:rsidP="00E36F5B">
      <w:pPr>
        <w:bidi w:val="0"/>
        <w:snapToGrid w:val="0"/>
        <w:jc w:val="center"/>
        <w:rPr>
          <w:sz w:val="20"/>
          <w:szCs w:val="20"/>
          <w:lang w:bidi="ar-EG"/>
        </w:rPr>
      </w:pPr>
      <w:r w:rsidRPr="009B171F">
        <w:rPr>
          <w:sz w:val="20"/>
          <w:szCs w:val="20"/>
          <w:lang w:bidi="ar-EG"/>
        </w:rPr>
        <w:t xml:space="preserve">²Public Health and Community Medicine Dep., Faculty of Medicine- </w:t>
      </w:r>
      <w:proofErr w:type="spellStart"/>
      <w:r w:rsidRPr="009B171F">
        <w:rPr>
          <w:sz w:val="20"/>
          <w:szCs w:val="20"/>
          <w:lang w:bidi="ar-EG"/>
        </w:rPr>
        <w:t>Assiut</w:t>
      </w:r>
      <w:proofErr w:type="spellEnd"/>
      <w:r w:rsidRPr="009B171F">
        <w:rPr>
          <w:sz w:val="20"/>
          <w:szCs w:val="20"/>
          <w:lang w:bidi="ar-EG"/>
        </w:rPr>
        <w:t xml:space="preserve"> University, </w:t>
      </w:r>
      <w:proofErr w:type="spellStart"/>
      <w:r w:rsidRPr="009B171F">
        <w:rPr>
          <w:sz w:val="20"/>
          <w:szCs w:val="20"/>
          <w:lang w:bidi="ar-EG"/>
        </w:rPr>
        <w:t>Assiut</w:t>
      </w:r>
      <w:proofErr w:type="spellEnd"/>
      <w:r w:rsidRPr="009B171F">
        <w:rPr>
          <w:sz w:val="20"/>
          <w:szCs w:val="20"/>
          <w:lang w:bidi="ar-EG"/>
        </w:rPr>
        <w:t>, Egypt</w:t>
      </w:r>
    </w:p>
    <w:p w:rsidR="00A35573" w:rsidRPr="009B171F" w:rsidRDefault="00E36F5B" w:rsidP="00656514">
      <w:pPr>
        <w:bidi w:val="0"/>
        <w:snapToGrid w:val="0"/>
        <w:jc w:val="center"/>
        <w:rPr>
          <w:sz w:val="20"/>
          <w:szCs w:val="20"/>
          <w:lang w:bidi="ar-EG"/>
        </w:rPr>
      </w:pPr>
      <w:r w:rsidRPr="009B171F">
        <w:rPr>
          <w:sz w:val="20"/>
          <w:szCs w:val="20"/>
          <w:lang w:bidi="ar-EG"/>
        </w:rPr>
        <w:t>³</w:t>
      </w:r>
      <w:r w:rsidR="00261BB6" w:rsidRPr="009B171F">
        <w:rPr>
          <w:sz w:val="20"/>
          <w:szCs w:val="20"/>
          <w:lang w:bidi="ar-EG"/>
        </w:rPr>
        <w:t xml:space="preserve">Nursing Administration </w:t>
      </w:r>
      <w:r w:rsidR="00715FFD" w:rsidRPr="009B171F">
        <w:rPr>
          <w:sz w:val="20"/>
          <w:szCs w:val="20"/>
          <w:lang w:bidi="ar-EG"/>
        </w:rPr>
        <w:t xml:space="preserve">Dep., Faculty of Nursing, </w:t>
      </w:r>
      <w:proofErr w:type="spellStart"/>
      <w:r w:rsidR="00715FFD" w:rsidRPr="009B171F">
        <w:rPr>
          <w:sz w:val="20"/>
          <w:szCs w:val="20"/>
          <w:lang w:bidi="ar-EG"/>
        </w:rPr>
        <w:t>Assiut</w:t>
      </w:r>
      <w:proofErr w:type="spellEnd"/>
      <w:r w:rsidR="00715FFD" w:rsidRPr="009B171F">
        <w:rPr>
          <w:sz w:val="20"/>
          <w:szCs w:val="20"/>
          <w:lang w:bidi="ar-EG"/>
        </w:rPr>
        <w:t xml:space="preserve"> University, </w:t>
      </w:r>
      <w:proofErr w:type="spellStart"/>
      <w:r w:rsidR="00715FFD" w:rsidRPr="009B171F">
        <w:rPr>
          <w:sz w:val="20"/>
          <w:szCs w:val="20"/>
          <w:lang w:bidi="ar-EG"/>
        </w:rPr>
        <w:t>Assiut</w:t>
      </w:r>
      <w:proofErr w:type="spellEnd"/>
      <w:r w:rsidR="00715FFD" w:rsidRPr="009B171F">
        <w:rPr>
          <w:sz w:val="20"/>
          <w:szCs w:val="20"/>
          <w:lang w:bidi="ar-EG"/>
        </w:rPr>
        <w:t>, Egypt</w:t>
      </w:r>
    </w:p>
    <w:p w:rsidR="002E41BF" w:rsidRPr="009B171F" w:rsidRDefault="00E36F5B" w:rsidP="00656514">
      <w:pPr>
        <w:bidi w:val="0"/>
        <w:snapToGrid w:val="0"/>
        <w:jc w:val="center"/>
        <w:rPr>
          <w:sz w:val="20"/>
          <w:szCs w:val="20"/>
          <w:lang w:bidi="ar-EG"/>
        </w:rPr>
      </w:pPr>
      <w:r w:rsidRPr="009B171F">
        <w:rPr>
          <w:sz w:val="20"/>
          <w:szCs w:val="20"/>
          <w:shd w:val="clear" w:color="auto" w:fill="FFFFFF"/>
          <w:vertAlign w:val="superscript"/>
        </w:rPr>
        <w:t>4</w:t>
      </w:r>
      <w:r w:rsidR="00715FFD" w:rsidRPr="009B171F">
        <w:rPr>
          <w:sz w:val="20"/>
          <w:szCs w:val="20"/>
          <w:lang w:bidi="ar-EG"/>
        </w:rPr>
        <w:t xml:space="preserve">Nursing Administration Dep., Faculty of Nursing, </w:t>
      </w:r>
      <w:proofErr w:type="spellStart"/>
      <w:r w:rsidR="00715FFD" w:rsidRPr="009B171F">
        <w:rPr>
          <w:sz w:val="20"/>
          <w:szCs w:val="20"/>
          <w:lang w:bidi="ar-EG"/>
        </w:rPr>
        <w:t>Assiut</w:t>
      </w:r>
      <w:proofErr w:type="spellEnd"/>
      <w:r w:rsidR="00715FFD" w:rsidRPr="009B171F">
        <w:rPr>
          <w:sz w:val="20"/>
          <w:szCs w:val="20"/>
          <w:lang w:bidi="ar-EG"/>
        </w:rPr>
        <w:t xml:space="preserve"> University, </w:t>
      </w:r>
      <w:proofErr w:type="spellStart"/>
      <w:r w:rsidR="00715FFD" w:rsidRPr="009B171F">
        <w:rPr>
          <w:sz w:val="20"/>
          <w:szCs w:val="20"/>
          <w:lang w:bidi="ar-EG"/>
        </w:rPr>
        <w:t>Assiut</w:t>
      </w:r>
      <w:proofErr w:type="spellEnd"/>
      <w:r w:rsidR="00715FFD" w:rsidRPr="009B171F">
        <w:rPr>
          <w:sz w:val="20"/>
          <w:szCs w:val="20"/>
          <w:lang w:bidi="ar-EG"/>
        </w:rPr>
        <w:t>, Egypt</w:t>
      </w:r>
    </w:p>
    <w:p w:rsidR="00E90080" w:rsidRPr="00656514" w:rsidRDefault="00F66639" w:rsidP="00E90080">
      <w:pPr>
        <w:bidi w:val="0"/>
        <w:snapToGrid w:val="0"/>
        <w:jc w:val="center"/>
        <w:rPr>
          <w:sz w:val="20"/>
          <w:szCs w:val="20"/>
          <w:lang w:bidi="ar-EG"/>
        </w:rPr>
      </w:pPr>
      <w:hyperlink r:id="rId8" w:history="1">
        <w:r w:rsidR="00E90080" w:rsidRPr="008B702C">
          <w:rPr>
            <w:rStyle w:val="Hyperlink"/>
            <w:rFonts w:ascii="Times New Roman" w:hAnsi="Times New Roman" w:cs="Times New Roman"/>
            <w:sz w:val="20"/>
            <w:szCs w:val="20"/>
            <w:lang w:bidi="ar-EG"/>
          </w:rPr>
          <w:t>nahedaboelmagd@yahoo.com</w:t>
        </w:r>
      </w:hyperlink>
    </w:p>
    <w:p w:rsidR="00715FFD" w:rsidRPr="00656514" w:rsidRDefault="00715FFD" w:rsidP="00656514">
      <w:pPr>
        <w:bidi w:val="0"/>
        <w:snapToGrid w:val="0"/>
        <w:jc w:val="center"/>
        <w:rPr>
          <w:sz w:val="20"/>
          <w:szCs w:val="20"/>
          <w:lang w:bidi="ar-EG"/>
        </w:rPr>
      </w:pPr>
    </w:p>
    <w:p w:rsidR="008D0986" w:rsidRPr="00656514" w:rsidRDefault="0051406E" w:rsidP="00656514">
      <w:pPr>
        <w:tabs>
          <w:tab w:val="left" w:pos="26"/>
          <w:tab w:val="right" w:pos="8280"/>
        </w:tabs>
        <w:bidi w:val="0"/>
        <w:snapToGrid w:val="0"/>
        <w:jc w:val="both"/>
        <w:rPr>
          <w:sz w:val="20"/>
          <w:szCs w:val="20"/>
          <w:lang w:bidi="ar-EG"/>
        </w:rPr>
      </w:pPr>
      <w:r w:rsidRPr="00656514">
        <w:rPr>
          <w:b/>
          <w:bCs/>
          <w:color w:val="000000"/>
          <w:sz w:val="20"/>
          <w:szCs w:val="20"/>
          <w:lang w:bidi="ar-EG"/>
        </w:rPr>
        <w:t>Abstract</w:t>
      </w:r>
      <w:r w:rsidR="00423A4F" w:rsidRPr="00656514">
        <w:rPr>
          <w:b/>
          <w:bCs/>
          <w:color w:val="000000"/>
          <w:sz w:val="20"/>
          <w:szCs w:val="20"/>
          <w:lang w:bidi="ar-EG"/>
        </w:rPr>
        <w:t xml:space="preserve">: </w:t>
      </w:r>
      <w:r w:rsidR="00442CB1" w:rsidRPr="00656514">
        <w:rPr>
          <w:sz w:val="20"/>
          <w:szCs w:val="20"/>
        </w:rPr>
        <w:t xml:space="preserve">This study was </w:t>
      </w:r>
      <w:r w:rsidR="00FD59EC" w:rsidRPr="00656514">
        <w:rPr>
          <w:sz w:val="20"/>
          <w:szCs w:val="20"/>
        </w:rPr>
        <w:t>amid</w:t>
      </w:r>
      <w:r w:rsidR="009E15B1" w:rsidRPr="00656514">
        <w:rPr>
          <w:sz w:val="20"/>
          <w:szCs w:val="20"/>
        </w:rPr>
        <w:t xml:space="preserve"> </w:t>
      </w:r>
      <w:r w:rsidR="00442CB1" w:rsidRPr="00656514">
        <w:rPr>
          <w:sz w:val="20"/>
          <w:szCs w:val="20"/>
        </w:rPr>
        <w:t>to</w:t>
      </w:r>
      <w:r w:rsidR="009E15B1" w:rsidRPr="00656514">
        <w:rPr>
          <w:sz w:val="20"/>
          <w:szCs w:val="20"/>
          <w:lang w:bidi="ar-EG"/>
        </w:rPr>
        <w:t xml:space="preserve"> </w:t>
      </w:r>
      <w:r w:rsidR="006951F4" w:rsidRPr="00656514">
        <w:rPr>
          <w:sz w:val="20"/>
          <w:szCs w:val="20"/>
          <w:lang w:bidi="ar-EG"/>
        </w:rPr>
        <w:t xml:space="preserve">assessing the organizational justice, trust </w:t>
      </w:r>
      <w:r w:rsidR="00797F2A" w:rsidRPr="00656514">
        <w:rPr>
          <w:sz w:val="20"/>
          <w:szCs w:val="20"/>
          <w:lang w:bidi="ar-EG"/>
        </w:rPr>
        <w:t>and commitment</w:t>
      </w:r>
      <w:r w:rsidR="006951F4" w:rsidRPr="00656514">
        <w:rPr>
          <w:sz w:val="20"/>
          <w:szCs w:val="20"/>
          <w:lang w:bidi="ar-EG"/>
        </w:rPr>
        <w:t xml:space="preserve"> in three</w:t>
      </w:r>
      <w:r w:rsidR="00442CB1" w:rsidRPr="00656514">
        <w:rPr>
          <w:sz w:val="20"/>
          <w:szCs w:val="20"/>
          <w:lang w:bidi="ar-EG"/>
        </w:rPr>
        <w:t xml:space="preserve"> university </w:t>
      </w:r>
      <w:r w:rsidR="00797F2A" w:rsidRPr="00656514">
        <w:rPr>
          <w:sz w:val="20"/>
          <w:szCs w:val="20"/>
          <w:lang w:bidi="ar-EG"/>
        </w:rPr>
        <w:t>hospitals at</w:t>
      </w:r>
      <w:r w:rsidR="009E15B1" w:rsidRPr="00656514">
        <w:rPr>
          <w:sz w:val="20"/>
          <w:szCs w:val="20"/>
          <w:lang w:bidi="ar-EG"/>
        </w:rPr>
        <w:t xml:space="preserve"> </w:t>
      </w:r>
      <w:proofErr w:type="spellStart"/>
      <w:r w:rsidR="006951F4" w:rsidRPr="00656514">
        <w:rPr>
          <w:sz w:val="20"/>
          <w:szCs w:val="20"/>
          <w:lang w:bidi="ar-EG"/>
        </w:rPr>
        <w:t>Assuit</w:t>
      </w:r>
      <w:proofErr w:type="spellEnd"/>
      <w:r w:rsidR="006951F4" w:rsidRPr="00656514">
        <w:rPr>
          <w:sz w:val="20"/>
          <w:szCs w:val="20"/>
          <w:lang w:bidi="ar-EG"/>
        </w:rPr>
        <w:t xml:space="preserve"> and studying the effect of organizational justice and trust on </w:t>
      </w:r>
      <w:r w:rsidR="009C57E7" w:rsidRPr="00656514">
        <w:rPr>
          <w:sz w:val="20"/>
          <w:szCs w:val="20"/>
          <w:lang w:bidi="ar-EG"/>
        </w:rPr>
        <w:t>employees' commitment at differen</w:t>
      </w:r>
      <w:r w:rsidR="00A74608" w:rsidRPr="00656514">
        <w:rPr>
          <w:sz w:val="20"/>
          <w:szCs w:val="20"/>
          <w:lang w:bidi="ar-EG"/>
        </w:rPr>
        <w:t>t</w:t>
      </w:r>
      <w:r w:rsidR="009E15B1" w:rsidRPr="00656514">
        <w:rPr>
          <w:sz w:val="20"/>
          <w:szCs w:val="20"/>
          <w:lang w:bidi="ar-EG"/>
        </w:rPr>
        <w:t xml:space="preserve"> </w:t>
      </w:r>
      <w:r w:rsidR="00797F2A" w:rsidRPr="00656514">
        <w:rPr>
          <w:sz w:val="20"/>
          <w:szCs w:val="20"/>
          <w:lang w:bidi="ar-EG"/>
        </w:rPr>
        <w:t>setting.</w:t>
      </w:r>
      <w:r w:rsidR="00797F2A" w:rsidRPr="00656514">
        <w:rPr>
          <w:b/>
          <w:bCs/>
          <w:sz w:val="20"/>
          <w:szCs w:val="20"/>
          <w:lang w:bidi="ar-EG"/>
        </w:rPr>
        <w:t xml:space="preserve"> Research</w:t>
      </w:r>
      <w:r w:rsidR="009E15B1" w:rsidRPr="00656514">
        <w:rPr>
          <w:b/>
          <w:bCs/>
          <w:sz w:val="20"/>
          <w:szCs w:val="20"/>
          <w:lang w:bidi="ar-EG"/>
        </w:rPr>
        <w:t xml:space="preserve"> </w:t>
      </w:r>
      <w:r w:rsidR="00797F2A" w:rsidRPr="00656514">
        <w:rPr>
          <w:b/>
          <w:bCs/>
          <w:sz w:val="20"/>
          <w:szCs w:val="20"/>
          <w:lang w:bidi="ar-EG"/>
        </w:rPr>
        <w:t>design:</w:t>
      </w:r>
      <w:r w:rsidR="00797F2A" w:rsidRPr="00656514">
        <w:rPr>
          <w:sz w:val="20"/>
          <w:szCs w:val="20"/>
          <w:lang w:bidi="ar-EG"/>
        </w:rPr>
        <w:t xml:space="preserve"> was</w:t>
      </w:r>
      <w:r w:rsidR="009E15B1" w:rsidRPr="00656514">
        <w:rPr>
          <w:sz w:val="20"/>
          <w:szCs w:val="20"/>
          <w:lang w:bidi="ar-EG"/>
        </w:rPr>
        <w:t xml:space="preserve"> </w:t>
      </w:r>
      <w:r w:rsidR="00566D47" w:rsidRPr="00656514">
        <w:rPr>
          <w:sz w:val="20"/>
          <w:szCs w:val="20"/>
          <w:lang w:bidi="ar-EG"/>
        </w:rPr>
        <w:t xml:space="preserve">a </w:t>
      </w:r>
      <w:r w:rsidR="007F0511" w:rsidRPr="00656514">
        <w:rPr>
          <w:sz w:val="20"/>
          <w:szCs w:val="20"/>
          <w:lang w:bidi="ar-EG"/>
        </w:rPr>
        <w:t>cross-sectional descriptive correlation research design.</w:t>
      </w:r>
      <w:r w:rsidR="00FF2D12" w:rsidRPr="00656514">
        <w:rPr>
          <w:b/>
          <w:bCs/>
          <w:sz w:val="20"/>
          <w:szCs w:val="20"/>
          <w:lang w:eastAsia="ar-SA"/>
        </w:rPr>
        <w:t xml:space="preserve"> Setting:</w:t>
      </w:r>
      <w:r w:rsidR="00FF2D12" w:rsidRPr="00656514">
        <w:rPr>
          <w:sz w:val="20"/>
          <w:szCs w:val="20"/>
          <w:lang w:eastAsia="ar-SA"/>
        </w:rPr>
        <w:t xml:space="preserve"> The study was carried </w:t>
      </w:r>
      <w:r w:rsidR="00FF2D12" w:rsidRPr="00656514">
        <w:rPr>
          <w:sz w:val="20"/>
          <w:szCs w:val="20"/>
          <w:lang w:bidi="ar-EG"/>
        </w:rPr>
        <w:t xml:space="preserve">out at </w:t>
      </w:r>
      <w:proofErr w:type="spellStart"/>
      <w:r w:rsidR="00FF2D12" w:rsidRPr="00656514">
        <w:rPr>
          <w:sz w:val="20"/>
          <w:szCs w:val="20"/>
          <w:lang w:bidi="ar-EG"/>
        </w:rPr>
        <w:t>Assiut</w:t>
      </w:r>
      <w:proofErr w:type="spellEnd"/>
      <w:r w:rsidR="00FF2D12" w:rsidRPr="00656514">
        <w:rPr>
          <w:sz w:val="20"/>
          <w:szCs w:val="20"/>
          <w:lang w:bidi="ar-EG"/>
        </w:rPr>
        <w:t xml:space="preserve"> University Hospitals (</w:t>
      </w:r>
      <w:r w:rsidR="00D16872" w:rsidRPr="00656514">
        <w:rPr>
          <w:sz w:val="20"/>
          <w:szCs w:val="20"/>
          <w:lang w:bidi="ar-EG"/>
        </w:rPr>
        <w:t>main</w:t>
      </w:r>
      <w:r w:rsidR="00FF2D12" w:rsidRPr="00656514">
        <w:rPr>
          <w:sz w:val="20"/>
          <w:szCs w:val="20"/>
          <w:lang w:bidi="ar-EG"/>
        </w:rPr>
        <w:t>, pediatric and wom</w:t>
      </w:r>
      <w:r w:rsidR="00CE78EB" w:rsidRPr="00656514">
        <w:rPr>
          <w:sz w:val="20"/>
          <w:szCs w:val="20"/>
          <w:lang w:bidi="ar-EG"/>
        </w:rPr>
        <w:t>a</w:t>
      </w:r>
      <w:r w:rsidR="00FF2D12" w:rsidRPr="00656514">
        <w:rPr>
          <w:sz w:val="20"/>
          <w:szCs w:val="20"/>
          <w:lang w:bidi="ar-EG"/>
        </w:rPr>
        <w:t>n reproductive health hospital</w:t>
      </w:r>
      <w:r w:rsidR="00D24FEB" w:rsidRPr="00656514">
        <w:rPr>
          <w:sz w:val="20"/>
          <w:szCs w:val="20"/>
          <w:lang w:bidi="ar-EG"/>
        </w:rPr>
        <w:t>)</w:t>
      </w:r>
      <w:r w:rsidR="00D24FEB" w:rsidRPr="00656514">
        <w:rPr>
          <w:b/>
          <w:bCs/>
          <w:sz w:val="20"/>
          <w:szCs w:val="20"/>
          <w:lang w:bidi="ar-EG"/>
        </w:rPr>
        <w:t xml:space="preserve"> Subject</w:t>
      </w:r>
      <w:r w:rsidR="00797F2A" w:rsidRPr="00656514">
        <w:rPr>
          <w:b/>
          <w:bCs/>
          <w:sz w:val="20"/>
          <w:szCs w:val="20"/>
          <w:lang w:bidi="ar-EG"/>
        </w:rPr>
        <w:t>:</w:t>
      </w:r>
      <w:r w:rsidR="00797F2A" w:rsidRPr="00656514">
        <w:rPr>
          <w:sz w:val="20"/>
          <w:szCs w:val="20"/>
          <w:lang w:bidi="ar-EG"/>
        </w:rPr>
        <w:t xml:space="preserve"> included</w:t>
      </w:r>
      <w:r w:rsidR="00143121" w:rsidRPr="00656514">
        <w:rPr>
          <w:sz w:val="20"/>
          <w:szCs w:val="20"/>
          <w:lang w:bidi="ar-EG"/>
        </w:rPr>
        <w:t xml:space="preserve"> a representative </w:t>
      </w:r>
      <w:r w:rsidR="00F14FDD" w:rsidRPr="00656514">
        <w:rPr>
          <w:sz w:val="20"/>
          <w:szCs w:val="20"/>
          <w:lang w:bidi="ar-EG"/>
        </w:rPr>
        <w:t xml:space="preserve">sample (727) from the total number of nurses </w:t>
      </w:r>
      <w:r w:rsidR="00A63847" w:rsidRPr="00656514">
        <w:rPr>
          <w:sz w:val="20"/>
          <w:szCs w:val="20"/>
          <w:lang w:bidi="ar-EG"/>
        </w:rPr>
        <w:t xml:space="preserve">who </w:t>
      </w:r>
      <w:r w:rsidR="00F14FDD" w:rsidRPr="00656514">
        <w:rPr>
          <w:sz w:val="20"/>
          <w:szCs w:val="20"/>
          <w:lang w:bidi="ar-EG"/>
        </w:rPr>
        <w:t>working in the three hospitals.</w:t>
      </w:r>
      <w:r w:rsidR="009E15B1" w:rsidRPr="00656514">
        <w:rPr>
          <w:b/>
          <w:bCs/>
          <w:sz w:val="20"/>
          <w:szCs w:val="20"/>
          <w:lang w:eastAsia="ar-SA"/>
        </w:rPr>
        <w:t xml:space="preserve"> </w:t>
      </w:r>
      <w:r w:rsidR="00AA6226" w:rsidRPr="00656514">
        <w:rPr>
          <w:b/>
          <w:bCs/>
          <w:sz w:val="20"/>
          <w:szCs w:val="20"/>
          <w:lang w:eastAsia="ar-SA"/>
        </w:rPr>
        <w:t>Tools:</w:t>
      </w:r>
      <w:r w:rsidR="009E15B1" w:rsidRPr="00656514">
        <w:rPr>
          <w:sz w:val="20"/>
          <w:szCs w:val="20"/>
          <w:lang w:bidi="ar-EG"/>
        </w:rPr>
        <w:t xml:space="preserve"> </w:t>
      </w:r>
      <w:r w:rsidR="00D84BB3" w:rsidRPr="00656514">
        <w:rPr>
          <w:sz w:val="20"/>
          <w:szCs w:val="20"/>
          <w:lang w:bidi="ar-EG"/>
        </w:rPr>
        <w:t xml:space="preserve">Three tools were used for data collection; </w:t>
      </w:r>
      <w:r w:rsidR="009E15B1" w:rsidRPr="00656514">
        <w:rPr>
          <w:sz w:val="20"/>
          <w:szCs w:val="20"/>
          <w:lang w:bidi="ar-EG"/>
        </w:rPr>
        <w:t>namely Organizational</w:t>
      </w:r>
      <w:r w:rsidR="00D84BB3" w:rsidRPr="00656514">
        <w:rPr>
          <w:sz w:val="20"/>
          <w:szCs w:val="20"/>
          <w:lang w:bidi="ar-EG"/>
        </w:rPr>
        <w:t xml:space="preserve"> Justice Questionnaire, Organizational Trust Scale, and Commitment Scale Items. </w:t>
      </w:r>
      <w:r w:rsidR="006C4B5B" w:rsidRPr="00656514">
        <w:rPr>
          <w:b/>
          <w:bCs/>
          <w:sz w:val="20"/>
          <w:szCs w:val="20"/>
          <w:lang w:bidi="ar-EG"/>
        </w:rPr>
        <w:t xml:space="preserve">Results </w:t>
      </w:r>
      <w:r w:rsidR="006C4B5B" w:rsidRPr="00656514">
        <w:rPr>
          <w:sz w:val="20"/>
          <w:szCs w:val="20"/>
          <w:lang w:bidi="ar-EG"/>
        </w:rPr>
        <w:t>revealed that there was</w:t>
      </w:r>
      <w:r w:rsidR="001D4FA1" w:rsidRPr="00656514">
        <w:rPr>
          <w:sz w:val="20"/>
          <w:szCs w:val="20"/>
          <w:lang w:bidi="ar-EG"/>
        </w:rPr>
        <w:t xml:space="preserve"> a significant positive relationship between organizational justice and trust, a positive relationship between organizational justice and </w:t>
      </w:r>
      <w:r w:rsidR="00C531FE" w:rsidRPr="00656514">
        <w:rPr>
          <w:sz w:val="20"/>
          <w:szCs w:val="20"/>
          <w:lang w:bidi="ar-EG"/>
        </w:rPr>
        <w:t xml:space="preserve">commitment, organizational trust was have a positive and significant relationship </w:t>
      </w:r>
      <w:r w:rsidR="00797F2A" w:rsidRPr="00656514">
        <w:rPr>
          <w:sz w:val="20"/>
          <w:szCs w:val="20"/>
          <w:lang w:bidi="ar-EG"/>
        </w:rPr>
        <w:t xml:space="preserve">on </w:t>
      </w:r>
      <w:r w:rsidR="009E15B1" w:rsidRPr="00656514">
        <w:rPr>
          <w:sz w:val="20"/>
          <w:szCs w:val="20"/>
          <w:lang w:bidi="ar-EG"/>
        </w:rPr>
        <w:t>employees' commitment</w:t>
      </w:r>
      <w:r w:rsidR="00797F2A" w:rsidRPr="00656514">
        <w:rPr>
          <w:b/>
          <w:bCs/>
          <w:sz w:val="20"/>
          <w:szCs w:val="20"/>
          <w:lang w:bidi="ar-EG"/>
        </w:rPr>
        <w:t xml:space="preserve"> Conclusions</w:t>
      </w:r>
      <w:r w:rsidR="00A338E1" w:rsidRPr="00656514">
        <w:rPr>
          <w:sz w:val="20"/>
          <w:szCs w:val="20"/>
          <w:lang w:bidi="ar-EG"/>
        </w:rPr>
        <w:t>:</w:t>
      </w:r>
      <w:r w:rsidR="005C30C5" w:rsidRPr="00656514">
        <w:rPr>
          <w:sz w:val="20"/>
          <w:szCs w:val="20"/>
          <w:lang w:bidi="ar-EG"/>
        </w:rPr>
        <w:t xml:space="preserve"> O</w:t>
      </w:r>
      <w:r w:rsidR="001D64D4" w:rsidRPr="00656514">
        <w:rPr>
          <w:sz w:val="20"/>
          <w:szCs w:val="20"/>
          <w:lang w:bidi="ar-EG"/>
        </w:rPr>
        <w:t xml:space="preserve">rganizational justice was significantly correlated with organizational trust and </w:t>
      </w:r>
      <w:r w:rsidR="00797F2A" w:rsidRPr="00656514">
        <w:rPr>
          <w:sz w:val="20"/>
          <w:szCs w:val="20"/>
          <w:lang w:bidi="ar-EG"/>
        </w:rPr>
        <w:t>commitment.</w:t>
      </w:r>
      <w:r w:rsidR="00797F2A" w:rsidRPr="00656514">
        <w:rPr>
          <w:b/>
          <w:bCs/>
          <w:sz w:val="20"/>
          <w:szCs w:val="20"/>
        </w:rPr>
        <w:t xml:space="preserve"> Recommendation</w:t>
      </w:r>
      <w:r w:rsidR="00E055FA" w:rsidRPr="00656514">
        <w:rPr>
          <w:sz w:val="20"/>
          <w:szCs w:val="20"/>
          <w:lang w:bidi="ar-EG"/>
        </w:rPr>
        <w:t>:</w:t>
      </w:r>
      <w:r w:rsidR="00E055FA" w:rsidRPr="00656514">
        <w:rPr>
          <w:sz w:val="20"/>
          <w:szCs w:val="20"/>
        </w:rPr>
        <w:t xml:space="preserve"> Organizational management</w:t>
      </w:r>
      <w:r w:rsidR="003347B8" w:rsidRPr="00656514">
        <w:rPr>
          <w:sz w:val="20"/>
          <w:szCs w:val="20"/>
          <w:lang w:bidi="ar-EG"/>
        </w:rPr>
        <w:t xml:space="preserve"> should apply</w:t>
      </w:r>
      <w:r w:rsidR="00E055FA" w:rsidRPr="00656514">
        <w:rPr>
          <w:sz w:val="20"/>
          <w:szCs w:val="20"/>
          <w:lang w:bidi="ar-EG"/>
        </w:rPr>
        <w:t xml:space="preserve"> and create what is called </w:t>
      </w:r>
      <w:r w:rsidR="00ED2B1F" w:rsidRPr="00656514">
        <w:rPr>
          <w:rFonts w:eastAsia="Calibri"/>
          <w:sz w:val="20"/>
          <w:szCs w:val="20"/>
        </w:rPr>
        <w:t xml:space="preserve">climate of </w:t>
      </w:r>
      <w:r w:rsidR="00797F2A" w:rsidRPr="00656514">
        <w:rPr>
          <w:rFonts w:eastAsia="Calibri"/>
          <w:sz w:val="20"/>
          <w:szCs w:val="20"/>
        </w:rPr>
        <w:t>fairness</w:t>
      </w:r>
      <w:r w:rsidR="00797F2A" w:rsidRPr="00656514">
        <w:rPr>
          <w:sz w:val="20"/>
          <w:szCs w:val="20"/>
          <w:lang w:eastAsia="ar-SA"/>
        </w:rPr>
        <w:t xml:space="preserve"> and</w:t>
      </w:r>
      <w:r w:rsidR="00F94357" w:rsidRPr="00656514">
        <w:rPr>
          <w:sz w:val="20"/>
          <w:szCs w:val="20"/>
          <w:lang w:eastAsia="ar-SA"/>
        </w:rPr>
        <w:t xml:space="preserve"> </w:t>
      </w:r>
      <w:r w:rsidR="00797F2A" w:rsidRPr="00656514">
        <w:rPr>
          <w:sz w:val="20"/>
          <w:szCs w:val="20"/>
          <w:lang w:eastAsia="ar-SA"/>
        </w:rPr>
        <w:t>trust</w:t>
      </w:r>
      <w:r w:rsidR="00797F2A" w:rsidRPr="00656514">
        <w:rPr>
          <w:sz w:val="20"/>
          <w:szCs w:val="20"/>
          <w:lang w:bidi="ar-EG"/>
        </w:rPr>
        <w:t xml:space="preserve"> through</w:t>
      </w:r>
      <w:r w:rsidR="00ED2B1F" w:rsidRPr="00656514">
        <w:rPr>
          <w:sz w:val="20"/>
          <w:szCs w:val="20"/>
          <w:lang w:bidi="ar-EG"/>
        </w:rPr>
        <w:t xml:space="preserve"> working within a team </w:t>
      </w:r>
      <w:r w:rsidR="00624878" w:rsidRPr="00656514">
        <w:rPr>
          <w:sz w:val="20"/>
          <w:szCs w:val="20"/>
          <w:lang w:bidi="ar-EG"/>
        </w:rPr>
        <w:t>contribution. Nurse manager</w:t>
      </w:r>
      <w:r w:rsidR="00221C2A" w:rsidRPr="00656514">
        <w:rPr>
          <w:sz w:val="20"/>
          <w:szCs w:val="20"/>
          <w:lang w:bidi="ar-EG"/>
        </w:rPr>
        <w:t>s</w:t>
      </w:r>
      <w:r w:rsidR="00624878" w:rsidRPr="00656514">
        <w:rPr>
          <w:sz w:val="20"/>
          <w:szCs w:val="20"/>
          <w:lang w:bidi="ar-EG"/>
        </w:rPr>
        <w:t xml:space="preserve"> should </w:t>
      </w:r>
      <w:r w:rsidR="00624878" w:rsidRPr="00656514">
        <w:rPr>
          <w:sz w:val="20"/>
          <w:szCs w:val="20"/>
          <w:lang w:eastAsia="ar-SA"/>
        </w:rPr>
        <w:t>guiding</w:t>
      </w:r>
      <w:r w:rsidR="00624878" w:rsidRPr="00656514">
        <w:rPr>
          <w:sz w:val="20"/>
          <w:szCs w:val="20"/>
          <w:lang w:bidi="ar-EG"/>
        </w:rPr>
        <w:t xml:space="preserve"> staff</w:t>
      </w:r>
      <w:r w:rsidR="00F94357" w:rsidRPr="00656514">
        <w:rPr>
          <w:sz w:val="20"/>
          <w:szCs w:val="20"/>
          <w:lang w:bidi="ar-EG"/>
        </w:rPr>
        <w:t xml:space="preserve"> </w:t>
      </w:r>
      <w:r w:rsidR="00624878" w:rsidRPr="00656514">
        <w:rPr>
          <w:sz w:val="20"/>
          <w:szCs w:val="20"/>
          <w:lang w:bidi="ar-EG"/>
        </w:rPr>
        <w:t>nurses</w:t>
      </w:r>
      <w:r w:rsidR="00F94357" w:rsidRPr="00656514">
        <w:rPr>
          <w:sz w:val="20"/>
          <w:szCs w:val="20"/>
          <w:lang w:eastAsia="ar-SA"/>
        </w:rPr>
        <w:t xml:space="preserve"> </w:t>
      </w:r>
      <w:r w:rsidR="00624878" w:rsidRPr="00656514">
        <w:rPr>
          <w:sz w:val="20"/>
          <w:szCs w:val="20"/>
          <w:lang w:eastAsia="ar-SA"/>
        </w:rPr>
        <w:t xml:space="preserve">with </w:t>
      </w:r>
      <w:r w:rsidR="002C1B4E" w:rsidRPr="00656514">
        <w:rPr>
          <w:sz w:val="20"/>
          <w:szCs w:val="20"/>
          <w:lang w:eastAsia="ar-SA"/>
        </w:rPr>
        <w:t>feedback</w:t>
      </w:r>
      <w:r w:rsidR="00B35C7E" w:rsidRPr="00656514">
        <w:rPr>
          <w:sz w:val="20"/>
          <w:szCs w:val="20"/>
          <w:lang w:eastAsia="ar-SA"/>
        </w:rPr>
        <w:t>,</w:t>
      </w:r>
      <w:r w:rsidR="00F94357" w:rsidRPr="00656514">
        <w:rPr>
          <w:sz w:val="20"/>
          <w:szCs w:val="20"/>
          <w:lang w:eastAsia="ar-SA"/>
        </w:rPr>
        <w:t xml:space="preserve"> </w:t>
      </w:r>
      <w:r w:rsidR="003F21B3" w:rsidRPr="00656514">
        <w:rPr>
          <w:sz w:val="20"/>
          <w:szCs w:val="20"/>
          <w:lang w:eastAsia="ar-SA"/>
        </w:rPr>
        <w:t>open communication and give them</w:t>
      </w:r>
      <w:r w:rsidR="00B35C7E" w:rsidRPr="00656514">
        <w:rPr>
          <w:sz w:val="20"/>
          <w:szCs w:val="20"/>
          <w:lang w:eastAsia="ar-SA"/>
        </w:rPr>
        <w:t xml:space="preserve"> the </w:t>
      </w:r>
      <w:r w:rsidR="004C54C7" w:rsidRPr="00656514">
        <w:rPr>
          <w:sz w:val="20"/>
          <w:szCs w:val="20"/>
          <w:lang w:eastAsia="ar-SA"/>
        </w:rPr>
        <w:t>opportunities to exchange idea</w:t>
      </w:r>
      <w:r w:rsidR="009878BC" w:rsidRPr="00656514">
        <w:rPr>
          <w:sz w:val="20"/>
          <w:szCs w:val="20"/>
          <w:lang w:eastAsia="ar-SA"/>
        </w:rPr>
        <w:t>s</w:t>
      </w:r>
      <w:r w:rsidR="004C54C7" w:rsidRPr="00656514">
        <w:rPr>
          <w:sz w:val="20"/>
          <w:szCs w:val="20"/>
          <w:lang w:eastAsia="ar-SA"/>
        </w:rPr>
        <w:t xml:space="preserve"> that foster</w:t>
      </w:r>
      <w:r w:rsidR="00CD5F68" w:rsidRPr="00656514">
        <w:rPr>
          <w:sz w:val="20"/>
          <w:szCs w:val="20"/>
          <w:lang w:eastAsia="ar-SA"/>
        </w:rPr>
        <w:t>s</w:t>
      </w:r>
      <w:r w:rsidR="004C54C7" w:rsidRPr="00656514">
        <w:rPr>
          <w:sz w:val="20"/>
          <w:szCs w:val="20"/>
          <w:lang w:eastAsia="ar-SA"/>
        </w:rPr>
        <w:t xml:space="preserve"> a genuine commitment.</w:t>
      </w:r>
    </w:p>
    <w:p w:rsidR="006165AF" w:rsidRPr="00656514" w:rsidRDefault="00BD5078" w:rsidP="00656514">
      <w:pPr>
        <w:bidi w:val="0"/>
        <w:snapToGrid w:val="0"/>
        <w:jc w:val="both"/>
        <w:rPr>
          <w:rFonts w:eastAsiaTheme="minorEastAsia"/>
          <w:sz w:val="20"/>
          <w:szCs w:val="20"/>
          <w:lang w:eastAsia="zh-CN"/>
        </w:rPr>
      </w:pPr>
      <w:r w:rsidRPr="00656514">
        <w:rPr>
          <w:b/>
          <w:bCs/>
          <w:color w:val="000000"/>
          <w:sz w:val="20"/>
          <w:szCs w:val="20"/>
        </w:rPr>
        <w:t>[</w:t>
      </w:r>
      <w:proofErr w:type="spellStart"/>
      <w:r w:rsidRPr="00656514">
        <w:rPr>
          <w:sz w:val="20"/>
          <w:szCs w:val="20"/>
          <w:lang w:bidi="ar-EG"/>
        </w:rPr>
        <w:t>Asmaa</w:t>
      </w:r>
      <w:proofErr w:type="spellEnd"/>
      <w:r w:rsidRPr="00656514">
        <w:rPr>
          <w:sz w:val="20"/>
          <w:szCs w:val="20"/>
          <w:lang w:bidi="ar-EG"/>
        </w:rPr>
        <w:t xml:space="preserve"> Mohammed Ahmed</w:t>
      </w:r>
      <w:r w:rsidRPr="00656514">
        <w:rPr>
          <w:sz w:val="20"/>
          <w:szCs w:val="20"/>
        </w:rPr>
        <w:t xml:space="preserve">; </w:t>
      </w:r>
      <w:proofErr w:type="spellStart"/>
      <w:r w:rsidRPr="00656514">
        <w:rPr>
          <w:sz w:val="20"/>
          <w:szCs w:val="20"/>
        </w:rPr>
        <w:t>Kawther</w:t>
      </w:r>
      <w:proofErr w:type="spellEnd"/>
      <w:r w:rsidR="0023534D" w:rsidRPr="00656514">
        <w:rPr>
          <w:sz w:val="20"/>
          <w:szCs w:val="20"/>
        </w:rPr>
        <w:t xml:space="preserve"> </w:t>
      </w:r>
      <w:proofErr w:type="spellStart"/>
      <w:r w:rsidRPr="00656514">
        <w:rPr>
          <w:sz w:val="20"/>
          <w:szCs w:val="20"/>
        </w:rPr>
        <w:t>Abd</w:t>
      </w:r>
      <w:proofErr w:type="spellEnd"/>
      <w:r w:rsidRPr="00656514">
        <w:rPr>
          <w:sz w:val="20"/>
          <w:szCs w:val="20"/>
        </w:rPr>
        <w:t xml:space="preserve">-El </w:t>
      </w:r>
      <w:proofErr w:type="spellStart"/>
      <w:r w:rsidRPr="00656514">
        <w:rPr>
          <w:sz w:val="20"/>
          <w:szCs w:val="20"/>
        </w:rPr>
        <w:t>Motagely</w:t>
      </w:r>
      <w:proofErr w:type="spellEnd"/>
      <w:r w:rsidR="0023534D" w:rsidRPr="00656514">
        <w:rPr>
          <w:sz w:val="20"/>
          <w:szCs w:val="20"/>
        </w:rPr>
        <w:t xml:space="preserve"> </w:t>
      </w:r>
      <w:proofErr w:type="spellStart"/>
      <w:r w:rsidRPr="00656514">
        <w:rPr>
          <w:sz w:val="20"/>
          <w:szCs w:val="20"/>
        </w:rPr>
        <w:t>Fadel</w:t>
      </w:r>
      <w:proofErr w:type="spellEnd"/>
      <w:r w:rsidRPr="00656514">
        <w:rPr>
          <w:sz w:val="20"/>
          <w:szCs w:val="20"/>
          <w:lang w:bidi="ar-EG"/>
        </w:rPr>
        <w:t xml:space="preserve">; </w:t>
      </w:r>
      <w:proofErr w:type="spellStart"/>
      <w:r w:rsidRPr="00656514">
        <w:rPr>
          <w:sz w:val="20"/>
          <w:szCs w:val="20"/>
        </w:rPr>
        <w:t>Soad</w:t>
      </w:r>
      <w:proofErr w:type="spellEnd"/>
      <w:r w:rsidRPr="00656514">
        <w:rPr>
          <w:sz w:val="20"/>
          <w:szCs w:val="20"/>
        </w:rPr>
        <w:t xml:space="preserve"> Ahmed </w:t>
      </w:r>
      <w:proofErr w:type="spellStart"/>
      <w:r w:rsidRPr="00656514">
        <w:rPr>
          <w:sz w:val="20"/>
          <w:szCs w:val="20"/>
        </w:rPr>
        <w:t>Ghallab</w:t>
      </w:r>
      <w:proofErr w:type="spellEnd"/>
      <w:r w:rsidRPr="00656514">
        <w:rPr>
          <w:sz w:val="20"/>
          <w:szCs w:val="20"/>
          <w:lang w:bidi="ar-EG"/>
        </w:rPr>
        <w:t xml:space="preserve"> and </w:t>
      </w:r>
      <w:proofErr w:type="spellStart"/>
      <w:r w:rsidRPr="00656514">
        <w:rPr>
          <w:sz w:val="20"/>
          <w:szCs w:val="20"/>
        </w:rPr>
        <w:t>Nahed</w:t>
      </w:r>
      <w:proofErr w:type="spellEnd"/>
      <w:r w:rsidR="0023534D" w:rsidRPr="00656514">
        <w:rPr>
          <w:sz w:val="20"/>
          <w:szCs w:val="20"/>
        </w:rPr>
        <w:t xml:space="preserve"> </w:t>
      </w:r>
      <w:proofErr w:type="spellStart"/>
      <w:r w:rsidRPr="00656514">
        <w:rPr>
          <w:sz w:val="20"/>
          <w:szCs w:val="20"/>
        </w:rPr>
        <w:t>Shawkat</w:t>
      </w:r>
      <w:proofErr w:type="spellEnd"/>
      <w:r w:rsidRPr="00656514">
        <w:rPr>
          <w:sz w:val="20"/>
          <w:szCs w:val="20"/>
        </w:rPr>
        <w:t xml:space="preserve"> </w:t>
      </w:r>
      <w:proofErr w:type="spellStart"/>
      <w:r w:rsidRPr="00656514">
        <w:rPr>
          <w:sz w:val="20"/>
          <w:szCs w:val="20"/>
        </w:rPr>
        <w:t>Abo</w:t>
      </w:r>
      <w:proofErr w:type="spellEnd"/>
      <w:r w:rsidRPr="00656514">
        <w:rPr>
          <w:sz w:val="20"/>
          <w:szCs w:val="20"/>
        </w:rPr>
        <w:t xml:space="preserve"> El </w:t>
      </w:r>
      <w:proofErr w:type="spellStart"/>
      <w:r w:rsidRPr="00656514">
        <w:rPr>
          <w:sz w:val="20"/>
          <w:szCs w:val="20"/>
        </w:rPr>
        <w:t>Magd</w:t>
      </w:r>
      <w:proofErr w:type="spellEnd"/>
      <w:r w:rsidR="00656514">
        <w:rPr>
          <w:rFonts w:eastAsiaTheme="minorEastAsia" w:hint="eastAsia"/>
          <w:sz w:val="20"/>
          <w:szCs w:val="20"/>
          <w:lang w:eastAsia="zh-CN"/>
        </w:rPr>
        <w:t>.</w:t>
      </w:r>
      <w:r w:rsidR="006932C7" w:rsidRPr="00656514">
        <w:rPr>
          <w:b/>
          <w:bCs/>
          <w:color w:val="000000"/>
          <w:sz w:val="20"/>
          <w:szCs w:val="20"/>
        </w:rPr>
        <w:t xml:space="preserve"> </w:t>
      </w:r>
      <w:r w:rsidRPr="00656514">
        <w:rPr>
          <w:b/>
          <w:bCs/>
          <w:color w:val="000000"/>
          <w:sz w:val="20"/>
          <w:szCs w:val="20"/>
        </w:rPr>
        <w:t xml:space="preserve">Effect of Organizational Justice and Trust on Nurses' Commitment at </w:t>
      </w:r>
      <w:proofErr w:type="spellStart"/>
      <w:r w:rsidRPr="00656514">
        <w:rPr>
          <w:b/>
          <w:bCs/>
          <w:color w:val="000000"/>
          <w:sz w:val="20"/>
          <w:szCs w:val="20"/>
        </w:rPr>
        <w:t>Assiut</w:t>
      </w:r>
      <w:proofErr w:type="spellEnd"/>
      <w:r w:rsidRPr="00656514">
        <w:rPr>
          <w:b/>
          <w:bCs/>
          <w:color w:val="000000"/>
          <w:sz w:val="20"/>
          <w:szCs w:val="20"/>
        </w:rPr>
        <w:t xml:space="preserve"> University Hospitals</w:t>
      </w:r>
      <w:r w:rsidR="006165AF" w:rsidRPr="00656514">
        <w:rPr>
          <w:b/>
          <w:bCs/>
          <w:sz w:val="20"/>
          <w:szCs w:val="20"/>
          <w:lang w:bidi="fa-IR"/>
        </w:rPr>
        <w:t>.</w:t>
      </w:r>
      <w:r w:rsidR="006165AF" w:rsidRPr="00656514">
        <w:rPr>
          <w:bCs/>
          <w:i/>
          <w:sz w:val="20"/>
          <w:szCs w:val="20"/>
        </w:rPr>
        <w:t xml:space="preserve"> N Y </w:t>
      </w:r>
      <w:proofErr w:type="spellStart"/>
      <w:r w:rsidR="006165AF" w:rsidRPr="00656514">
        <w:rPr>
          <w:bCs/>
          <w:i/>
          <w:sz w:val="20"/>
          <w:szCs w:val="20"/>
        </w:rPr>
        <w:t>Sci</w:t>
      </w:r>
      <w:proofErr w:type="spellEnd"/>
      <w:r w:rsidR="006165AF" w:rsidRPr="00656514">
        <w:rPr>
          <w:bCs/>
          <w:i/>
          <w:sz w:val="20"/>
          <w:szCs w:val="20"/>
        </w:rPr>
        <w:t xml:space="preserve"> J</w:t>
      </w:r>
      <w:r w:rsidR="006165AF" w:rsidRPr="00656514">
        <w:rPr>
          <w:bCs/>
          <w:sz w:val="20"/>
          <w:szCs w:val="20"/>
        </w:rPr>
        <w:t xml:space="preserve"> </w:t>
      </w:r>
      <w:r w:rsidR="006165AF" w:rsidRPr="00656514">
        <w:rPr>
          <w:sz w:val="20"/>
          <w:szCs w:val="20"/>
        </w:rPr>
        <w:t>201</w:t>
      </w:r>
      <w:r w:rsidR="006165AF" w:rsidRPr="00656514">
        <w:rPr>
          <w:rFonts w:hint="eastAsia"/>
          <w:sz w:val="20"/>
          <w:szCs w:val="20"/>
        </w:rPr>
        <w:t>4</w:t>
      </w:r>
      <w:r w:rsidR="006165AF" w:rsidRPr="00656514">
        <w:rPr>
          <w:sz w:val="20"/>
          <w:szCs w:val="20"/>
        </w:rPr>
        <w:t>;</w:t>
      </w:r>
      <w:r w:rsidR="006165AF" w:rsidRPr="00656514">
        <w:rPr>
          <w:rFonts w:hint="eastAsia"/>
          <w:sz w:val="20"/>
          <w:szCs w:val="20"/>
        </w:rPr>
        <w:t>7</w:t>
      </w:r>
      <w:r w:rsidR="006165AF" w:rsidRPr="00656514">
        <w:rPr>
          <w:sz w:val="20"/>
          <w:szCs w:val="20"/>
        </w:rPr>
        <w:t>(</w:t>
      </w:r>
      <w:r w:rsidR="006165AF" w:rsidRPr="00656514">
        <w:rPr>
          <w:rFonts w:hint="eastAsia"/>
          <w:sz w:val="20"/>
          <w:szCs w:val="20"/>
        </w:rPr>
        <w:t>10</w:t>
      </w:r>
      <w:r w:rsidR="006165AF" w:rsidRPr="00656514">
        <w:rPr>
          <w:sz w:val="20"/>
          <w:szCs w:val="20"/>
        </w:rPr>
        <w:t>):</w:t>
      </w:r>
      <w:r w:rsidR="00735DB0">
        <w:rPr>
          <w:noProof/>
          <w:color w:val="000000"/>
          <w:sz w:val="20"/>
          <w:szCs w:val="20"/>
        </w:rPr>
        <w:t>103</w:t>
      </w:r>
      <w:r w:rsidR="006165AF" w:rsidRPr="00656514">
        <w:rPr>
          <w:color w:val="000000"/>
          <w:sz w:val="20"/>
          <w:szCs w:val="20"/>
        </w:rPr>
        <w:t>-</w:t>
      </w:r>
      <w:r w:rsidR="00735DB0">
        <w:rPr>
          <w:noProof/>
          <w:color w:val="000000"/>
          <w:sz w:val="20"/>
          <w:szCs w:val="20"/>
        </w:rPr>
        <w:t>114</w:t>
      </w:r>
      <w:r w:rsidR="006165AF" w:rsidRPr="00656514">
        <w:rPr>
          <w:sz w:val="20"/>
          <w:szCs w:val="20"/>
        </w:rPr>
        <w:t xml:space="preserve">]. (ISSN: 1554-0200). </w:t>
      </w:r>
      <w:hyperlink r:id="rId9" w:history="1">
        <w:r w:rsidR="006165AF" w:rsidRPr="00656514">
          <w:rPr>
            <w:rStyle w:val="Hyperlink"/>
            <w:rFonts w:ascii="Times New Roman" w:hAnsi="Times New Roman" w:cs="Times New Roman"/>
            <w:color w:val="0000FF"/>
            <w:sz w:val="20"/>
            <w:szCs w:val="20"/>
          </w:rPr>
          <w:t>http://www.sciencepub.net/newyork</w:t>
        </w:r>
      </w:hyperlink>
      <w:r w:rsidR="006165AF" w:rsidRPr="00656514">
        <w:rPr>
          <w:sz w:val="20"/>
          <w:szCs w:val="20"/>
        </w:rPr>
        <w:t xml:space="preserve">. </w:t>
      </w:r>
      <w:r w:rsidR="00656514">
        <w:rPr>
          <w:rFonts w:eastAsiaTheme="minorEastAsia" w:hint="eastAsia"/>
          <w:sz w:val="20"/>
          <w:szCs w:val="20"/>
          <w:lang w:eastAsia="zh-CN"/>
        </w:rPr>
        <w:t>18</w:t>
      </w:r>
    </w:p>
    <w:p w:rsidR="00BD5078" w:rsidRPr="00656514" w:rsidRDefault="00BD5078" w:rsidP="00656514">
      <w:pPr>
        <w:bidi w:val="0"/>
        <w:snapToGrid w:val="0"/>
        <w:jc w:val="both"/>
        <w:rPr>
          <w:sz w:val="20"/>
          <w:szCs w:val="20"/>
          <w:lang w:bidi="ar-EG"/>
        </w:rPr>
      </w:pPr>
    </w:p>
    <w:p w:rsidR="00BD5078" w:rsidRPr="00656514" w:rsidRDefault="00BD5078" w:rsidP="00656514">
      <w:pPr>
        <w:bidi w:val="0"/>
        <w:snapToGrid w:val="0"/>
        <w:jc w:val="both"/>
        <w:rPr>
          <w:b/>
          <w:bCs/>
          <w:sz w:val="20"/>
          <w:szCs w:val="20"/>
          <w:lang w:bidi="ar-EG"/>
        </w:rPr>
      </w:pPr>
      <w:r w:rsidRPr="00656514">
        <w:rPr>
          <w:b/>
          <w:bCs/>
          <w:sz w:val="20"/>
          <w:szCs w:val="20"/>
          <w:lang w:bidi="ar-EG"/>
        </w:rPr>
        <w:t>Keywords:</w:t>
      </w:r>
      <w:r w:rsidR="00BA3E1B" w:rsidRPr="00656514">
        <w:rPr>
          <w:b/>
          <w:bCs/>
          <w:color w:val="000000"/>
          <w:sz w:val="20"/>
          <w:szCs w:val="20"/>
        </w:rPr>
        <w:t xml:space="preserve"> </w:t>
      </w:r>
      <w:r w:rsidR="00BA3E1B" w:rsidRPr="00B64958">
        <w:rPr>
          <w:bCs/>
          <w:color w:val="000000"/>
          <w:sz w:val="20"/>
          <w:szCs w:val="20"/>
        </w:rPr>
        <w:t>Organizational Justice</w:t>
      </w:r>
      <w:r w:rsidR="00BA3E1B" w:rsidRPr="00B64958">
        <w:rPr>
          <w:bCs/>
          <w:sz w:val="20"/>
          <w:szCs w:val="20"/>
          <w:lang w:bidi="ar-EG"/>
        </w:rPr>
        <w:t xml:space="preserve">, </w:t>
      </w:r>
      <w:r w:rsidR="00BA3E1B" w:rsidRPr="00B64958">
        <w:rPr>
          <w:bCs/>
          <w:color w:val="000000"/>
          <w:sz w:val="20"/>
          <w:szCs w:val="20"/>
        </w:rPr>
        <w:t>Organizational Trust</w:t>
      </w:r>
      <w:r w:rsidR="00BA3E1B" w:rsidRPr="00B64958">
        <w:rPr>
          <w:bCs/>
          <w:sz w:val="20"/>
          <w:szCs w:val="20"/>
          <w:lang w:bidi="ar-EG"/>
        </w:rPr>
        <w:t>,</w:t>
      </w:r>
      <w:r w:rsidR="00BA3E1B" w:rsidRPr="00B64958">
        <w:rPr>
          <w:bCs/>
          <w:color w:val="000000"/>
          <w:sz w:val="20"/>
          <w:szCs w:val="20"/>
        </w:rPr>
        <w:t xml:space="preserve"> Nurses' Commitment</w:t>
      </w:r>
    </w:p>
    <w:p w:rsidR="00BD5078" w:rsidRPr="00656514" w:rsidRDefault="00BD5078" w:rsidP="00656514">
      <w:pPr>
        <w:bidi w:val="0"/>
        <w:snapToGrid w:val="0"/>
        <w:jc w:val="both"/>
        <w:rPr>
          <w:sz w:val="20"/>
          <w:szCs w:val="20"/>
          <w:lang w:bidi="ar-EG"/>
        </w:rPr>
      </w:pPr>
    </w:p>
    <w:p w:rsidR="00656514" w:rsidRDefault="00656514" w:rsidP="00656514">
      <w:pPr>
        <w:pStyle w:val="Pa9"/>
        <w:snapToGrid w:val="0"/>
        <w:spacing w:before="0" w:line="240" w:lineRule="auto"/>
        <w:jc w:val="both"/>
        <w:rPr>
          <w:rFonts w:ascii="Times New Roman" w:hAnsi="Times New Roman"/>
          <w:b/>
          <w:bCs/>
          <w:color w:val="000000"/>
          <w:sz w:val="20"/>
          <w:szCs w:val="20"/>
        </w:rPr>
        <w:sectPr w:rsidR="00656514" w:rsidSect="00735DB0">
          <w:headerReference w:type="default" r:id="rId10"/>
          <w:footerReference w:type="default" r:id="rId11"/>
          <w:type w:val="continuous"/>
          <w:pgSz w:w="12242" w:h="15842" w:code="1"/>
          <w:pgMar w:top="1440" w:right="1440" w:bottom="1440" w:left="1440" w:header="720" w:footer="720" w:gutter="0"/>
          <w:pgNumType w:start="103"/>
          <w:cols w:space="709"/>
          <w:bidi/>
          <w:docGrid w:linePitch="360"/>
        </w:sectPr>
      </w:pPr>
    </w:p>
    <w:p w:rsidR="00747F03" w:rsidRPr="00656514" w:rsidRDefault="00423A4F" w:rsidP="00656514">
      <w:pPr>
        <w:pStyle w:val="Pa9"/>
        <w:snapToGrid w:val="0"/>
        <w:spacing w:before="0" w:line="240" w:lineRule="auto"/>
        <w:jc w:val="both"/>
        <w:rPr>
          <w:rFonts w:ascii="Times New Roman" w:hAnsi="Times New Roman"/>
          <w:b/>
          <w:bCs/>
          <w:color w:val="000000"/>
          <w:sz w:val="20"/>
          <w:szCs w:val="20"/>
        </w:rPr>
      </w:pPr>
      <w:r w:rsidRPr="00656514">
        <w:rPr>
          <w:rFonts w:ascii="Times New Roman" w:hAnsi="Times New Roman"/>
          <w:b/>
          <w:bCs/>
          <w:color w:val="000000"/>
          <w:sz w:val="20"/>
          <w:szCs w:val="20"/>
        </w:rPr>
        <w:lastRenderedPageBreak/>
        <w:t xml:space="preserve">1. </w:t>
      </w:r>
      <w:r w:rsidR="00747F03" w:rsidRPr="00656514">
        <w:rPr>
          <w:rFonts w:ascii="Times New Roman" w:hAnsi="Times New Roman"/>
          <w:b/>
          <w:bCs/>
          <w:color w:val="000000"/>
          <w:sz w:val="20"/>
          <w:szCs w:val="20"/>
        </w:rPr>
        <w:t>Introduction</w:t>
      </w:r>
    </w:p>
    <w:p w:rsidR="00F0289A" w:rsidRPr="00656514" w:rsidRDefault="00F0289A" w:rsidP="00656514">
      <w:pPr>
        <w:bidi w:val="0"/>
        <w:snapToGrid w:val="0"/>
        <w:ind w:firstLine="425"/>
        <w:jc w:val="both"/>
        <w:rPr>
          <w:sz w:val="20"/>
          <w:szCs w:val="20"/>
          <w:lang w:bidi="ar-EG"/>
        </w:rPr>
      </w:pPr>
      <w:r w:rsidRPr="00656514">
        <w:rPr>
          <w:sz w:val="20"/>
          <w:szCs w:val="20"/>
          <w:lang w:bidi="ar-EG"/>
        </w:rPr>
        <w:t xml:space="preserve">Perceptions of organizational justice constitute an important heuristic in organizational decision-making, as research relates it to job satisfaction, turnover, leadership, organizational citizenship, organizational commitment, trust, customer satisfaction, job performance, employee theft, role breadth, alienation, and leader-member exchange </w:t>
      </w:r>
      <w:r w:rsidRPr="00656514">
        <w:rPr>
          <w:b/>
          <w:bCs/>
          <w:sz w:val="20"/>
          <w:szCs w:val="20"/>
          <w:lang w:bidi="ar-EG"/>
        </w:rPr>
        <w:t>(Johnson, 2007)</w:t>
      </w:r>
      <w:r w:rsidR="00EA1A2C" w:rsidRPr="00656514">
        <w:rPr>
          <w:sz w:val="20"/>
          <w:szCs w:val="20"/>
          <w:lang w:bidi="ar-EG"/>
        </w:rPr>
        <w:t xml:space="preserve">. </w:t>
      </w:r>
      <w:r w:rsidRPr="00656514">
        <w:rPr>
          <w:sz w:val="20"/>
          <w:szCs w:val="20"/>
          <w:lang w:bidi="ar-EG"/>
        </w:rPr>
        <w:t xml:space="preserve">Organizational justice refers to the study of fairness within organizational settings and originates from work in social psychology aimed at understanding fairness issues in social interactions </w:t>
      </w:r>
      <w:r w:rsidRPr="00656514">
        <w:rPr>
          <w:b/>
          <w:bCs/>
          <w:sz w:val="20"/>
          <w:szCs w:val="20"/>
          <w:lang w:bidi="ar-EG"/>
        </w:rPr>
        <w:t>(</w:t>
      </w:r>
      <w:proofErr w:type="spellStart"/>
      <w:r w:rsidRPr="00656514">
        <w:rPr>
          <w:b/>
          <w:bCs/>
          <w:sz w:val="20"/>
          <w:szCs w:val="20"/>
          <w:lang w:bidi="ar-EG"/>
        </w:rPr>
        <w:t>Ponnu</w:t>
      </w:r>
      <w:proofErr w:type="spellEnd"/>
      <w:r w:rsidR="00F51183" w:rsidRPr="00656514">
        <w:rPr>
          <w:b/>
          <w:bCs/>
          <w:sz w:val="20"/>
          <w:szCs w:val="20"/>
          <w:lang w:bidi="ar-EG"/>
        </w:rPr>
        <w:t xml:space="preserve"> and </w:t>
      </w:r>
      <w:proofErr w:type="spellStart"/>
      <w:r w:rsidRPr="00656514">
        <w:rPr>
          <w:b/>
          <w:bCs/>
          <w:sz w:val="20"/>
          <w:szCs w:val="20"/>
          <w:lang w:bidi="ar-EG"/>
        </w:rPr>
        <w:t>Chuah</w:t>
      </w:r>
      <w:proofErr w:type="spellEnd"/>
      <w:r w:rsidR="00D213C5" w:rsidRPr="00656514">
        <w:rPr>
          <w:b/>
          <w:bCs/>
          <w:sz w:val="20"/>
          <w:szCs w:val="20"/>
          <w:lang w:bidi="ar-EG"/>
        </w:rPr>
        <w:t xml:space="preserve">; 2010). </w:t>
      </w:r>
      <w:r w:rsidR="001556C2" w:rsidRPr="00656514">
        <w:rPr>
          <w:sz w:val="20"/>
          <w:szCs w:val="20"/>
          <w:lang w:bidi="ar-EG"/>
        </w:rPr>
        <w:t>Also,</w:t>
      </w:r>
      <w:r w:rsidR="006D40D9" w:rsidRPr="00656514">
        <w:rPr>
          <w:sz w:val="20"/>
          <w:szCs w:val="20"/>
          <w:lang w:bidi="ar-EG"/>
        </w:rPr>
        <w:t xml:space="preserve"> </w:t>
      </w:r>
      <w:r w:rsidR="001556C2" w:rsidRPr="00656514">
        <w:rPr>
          <w:sz w:val="20"/>
          <w:szCs w:val="20"/>
          <w:lang w:bidi="ar-EG"/>
        </w:rPr>
        <w:t>it</w:t>
      </w:r>
      <w:r w:rsidRPr="00656514">
        <w:rPr>
          <w:sz w:val="20"/>
          <w:szCs w:val="20"/>
          <w:lang w:bidi="ar-EG"/>
        </w:rPr>
        <w:t xml:space="preserve"> is essentially the perception that employees of an organization are being treated fairly. It can take several forms, ranging from the perceptions of fairness of policies and procedures to how the distribution of rewards and punishments are viewed and finally to simply being treated with courtesy and respect </w:t>
      </w:r>
      <w:r w:rsidRPr="00656514">
        <w:rPr>
          <w:b/>
          <w:bCs/>
          <w:sz w:val="20"/>
          <w:szCs w:val="20"/>
          <w:lang w:bidi="ar-EG"/>
        </w:rPr>
        <w:t>(</w:t>
      </w:r>
      <w:proofErr w:type="spellStart"/>
      <w:r w:rsidRPr="00656514">
        <w:rPr>
          <w:b/>
          <w:bCs/>
          <w:sz w:val="20"/>
          <w:szCs w:val="20"/>
          <w:lang w:bidi="ar-EG"/>
        </w:rPr>
        <w:t>Mcnabb</w:t>
      </w:r>
      <w:proofErr w:type="spellEnd"/>
      <w:r w:rsidRPr="00656514">
        <w:rPr>
          <w:b/>
          <w:bCs/>
          <w:sz w:val="20"/>
          <w:szCs w:val="20"/>
          <w:lang w:bidi="ar-EG"/>
        </w:rPr>
        <w:t>, 2009).</w:t>
      </w:r>
      <w:r w:rsidR="008B6385">
        <w:rPr>
          <w:b/>
          <w:bCs/>
          <w:sz w:val="20"/>
          <w:szCs w:val="20"/>
          <w:lang w:bidi="ar-EG"/>
        </w:rPr>
        <w:t xml:space="preserve"> </w:t>
      </w:r>
      <w:r w:rsidRPr="00656514">
        <w:rPr>
          <w:sz w:val="20"/>
          <w:szCs w:val="20"/>
          <w:lang w:bidi="ar-EG"/>
        </w:rPr>
        <w:t>Three main proposed components of organizational justice are</w:t>
      </w:r>
      <w:r w:rsidR="008B6385">
        <w:rPr>
          <w:sz w:val="20"/>
          <w:szCs w:val="20"/>
          <w:lang w:bidi="ar-EG"/>
        </w:rPr>
        <w:t xml:space="preserve"> </w:t>
      </w:r>
      <w:r w:rsidRPr="00656514">
        <w:rPr>
          <w:sz w:val="20"/>
          <w:szCs w:val="20"/>
          <w:lang w:bidi="ar-EG"/>
        </w:rPr>
        <w:t xml:space="preserve">distributive, procedural, and interactional justice (which includes informational and interpersonal justice).The relationship between trust and organizational justice perceptions is based on reciprocity. Trust in the organization is built when the employees belief that since current organizational decisions are fair then </w:t>
      </w:r>
      <w:r w:rsidRPr="00656514">
        <w:rPr>
          <w:sz w:val="20"/>
          <w:szCs w:val="20"/>
          <w:lang w:bidi="ar-EG"/>
        </w:rPr>
        <w:lastRenderedPageBreak/>
        <w:t>future organizational decisions will be fair.</w:t>
      </w:r>
      <w:r w:rsidR="00711AD1" w:rsidRPr="00656514">
        <w:rPr>
          <w:sz w:val="20"/>
          <w:szCs w:val="20"/>
          <w:lang w:bidi="ar-EG"/>
        </w:rPr>
        <w:t xml:space="preserve"> </w:t>
      </w:r>
      <w:r w:rsidRPr="00656514">
        <w:rPr>
          <w:sz w:val="20"/>
          <w:szCs w:val="20"/>
          <w:lang w:bidi="ar-EG"/>
        </w:rPr>
        <w:t xml:space="preserve">The continuance of employee`s trust in the organization and the organization continuing to meet the employee’s expectations of fairness creates the reciprocal relationship between trust and organizational justice </w:t>
      </w:r>
      <w:r w:rsidRPr="00656514">
        <w:rPr>
          <w:b/>
          <w:bCs/>
          <w:sz w:val="20"/>
          <w:szCs w:val="20"/>
          <w:lang w:bidi="ar-EG"/>
        </w:rPr>
        <w:t>(</w:t>
      </w:r>
      <w:proofErr w:type="spellStart"/>
      <w:r w:rsidRPr="00656514">
        <w:rPr>
          <w:b/>
          <w:bCs/>
          <w:sz w:val="20"/>
          <w:szCs w:val="20"/>
          <w:lang w:bidi="ar-EG"/>
        </w:rPr>
        <w:t>DeConick</w:t>
      </w:r>
      <w:proofErr w:type="spellEnd"/>
      <w:r w:rsidRPr="00656514">
        <w:rPr>
          <w:b/>
          <w:bCs/>
          <w:sz w:val="20"/>
          <w:szCs w:val="20"/>
          <w:lang w:bidi="ar-EG"/>
        </w:rPr>
        <w:t>, 2010)</w:t>
      </w:r>
      <w:r w:rsidRPr="00656514">
        <w:rPr>
          <w:sz w:val="20"/>
          <w:szCs w:val="20"/>
          <w:lang w:bidi="ar-EG"/>
        </w:rPr>
        <w:t xml:space="preserve">. Trust is defined as “the willingness of a party to be vulnerable to the actions of another party” </w:t>
      </w:r>
      <w:r w:rsidRPr="00656514">
        <w:rPr>
          <w:b/>
          <w:bCs/>
          <w:sz w:val="20"/>
          <w:szCs w:val="20"/>
          <w:lang w:bidi="ar-EG"/>
        </w:rPr>
        <w:t>(</w:t>
      </w:r>
      <w:proofErr w:type="spellStart"/>
      <w:r w:rsidRPr="00656514">
        <w:rPr>
          <w:b/>
          <w:bCs/>
          <w:sz w:val="20"/>
          <w:szCs w:val="20"/>
          <w:lang w:bidi="ar-EG"/>
        </w:rPr>
        <w:t>Afsar</w:t>
      </w:r>
      <w:proofErr w:type="spellEnd"/>
      <w:r w:rsidRPr="00656514">
        <w:rPr>
          <w:b/>
          <w:bCs/>
          <w:sz w:val="20"/>
          <w:szCs w:val="20"/>
          <w:lang w:bidi="ar-EG"/>
        </w:rPr>
        <w:t xml:space="preserve">&amp; </w:t>
      </w:r>
      <w:proofErr w:type="spellStart"/>
      <w:r w:rsidRPr="00656514">
        <w:rPr>
          <w:b/>
          <w:bCs/>
          <w:sz w:val="20"/>
          <w:szCs w:val="20"/>
          <w:lang w:bidi="ar-EG"/>
        </w:rPr>
        <w:t>Saeed</w:t>
      </w:r>
      <w:proofErr w:type="spellEnd"/>
      <w:r w:rsidRPr="00656514">
        <w:rPr>
          <w:b/>
          <w:bCs/>
          <w:sz w:val="20"/>
          <w:szCs w:val="20"/>
          <w:lang w:bidi="ar-EG"/>
        </w:rPr>
        <w:t>, 2010).</w:t>
      </w:r>
    </w:p>
    <w:p w:rsidR="00F0289A" w:rsidRPr="00656514" w:rsidRDefault="00F0289A" w:rsidP="00656514">
      <w:pPr>
        <w:bidi w:val="0"/>
        <w:snapToGrid w:val="0"/>
        <w:jc w:val="both"/>
        <w:rPr>
          <w:sz w:val="20"/>
          <w:szCs w:val="20"/>
          <w:lang w:bidi="ar-EG"/>
        </w:rPr>
      </w:pPr>
      <w:r w:rsidRPr="00656514">
        <w:rPr>
          <w:b/>
          <w:bCs/>
          <w:sz w:val="20"/>
          <w:szCs w:val="20"/>
          <w:lang w:bidi="ar-EG"/>
        </w:rPr>
        <w:t>Robbins and Judge (2009)</w:t>
      </w:r>
      <w:r w:rsidRPr="00656514">
        <w:rPr>
          <w:sz w:val="20"/>
          <w:szCs w:val="20"/>
          <w:lang w:bidi="ar-EG"/>
        </w:rPr>
        <w:t xml:space="preserve"> indicated that three types of trust exist in organizational relationships. The first type is deterrence-based trust and is usually at the beginning of any organizational relationship. Deterrence-based trust focuses on fear of reprisal if trust is not in place</w:t>
      </w:r>
      <w:r w:rsidRPr="00656514">
        <w:rPr>
          <w:b/>
          <w:bCs/>
          <w:sz w:val="20"/>
          <w:szCs w:val="20"/>
          <w:lang w:bidi="ar-EG"/>
        </w:rPr>
        <w:t xml:space="preserve">. </w:t>
      </w:r>
      <w:r w:rsidRPr="00656514">
        <w:rPr>
          <w:sz w:val="20"/>
          <w:szCs w:val="20"/>
          <w:lang w:bidi="ar-EG"/>
        </w:rPr>
        <w:t xml:space="preserve">Deterrence-based trust works when leadership implements punishment with specific consequences </w:t>
      </w:r>
      <w:r w:rsidRPr="00656514">
        <w:rPr>
          <w:b/>
          <w:bCs/>
          <w:sz w:val="20"/>
          <w:szCs w:val="20"/>
          <w:lang w:bidi="ar-EG"/>
        </w:rPr>
        <w:t>(Ritter and Lord, 2007).</w:t>
      </w:r>
    </w:p>
    <w:p w:rsidR="00F0289A" w:rsidRPr="00656514" w:rsidRDefault="00F0289A" w:rsidP="00656514">
      <w:pPr>
        <w:bidi w:val="0"/>
        <w:snapToGrid w:val="0"/>
        <w:ind w:firstLine="425"/>
        <w:jc w:val="both"/>
        <w:rPr>
          <w:b/>
          <w:bCs/>
          <w:sz w:val="20"/>
          <w:szCs w:val="20"/>
          <w:lang w:bidi="ar-EG"/>
        </w:rPr>
      </w:pPr>
      <w:r w:rsidRPr="00656514">
        <w:rPr>
          <w:sz w:val="20"/>
          <w:szCs w:val="20"/>
          <w:lang w:bidi="ar-EG"/>
        </w:rPr>
        <w:t xml:space="preserve">The second type of trust and the most common in organizations is knowledge based and relies on the predictability of interactions that occur over time. The parties recognize how responds to situations and trust grows from this recognition and relationship. Identification-based trust is the third type and routinely arises out of a long relationship such as with married couples who recognize how the other will respond </w:t>
      </w:r>
      <w:r w:rsidRPr="00656514">
        <w:rPr>
          <w:b/>
          <w:bCs/>
          <w:sz w:val="20"/>
          <w:szCs w:val="20"/>
        </w:rPr>
        <w:t>(Robbins and Judge, 2009)</w:t>
      </w:r>
      <w:r w:rsidR="00E90080">
        <w:rPr>
          <w:b/>
          <w:bCs/>
          <w:sz w:val="20"/>
          <w:szCs w:val="20"/>
        </w:rPr>
        <w:t>.</w:t>
      </w:r>
    </w:p>
    <w:p w:rsidR="00F0289A" w:rsidRPr="00656514" w:rsidRDefault="00F0289A" w:rsidP="00656514">
      <w:pPr>
        <w:bidi w:val="0"/>
        <w:snapToGrid w:val="0"/>
        <w:jc w:val="both"/>
        <w:rPr>
          <w:sz w:val="20"/>
          <w:szCs w:val="20"/>
          <w:lang w:bidi="ar-EG"/>
        </w:rPr>
      </w:pPr>
      <w:r w:rsidRPr="00656514">
        <w:rPr>
          <w:b/>
          <w:bCs/>
          <w:sz w:val="20"/>
          <w:szCs w:val="20"/>
        </w:rPr>
        <w:lastRenderedPageBreak/>
        <w:t>Turner (2010)</w:t>
      </w:r>
      <w:r w:rsidRPr="00656514">
        <w:rPr>
          <w:sz w:val="20"/>
          <w:szCs w:val="20"/>
          <w:lang w:bidi="ar-EG"/>
        </w:rPr>
        <w:t xml:space="preserve"> set out behaviors which represent foundations that direct trusting relationships. The leaders and teams need to recognize behaviors that demonstrate trust within the organization and help train the teams to assess the team members and reinforce the use of the behaviors in all activities. The behaviors that demonstrate trust are: talk straight, be honest, demonstrate respect, create transparency</w:t>
      </w:r>
      <w:r w:rsidR="00E90080">
        <w:rPr>
          <w:sz w:val="20"/>
          <w:szCs w:val="20"/>
          <w:lang w:bidi="ar-EG"/>
        </w:rPr>
        <w:t xml:space="preserve">, </w:t>
      </w:r>
      <w:r w:rsidRPr="00656514">
        <w:rPr>
          <w:sz w:val="20"/>
          <w:szCs w:val="20"/>
          <w:lang w:bidi="ar-EG"/>
        </w:rPr>
        <w:t>right wrongs, apologize when necessary, show loyalty, give credit freely, deliver results and complete tasks correctly, confront reality, take issues head one, practice accountability, listen before speaking, understand and diagnose, keep commitments, and extend trust abundantly.</w:t>
      </w:r>
    </w:p>
    <w:p w:rsidR="007C0FDA" w:rsidRPr="00656514" w:rsidRDefault="00F0289A" w:rsidP="00656514">
      <w:pPr>
        <w:bidi w:val="0"/>
        <w:snapToGrid w:val="0"/>
        <w:ind w:firstLine="425"/>
        <w:jc w:val="both"/>
        <w:rPr>
          <w:sz w:val="20"/>
          <w:szCs w:val="20"/>
          <w:lang w:bidi="ar-EG"/>
        </w:rPr>
      </w:pPr>
      <w:r w:rsidRPr="00656514">
        <w:rPr>
          <w:sz w:val="20"/>
          <w:szCs w:val="20"/>
          <w:lang w:bidi="ar-EG"/>
        </w:rPr>
        <w:t xml:space="preserve">Organizational scholars have suggested repeatedly that when employees feel trusted by management, they will experience positive attitudes and deliver better performance </w:t>
      </w:r>
      <w:r w:rsidRPr="00656514">
        <w:rPr>
          <w:b/>
          <w:bCs/>
          <w:sz w:val="20"/>
          <w:szCs w:val="20"/>
        </w:rPr>
        <w:t>(Young, 2009).</w:t>
      </w:r>
      <w:r w:rsidR="008B6385">
        <w:rPr>
          <w:b/>
          <w:bCs/>
          <w:sz w:val="20"/>
          <w:szCs w:val="20"/>
        </w:rPr>
        <w:t xml:space="preserve"> </w:t>
      </w:r>
      <w:r w:rsidR="0020695F" w:rsidRPr="00656514">
        <w:rPr>
          <w:sz w:val="20"/>
          <w:szCs w:val="20"/>
          <w:lang w:bidi="ar-EG"/>
        </w:rPr>
        <w:t>In addition</w:t>
      </w:r>
      <w:r w:rsidR="0083410B" w:rsidRPr="00656514">
        <w:rPr>
          <w:b/>
          <w:bCs/>
          <w:sz w:val="20"/>
          <w:szCs w:val="20"/>
        </w:rPr>
        <w:t xml:space="preserve"> </w:t>
      </w:r>
      <w:proofErr w:type="spellStart"/>
      <w:r w:rsidRPr="00656514">
        <w:rPr>
          <w:b/>
          <w:bCs/>
          <w:sz w:val="20"/>
          <w:szCs w:val="20"/>
        </w:rPr>
        <w:t>Salamon</w:t>
      </w:r>
      <w:proofErr w:type="spellEnd"/>
      <w:r w:rsidRPr="00656514">
        <w:rPr>
          <w:b/>
          <w:bCs/>
          <w:sz w:val="20"/>
          <w:szCs w:val="20"/>
        </w:rPr>
        <w:t xml:space="preserve"> and Robinson (2008)</w:t>
      </w:r>
      <w:r w:rsidRPr="00656514">
        <w:rPr>
          <w:sz w:val="20"/>
          <w:szCs w:val="20"/>
          <w:lang w:bidi="ar-EG"/>
        </w:rPr>
        <w:t xml:space="preserve"> introduced the concept of "felt trustworthiness" and "felt trust," respectively, which they conceptualized as employees' perception of their leaders' trust in them.</w:t>
      </w:r>
    </w:p>
    <w:p w:rsidR="0091561B" w:rsidRPr="00656514" w:rsidRDefault="00F0289A" w:rsidP="00656514">
      <w:pPr>
        <w:bidi w:val="0"/>
        <w:snapToGrid w:val="0"/>
        <w:ind w:firstLine="425"/>
        <w:jc w:val="both"/>
        <w:rPr>
          <w:b/>
          <w:bCs/>
          <w:sz w:val="20"/>
          <w:szCs w:val="20"/>
          <w:lang w:bidi="ar-EG"/>
        </w:rPr>
      </w:pPr>
      <w:r w:rsidRPr="00656514">
        <w:rPr>
          <w:sz w:val="20"/>
          <w:szCs w:val="20"/>
          <w:lang w:bidi="ar-EG"/>
        </w:rPr>
        <w:t xml:space="preserve">Being supervised by someone that one does not trust can be psychologically </w:t>
      </w:r>
      <w:r w:rsidR="00EA1A2C" w:rsidRPr="00656514">
        <w:rPr>
          <w:sz w:val="20"/>
          <w:szCs w:val="20"/>
          <w:lang w:bidi="ar-EG"/>
        </w:rPr>
        <w:t xml:space="preserve">distressing </w:t>
      </w:r>
      <w:r w:rsidRPr="00656514">
        <w:rPr>
          <w:sz w:val="20"/>
          <w:szCs w:val="20"/>
          <w:lang w:bidi="ar-EG"/>
        </w:rPr>
        <w:t>and this distress will likely affect one's job attitudes one such attitude is affective organizational commitment.</w:t>
      </w:r>
      <w:r w:rsidRPr="00656514">
        <w:rPr>
          <w:b/>
          <w:bCs/>
          <w:sz w:val="20"/>
          <w:szCs w:val="20"/>
        </w:rPr>
        <w:t xml:space="preserve"> (Dirks and </w:t>
      </w:r>
      <w:proofErr w:type="spellStart"/>
      <w:r w:rsidRPr="00656514">
        <w:rPr>
          <w:b/>
          <w:bCs/>
          <w:sz w:val="20"/>
          <w:szCs w:val="20"/>
        </w:rPr>
        <w:t>Ferrin</w:t>
      </w:r>
      <w:proofErr w:type="spellEnd"/>
      <w:r w:rsidRPr="00656514">
        <w:rPr>
          <w:b/>
          <w:bCs/>
          <w:sz w:val="20"/>
          <w:szCs w:val="20"/>
        </w:rPr>
        <w:t>, 2002)</w:t>
      </w:r>
      <w:r w:rsidR="00E90080">
        <w:rPr>
          <w:b/>
          <w:bCs/>
          <w:sz w:val="20"/>
          <w:szCs w:val="20"/>
        </w:rPr>
        <w:t>.</w:t>
      </w:r>
    </w:p>
    <w:p w:rsidR="007C0FDA" w:rsidRPr="00656514" w:rsidRDefault="00F0289A" w:rsidP="00656514">
      <w:pPr>
        <w:bidi w:val="0"/>
        <w:snapToGrid w:val="0"/>
        <w:jc w:val="both"/>
        <w:rPr>
          <w:b/>
          <w:bCs/>
          <w:sz w:val="20"/>
          <w:szCs w:val="20"/>
          <w:lang w:bidi="ar-EG"/>
        </w:rPr>
      </w:pPr>
      <w:proofErr w:type="spellStart"/>
      <w:r w:rsidRPr="00656514">
        <w:rPr>
          <w:b/>
          <w:bCs/>
          <w:sz w:val="20"/>
          <w:szCs w:val="20"/>
          <w:lang w:bidi="ar-EG"/>
        </w:rPr>
        <w:t>Ponnu</w:t>
      </w:r>
      <w:proofErr w:type="spellEnd"/>
      <w:r w:rsidRPr="00656514">
        <w:rPr>
          <w:b/>
          <w:bCs/>
          <w:sz w:val="20"/>
          <w:szCs w:val="20"/>
          <w:lang w:bidi="ar-EG"/>
        </w:rPr>
        <w:t xml:space="preserve"> and </w:t>
      </w:r>
      <w:proofErr w:type="spellStart"/>
      <w:r w:rsidRPr="00656514">
        <w:rPr>
          <w:b/>
          <w:bCs/>
          <w:sz w:val="20"/>
          <w:szCs w:val="20"/>
          <w:lang w:bidi="ar-EG"/>
        </w:rPr>
        <w:t>Chuah</w:t>
      </w:r>
      <w:proofErr w:type="spellEnd"/>
      <w:r w:rsidRPr="00656514">
        <w:rPr>
          <w:b/>
          <w:bCs/>
          <w:sz w:val="20"/>
          <w:szCs w:val="20"/>
          <w:lang w:bidi="ar-EG"/>
        </w:rPr>
        <w:t xml:space="preserve">, (2010) </w:t>
      </w:r>
      <w:r w:rsidRPr="00656514">
        <w:rPr>
          <w:sz w:val="20"/>
          <w:szCs w:val="20"/>
          <w:lang w:bidi="ar-EG"/>
        </w:rPr>
        <w:t>defined organizational commitment in term of normative approaches as being the sum of internalized normative pressures pressuring an individual to act in a way corresponding to organization’s interests.</w:t>
      </w:r>
    </w:p>
    <w:p w:rsidR="00F0289A" w:rsidRPr="00656514" w:rsidRDefault="00A64193" w:rsidP="00656514">
      <w:pPr>
        <w:bidi w:val="0"/>
        <w:snapToGrid w:val="0"/>
        <w:ind w:firstLine="425"/>
        <w:jc w:val="both"/>
        <w:rPr>
          <w:sz w:val="20"/>
          <w:szCs w:val="20"/>
          <w:lang w:bidi="ar-EG"/>
        </w:rPr>
      </w:pPr>
      <w:r w:rsidRPr="00656514">
        <w:rPr>
          <w:sz w:val="20"/>
          <w:szCs w:val="20"/>
          <w:lang w:bidi="ar-EG"/>
        </w:rPr>
        <w:t xml:space="preserve">The same author </w:t>
      </w:r>
      <w:r w:rsidR="00F0289A" w:rsidRPr="00656514">
        <w:rPr>
          <w:sz w:val="20"/>
          <w:szCs w:val="20"/>
          <w:lang w:bidi="ar-EG"/>
        </w:rPr>
        <w:t xml:space="preserve">indicated three correlate but distinguish dimensions of organizational commitment namely: affective, continuance and normative commitment. These dimensions were found to be correlated but clearly distinguished among each </w:t>
      </w:r>
      <w:proofErr w:type="spellStart"/>
      <w:r w:rsidR="00F0289A" w:rsidRPr="00656514">
        <w:rPr>
          <w:sz w:val="20"/>
          <w:szCs w:val="20"/>
          <w:lang w:bidi="ar-EG"/>
        </w:rPr>
        <w:t>other</w:t>
      </w:r>
      <w:r w:rsidR="00E90080">
        <w:rPr>
          <w:sz w:val="20"/>
          <w:szCs w:val="20"/>
          <w:lang w:bidi="ar-EG"/>
        </w:rPr>
        <w:t>.</w:t>
      </w:r>
      <w:r w:rsidR="00F0289A" w:rsidRPr="00656514">
        <w:rPr>
          <w:sz w:val="20"/>
          <w:szCs w:val="20"/>
          <w:lang w:bidi="ar-EG"/>
        </w:rPr>
        <w:t>According</w:t>
      </w:r>
      <w:proofErr w:type="spellEnd"/>
      <w:r w:rsidR="00F0289A" w:rsidRPr="00656514">
        <w:rPr>
          <w:sz w:val="20"/>
          <w:szCs w:val="20"/>
          <w:lang w:bidi="ar-EG"/>
        </w:rPr>
        <w:t xml:space="preserve"> to </w:t>
      </w:r>
      <w:r w:rsidR="00F0289A" w:rsidRPr="00656514">
        <w:rPr>
          <w:b/>
          <w:bCs/>
          <w:sz w:val="20"/>
          <w:szCs w:val="20"/>
          <w:lang w:bidi="ar-EG"/>
        </w:rPr>
        <w:t>Meyer and Allen’s (1991)</w:t>
      </w:r>
      <w:r w:rsidR="00F0289A" w:rsidRPr="00656514">
        <w:rPr>
          <w:sz w:val="20"/>
          <w:szCs w:val="20"/>
          <w:lang w:bidi="ar-EG"/>
        </w:rPr>
        <w:t xml:space="preserve"> affective commitment is an employee’s emotional attachment, identification with, and involvement in an organization. Continuance commitment is based on costs that an employee is associated with leaving the organization and normative commitment is the employee’s feeling of obligation to stay in the organization.</w:t>
      </w:r>
    </w:p>
    <w:p w:rsidR="00747F03" w:rsidRPr="00656514" w:rsidRDefault="00747F03" w:rsidP="00656514">
      <w:pPr>
        <w:bidi w:val="0"/>
        <w:snapToGrid w:val="0"/>
        <w:jc w:val="both"/>
        <w:rPr>
          <w:b/>
          <w:bCs/>
          <w:sz w:val="20"/>
          <w:szCs w:val="20"/>
          <w:lang w:bidi="ar-EG"/>
        </w:rPr>
      </w:pPr>
      <w:r w:rsidRPr="00656514">
        <w:rPr>
          <w:b/>
          <w:bCs/>
          <w:sz w:val="20"/>
          <w:szCs w:val="20"/>
          <w:lang w:bidi="ar-EG"/>
        </w:rPr>
        <w:t>Significance of the study</w:t>
      </w:r>
    </w:p>
    <w:p w:rsidR="00423A4F" w:rsidRPr="00656514" w:rsidRDefault="00747F03" w:rsidP="00656514">
      <w:pPr>
        <w:bidi w:val="0"/>
        <w:snapToGrid w:val="0"/>
        <w:ind w:firstLine="425"/>
        <w:jc w:val="both"/>
        <w:rPr>
          <w:sz w:val="20"/>
          <w:szCs w:val="20"/>
          <w:lang w:bidi="ar-EG"/>
        </w:rPr>
      </w:pPr>
      <w:r w:rsidRPr="00656514">
        <w:rPr>
          <w:sz w:val="20"/>
          <w:szCs w:val="20"/>
          <w:lang w:bidi="ar-EG"/>
        </w:rPr>
        <w:t xml:space="preserve">Organizational justice and trust has been shown to influence other work related outcomes, including job satisfaction and organizational commitment, thus making it an issue that deserves further attention </w:t>
      </w:r>
      <w:r w:rsidR="00621E99" w:rsidRPr="00656514">
        <w:rPr>
          <w:b/>
          <w:bCs/>
          <w:sz w:val="20"/>
          <w:szCs w:val="20"/>
          <w:lang w:bidi="ar-EG"/>
        </w:rPr>
        <w:t>(Wong et al, 2004)</w:t>
      </w:r>
      <w:r w:rsidRPr="00656514">
        <w:rPr>
          <w:sz w:val="20"/>
          <w:szCs w:val="20"/>
          <w:lang w:bidi="ar-EG"/>
        </w:rPr>
        <w:t xml:space="preserve">. However, there is a lack of research in the area of the effect of </w:t>
      </w:r>
      <w:r w:rsidR="008F10CD" w:rsidRPr="00656514">
        <w:rPr>
          <w:sz w:val="20"/>
          <w:szCs w:val="20"/>
          <w:lang w:bidi="ar-EG"/>
        </w:rPr>
        <w:t>o</w:t>
      </w:r>
      <w:r w:rsidRPr="00656514">
        <w:rPr>
          <w:sz w:val="20"/>
          <w:szCs w:val="20"/>
          <w:lang w:bidi="ar-EG"/>
        </w:rPr>
        <w:t xml:space="preserve">rganizational justice and </w:t>
      </w:r>
      <w:r w:rsidR="008F10CD" w:rsidRPr="00656514">
        <w:rPr>
          <w:sz w:val="20"/>
          <w:szCs w:val="20"/>
          <w:lang w:bidi="ar-EG"/>
        </w:rPr>
        <w:t>t</w:t>
      </w:r>
      <w:r w:rsidRPr="00656514">
        <w:rPr>
          <w:sz w:val="20"/>
          <w:szCs w:val="20"/>
          <w:lang w:bidi="ar-EG"/>
        </w:rPr>
        <w:t xml:space="preserve">rust on </w:t>
      </w:r>
      <w:r w:rsidR="00D44F94" w:rsidRPr="00656514">
        <w:rPr>
          <w:sz w:val="20"/>
          <w:szCs w:val="20"/>
          <w:lang w:bidi="ar-EG"/>
        </w:rPr>
        <w:t>employees' commitment</w:t>
      </w:r>
      <w:r w:rsidR="008F10CD" w:rsidRPr="00656514">
        <w:rPr>
          <w:sz w:val="20"/>
          <w:szCs w:val="20"/>
          <w:lang w:bidi="ar-EG"/>
        </w:rPr>
        <w:t>.</w:t>
      </w:r>
      <w:r w:rsidRPr="00656514">
        <w:rPr>
          <w:sz w:val="20"/>
          <w:szCs w:val="20"/>
          <w:lang w:bidi="ar-EG"/>
        </w:rPr>
        <w:t xml:space="preserve"> Therefore, this study is an attempt in this direction, through studying the </w:t>
      </w:r>
      <w:r w:rsidR="00D44F94" w:rsidRPr="00656514">
        <w:rPr>
          <w:sz w:val="20"/>
          <w:szCs w:val="20"/>
          <w:lang w:bidi="ar-EG"/>
        </w:rPr>
        <w:t>effect of</w:t>
      </w:r>
      <w:r w:rsidR="00CD0BE4" w:rsidRPr="00656514">
        <w:rPr>
          <w:sz w:val="20"/>
          <w:szCs w:val="20"/>
          <w:lang w:bidi="ar-EG"/>
        </w:rPr>
        <w:t xml:space="preserve"> o</w:t>
      </w:r>
      <w:r w:rsidRPr="00656514">
        <w:rPr>
          <w:sz w:val="20"/>
          <w:szCs w:val="20"/>
          <w:lang w:bidi="ar-EG"/>
        </w:rPr>
        <w:t xml:space="preserve">rganizational justice and </w:t>
      </w:r>
      <w:r w:rsidR="000E3A8D" w:rsidRPr="00656514">
        <w:rPr>
          <w:sz w:val="20"/>
          <w:szCs w:val="20"/>
          <w:lang w:bidi="ar-EG"/>
        </w:rPr>
        <w:t>t</w:t>
      </w:r>
      <w:r w:rsidRPr="00656514">
        <w:rPr>
          <w:sz w:val="20"/>
          <w:szCs w:val="20"/>
          <w:lang w:bidi="ar-EG"/>
        </w:rPr>
        <w:t xml:space="preserve">rust on </w:t>
      </w:r>
      <w:r w:rsidR="001634B8" w:rsidRPr="00656514">
        <w:rPr>
          <w:sz w:val="20"/>
          <w:szCs w:val="20"/>
          <w:lang w:bidi="ar-EG"/>
        </w:rPr>
        <w:t xml:space="preserve">employees' </w:t>
      </w:r>
      <w:r w:rsidR="000E3A8D" w:rsidRPr="00656514">
        <w:rPr>
          <w:sz w:val="20"/>
          <w:szCs w:val="20"/>
          <w:lang w:bidi="ar-EG"/>
        </w:rPr>
        <w:t>c</w:t>
      </w:r>
      <w:r w:rsidRPr="00656514">
        <w:rPr>
          <w:sz w:val="20"/>
          <w:szCs w:val="20"/>
          <w:lang w:bidi="ar-EG"/>
        </w:rPr>
        <w:t>ommitment</w:t>
      </w:r>
      <w:r w:rsidR="00AD0FE5" w:rsidRPr="00656514">
        <w:rPr>
          <w:sz w:val="20"/>
          <w:szCs w:val="20"/>
          <w:lang w:bidi="ar-EG"/>
        </w:rPr>
        <w:t>.</w:t>
      </w:r>
    </w:p>
    <w:p w:rsidR="00747F03" w:rsidRPr="00656514" w:rsidRDefault="00747F03" w:rsidP="00656514">
      <w:pPr>
        <w:bidi w:val="0"/>
        <w:snapToGrid w:val="0"/>
        <w:jc w:val="both"/>
        <w:rPr>
          <w:sz w:val="20"/>
          <w:szCs w:val="20"/>
          <w:lang w:bidi="ar-EG"/>
        </w:rPr>
      </w:pPr>
      <w:r w:rsidRPr="00656514">
        <w:rPr>
          <w:b/>
          <w:bCs/>
          <w:sz w:val="20"/>
          <w:szCs w:val="20"/>
          <w:lang w:bidi="ar-EG"/>
        </w:rPr>
        <w:lastRenderedPageBreak/>
        <w:t>Aims of the study are to:</w:t>
      </w:r>
    </w:p>
    <w:p w:rsidR="001A243D" w:rsidRPr="00656514" w:rsidRDefault="00F07300" w:rsidP="00656514">
      <w:pPr>
        <w:bidi w:val="0"/>
        <w:snapToGrid w:val="0"/>
        <w:ind w:firstLine="425"/>
        <w:jc w:val="both"/>
        <w:rPr>
          <w:sz w:val="20"/>
          <w:szCs w:val="20"/>
          <w:lang w:bidi="ar-EG"/>
        </w:rPr>
      </w:pPr>
      <w:r w:rsidRPr="00656514">
        <w:rPr>
          <w:sz w:val="20"/>
          <w:szCs w:val="20"/>
          <w:lang w:bidi="ar-EG"/>
        </w:rPr>
        <w:t>-</w:t>
      </w:r>
      <w:r w:rsidR="001A243D" w:rsidRPr="00656514">
        <w:rPr>
          <w:sz w:val="20"/>
          <w:szCs w:val="20"/>
          <w:lang w:bidi="ar-EG"/>
        </w:rPr>
        <w:t xml:space="preserve">Assess the organizational justice, trust and commitment in three hospitals at </w:t>
      </w:r>
      <w:proofErr w:type="spellStart"/>
      <w:r w:rsidR="001A243D" w:rsidRPr="00656514">
        <w:rPr>
          <w:sz w:val="20"/>
          <w:szCs w:val="20"/>
          <w:lang w:bidi="ar-EG"/>
        </w:rPr>
        <w:t>Assiut</w:t>
      </w:r>
      <w:proofErr w:type="spellEnd"/>
      <w:r w:rsidR="001A243D" w:rsidRPr="00656514">
        <w:rPr>
          <w:sz w:val="20"/>
          <w:szCs w:val="20"/>
          <w:lang w:bidi="ar-EG"/>
        </w:rPr>
        <w:t xml:space="preserve"> University.</w:t>
      </w:r>
    </w:p>
    <w:p w:rsidR="001A243D" w:rsidRPr="00656514" w:rsidRDefault="001A243D" w:rsidP="00656514">
      <w:pPr>
        <w:bidi w:val="0"/>
        <w:snapToGrid w:val="0"/>
        <w:ind w:firstLine="425"/>
        <w:jc w:val="both"/>
        <w:rPr>
          <w:sz w:val="20"/>
          <w:szCs w:val="20"/>
          <w:lang w:bidi="ar-EG"/>
        </w:rPr>
      </w:pPr>
      <w:r w:rsidRPr="00656514">
        <w:rPr>
          <w:sz w:val="20"/>
          <w:szCs w:val="20"/>
          <w:lang w:bidi="ar-EG"/>
        </w:rPr>
        <w:t>-Study the effect of organizational justice and trust on employees' commitment at differen</w:t>
      </w:r>
      <w:r w:rsidR="00444522" w:rsidRPr="00656514">
        <w:rPr>
          <w:sz w:val="20"/>
          <w:szCs w:val="20"/>
          <w:lang w:bidi="ar-EG"/>
        </w:rPr>
        <w:t>t</w:t>
      </w:r>
      <w:r w:rsidRPr="00656514">
        <w:rPr>
          <w:sz w:val="20"/>
          <w:szCs w:val="20"/>
          <w:lang w:bidi="ar-EG"/>
        </w:rPr>
        <w:t xml:space="preserve"> setting.</w:t>
      </w:r>
    </w:p>
    <w:p w:rsidR="00D0284A" w:rsidRPr="00656514" w:rsidRDefault="00D0284A" w:rsidP="00656514">
      <w:pPr>
        <w:bidi w:val="0"/>
        <w:snapToGrid w:val="0"/>
        <w:jc w:val="both"/>
        <w:rPr>
          <w:b/>
          <w:bCs/>
          <w:sz w:val="20"/>
          <w:szCs w:val="20"/>
          <w:lang w:bidi="ar-EG"/>
        </w:rPr>
      </w:pPr>
      <w:r w:rsidRPr="00656514">
        <w:rPr>
          <w:b/>
          <w:bCs/>
          <w:sz w:val="20"/>
          <w:szCs w:val="20"/>
          <w:lang w:bidi="ar-EG"/>
        </w:rPr>
        <w:t>Research hypothesis:</w:t>
      </w:r>
    </w:p>
    <w:p w:rsidR="004D79D0" w:rsidRPr="00656514" w:rsidRDefault="00D0284A" w:rsidP="00656514">
      <w:pPr>
        <w:bidi w:val="0"/>
        <w:snapToGrid w:val="0"/>
        <w:ind w:firstLine="425"/>
        <w:jc w:val="both"/>
        <w:rPr>
          <w:sz w:val="20"/>
          <w:szCs w:val="20"/>
          <w:lang w:bidi="ar-EG"/>
        </w:rPr>
      </w:pPr>
      <w:r w:rsidRPr="00656514">
        <w:rPr>
          <w:sz w:val="20"/>
          <w:szCs w:val="20"/>
          <w:lang w:bidi="ar-EG"/>
        </w:rPr>
        <w:t>-</w:t>
      </w:r>
      <w:r w:rsidR="004D79D0" w:rsidRPr="00656514">
        <w:rPr>
          <w:sz w:val="20"/>
          <w:szCs w:val="20"/>
          <w:lang w:bidi="ar-EG"/>
        </w:rPr>
        <w:t xml:space="preserve">Justice </w:t>
      </w:r>
      <w:r w:rsidR="00285AEE" w:rsidRPr="00656514">
        <w:rPr>
          <w:sz w:val="20"/>
          <w:szCs w:val="20"/>
          <w:lang w:bidi="ar-EG"/>
        </w:rPr>
        <w:t>was</w:t>
      </w:r>
      <w:r w:rsidR="004D79D0" w:rsidRPr="00656514">
        <w:rPr>
          <w:sz w:val="20"/>
          <w:szCs w:val="20"/>
          <w:lang w:bidi="ar-EG"/>
        </w:rPr>
        <w:t xml:space="preserve"> positively </w:t>
      </w:r>
      <w:r w:rsidR="00C94DC5" w:rsidRPr="00656514">
        <w:rPr>
          <w:sz w:val="20"/>
          <w:szCs w:val="20"/>
          <w:lang w:bidi="ar-EG"/>
        </w:rPr>
        <w:t>related</w:t>
      </w:r>
      <w:r w:rsidR="004D79D0" w:rsidRPr="00656514">
        <w:rPr>
          <w:sz w:val="20"/>
          <w:szCs w:val="20"/>
          <w:lang w:bidi="ar-EG"/>
        </w:rPr>
        <w:t xml:space="preserve"> to </w:t>
      </w:r>
      <w:r w:rsidR="00133D34" w:rsidRPr="00656514">
        <w:rPr>
          <w:sz w:val="20"/>
          <w:szCs w:val="20"/>
          <w:lang w:bidi="ar-EG"/>
        </w:rPr>
        <w:t>employee's commitment</w:t>
      </w:r>
      <w:r w:rsidR="004D79D0" w:rsidRPr="00656514">
        <w:rPr>
          <w:sz w:val="20"/>
          <w:szCs w:val="20"/>
          <w:lang w:bidi="ar-EG"/>
        </w:rPr>
        <w:t>.</w:t>
      </w:r>
    </w:p>
    <w:p w:rsidR="004D79D0" w:rsidRPr="00656514" w:rsidRDefault="004D79D0" w:rsidP="00656514">
      <w:pPr>
        <w:bidi w:val="0"/>
        <w:snapToGrid w:val="0"/>
        <w:ind w:firstLine="425"/>
        <w:jc w:val="both"/>
        <w:rPr>
          <w:sz w:val="20"/>
          <w:szCs w:val="20"/>
          <w:lang w:bidi="ar-EG"/>
        </w:rPr>
      </w:pPr>
      <w:r w:rsidRPr="00656514">
        <w:rPr>
          <w:sz w:val="20"/>
          <w:szCs w:val="20"/>
          <w:lang w:bidi="ar-EG"/>
        </w:rPr>
        <w:t xml:space="preserve">-There </w:t>
      </w:r>
      <w:r w:rsidR="00285AEE" w:rsidRPr="00656514">
        <w:rPr>
          <w:sz w:val="20"/>
          <w:szCs w:val="20"/>
          <w:lang w:bidi="ar-EG"/>
        </w:rPr>
        <w:t>was</w:t>
      </w:r>
      <w:r w:rsidRPr="00656514">
        <w:rPr>
          <w:sz w:val="20"/>
          <w:szCs w:val="20"/>
          <w:lang w:bidi="ar-EG"/>
        </w:rPr>
        <w:t xml:space="preserve"> a statistically positive correlation between the employee's </w:t>
      </w:r>
      <w:r w:rsidR="0028494E" w:rsidRPr="00656514">
        <w:rPr>
          <w:sz w:val="20"/>
          <w:szCs w:val="20"/>
          <w:lang w:bidi="ar-EG"/>
        </w:rPr>
        <w:t>trust and</w:t>
      </w:r>
      <w:r w:rsidRPr="00656514">
        <w:rPr>
          <w:sz w:val="20"/>
          <w:szCs w:val="20"/>
          <w:lang w:bidi="ar-EG"/>
        </w:rPr>
        <w:t xml:space="preserve"> the </w:t>
      </w:r>
      <w:r w:rsidR="00133D34" w:rsidRPr="00656514">
        <w:rPr>
          <w:sz w:val="20"/>
          <w:szCs w:val="20"/>
          <w:lang w:bidi="ar-EG"/>
        </w:rPr>
        <w:t>employee's commitment</w:t>
      </w:r>
      <w:r w:rsidRPr="00656514">
        <w:rPr>
          <w:sz w:val="20"/>
          <w:szCs w:val="20"/>
          <w:lang w:bidi="ar-EG"/>
        </w:rPr>
        <w:t xml:space="preserve"> (continuance. affective and </w:t>
      </w:r>
      <w:r w:rsidR="003233E0" w:rsidRPr="00656514">
        <w:rPr>
          <w:sz w:val="20"/>
          <w:szCs w:val="20"/>
          <w:lang w:bidi="ar-EG"/>
        </w:rPr>
        <w:t>normative)</w:t>
      </w:r>
      <w:r w:rsidRPr="00656514">
        <w:rPr>
          <w:sz w:val="20"/>
          <w:szCs w:val="20"/>
          <w:lang w:bidi="ar-EG"/>
        </w:rPr>
        <w:t>.</w:t>
      </w:r>
    </w:p>
    <w:p w:rsidR="007B2DA0" w:rsidRPr="00656514" w:rsidRDefault="004D79D0" w:rsidP="00656514">
      <w:pPr>
        <w:bidi w:val="0"/>
        <w:snapToGrid w:val="0"/>
        <w:ind w:firstLine="425"/>
        <w:jc w:val="both"/>
        <w:rPr>
          <w:sz w:val="20"/>
          <w:szCs w:val="20"/>
          <w:lang w:bidi="ar-EG"/>
        </w:rPr>
      </w:pPr>
      <w:r w:rsidRPr="00656514">
        <w:rPr>
          <w:sz w:val="20"/>
          <w:szCs w:val="20"/>
          <w:lang w:bidi="ar-EG"/>
        </w:rPr>
        <w:t xml:space="preserve">- There </w:t>
      </w:r>
      <w:r w:rsidR="00285AEE" w:rsidRPr="00656514">
        <w:rPr>
          <w:sz w:val="20"/>
          <w:szCs w:val="20"/>
          <w:lang w:bidi="ar-EG"/>
        </w:rPr>
        <w:t>was</w:t>
      </w:r>
      <w:r w:rsidRPr="00656514">
        <w:rPr>
          <w:sz w:val="20"/>
          <w:szCs w:val="20"/>
          <w:lang w:bidi="ar-EG"/>
        </w:rPr>
        <w:t xml:space="preserve"> a statistically positive correlation between the dimensions </w:t>
      </w:r>
      <w:r w:rsidR="00E42621" w:rsidRPr="00656514">
        <w:rPr>
          <w:sz w:val="20"/>
          <w:szCs w:val="20"/>
          <w:lang w:bidi="ar-EG"/>
        </w:rPr>
        <w:t>of organizational</w:t>
      </w:r>
      <w:r w:rsidRPr="00656514">
        <w:rPr>
          <w:sz w:val="20"/>
          <w:szCs w:val="20"/>
          <w:lang w:bidi="ar-EG"/>
        </w:rPr>
        <w:t xml:space="preserve"> justice (distributive, procedural and interactional</w:t>
      </w:r>
      <w:r w:rsidR="00E42621" w:rsidRPr="00656514">
        <w:rPr>
          <w:sz w:val="20"/>
          <w:szCs w:val="20"/>
          <w:lang w:bidi="ar-EG"/>
        </w:rPr>
        <w:t xml:space="preserve">), </w:t>
      </w:r>
      <w:r w:rsidR="0028494E" w:rsidRPr="00656514">
        <w:rPr>
          <w:sz w:val="20"/>
          <w:szCs w:val="20"/>
          <w:lang w:bidi="ar-EG"/>
        </w:rPr>
        <w:t>trust and</w:t>
      </w:r>
      <w:r w:rsidRPr="00656514">
        <w:rPr>
          <w:sz w:val="20"/>
          <w:szCs w:val="20"/>
          <w:lang w:bidi="ar-EG"/>
        </w:rPr>
        <w:t xml:space="preserve"> the dimensions </w:t>
      </w:r>
      <w:r w:rsidR="0040432D" w:rsidRPr="00656514">
        <w:rPr>
          <w:sz w:val="20"/>
          <w:szCs w:val="20"/>
          <w:lang w:bidi="ar-EG"/>
        </w:rPr>
        <w:t>of employee's</w:t>
      </w:r>
      <w:r w:rsidR="00133D34" w:rsidRPr="00656514">
        <w:rPr>
          <w:sz w:val="20"/>
          <w:szCs w:val="20"/>
          <w:lang w:bidi="ar-EG"/>
        </w:rPr>
        <w:t xml:space="preserve"> commitment</w:t>
      </w:r>
      <w:r w:rsidRPr="00656514">
        <w:rPr>
          <w:sz w:val="20"/>
          <w:szCs w:val="20"/>
          <w:lang w:bidi="ar-EG"/>
        </w:rPr>
        <w:t xml:space="preserve"> (continuance, affective </w:t>
      </w:r>
      <w:r w:rsidR="0040432D" w:rsidRPr="00656514">
        <w:rPr>
          <w:sz w:val="20"/>
          <w:szCs w:val="20"/>
          <w:lang w:bidi="ar-EG"/>
        </w:rPr>
        <w:t>and normative</w:t>
      </w:r>
      <w:r w:rsidRPr="00656514">
        <w:rPr>
          <w:sz w:val="20"/>
          <w:szCs w:val="20"/>
          <w:lang w:bidi="ar-EG"/>
        </w:rPr>
        <w:t>).</w:t>
      </w:r>
    </w:p>
    <w:p w:rsidR="004D79D0" w:rsidRPr="00656514" w:rsidRDefault="004D79D0" w:rsidP="00656514">
      <w:pPr>
        <w:bidi w:val="0"/>
        <w:snapToGrid w:val="0"/>
        <w:jc w:val="both"/>
        <w:rPr>
          <w:b/>
          <w:bCs/>
          <w:sz w:val="20"/>
          <w:szCs w:val="20"/>
        </w:rPr>
      </w:pPr>
      <w:r w:rsidRPr="00656514">
        <w:rPr>
          <w:b/>
          <w:bCs/>
          <w:sz w:val="20"/>
          <w:szCs w:val="20"/>
          <w:lang w:bidi="ar-EG"/>
        </w:rPr>
        <w:t>Subject and method</w:t>
      </w:r>
    </w:p>
    <w:p w:rsidR="004D79D0" w:rsidRPr="00656514" w:rsidRDefault="004D79D0" w:rsidP="00656514">
      <w:pPr>
        <w:bidi w:val="0"/>
        <w:snapToGrid w:val="0"/>
        <w:ind w:firstLine="425"/>
        <w:jc w:val="both"/>
        <w:rPr>
          <w:sz w:val="20"/>
          <w:szCs w:val="20"/>
          <w:lang w:bidi="ar-EG"/>
        </w:rPr>
      </w:pPr>
      <w:r w:rsidRPr="00656514">
        <w:rPr>
          <w:sz w:val="20"/>
          <w:szCs w:val="20"/>
          <w:lang w:bidi="ar-EG"/>
        </w:rPr>
        <w:t>This research will be portrayed according to the following:</w:t>
      </w:r>
    </w:p>
    <w:p w:rsidR="0086705B" w:rsidRPr="00656514" w:rsidRDefault="004D79D0" w:rsidP="00656514">
      <w:pPr>
        <w:numPr>
          <w:ilvl w:val="0"/>
          <w:numId w:val="3"/>
        </w:numPr>
        <w:tabs>
          <w:tab w:val="clear" w:pos="1043"/>
          <w:tab w:val="num" w:pos="142"/>
        </w:tabs>
        <w:bidi w:val="0"/>
        <w:snapToGrid w:val="0"/>
        <w:ind w:left="0" w:right="0" w:firstLine="425"/>
        <w:jc w:val="both"/>
        <w:rPr>
          <w:sz w:val="20"/>
          <w:szCs w:val="20"/>
          <w:lang w:bidi="ar-EG"/>
        </w:rPr>
      </w:pPr>
      <w:r w:rsidRPr="00656514">
        <w:rPr>
          <w:sz w:val="20"/>
          <w:szCs w:val="20"/>
          <w:lang w:bidi="ar-EG"/>
        </w:rPr>
        <w:t>Technical design</w:t>
      </w:r>
    </w:p>
    <w:p w:rsidR="0086705B" w:rsidRPr="00656514" w:rsidRDefault="0086705B" w:rsidP="00656514">
      <w:pPr>
        <w:numPr>
          <w:ilvl w:val="0"/>
          <w:numId w:val="3"/>
        </w:numPr>
        <w:tabs>
          <w:tab w:val="clear" w:pos="1043"/>
          <w:tab w:val="num" w:pos="142"/>
        </w:tabs>
        <w:bidi w:val="0"/>
        <w:snapToGrid w:val="0"/>
        <w:ind w:left="0" w:right="0" w:firstLine="425"/>
        <w:jc w:val="both"/>
        <w:rPr>
          <w:sz w:val="20"/>
          <w:szCs w:val="20"/>
          <w:lang w:bidi="ar-EG"/>
        </w:rPr>
      </w:pPr>
      <w:r w:rsidRPr="00656514">
        <w:rPr>
          <w:sz w:val="20"/>
          <w:szCs w:val="20"/>
          <w:lang w:bidi="ar-EG"/>
        </w:rPr>
        <w:t>Administrative design</w:t>
      </w:r>
    </w:p>
    <w:p w:rsidR="004D79D0" w:rsidRPr="00656514" w:rsidRDefault="004D79D0" w:rsidP="00656514">
      <w:pPr>
        <w:numPr>
          <w:ilvl w:val="0"/>
          <w:numId w:val="3"/>
        </w:numPr>
        <w:tabs>
          <w:tab w:val="clear" w:pos="1043"/>
          <w:tab w:val="num" w:pos="142"/>
        </w:tabs>
        <w:bidi w:val="0"/>
        <w:snapToGrid w:val="0"/>
        <w:ind w:left="0" w:right="0" w:firstLine="425"/>
        <w:jc w:val="both"/>
        <w:rPr>
          <w:sz w:val="20"/>
          <w:szCs w:val="20"/>
          <w:lang w:bidi="ar-EG"/>
        </w:rPr>
      </w:pPr>
      <w:r w:rsidRPr="00656514">
        <w:rPr>
          <w:sz w:val="20"/>
          <w:szCs w:val="20"/>
          <w:lang w:bidi="ar-EG"/>
        </w:rPr>
        <w:t>Operational design</w:t>
      </w:r>
    </w:p>
    <w:p w:rsidR="004D79D0" w:rsidRPr="00656514" w:rsidRDefault="004D79D0" w:rsidP="00656514">
      <w:pPr>
        <w:numPr>
          <w:ilvl w:val="0"/>
          <w:numId w:val="3"/>
        </w:numPr>
        <w:tabs>
          <w:tab w:val="clear" w:pos="1043"/>
          <w:tab w:val="num" w:pos="142"/>
        </w:tabs>
        <w:bidi w:val="0"/>
        <w:snapToGrid w:val="0"/>
        <w:ind w:left="0" w:right="0" w:firstLine="425"/>
        <w:jc w:val="both"/>
        <w:rPr>
          <w:sz w:val="20"/>
          <w:szCs w:val="20"/>
          <w:lang w:bidi="ar-EG"/>
        </w:rPr>
      </w:pPr>
      <w:r w:rsidRPr="00656514">
        <w:rPr>
          <w:sz w:val="20"/>
          <w:szCs w:val="20"/>
          <w:lang w:bidi="ar-EG"/>
        </w:rPr>
        <w:t>Statistical design.</w:t>
      </w:r>
    </w:p>
    <w:p w:rsidR="004D79D0" w:rsidRPr="00656514" w:rsidRDefault="004D79D0" w:rsidP="00656514">
      <w:pPr>
        <w:pStyle w:val="Heading2"/>
        <w:snapToGrid w:val="0"/>
        <w:spacing w:before="0" w:beforeAutospacing="0" w:after="0" w:afterAutospacing="0"/>
        <w:jc w:val="both"/>
        <w:rPr>
          <w:sz w:val="20"/>
          <w:szCs w:val="20"/>
          <w:lang w:bidi="ar-EG"/>
        </w:rPr>
      </w:pPr>
      <w:r w:rsidRPr="00656514">
        <w:rPr>
          <w:sz w:val="20"/>
          <w:szCs w:val="20"/>
        </w:rPr>
        <w:t>1-</w:t>
      </w:r>
      <w:r w:rsidR="00423A4F" w:rsidRPr="00656514">
        <w:rPr>
          <w:sz w:val="20"/>
          <w:szCs w:val="20"/>
        </w:rPr>
        <w:t>Technical Design</w:t>
      </w:r>
    </w:p>
    <w:p w:rsidR="004D79D0" w:rsidRPr="00656514" w:rsidRDefault="004D79D0" w:rsidP="00656514">
      <w:pPr>
        <w:bidi w:val="0"/>
        <w:snapToGrid w:val="0"/>
        <w:ind w:firstLine="425"/>
        <w:jc w:val="both"/>
        <w:rPr>
          <w:sz w:val="20"/>
          <w:szCs w:val="20"/>
          <w:lang w:bidi="ar-EG"/>
        </w:rPr>
      </w:pPr>
      <w:r w:rsidRPr="00656514">
        <w:rPr>
          <w:sz w:val="20"/>
          <w:szCs w:val="20"/>
          <w:lang w:bidi="ar-EG"/>
        </w:rPr>
        <w:t xml:space="preserve">This design involves the study design, </w:t>
      </w:r>
      <w:r w:rsidR="00B327AA" w:rsidRPr="00656514">
        <w:rPr>
          <w:sz w:val="20"/>
          <w:szCs w:val="20"/>
          <w:lang w:bidi="ar-EG"/>
        </w:rPr>
        <w:t>setting, sample</w:t>
      </w:r>
      <w:r w:rsidR="00CC5B99" w:rsidRPr="00656514">
        <w:rPr>
          <w:sz w:val="20"/>
          <w:szCs w:val="20"/>
          <w:lang w:bidi="ar-EG"/>
        </w:rPr>
        <w:t>, and</w:t>
      </w:r>
      <w:r w:rsidRPr="00656514">
        <w:rPr>
          <w:sz w:val="20"/>
          <w:szCs w:val="20"/>
          <w:lang w:bidi="ar-EG"/>
        </w:rPr>
        <w:t xml:space="preserve"> tools of data collection</w:t>
      </w:r>
    </w:p>
    <w:p w:rsidR="004D79D0" w:rsidRPr="00656514" w:rsidRDefault="004D79D0" w:rsidP="00656514">
      <w:pPr>
        <w:pStyle w:val="Pa9"/>
        <w:snapToGrid w:val="0"/>
        <w:spacing w:before="0" w:line="240" w:lineRule="auto"/>
        <w:jc w:val="both"/>
        <w:rPr>
          <w:rFonts w:ascii="Times New Roman" w:hAnsi="Times New Roman"/>
          <w:b/>
          <w:bCs/>
          <w:sz w:val="20"/>
          <w:szCs w:val="20"/>
        </w:rPr>
      </w:pPr>
      <w:r w:rsidRPr="00656514">
        <w:rPr>
          <w:rFonts w:ascii="Times New Roman" w:hAnsi="Times New Roman"/>
          <w:b/>
          <w:bCs/>
          <w:sz w:val="20"/>
          <w:szCs w:val="20"/>
        </w:rPr>
        <w:t>Study design</w:t>
      </w:r>
      <w:r w:rsidR="00CC0927" w:rsidRPr="00656514">
        <w:rPr>
          <w:rFonts w:ascii="Times New Roman" w:hAnsi="Times New Roman"/>
          <w:b/>
          <w:bCs/>
          <w:sz w:val="20"/>
          <w:szCs w:val="20"/>
        </w:rPr>
        <w:t>:</w:t>
      </w:r>
      <w:r w:rsidR="00E74BEF" w:rsidRPr="00656514">
        <w:rPr>
          <w:rFonts w:ascii="Times New Roman" w:hAnsi="Times New Roman"/>
          <w:sz w:val="20"/>
          <w:szCs w:val="20"/>
          <w:lang w:bidi="ar-EG"/>
        </w:rPr>
        <w:t xml:space="preserve"> </w:t>
      </w:r>
      <w:r w:rsidRPr="00656514">
        <w:rPr>
          <w:rFonts w:ascii="Times New Roman" w:hAnsi="Times New Roman"/>
          <w:sz w:val="20"/>
          <w:szCs w:val="20"/>
          <w:lang w:bidi="ar-EG"/>
        </w:rPr>
        <w:t>This study is</w:t>
      </w:r>
      <w:r w:rsidR="00025E45" w:rsidRPr="00656514">
        <w:rPr>
          <w:rFonts w:ascii="Times New Roman" w:hAnsi="Times New Roman"/>
          <w:sz w:val="20"/>
          <w:szCs w:val="20"/>
          <w:lang w:bidi="ar-EG"/>
        </w:rPr>
        <w:t xml:space="preserve"> cross-sectional descriptive correlation</w:t>
      </w:r>
      <w:r w:rsidRPr="00656514">
        <w:rPr>
          <w:rFonts w:ascii="Times New Roman" w:hAnsi="Times New Roman"/>
          <w:sz w:val="20"/>
          <w:szCs w:val="20"/>
          <w:lang w:bidi="ar-EG"/>
        </w:rPr>
        <w:t xml:space="preserve"> research design.</w:t>
      </w:r>
    </w:p>
    <w:p w:rsidR="004D79D0" w:rsidRPr="00656514" w:rsidRDefault="007B2DA0" w:rsidP="00656514">
      <w:pPr>
        <w:pStyle w:val="Pa9"/>
        <w:snapToGrid w:val="0"/>
        <w:spacing w:before="0" w:line="240" w:lineRule="auto"/>
        <w:jc w:val="both"/>
        <w:rPr>
          <w:rFonts w:ascii="Times New Roman" w:hAnsi="Times New Roman"/>
          <w:sz w:val="20"/>
          <w:szCs w:val="20"/>
          <w:lang w:bidi="ar-EG"/>
        </w:rPr>
      </w:pPr>
      <w:r w:rsidRPr="00656514">
        <w:rPr>
          <w:rFonts w:ascii="Times New Roman" w:hAnsi="Times New Roman"/>
          <w:b/>
          <w:bCs/>
          <w:sz w:val="20"/>
          <w:szCs w:val="20"/>
        </w:rPr>
        <w:t>Setting</w:t>
      </w:r>
      <w:r w:rsidRPr="00656514">
        <w:rPr>
          <w:rFonts w:ascii="Times New Roman" w:hAnsi="Times New Roman"/>
          <w:sz w:val="20"/>
          <w:szCs w:val="20"/>
        </w:rPr>
        <w:t>: The</w:t>
      </w:r>
      <w:r w:rsidR="004D79D0" w:rsidRPr="00656514">
        <w:rPr>
          <w:rFonts w:ascii="Times New Roman" w:hAnsi="Times New Roman"/>
          <w:sz w:val="20"/>
          <w:szCs w:val="20"/>
          <w:lang w:bidi="ar-EG"/>
        </w:rPr>
        <w:t xml:space="preserve"> study </w:t>
      </w:r>
      <w:r w:rsidR="002A6CD3" w:rsidRPr="00656514">
        <w:rPr>
          <w:rFonts w:ascii="Times New Roman" w:hAnsi="Times New Roman"/>
          <w:sz w:val="20"/>
          <w:szCs w:val="20"/>
          <w:lang w:bidi="ar-EG"/>
        </w:rPr>
        <w:t>was</w:t>
      </w:r>
      <w:r w:rsidR="004D79D0" w:rsidRPr="00656514">
        <w:rPr>
          <w:rFonts w:ascii="Times New Roman" w:hAnsi="Times New Roman"/>
          <w:sz w:val="20"/>
          <w:szCs w:val="20"/>
          <w:lang w:bidi="ar-EG"/>
        </w:rPr>
        <w:t xml:space="preserve"> conducted at </w:t>
      </w:r>
      <w:proofErr w:type="spellStart"/>
      <w:r w:rsidR="004D79D0" w:rsidRPr="00656514">
        <w:rPr>
          <w:rFonts w:ascii="Times New Roman" w:hAnsi="Times New Roman"/>
          <w:sz w:val="20"/>
          <w:szCs w:val="20"/>
          <w:lang w:bidi="ar-EG"/>
        </w:rPr>
        <w:t>Assiut</w:t>
      </w:r>
      <w:proofErr w:type="spellEnd"/>
      <w:r w:rsidR="004D79D0" w:rsidRPr="00656514">
        <w:rPr>
          <w:rFonts w:ascii="Times New Roman" w:hAnsi="Times New Roman"/>
          <w:sz w:val="20"/>
          <w:szCs w:val="20"/>
          <w:lang w:bidi="ar-EG"/>
        </w:rPr>
        <w:t xml:space="preserve"> University Hospitals (main</w:t>
      </w:r>
      <w:r w:rsidR="00FA7F20" w:rsidRPr="00656514">
        <w:rPr>
          <w:rFonts w:ascii="Times New Roman" w:hAnsi="Times New Roman"/>
          <w:sz w:val="20"/>
          <w:szCs w:val="20"/>
          <w:lang w:bidi="ar-EG"/>
        </w:rPr>
        <w:t>, pediatric</w:t>
      </w:r>
      <w:r w:rsidR="004D79D0" w:rsidRPr="00656514">
        <w:rPr>
          <w:rFonts w:ascii="Times New Roman" w:hAnsi="Times New Roman"/>
          <w:sz w:val="20"/>
          <w:szCs w:val="20"/>
          <w:lang w:bidi="ar-EG"/>
        </w:rPr>
        <w:t xml:space="preserve"> and woman reproductive health </w:t>
      </w:r>
      <w:r w:rsidR="00FA7F20" w:rsidRPr="00656514">
        <w:rPr>
          <w:rFonts w:ascii="Times New Roman" w:hAnsi="Times New Roman"/>
          <w:sz w:val="20"/>
          <w:szCs w:val="20"/>
          <w:lang w:bidi="ar-EG"/>
        </w:rPr>
        <w:t>hospital)</w:t>
      </w:r>
      <w:r w:rsidR="004D79D0" w:rsidRPr="00656514">
        <w:rPr>
          <w:rFonts w:ascii="Times New Roman" w:hAnsi="Times New Roman"/>
          <w:sz w:val="20"/>
          <w:szCs w:val="20"/>
          <w:lang w:bidi="ar-EG"/>
        </w:rPr>
        <w:t xml:space="preserve">. </w:t>
      </w:r>
      <w:r w:rsidR="00FA7F20" w:rsidRPr="00656514">
        <w:rPr>
          <w:rFonts w:ascii="Times New Roman" w:hAnsi="Times New Roman"/>
          <w:sz w:val="20"/>
          <w:szCs w:val="20"/>
          <w:lang w:bidi="ar-EG"/>
        </w:rPr>
        <w:t>With</w:t>
      </w:r>
      <w:r w:rsidR="004D79D0" w:rsidRPr="00656514">
        <w:rPr>
          <w:rFonts w:ascii="Times New Roman" w:hAnsi="Times New Roman"/>
          <w:sz w:val="20"/>
          <w:szCs w:val="20"/>
          <w:lang w:bidi="ar-EG"/>
        </w:rPr>
        <w:t xml:space="preserve"> bed capacity of 2811 beds.</w:t>
      </w:r>
    </w:p>
    <w:p w:rsidR="00423A4F" w:rsidRPr="00656514" w:rsidRDefault="0040541D" w:rsidP="00656514">
      <w:pPr>
        <w:bidi w:val="0"/>
        <w:snapToGrid w:val="0"/>
        <w:jc w:val="both"/>
        <w:rPr>
          <w:sz w:val="20"/>
          <w:szCs w:val="20"/>
          <w:lang w:eastAsia="ar-SA"/>
        </w:rPr>
      </w:pPr>
      <w:r w:rsidRPr="00656514">
        <w:rPr>
          <w:b/>
          <w:bCs/>
          <w:sz w:val="20"/>
          <w:szCs w:val="20"/>
        </w:rPr>
        <w:t>Subject:</w:t>
      </w:r>
    </w:p>
    <w:p w:rsidR="00B64958" w:rsidRPr="00B64958" w:rsidRDefault="00FA7F20" w:rsidP="00B64958">
      <w:pPr>
        <w:bidi w:val="0"/>
        <w:snapToGrid w:val="0"/>
        <w:ind w:firstLine="425"/>
        <w:jc w:val="both"/>
        <w:rPr>
          <w:rFonts w:eastAsiaTheme="minorEastAsia"/>
          <w:sz w:val="20"/>
          <w:szCs w:val="20"/>
          <w:lang w:eastAsia="zh-CN" w:bidi="ar-EG"/>
        </w:rPr>
      </w:pPr>
      <w:r w:rsidRPr="00656514">
        <w:rPr>
          <w:sz w:val="20"/>
          <w:szCs w:val="20"/>
          <w:lang w:eastAsia="ar-SA"/>
        </w:rPr>
        <w:t xml:space="preserve">Subject of the present study </w:t>
      </w:r>
      <w:r w:rsidR="00E74BEF" w:rsidRPr="00656514">
        <w:rPr>
          <w:sz w:val="20"/>
          <w:szCs w:val="20"/>
        </w:rPr>
        <w:t>included</w:t>
      </w:r>
      <w:r w:rsidR="00E74BEF" w:rsidRPr="00656514">
        <w:rPr>
          <w:sz w:val="20"/>
          <w:szCs w:val="20"/>
          <w:lang w:eastAsia="ar-SA"/>
        </w:rPr>
        <w:t xml:space="preserve"> a</w:t>
      </w:r>
      <w:r w:rsidRPr="00656514">
        <w:rPr>
          <w:sz w:val="20"/>
          <w:szCs w:val="20"/>
          <w:lang w:eastAsia="ar-SA"/>
        </w:rPr>
        <w:t xml:space="preserve"> representative sample from the total number of staff nurses working at </w:t>
      </w:r>
      <w:proofErr w:type="spellStart"/>
      <w:r w:rsidRPr="00656514">
        <w:rPr>
          <w:sz w:val="20"/>
          <w:szCs w:val="20"/>
          <w:lang w:eastAsia="ar-SA"/>
        </w:rPr>
        <w:t>Assiut</w:t>
      </w:r>
      <w:proofErr w:type="spellEnd"/>
      <w:r w:rsidRPr="00656514">
        <w:rPr>
          <w:sz w:val="20"/>
          <w:szCs w:val="20"/>
          <w:lang w:eastAsia="ar-SA"/>
        </w:rPr>
        <w:t xml:space="preserve"> University Hospitals. Sample size determined according to </w:t>
      </w:r>
      <w:r w:rsidRPr="00656514">
        <w:rPr>
          <w:sz w:val="20"/>
          <w:szCs w:val="20"/>
          <w:lang w:bidi="ar-EG"/>
        </w:rPr>
        <w:t>Ryan schedule (2002)</w:t>
      </w:r>
      <w:r w:rsidR="00486D3E" w:rsidRPr="00656514">
        <w:rPr>
          <w:sz w:val="20"/>
          <w:szCs w:val="20"/>
          <w:lang w:bidi="ar-EG"/>
        </w:rPr>
        <w:t xml:space="preserve"> as the following:</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
        <w:gridCol w:w="1254"/>
        <w:gridCol w:w="2394"/>
      </w:tblGrid>
      <w:tr w:rsidR="00656514" w:rsidRPr="00B64958" w:rsidTr="008B6385">
        <w:trPr>
          <w:jc w:val="center"/>
        </w:trPr>
        <w:tc>
          <w:tcPr>
            <w:tcW w:w="1106" w:type="pct"/>
            <w:vAlign w:val="center"/>
          </w:tcPr>
          <w:p w:rsidR="00656514" w:rsidRPr="00B64958" w:rsidRDefault="00656514" w:rsidP="00B64958">
            <w:pPr>
              <w:bidi w:val="0"/>
              <w:snapToGrid w:val="0"/>
              <w:jc w:val="center"/>
              <w:rPr>
                <w:b/>
                <w:bCs/>
                <w:color w:val="000000"/>
                <w:sz w:val="20"/>
                <w:szCs w:val="16"/>
              </w:rPr>
            </w:pPr>
            <w:r w:rsidRPr="00B64958">
              <w:rPr>
                <w:b/>
                <w:bCs/>
                <w:color w:val="000000"/>
                <w:sz w:val="20"/>
                <w:szCs w:val="16"/>
              </w:rPr>
              <w:t>Sample size</w:t>
            </w:r>
          </w:p>
        </w:tc>
        <w:tc>
          <w:tcPr>
            <w:tcW w:w="1339" w:type="pct"/>
            <w:vAlign w:val="center"/>
          </w:tcPr>
          <w:p w:rsidR="00656514" w:rsidRPr="00B64958" w:rsidRDefault="00656514" w:rsidP="00B64958">
            <w:pPr>
              <w:bidi w:val="0"/>
              <w:snapToGrid w:val="0"/>
              <w:jc w:val="center"/>
              <w:rPr>
                <w:b/>
                <w:bCs/>
                <w:color w:val="000000"/>
                <w:sz w:val="20"/>
                <w:szCs w:val="16"/>
              </w:rPr>
            </w:pPr>
            <w:r w:rsidRPr="00B64958">
              <w:rPr>
                <w:b/>
                <w:bCs/>
                <w:color w:val="000000"/>
                <w:sz w:val="20"/>
                <w:szCs w:val="16"/>
              </w:rPr>
              <w:t>Total staff nurses</w:t>
            </w:r>
          </w:p>
        </w:tc>
        <w:tc>
          <w:tcPr>
            <w:tcW w:w="2556" w:type="pct"/>
            <w:vAlign w:val="center"/>
          </w:tcPr>
          <w:p w:rsidR="00656514" w:rsidRPr="00B64958" w:rsidRDefault="00656514" w:rsidP="00B64958">
            <w:pPr>
              <w:bidi w:val="0"/>
              <w:snapToGrid w:val="0"/>
              <w:jc w:val="center"/>
              <w:rPr>
                <w:b/>
                <w:bCs/>
                <w:color w:val="000000"/>
                <w:sz w:val="20"/>
                <w:szCs w:val="16"/>
              </w:rPr>
            </w:pPr>
            <w:r w:rsidRPr="00B64958">
              <w:rPr>
                <w:b/>
                <w:bCs/>
                <w:color w:val="000000"/>
                <w:sz w:val="20"/>
                <w:szCs w:val="16"/>
              </w:rPr>
              <w:t>Hospital</w:t>
            </w:r>
          </w:p>
        </w:tc>
      </w:tr>
      <w:tr w:rsidR="00656514" w:rsidRPr="00B64958" w:rsidTr="008B6385">
        <w:trPr>
          <w:jc w:val="center"/>
        </w:trPr>
        <w:tc>
          <w:tcPr>
            <w:tcW w:w="1106" w:type="pct"/>
            <w:vAlign w:val="center"/>
          </w:tcPr>
          <w:p w:rsidR="00656514" w:rsidRPr="00B64958" w:rsidRDefault="00656514" w:rsidP="00B64958">
            <w:pPr>
              <w:bidi w:val="0"/>
              <w:snapToGrid w:val="0"/>
              <w:jc w:val="center"/>
              <w:rPr>
                <w:color w:val="000000"/>
                <w:sz w:val="20"/>
                <w:szCs w:val="16"/>
              </w:rPr>
            </w:pPr>
            <w:r w:rsidRPr="00B64958">
              <w:rPr>
                <w:color w:val="000000"/>
                <w:sz w:val="20"/>
                <w:szCs w:val="16"/>
              </w:rPr>
              <w:t>417</w:t>
            </w:r>
          </w:p>
        </w:tc>
        <w:tc>
          <w:tcPr>
            <w:tcW w:w="1339" w:type="pct"/>
            <w:vAlign w:val="center"/>
          </w:tcPr>
          <w:p w:rsidR="00656514" w:rsidRPr="00B64958" w:rsidRDefault="00656514" w:rsidP="00B64958">
            <w:pPr>
              <w:bidi w:val="0"/>
              <w:snapToGrid w:val="0"/>
              <w:jc w:val="center"/>
              <w:rPr>
                <w:color w:val="000000"/>
                <w:sz w:val="20"/>
                <w:szCs w:val="16"/>
              </w:rPr>
            </w:pPr>
            <w:r w:rsidRPr="00B64958">
              <w:rPr>
                <w:color w:val="000000"/>
                <w:sz w:val="20"/>
                <w:szCs w:val="16"/>
              </w:rPr>
              <w:t>1591</w:t>
            </w:r>
          </w:p>
        </w:tc>
        <w:tc>
          <w:tcPr>
            <w:tcW w:w="2556" w:type="pct"/>
            <w:vAlign w:val="center"/>
          </w:tcPr>
          <w:p w:rsidR="00656514" w:rsidRPr="00B64958" w:rsidRDefault="00656514" w:rsidP="00B64958">
            <w:pPr>
              <w:bidi w:val="0"/>
              <w:snapToGrid w:val="0"/>
              <w:jc w:val="center"/>
              <w:rPr>
                <w:b/>
                <w:bCs/>
                <w:color w:val="000000"/>
                <w:sz w:val="20"/>
                <w:szCs w:val="16"/>
              </w:rPr>
            </w:pPr>
            <w:r w:rsidRPr="00B64958">
              <w:rPr>
                <w:b/>
                <w:bCs/>
                <w:color w:val="000000"/>
                <w:sz w:val="20"/>
                <w:szCs w:val="16"/>
              </w:rPr>
              <w:t>Main hospital</w:t>
            </w:r>
          </w:p>
        </w:tc>
      </w:tr>
      <w:tr w:rsidR="00656514" w:rsidRPr="00B64958" w:rsidTr="008B6385">
        <w:trPr>
          <w:jc w:val="center"/>
        </w:trPr>
        <w:tc>
          <w:tcPr>
            <w:tcW w:w="1106" w:type="pct"/>
            <w:vAlign w:val="center"/>
          </w:tcPr>
          <w:p w:rsidR="00656514" w:rsidRPr="00B64958" w:rsidRDefault="00656514" w:rsidP="00B64958">
            <w:pPr>
              <w:bidi w:val="0"/>
              <w:snapToGrid w:val="0"/>
              <w:jc w:val="center"/>
              <w:rPr>
                <w:color w:val="000000"/>
                <w:sz w:val="20"/>
                <w:szCs w:val="16"/>
              </w:rPr>
            </w:pPr>
            <w:r w:rsidRPr="00B64958">
              <w:rPr>
                <w:color w:val="000000"/>
                <w:sz w:val="20"/>
                <w:szCs w:val="16"/>
              </w:rPr>
              <w:t>177</w:t>
            </w:r>
          </w:p>
        </w:tc>
        <w:tc>
          <w:tcPr>
            <w:tcW w:w="1339" w:type="pct"/>
            <w:vAlign w:val="center"/>
          </w:tcPr>
          <w:p w:rsidR="00656514" w:rsidRPr="00B64958" w:rsidRDefault="00656514" w:rsidP="00B64958">
            <w:pPr>
              <w:bidi w:val="0"/>
              <w:snapToGrid w:val="0"/>
              <w:jc w:val="center"/>
              <w:rPr>
                <w:color w:val="000000"/>
                <w:sz w:val="20"/>
                <w:szCs w:val="16"/>
              </w:rPr>
            </w:pPr>
            <w:r w:rsidRPr="00B64958">
              <w:rPr>
                <w:color w:val="000000"/>
                <w:sz w:val="20"/>
                <w:szCs w:val="16"/>
              </w:rPr>
              <w:t>258</w:t>
            </w:r>
          </w:p>
        </w:tc>
        <w:tc>
          <w:tcPr>
            <w:tcW w:w="2556" w:type="pct"/>
            <w:vAlign w:val="center"/>
          </w:tcPr>
          <w:p w:rsidR="00656514" w:rsidRPr="00B64958" w:rsidRDefault="00656514" w:rsidP="00B64958">
            <w:pPr>
              <w:bidi w:val="0"/>
              <w:snapToGrid w:val="0"/>
              <w:jc w:val="center"/>
              <w:rPr>
                <w:b/>
                <w:bCs/>
                <w:color w:val="000000"/>
                <w:sz w:val="20"/>
                <w:szCs w:val="16"/>
              </w:rPr>
            </w:pPr>
            <w:r w:rsidRPr="00B64958">
              <w:rPr>
                <w:b/>
                <w:bCs/>
                <w:color w:val="000000"/>
                <w:sz w:val="20"/>
                <w:szCs w:val="16"/>
              </w:rPr>
              <w:t>Pediatric</w:t>
            </w:r>
            <w:r w:rsidR="008B6385">
              <w:rPr>
                <w:b/>
                <w:bCs/>
                <w:color w:val="000000"/>
                <w:sz w:val="20"/>
                <w:szCs w:val="16"/>
              </w:rPr>
              <w:t xml:space="preserve"> </w:t>
            </w:r>
            <w:r w:rsidRPr="00B64958">
              <w:rPr>
                <w:b/>
                <w:bCs/>
                <w:color w:val="000000"/>
                <w:sz w:val="20"/>
                <w:szCs w:val="16"/>
              </w:rPr>
              <w:t>hospital</w:t>
            </w:r>
          </w:p>
        </w:tc>
      </w:tr>
      <w:tr w:rsidR="00656514" w:rsidRPr="00B64958" w:rsidTr="008B6385">
        <w:trPr>
          <w:jc w:val="center"/>
        </w:trPr>
        <w:tc>
          <w:tcPr>
            <w:tcW w:w="1106" w:type="pct"/>
            <w:vAlign w:val="center"/>
          </w:tcPr>
          <w:p w:rsidR="00656514" w:rsidRPr="00B64958" w:rsidRDefault="00656514" w:rsidP="00B64958">
            <w:pPr>
              <w:bidi w:val="0"/>
              <w:snapToGrid w:val="0"/>
              <w:jc w:val="center"/>
              <w:rPr>
                <w:color w:val="000000"/>
                <w:sz w:val="20"/>
                <w:szCs w:val="16"/>
              </w:rPr>
            </w:pPr>
            <w:r w:rsidRPr="00B64958">
              <w:rPr>
                <w:color w:val="000000"/>
                <w:sz w:val="20"/>
                <w:szCs w:val="16"/>
              </w:rPr>
              <w:t>133</w:t>
            </w:r>
          </w:p>
        </w:tc>
        <w:tc>
          <w:tcPr>
            <w:tcW w:w="1339" w:type="pct"/>
            <w:vAlign w:val="center"/>
          </w:tcPr>
          <w:p w:rsidR="00656514" w:rsidRPr="00B64958" w:rsidRDefault="00656514" w:rsidP="00B64958">
            <w:pPr>
              <w:bidi w:val="0"/>
              <w:snapToGrid w:val="0"/>
              <w:jc w:val="center"/>
              <w:rPr>
                <w:color w:val="000000"/>
                <w:sz w:val="20"/>
                <w:szCs w:val="16"/>
              </w:rPr>
            </w:pPr>
            <w:r w:rsidRPr="00B64958">
              <w:rPr>
                <w:color w:val="000000"/>
                <w:sz w:val="20"/>
                <w:szCs w:val="16"/>
              </w:rPr>
              <w:t>184</w:t>
            </w:r>
          </w:p>
        </w:tc>
        <w:tc>
          <w:tcPr>
            <w:tcW w:w="2556" w:type="pct"/>
            <w:vAlign w:val="center"/>
          </w:tcPr>
          <w:p w:rsidR="00656514" w:rsidRPr="00B64958" w:rsidRDefault="00656514" w:rsidP="00B64958">
            <w:pPr>
              <w:bidi w:val="0"/>
              <w:snapToGrid w:val="0"/>
              <w:jc w:val="center"/>
              <w:rPr>
                <w:b/>
                <w:bCs/>
                <w:color w:val="000000"/>
                <w:sz w:val="20"/>
                <w:szCs w:val="16"/>
              </w:rPr>
            </w:pPr>
            <w:r w:rsidRPr="00B64958">
              <w:rPr>
                <w:b/>
                <w:bCs/>
                <w:color w:val="000000"/>
                <w:sz w:val="20"/>
                <w:szCs w:val="16"/>
              </w:rPr>
              <w:t>Woman reproductive</w:t>
            </w:r>
            <w:r w:rsidR="008B6385">
              <w:rPr>
                <w:b/>
                <w:bCs/>
                <w:color w:val="000000"/>
                <w:sz w:val="20"/>
                <w:szCs w:val="16"/>
              </w:rPr>
              <w:t xml:space="preserve"> </w:t>
            </w:r>
            <w:r w:rsidRPr="00B64958">
              <w:rPr>
                <w:b/>
                <w:bCs/>
                <w:color w:val="000000"/>
                <w:sz w:val="20"/>
                <w:szCs w:val="16"/>
              </w:rPr>
              <w:t>health hospital</w:t>
            </w:r>
          </w:p>
        </w:tc>
      </w:tr>
      <w:tr w:rsidR="00656514" w:rsidRPr="00B64958" w:rsidTr="008B6385">
        <w:trPr>
          <w:jc w:val="center"/>
        </w:trPr>
        <w:tc>
          <w:tcPr>
            <w:tcW w:w="1106" w:type="pct"/>
            <w:vAlign w:val="center"/>
          </w:tcPr>
          <w:p w:rsidR="00656514" w:rsidRPr="00B64958" w:rsidRDefault="00656514" w:rsidP="00B64958">
            <w:pPr>
              <w:bidi w:val="0"/>
              <w:snapToGrid w:val="0"/>
              <w:jc w:val="center"/>
              <w:rPr>
                <w:color w:val="000000"/>
                <w:sz w:val="20"/>
                <w:szCs w:val="16"/>
              </w:rPr>
            </w:pPr>
            <w:r w:rsidRPr="00B64958">
              <w:rPr>
                <w:color w:val="000000"/>
                <w:sz w:val="20"/>
                <w:szCs w:val="16"/>
              </w:rPr>
              <w:t>727</w:t>
            </w:r>
          </w:p>
        </w:tc>
        <w:tc>
          <w:tcPr>
            <w:tcW w:w="1339" w:type="pct"/>
            <w:vAlign w:val="center"/>
          </w:tcPr>
          <w:p w:rsidR="00656514" w:rsidRPr="00B64958" w:rsidRDefault="00656514" w:rsidP="00B64958">
            <w:pPr>
              <w:bidi w:val="0"/>
              <w:snapToGrid w:val="0"/>
              <w:jc w:val="center"/>
              <w:rPr>
                <w:color w:val="000000"/>
                <w:sz w:val="20"/>
                <w:szCs w:val="16"/>
              </w:rPr>
            </w:pPr>
            <w:r w:rsidRPr="00B64958">
              <w:rPr>
                <w:color w:val="000000"/>
                <w:sz w:val="20"/>
                <w:szCs w:val="16"/>
              </w:rPr>
              <w:t>2033</w:t>
            </w:r>
          </w:p>
        </w:tc>
        <w:tc>
          <w:tcPr>
            <w:tcW w:w="2556" w:type="pct"/>
            <w:vAlign w:val="center"/>
          </w:tcPr>
          <w:p w:rsidR="00656514" w:rsidRPr="00B64958" w:rsidRDefault="00656514" w:rsidP="00B64958">
            <w:pPr>
              <w:bidi w:val="0"/>
              <w:snapToGrid w:val="0"/>
              <w:jc w:val="center"/>
              <w:rPr>
                <w:b/>
                <w:bCs/>
                <w:color w:val="000000"/>
                <w:sz w:val="20"/>
                <w:szCs w:val="16"/>
              </w:rPr>
            </w:pPr>
            <w:r w:rsidRPr="00B64958">
              <w:rPr>
                <w:b/>
                <w:bCs/>
                <w:color w:val="000000"/>
                <w:sz w:val="20"/>
                <w:szCs w:val="16"/>
              </w:rPr>
              <w:t>Total</w:t>
            </w:r>
          </w:p>
        </w:tc>
      </w:tr>
    </w:tbl>
    <w:p w:rsidR="00656514" w:rsidRPr="00656514" w:rsidRDefault="00656514" w:rsidP="00656514">
      <w:pPr>
        <w:bidi w:val="0"/>
        <w:snapToGrid w:val="0"/>
        <w:ind w:firstLine="425"/>
        <w:jc w:val="both"/>
        <w:rPr>
          <w:rFonts w:eastAsiaTheme="minorEastAsia"/>
          <w:sz w:val="20"/>
          <w:szCs w:val="20"/>
          <w:lang w:eastAsia="zh-CN" w:bidi="ar-EG"/>
        </w:rPr>
      </w:pPr>
    </w:p>
    <w:p w:rsidR="004D79D0" w:rsidRPr="00656514" w:rsidRDefault="004D79D0" w:rsidP="00B64958">
      <w:pPr>
        <w:autoSpaceDE w:val="0"/>
        <w:autoSpaceDN w:val="0"/>
        <w:bidi w:val="0"/>
        <w:adjustRightInd w:val="0"/>
        <w:snapToGrid w:val="0"/>
        <w:jc w:val="both"/>
        <w:rPr>
          <w:b/>
          <w:bCs/>
          <w:sz w:val="20"/>
          <w:szCs w:val="20"/>
        </w:rPr>
      </w:pPr>
      <w:r w:rsidRPr="00656514">
        <w:rPr>
          <w:b/>
          <w:bCs/>
          <w:sz w:val="20"/>
          <w:szCs w:val="20"/>
        </w:rPr>
        <w:t>Data collection tools</w:t>
      </w:r>
    </w:p>
    <w:p w:rsidR="004D79D0" w:rsidRPr="00656514" w:rsidRDefault="004D79D0" w:rsidP="00656514">
      <w:pPr>
        <w:bidi w:val="0"/>
        <w:snapToGrid w:val="0"/>
        <w:ind w:firstLine="425"/>
        <w:jc w:val="both"/>
        <w:rPr>
          <w:sz w:val="20"/>
          <w:szCs w:val="20"/>
          <w:lang w:bidi="ar-EG"/>
        </w:rPr>
      </w:pPr>
      <w:r w:rsidRPr="00656514">
        <w:rPr>
          <w:sz w:val="20"/>
          <w:szCs w:val="20"/>
          <w:lang w:bidi="ar-EG"/>
        </w:rPr>
        <w:t xml:space="preserve">The data needed for the study </w:t>
      </w:r>
      <w:r w:rsidR="006D03A0" w:rsidRPr="00656514">
        <w:rPr>
          <w:sz w:val="20"/>
          <w:szCs w:val="20"/>
          <w:lang w:bidi="ar-EG"/>
        </w:rPr>
        <w:t>was</w:t>
      </w:r>
      <w:r w:rsidRPr="00656514">
        <w:rPr>
          <w:sz w:val="20"/>
          <w:szCs w:val="20"/>
          <w:lang w:bidi="ar-EG"/>
        </w:rPr>
        <w:t xml:space="preserve"> collec</w:t>
      </w:r>
      <w:r w:rsidR="00465FB4" w:rsidRPr="00656514">
        <w:rPr>
          <w:sz w:val="20"/>
          <w:szCs w:val="20"/>
          <w:lang w:bidi="ar-EG"/>
        </w:rPr>
        <w:t>ted using three different tools</w:t>
      </w:r>
      <w:r w:rsidR="00E90080">
        <w:rPr>
          <w:sz w:val="20"/>
          <w:szCs w:val="20"/>
          <w:lang w:bidi="ar-EG"/>
        </w:rPr>
        <w:t>.</w:t>
      </w:r>
    </w:p>
    <w:p w:rsidR="004D79D0" w:rsidRPr="00656514" w:rsidRDefault="004D79D0" w:rsidP="00656514">
      <w:pPr>
        <w:numPr>
          <w:ilvl w:val="0"/>
          <w:numId w:val="2"/>
        </w:numPr>
        <w:bidi w:val="0"/>
        <w:snapToGrid w:val="0"/>
        <w:ind w:left="0" w:firstLine="0"/>
        <w:jc w:val="both"/>
        <w:rPr>
          <w:sz w:val="20"/>
          <w:szCs w:val="20"/>
          <w:lang w:bidi="ar-EG"/>
        </w:rPr>
      </w:pPr>
      <w:r w:rsidRPr="00656514">
        <w:rPr>
          <w:b/>
          <w:bCs/>
          <w:sz w:val="20"/>
          <w:szCs w:val="20"/>
          <w:lang w:bidi="ar-EG"/>
        </w:rPr>
        <w:t>Organizational justice Questionnaire</w:t>
      </w:r>
      <w:r w:rsidRPr="00656514">
        <w:rPr>
          <w:sz w:val="20"/>
          <w:szCs w:val="20"/>
          <w:lang w:bidi="ar-EG"/>
        </w:rPr>
        <w:t xml:space="preserve">: </w:t>
      </w:r>
      <w:r w:rsidR="005C3ACB" w:rsidRPr="00656514">
        <w:rPr>
          <w:sz w:val="20"/>
          <w:szCs w:val="20"/>
          <w:lang w:bidi="ar-EG"/>
        </w:rPr>
        <w:t>It</w:t>
      </w:r>
      <w:r w:rsidRPr="00656514">
        <w:rPr>
          <w:sz w:val="20"/>
          <w:szCs w:val="20"/>
          <w:lang w:bidi="ar-EG"/>
        </w:rPr>
        <w:t xml:space="preserve"> comprised </w:t>
      </w:r>
      <w:r w:rsidR="005C3ACB" w:rsidRPr="00656514">
        <w:rPr>
          <w:sz w:val="20"/>
          <w:szCs w:val="20"/>
          <w:lang w:bidi="ar-EG"/>
        </w:rPr>
        <w:t xml:space="preserve">of </w:t>
      </w:r>
      <w:r w:rsidRPr="00656514">
        <w:rPr>
          <w:sz w:val="20"/>
          <w:szCs w:val="20"/>
          <w:lang w:bidi="ar-EG"/>
        </w:rPr>
        <w:t>two parts:</w:t>
      </w:r>
    </w:p>
    <w:p w:rsidR="004D79D0" w:rsidRPr="00656514" w:rsidRDefault="004D79D0" w:rsidP="00656514">
      <w:pPr>
        <w:bidi w:val="0"/>
        <w:snapToGrid w:val="0"/>
        <w:jc w:val="both"/>
        <w:textAlignment w:val="top"/>
        <w:rPr>
          <w:vanish/>
          <w:sz w:val="20"/>
          <w:szCs w:val="20"/>
        </w:rPr>
      </w:pPr>
      <w:r w:rsidRPr="00656514">
        <w:rPr>
          <w:b/>
          <w:bCs/>
          <w:sz w:val="20"/>
          <w:szCs w:val="20"/>
        </w:rPr>
        <w:t>Part I</w:t>
      </w:r>
      <w:r w:rsidRPr="00656514">
        <w:rPr>
          <w:sz w:val="20"/>
          <w:szCs w:val="20"/>
          <w:lang w:bidi="ar-EG"/>
        </w:rPr>
        <w:t>:</w:t>
      </w:r>
      <w:r w:rsidR="008B6385">
        <w:rPr>
          <w:sz w:val="20"/>
          <w:szCs w:val="20"/>
          <w:lang w:bidi="ar-EG"/>
        </w:rPr>
        <w:t xml:space="preserve"> </w:t>
      </w:r>
      <w:r w:rsidRPr="00656514">
        <w:rPr>
          <w:sz w:val="20"/>
          <w:szCs w:val="20"/>
          <w:lang w:bidi="ar-EG"/>
        </w:rPr>
        <w:t xml:space="preserve">Socio demographic data sheet: was designed to gather data about age, gender, marital status, educational level, job position, and years of </w:t>
      </w:r>
      <w:r w:rsidR="00D44F94" w:rsidRPr="00656514">
        <w:rPr>
          <w:sz w:val="20"/>
          <w:szCs w:val="20"/>
          <w:lang w:bidi="ar-EG"/>
        </w:rPr>
        <w:t>experience, monthly</w:t>
      </w:r>
      <w:r w:rsidRPr="00656514">
        <w:rPr>
          <w:sz w:val="20"/>
          <w:szCs w:val="20"/>
          <w:lang w:bidi="ar-EG"/>
        </w:rPr>
        <w:t xml:space="preserve"> salary</w:t>
      </w:r>
      <w:r w:rsidR="00082AD2" w:rsidRPr="00656514">
        <w:rPr>
          <w:sz w:val="20"/>
          <w:szCs w:val="20"/>
          <w:lang w:bidi="ar-EG"/>
        </w:rPr>
        <w:t xml:space="preserve"> and</w:t>
      </w:r>
      <w:r w:rsidRPr="00656514">
        <w:rPr>
          <w:sz w:val="20"/>
          <w:szCs w:val="20"/>
          <w:lang w:bidi="ar-EG"/>
        </w:rPr>
        <w:t xml:space="preserve"> incentives received</w:t>
      </w:r>
      <w:r w:rsidR="00E90080">
        <w:rPr>
          <w:sz w:val="20"/>
          <w:szCs w:val="20"/>
          <w:lang w:bidi="ar-EG"/>
        </w:rPr>
        <w:t>.</w:t>
      </w:r>
      <w:r w:rsidRPr="00656514">
        <w:rPr>
          <w:sz w:val="20"/>
          <w:szCs w:val="20"/>
          <w:lang w:bidi="ar-EG"/>
        </w:rPr>
        <w:t xml:space="preserve"> </w:t>
      </w:r>
    </w:p>
    <w:p w:rsidR="004D79D0" w:rsidRPr="00656514" w:rsidRDefault="004D79D0" w:rsidP="00656514">
      <w:pPr>
        <w:bidi w:val="0"/>
        <w:snapToGrid w:val="0"/>
        <w:jc w:val="both"/>
        <w:rPr>
          <w:sz w:val="20"/>
          <w:szCs w:val="20"/>
          <w:lang w:bidi="ar-EG"/>
        </w:rPr>
      </w:pPr>
      <w:r w:rsidRPr="00656514">
        <w:rPr>
          <w:b/>
          <w:bCs/>
          <w:sz w:val="20"/>
          <w:szCs w:val="20"/>
        </w:rPr>
        <w:t>Part II:</w:t>
      </w:r>
      <w:r w:rsidRPr="00656514">
        <w:rPr>
          <w:sz w:val="20"/>
          <w:szCs w:val="20"/>
          <w:lang w:bidi="ar-EG"/>
        </w:rPr>
        <w:t xml:space="preserve"> Organizational justice Questionnaire: used for assessment of the current state of organizational justice. </w:t>
      </w:r>
      <w:r w:rsidRPr="00656514">
        <w:rPr>
          <w:sz w:val="20"/>
          <w:szCs w:val="20"/>
          <w:lang w:bidi="ar-EG"/>
        </w:rPr>
        <w:lastRenderedPageBreak/>
        <w:t xml:space="preserve">It was developed by </w:t>
      </w:r>
      <w:r w:rsidRPr="00656514">
        <w:rPr>
          <w:b/>
          <w:bCs/>
          <w:sz w:val="20"/>
          <w:szCs w:val="20"/>
          <w:lang w:bidi="ar-EG"/>
        </w:rPr>
        <w:t>(</w:t>
      </w:r>
      <w:r w:rsidR="00E46A61" w:rsidRPr="00656514">
        <w:rPr>
          <w:b/>
          <w:bCs/>
          <w:sz w:val="20"/>
          <w:szCs w:val="20"/>
          <w:lang w:bidi="ar-EG"/>
        </w:rPr>
        <w:t>Johnson,</w:t>
      </w:r>
      <w:r w:rsidRPr="00656514">
        <w:rPr>
          <w:b/>
          <w:bCs/>
          <w:sz w:val="20"/>
          <w:szCs w:val="20"/>
          <w:lang w:bidi="ar-EG"/>
        </w:rPr>
        <w:t xml:space="preserve"> 2007)</w:t>
      </w:r>
      <w:r w:rsidRPr="00656514">
        <w:rPr>
          <w:sz w:val="20"/>
          <w:szCs w:val="20"/>
          <w:lang w:bidi="ar-EG"/>
        </w:rPr>
        <w:t>. The tool consists of 18 items categorized into three domains of organizational justice as follows: distributive justice, procedural justice, and interactional justice.</w:t>
      </w:r>
    </w:p>
    <w:p w:rsidR="004D79D0" w:rsidRPr="00656514" w:rsidRDefault="00725DBD" w:rsidP="00656514">
      <w:pPr>
        <w:bidi w:val="0"/>
        <w:snapToGrid w:val="0"/>
        <w:ind w:firstLine="425"/>
        <w:jc w:val="both"/>
        <w:rPr>
          <w:sz w:val="20"/>
          <w:szCs w:val="20"/>
          <w:lang w:bidi="ar-EG"/>
        </w:rPr>
      </w:pPr>
      <w:r w:rsidRPr="00656514">
        <w:rPr>
          <w:sz w:val="20"/>
          <w:szCs w:val="20"/>
          <w:lang w:bidi="ar-EG"/>
        </w:rPr>
        <w:t xml:space="preserve">- </w:t>
      </w:r>
      <w:r w:rsidR="004D79D0" w:rsidRPr="00656514">
        <w:rPr>
          <w:sz w:val="20"/>
          <w:szCs w:val="20"/>
          <w:lang w:bidi="ar-EG"/>
        </w:rPr>
        <w:t xml:space="preserve">Distributive Justice Index (DJI). </w:t>
      </w:r>
      <w:r w:rsidR="00D44F94" w:rsidRPr="00656514">
        <w:rPr>
          <w:sz w:val="20"/>
          <w:szCs w:val="20"/>
          <w:lang w:bidi="ar-EG"/>
        </w:rPr>
        <w:t>Included six</w:t>
      </w:r>
      <w:r w:rsidR="00FC7B90" w:rsidRPr="00656514">
        <w:rPr>
          <w:sz w:val="20"/>
          <w:szCs w:val="20"/>
          <w:lang w:bidi="ar-EG"/>
        </w:rPr>
        <w:t>-item</w:t>
      </w:r>
      <w:r w:rsidR="004D79D0" w:rsidRPr="00656514">
        <w:rPr>
          <w:sz w:val="20"/>
          <w:szCs w:val="20"/>
          <w:lang w:bidi="ar-EG"/>
        </w:rPr>
        <w:t xml:space="preserve"> justice scale created by </w:t>
      </w:r>
      <w:r w:rsidR="004D79D0" w:rsidRPr="00656514">
        <w:rPr>
          <w:b/>
          <w:bCs/>
          <w:sz w:val="20"/>
          <w:szCs w:val="20"/>
          <w:lang w:bidi="ar-EG"/>
        </w:rPr>
        <w:t xml:space="preserve">(Price and </w:t>
      </w:r>
      <w:r w:rsidR="00973AD6" w:rsidRPr="00656514">
        <w:rPr>
          <w:b/>
          <w:bCs/>
          <w:sz w:val="20"/>
          <w:szCs w:val="20"/>
          <w:lang w:bidi="ar-EG"/>
        </w:rPr>
        <w:t>Mueller, 1986</w:t>
      </w:r>
      <w:r w:rsidR="004D79D0" w:rsidRPr="00656514">
        <w:rPr>
          <w:b/>
          <w:bCs/>
          <w:sz w:val="20"/>
          <w:szCs w:val="20"/>
          <w:lang w:bidi="ar-EG"/>
        </w:rPr>
        <w:t>)</w:t>
      </w:r>
      <w:r w:rsidR="004D79D0" w:rsidRPr="00656514">
        <w:rPr>
          <w:sz w:val="20"/>
          <w:szCs w:val="20"/>
          <w:lang w:bidi="ar-EG"/>
        </w:rPr>
        <w:t xml:space="preserve"> and is intended to measure respondents’ perception of the fairness of the rewards they receive for their contributions to their work organizations.</w:t>
      </w:r>
    </w:p>
    <w:p w:rsidR="009F60EC" w:rsidRPr="00656514" w:rsidRDefault="00725DBD" w:rsidP="00656514">
      <w:pPr>
        <w:bidi w:val="0"/>
        <w:snapToGrid w:val="0"/>
        <w:ind w:firstLine="425"/>
        <w:jc w:val="both"/>
        <w:rPr>
          <w:sz w:val="20"/>
          <w:szCs w:val="20"/>
          <w:lang w:bidi="ar-EG"/>
        </w:rPr>
      </w:pPr>
      <w:r w:rsidRPr="00656514">
        <w:rPr>
          <w:sz w:val="20"/>
          <w:szCs w:val="20"/>
          <w:lang w:bidi="ar-EG"/>
        </w:rPr>
        <w:t xml:space="preserve">- </w:t>
      </w:r>
      <w:r w:rsidR="004D79D0" w:rsidRPr="00656514">
        <w:rPr>
          <w:sz w:val="20"/>
          <w:szCs w:val="20"/>
          <w:lang w:bidi="ar-EG"/>
        </w:rPr>
        <w:t xml:space="preserve">Procedural Justice Measure. </w:t>
      </w:r>
      <w:r w:rsidR="00DC23E9" w:rsidRPr="00656514">
        <w:rPr>
          <w:sz w:val="20"/>
          <w:szCs w:val="20"/>
          <w:lang w:bidi="ar-EG"/>
        </w:rPr>
        <w:t>Included</w:t>
      </w:r>
      <w:r w:rsidR="004D79D0" w:rsidRPr="00656514">
        <w:rPr>
          <w:sz w:val="20"/>
          <w:szCs w:val="20"/>
          <w:lang w:bidi="ar-EG"/>
        </w:rPr>
        <w:t xml:space="preserve"> six-item procedural justice created </w:t>
      </w:r>
      <w:r w:rsidR="00D07EF7" w:rsidRPr="00656514">
        <w:rPr>
          <w:sz w:val="20"/>
          <w:szCs w:val="20"/>
          <w:lang w:bidi="ar-EG"/>
        </w:rPr>
        <w:t>by</w:t>
      </w:r>
      <w:r w:rsidR="00D07EF7" w:rsidRPr="00656514">
        <w:rPr>
          <w:b/>
          <w:bCs/>
          <w:sz w:val="20"/>
          <w:szCs w:val="20"/>
          <w:lang w:bidi="ar-EG"/>
        </w:rPr>
        <w:t xml:space="preserve"> (</w:t>
      </w:r>
      <w:r w:rsidR="0051350E" w:rsidRPr="00656514">
        <w:rPr>
          <w:b/>
          <w:bCs/>
          <w:sz w:val="20"/>
          <w:szCs w:val="20"/>
          <w:lang w:bidi="ar-EG"/>
        </w:rPr>
        <w:t>Moorman, 1991</w:t>
      </w:r>
      <w:r w:rsidR="004D79D0" w:rsidRPr="00656514">
        <w:rPr>
          <w:b/>
          <w:bCs/>
          <w:sz w:val="20"/>
          <w:szCs w:val="20"/>
          <w:lang w:bidi="ar-EG"/>
        </w:rPr>
        <w:t>)</w:t>
      </w:r>
      <w:r w:rsidR="004D79D0" w:rsidRPr="00656514">
        <w:rPr>
          <w:sz w:val="20"/>
          <w:szCs w:val="20"/>
          <w:lang w:bidi="ar-EG"/>
        </w:rPr>
        <w:t xml:space="preserve"> for his research of organizational citizenship.</w:t>
      </w:r>
    </w:p>
    <w:p w:rsidR="004D79D0" w:rsidRPr="00656514" w:rsidRDefault="00725DBD" w:rsidP="00656514">
      <w:pPr>
        <w:bidi w:val="0"/>
        <w:snapToGrid w:val="0"/>
        <w:ind w:firstLine="425"/>
        <w:jc w:val="both"/>
        <w:rPr>
          <w:sz w:val="20"/>
          <w:szCs w:val="20"/>
          <w:lang w:bidi="ar-EG"/>
        </w:rPr>
      </w:pPr>
      <w:r w:rsidRPr="00656514">
        <w:rPr>
          <w:sz w:val="20"/>
          <w:szCs w:val="20"/>
          <w:lang w:bidi="ar-EG"/>
        </w:rPr>
        <w:t xml:space="preserve">- </w:t>
      </w:r>
      <w:r w:rsidR="004D79D0" w:rsidRPr="00656514">
        <w:rPr>
          <w:sz w:val="20"/>
          <w:szCs w:val="20"/>
          <w:lang w:bidi="ar-EG"/>
        </w:rPr>
        <w:t>Interactional Justice Measure.</w:t>
      </w:r>
      <w:r w:rsidR="00513498" w:rsidRPr="00656514">
        <w:rPr>
          <w:sz w:val="20"/>
          <w:szCs w:val="20"/>
          <w:lang w:bidi="ar-EG"/>
        </w:rPr>
        <w:t xml:space="preserve"> Created </w:t>
      </w:r>
      <w:r w:rsidR="00C30456" w:rsidRPr="00656514">
        <w:rPr>
          <w:sz w:val="20"/>
          <w:szCs w:val="20"/>
          <w:lang w:bidi="ar-EG"/>
        </w:rPr>
        <w:t>by</w:t>
      </w:r>
      <w:r w:rsidR="00C30456" w:rsidRPr="00656514">
        <w:rPr>
          <w:b/>
          <w:bCs/>
          <w:sz w:val="20"/>
          <w:szCs w:val="20"/>
          <w:lang w:bidi="ar-EG"/>
        </w:rPr>
        <w:t xml:space="preserve"> (</w:t>
      </w:r>
      <w:r w:rsidR="0051350E" w:rsidRPr="00656514">
        <w:rPr>
          <w:b/>
          <w:bCs/>
          <w:sz w:val="20"/>
          <w:szCs w:val="20"/>
          <w:lang w:bidi="ar-EG"/>
        </w:rPr>
        <w:t>Moorman, 1991</w:t>
      </w:r>
      <w:r w:rsidR="00C47DA9" w:rsidRPr="00656514">
        <w:rPr>
          <w:b/>
          <w:bCs/>
          <w:sz w:val="20"/>
          <w:szCs w:val="20"/>
          <w:lang w:bidi="ar-EG"/>
        </w:rPr>
        <w:t>)</w:t>
      </w:r>
      <w:r w:rsidR="00C47DA9" w:rsidRPr="00656514">
        <w:rPr>
          <w:sz w:val="20"/>
          <w:szCs w:val="20"/>
          <w:lang w:bidi="ar-EG"/>
        </w:rPr>
        <w:t xml:space="preserve"> included</w:t>
      </w:r>
      <w:r w:rsidR="00D44F94" w:rsidRPr="00656514">
        <w:rPr>
          <w:sz w:val="20"/>
          <w:szCs w:val="20"/>
          <w:lang w:bidi="ar-EG"/>
        </w:rPr>
        <w:t xml:space="preserve"> six</w:t>
      </w:r>
      <w:r w:rsidR="004D79D0" w:rsidRPr="00656514">
        <w:rPr>
          <w:sz w:val="20"/>
          <w:szCs w:val="20"/>
          <w:lang w:bidi="ar-EG"/>
        </w:rPr>
        <w:t>-item scale to measure interactional justice which focuses on the manager of each respondent.</w:t>
      </w:r>
    </w:p>
    <w:p w:rsidR="004D79D0" w:rsidRPr="00656514" w:rsidRDefault="004D79D0" w:rsidP="00656514">
      <w:pPr>
        <w:bidi w:val="0"/>
        <w:snapToGrid w:val="0"/>
        <w:ind w:firstLine="425"/>
        <w:jc w:val="both"/>
        <w:rPr>
          <w:sz w:val="20"/>
          <w:szCs w:val="20"/>
          <w:lang w:bidi="ar-EG"/>
        </w:rPr>
      </w:pPr>
      <w:r w:rsidRPr="00656514">
        <w:rPr>
          <w:sz w:val="20"/>
          <w:szCs w:val="20"/>
          <w:lang w:bidi="ar-EG"/>
        </w:rPr>
        <w:t xml:space="preserve">The responses are </w:t>
      </w:r>
      <w:r w:rsidR="00C47DA9" w:rsidRPr="00656514">
        <w:rPr>
          <w:sz w:val="20"/>
          <w:szCs w:val="20"/>
          <w:lang w:bidi="ar-EG"/>
        </w:rPr>
        <w:t xml:space="preserve">based </w:t>
      </w:r>
      <w:r w:rsidRPr="00656514">
        <w:rPr>
          <w:sz w:val="20"/>
          <w:szCs w:val="20"/>
          <w:lang w:bidi="ar-EG"/>
        </w:rPr>
        <w:t xml:space="preserve">on a 5-point </w:t>
      </w:r>
      <w:proofErr w:type="spellStart"/>
      <w:r w:rsidRPr="00656514">
        <w:rPr>
          <w:sz w:val="20"/>
          <w:szCs w:val="20"/>
          <w:lang w:bidi="ar-EG"/>
        </w:rPr>
        <w:t>likert</w:t>
      </w:r>
      <w:proofErr w:type="spellEnd"/>
      <w:r w:rsidRPr="00656514">
        <w:rPr>
          <w:sz w:val="20"/>
          <w:szCs w:val="20"/>
          <w:lang w:bidi="ar-EG"/>
        </w:rPr>
        <w:t xml:space="preserve"> scale ranging from</w:t>
      </w:r>
      <w:r w:rsidR="00DC23E9" w:rsidRPr="00656514">
        <w:rPr>
          <w:sz w:val="20"/>
          <w:szCs w:val="20"/>
          <w:lang w:bidi="ar-EG"/>
        </w:rPr>
        <w:t xml:space="preserve"> (1)</w:t>
      </w:r>
      <w:r w:rsidRPr="00656514">
        <w:rPr>
          <w:sz w:val="20"/>
          <w:szCs w:val="20"/>
          <w:lang w:bidi="ar-EG"/>
        </w:rPr>
        <w:t xml:space="preserve"> “strongly disagree” to </w:t>
      </w:r>
      <w:r w:rsidR="00DC23E9" w:rsidRPr="00656514">
        <w:rPr>
          <w:sz w:val="20"/>
          <w:szCs w:val="20"/>
          <w:lang w:bidi="ar-EG"/>
        </w:rPr>
        <w:t xml:space="preserve">(5) </w:t>
      </w:r>
      <w:r w:rsidRPr="00656514">
        <w:rPr>
          <w:sz w:val="20"/>
          <w:szCs w:val="20"/>
          <w:lang w:bidi="ar-EG"/>
        </w:rPr>
        <w:t xml:space="preserve">“strongly </w:t>
      </w:r>
      <w:proofErr w:type="spellStart"/>
      <w:r w:rsidRPr="00656514">
        <w:rPr>
          <w:sz w:val="20"/>
          <w:szCs w:val="20"/>
          <w:lang w:bidi="ar-EG"/>
        </w:rPr>
        <w:t>agree”</w:t>
      </w:r>
      <w:r w:rsidR="00E90080">
        <w:rPr>
          <w:sz w:val="20"/>
          <w:szCs w:val="20"/>
          <w:lang w:bidi="ar-EG"/>
        </w:rPr>
        <w:t>.</w:t>
      </w:r>
      <w:r w:rsidRPr="00656514">
        <w:rPr>
          <w:sz w:val="20"/>
          <w:szCs w:val="20"/>
        </w:rPr>
        <w:t>The</w:t>
      </w:r>
      <w:proofErr w:type="spellEnd"/>
      <w:r w:rsidRPr="00656514">
        <w:rPr>
          <w:sz w:val="20"/>
          <w:szCs w:val="20"/>
        </w:rPr>
        <w:t xml:space="preserve"> scores of each group of items were summed-up and the total divided by the number of the items in this group, giving a mean score for each domain of the organizational </w:t>
      </w:r>
      <w:r w:rsidR="0028494E" w:rsidRPr="00656514">
        <w:rPr>
          <w:sz w:val="20"/>
          <w:szCs w:val="20"/>
          <w:lang w:bidi="ar-EG"/>
        </w:rPr>
        <w:t>Justice</w:t>
      </w:r>
      <w:r w:rsidR="0028494E" w:rsidRPr="00656514">
        <w:rPr>
          <w:sz w:val="20"/>
          <w:szCs w:val="20"/>
        </w:rPr>
        <w:t xml:space="preserve">. </w:t>
      </w:r>
      <w:r w:rsidRPr="00656514">
        <w:rPr>
          <w:sz w:val="20"/>
          <w:szCs w:val="20"/>
        </w:rPr>
        <w:t>These scores were converted into a percent score, and means and standard deviations were computed.</w:t>
      </w:r>
    </w:p>
    <w:p w:rsidR="005341CC" w:rsidRPr="00656514" w:rsidRDefault="004D79D0" w:rsidP="00656514">
      <w:pPr>
        <w:numPr>
          <w:ilvl w:val="0"/>
          <w:numId w:val="2"/>
        </w:numPr>
        <w:bidi w:val="0"/>
        <w:snapToGrid w:val="0"/>
        <w:ind w:left="0" w:firstLine="0"/>
        <w:jc w:val="both"/>
        <w:rPr>
          <w:b/>
          <w:bCs/>
          <w:sz w:val="20"/>
          <w:szCs w:val="20"/>
          <w:lang w:bidi="ar-EG"/>
        </w:rPr>
      </w:pPr>
      <w:r w:rsidRPr="00656514">
        <w:rPr>
          <w:b/>
          <w:bCs/>
          <w:sz w:val="20"/>
          <w:szCs w:val="20"/>
          <w:lang w:bidi="ar-EG"/>
        </w:rPr>
        <w:t>Organizational Trust Scale:</w:t>
      </w:r>
      <w:r w:rsidRPr="00656514">
        <w:rPr>
          <w:sz w:val="20"/>
          <w:szCs w:val="20"/>
          <w:lang w:bidi="ar-EG"/>
        </w:rPr>
        <w:t xml:space="preserve"> developed </w:t>
      </w:r>
      <w:r w:rsidR="00D81B82" w:rsidRPr="00656514">
        <w:rPr>
          <w:sz w:val="20"/>
          <w:szCs w:val="20"/>
          <w:lang w:bidi="ar-EG"/>
        </w:rPr>
        <w:t>by</w:t>
      </w:r>
      <w:r w:rsidR="00D81B82" w:rsidRPr="00656514">
        <w:rPr>
          <w:b/>
          <w:bCs/>
          <w:sz w:val="20"/>
          <w:szCs w:val="20"/>
          <w:lang w:bidi="ar-EG"/>
        </w:rPr>
        <w:t xml:space="preserve"> (</w:t>
      </w:r>
      <w:r w:rsidRPr="00656514">
        <w:rPr>
          <w:b/>
          <w:bCs/>
          <w:sz w:val="20"/>
          <w:szCs w:val="20"/>
          <w:lang w:bidi="ar-EG"/>
        </w:rPr>
        <w:t>Tammy</w:t>
      </w:r>
      <w:r w:rsidR="00B10C8F" w:rsidRPr="00656514">
        <w:rPr>
          <w:b/>
          <w:bCs/>
          <w:sz w:val="20"/>
          <w:szCs w:val="20"/>
          <w:lang w:bidi="ar-EG"/>
        </w:rPr>
        <w:t>, 2002</w:t>
      </w:r>
      <w:r w:rsidR="000D5E51" w:rsidRPr="00656514">
        <w:rPr>
          <w:b/>
          <w:bCs/>
          <w:sz w:val="20"/>
          <w:szCs w:val="20"/>
          <w:lang w:bidi="ar-EG"/>
        </w:rPr>
        <w:t>)</w:t>
      </w:r>
      <w:r w:rsidR="000D5E51" w:rsidRPr="00656514">
        <w:rPr>
          <w:sz w:val="20"/>
          <w:szCs w:val="20"/>
          <w:lang w:bidi="ar-EG"/>
        </w:rPr>
        <w:t xml:space="preserve"> it</w:t>
      </w:r>
      <w:r w:rsidR="00D44F94" w:rsidRPr="00656514">
        <w:rPr>
          <w:sz w:val="20"/>
          <w:szCs w:val="20"/>
          <w:lang w:bidi="ar-EG"/>
        </w:rPr>
        <w:t xml:space="preserve"> included</w:t>
      </w:r>
      <w:r w:rsidR="0051350E" w:rsidRPr="00656514">
        <w:rPr>
          <w:sz w:val="20"/>
          <w:szCs w:val="20"/>
          <w:lang w:bidi="ar-EG"/>
        </w:rPr>
        <w:t xml:space="preserve"> </w:t>
      </w:r>
      <w:r w:rsidR="002771A5" w:rsidRPr="00656514">
        <w:rPr>
          <w:sz w:val="20"/>
          <w:szCs w:val="20"/>
          <w:lang w:bidi="ar-EG"/>
        </w:rPr>
        <w:t>i</w:t>
      </w:r>
      <w:r w:rsidR="0051350E" w:rsidRPr="00656514">
        <w:rPr>
          <w:sz w:val="20"/>
          <w:szCs w:val="20"/>
          <w:lang w:bidi="ar-EG"/>
        </w:rPr>
        <w:t>nformation</w:t>
      </w:r>
      <w:r w:rsidRPr="00656514">
        <w:rPr>
          <w:sz w:val="20"/>
          <w:szCs w:val="20"/>
          <w:lang w:bidi="ar-EG"/>
        </w:rPr>
        <w:t xml:space="preserve"> about the primary reasons for lack of trust and ways to develop and maintain trust. The tool consists of 34 items</w:t>
      </w:r>
      <w:r w:rsidRPr="00656514">
        <w:rPr>
          <w:sz w:val="20"/>
          <w:szCs w:val="20"/>
        </w:rPr>
        <w:t>.</w:t>
      </w:r>
      <w:r w:rsidR="008B6385">
        <w:rPr>
          <w:sz w:val="20"/>
          <w:szCs w:val="20"/>
          <w:lang w:bidi="ar-EG"/>
        </w:rPr>
        <w:t xml:space="preserve"> </w:t>
      </w:r>
      <w:r w:rsidRPr="00656514">
        <w:rPr>
          <w:sz w:val="20"/>
          <w:szCs w:val="20"/>
          <w:lang w:bidi="ar-EG"/>
        </w:rPr>
        <w:t xml:space="preserve">The responses are on a 5-point </w:t>
      </w:r>
      <w:proofErr w:type="spellStart"/>
      <w:r w:rsidRPr="00656514">
        <w:rPr>
          <w:sz w:val="20"/>
          <w:szCs w:val="20"/>
          <w:lang w:bidi="ar-EG"/>
        </w:rPr>
        <w:t>likert</w:t>
      </w:r>
      <w:proofErr w:type="spellEnd"/>
      <w:r w:rsidRPr="00656514">
        <w:rPr>
          <w:sz w:val="20"/>
          <w:szCs w:val="20"/>
          <w:lang w:bidi="ar-EG"/>
        </w:rPr>
        <w:t xml:space="preserve"> scale ranging from</w:t>
      </w:r>
      <w:r w:rsidR="00C30456" w:rsidRPr="00656514">
        <w:rPr>
          <w:sz w:val="20"/>
          <w:szCs w:val="20"/>
          <w:lang w:bidi="ar-EG"/>
        </w:rPr>
        <w:t xml:space="preserve"> (1)</w:t>
      </w:r>
      <w:r w:rsidRPr="00656514">
        <w:rPr>
          <w:sz w:val="20"/>
          <w:szCs w:val="20"/>
          <w:lang w:bidi="ar-EG"/>
        </w:rPr>
        <w:t xml:space="preserve"> “strongly disagree” to </w:t>
      </w:r>
      <w:r w:rsidR="00C30456" w:rsidRPr="00656514">
        <w:rPr>
          <w:sz w:val="20"/>
          <w:szCs w:val="20"/>
          <w:lang w:bidi="ar-EG"/>
        </w:rPr>
        <w:t xml:space="preserve">(5) </w:t>
      </w:r>
      <w:r w:rsidRPr="00656514">
        <w:rPr>
          <w:sz w:val="20"/>
          <w:szCs w:val="20"/>
          <w:lang w:bidi="ar-EG"/>
        </w:rPr>
        <w:t>“strongly agree”</w:t>
      </w:r>
      <w:r w:rsidR="00E90080">
        <w:rPr>
          <w:sz w:val="20"/>
          <w:szCs w:val="20"/>
          <w:lang w:bidi="ar-EG"/>
        </w:rPr>
        <w:t>.</w:t>
      </w:r>
    </w:p>
    <w:p w:rsidR="000D2D44" w:rsidRPr="00656514" w:rsidRDefault="004D79D0" w:rsidP="00656514">
      <w:pPr>
        <w:pStyle w:val="ListParagraph"/>
        <w:numPr>
          <w:ilvl w:val="0"/>
          <w:numId w:val="2"/>
        </w:numPr>
        <w:bidi w:val="0"/>
        <w:snapToGrid w:val="0"/>
        <w:ind w:left="0" w:firstLine="0"/>
        <w:jc w:val="both"/>
        <w:rPr>
          <w:sz w:val="20"/>
          <w:szCs w:val="20"/>
          <w:lang w:bidi="ar-EG"/>
        </w:rPr>
      </w:pPr>
      <w:r w:rsidRPr="00656514">
        <w:rPr>
          <w:b/>
          <w:bCs/>
          <w:sz w:val="20"/>
          <w:szCs w:val="20"/>
          <w:lang w:bidi="ar-EG"/>
        </w:rPr>
        <w:t xml:space="preserve">Commitment Scale Items: </w:t>
      </w:r>
      <w:r w:rsidRPr="00656514">
        <w:rPr>
          <w:sz w:val="20"/>
          <w:szCs w:val="20"/>
          <w:lang w:bidi="ar-EG"/>
        </w:rPr>
        <w:t>developed by</w:t>
      </w:r>
      <w:r w:rsidRPr="00656514">
        <w:rPr>
          <w:b/>
          <w:bCs/>
          <w:sz w:val="20"/>
          <w:szCs w:val="20"/>
          <w:lang w:bidi="ar-EG"/>
        </w:rPr>
        <w:t xml:space="preserve"> (Allen and Meyer, 1990)</w:t>
      </w:r>
      <w:r w:rsidR="004172E4" w:rsidRPr="00656514">
        <w:rPr>
          <w:sz w:val="20"/>
          <w:szCs w:val="20"/>
          <w:lang w:bidi="ar-EG"/>
        </w:rPr>
        <w:t>: and</w:t>
      </w:r>
      <w:r w:rsidR="00457F6F" w:rsidRPr="00656514">
        <w:rPr>
          <w:sz w:val="20"/>
          <w:szCs w:val="20"/>
          <w:lang w:bidi="ar-EG"/>
        </w:rPr>
        <w:t xml:space="preserve"> </w:t>
      </w:r>
      <w:proofErr w:type="spellStart"/>
      <w:r w:rsidRPr="00656514">
        <w:rPr>
          <w:sz w:val="20"/>
          <w:szCs w:val="20"/>
          <w:lang w:bidi="ar-EG"/>
        </w:rPr>
        <w:t>modificated</w:t>
      </w:r>
      <w:proofErr w:type="spellEnd"/>
      <w:r w:rsidRPr="00656514">
        <w:rPr>
          <w:sz w:val="20"/>
          <w:szCs w:val="20"/>
          <w:lang w:bidi="ar-EG"/>
        </w:rPr>
        <w:t xml:space="preserve"> by</w:t>
      </w:r>
      <w:r w:rsidRPr="00656514">
        <w:rPr>
          <w:b/>
          <w:bCs/>
          <w:sz w:val="20"/>
          <w:szCs w:val="20"/>
          <w:lang w:bidi="ar-EG"/>
        </w:rPr>
        <w:t xml:space="preserve"> (</w:t>
      </w:r>
      <w:proofErr w:type="spellStart"/>
      <w:r w:rsidR="0051350E" w:rsidRPr="00656514">
        <w:rPr>
          <w:b/>
          <w:bCs/>
          <w:sz w:val="20"/>
          <w:szCs w:val="20"/>
          <w:lang w:bidi="ar-EG"/>
        </w:rPr>
        <w:t>Jaros</w:t>
      </w:r>
      <w:proofErr w:type="spellEnd"/>
      <w:r w:rsidR="0051350E" w:rsidRPr="00656514">
        <w:rPr>
          <w:b/>
          <w:bCs/>
          <w:sz w:val="20"/>
          <w:szCs w:val="20"/>
          <w:lang w:bidi="ar-EG"/>
        </w:rPr>
        <w:t>, 2007</w:t>
      </w:r>
      <w:r w:rsidR="00082AB3" w:rsidRPr="00656514">
        <w:rPr>
          <w:b/>
          <w:bCs/>
          <w:sz w:val="20"/>
          <w:szCs w:val="20"/>
          <w:lang w:bidi="ar-EG"/>
        </w:rPr>
        <w:t>)</w:t>
      </w:r>
      <w:r w:rsidR="00082AB3" w:rsidRPr="00656514">
        <w:rPr>
          <w:sz w:val="20"/>
          <w:szCs w:val="20"/>
          <w:lang w:bidi="ar-EG"/>
        </w:rPr>
        <w:t xml:space="preserve"> the</w:t>
      </w:r>
      <w:r w:rsidRPr="00656514">
        <w:rPr>
          <w:sz w:val="20"/>
          <w:szCs w:val="20"/>
          <w:lang w:bidi="ar-EG"/>
        </w:rPr>
        <w:t xml:space="preserve"> scale included three dimensions of Commitment (</w:t>
      </w:r>
      <w:r w:rsidR="0051350E" w:rsidRPr="00656514">
        <w:rPr>
          <w:sz w:val="20"/>
          <w:szCs w:val="20"/>
          <w:lang w:bidi="ar-EG"/>
        </w:rPr>
        <w:t>Affective,</w:t>
      </w:r>
      <w:r w:rsidRPr="00656514">
        <w:rPr>
          <w:sz w:val="20"/>
          <w:szCs w:val="20"/>
          <w:lang w:bidi="ar-EG"/>
        </w:rPr>
        <w:t xml:space="preserve"> Continuance and normative), each one of them comprising eight statements. The responses are on a 5-point </w:t>
      </w:r>
      <w:proofErr w:type="spellStart"/>
      <w:r w:rsidRPr="00656514">
        <w:rPr>
          <w:sz w:val="20"/>
          <w:szCs w:val="20"/>
          <w:lang w:bidi="ar-EG"/>
        </w:rPr>
        <w:t>likert</w:t>
      </w:r>
      <w:proofErr w:type="spellEnd"/>
      <w:r w:rsidRPr="00656514">
        <w:rPr>
          <w:sz w:val="20"/>
          <w:szCs w:val="20"/>
          <w:lang w:bidi="ar-EG"/>
        </w:rPr>
        <w:t xml:space="preserve"> scale ranging from </w:t>
      </w:r>
      <w:r w:rsidR="00235129" w:rsidRPr="00656514">
        <w:rPr>
          <w:sz w:val="20"/>
          <w:szCs w:val="20"/>
          <w:lang w:bidi="ar-EG"/>
        </w:rPr>
        <w:t xml:space="preserve">(1) </w:t>
      </w:r>
      <w:r w:rsidRPr="00656514">
        <w:rPr>
          <w:sz w:val="20"/>
          <w:szCs w:val="20"/>
          <w:lang w:bidi="ar-EG"/>
        </w:rPr>
        <w:t xml:space="preserve">“strongly disagree” to </w:t>
      </w:r>
      <w:r w:rsidR="00235129" w:rsidRPr="00656514">
        <w:rPr>
          <w:sz w:val="20"/>
          <w:szCs w:val="20"/>
          <w:lang w:bidi="ar-EG"/>
        </w:rPr>
        <w:t xml:space="preserve">(5) </w:t>
      </w:r>
      <w:r w:rsidRPr="00656514">
        <w:rPr>
          <w:sz w:val="20"/>
          <w:szCs w:val="20"/>
          <w:lang w:bidi="ar-EG"/>
        </w:rPr>
        <w:t>“strongly agree”</w:t>
      </w:r>
      <w:r w:rsidR="00E90080">
        <w:rPr>
          <w:sz w:val="20"/>
          <w:szCs w:val="20"/>
          <w:lang w:bidi="ar-EG"/>
        </w:rPr>
        <w:t>.</w:t>
      </w:r>
    </w:p>
    <w:p w:rsidR="00785EE3" w:rsidRPr="00656514" w:rsidRDefault="004D79D0" w:rsidP="00656514">
      <w:pPr>
        <w:bidi w:val="0"/>
        <w:snapToGrid w:val="0"/>
        <w:jc w:val="both"/>
        <w:rPr>
          <w:b/>
          <w:bCs/>
          <w:sz w:val="20"/>
          <w:szCs w:val="20"/>
          <w:lang w:eastAsia="ar-SA"/>
        </w:rPr>
      </w:pPr>
      <w:r w:rsidRPr="00B64958">
        <w:rPr>
          <w:b/>
          <w:sz w:val="20"/>
          <w:szCs w:val="20"/>
        </w:rPr>
        <w:t>I</w:t>
      </w:r>
      <w:r w:rsidR="00F27BD6" w:rsidRPr="00B64958">
        <w:rPr>
          <w:b/>
          <w:sz w:val="20"/>
          <w:szCs w:val="20"/>
        </w:rPr>
        <w:t>I</w:t>
      </w:r>
      <w:r w:rsidRPr="00B64958">
        <w:rPr>
          <w:b/>
          <w:sz w:val="20"/>
          <w:szCs w:val="20"/>
        </w:rPr>
        <w:t>-</w:t>
      </w:r>
      <w:r w:rsidRPr="00656514">
        <w:rPr>
          <w:sz w:val="20"/>
          <w:szCs w:val="20"/>
        </w:rPr>
        <w:t xml:space="preserve"> </w:t>
      </w:r>
      <w:r w:rsidR="00423A4F" w:rsidRPr="00656514">
        <w:rPr>
          <w:b/>
          <w:bCs/>
          <w:sz w:val="20"/>
          <w:szCs w:val="20"/>
          <w:lang w:eastAsia="ar-SA"/>
        </w:rPr>
        <w:t>Administrative Design</w:t>
      </w:r>
    </w:p>
    <w:p w:rsidR="00785EE3" w:rsidRPr="00656514" w:rsidRDefault="00785EE3" w:rsidP="00656514">
      <w:pPr>
        <w:bidi w:val="0"/>
        <w:snapToGrid w:val="0"/>
        <w:ind w:firstLine="425"/>
        <w:jc w:val="both"/>
        <w:rPr>
          <w:sz w:val="20"/>
          <w:szCs w:val="20"/>
        </w:rPr>
      </w:pPr>
      <w:r w:rsidRPr="00656514">
        <w:rPr>
          <w:sz w:val="20"/>
          <w:szCs w:val="20"/>
        </w:rPr>
        <w:t xml:space="preserve">1-An official approval to carry out the study were obtained from different authorities of </w:t>
      </w:r>
      <w:proofErr w:type="spellStart"/>
      <w:r w:rsidRPr="00656514">
        <w:rPr>
          <w:sz w:val="20"/>
          <w:szCs w:val="20"/>
        </w:rPr>
        <w:t>Assiut</w:t>
      </w:r>
      <w:proofErr w:type="spellEnd"/>
      <w:r w:rsidRPr="00656514">
        <w:rPr>
          <w:sz w:val="20"/>
          <w:szCs w:val="20"/>
        </w:rPr>
        <w:t xml:space="preserve"> University Hospitals (Nursing directors, heads of the selected departments) to be able to collect the necessary data for the present study.</w:t>
      </w:r>
    </w:p>
    <w:p w:rsidR="00785EE3" w:rsidRPr="00656514" w:rsidRDefault="00785EE3" w:rsidP="00656514">
      <w:pPr>
        <w:bidi w:val="0"/>
        <w:snapToGrid w:val="0"/>
        <w:ind w:firstLine="425"/>
        <w:jc w:val="both"/>
        <w:rPr>
          <w:sz w:val="20"/>
          <w:szCs w:val="20"/>
        </w:rPr>
      </w:pPr>
      <w:r w:rsidRPr="00656514">
        <w:rPr>
          <w:sz w:val="20"/>
          <w:szCs w:val="20"/>
        </w:rPr>
        <w:t>2- Oral agreement was obtained from all participant nurses in the study. Confidentiality of obtained data was assured, the purpose, nature, and the aim of the study was explained before starting data collection.</w:t>
      </w:r>
    </w:p>
    <w:p w:rsidR="00785EE3" w:rsidRPr="00656514" w:rsidRDefault="002A4EDC" w:rsidP="00656514">
      <w:pPr>
        <w:pStyle w:val="Heading2"/>
        <w:snapToGrid w:val="0"/>
        <w:spacing w:before="0" w:beforeAutospacing="0" w:after="0" w:afterAutospacing="0"/>
        <w:jc w:val="both"/>
        <w:rPr>
          <w:sz w:val="20"/>
          <w:szCs w:val="20"/>
        </w:rPr>
      </w:pPr>
      <w:r w:rsidRPr="00656514">
        <w:rPr>
          <w:sz w:val="20"/>
          <w:szCs w:val="20"/>
        </w:rPr>
        <w:t>III.</w:t>
      </w:r>
      <w:r w:rsidR="00785EE3" w:rsidRPr="00656514">
        <w:rPr>
          <w:sz w:val="20"/>
          <w:szCs w:val="20"/>
        </w:rPr>
        <w:t xml:space="preserve"> Operational design</w:t>
      </w:r>
    </w:p>
    <w:p w:rsidR="00785EE3" w:rsidRPr="00656514" w:rsidRDefault="00785EE3" w:rsidP="00656514">
      <w:pPr>
        <w:pStyle w:val="Heading2"/>
        <w:snapToGrid w:val="0"/>
        <w:spacing w:before="0" w:beforeAutospacing="0" w:after="0" w:afterAutospacing="0"/>
        <w:jc w:val="both"/>
        <w:rPr>
          <w:sz w:val="20"/>
          <w:szCs w:val="20"/>
        </w:rPr>
      </w:pPr>
      <w:r w:rsidRPr="00656514">
        <w:rPr>
          <w:sz w:val="20"/>
          <w:szCs w:val="20"/>
        </w:rPr>
        <w:t>Preparatory phase:-</w:t>
      </w:r>
    </w:p>
    <w:p w:rsidR="00785EE3" w:rsidRPr="00656514" w:rsidRDefault="00785EE3" w:rsidP="00656514">
      <w:pPr>
        <w:tabs>
          <w:tab w:val="right" w:pos="8306"/>
        </w:tabs>
        <w:bidi w:val="0"/>
        <w:snapToGrid w:val="0"/>
        <w:ind w:firstLine="425"/>
        <w:jc w:val="both"/>
        <w:rPr>
          <w:sz w:val="20"/>
          <w:szCs w:val="20"/>
          <w:lang w:bidi="ar-EG"/>
        </w:rPr>
      </w:pPr>
      <w:r w:rsidRPr="00656514">
        <w:rPr>
          <w:sz w:val="20"/>
          <w:szCs w:val="20"/>
          <w:lang w:bidi="ar-EG"/>
        </w:rPr>
        <w:t>This phase will include the following</w:t>
      </w:r>
    </w:p>
    <w:p w:rsidR="00785EE3" w:rsidRPr="00656514" w:rsidRDefault="00785EE3" w:rsidP="00656514">
      <w:pPr>
        <w:bidi w:val="0"/>
        <w:snapToGrid w:val="0"/>
        <w:ind w:firstLine="425"/>
        <w:jc w:val="both"/>
        <w:rPr>
          <w:sz w:val="20"/>
          <w:szCs w:val="20"/>
          <w:lang w:bidi="ar-EG"/>
        </w:rPr>
      </w:pPr>
      <w:r w:rsidRPr="00656514">
        <w:rPr>
          <w:sz w:val="20"/>
          <w:szCs w:val="20"/>
          <w:lang w:bidi="ar-EG"/>
        </w:rPr>
        <w:t>1- Reviewing the available literature concerning the topic of the study</w:t>
      </w:r>
    </w:p>
    <w:p w:rsidR="00785EE3" w:rsidRPr="00656514" w:rsidRDefault="00785EE3" w:rsidP="00656514">
      <w:pPr>
        <w:bidi w:val="0"/>
        <w:snapToGrid w:val="0"/>
        <w:ind w:firstLine="425"/>
        <w:jc w:val="both"/>
        <w:rPr>
          <w:sz w:val="20"/>
          <w:szCs w:val="20"/>
          <w:lang w:bidi="ar-EG"/>
        </w:rPr>
      </w:pPr>
      <w:r w:rsidRPr="00656514">
        <w:rPr>
          <w:sz w:val="20"/>
          <w:szCs w:val="20"/>
          <w:lang w:bidi="ar-EG"/>
        </w:rPr>
        <w:t>2- An Arabic translation of all study tools will be done.</w:t>
      </w:r>
    </w:p>
    <w:p w:rsidR="00423A4F" w:rsidRPr="00656514" w:rsidRDefault="00785EE3" w:rsidP="00656514">
      <w:pPr>
        <w:bidi w:val="0"/>
        <w:snapToGrid w:val="0"/>
        <w:jc w:val="both"/>
        <w:rPr>
          <w:b/>
          <w:bCs/>
          <w:sz w:val="20"/>
          <w:szCs w:val="20"/>
        </w:rPr>
      </w:pPr>
      <w:r w:rsidRPr="00656514">
        <w:rPr>
          <w:b/>
          <w:bCs/>
          <w:sz w:val="20"/>
          <w:szCs w:val="20"/>
        </w:rPr>
        <w:t>Pilot study:</w:t>
      </w:r>
    </w:p>
    <w:p w:rsidR="00785EE3" w:rsidRPr="00656514" w:rsidRDefault="00AE6EB9" w:rsidP="00656514">
      <w:pPr>
        <w:bidi w:val="0"/>
        <w:snapToGrid w:val="0"/>
        <w:ind w:firstLine="425"/>
        <w:jc w:val="both"/>
        <w:rPr>
          <w:sz w:val="20"/>
          <w:szCs w:val="20"/>
        </w:rPr>
      </w:pPr>
      <w:r w:rsidRPr="00656514">
        <w:rPr>
          <w:sz w:val="20"/>
          <w:szCs w:val="20"/>
          <w:lang w:bidi="ar-EG"/>
        </w:rPr>
        <w:lastRenderedPageBreak/>
        <w:t xml:space="preserve">A pilot study was fulfilled to test the questionnaires clarity, feasibility, and applicability. It was carried out on 10% from total sample seventy two staff nurses from </w:t>
      </w:r>
      <w:proofErr w:type="spellStart"/>
      <w:r w:rsidRPr="00656514">
        <w:rPr>
          <w:sz w:val="20"/>
          <w:szCs w:val="20"/>
          <w:lang w:bidi="ar-EG"/>
        </w:rPr>
        <w:t>Assiut</w:t>
      </w:r>
      <w:proofErr w:type="spellEnd"/>
      <w:r w:rsidRPr="00656514">
        <w:rPr>
          <w:sz w:val="20"/>
          <w:szCs w:val="20"/>
          <w:lang w:bidi="ar-EG"/>
        </w:rPr>
        <w:t xml:space="preserve"> University </w:t>
      </w:r>
      <w:r w:rsidR="007D1FB2" w:rsidRPr="00656514">
        <w:rPr>
          <w:sz w:val="20"/>
          <w:szCs w:val="20"/>
          <w:lang w:bidi="ar-EG"/>
        </w:rPr>
        <w:t>Hospitals</w:t>
      </w:r>
      <w:r w:rsidR="007D1FB2" w:rsidRPr="00656514">
        <w:rPr>
          <w:sz w:val="20"/>
          <w:szCs w:val="20"/>
          <w:lang w:eastAsia="ar-SA"/>
        </w:rPr>
        <w:t xml:space="preserve"> (</w:t>
      </w:r>
      <w:r w:rsidR="00785EE3" w:rsidRPr="00656514">
        <w:rPr>
          <w:sz w:val="20"/>
          <w:szCs w:val="20"/>
          <w:lang w:eastAsia="ar-SA"/>
        </w:rPr>
        <w:t>main, pediatric and woman reproductive health hospital).</w:t>
      </w:r>
      <w:r w:rsidR="00785EE3" w:rsidRPr="00656514">
        <w:rPr>
          <w:sz w:val="20"/>
          <w:szCs w:val="20"/>
        </w:rPr>
        <w:t xml:space="preserve"> Brief explanation of the purpose of the study was provided to every participant in the pilot study, and then she was provided with a copy of the study tools. These data collection tool</w:t>
      </w:r>
      <w:r w:rsidR="00826767" w:rsidRPr="00656514">
        <w:rPr>
          <w:sz w:val="20"/>
          <w:szCs w:val="20"/>
        </w:rPr>
        <w:t>s</w:t>
      </w:r>
      <w:r w:rsidR="00785EE3" w:rsidRPr="00656514">
        <w:rPr>
          <w:sz w:val="20"/>
          <w:szCs w:val="20"/>
        </w:rPr>
        <w:t xml:space="preserve"> were self-administered, under supervision of the investigator. Data from the pilot study were analyzed</w:t>
      </w:r>
      <w:r w:rsidR="00785EE3" w:rsidRPr="00656514">
        <w:rPr>
          <w:sz w:val="20"/>
          <w:szCs w:val="20"/>
          <w:lang w:eastAsia="ar-SA"/>
        </w:rPr>
        <w:t xml:space="preserve">. </w:t>
      </w:r>
      <w:r w:rsidR="00785EE3" w:rsidRPr="00656514">
        <w:rPr>
          <w:sz w:val="20"/>
          <w:szCs w:val="20"/>
        </w:rPr>
        <w:t xml:space="preserve">The pilot has also served in estimating the time needed for filling the forms, and it revealed that each </w:t>
      </w:r>
      <w:r w:rsidR="00786F88" w:rsidRPr="00656514">
        <w:rPr>
          <w:sz w:val="20"/>
          <w:szCs w:val="20"/>
        </w:rPr>
        <w:t>participant</w:t>
      </w:r>
      <w:r w:rsidR="00785EE3" w:rsidRPr="00656514">
        <w:rPr>
          <w:sz w:val="20"/>
          <w:szCs w:val="20"/>
        </w:rPr>
        <w:t xml:space="preserve"> would take about half an hour for filling. Staff nurses included in the pilot study were </w:t>
      </w:r>
      <w:r w:rsidR="00786F88" w:rsidRPr="00656514">
        <w:rPr>
          <w:sz w:val="20"/>
          <w:szCs w:val="20"/>
        </w:rPr>
        <w:t>ex</w:t>
      </w:r>
      <w:r w:rsidR="00785EE3" w:rsidRPr="00656514">
        <w:rPr>
          <w:sz w:val="20"/>
          <w:szCs w:val="20"/>
        </w:rPr>
        <w:t xml:space="preserve">cluded </w:t>
      </w:r>
      <w:r w:rsidR="00944781" w:rsidRPr="00656514">
        <w:rPr>
          <w:sz w:val="20"/>
          <w:szCs w:val="20"/>
        </w:rPr>
        <w:t>from</w:t>
      </w:r>
      <w:r w:rsidR="00785EE3" w:rsidRPr="00656514">
        <w:rPr>
          <w:sz w:val="20"/>
          <w:szCs w:val="20"/>
        </w:rPr>
        <w:t xml:space="preserve"> the main study sample and tested for its reliability by using </w:t>
      </w:r>
      <w:proofErr w:type="spellStart"/>
      <w:r w:rsidR="00785EE3" w:rsidRPr="00656514">
        <w:rPr>
          <w:sz w:val="20"/>
          <w:szCs w:val="20"/>
        </w:rPr>
        <w:t>combach's</w:t>
      </w:r>
      <w:proofErr w:type="spellEnd"/>
      <w:r w:rsidR="00785EE3" w:rsidRPr="00656514">
        <w:rPr>
          <w:sz w:val="20"/>
          <w:szCs w:val="20"/>
        </w:rPr>
        <w:t xml:space="preserve"> alpha coefficient test it was α =0.90</w:t>
      </w:r>
      <w:r w:rsidR="00E90080">
        <w:rPr>
          <w:sz w:val="20"/>
          <w:szCs w:val="20"/>
        </w:rPr>
        <w:t>.</w:t>
      </w:r>
      <w:r w:rsidR="00785EE3" w:rsidRPr="00656514">
        <w:rPr>
          <w:noProof/>
          <w:sz w:val="20"/>
          <w:szCs w:val="20"/>
          <w:lang w:eastAsia="zh-CN"/>
        </w:rPr>
        <w:drawing>
          <wp:inline distT="0" distB="0" distL="0" distR="0">
            <wp:extent cx="38100" cy="28575"/>
            <wp:effectExtent l="0" t="0" r="0" b="0"/>
            <wp:docPr id="2"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85EE3" w:rsidRPr="00656514" w:rsidRDefault="00785EE3" w:rsidP="00656514">
      <w:pPr>
        <w:bidi w:val="0"/>
        <w:snapToGrid w:val="0"/>
        <w:jc w:val="both"/>
        <w:rPr>
          <w:b/>
          <w:bCs/>
          <w:sz w:val="20"/>
          <w:szCs w:val="20"/>
        </w:rPr>
      </w:pPr>
      <w:r w:rsidRPr="00656514">
        <w:rPr>
          <w:b/>
          <w:bCs/>
          <w:sz w:val="20"/>
          <w:szCs w:val="20"/>
        </w:rPr>
        <w:t>Field work:</w:t>
      </w:r>
    </w:p>
    <w:p w:rsidR="00785EE3" w:rsidRPr="00656514" w:rsidRDefault="00785EE3" w:rsidP="00656514">
      <w:pPr>
        <w:pStyle w:val="BodyTextIndent2"/>
        <w:snapToGrid w:val="0"/>
        <w:spacing w:before="0" w:line="240" w:lineRule="auto"/>
        <w:ind w:firstLine="425"/>
        <w:rPr>
          <w:b/>
          <w:bCs/>
          <w:sz w:val="20"/>
          <w:szCs w:val="20"/>
        </w:rPr>
      </w:pPr>
      <w:r w:rsidRPr="00656514">
        <w:rPr>
          <w:sz w:val="20"/>
          <w:szCs w:val="20"/>
          <w:lang w:eastAsia="en-US"/>
        </w:rPr>
        <w:t xml:space="preserve">After identification of the obstacles and limitation the pilot study, and making necessary modification to insure the clarity of the scales, </w:t>
      </w:r>
      <w:r w:rsidRPr="00656514">
        <w:rPr>
          <w:sz w:val="20"/>
          <w:szCs w:val="20"/>
        </w:rPr>
        <w:t>data collection was conducted by the investigator. The data collection took about 30 minutes for each participant. The whole duration for data collection took about six months from June to November 2012</w:t>
      </w:r>
      <w:r w:rsidR="00E90080">
        <w:rPr>
          <w:sz w:val="20"/>
          <w:szCs w:val="20"/>
        </w:rPr>
        <w:t>.</w:t>
      </w:r>
    </w:p>
    <w:p w:rsidR="00077AA5" w:rsidRPr="00656514" w:rsidRDefault="00077AA5" w:rsidP="00656514">
      <w:pPr>
        <w:bidi w:val="0"/>
        <w:snapToGrid w:val="0"/>
        <w:jc w:val="both"/>
        <w:rPr>
          <w:b/>
          <w:bCs/>
          <w:sz w:val="20"/>
          <w:szCs w:val="20"/>
        </w:rPr>
      </w:pPr>
      <w:r w:rsidRPr="00656514">
        <w:rPr>
          <w:b/>
          <w:bCs/>
          <w:sz w:val="20"/>
          <w:szCs w:val="20"/>
        </w:rPr>
        <w:t>IV.</w:t>
      </w:r>
      <w:r w:rsidRPr="00656514">
        <w:rPr>
          <w:b/>
          <w:bCs/>
          <w:sz w:val="20"/>
          <w:szCs w:val="20"/>
        </w:rPr>
        <w:tab/>
      </w:r>
      <w:r w:rsidR="00423A4F" w:rsidRPr="00656514">
        <w:rPr>
          <w:b/>
          <w:bCs/>
          <w:sz w:val="20"/>
          <w:szCs w:val="20"/>
        </w:rPr>
        <w:t>Statistical Design</w:t>
      </w:r>
    </w:p>
    <w:p w:rsidR="004D79D0" w:rsidRPr="00656514" w:rsidRDefault="00077AA5" w:rsidP="00656514">
      <w:pPr>
        <w:bidi w:val="0"/>
        <w:snapToGrid w:val="0"/>
        <w:ind w:firstLine="425"/>
        <w:jc w:val="both"/>
        <w:rPr>
          <w:sz w:val="20"/>
          <w:szCs w:val="10"/>
          <w:lang w:eastAsia="ar-SA" w:bidi="ar-EG"/>
        </w:rPr>
      </w:pPr>
      <w:r w:rsidRPr="00656514">
        <w:rPr>
          <w:sz w:val="20"/>
          <w:szCs w:val="20"/>
        </w:rPr>
        <w:t xml:space="preserve">Data entry was done using Excel, 2003 computer software package, while statistical analysis was done using SPSS 16 statistical software package. Data were presented using descriptive statistics in the form of frequencies and percentages means and standard deviations for qualitative variables. Quantitative </w:t>
      </w:r>
      <w:r w:rsidR="004C54C7" w:rsidRPr="00656514">
        <w:rPr>
          <w:sz w:val="20"/>
          <w:szCs w:val="20"/>
        </w:rPr>
        <w:t>continuance</w:t>
      </w:r>
      <w:r w:rsidRPr="00656514">
        <w:rPr>
          <w:sz w:val="20"/>
          <w:szCs w:val="20"/>
        </w:rPr>
        <w:t xml:space="preserve"> data were compared using t-test in case of comparisons between two groups.</w:t>
      </w:r>
      <w:r w:rsidR="008B6385">
        <w:rPr>
          <w:sz w:val="20"/>
          <w:szCs w:val="20"/>
        </w:rPr>
        <w:t xml:space="preserve"> </w:t>
      </w:r>
      <w:r w:rsidRPr="00656514">
        <w:rPr>
          <w:sz w:val="20"/>
          <w:szCs w:val="20"/>
        </w:rPr>
        <w:t>ANOVA test was used in</w:t>
      </w:r>
      <w:r w:rsidR="00063918" w:rsidRPr="00656514">
        <w:rPr>
          <w:sz w:val="20"/>
          <w:szCs w:val="20"/>
        </w:rPr>
        <w:t xml:space="preserve"> case of comparisons among more than two groups. Qualitative variables were compared using chi-square test.</w:t>
      </w:r>
      <w:r w:rsidR="00EC0305" w:rsidRPr="00656514">
        <w:rPr>
          <w:sz w:val="20"/>
          <w:szCs w:val="20"/>
        </w:rPr>
        <w:t xml:space="preserve"> Statistical significance was considered at p-value ≤0.05.</w:t>
      </w:r>
    </w:p>
    <w:p w:rsidR="00C051BE" w:rsidRPr="00656514" w:rsidRDefault="00423A4F" w:rsidP="00B64958">
      <w:pPr>
        <w:autoSpaceDE w:val="0"/>
        <w:autoSpaceDN w:val="0"/>
        <w:bidi w:val="0"/>
        <w:adjustRightInd w:val="0"/>
        <w:snapToGrid w:val="0"/>
        <w:jc w:val="both"/>
        <w:rPr>
          <w:b/>
          <w:bCs/>
          <w:sz w:val="20"/>
          <w:szCs w:val="20"/>
        </w:rPr>
      </w:pPr>
      <w:r w:rsidRPr="00656514">
        <w:rPr>
          <w:b/>
          <w:bCs/>
          <w:sz w:val="20"/>
          <w:szCs w:val="20"/>
        </w:rPr>
        <w:t>3. Results:</w:t>
      </w:r>
    </w:p>
    <w:p w:rsidR="00C051BE" w:rsidRPr="00656514" w:rsidRDefault="00C051BE" w:rsidP="00656514">
      <w:pPr>
        <w:bidi w:val="0"/>
        <w:snapToGrid w:val="0"/>
        <w:ind w:firstLine="425"/>
        <w:jc w:val="both"/>
        <w:rPr>
          <w:b/>
          <w:bCs/>
          <w:sz w:val="20"/>
          <w:szCs w:val="20"/>
        </w:rPr>
      </w:pPr>
      <w:r w:rsidRPr="00656514">
        <w:rPr>
          <w:b/>
          <w:bCs/>
          <w:sz w:val="20"/>
          <w:szCs w:val="20"/>
        </w:rPr>
        <w:t xml:space="preserve">Table (1): </w:t>
      </w:r>
      <w:r w:rsidR="002C64A4" w:rsidRPr="00656514">
        <w:rPr>
          <w:sz w:val="20"/>
          <w:szCs w:val="20"/>
        </w:rPr>
        <w:t xml:space="preserve">Illustrated that, (51.7%) of the study subjects are less than 40 years old. The great majorities of the study subjects are females (92.0%) and (76.3%) are married. Slightly more than half of them had secondary nursing school diploma (53.0%), and (29.0%) of nurses had 1-5 years of experience. The sample consisted mainly of staff nurses (77.6%), and (70.2%) of the study sample receive a salary ranging between &lt;500 - &gt;999 </w:t>
      </w:r>
      <w:r w:rsidR="0072701D" w:rsidRPr="00656514">
        <w:rPr>
          <w:sz w:val="20"/>
          <w:szCs w:val="20"/>
        </w:rPr>
        <w:t>pound</w:t>
      </w:r>
      <w:r w:rsidR="002C64A4" w:rsidRPr="00656514">
        <w:rPr>
          <w:sz w:val="20"/>
          <w:szCs w:val="20"/>
        </w:rPr>
        <w:t xml:space="preserve"> and less than half of them (41.1%)</w:t>
      </w:r>
      <w:r w:rsidR="00E90080">
        <w:rPr>
          <w:sz w:val="20"/>
          <w:szCs w:val="20"/>
        </w:rPr>
        <w:t xml:space="preserve"> </w:t>
      </w:r>
      <w:r w:rsidR="002C64A4" w:rsidRPr="00656514">
        <w:rPr>
          <w:sz w:val="20"/>
          <w:szCs w:val="20"/>
        </w:rPr>
        <w:t xml:space="preserve">take fringe benefits ranging between 50 - &lt; 99 </w:t>
      </w:r>
      <w:r w:rsidR="0072701D" w:rsidRPr="00656514">
        <w:rPr>
          <w:sz w:val="20"/>
          <w:szCs w:val="20"/>
        </w:rPr>
        <w:t>pound</w:t>
      </w:r>
      <w:r w:rsidR="002C64A4" w:rsidRPr="00656514">
        <w:rPr>
          <w:sz w:val="20"/>
          <w:szCs w:val="20"/>
        </w:rPr>
        <w:t>, there was</w:t>
      </w:r>
      <w:r w:rsidR="008B6385">
        <w:rPr>
          <w:sz w:val="20"/>
          <w:szCs w:val="20"/>
        </w:rPr>
        <w:t xml:space="preserve"> </w:t>
      </w:r>
      <w:r w:rsidR="002C64A4" w:rsidRPr="00656514">
        <w:rPr>
          <w:sz w:val="20"/>
          <w:szCs w:val="20"/>
        </w:rPr>
        <w:t xml:space="preserve">a statistically significant difference between </w:t>
      </w:r>
      <w:proofErr w:type="spellStart"/>
      <w:r w:rsidR="002C64A4" w:rsidRPr="00656514">
        <w:rPr>
          <w:sz w:val="20"/>
          <w:szCs w:val="20"/>
        </w:rPr>
        <w:t>main</w:t>
      </w:r>
      <w:r w:rsidR="00E90080">
        <w:rPr>
          <w:sz w:val="20"/>
          <w:szCs w:val="20"/>
        </w:rPr>
        <w:t>,</w:t>
      </w:r>
      <w:r w:rsidR="002C64A4" w:rsidRPr="00656514">
        <w:rPr>
          <w:sz w:val="20"/>
          <w:szCs w:val="20"/>
        </w:rPr>
        <w:t>pediatric</w:t>
      </w:r>
      <w:proofErr w:type="spellEnd"/>
      <w:r w:rsidR="002C64A4" w:rsidRPr="00656514">
        <w:rPr>
          <w:sz w:val="20"/>
          <w:szCs w:val="20"/>
        </w:rPr>
        <w:t xml:space="preserve"> and </w:t>
      </w:r>
      <w:r w:rsidR="00FB01E5" w:rsidRPr="00656514">
        <w:rPr>
          <w:sz w:val="20"/>
          <w:szCs w:val="20"/>
        </w:rPr>
        <w:t>woman health</w:t>
      </w:r>
      <w:r w:rsidR="002C64A4" w:rsidRPr="00656514">
        <w:rPr>
          <w:sz w:val="20"/>
          <w:szCs w:val="20"/>
        </w:rPr>
        <w:t xml:space="preserve"> reproductive hospital regarding to sex</w:t>
      </w:r>
      <w:r w:rsidR="00E90080">
        <w:rPr>
          <w:sz w:val="20"/>
          <w:szCs w:val="20"/>
        </w:rPr>
        <w:t xml:space="preserve">, </w:t>
      </w:r>
      <w:r w:rsidR="002C64A4" w:rsidRPr="00656514">
        <w:rPr>
          <w:sz w:val="20"/>
          <w:szCs w:val="20"/>
        </w:rPr>
        <w:t>age</w:t>
      </w:r>
      <w:r w:rsidR="00E90080">
        <w:rPr>
          <w:sz w:val="20"/>
          <w:szCs w:val="20"/>
        </w:rPr>
        <w:t xml:space="preserve">, </w:t>
      </w:r>
      <w:r w:rsidR="002C64A4" w:rsidRPr="00656514">
        <w:rPr>
          <w:sz w:val="20"/>
          <w:szCs w:val="20"/>
        </w:rPr>
        <w:t>job</w:t>
      </w:r>
      <w:r w:rsidR="00E90080">
        <w:rPr>
          <w:sz w:val="20"/>
          <w:szCs w:val="20"/>
        </w:rPr>
        <w:t>,</w:t>
      </w:r>
      <w:r w:rsidR="002C64A4" w:rsidRPr="00656514">
        <w:rPr>
          <w:sz w:val="20"/>
          <w:szCs w:val="20"/>
        </w:rPr>
        <w:t xml:space="preserve"> qualification, years of experience and salary (0.000*, 0.002*,</w:t>
      </w:r>
      <w:r w:rsidR="00E90080">
        <w:rPr>
          <w:sz w:val="20"/>
          <w:szCs w:val="20"/>
        </w:rPr>
        <w:t xml:space="preserve"> </w:t>
      </w:r>
      <w:r w:rsidR="002C64A4" w:rsidRPr="00656514">
        <w:rPr>
          <w:sz w:val="20"/>
          <w:szCs w:val="20"/>
        </w:rPr>
        <w:t>0.001*, 0.006*, 0.003*</w:t>
      </w:r>
      <w:r w:rsidR="00A570BB" w:rsidRPr="00656514">
        <w:rPr>
          <w:sz w:val="20"/>
          <w:szCs w:val="20"/>
        </w:rPr>
        <w:t>)</w:t>
      </w:r>
      <w:r w:rsidR="002C64A4" w:rsidRPr="00656514">
        <w:rPr>
          <w:sz w:val="20"/>
          <w:szCs w:val="20"/>
        </w:rPr>
        <w:t xml:space="preserve"> respectively.</w:t>
      </w:r>
    </w:p>
    <w:p w:rsidR="009346BD" w:rsidRPr="00656514" w:rsidRDefault="009346BD" w:rsidP="00656514">
      <w:pPr>
        <w:bidi w:val="0"/>
        <w:snapToGrid w:val="0"/>
        <w:ind w:firstLine="425"/>
        <w:jc w:val="both"/>
        <w:rPr>
          <w:sz w:val="20"/>
          <w:szCs w:val="20"/>
          <w:lang w:eastAsia="ar-SA"/>
        </w:rPr>
      </w:pPr>
      <w:r w:rsidRPr="00656514">
        <w:rPr>
          <w:b/>
          <w:bCs/>
          <w:sz w:val="20"/>
          <w:szCs w:val="20"/>
          <w:lang w:eastAsia="ar-SA"/>
        </w:rPr>
        <w:t xml:space="preserve">Table </w:t>
      </w:r>
      <w:r w:rsidR="00644AD5" w:rsidRPr="00656514">
        <w:rPr>
          <w:b/>
          <w:bCs/>
          <w:sz w:val="20"/>
          <w:szCs w:val="20"/>
          <w:lang w:eastAsia="ar-SA"/>
        </w:rPr>
        <w:t>2</w:t>
      </w:r>
      <w:r w:rsidR="00E90080">
        <w:rPr>
          <w:b/>
          <w:bCs/>
          <w:sz w:val="20"/>
          <w:szCs w:val="20"/>
          <w:lang w:eastAsia="ar-SA"/>
        </w:rPr>
        <w:t xml:space="preserve"> </w:t>
      </w:r>
      <w:r w:rsidRPr="00656514">
        <w:rPr>
          <w:sz w:val="20"/>
          <w:szCs w:val="20"/>
          <w:lang w:eastAsia="ar-SA"/>
        </w:rPr>
        <w:t xml:space="preserve">is a comparison of the total mean scores of organizational justice, trust, and commitment </w:t>
      </w:r>
      <w:r w:rsidRPr="00656514">
        <w:rPr>
          <w:sz w:val="20"/>
          <w:szCs w:val="20"/>
          <w:lang w:eastAsia="ar-SA"/>
        </w:rPr>
        <w:lastRenderedPageBreak/>
        <w:t xml:space="preserve">assessed by nurses, at </w:t>
      </w:r>
      <w:proofErr w:type="spellStart"/>
      <w:r w:rsidRPr="00656514">
        <w:rPr>
          <w:sz w:val="20"/>
          <w:szCs w:val="20"/>
          <w:lang w:eastAsia="ar-SA"/>
        </w:rPr>
        <w:t>Assiut</w:t>
      </w:r>
      <w:proofErr w:type="spellEnd"/>
      <w:r w:rsidRPr="00656514">
        <w:rPr>
          <w:sz w:val="20"/>
          <w:szCs w:val="20"/>
          <w:lang w:eastAsia="ar-SA"/>
        </w:rPr>
        <w:t xml:space="preserve"> University Hospitals. It was found that there are statistically significant differences among hospitals regarding procedural justice</w:t>
      </w:r>
      <w:r w:rsidR="00E90080">
        <w:rPr>
          <w:sz w:val="20"/>
          <w:szCs w:val="20"/>
          <w:lang w:eastAsia="ar-SA"/>
        </w:rPr>
        <w:t>,</w:t>
      </w:r>
      <w:r w:rsidRPr="00656514">
        <w:rPr>
          <w:sz w:val="20"/>
          <w:szCs w:val="20"/>
          <w:lang w:eastAsia="ar-SA"/>
        </w:rPr>
        <w:t xml:space="preserve"> organizational trust</w:t>
      </w:r>
      <w:r w:rsidR="00E90080">
        <w:rPr>
          <w:sz w:val="20"/>
          <w:szCs w:val="20"/>
          <w:lang w:eastAsia="ar-SA"/>
        </w:rPr>
        <w:t>,</w:t>
      </w:r>
      <w:r w:rsidRPr="00656514">
        <w:rPr>
          <w:sz w:val="20"/>
          <w:szCs w:val="20"/>
          <w:lang w:eastAsia="ar-SA"/>
        </w:rPr>
        <w:t xml:space="preserve"> </w:t>
      </w:r>
      <w:r w:rsidR="004C54C7" w:rsidRPr="00656514">
        <w:rPr>
          <w:sz w:val="20"/>
          <w:szCs w:val="20"/>
          <w:lang w:eastAsia="ar-SA"/>
        </w:rPr>
        <w:t>continuance</w:t>
      </w:r>
      <w:r w:rsidRPr="00656514">
        <w:rPr>
          <w:sz w:val="20"/>
          <w:szCs w:val="20"/>
          <w:lang w:eastAsia="ar-SA"/>
        </w:rPr>
        <w:t xml:space="preserve"> commitment</w:t>
      </w:r>
      <w:r w:rsidR="00E90080">
        <w:rPr>
          <w:sz w:val="20"/>
          <w:szCs w:val="20"/>
          <w:lang w:eastAsia="ar-SA"/>
        </w:rPr>
        <w:t>,</w:t>
      </w:r>
      <w:r w:rsidRPr="00656514">
        <w:rPr>
          <w:sz w:val="20"/>
          <w:szCs w:val="20"/>
          <w:lang w:eastAsia="ar-SA"/>
        </w:rPr>
        <w:t xml:space="preserve"> overall justice, overall commitment, and distributive justice (*P ≤ 0.000*, 0.000*,</w:t>
      </w:r>
      <w:r w:rsidR="008B6385">
        <w:rPr>
          <w:sz w:val="20"/>
          <w:szCs w:val="20"/>
          <w:lang w:eastAsia="ar-SA"/>
        </w:rPr>
        <w:t xml:space="preserve"> </w:t>
      </w:r>
      <w:r w:rsidRPr="00656514">
        <w:rPr>
          <w:sz w:val="20"/>
          <w:szCs w:val="20"/>
          <w:lang w:eastAsia="ar-SA"/>
        </w:rPr>
        <w:t>0.000*,0.001*</w:t>
      </w:r>
      <w:r w:rsidR="00E90080">
        <w:rPr>
          <w:sz w:val="20"/>
          <w:szCs w:val="20"/>
          <w:lang w:eastAsia="ar-SA"/>
        </w:rPr>
        <w:t>,</w:t>
      </w:r>
      <w:r w:rsidRPr="00656514">
        <w:rPr>
          <w:sz w:val="20"/>
          <w:szCs w:val="20"/>
          <w:lang w:eastAsia="ar-SA"/>
        </w:rPr>
        <w:t xml:space="preserve"> 0.003*, 0.009*</w:t>
      </w:r>
      <w:r w:rsidR="00E90080">
        <w:rPr>
          <w:sz w:val="20"/>
          <w:szCs w:val="20"/>
          <w:lang w:eastAsia="ar-SA"/>
        </w:rPr>
        <w:t xml:space="preserve"> </w:t>
      </w:r>
      <w:r w:rsidRPr="00656514">
        <w:rPr>
          <w:sz w:val="20"/>
          <w:szCs w:val="20"/>
          <w:lang w:eastAsia="ar-SA"/>
        </w:rPr>
        <w:t>&amp; 0.050*) respectively. It indicates no association of statistical significance regarding interactional justice and normative commitment.</w:t>
      </w:r>
    </w:p>
    <w:p w:rsidR="00A24D6F" w:rsidRPr="00656514" w:rsidRDefault="00A24D6F" w:rsidP="00656514">
      <w:pPr>
        <w:bidi w:val="0"/>
        <w:snapToGrid w:val="0"/>
        <w:ind w:firstLine="425"/>
        <w:jc w:val="both"/>
        <w:rPr>
          <w:sz w:val="20"/>
          <w:szCs w:val="20"/>
          <w:lang w:eastAsia="ar-SA"/>
        </w:rPr>
      </w:pPr>
      <w:r w:rsidRPr="00656514">
        <w:rPr>
          <w:b/>
          <w:bCs/>
          <w:sz w:val="20"/>
          <w:szCs w:val="20"/>
          <w:lang w:eastAsia="ar-SA"/>
        </w:rPr>
        <w:t xml:space="preserve">In table </w:t>
      </w:r>
      <w:r w:rsidR="00644AD5" w:rsidRPr="00656514">
        <w:rPr>
          <w:b/>
          <w:bCs/>
          <w:sz w:val="20"/>
          <w:szCs w:val="20"/>
          <w:lang w:eastAsia="ar-SA"/>
        </w:rPr>
        <w:t>3</w:t>
      </w:r>
      <w:r w:rsidRPr="00656514">
        <w:rPr>
          <w:sz w:val="20"/>
          <w:szCs w:val="20"/>
          <w:lang w:eastAsia="ar-SA"/>
        </w:rPr>
        <w:t>, the correlation of the scores of organizational justice,</w:t>
      </w:r>
      <w:r w:rsidR="00E90080">
        <w:rPr>
          <w:sz w:val="20"/>
          <w:szCs w:val="20"/>
          <w:lang w:eastAsia="ar-SA"/>
        </w:rPr>
        <w:t>,</w:t>
      </w:r>
      <w:r w:rsidRPr="00656514">
        <w:rPr>
          <w:sz w:val="20"/>
          <w:szCs w:val="20"/>
          <w:lang w:eastAsia="ar-SA"/>
        </w:rPr>
        <w:t xml:space="preserve"> organizational trust, and </w:t>
      </w:r>
      <w:r w:rsidR="003A5FC6" w:rsidRPr="00656514">
        <w:rPr>
          <w:sz w:val="20"/>
          <w:szCs w:val="20"/>
          <w:lang w:eastAsia="ar-SA"/>
        </w:rPr>
        <w:t xml:space="preserve">employees' </w:t>
      </w:r>
      <w:r w:rsidRPr="00656514">
        <w:rPr>
          <w:sz w:val="20"/>
          <w:szCs w:val="20"/>
          <w:lang w:eastAsia="ar-SA"/>
        </w:rPr>
        <w:t xml:space="preserve">commitment in the Main Hospital demonstrated significant and positive correlation between organizational justice and organizational trust(r= 0.550), interactional justice and organizational trust(r=0.448), distributive justice and overall </w:t>
      </w:r>
      <w:r w:rsidRPr="00656514">
        <w:rPr>
          <w:sz w:val="20"/>
          <w:szCs w:val="20"/>
          <w:lang w:eastAsia="ar-SA"/>
        </w:rPr>
        <w:lastRenderedPageBreak/>
        <w:t xml:space="preserve">commitment (r= 0.307). Procedural justice had a weak positive statistically significant correlation with </w:t>
      </w:r>
      <w:r w:rsidR="004C54C7" w:rsidRPr="00656514">
        <w:rPr>
          <w:sz w:val="20"/>
          <w:szCs w:val="20"/>
          <w:lang w:eastAsia="ar-SA"/>
        </w:rPr>
        <w:t>continuance</w:t>
      </w:r>
      <w:r w:rsidRPr="00656514">
        <w:rPr>
          <w:sz w:val="20"/>
          <w:szCs w:val="20"/>
          <w:lang w:eastAsia="ar-SA"/>
        </w:rPr>
        <w:t xml:space="preserve"> commitment (r=0.141) and distributive justice and </w:t>
      </w:r>
      <w:r w:rsidR="004C54C7" w:rsidRPr="00656514">
        <w:rPr>
          <w:sz w:val="20"/>
          <w:szCs w:val="20"/>
          <w:lang w:eastAsia="ar-SA"/>
        </w:rPr>
        <w:t>continuance</w:t>
      </w:r>
      <w:r w:rsidRPr="00656514">
        <w:rPr>
          <w:sz w:val="20"/>
          <w:szCs w:val="20"/>
          <w:lang w:eastAsia="ar-SA"/>
        </w:rPr>
        <w:t xml:space="preserve"> commitment (r=0.140).</w:t>
      </w:r>
    </w:p>
    <w:p w:rsidR="00840ACA" w:rsidRPr="00656514" w:rsidRDefault="00840ACA" w:rsidP="00656514">
      <w:pPr>
        <w:pStyle w:val="xl22"/>
        <w:snapToGrid w:val="0"/>
        <w:spacing w:before="0" w:beforeAutospacing="0" w:after="0" w:afterAutospacing="0"/>
        <w:ind w:firstLine="425"/>
        <w:jc w:val="both"/>
        <w:rPr>
          <w:b/>
          <w:bCs/>
          <w:sz w:val="20"/>
          <w:szCs w:val="20"/>
        </w:rPr>
      </w:pPr>
      <w:r w:rsidRPr="00656514">
        <w:rPr>
          <w:b/>
          <w:bCs/>
          <w:sz w:val="20"/>
          <w:szCs w:val="20"/>
        </w:rPr>
        <w:t xml:space="preserve">Table </w:t>
      </w:r>
      <w:r w:rsidR="00141B3B" w:rsidRPr="00656514">
        <w:rPr>
          <w:b/>
          <w:bCs/>
          <w:sz w:val="20"/>
          <w:szCs w:val="20"/>
        </w:rPr>
        <w:t>4</w:t>
      </w:r>
      <w:r w:rsidRPr="00656514">
        <w:rPr>
          <w:sz w:val="20"/>
          <w:szCs w:val="20"/>
          <w:lang w:bidi="ar-EG"/>
        </w:rPr>
        <w:t>displays the</w:t>
      </w:r>
      <w:r w:rsidRPr="00656514">
        <w:rPr>
          <w:sz w:val="20"/>
          <w:szCs w:val="20"/>
        </w:rPr>
        <w:t xml:space="preserve"> correlation of the scores of organizational </w:t>
      </w:r>
      <w:r w:rsidR="00886D98" w:rsidRPr="00656514">
        <w:rPr>
          <w:sz w:val="20"/>
          <w:szCs w:val="20"/>
        </w:rPr>
        <w:t>justice, organizational</w:t>
      </w:r>
      <w:r w:rsidRPr="00656514">
        <w:rPr>
          <w:sz w:val="20"/>
          <w:szCs w:val="20"/>
        </w:rPr>
        <w:t xml:space="preserve"> trust, and </w:t>
      </w:r>
      <w:r w:rsidR="00A51F8D" w:rsidRPr="00656514">
        <w:rPr>
          <w:sz w:val="20"/>
          <w:szCs w:val="20"/>
        </w:rPr>
        <w:t xml:space="preserve">employees' </w:t>
      </w:r>
      <w:r w:rsidRPr="00656514">
        <w:rPr>
          <w:sz w:val="20"/>
          <w:szCs w:val="20"/>
        </w:rPr>
        <w:t xml:space="preserve">commitment in Pediatric Hospital. </w:t>
      </w:r>
      <w:r w:rsidRPr="00656514">
        <w:rPr>
          <w:sz w:val="20"/>
          <w:szCs w:val="20"/>
          <w:lang w:bidi="ar-EG"/>
        </w:rPr>
        <w:t>The strongest positive statistically significant correlations were found between</w:t>
      </w:r>
      <w:r w:rsidRPr="00656514">
        <w:rPr>
          <w:sz w:val="20"/>
          <w:szCs w:val="20"/>
        </w:rPr>
        <w:t xml:space="preserve"> organizational justice and organizational trust (r= 0.709)</w:t>
      </w:r>
      <w:r w:rsidRPr="00656514">
        <w:rPr>
          <w:sz w:val="20"/>
          <w:szCs w:val="20"/>
          <w:lang w:bidi="ar-EG"/>
        </w:rPr>
        <w:t>, interactional justice and overall commitment (r=0.559). Also a moderate positive statistically significant correlation was revealed between</w:t>
      </w:r>
      <w:r w:rsidR="00FB01E5" w:rsidRPr="00656514">
        <w:rPr>
          <w:sz w:val="20"/>
          <w:szCs w:val="20"/>
          <w:lang w:bidi="ar-EG"/>
        </w:rPr>
        <w:t xml:space="preserve"> </w:t>
      </w:r>
      <w:r w:rsidRPr="00656514">
        <w:rPr>
          <w:sz w:val="20"/>
          <w:szCs w:val="20"/>
          <w:lang w:bidi="ar-EG"/>
        </w:rPr>
        <w:t>interactional justice and normative commitment (r=</w:t>
      </w:r>
      <w:r w:rsidRPr="00656514">
        <w:rPr>
          <w:sz w:val="20"/>
          <w:szCs w:val="20"/>
        </w:rPr>
        <w:t xml:space="preserve"> 0.464), while</w:t>
      </w:r>
      <w:r w:rsidRPr="00656514">
        <w:rPr>
          <w:sz w:val="20"/>
          <w:szCs w:val="20"/>
          <w:lang w:bidi="ar-EG"/>
        </w:rPr>
        <w:t xml:space="preserve"> procedural justice had only a weak positive statistically significant correlation </w:t>
      </w:r>
      <w:r w:rsidR="006B23BB" w:rsidRPr="00656514">
        <w:rPr>
          <w:sz w:val="20"/>
          <w:szCs w:val="20"/>
          <w:lang w:bidi="ar-EG"/>
        </w:rPr>
        <w:t>with normative</w:t>
      </w:r>
      <w:r w:rsidRPr="00656514">
        <w:rPr>
          <w:sz w:val="20"/>
          <w:szCs w:val="20"/>
          <w:lang w:bidi="ar-EG"/>
        </w:rPr>
        <w:t xml:space="preserve"> commitment </w:t>
      </w:r>
      <w:r w:rsidRPr="00656514">
        <w:rPr>
          <w:sz w:val="20"/>
          <w:szCs w:val="20"/>
        </w:rPr>
        <w:t>(r=0.153)</w:t>
      </w:r>
    </w:p>
    <w:p w:rsidR="00656514" w:rsidRDefault="00656514" w:rsidP="00656514">
      <w:pPr>
        <w:pStyle w:val="xl22"/>
        <w:snapToGrid w:val="0"/>
        <w:spacing w:before="0" w:beforeAutospacing="0" w:after="0" w:afterAutospacing="0"/>
        <w:jc w:val="center"/>
        <w:rPr>
          <w:sz w:val="20"/>
          <w:szCs w:val="20"/>
        </w:rPr>
        <w:sectPr w:rsidR="00656514" w:rsidSect="00735DB0">
          <w:type w:val="continuous"/>
          <w:pgSz w:w="12242" w:h="15842" w:code="1"/>
          <w:pgMar w:top="1440" w:right="1440" w:bottom="1440" w:left="1440" w:header="720" w:footer="720" w:gutter="0"/>
          <w:cols w:num="2" w:space="425"/>
          <w:docGrid w:linePitch="360"/>
        </w:sectPr>
      </w:pPr>
    </w:p>
    <w:p w:rsidR="00423A4F" w:rsidRPr="00656514" w:rsidRDefault="00423A4F" w:rsidP="00656514">
      <w:pPr>
        <w:pStyle w:val="xl22"/>
        <w:snapToGrid w:val="0"/>
        <w:spacing w:before="0" w:beforeAutospacing="0" w:after="0" w:afterAutospacing="0"/>
        <w:jc w:val="center"/>
        <w:rPr>
          <w:sz w:val="20"/>
          <w:szCs w:val="20"/>
        </w:rPr>
      </w:pPr>
    </w:p>
    <w:p w:rsidR="00C051BE" w:rsidRPr="00656514" w:rsidRDefault="00D237BA" w:rsidP="00656514">
      <w:pPr>
        <w:pStyle w:val="xl22"/>
        <w:snapToGrid w:val="0"/>
        <w:spacing w:before="0" w:beforeAutospacing="0" w:after="0" w:afterAutospacing="0"/>
        <w:jc w:val="center"/>
        <w:rPr>
          <w:b/>
          <w:bCs/>
          <w:sz w:val="20"/>
          <w:szCs w:val="16"/>
          <w:lang w:eastAsia="en-US"/>
        </w:rPr>
      </w:pPr>
      <w:r w:rsidRPr="00656514">
        <w:rPr>
          <w:b/>
          <w:bCs/>
          <w:sz w:val="20"/>
          <w:szCs w:val="16"/>
        </w:rPr>
        <w:t>Table 1</w:t>
      </w:r>
      <w:r w:rsidR="00334529" w:rsidRPr="00656514">
        <w:rPr>
          <w:b/>
          <w:bCs/>
          <w:sz w:val="20"/>
          <w:szCs w:val="16"/>
        </w:rPr>
        <w:t>: Socio</w:t>
      </w:r>
      <w:r w:rsidRPr="00656514">
        <w:rPr>
          <w:b/>
          <w:bCs/>
          <w:sz w:val="20"/>
          <w:szCs w:val="16"/>
        </w:rPr>
        <w:t>-demographic characteristics of study subjects (n= 727)</w:t>
      </w:r>
      <w:r w:rsidR="00F90DAA" w:rsidRPr="00656514">
        <w:rPr>
          <w:b/>
          <w:bCs/>
          <w:sz w:val="20"/>
          <w:szCs w:val="16"/>
        </w:rPr>
        <w:t>, 201</w:t>
      </w:r>
      <w:r w:rsidR="005E176C" w:rsidRPr="00656514">
        <w:rPr>
          <w:b/>
          <w:bCs/>
          <w:sz w:val="20"/>
          <w:szCs w:val="16"/>
        </w:rPr>
        <w:t>2</w:t>
      </w:r>
    </w:p>
    <w:tbl>
      <w:tblPr>
        <w:tblW w:w="4987" w:type="pct"/>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000"/>
      </w:tblPr>
      <w:tblGrid>
        <w:gridCol w:w="3349"/>
        <w:gridCol w:w="662"/>
        <w:gridCol w:w="770"/>
        <w:gridCol w:w="770"/>
        <w:gridCol w:w="770"/>
        <w:gridCol w:w="770"/>
        <w:gridCol w:w="770"/>
        <w:gridCol w:w="770"/>
        <w:gridCol w:w="763"/>
      </w:tblGrid>
      <w:tr w:rsidR="009E6708" w:rsidRPr="002C79ED" w:rsidTr="00BC1A17">
        <w:trPr>
          <w:trHeight w:val="466"/>
          <w:jc w:val="center"/>
        </w:trPr>
        <w:tc>
          <w:tcPr>
            <w:tcW w:w="1782" w:type="pct"/>
            <w:vMerge w:val="restart"/>
            <w:tcBorders>
              <w:top w:val="single" w:sz="18"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b/>
                <w:bCs/>
                <w:color w:val="000000"/>
                <w:sz w:val="19"/>
                <w:szCs w:val="19"/>
              </w:rPr>
            </w:pPr>
            <w:r w:rsidRPr="002C79ED">
              <w:rPr>
                <w:b/>
                <w:bCs/>
                <w:color w:val="000000"/>
                <w:sz w:val="19"/>
                <w:szCs w:val="19"/>
              </w:rPr>
              <w:t>Socio-demographic characteristics</w:t>
            </w:r>
          </w:p>
        </w:tc>
        <w:tc>
          <w:tcPr>
            <w:tcW w:w="762" w:type="pct"/>
            <w:gridSpan w:val="2"/>
            <w:tcBorders>
              <w:top w:val="single" w:sz="18"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Main Hospital</w:t>
            </w:r>
          </w:p>
          <w:p w:rsidR="009E6708" w:rsidRPr="002C79ED" w:rsidRDefault="009E6708" w:rsidP="00656514">
            <w:pPr>
              <w:tabs>
                <w:tab w:val="left" w:pos="1110"/>
              </w:tabs>
              <w:bidi w:val="0"/>
              <w:snapToGrid w:val="0"/>
              <w:jc w:val="both"/>
              <w:rPr>
                <w:b/>
                <w:bCs/>
                <w:color w:val="000000"/>
                <w:sz w:val="19"/>
                <w:szCs w:val="19"/>
              </w:rPr>
            </w:pPr>
            <w:r w:rsidRPr="002C79ED">
              <w:rPr>
                <w:b/>
                <w:bCs/>
                <w:color w:val="000000"/>
                <w:sz w:val="19"/>
                <w:szCs w:val="19"/>
              </w:rPr>
              <w:t>(n= 417)</w:t>
            </w:r>
          </w:p>
        </w:tc>
        <w:tc>
          <w:tcPr>
            <w:tcW w:w="820" w:type="pct"/>
            <w:gridSpan w:val="2"/>
            <w:tcBorders>
              <w:top w:val="single" w:sz="18"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Pediatric Hospital</w:t>
            </w:r>
          </w:p>
          <w:p w:rsidR="009E6708" w:rsidRPr="002C79ED" w:rsidRDefault="009E6708" w:rsidP="00656514">
            <w:pPr>
              <w:bidi w:val="0"/>
              <w:snapToGrid w:val="0"/>
              <w:jc w:val="both"/>
              <w:rPr>
                <w:b/>
                <w:bCs/>
                <w:color w:val="000000"/>
                <w:sz w:val="19"/>
                <w:szCs w:val="19"/>
              </w:rPr>
            </w:pPr>
            <w:r w:rsidRPr="002C79ED">
              <w:rPr>
                <w:b/>
                <w:bCs/>
                <w:color w:val="000000"/>
                <w:sz w:val="19"/>
                <w:szCs w:val="19"/>
              </w:rPr>
              <w:t>(n= 177)</w:t>
            </w:r>
          </w:p>
        </w:tc>
        <w:tc>
          <w:tcPr>
            <w:tcW w:w="820" w:type="pct"/>
            <w:gridSpan w:val="2"/>
            <w:tcBorders>
              <w:top w:val="single" w:sz="18"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Woman Hospital</w:t>
            </w:r>
          </w:p>
          <w:p w:rsidR="009E6708" w:rsidRPr="002C79ED" w:rsidRDefault="009E6708" w:rsidP="00656514">
            <w:pPr>
              <w:bidi w:val="0"/>
              <w:snapToGrid w:val="0"/>
              <w:jc w:val="both"/>
              <w:rPr>
                <w:b/>
                <w:bCs/>
                <w:color w:val="000000"/>
                <w:sz w:val="19"/>
                <w:szCs w:val="19"/>
              </w:rPr>
            </w:pPr>
            <w:r w:rsidRPr="002C79ED">
              <w:rPr>
                <w:b/>
                <w:bCs/>
                <w:color w:val="000000"/>
                <w:sz w:val="19"/>
                <w:szCs w:val="19"/>
              </w:rPr>
              <w:t>(n= 133)</w:t>
            </w:r>
          </w:p>
        </w:tc>
        <w:tc>
          <w:tcPr>
            <w:tcW w:w="817" w:type="pct"/>
            <w:gridSpan w:val="2"/>
            <w:tcBorders>
              <w:top w:val="single" w:sz="18" w:space="0" w:color="auto"/>
              <w:left w:val="single" w:sz="4" w:space="0" w:color="auto"/>
              <w:bottom w:val="single" w:sz="4" w:space="0" w:color="auto"/>
              <w:right w:val="single" w:sz="4" w:space="0" w:color="auto"/>
            </w:tcBorders>
            <w:tcMar>
              <w:left w:w="28" w:type="dxa"/>
              <w:right w:w="28" w:type="dxa"/>
            </w:tcMar>
          </w:tcPr>
          <w:p w:rsidR="009E6708" w:rsidRPr="002C79ED" w:rsidRDefault="00BD5078" w:rsidP="00656514">
            <w:pPr>
              <w:bidi w:val="0"/>
              <w:snapToGrid w:val="0"/>
              <w:jc w:val="both"/>
              <w:rPr>
                <w:b/>
                <w:bCs/>
                <w:color w:val="000000"/>
                <w:sz w:val="19"/>
                <w:szCs w:val="19"/>
              </w:rPr>
            </w:pPr>
            <w:r w:rsidRPr="002C79ED">
              <w:rPr>
                <w:b/>
                <w:bCs/>
                <w:color w:val="000000"/>
                <w:sz w:val="19"/>
                <w:szCs w:val="19"/>
              </w:rPr>
              <w:t>Total</w:t>
            </w:r>
          </w:p>
          <w:p w:rsidR="009E6708" w:rsidRPr="002C79ED" w:rsidRDefault="009E6708" w:rsidP="00656514">
            <w:pPr>
              <w:bidi w:val="0"/>
              <w:snapToGrid w:val="0"/>
              <w:jc w:val="both"/>
              <w:rPr>
                <w:b/>
                <w:bCs/>
                <w:color w:val="000000"/>
                <w:sz w:val="19"/>
                <w:szCs w:val="19"/>
              </w:rPr>
            </w:pPr>
            <w:r w:rsidRPr="002C79ED">
              <w:rPr>
                <w:b/>
                <w:bCs/>
                <w:color w:val="000000"/>
                <w:sz w:val="19"/>
                <w:szCs w:val="19"/>
              </w:rPr>
              <w:t>(n= 727)</w:t>
            </w:r>
          </w:p>
        </w:tc>
      </w:tr>
      <w:tr w:rsidR="009E6708" w:rsidRPr="002C79ED" w:rsidTr="00BC1A17">
        <w:trPr>
          <w:trHeight w:val="157"/>
          <w:jc w:val="center"/>
        </w:trPr>
        <w:tc>
          <w:tcPr>
            <w:tcW w:w="1782" w:type="pct"/>
            <w:vMerge/>
            <w:tcBorders>
              <w:top w:val="single" w:sz="4" w:space="0" w:color="auto"/>
              <w:left w:val="single" w:sz="4" w:space="0" w:color="auto"/>
              <w:bottom w:val="single" w:sz="18"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p>
        </w:tc>
        <w:tc>
          <w:tcPr>
            <w:tcW w:w="352" w:type="pct"/>
            <w:tcBorders>
              <w:top w:val="single" w:sz="4" w:space="0" w:color="auto"/>
              <w:left w:val="single" w:sz="4" w:space="0" w:color="auto"/>
              <w:bottom w:val="single" w:sz="18"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No.</w:t>
            </w:r>
          </w:p>
        </w:tc>
        <w:tc>
          <w:tcPr>
            <w:tcW w:w="410" w:type="pct"/>
            <w:tcBorders>
              <w:top w:val="single" w:sz="4" w:space="0" w:color="auto"/>
              <w:left w:val="single" w:sz="4" w:space="0" w:color="auto"/>
              <w:bottom w:val="single" w:sz="18"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w:t>
            </w:r>
          </w:p>
        </w:tc>
        <w:tc>
          <w:tcPr>
            <w:tcW w:w="410" w:type="pct"/>
            <w:tcBorders>
              <w:top w:val="single" w:sz="4" w:space="0" w:color="auto"/>
              <w:left w:val="single" w:sz="4" w:space="0" w:color="auto"/>
              <w:bottom w:val="single" w:sz="18"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No.</w:t>
            </w:r>
          </w:p>
        </w:tc>
        <w:tc>
          <w:tcPr>
            <w:tcW w:w="410" w:type="pct"/>
            <w:tcBorders>
              <w:top w:val="single" w:sz="4" w:space="0" w:color="auto"/>
              <w:left w:val="single" w:sz="4" w:space="0" w:color="auto"/>
              <w:bottom w:val="single" w:sz="18"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w:t>
            </w:r>
          </w:p>
        </w:tc>
        <w:tc>
          <w:tcPr>
            <w:tcW w:w="410" w:type="pct"/>
            <w:tcBorders>
              <w:top w:val="single" w:sz="4" w:space="0" w:color="auto"/>
              <w:left w:val="single" w:sz="4" w:space="0" w:color="auto"/>
              <w:bottom w:val="single" w:sz="18"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No.</w:t>
            </w:r>
          </w:p>
        </w:tc>
        <w:tc>
          <w:tcPr>
            <w:tcW w:w="410" w:type="pct"/>
            <w:tcBorders>
              <w:top w:val="single" w:sz="4" w:space="0" w:color="auto"/>
              <w:left w:val="single" w:sz="4" w:space="0" w:color="auto"/>
              <w:bottom w:val="single" w:sz="18"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w:t>
            </w:r>
          </w:p>
        </w:tc>
        <w:tc>
          <w:tcPr>
            <w:tcW w:w="410" w:type="pct"/>
            <w:tcBorders>
              <w:top w:val="single" w:sz="4" w:space="0" w:color="auto"/>
              <w:left w:val="single" w:sz="4" w:space="0" w:color="auto"/>
              <w:bottom w:val="single" w:sz="18"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No.</w:t>
            </w:r>
          </w:p>
        </w:tc>
        <w:tc>
          <w:tcPr>
            <w:tcW w:w="407" w:type="pct"/>
            <w:tcBorders>
              <w:top w:val="single" w:sz="4" w:space="0" w:color="auto"/>
              <w:left w:val="single" w:sz="4" w:space="0" w:color="auto"/>
              <w:bottom w:val="single" w:sz="18"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w:t>
            </w:r>
          </w:p>
        </w:tc>
      </w:tr>
      <w:tr w:rsidR="009E6708" w:rsidRPr="002C79ED" w:rsidTr="00BC1A17">
        <w:trPr>
          <w:trHeight w:val="233"/>
          <w:jc w:val="center"/>
        </w:trPr>
        <w:tc>
          <w:tcPr>
            <w:tcW w:w="1782" w:type="pct"/>
            <w:tcBorders>
              <w:top w:val="single" w:sz="18"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Sex:</w:t>
            </w:r>
          </w:p>
        </w:tc>
        <w:tc>
          <w:tcPr>
            <w:tcW w:w="352" w:type="pct"/>
            <w:tcBorders>
              <w:top w:val="single" w:sz="18"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single" w:sz="18"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single" w:sz="18"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single" w:sz="18"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single" w:sz="18"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single" w:sz="18"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single" w:sz="18"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07" w:type="pct"/>
            <w:tcBorders>
              <w:top w:val="single" w:sz="18"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r>
      <w:tr w:rsidR="009E6708" w:rsidRPr="002C79ED" w:rsidTr="00BC1A17">
        <w:trPr>
          <w:trHeight w:val="233"/>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Male</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56</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13.4</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2</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1.1</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0</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0.0</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58</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8.0</w:t>
            </w:r>
          </w:p>
        </w:tc>
      </w:tr>
      <w:tr w:rsidR="009E6708" w:rsidRPr="002C79ED" w:rsidTr="00BC1A17">
        <w:trPr>
          <w:trHeight w:val="246"/>
          <w:jc w:val="center"/>
        </w:trPr>
        <w:tc>
          <w:tcPr>
            <w:tcW w:w="1782"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Female</w:t>
            </w:r>
          </w:p>
        </w:tc>
        <w:tc>
          <w:tcPr>
            <w:tcW w:w="352"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361</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86.6</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175</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98.9</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133</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100.0</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669</w:t>
            </w:r>
          </w:p>
        </w:tc>
        <w:tc>
          <w:tcPr>
            <w:tcW w:w="407"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b/>
                <w:bCs/>
                <w:color w:val="000000"/>
                <w:sz w:val="19"/>
                <w:szCs w:val="19"/>
              </w:rPr>
            </w:pPr>
            <w:r w:rsidRPr="002C79ED">
              <w:rPr>
                <w:b/>
                <w:bCs/>
                <w:color w:val="000000"/>
                <w:sz w:val="19"/>
                <w:szCs w:val="19"/>
              </w:rPr>
              <w:t>92.0</w:t>
            </w:r>
          </w:p>
        </w:tc>
      </w:tr>
      <w:tr w:rsidR="009E6708" w:rsidRPr="002C79ED" w:rsidTr="00BC1A17">
        <w:trPr>
          <w:trHeight w:val="233"/>
          <w:jc w:val="center"/>
        </w:trPr>
        <w:tc>
          <w:tcPr>
            <w:tcW w:w="1782"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Age:</w:t>
            </w:r>
          </w:p>
        </w:tc>
        <w:tc>
          <w:tcPr>
            <w:tcW w:w="352"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07"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r>
      <w:tr w:rsidR="009E6708" w:rsidRPr="002C79ED" w:rsidTr="00BC1A17">
        <w:trPr>
          <w:trHeight w:val="233"/>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&lt; 40 years</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197</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47.2</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110</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62.1</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69</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51.9</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376</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b/>
                <w:bCs/>
                <w:color w:val="000000"/>
                <w:sz w:val="19"/>
                <w:szCs w:val="19"/>
              </w:rPr>
            </w:pPr>
            <w:r w:rsidRPr="002C79ED">
              <w:rPr>
                <w:b/>
                <w:bCs/>
                <w:color w:val="000000"/>
                <w:sz w:val="19"/>
                <w:szCs w:val="19"/>
              </w:rPr>
              <w:t>51.7</w:t>
            </w:r>
          </w:p>
        </w:tc>
      </w:tr>
      <w:tr w:rsidR="009E6708" w:rsidRPr="002C79ED" w:rsidTr="00BC1A17">
        <w:trPr>
          <w:trHeight w:val="233"/>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40 - &lt; 50 years</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147</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35.3</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56</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31.6</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44</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33.1</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247</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34.0</w:t>
            </w:r>
          </w:p>
        </w:tc>
      </w:tr>
      <w:tr w:rsidR="009E6708" w:rsidRPr="002C79ED" w:rsidTr="00BC1A17">
        <w:trPr>
          <w:trHeight w:val="233"/>
          <w:jc w:val="center"/>
        </w:trPr>
        <w:tc>
          <w:tcPr>
            <w:tcW w:w="1782"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 50 years</w:t>
            </w:r>
          </w:p>
        </w:tc>
        <w:tc>
          <w:tcPr>
            <w:tcW w:w="352"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73</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17.5</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11</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6.2</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20</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15.0</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104</w:t>
            </w:r>
          </w:p>
        </w:tc>
        <w:tc>
          <w:tcPr>
            <w:tcW w:w="407"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14.3</w:t>
            </w:r>
          </w:p>
        </w:tc>
      </w:tr>
      <w:tr w:rsidR="009E6708" w:rsidRPr="002C79ED" w:rsidTr="00BC1A17">
        <w:trPr>
          <w:trHeight w:val="233"/>
          <w:jc w:val="center"/>
        </w:trPr>
        <w:tc>
          <w:tcPr>
            <w:tcW w:w="1782"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Job:</w:t>
            </w:r>
          </w:p>
        </w:tc>
        <w:tc>
          <w:tcPr>
            <w:tcW w:w="352"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07"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r>
      <w:tr w:rsidR="009E6708" w:rsidRPr="002C79ED" w:rsidTr="00BC1A17">
        <w:trPr>
          <w:trHeight w:val="233"/>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Head nurses</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111</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26.6</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37</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20.9</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15</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11.3</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163</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22.4</w:t>
            </w:r>
          </w:p>
        </w:tc>
      </w:tr>
      <w:tr w:rsidR="009E6708" w:rsidRPr="002C79ED" w:rsidTr="00BC1A17">
        <w:trPr>
          <w:trHeight w:val="246"/>
          <w:jc w:val="center"/>
        </w:trPr>
        <w:tc>
          <w:tcPr>
            <w:tcW w:w="1782"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Nurse</w:t>
            </w:r>
          </w:p>
        </w:tc>
        <w:tc>
          <w:tcPr>
            <w:tcW w:w="352"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306</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73.4</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140</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79.1</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118</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88.7</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564</w:t>
            </w:r>
          </w:p>
        </w:tc>
        <w:tc>
          <w:tcPr>
            <w:tcW w:w="407"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b/>
                <w:bCs/>
                <w:color w:val="000000"/>
                <w:sz w:val="19"/>
                <w:szCs w:val="19"/>
              </w:rPr>
            </w:pPr>
            <w:r w:rsidRPr="002C79ED">
              <w:rPr>
                <w:b/>
                <w:bCs/>
                <w:color w:val="000000"/>
                <w:sz w:val="19"/>
                <w:szCs w:val="19"/>
              </w:rPr>
              <w:t>77.6</w:t>
            </w:r>
          </w:p>
        </w:tc>
      </w:tr>
      <w:tr w:rsidR="009E6708" w:rsidRPr="002C79ED" w:rsidTr="00BC1A17">
        <w:trPr>
          <w:trHeight w:val="233"/>
          <w:jc w:val="center"/>
        </w:trPr>
        <w:tc>
          <w:tcPr>
            <w:tcW w:w="1782"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Marital status:</w:t>
            </w:r>
          </w:p>
        </w:tc>
        <w:tc>
          <w:tcPr>
            <w:tcW w:w="352"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07"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r>
      <w:tr w:rsidR="009E6708" w:rsidRPr="002C79ED" w:rsidTr="00BC1A17">
        <w:trPr>
          <w:trHeight w:val="233"/>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Single</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105</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25.2</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32</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18.1</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35</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26.3</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172</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23.7</w:t>
            </w:r>
          </w:p>
        </w:tc>
      </w:tr>
      <w:tr w:rsidR="009E6708" w:rsidRPr="002C79ED" w:rsidTr="00BC1A17">
        <w:trPr>
          <w:trHeight w:val="233"/>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Married</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312</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74.8</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145</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81.9</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98</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73.7</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555</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b/>
                <w:bCs/>
                <w:color w:val="000000"/>
                <w:sz w:val="19"/>
                <w:szCs w:val="19"/>
              </w:rPr>
            </w:pPr>
            <w:r w:rsidRPr="002C79ED">
              <w:rPr>
                <w:b/>
                <w:bCs/>
                <w:color w:val="000000"/>
                <w:sz w:val="19"/>
                <w:szCs w:val="19"/>
              </w:rPr>
              <w:t>76.3</w:t>
            </w:r>
          </w:p>
        </w:tc>
      </w:tr>
      <w:tr w:rsidR="009E6708" w:rsidRPr="002C79ED" w:rsidTr="00BC1A17">
        <w:trPr>
          <w:trHeight w:val="219"/>
          <w:jc w:val="center"/>
        </w:trPr>
        <w:tc>
          <w:tcPr>
            <w:tcW w:w="1782"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Qualification:</w:t>
            </w:r>
          </w:p>
        </w:tc>
        <w:tc>
          <w:tcPr>
            <w:tcW w:w="352"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07"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r>
      <w:tr w:rsidR="009E6708" w:rsidRPr="002C79ED" w:rsidTr="00BC1A17">
        <w:trPr>
          <w:trHeight w:val="246"/>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color w:val="000000"/>
                <w:sz w:val="19"/>
                <w:szCs w:val="19"/>
              </w:rPr>
              <w:t>Secondary nursing school diploma</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210</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50.4</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101</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57.1</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74</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55.6</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385</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b/>
                <w:bCs/>
                <w:color w:val="000000"/>
                <w:sz w:val="19"/>
                <w:szCs w:val="19"/>
              </w:rPr>
            </w:pPr>
            <w:r w:rsidRPr="002C79ED">
              <w:rPr>
                <w:b/>
                <w:bCs/>
                <w:color w:val="000000"/>
                <w:sz w:val="19"/>
                <w:szCs w:val="19"/>
              </w:rPr>
              <w:t>53.0</w:t>
            </w:r>
          </w:p>
        </w:tc>
      </w:tr>
      <w:tr w:rsidR="009E6708" w:rsidRPr="002C79ED" w:rsidTr="00BC1A17">
        <w:trPr>
          <w:trHeight w:val="233"/>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Institute of nursing</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96</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23.0</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39</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22.0</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44</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33.1</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179</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24.6</w:t>
            </w:r>
          </w:p>
        </w:tc>
      </w:tr>
      <w:tr w:rsidR="009E6708" w:rsidRPr="002C79ED" w:rsidTr="00BC1A17">
        <w:trPr>
          <w:trHeight w:val="246"/>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Bachelor of nursing</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111</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26.6</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37</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20.9</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15</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11.3</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163</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22.4</w:t>
            </w:r>
          </w:p>
        </w:tc>
      </w:tr>
      <w:tr w:rsidR="009E6708" w:rsidRPr="002C79ED" w:rsidTr="00BC1A17">
        <w:trPr>
          <w:trHeight w:val="233"/>
          <w:jc w:val="center"/>
        </w:trPr>
        <w:tc>
          <w:tcPr>
            <w:tcW w:w="1782"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Years of experience:</w:t>
            </w:r>
          </w:p>
        </w:tc>
        <w:tc>
          <w:tcPr>
            <w:tcW w:w="352"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c>
          <w:tcPr>
            <w:tcW w:w="407"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r>
      <w:tr w:rsidR="009E6708" w:rsidRPr="002C79ED" w:rsidTr="00BC1A17">
        <w:trPr>
          <w:trHeight w:val="233"/>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1 - 5 years</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107</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25.7</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57</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32.2</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47</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35.3</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211</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b/>
                <w:bCs/>
                <w:color w:val="000000"/>
                <w:sz w:val="19"/>
                <w:szCs w:val="19"/>
              </w:rPr>
            </w:pPr>
            <w:r w:rsidRPr="002C79ED">
              <w:rPr>
                <w:b/>
                <w:bCs/>
                <w:color w:val="000000"/>
                <w:sz w:val="19"/>
                <w:szCs w:val="19"/>
              </w:rPr>
              <w:t>29.0</w:t>
            </w:r>
          </w:p>
        </w:tc>
      </w:tr>
      <w:tr w:rsidR="009E6708" w:rsidRPr="002C79ED" w:rsidTr="00BC1A17">
        <w:trPr>
          <w:trHeight w:val="233"/>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6 - 10 years</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120</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28.8</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62</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35.0</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27</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20.3</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209</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28.7</w:t>
            </w:r>
          </w:p>
        </w:tc>
      </w:tr>
      <w:tr w:rsidR="009E6708" w:rsidRPr="002C79ED" w:rsidTr="00BC1A17">
        <w:trPr>
          <w:trHeight w:val="233"/>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11 - 15 years</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69</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16.5</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29</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16.4</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26</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19.5</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124</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17.1</w:t>
            </w:r>
          </w:p>
        </w:tc>
      </w:tr>
      <w:tr w:rsidR="009E6708" w:rsidRPr="002C79ED" w:rsidTr="00BC1A17">
        <w:trPr>
          <w:trHeight w:val="233"/>
          <w:jc w:val="center"/>
        </w:trPr>
        <w:tc>
          <w:tcPr>
            <w:tcW w:w="1782"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&gt; 15 years</w:t>
            </w:r>
          </w:p>
        </w:tc>
        <w:tc>
          <w:tcPr>
            <w:tcW w:w="352"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121</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29.0</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29</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16.4</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33</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24.8</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183</w:t>
            </w:r>
          </w:p>
        </w:tc>
        <w:tc>
          <w:tcPr>
            <w:tcW w:w="407"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25.2</w:t>
            </w:r>
          </w:p>
        </w:tc>
      </w:tr>
      <w:tr w:rsidR="009E6708" w:rsidRPr="002C79ED" w:rsidTr="00BC1A17">
        <w:trPr>
          <w:trHeight w:val="233"/>
          <w:jc w:val="center"/>
        </w:trPr>
        <w:tc>
          <w:tcPr>
            <w:tcW w:w="1782"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Salary:</w:t>
            </w:r>
          </w:p>
        </w:tc>
        <w:tc>
          <w:tcPr>
            <w:tcW w:w="352"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c>
          <w:tcPr>
            <w:tcW w:w="407"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r>
      <w:tr w:rsidR="009E6708" w:rsidRPr="002C79ED" w:rsidTr="00BC1A17">
        <w:trPr>
          <w:trHeight w:val="246"/>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 xml:space="preserve">&lt; 500 </w:t>
            </w:r>
            <w:r w:rsidR="00B254C0" w:rsidRPr="002C79ED">
              <w:rPr>
                <w:color w:val="000000"/>
                <w:sz w:val="19"/>
                <w:szCs w:val="19"/>
              </w:rPr>
              <w:t>pound</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34</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8.2</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8</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4.5</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19</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14.3</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61</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b/>
                <w:bCs/>
                <w:color w:val="000000"/>
                <w:sz w:val="19"/>
                <w:szCs w:val="19"/>
              </w:rPr>
            </w:pPr>
            <w:r w:rsidRPr="002C79ED">
              <w:rPr>
                <w:color w:val="000000"/>
                <w:sz w:val="19"/>
                <w:szCs w:val="19"/>
              </w:rPr>
              <w:t>8.4</w:t>
            </w:r>
          </w:p>
        </w:tc>
      </w:tr>
      <w:tr w:rsidR="009E6708" w:rsidRPr="002C79ED" w:rsidTr="00BC1A17">
        <w:trPr>
          <w:trHeight w:val="233"/>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 xml:space="preserve">500 - 999 </w:t>
            </w:r>
            <w:r w:rsidR="00B254C0" w:rsidRPr="002C79ED">
              <w:rPr>
                <w:color w:val="000000"/>
                <w:sz w:val="19"/>
                <w:szCs w:val="19"/>
              </w:rPr>
              <w:t>pound</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281</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67.4</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140</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79.1</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89</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66.9</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510</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b/>
                <w:bCs/>
                <w:color w:val="000000"/>
                <w:sz w:val="19"/>
                <w:szCs w:val="19"/>
              </w:rPr>
            </w:pPr>
            <w:r w:rsidRPr="002C79ED">
              <w:rPr>
                <w:b/>
                <w:bCs/>
                <w:color w:val="000000"/>
                <w:sz w:val="19"/>
                <w:szCs w:val="19"/>
              </w:rPr>
              <w:t>70.2</w:t>
            </w:r>
          </w:p>
        </w:tc>
      </w:tr>
      <w:tr w:rsidR="009E6708" w:rsidRPr="002C79ED" w:rsidTr="00BC1A17">
        <w:trPr>
          <w:trHeight w:val="246"/>
          <w:jc w:val="center"/>
        </w:trPr>
        <w:tc>
          <w:tcPr>
            <w:tcW w:w="1782" w:type="pct"/>
            <w:tcBorders>
              <w:top w:val="single" w:sz="4" w:space="0" w:color="auto"/>
              <w:left w:val="single" w:sz="4" w:space="0" w:color="auto"/>
              <w:bottom w:val="doub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 xml:space="preserve">&gt; 1000 </w:t>
            </w:r>
            <w:r w:rsidR="00B254C0" w:rsidRPr="002C79ED">
              <w:rPr>
                <w:color w:val="000000"/>
                <w:sz w:val="19"/>
                <w:szCs w:val="19"/>
              </w:rPr>
              <w:t>pound</w:t>
            </w:r>
          </w:p>
        </w:tc>
        <w:tc>
          <w:tcPr>
            <w:tcW w:w="352"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102</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24.5</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29</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16.4</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25</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18.8</w:t>
            </w:r>
          </w:p>
        </w:tc>
        <w:tc>
          <w:tcPr>
            <w:tcW w:w="410"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156</w:t>
            </w:r>
          </w:p>
        </w:tc>
        <w:tc>
          <w:tcPr>
            <w:tcW w:w="407" w:type="pct"/>
            <w:tcBorders>
              <w:top w:val="single" w:sz="4" w:space="0" w:color="auto"/>
              <w:left w:val="single" w:sz="4" w:space="0" w:color="auto"/>
              <w:bottom w:val="doub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21.5</w:t>
            </w:r>
          </w:p>
        </w:tc>
      </w:tr>
      <w:tr w:rsidR="009E6708" w:rsidRPr="002C79ED" w:rsidTr="00BC1A17">
        <w:trPr>
          <w:trHeight w:val="233"/>
          <w:jc w:val="center"/>
        </w:trPr>
        <w:tc>
          <w:tcPr>
            <w:tcW w:w="1782" w:type="pct"/>
            <w:tcBorders>
              <w:top w:val="doub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b/>
                <w:bCs/>
                <w:color w:val="000000"/>
                <w:sz w:val="19"/>
                <w:szCs w:val="19"/>
              </w:rPr>
            </w:pPr>
            <w:r w:rsidRPr="002C79ED">
              <w:rPr>
                <w:b/>
                <w:bCs/>
                <w:color w:val="000000"/>
                <w:sz w:val="19"/>
                <w:szCs w:val="19"/>
              </w:rPr>
              <w:t>Fringe benefit:</w:t>
            </w:r>
          </w:p>
        </w:tc>
        <w:tc>
          <w:tcPr>
            <w:tcW w:w="352"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c>
          <w:tcPr>
            <w:tcW w:w="410"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c>
          <w:tcPr>
            <w:tcW w:w="407" w:type="pct"/>
            <w:tcBorders>
              <w:top w:val="doub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p>
        </w:tc>
      </w:tr>
      <w:tr w:rsidR="009E6708" w:rsidRPr="002C79ED" w:rsidTr="00BC1A17">
        <w:trPr>
          <w:trHeight w:val="233"/>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 xml:space="preserve">&lt; 50 </w:t>
            </w:r>
            <w:r w:rsidR="008F74E2" w:rsidRPr="002C79ED">
              <w:rPr>
                <w:color w:val="000000"/>
                <w:sz w:val="19"/>
                <w:szCs w:val="19"/>
              </w:rPr>
              <w:t>pound</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72</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17.3</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14</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7.9</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20</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15.0</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106</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14.6</w:t>
            </w:r>
          </w:p>
        </w:tc>
      </w:tr>
      <w:tr w:rsidR="009E6708" w:rsidRPr="002C79ED" w:rsidTr="00BC1A17">
        <w:trPr>
          <w:trHeight w:val="233"/>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 xml:space="preserve">50 - &lt; 99 </w:t>
            </w:r>
            <w:r w:rsidR="008F74E2" w:rsidRPr="002C79ED">
              <w:rPr>
                <w:color w:val="000000"/>
                <w:sz w:val="19"/>
                <w:szCs w:val="19"/>
              </w:rPr>
              <w:t>pound</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158</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37.9</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81</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45.8</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60</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45.1</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299</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b/>
                <w:bCs/>
                <w:color w:val="000000"/>
                <w:sz w:val="19"/>
                <w:szCs w:val="19"/>
              </w:rPr>
            </w:pPr>
            <w:r w:rsidRPr="002C79ED">
              <w:rPr>
                <w:b/>
                <w:bCs/>
                <w:color w:val="000000"/>
                <w:sz w:val="19"/>
                <w:szCs w:val="19"/>
              </w:rPr>
              <w:t>41.1</w:t>
            </w:r>
          </w:p>
        </w:tc>
      </w:tr>
      <w:tr w:rsidR="009E6708" w:rsidRPr="002C79ED" w:rsidTr="00BC1A17">
        <w:trPr>
          <w:trHeight w:val="233"/>
          <w:jc w:val="center"/>
        </w:trPr>
        <w:tc>
          <w:tcPr>
            <w:tcW w:w="1782" w:type="pct"/>
            <w:tcBorders>
              <w:top w:val="single" w:sz="4" w:space="0" w:color="auto"/>
              <w:left w:val="single" w:sz="4" w:space="0" w:color="auto"/>
              <w:bottom w:val="single" w:sz="4"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 xml:space="preserve">100 - &lt; 199 </w:t>
            </w:r>
            <w:r w:rsidR="008F74E2" w:rsidRPr="002C79ED">
              <w:rPr>
                <w:color w:val="000000"/>
                <w:sz w:val="19"/>
                <w:szCs w:val="19"/>
              </w:rPr>
              <w:t>pound</w:t>
            </w:r>
          </w:p>
        </w:tc>
        <w:tc>
          <w:tcPr>
            <w:tcW w:w="35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128</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30.7</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53</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29.9</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31</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23.3</w:t>
            </w:r>
          </w:p>
        </w:tc>
        <w:tc>
          <w:tcPr>
            <w:tcW w:w="4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212</w:t>
            </w:r>
          </w:p>
        </w:tc>
        <w:tc>
          <w:tcPr>
            <w:tcW w:w="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29.2</w:t>
            </w:r>
          </w:p>
        </w:tc>
      </w:tr>
      <w:tr w:rsidR="009E6708" w:rsidRPr="002C79ED" w:rsidTr="00BC1A17">
        <w:trPr>
          <w:trHeight w:val="246"/>
          <w:jc w:val="center"/>
        </w:trPr>
        <w:tc>
          <w:tcPr>
            <w:tcW w:w="1782" w:type="pct"/>
            <w:tcBorders>
              <w:top w:val="single" w:sz="4" w:space="0" w:color="auto"/>
              <w:left w:val="single" w:sz="4" w:space="0" w:color="auto"/>
              <w:bottom w:val="single" w:sz="18" w:space="0" w:color="auto"/>
              <w:right w:val="single" w:sz="4" w:space="0" w:color="auto"/>
            </w:tcBorders>
            <w:tcMar>
              <w:left w:w="28" w:type="dxa"/>
              <w:right w:w="28" w:type="dxa"/>
            </w:tcMar>
          </w:tcPr>
          <w:p w:rsidR="009E6708" w:rsidRPr="002C79ED" w:rsidRDefault="009E6708" w:rsidP="00656514">
            <w:pPr>
              <w:bidi w:val="0"/>
              <w:snapToGrid w:val="0"/>
              <w:jc w:val="both"/>
              <w:rPr>
                <w:color w:val="000000"/>
                <w:sz w:val="19"/>
                <w:szCs w:val="19"/>
              </w:rPr>
            </w:pPr>
            <w:r w:rsidRPr="002C79ED">
              <w:rPr>
                <w:color w:val="000000"/>
                <w:sz w:val="19"/>
                <w:szCs w:val="19"/>
              </w:rPr>
              <w:t xml:space="preserve">≥ 200 </w:t>
            </w:r>
            <w:r w:rsidR="008B6678" w:rsidRPr="002C79ED">
              <w:rPr>
                <w:color w:val="000000"/>
                <w:sz w:val="19"/>
                <w:szCs w:val="19"/>
              </w:rPr>
              <w:t>pound</w:t>
            </w:r>
          </w:p>
        </w:tc>
        <w:tc>
          <w:tcPr>
            <w:tcW w:w="352" w:type="pct"/>
            <w:tcBorders>
              <w:top w:val="single" w:sz="4" w:space="0" w:color="auto"/>
              <w:left w:val="single" w:sz="4" w:space="0" w:color="auto"/>
              <w:bottom w:val="single" w:sz="18"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59</w:t>
            </w:r>
          </w:p>
        </w:tc>
        <w:tc>
          <w:tcPr>
            <w:tcW w:w="410" w:type="pct"/>
            <w:tcBorders>
              <w:top w:val="single" w:sz="4" w:space="0" w:color="auto"/>
              <w:left w:val="single" w:sz="4" w:space="0" w:color="auto"/>
              <w:bottom w:val="single" w:sz="18"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14.1</w:t>
            </w:r>
          </w:p>
        </w:tc>
        <w:tc>
          <w:tcPr>
            <w:tcW w:w="410" w:type="pct"/>
            <w:tcBorders>
              <w:top w:val="single" w:sz="4" w:space="0" w:color="auto"/>
              <w:left w:val="single" w:sz="4" w:space="0" w:color="auto"/>
              <w:bottom w:val="single" w:sz="18"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29</w:t>
            </w:r>
          </w:p>
        </w:tc>
        <w:tc>
          <w:tcPr>
            <w:tcW w:w="410" w:type="pct"/>
            <w:tcBorders>
              <w:top w:val="single" w:sz="4" w:space="0" w:color="auto"/>
              <w:left w:val="single" w:sz="4" w:space="0" w:color="auto"/>
              <w:bottom w:val="single" w:sz="18"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16.4</w:t>
            </w:r>
          </w:p>
        </w:tc>
        <w:tc>
          <w:tcPr>
            <w:tcW w:w="410" w:type="pct"/>
            <w:tcBorders>
              <w:top w:val="single" w:sz="4" w:space="0" w:color="auto"/>
              <w:left w:val="single" w:sz="4" w:space="0" w:color="auto"/>
              <w:bottom w:val="single" w:sz="18"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22</w:t>
            </w:r>
          </w:p>
        </w:tc>
        <w:tc>
          <w:tcPr>
            <w:tcW w:w="410" w:type="pct"/>
            <w:tcBorders>
              <w:top w:val="single" w:sz="4" w:space="0" w:color="auto"/>
              <w:left w:val="single" w:sz="4" w:space="0" w:color="auto"/>
              <w:bottom w:val="single" w:sz="18"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16.5</w:t>
            </w:r>
          </w:p>
        </w:tc>
        <w:tc>
          <w:tcPr>
            <w:tcW w:w="410" w:type="pct"/>
            <w:tcBorders>
              <w:top w:val="single" w:sz="4" w:space="0" w:color="auto"/>
              <w:left w:val="single" w:sz="4" w:space="0" w:color="auto"/>
              <w:bottom w:val="single" w:sz="18"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110</w:t>
            </w:r>
          </w:p>
        </w:tc>
        <w:tc>
          <w:tcPr>
            <w:tcW w:w="407" w:type="pct"/>
            <w:tcBorders>
              <w:top w:val="single" w:sz="4" w:space="0" w:color="auto"/>
              <w:left w:val="single" w:sz="4" w:space="0" w:color="auto"/>
              <w:bottom w:val="single" w:sz="18" w:space="0" w:color="auto"/>
              <w:right w:val="single" w:sz="4" w:space="0" w:color="auto"/>
            </w:tcBorders>
            <w:tcMar>
              <w:left w:w="28" w:type="dxa"/>
              <w:right w:w="28" w:type="dxa"/>
            </w:tcMar>
            <w:vAlign w:val="center"/>
          </w:tcPr>
          <w:p w:rsidR="009E6708" w:rsidRPr="002C79ED" w:rsidRDefault="009E6708" w:rsidP="00656514">
            <w:pPr>
              <w:bidi w:val="0"/>
              <w:snapToGrid w:val="0"/>
              <w:jc w:val="both"/>
              <w:rPr>
                <w:color w:val="000000"/>
                <w:sz w:val="19"/>
                <w:szCs w:val="19"/>
              </w:rPr>
            </w:pPr>
            <w:r w:rsidRPr="002C79ED">
              <w:rPr>
                <w:color w:val="000000"/>
                <w:sz w:val="19"/>
                <w:szCs w:val="19"/>
              </w:rPr>
              <w:t>15.1</w:t>
            </w:r>
          </w:p>
        </w:tc>
      </w:tr>
    </w:tbl>
    <w:p w:rsidR="00BC1A17" w:rsidRDefault="00BC1A17" w:rsidP="00BC1A17">
      <w:pPr>
        <w:bidi w:val="0"/>
        <w:snapToGrid w:val="0"/>
        <w:jc w:val="both"/>
        <w:rPr>
          <w:b/>
          <w:bCs/>
          <w:sz w:val="18"/>
          <w:szCs w:val="18"/>
          <w:lang w:eastAsia="ar-SA"/>
        </w:rPr>
      </w:pPr>
    </w:p>
    <w:p w:rsidR="00EC4B48" w:rsidRPr="00BF09CF" w:rsidRDefault="00EC4B48" w:rsidP="002C79ED">
      <w:pPr>
        <w:bidi w:val="0"/>
        <w:snapToGrid w:val="0"/>
        <w:jc w:val="both"/>
        <w:rPr>
          <w:sz w:val="18"/>
          <w:szCs w:val="18"/>
          <w:lang w:eastAsia="ar-SA"/>
        </w:rPr>
      </w:pPr>
      <w:r w:rsidRPr="00BF09CF">
        <w:rPr>
          <w:b/>
          <w:bCs/>
          <w:sz w:val="18"/>
          <w:szCs w:val="18"/>
          <w:lang w:eastAsia="ar-SA"/>
        </w:rPr>
        <w:lastRenderedPageBreak/>
        <w:t xml:space="preserve">Table </w:t>
      </w:r>
      <w:r w:rsidR="00557672" w:rsidRPr="00BF09CF">
        <w:rPr>
          <w:b/>
          <w:bCs/>
          <w:sz w:val="18"/>
          <w:szCs w:val="18"/>
          <w:lang w:eastAsia="ar-SA"/>
        </w:rPr>
        <w:t>2</w:t>
      </w:r>
      <w:r w:rsidRPr="00BF09CF">
        <w:rPr>
          <w:b/>
          <w:bCs/>
          <w:sz w:val="18"/>
          <w:szCs w:val="18"/>
          <w:lang w:eastAsia="ar-SA"/>
        </w:rPr>
        <w:t xml:space="preserve">: </w:t>
      </w:r>
      <w:r w:rsidRPr="00BF09CF">
        <w:rPr>
          <w:b/>
          <w:bCs/>
          <w:sz w:val="18"/>
          <w:szCs w:val="18"/>
        </w:rPr>
        <w:t xml:space="preserve">Mean scores </w:t>
      </w:r>
      <w:r w:rsidRPr="00BF09CF">
        <w:rPr>
          <w:b/>
          <w:bCs/>
          <w:sz w:val="18"/>
          <w:szCs w:val="18"/>
          <w:lang w:eastAsia="ar-SA"/>
        </w:rPr>
        <w:t xml:space="preserve">of organizational justice, trust, and commitment as perceived by the studied nurses, at </w:t>
      </w:r>
      <w:proofErr w:type="spellStart"/>
      <w:r w:rsidRPr="00BF09CF">
        <w:rPr>
          <w:b/>
          <w:bCs/>
          <w:sz w:val="18"/>
          <w:szCs w:val="18"/>
          <w:lang w:eastAsia="ar-SA"/>
        </w:rPr>
        <w:t>Assiut</w:t>
      </w:r>
      <w:proofErr w:type="spellEnd"/>
      <w:r w:rsidRPr="00BF09CF">
        <w:rPr>
          <w:b/>
          <w:bCs/>
          <w:sz w:val="18"/>
          <w:szCs w:val="18"/>
          <w:lang w:eastAsia="ar-SA"/>
        </w:rPr>
        <w:t xml:space="preserve"> University Hospitals, (n=7</w:t>
      </w:r>
      <w:r w:rsidR="00AC5DDD" w:rsidRPr="00BF09CF">
        <w:rPr>
          <w:b/>
          <w:bCs/>
          <w:sz w:val="18"/>
          <w:szCs w:val="18"/>
          <w:lang w:eastAsia="ar-SA"/>
        </w:rPr>
        <w:t>2</w:t>
      </w:r>
      <w:r w:rsidRPr="00BF09CF">
        <w:rPr>
          <w:b/>
          <w:bCs/>
          <w:sz w:val="18"/>
          <w:szCs w:val="18"/>
          <w:lang w:eastAsia="ar-SA"/>
        </w:rPr>
        <w:t>7)</w:t>
      </w:r>
      <w:r w:rsidR="00AD2F1D" w:rsidRPr="00BF09CF">
        <w:rPr>
          <w:b/>
          <w:bCs/>
          <w:sz w:val="18"/>
          <w:szCs w:val="18"/>
          <w:lang w:eastAsia="ar-SA"/>
        </w:rPr>
        <w:t xml:space="preserve"> 201</w:t>
      </w:r>
      <w:r w:rsidR="00D26589" w:rsidRPr="00BF09CF">
        <w:rPr>
          <w:b/>
          <w:bCs/>
          <w:sz w:val="18"/>
          <w:szCs w:val="18"/>
          <w:lang w:eastAsia="ar-SA"/>
        </w:rPr>
        <w:t>2</w:t>
      </w:r>
    </w:p>
    <w:tbl>
      <w:tblPr>
        <w:tblW w:w="5000" w:type="pct"/>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000"/>
      </w:tblPr>
      <w:tblGrid>
        <w:gridCol w:w="2159"/>
        <w:gridCol w:w="2000"/>
        <w:gridCol w:w="1998"/>
        <w:gridCol w:w="1998"/>
        <w:gridCol w:w="1423"/>
      </w:tblGrid>
      <w:tr w:rsidR="00EC4B48" w:rsidRPr="00BF09CF" w:rsidTr="00B64958">
        <w:trPr>
          <w:jc w:val="center"/>
        </w:trPr>
        <w:tc>
          <w:tcPr>
            <w:tcW w:w="1127" w:type="pct"/>
            <w:vMerge w:val="restart"/>
            <w:tcBorders>
              <w:top w:val="single" w:sz="18" w:space="0" w:color="auto"/>
              <w:bottom w:val="single" w:sz="4" w:space="0" w:color="auto"/>
            </w:tcBorders>
            <w:shd w:val="clear" w:color="auto" w:fill="auto"/>
            <w:vAlign w:val="center"/>
          </w:tcPr>
          <w:p w:rsidR="00EC4B48" w:rsidRPr="00BF09CF" w:rsidRDefault="00EC4B48" w:rsidP="00656514">
            <w:pPr>
              <w:bidi w:val="0"/>
              <w:snapToGrid w:val="0"/>
              <w:jc w:val="both"/>
              <w:rPr>
                <w:color w:val="000000"/>
                <w:sz w:val="17"/>
                <w:szCs w:val="17"/>
              </w:rPr>
            </w:pPr>
            <w:r w:rsidRPr="00BF09CF">
              <w:rPr>
                <w:b/>
                <w:bCs/>
                <w:color w:val="000000"/>
                <w:sz w:val="17"/>
                <w:szCs w:val="17"/>
              </w:rPr>
              <w:t>Items</w:t>
            </w:r>
          </w:p>
        </w:tc>
        <w:tc>
          <w:tcPr>
            <w:tcW w:w="1044" w:type="pct"/>
            <w:tcBorders>
              <w:top w:val="single" w:sz="18" w:space="0" w:color="auto"/>
              <w:bottom w:val="single" w:sz="4" w:space="0" w:color="auto"/>
            </w:tcBorders>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Main</w:t>
            </w:r>
          </w:p>
        </w:tc>
        <w:tc>
          <w:tcPr>
            <w:tcW w:w="1043" w:type="pct"/>
            <w:tcBorders>
              <w:top w:val="single" w:sz="18" w:space="0" w:color="auto"/>
              <w:bottom w:val="single" w:sz="4" w:space="0" w:color="auto"/>
            </w:tcBorders>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Pediatric</w:t>
            </w:r>
          </w:p>
        </w:tc>
        <w:tc>
          <w:tcPr>
            <w:tcW w:w="1043" w:type="pct"/>
            <w:tcBorders>
              <w:top w:val="single" w:sz="18" w:space="0" w:color="auto"/>
              <w:bottom w:val="single" w:sz="4" w:space="0" w:color="auto"/>
            </w:tcBorders>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Women</w:t>
            </w:r>
          </w:p>
        </w:tc>
        <w:tc>
          <w:tcPr>
            <w:tcW w:w="744" w:type="pct"/>
            <w:vMerge w:val="restart"/>
            <w:tcBorders>
              <w:top w:val="single" w:sz="18" w:space="0" w:color="auto"/>
              <w:bottom w:val="single" w:sz="4" w:space="0" w:color="auto"/>
            </w:tcBorders>
            <w:shd w:val="clear" w:color="auto" w:fill="auto"/>
            <w:vAlign w:val="center"/>
          </w:tcPr>
          <w:p w:rsidR="00EC4B48" w:rsidRPr="00BF09CF" w:rsidRDefault="00EC4B48" w:rsidP="00656514">
            <w:pPr>
              <w:bidi w:val="0"/>
              <w:snapToGrid w:val="0"/>
              <w:jc w:val="both"/>
              <w:rPr>
                <w:b/>
                <w:bCs/>
                <w:color w:val="000000"/>
                <w:sz w:val="17"/>
                <w:szCs w:val="17"/>
              </w:rPr>
            </w:pPr>
            <w:r w:rsidRPr="00BF09CF">
              <w:rPr>
                <w:b/>
                <w:bCs/>
                <w:color w:val="000000"/>
                <w:sz w:val="17"/>
                <w:szCs w:val="17"/>
              </w:rPr>
              <w:t>P-value</w:t>
            </w:r>
          </w:p>
        </w:tc>
      </w:tr>
      <w:tr w:rsidR="00EC4B48" w:rsidRPr="00BF09CF" w:rsidTr="00B64958">
        <w:trPr>
          <w:jc w:val="center"/>
        </w:trPr>
        <w:tc>
          <w:tcPr>
            <w:tcW w:w="1127" w:type="pct"/>
            <w:vMerge/>
            <w:tcBorders>
              <w:top w:val="single" w:sz="4" w:space="0" w:color="auto"/>
              <w:bottom w:val="single" w:sz="18" w:space="0" w:color="auto"/>
            </w:tcBorders>
            <w:shd w:val="clear" w:color="auto" w:fill="auto"/>
          </w:tcPr>
          <w:p w:rsidR="00EC4B48" w:rsidRPr="00BF09CF" w:rsidRDefault="00EC4B48" w:rsidP="00656514">
            <w:pPr>
              <w:bidi w:val="0"/>
              <w:snapToGrid w:val="0"/>
              <w:jc w:val="both"/>
              <w:rPr>
                <w:color w:val="000000"/>
                <w:sz w:val="17"/>
                <w:szCs w:val="17"/>
              </w:rPr>
            </w:pPr>
          </w:p>
        </w:tc>
        <w:tc>
          <w:tcPr>
            <w:tcW w:w="1044" w:type="pct"/>
            <w:tcBorders>
              <w:top w:val="single" w:sz="4" w:space="0" w:color="auto"/>
              <w:bottom w:val="single" w:sz="18" w:space="0" w:color="auto"/>
            </w:tcBorders>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Mean ± SD</w:t>
            </w:r>
          </w:p>
        </w:tc>
        <w:tc>
          <w:tcPr>
            <w:tcW w:w="1043" w:type="pct"/>
            <w:tcBorders>
              <w:top w:val="single" w:sz="4" w:space="0" w:color="auto"/>
              <w:bottom w:val="single" w:sz="18" w:space="0" w:color="auto"/>
            </w:tcBorders>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Mean ± SD</w:t>
            </w:r>
          </w:p>
        </w:tc>
        <w:tc>
          <w:tcPr>
            <w:tcW w:w="1043" w:type="pct"/>
            <w:tcBorders>
              <w:top w:val="single" w:sz="4" w:space="0" w:color="auto"/>
              <w:bottom w:val="single" w:sz="18" w:space="0" w:color="auto"/>
            </w:tcBorders>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Mean ± SD</w:t>
            </w:r>
          </w:p>
        </w:tc>
        <w:tc>
          <w:tcPr>
            <w:tcW w:w="744" w:type="pct"/>
            <w:vMerge/>
            <w:tcBorders>
              <w:top w:val="single" w:sz="4" w:space="0" w:color="auto"/>
              <w:bottom w:val="single" w:sz="18" w:space="0" w:color="auto"/>
            </w:tcBorders>
            <w:shd w:val="clear" w:color="auto" w:fill="auto"/>
          </w:tcPr>
          <w:p w:rsidR="00EC4B48" w:rsidRPr="00BF09CF" w:rsidRDefault="00EC4B48" w:rsidP="00656514">
            <w:pPr>
              <w:bidi w:val="0"/>
              <w:snapToGrid w:val="0"/>
              <w:jc w:val="both"/>
              <w:rPr>
                <w:b/>
                <w:bCs/>
                <w:color w:val="000000"/>
                <w:sz w:val="17"/>
                <w:szCs w:val="17"/>
              </w:rPr>
            </w:pPr>
          </w:p>
        </w:tc>
      </w:tr>
      <w:tr w:rsidR="00DD2AAE" w:rsidRPr="00BF09CF" w:rsidTr="00B64958">
        <w:trPr>
          <w:trHeight w:val="210"/>
          <w:jc w:val="center"/>
        </w:trPr>
        <w:tc>
          <w:tcPr>
            <w:tcW w:w="1127" w:type="pct"/>
            <w:tcBorders>
              <w:top w:val="single" w:sz="18" w:space="0" w:color="auto"/>
              <w:bottom w:val="thinThickSmallGap" w:sz="24" w:space="0" w:color="auto"/>
            </w:tcBorders>
            <w:shd w:val="clear" w:color="auto" w:fill="auto"/>
          </w:tcPr>
          <w:p w:rsidR="00DD2AAE" w:rsidRPr="00BF09CF" w:rsidRDefault="00A05941" w:rsidP="00656514">
            <w:pPr>
              <w:bidi w:val="0"/>
              <w:snapToGrid w:val="0"/>
              <w:jc w:val="both"/>
              <w:rPr>
                <w:b/>
                <w:bCs/>
                <w:color w:val="000000"/>
                <w:sz w:val="17"/>
                <w:szCs w:val="17"/>
              </w:rPr>
            </w:pPr>
            <w:r w:rsidRPr="00BF09CF">
              <w:rPr>
                <w:b/>
                <w:bCs/>
                <w:color w:val="000000"/>
                <w:sz w:val="17"/>
                <w:szCs w:val="17"/>
              </w:rPr>
              <w:t>Organizational justice</w:t>
            </w:r>
          </w:p>
        </w:tc>
        <w:tc>
          <w:tcPr>
            <w:tcW w:w="1044" w:type="pct"/>
            <w:vMerge w:val="restart"/>
            <w:tcBorders>
              <w:top w:val="single" w:sz="18" w:space="0" w:color="auto"/>
            </w:tcBorders>
            <w:shd w:val="clear" w:color="auto" w:fill="auto"/>
          </w:tcPr>
          <w:p w:rsidR="00DD2AAE" w:rsidRPr="00BF09CF" w:rsidRDefault="00DD2AAE" w:rsidP="00656514">
            <w:pPr>
              <w:bidi w:val="0"/>
              <w:snapToGrid w:val="0"/>
              <w:jc w:val="both"/>
              <w:rPr>
                <w:color w:val="000000"/>
                <w:sz w:val="17"/>
                <w:szCs w:val="17"/>
              </w:rPr>
            </w:pPr>
          </w:p>
          <w:p w:rsidR="00DD2AAE" w:rsidRPr="00BF09CF" w:rsidRDefault="00DD2AAE" w:rsidP="00656514">
            <w:pPr>
              <w:bidi w:val="0"/>
              <w:snapToGrid w:val="0"/>
              <w:jc w:val="both"/>
              <w:rPr>
                <w:color w:val="000000"/>
                <w:sz w:val="17"/>
                <w:szCs w:val="17"/>
              </w:rPr>
            </w:pPr>
            <w:r w:rsidRPr="00BF09CF">
              <w:rPr>
                <w:color w:val="000000"/>
                <w:sz w:val="17"/>
                <w:szCs w:val="17"/>
              </w:rPr>
              <w:t>12.50 ± 5.43</w:t>
            </w:r>
          </w:p>
        </w:tc>
        <w:tc>
          <w:tcPr>
            <w:tcW w:w="1043" w:type="pct"/>
            <w:vMerge w:val="restart"/>
            <w:tcBorders>
              <w:top w:val="single" w:sz="18" w:space="0" w:color="auto"/>
            </w:tcBorders>
            <w:shd w:val="clear" w:color="auto" w:fill="auto"/>
          </w:tcPr>
          <w:p w:rsidR="00DD2AAE" w:rsidRPr="00BF09CF" w:rsidRDefault="00DD2AAE" w:rsidP="00656514">
            <w:pPr>
              <w:bidi w:val="0"/>
              <w:snapToGrid w:val="0"/>
              <w:jc w:val="both"/>
              <w:rPr>
                <w:color w:val="000000"/>
                <w:sz w:val="17"/>
                <w:szCs w:val="17"/>
              </w:rPr>
            </w:pPr>
          </w:p>
          <w:p w:rsidR="00DD2AAE" w:rsidRPr="00BF09CF" w:rsidRDefault="00DD2AAE" w:rsidP="00656514">
            <w:pPr>
              <w:bidi w:val="0"/>
              <w:snapToGrid w:val="0"/>
              <w:jc w:val="both"/>
              <w:rPr>
                <w:color w:val="000000"/>
                <w:sz w:val="17"/>
                <w:szCs w:val="17"/>
              </w:rPr>
            </w:pPr>
            <w:r w:rsidRPr="00BF09CF">
              <w:rPr>
                <w:color w:val="000000"/>
                <w:sz w:val="17"/>
                <w:szCs w:val="17"/>
              </w:rPr>
              <w:t>13.74 ± 6.16</w:t>
            </w:r>
          </w:p>
        </w:tc>
        <w:tc>
          <w:tcPr>
            <w:tcW w:w="1043" w:type="pct"/>
            <w:vMerge w:val="restart"/>
            <w:tcBorders>
              <w:top w:val="single" w:sz="18" w:space="0" w:color="auto"/>
            </w:tcBorders>
            <w:shd w:val="clear" w:color="auto" w:fill="auto"/>
          </w:tcPr>
          <w:p w:rsidR="00DD2AAE" w:rsidRPr="00BF09CF" w:rsidRDefault="00DD2AAE" w:rsidP="00656514">
            <w:pPr>
              <w:bidi w:val="0"/>
              <w:snapToGrid w:val="0"/>
              <w:jc w:val="both"/>
              <w:rPr>
                <w:color w:val="000000"/>
                <w:sz w:val="17"/>
                <w:szCs w:val="17"/>
              </w:rPr>
            </w:pPr>
          </w:p>
          <w:p w:rsidR="00DD2AAE" w:rsidRPr="00BF09CF" w:rsidRDefault="00DD2AAE" w:rsidP="00656514">
            <w:pPr>
              <w:bidi w:val="0"/>
              <w:snapToGrid w:val="0"/>
              <w:jc w:val="both"/>
              <w:rPr>
                <w:color w:val="000000"/>
                <w:sz w:val="17"/>
                <w:szCs w:val="17"/>
              </w:rPr>
            </w:pPr>
            <w:r w:rsidRPr="00BF09CF">
              <w:rPr>
                <w:color w:val="000000"/>
                <w:sz w:val="17"/>
                <w:szCs w:val="17"/>
              </w:rPr>
              <w:t>12.65 ± 5.94</w:t>
            </w:r>
          </w:p>
        </w:tc>
        <w:tc>
          <w:tcPr>
            <w:tcW w:w="744" w:type="pct"/>
            <w:vMerge w:val="restart"/>
            <w:tcBorders>
              <w:top w:val="single" w:sz="18" w:space="0" w:color="auto"/>
            </w:tcBorders>
            <w:shd w:val="clear" w:color="auto" w:fill="auto"/>
          </w:tcPr>
          <w:p w:rsidR="00DD2AAE" w:rsidRPr="00BF09CF" w:rsidRDefault="00DD2AAE" w:rsidP="00656514">
            <w:pPr>
              <w:bidi w:val="0"/>
              <w:snapToGrid w:val="0"/>
              <w:jc w:val="both"/>
              <w:rPr>
                <w:b/>
                <w:bCs/>
                <w:color w:val="000000"/>
                <w:sz w:val="17"/>
                <w:szCs w:val="17"/>
              </w:rPr>
            </w:pPr>
          </w:p>
          <w:p w:rsidR="00DD2AAE" w:rsidRPr="00BF09CF" w:rsidRDefault="00DD2AAE" w:rsidP="00656514">
            <w:pPr>
              <w:bidi w:val="0"/>
              <w:snapToGrid w:val="0"/>
              <w:jc w:val="both"/>
              <w:rPr>
                <w:b/>
                <w:bCs/>
                <w:color w:val="000000"/>
                <w:sz w:val="17"/>
                <w:szCs w:val="17"/>
              </w:rPr>
            </w:pPr>
            <w:r w:rsidRPr="00BF09CF">
              <w:rPr>
                <w:b/>
                <w:bCs/>
                <w:color w:val="000000"/>
                <w:sz w:val="17"/>
                <w:szCs w:val="17"/>
              </w:rPr>
              <w:t>0.050*</w:t>
            </w:r>
          </w:p>
        </w:tc>
      </w:tr>
      <w:tr w:rsidR="00DD2AAE" w:rsidRPr="00BF09CF" w:rsidTr="008B6385">
        <w:trPr>
          <w:trHeight w:val="20"/>
          <w:jc w:val="center"/>
        </w:trPr>
        <w:tc>
          <w:tcPr>
            <w:tcW w:w="1127" w:type="pct"/>
            <w:tcBorders>
              <w:top w:val="thinThickSmallGap" w:sz="24" w:space="0" w:color="auto"/>
            </w:tcBorders>
            <w:shd w:val="clear" w:color="auto" w:fill="auto"/>
          </w:tcPr>
          <w:p w:rsidR="00DD2AAE" w:rsidRPr="00BF09CF" w:rsidRDefault="00DD2AAE" w:rsidP="00656514">
            <w:pPr>
              <w:bidi w:val="0"/>
              <w:snapToGrid w:val="0"/>
              <w:jc w:val="both"/>
              <w:rPr>
                <w:b/>
                <w:bCs/>
                <w:color w:val="000000"/>
                <w:sz w:val="17"/>
                <w:szCs w:val="17"/>
              </w:rPr>
            </w:pPr>
            <w:r w:rsidRPr="00BF09CF">
              <w:rPr>
                <w:b/>
                <w:bCs/>
                <w:color w:val="000000"/>
                <w:sz w:val="17"/>
                <w:szCs w:val="17"/>
              </w:rPr>
              <w:t>Distributive justice</w:t>
            </w:r>
          </w:p>
        </w:tc>
        <w:tc>
          <w:tcPr>
            <w:tcW w:w="1044" w:type="pct"/>
            <w:vMerge/>
            <w:shd w:val="clear" w:color="auto" w:fill="auto"/>
          </w:tcPr>
          <w:p w:rsidR="00DD2AAE" w:rsidRPr="00BF09CF" w:rsidRDefault="00DD2AAE" w:rsidP="00656514">
            <w:pPr>
              <w:bidi w:val="0"/>
              <w:snapToGrid w:val="0"/>
              <w:jc w:val="both"/>
              <w:rPr>
                <w:color w:val="000000"/>
                <w:sz w:val="17"/>
                <w:szCs w:val="17"/>
              </w:rPr>
            </w:pPr>
          </w:p>
        </w:tc>
        <w:tc>
          <w:tcPr>
            <w:tcW w:w="1043" w:type="pct"/>
            <w:vMerge/>
            <w:shd w:val="clear" w:color="auto" w:fill="auto"/>
          </w:tcPr>
          <w:p w:rsidR="00DD2AAE" w:rsidRPr="00BF09CF" w:rsidRDefault="00DD2AAE" w:rsidP="00656514">
            <w:pPr>
              <w:bidi w:val="0"/>
              <w:snapToGrid w:val="0"/>
              <w:jc w:val="both"/>
              <w:rPr>
                <w:color w:val="000000"/>
                <w:sz w:val="17"/>
                <w:szCs w:val="17"/>
              </w:rPr>
            </w:pPr>
          </w:p>
        </w:tc>
        <w:tc>
          <w:tcPr>
            <w:tcW w:w="1043" w:type="pct"/>
            <w:vMerge/>
            <w:shd w:val="clear" w:color="auto" w:fill="auto"/>
          </w:tcPr>
          <w:p w:rsidR="00DD2AAE" w:rsidRPr="00BF09CF" w:rsidRDefault="00DD2AAE" w:rsidP="00656514">
            <w:pPr>
              <w:bidi w:val="0"/>
              <w:snapToGrid w:val="0"/>
              <w:jc w:val="both"/>
              <w:rPr>
                <w:color w:val="000000"/>
                <w:sz w:val="17"/>
                <w:szCs w:val="17"/>
              </w:rPr>
            </w:pPr>
          </w:p>
        </w:tc>
        <w:tc>
          <w:tcPr>
            <w:tcW w:w="744" w:type="pct"/>
            <w:vMerge/>
            <w:shd w:val="clear" w:color="auto" w:fill="auto"/>
          </w:tcPr>
          <w:p w:rsidR="00DD2AAE" w:rsidRPr="00BF09CF" w:rsidRDefault="00DD2AAE" w:rsidP="00656514">
            <w:pPr>
              <w:bidi w:val="0"/>
              <w:snapToGrid w:val="0"/>
              <w:jc w:val="both"/>
              <w:rPr>
                <w:b/>
                <w:bCs/>
                <w:color w:val="000000"/>
                <w:sz w:val="17"/>
                <w:szCs w:val="17"/>
              </w:rPr>
            </w:pPr>
          </w:p>
        </w:tc>
      </w:tr>
      <w:tr w:rsidR="00EC4B48" w:rsidRPr="00BF09CF" w:rsidTr="00B64958">
        <w:trPr>
          <w:jc w:val="center"/>
        </w:trPr>
        <w:tc>
          <w:tcPr>
            <w:tcW w:w="1127" w:type="pct"/>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procedural justice</w:t>
            </w:r>
          </w:p>
        </w:tc>
        <w:tc>
          <w:tcPr>
            <w:tcW w:w="1044" w:type="pct"/>
            <w:shd w:val="clear" w:color="auto" w:fill="auto"/>
          </w:tcPr>
          <w:p w:rsidR="00EC4B48" w:rsidRPr="00BF09CF" w:rsidRDefault="00EC4B48" w:rsidP="00656514">
            <w:pPr>
              <w:bidi w:val="0"/>
              <w:snapToGrid w:val="0"/>
              <w:jc w:val="both"/>
              <w:rPr>
                <w:color w:val="000000"/>
                <w:sz w:val="17"/>
                <w:szCs w:val="17"/>
              </w:rPr>
            </w:pPr>
            <w:r w:rsidRPr="00BF09CF">
              <w:rPr>
                <w:color w:val="000000"/>
                <w:sz w:val="17"/>
                <w:szCs w:val="17"/>
              </w:rPr>
              <w:t>12.50 ± 4.69</w:t>
            </w:r>
          </w:p>
        </w:tc>
        <w:tc>
          <w:tcPr>
            <w:tcW w:w="1043" w:type="pct"/>
            <w:shd w:val="clear" w:color="auto" w:fill="auto"/>
          </w:tcPr>
          <w:p w:rsidR="00EC4B48" w:rsidRPr="00BF09CF" w:rsidRDefault="00EC4B48" w:rsidP="00656514">
            <w:pPr>
              <w:bidi w:val="0"/>
              <w:snapToGrid w:val="0"/>
              <w:jc w:val="both"/>
              <w:rPr>
                <w:color w:val="000000"/>
                <w:sz w:val="17"/>
                <w:szCs w:val="17"/>
              </w:rPr>
            </w:pPr>
            <w:r w:rsidRPr="00BF09CF">
              <w:rPr>
                <w:color w:val="000000"/>
                <w:sz w:val="17"/>
                <w:szCs w:val="17"/>
              </w:rPr>
              <w:t>14.71 ± 5.18</w:t>
            </w:r>
          </w:p>
        </w:tc>
        <w:tc>
          <w:tcPr>
            <w:tcW w:w="1043" w:type="pct"/>
            <w:shd w:val="clear" w:color="auto" w:fill="auto"/>
          </w:tcPr>
          <w:p w:rsidR="00EC4B48" w:rsidRPr="00BF09CF" w:rsidRDefault="00EC4B48" w:rsidP="00656514">
            <w:pPr>
              <w:bidi w:val="0"/>
              <w:snapToGrid w:val="0"/>
              <w:jc w:val="both"/>
              <w:rPr>
                <w:color w:val="000000"/>
                <w:sz w:val="17"/>
                <w:szCs w:val="17"/>
              </w:rPr>
            </w:pPr>
            <w:r w:rsidRPr="00BF09CF">
              <w:rPr>
                <w:color w:val="000000"/>
                <w:sz w:val="17"/>
                <w:szCs w:val="17"/>
              </w:rPr>
              <w:t>12.44 ± 5.42</w:t>
            </w:r>
          </w:p>
        </w:tc>
        <w:tc>
          <w:tcPr>
            <w:tcW w:w="744" w:type="pct"/>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0.000*</w:t>
            </w:r>
          </w:p>
        </w:tc>
      </w:tr>
      <w:tr w:rsidR="00EC4B48" w:rsidRPr="00BF09CF" w:rsidTr="00B64958">
        <w:trPr>
          <w:jc w:val="center"/>
        </w:trPr>
        <w:tc>
          <w:tcPr>
            <w:tcW w:w="1127" w:type="pct"/>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interactional justice</w:t>
            </w:r>
          </w:p>
        </w:tc>
        <w:tc>
          <w:tcPr>
            <w:tcW w:w="1044" w:type="pct"/>
            <w:shd w:val="clear" w:color="auto" w:fill="auto"/>
          </w:tcPr>
          <w:p w:rsidR="00EC4B48" w:rsidRPr="00BF09CF" w:rsidRDefault="00EC4B48" w:rsidP="00656514">
            <w:pPr>
              <w:bidi w:val="0"/>
              <w:snapToGrid w:val="0"/>
              <w:jc w:val="both"/>
              <w:rPr>
                <w:color w:val="000000"/>
                <w:sz w:val="17"/>
                <w:szCs w:val="17"/>
              </w:rPr>
            </w:pPr>
            <w:r w:rsidRPr="00BF09CF">
              <w:rPr>
                <w:color w:val="000000"/>
                <w:sz w:val="17"/>
                <w:szCs w:val="17"/>
              </w:rPr>
              <w:t>17.35 ± 6.45</w:t>
            </w:r>
          </w:p>
        </w:tc>
        <w:tc>
          <w:tcPr>
            <w:tcW w:w="1043" w:type="pct"/>
            <w:shd w:val="clear" w:color="auto" w:fill="auto"/>
          </w:tcPr>
          <w:p w:rsidR="00EC4B48" w:rsidRPr="00BF09CF" w:rsidRDefault="00EC4B48" w:rsidP="00656514">
            <w:pPr>
              <w:bidi w:val="0"/>
              <w:snapToGrid w:val="0"/>
              <w:jc w:val="both"/>
              <w:rPr>
                <w:color w:val="000000"/>
                <w:sz w:val="17"/>
                <w:szCs w:val="17"/>
              </w:rPr>
            </w:pPr>
            <w:r w:rsidRPr="00BF09CF">
              <w:rPr>
                <w:color w:val="000000"/>
                <w:sz w:val="17"/>
                <w:szCs w:val="17"/>
              </w:rPr>
              <w:t>18.19 ± 6.19</w:t>
            </w:r>
          </w:p>
        </w:tc>
        <w:tc>
          <w:tcPr>
            <w:tcW w:w="1043" w:type="pct"/>
            <w:shd w:val="clear" w:color="auto" w:fill="auto"/>
          </w:tcPr>
          <w:p w:rsidR="00EC4B48" w:rsidRPr="00BF09CF" w:rsidRDefault="00EC4B48" w:rsidP="00656514">
            <w:pPr>
              <w:bidi w:val="0"/>
              <w:snapToGrid w:val="0"/>
              <w:jc w:val="both"/>
              <w:rPr>
                <w:color w:val="000000"/>
                <w:sz w:val="17"/>
                <w:szCs w:val="17"/>
              </w:rPr>
            </w:pPr>
            <w:r w:rsidRPr="00BF09CF">
              <w:rPr>
                <w:color w:val="000000"/>
                <w:sz w:val="17"/>
                <w:szCs w:val="17"/>
              </w:rPr>
              <w:t>16.53 ± 6.94</w:t>
            </w:r>
          </w:p>
        </w:tc>
        <w:tc>
          <w:tcPr>
            <w:tcW w:w="744" w:type="pct"/>
            <w:shd w:val="clear" w:color="auto" w:fill="auto"/>
          </w:tcPr>
          <w:p w:rsidR="00EC4B48" w:rsidRPr="00BF09CF" w:rsidRDefault="00EC4B48" w:rsidP="00656514">
            <w:pPr>
              <w:bidi w:val="0"/>
              <w:snapToGrid w:val="0"/>
              <w:jc w:val="both"/>
              <w:rPr>
                <w:color w:val="000000"/>
                <w:sz w:val="17"/>
                <w:szCs w:val="17"/>
              </w:rPr>
            </w:pPr>
            <w:r w:rsidRPr="00BF09CF">
              <w:rPr>
                <w:color w:val="000000"/>
                <w:sz w:val="17"/>
                <w:szCs w:val="17"/>
              </w:rPr>
              <w:t>0.081</w:t>
            </w:r>
          </w:p>
        </w:tc>
      </w:tr>
      <w:tr w:rsidR="00EC4B48" w:rsidRPr="00BF09CF" w:rsidTr="00B64958">
        <w:trPr>
          <w:jc w:val="center"/>
        </w:trPr>
        <w:tc>
          <w:tcPr>
            <w:tcW w:w="1127" w:type="pct"/>
            <w:tcBorders>
              <w:bottom w:val="thinThickSmallGap" w:sz="24" w:space="0" w:color="auto"/>
            </w:tcBorders>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Overall justice</w:t>
            </w:r>
          </w:p>
        </w:tc>
        <w:tc>
          <w:tcPr>
            <w:tcW w:w="1044" w:type="pct"/>
            <w:tcBorders>
              <w:bottom w:val="thinThickSmallGap" w:sz="24" w:space="0" w:color="auto"/>
            </w:tcBorders>
            <w:shd w:val="clear" w:color="auto" w:fill="auto"/>
          </w:tcPr>
          <w:p w:rsidR="00EC4B48" w:rsidRPr="00BF09CF" w:rsidRDefault="00EC4B48" w:rsidP="00656514">
            <w:pPr>
              <w:bidi w:val="0"/>
              <w:snapToGrid w:val="0"/>
              <w:jc w:val="both"/>
              <w:rPr>
                <w:color w:val="000000"/>
                <w:sz w:val="17"/>
                <w:szCs w:val="17"/>
              </w:rPr>
            </w:pPr>
            <w:r w:rsidRPr="00BF09CF">
              <w:rPr>
                <w:color w:val="000000"/>
                <w:sz w:val="17"/>
                <w:szCs w:val="17"/>
              </w:rPr>
              <w:t>42.35 ± 13.06</w:t>
            </w:r>
          </w:p>
        </w:tc>
        <w:tc>
          <w:tcPr>
            <w:tcW w:w="1043" w:type="pct"/>
            <w:tcBorders>
              <w:bottom w:val="thinThickSmallGap" w:sz="24" w:space="0" w:color="auto"/>
            </w:tcBorders>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46.63 ± 14.41</w:t>
            </w:r>
          </w:p>
        </w:tc>
        <w:tc>
          <w:tcPr>
            <w:tcW w:w="1043" w:type="pct"/>
            <w:tcBorders>
              <w:bottom w:val="thinThickSmallGap" w:sz="24" w:space="0" w:color="auto"/>
            </w:tcBorders>
            <w:shd w:val="clear" w:color="auto" w:fill="auto"/>
          </w:tcPr>
          <w:p w:rsidR="00EC4B48" w:rsidRPr="00BF09CF" w:rsidRDefault="00EC4B48" w:rsidP="00656514">
            <w:pPr>
              <w:bidi w:val="0"/>
              <w:snapToGrid w:val="0"/>
              <w:jc w:val="both"/>
              <w:rPr>
                <w:color w:val="000000"/>
                <w:sz w:val="17"/>
                <w:szCs w:val="17"/>
              </w:rPr>
            </w:pPr>
            <w:r w:rsidRPr="00BF09CF">
              <w:rPr>
                <w:color w:val="000000"/>
                <w:sz w:val="17"/>
                <w:szCs w:val="17"/>
              </w:rPr>
              <w:t>41.62 ± 16.25</w:t>
            </w:r>
          </w:p>
        </w:tc>
        <w:tc>
          <w:tcPr>
            <w:tcW w:w="744" w:type="pct"/>
            <w:tcBorders>
              <w:bottom w:val="thinThickSmallGap" w:sz="24" w:space="0" w:color="auto"/>
            </w:tcBorders>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0.001*</w:t>
            </w:r>
          </w:p>
        </w:tc>
      </w:tr>
      <w:tr w:rsidR="00EC4B48" w:rsidRPr="00BF09CF" w:rsidTr="00B64958">
        <w:trPr>
          <w:jc w:val="center"/>
        </w:trPr>
        <w:tc>
          <w:tcPr>
            <w:tcW w:w="1127" w:type="pct"/>
            <w:tcBorders>
              <w:top w:val="thinThickSmallGap" w:sz="24" w:space="0" w:color="auto"/>
              <w:bottom w:val="thinThickSmallGap" w:sz="24" w:space="0" w:color="auto"/>
            </w:tcBorders>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Organizational trust</w:t>
            </w:r>
          </w:p>
        </w:tc>
        <w:tc>
          <w:tcPr>
            <w:tcW w:w="1044" w:type="pct"/>
            <w:tcBorders>
              <w:top w:val="thinThickSmallGap" w:sz="24" w:space="0" w:color="auto"/>
              <w:bottom w:val="thinThickSmallGap" w:sz="24" w:space="0" w:color="auto"/>
            </w:tcBorders>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98.15 ± 18.80</w:t>
            </w:r>
          </w:p>
        </w:tc>
        <w:tc>
          <w:tcPr>
            <w:tcW w:w="1043" w:type="pct"/>
            <w:tcBorders>
              <w:top w:val="thinThickSmallGap" w:sz="24" w:space="0" w:color="auto"/>
              <w:bottom w:val="thinThickSmallGap" w:sz="24" w:space="0" w:color="auto"/>
            </w:tcBorders>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107.11 ± 19.80</w:t>
            </w:r>
          </w:p>
        </w:tc>
        <w:tc>
          <w:tcPr>
            <w:tcW w:w="1043" w:type="pct"/>
            <w:tcBorders>
              <w:top w:val="thinThickSmallGap" w:sz="24" w:space="0" w:color="auto"/>
              <w:bottom w:val="thinThickSmallGap" w:sz="24" w:space="0" w:color="auto"/>
            </w:tcBorders>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96.74 ± 24.30</w:t>
            </w:r>
          </w:p>
        </w:tc>
        <w:tc>
          <w:tcPr>
            <w:tcW w:w="744" w:type="pct"/>
            <w:tcBorders>
              <w:top w:val="thinThickSmallGap" w:sz="24" w:space="0" w:color="auto"/>
              <w:bottom w:val="thinThickSmallGap" w:sz="24" w:space="0" w:color="auto"/>
            </w:tcBorders>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0.000*</w:t>
            </w:r>
          </w:p>
        </w:tc>
      </w:tr>
      <w:tr w:rsidR="00833E96" w:rsidRPr="00BF09CF" w:rsidTr="00B64958">
        <w:trPr>
          <w:trHeight w:val="285"/>
          <w:jc w:val="center"/>
        </w:trPr>
        <w:tc>
          <w:tcPr>
            <w:tcW w:w="1127" w:type="pct"/>
            <w:tcBorders>
              <w:top w:val="thinThickSmallGap" w:sz="24" w:space="0" w:color="auto"/>
              <w:bottom w:val="thinThickSmallGap" w:sz="24" w:space="0" w:color="auto"/>
            </w:tcBorders>
            <w:shd w:val="clear" w:color="auto" w:fill="auto"/>
          </w:tcPr>
          <w:p w:rsidR="00833E96" w:rsidRPr="00BF09CF" w:rsidRDefault="00833E96" w:rsidP="00656514">
            <w:pPr>
              <w:bidi w:val="0"/>
              <w:snapToGrid w:val="0"/>
              <w:jc w:val="both"/>
              <w:rPr>
                <w:b/>
                <w:bCs/>
                <w:color w:val="000000"/>
                <w:sz w:val="17"/>
                <w:szCs w:val="17"/>
              </w:rPr>
            </w:pPr>
            <w:r w:rsidRPr="00BF09CF">
              <w:rPr>
                <w:b/>
                <w:bCs/>
                <w:color w:val="000000"/>
                <w:sz w:val="17"/>
                <w:szCs w:val="17"/>
              </w:rPr>
              <w:t>Organizational commitment</w:t>
            </w:r>
          </w:p>
        </w:tc>
        <w:tc>
          <w:tcPr>
            <w:tcW w:w="1044" w:type="pct"/>
            <w:vMerge w:val="restart"/>
            <w:tcBorders>
              <w:top w:val="thinThickSmallGap" w:sz="24" w:space="0" w:color="auto"/>
            </w:tcBorders>
            <w:shd w:val="clear" w:color="auto" w:fill="auto"/>
          </w:tcPr>
          <w:p w:rsidR="00833E96" w:rsidRPr="00BF09CF" w:rsidRDefault="00833E96" w:rsidP="00656514">
            <w:pPr>
              <w:bidi w:val="0"/>
              <w:snapToGrid w:val="0"/>
              <w:jc w:val="both"/>
              <w:rPr>
                <w:color w:val="000000"/>
                <w:sz w:val="17"/>
                <w:szCs w:val="17"/>
              </w:rPr>
            </w:pPr>
          </w:p>
          <w:p w:rsidR="00833E96" w:rsidRPr="00BF09CF" w:rsidRDefault="00833E96" w:rsidP="00656514">
            <w:pPr>
              <w:bidi w:val="0"/>
              <w:snapToGrid w:val="0"/>
              <w:jc w:val="both"/>
              <w:rPr>
                <w:color w:val="000000"/>
                <w:sz w:val="17"/>
                <w:szCs w:val="17"/>
              </w:rPr>
            </w:pPr>
          </w:p>
          <w:p w:rsidR="00833E96" w:rsidRPr="00BF09CF" w:rsidRDefault="00833E96" w:rsidP="00656514">
            <w:pPr>
              <w:bidi w:val="0"/>
              <w:snapToGrid w:val="0"/>
              <w:jc w:val="both"/>
              <w:rPr>
                <w:color w:val="000000"/>
                <w:sz w:val="17"/>
                <w:szCs w:val="17"/>
              </w:rPr>
            </w:pPr>
            <w:r w:rsidRPr="00BF09CF">
              <w:rPr>
                <w:color w:val="000000"/>
                <w:sz w:val="17"/>
                <w:szCs w:val="17"/>
              </w:rPr>
              <w:t>21.08 ± 5.55</w:t>
            </w:r>
          </w:p>
        </w:tc>
        <w:tc>
          <w:tcPr>
            <w:tcW w:w="1043" w:type="pct"/>
            <w:vMerge w:val="restart"/>
            <w:tcBorders>
              <w:top w:val="thinThickSmallGap" w:sz="24" w:space="0" w:color="auto"/>
            </w:tcBorders>
            <w:shd w:val="clear" w:color="auto" w:fill="auto"/>
          </w:tcPr>
          <w:p w:rsidR="00833E96" w:rsidRPr="00BF09CF" w:rsidRDefault="00833E96" w:rsidP="00656514">
            <w:pPr>
              <w:bidi w:val="0"/>
              <w:snapToGrid w:val="0"/>
              <w:jc w:val="both"/>
              <w:rPr>
                <w:color w:val="000000"/>
                <w:sz w:val="17"/>
                <w:szCs w:val="17"/>
              </w:rPr>
            </w:pPr>
          </w:p>
          <w:p w:rsidR="00833E96" w:rsidRPr="00BF09CF" w:rsidRDefault="00833E96" w:rsidP="00656514">
            <w:pPr>
              <w:bidi w:val="0"/>
              <w:snapToGrid w:val="0"/>
              <w:jc w:val="both"/>
              <w:rPr>
                <w:color w:val="000000"/>
                <w:sz w:val="17"/>
                <w:szCs w:val="17"/>
              </w:rPr>
            </w:pPr>
          </w:p>
          <w:p w:rsidR="00833E96" w:rsidRPr="00BF09CF" w:rsidRDefault="00833E96" w:rsidP="00656514">
            <w:pPr>
              <w:bidi w:val="0"/>
              <w:snapToGrid w:val="0"/>
              <w:jc w:val="both"/>
              <w:rPr>
                <w:color w:val="000000"/>
                <w:sz w:val="17"/>
                <w:szCs w:val="17"/>
              </w:rPr>
            </w:pPr>
            <w:r w:rsidRPr="00BF09CF">
              <w:rPr>
                <w:color w:val="000000"/>
                <w:sz w:val="17"/>
                <w:szCs w:val="17"/>
              </w:rPr>
              <w:t>21.75 ± 4.66</w:t>
            </w:r>
          </w:p>
        </w:tc>
        <w:tc>
          <w:tcPr>
            <w:tcW w:w="1043" w:type="pct"/>
            <w:vMerge w:val="restart"/>
            <w:tcBorders>
              <w:top w:val="thinThickSmallGap" w:sz="24" w:space="0" w:color="auto"/>
            </w:tcBorders>
            <w:shd w:val="clear" w:color="auto" w:fill="auto"/>
          </w:tcPr>
          <w:p w:rsidR="00833E96" w:rsidRPr="00BF09CF" w:rsidRDefault="00833E96" w:rsidP="00656514">
            <w:pPr>
              <w:bidi w:val="0"/>
              <w:snapToGrid w:val="0"/>
              <w:jc w:val="both"/>
              <w:rPr>
                <w:color w:val="000000"/>
                <w:sz w:val="17"/>
                <w:szCs w:val="17"/>
              </w:rPr>
            </w:pPr>
          </w:p>
          <w:p w:rsidR="00833E96" w:rsidRPr="00BF09CF" w:rsidRDefault="00833E96" w:rsidP="00656514">
            <w:pPr>
              <w:bidi w:val="0"/>
              <w:snapToGrid w:val="0"/>
              <w:jc w:val="both"/>
              <w:rPr>
                <w:color w:val="000000"/>
                <w:sz w:val="17"/>
                <w:szCs w:val="17"/>
              </w:rPr>
            </w:pPr>
          </w:p>
          <w:p w:rsidR="00833E96" w:rsidRPr="00BF09CF" w:rsidRDefault="00833E96" w:rsidP="00656514">
            <w:pPr>
              <w:bidi w:val="0"/>
              <w:snapToGrid w:val="0"/>
              <w:jc w:val="both"/>
              <w:rPr>
                <w:color w:val="000000"/>
                <w:sz w:val="17"/>
                <w:szCs w:val="17"/>
              </w:rPr>
            </w:pPr>
            <w:r w:rsidRPr="00BF09CF">
              <w:rPr>
                <w:color w:val="000000"/>
                <w:sz w:val="17"/>
                <w:szCs w:val="17"/>
              </w:rPr>
              <w:t>19.83 ± 6.22</w:t>
            </w:r>
          </w:p>
        </w:tc>
        <w:tc>
          <w:tcPr>
            <w:tcW w:w="744" w:type="pct"/>
            <w:vMerge w:val="restart"/>
            <w:tcBorders>
              <w:top w:val="thinThickSmallGap" w:sz="24" w:space="0" w:color="auto"/>
            </w:tcBorders>
            <w:shd w:val="clear" w:color="auto" w:fill="auto"/>
          </w:tcPr>
          <w:p w:rsidR="00833E96" w:rsidRPr="00BF09CF" w:rsidRDefault="00833E96" w:rsidP="00656514">
            <w:pPr>
              <w:bidi w:val="0"/>
              <w:snapToGrid w:val="0"/>
              <w:jc w:val="both"/>
              <w:rPr>
                <w:b/>
                <w:bCs/>
                <w:color w:val="000000"/>
                <w:sz w:val="17"/>
                <w:szCs w:val="17"/>
              </w:rPr>
            </w:pPr>
          </w:p>
          <w:p w:rsidR="00833E96" w:rsidRPr="00BF09CF" w:rsidRDefault="00833E96" w:rsidP="00656514">
            <w:pPr>
              <w:bidi w:val="0"/>
              <w:snapToGrid w:val="0"/>
              <w:jc w:val="both"/>
              <w:rPr>
                <w:b/>
                <w:bCs/>
                <w:color w:val="000000"/>
                <w:sz w:val="17"/>
                <w:szCs w:val="17"/>
              </w:rPr>
            </w:pPr>
          </w:p>
          <w:p w:rsidR="00833E96" w:rsidRPr="00BF09CF" w:rsidRDefault="00833E96" w:rsidP="00656514">
            <w:pPr>
              <w:bidi w:val="0"/>
              <w:snapToGrid w:val="0"/>
              <w:jc w:val="both"/>
              <w:rPr>
                <w:b/>
                <w:bCs/>
                <w:color w:val="000000"/>
                <w:sz w:val="17"/>
                <w:szCs w:val="17"/>
              </w:rPr>
            </w:pPr>
            <w:r w:rsidRPr="00BF09CF">
              <w:rPr>
                <w:b/>
                <w:bCs/>
                <w:color w:val="000000"/>
                <w:sz w:val="17"/>
                <w:szCs w:val="17"/>
              </w:rPr>
              <w:t>0.009*</w:t>
            </w:r>
          </w:p>
        </w:tc>
      </w:tr>
      <w:tr w:rsidR="00833E96" w:rsidRPr="00BF09CF" w:rsidTr="00B64958">
        <w:trPr>
          <w:trHeight w:val="20"/>
          <w:jc w:val="center"/>
        </w:trPr>
        <w:tc>
          <w:tcPr>
            <w:tcW w:w="1127" w:type="pct"/>
            <w:tcBorders>
              <w:top w:val="thinThickSmallGap" w:sz="24" w:space="0" w:color="auto"/>
            </w:tcBorders>
            <w:shd w:val="clear" w:color="auto" w:fill="auto"/>
          </w:tcPr>
          <w:p w:rsidR="00833E96" w:rsidRPr="00BF09CF" w:rsidRDefault="00833E96" w:rsidP="00656514">
            <w:pPr>
              <w:bidi w:val="0"/>
              <w:snapToGrid w:val="0"/>
              <w:jc w:val="both"/>
              <w:rPr>
                <w:b/>
                <w:bCs/>
                <w:color w:val="000000"/>
                <w:sz w:val="17"/>
                <w:szCs w:val="17"/>
              </w:rPr>
            </w:pPr>
            <w:r w:rsidRPr="00BF09CF">
              <w:rPr>
                <w:b/>
                <w:bCs/>
                <w:color w:val="000000"/>
                <w:sz w:val="17"/>
                <w:szCs w:val="17"/>
              </w:rPr>
              <w:t>Affective commitment</w:t>
            </w:r>
          </w:p>
        </w:tc>
        <w:tc>
          <w:tcPr>
            <w:tcW w:w="1044" w:type="pct"/>
            <w:vMerge/>
            <w:shd w:val="clear" w:color="auto" w:fill="auto"/>
          </w:tcPr>
          <w:p w:rsidR="00833E96" w:rsidRPr="00BF09CF" w:rsidRDefault="00833E96" w:rsidP="00656514">
            <w:pPr>
              <w:bidi w:val="0"/>
              <w:snapToGrid w:val="0"/>
              <w:jc w:val="both"/>
              <w:rPr>
                <w:color w:val="000000"/>
                <w:sz w:val="17"/>
                <w:szCs w:val="17"/>
              </w:rPr>
            </w:pPr>
          </w:p>
        </w:tc>
        <w:tc>
          <w:tcPr>
            <w:tcW w:w="1043" w:type="pct"/>
            <w:vMerge/>
            <w:shd w:val="clear" w:color="auto" w:fill="auto"/>
          </w:tcPr>
          <w:p w:rsidR="00833E96" w:rsidRPr="00BF09CF" w:rsidRDefault="00833E96" w:rsidP="00656514">
            <w:pPr>
              <w:bidi w:val="0"/>
              <w:snapToGrid w:val="0"/>
              <w:jc w:val="both"/>
              <w:rPr>
                <w:color w:val="000000"/>
                <w:sz w:val="17"/>
                <w:szCs w:val="17"/>
              </w:rPr>
            </w:pPr>
          </w:p>
        </w:tc>
        <w:tc>
          <w:tcPr>
            <w:tcW w:w="1043" w:type="pct"/>
            <w:vMerge/>
            <w:shd w:val="clear" w:color="auto" w:fill="auto"/>
          </w:tcPr>
          <w:p w:rsidR="00833E96" w:rsidRPr="00BF09CF" w:rsidRDefault="00833E96" w:rsidP="00656514">
            <w:pPr>
              <w:bidi w:val="0"/>
              <w:snapToGrid w:val="0"/>
              <w:jc w:val="both"/>
              <w:rPr>
                <w:color w:val="000000"/>
                <w:sz w:val="17"/>
                <w:szCs w:val="17"/>
              </w:rPr>
            </w:pPr>
          </w:p>
        </w:tc>
        <w:tc>
          <w:tcPr>
            <w:tcW w:w="744" w:type="pct"/>
            <w:vMerge/>
            <w:shd w:val="clear" w:color="auto" w:fill="auto"/>
          </w:tcPr>
          <w:p w:rsidR="00833E96" w:rsidRPr="00BF09CF" w:rsidRDefault="00833E96" w:rsidP="00656514">
            <w:pPr>
              <w:bidi w:val="0"/>
              <w:snapToGrid w:val="0"/>
              <w:jc w:val="both"/>
              <w:rPr>
                <w:b/>
                <w:bCs/>
                <w:color w:val="000000"/>
                <w:sz w:val="17"/>
                <w:szCs w:val="17"/>
              </w:rPr>
            </w:pPr>
          </w:p>
        </w:tc>
      </w:tr>
      <w:tr w:rsidR="00EC4B48" w:rsidRPr="00BF09CF" w:rsidTr="00B64958">
        <w:trPr>
          <w:jc w:val="center"/>
        </w:trPr>
        <w:tc>
          <w:tcPr>
            <w:tcW w:w="1127" w:type="pct"/>
            <w:shd w:val="clear" w:color="auto" w:fill="auto"/>
          </w:tcPr>
          <w:p w:rsidR="00EC4B48" w:rsidRPr="00BF09CF" w:rsidRDefault="004C54C7" w:rsidP="00656514">
            <w:pPr>
              <w:bidi w:val="0"/>
              <w:snapToGrid w:val="0"/>
              <w:jc w:val="both"/>
              <w:rPr>
                <w:b/>
                <w:bCs/>
                <w:color w:val="000000"/>
                <w:sz w:val="17"/>
                <w:szCs w:val="17"/>
              </w:rPr>
            </w:pPr>
            <w:r w:rsidRPr="00BF09CF">
              <w:rPr>
                <w:b/>
                <w:bCs/>
                <w:color w:val="000000"/>
                <w:sz w:val="17"/>
                <w:szCs w:val="17"/>
              </w:rPr>
              <w:t>Continuance</w:t>
            </w:r>
            <w:r w:rsidR="00EC4B48" w:rsidRPr="00BF09CF">
              <w:rPr>
                <w:b/>
                <w:bCs/>
                <w:color w:val="000000"/>
                <w:sz w:val="17"/>
                <w:szCs w:val="17"/>
              </w:rPr>
              <w:t xml:space="preserve"> commitment</w:t>
            </w:r>
          </w:p>
        </w:tc>
        <w:tc>
          <w:tcPr>
            <w:tcW w:w="1044" w:type="pct"/>
            <w:shd w:val="clear" w:color="auto" w:fill="auto"/>
          </w:tcPr>
          <w:p w:rsidR="00EC4B48" w:rsidRPr="00BF09CF" w:rsidRDefault="00EC4B48" w:rsidP="00656514">
            <w:pPr>
              <w:bidi w:val="0"/>
              <w:snapToGrid w:val="0"/>
              <w:jc w:val="both"/>
              <w:rPr>
                <w:color w:val="000000"/>
                <w:sz w:val="17"/>
                <w:szCs w:val="17"/>
              </w:rPr>
            </w:pPr>
            <w:r w:rsidRPr="00BF09CF">
              <w:rPr>
                <w:color w:val="000000"/>
                <w:sz w:val="17"/>
                <w:szCs w:val="17"/>
              </w:rPr>
              <w:t>22.78 ± 5.73</w:t>
            </w:r>
          </w:p>
        </w:tc>
        <w:tc>
          <w:tcPr>
            <w:tcW w:w="1043" w:type="pct"/>
            <w:shd w:val="clear" w:color="auto" w:fill="auto"/>
          </w:tcPr>
          <w:p w:rsidR="00EC4B48" w:rsidRPr="00BF09CF" w:rsidRDefault="00EC4B48" w:rsidP="00656514">
            <w:pPr>
              <w:bidi w:val="0"/>
              <w:snapToGrid w:val="0"/>
              <w:jc w:val="both"/>
              <w:rPr>
                <w:color w:val="000000"/>
                <w:sz w:val="17"/>
                <w:szCs w:val="17"/>
              </w:rPr>
            </w:pPr>
            <w:r w:rsidRPr="00BF09CF">
              <w:rPr>
                <w:color w:val="000000"/>
                <w:sz w:val="17"/>
                <w:szCs w:val="17"/>
              </w:rPr>
              <w:t>24.54 ± 4.42</w:t>
            </w:r>
          </w:p>
        </w:tc>
        <w:tc>
          <w:tcPr>
            <w:tcW w:w="1043" w:type="pct"/>
            <w:shd w:val="clear" w:color="auto" w:fill="auto"/>
          </w:tcPr>
          <w:p w:rsidR="00EC4B48" w:rsidRPr="00BF09CF" w:rsidRDefault="00EC4B48" w:rsidP="00656514">
            <w:pPr>
              <w:bidi w:val="0"/>
              <w:snapToGrid w:val="0"/>
              <w:jc w:val="both"/>
              <w:rPr>
                <w:color w:val="000000"/>
                <w:sz w:val="17"/>
                <w:szCs w:val="17"/>
              </w:rPr>
            </w:pPr>
            <w:r w:rsidRPr="00BF09CF">
              <w:rPr>
                <w:color w:val="000000"/>
                <w:sz w:val="17"/>
                <w:szCs w:val="17"/>
              </w:rPr>
              <w:t>21.99 ± 6.46</w:t>
            </w:r>
          </w:p>
        </w:tc>
        <w:tc>
          <w:tcPr>
            <w:tcW w:w="744" w:type="pct"/>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0.000*</w:t>
            </w:r>
          </w:p>
        </w:tc>
      </w:tr>
      <w:tr w:rsidR="00EC4B48" w:rsidRPr="00BF09CF" w:rsidTr="00B64958">
        <w:trPr>
          <w:jc w:val="center"/>
        </w:trPr>
        <w:tc>
          <w:tcPr>
            <w:tcW w:w="1127" w:type="pct"/>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Normative commitment</w:t>
            </w:r>
          </w:p>
        </w:tc>
        <w:tc>
          <w:tcPr>
            <w:tcW w:w="1044" w:type="pct"/>
            <w:shd w:val="clear" w:color="auto" w:fill="auto"/>
          </w:tcPr>
          <w:p w:rsidR="00EC4B48" w:rsidRPr="00BF09CF" w:rsidRDefault="00EC4B48" w:rsidP="00656514">
            <w:pPr>
              <w:bidi w:val="0"/>
              <w:snapToGrid w:val="0"/>
              <w:jc w:val="both"/>
              <w:rPr>
                <w:color w:val="000000"/>
                <w:sz w:val="17"/>
                <w:szCs w:val="17"/>
              </w:rPr>
            </w:pPr>
            <w:r w:rsidRPr="00BF09CF">
              <w:rPr>
                <w:color w:val="000000"/>
                <w:sz w:val="17"/>
                <w:szCs w:val="17"/>
              </w:rPr>
              <w:t>21.86 ± 5.42</w:t>
            </w:r>
          </w:p>
        </w:tc>
        <w:tc>
          <w:tcPr>
            <w:tcW w:w="1043" w:type="pct"/>
            <w:shd w:val="clear" w:color="auto" w:fill="auto"/>
          </w:tcPr>
          <w:p w:rsidR="00EC4B48" w:rsidRPr="00BF09CF" w:rsidRDefault="00EC4B48" w:rsidP="00656514">
            <w:pPr>
              <w:bidi w:val="0"/>
              <w:snapToGrid w:val="0"/>
              <w:jc w:val="both"/>
              <w:rPr>
                <w:color w:val="000000"/>
                <w:sz w:val="17"/>
                <w:szCs w:val="17"/>
              </w:rPr>
            </w:pPr>
            <w:r w:rsidRPr="00BF09CF">
              <w:rPr>
                <w:color w:val="000000"/>
                <w:sz w:val="17"/>
                <w:szCs w:val="17"/>
              </w:rPr>
              <w:t>22.67 ± 4.91</w:t>
            </w:r>
          </w:p>
        </w:tc>
        <w:tc>
          <w:tcPr>
            <w:tcW w:w="1043" w:type="pct"/>
            <w:shd w:val="clear" w:color="auto" w:fill="auto"/>
          </w:tcPr>
          <w:p w:rsidR="00EC4B48" w:rsidRPr="00BF09CF" w:rsidRDefault="00EC4B48" w:rsidP="00656514">
            <w:pPr>
              <w:bidi w:val="0"/>
              <w:snapToGrid w:val="0"/>
              <w:jc w:val="both"/>
              <w:rPr>
                <w:color w:val="000000"/>
                <w:sz w:val="17"/>
                <w:szCs w:val="17"/>
              </w:rPr>
            </w:pPr>
            <w:r w:rsidRPr="00BF09CF">
              <w:rPr>
                <w:color w:val="000000"/>
                <w:sz w:val="17"/>
                <w:szCs w:val="17"/>
              </w:rPr>
              <w:t>22.04 ± 7.08</w:t>
            </w:r>
          </w:p>
        </w:tc>
        <w:tc>
          <w:tcPr>
            <w:tcW w:w="744" w:type="pct"/>
            <w:shd w:val="clear" w:color="auto" w:fill="auto"/>
          </w:tcPr>
          <w:p w:rsidR="00EC4B48" w:rsidRPr="00BF09CF" w:rsidRDefault="00EC4B48" w:rsidP="00656514">
            <w:pPr>
              <w:bidi w:val="0"/>
              <w:snapToGrid w:val="0"/>
              <w:jc w:val="both"/>
              <w:rPr>
                <w:color w:val="000000"/>
                <w:sz w:val="17"/>
                <w:szCs w:val="17"/>
              </w:rPr>
            </w:pPr>
            <w:r w:rsidRPr="00BF09CF">
              <w:rPr>
                <w:color w:val="000000"/>
                <w:sz w:val="17"/>
                <w:szCs w:val="17"/>
              </w:rPr>
              <w:t>0.272</w:t>
            </w:r>
          </w:p>
        </w:tc>
      </w:tr>
      <w:tr w:rsidR="00EC4B48" w:rsidRPr="00BF09CF" w:rsidTr="00B64958">
        <w:trPr>
          <w:jc w:val="center"/>
        </w:trPr>
        <w:tc>
          <w:tcPr>
            <w:tcW w:w="1127" w:type="pct"/>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Overall commitment</w:t>
            </w:r>
          </w:p>
        </w:tc>
        <w:tc>
          <w:tcPr>
            <w:tcW w:w="1044" w:type="pct"/>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65.71 ± 12.98</w:t>
            </w:r>
          </w:p>
        </w:tc>
        <w:tc>
          <w:tcPr>
            <w:tcW w:w="1043" w:type="pct"/>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68.97 ± 11.32</w:t>
            </w:r>
          </w:p>
        </w:tc>
        <w:tc>
          <w:tcPr>
            <w:tcW w:w="1043" w:type="pct"/>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63.86 ± 17.08</w:t>
            </w:r>
          </w:p>
        </w:tc>
        <w:tc>
          <w:tcPr>
            <w:tcW w:w="744" w:type="pct"/>
            <w:shd w:val="clear" w:color="auto" w:fill="auto"/>
          </w:tcPr>
          <w:p w:rsidR="00EC4B48" w:rsidRPr="00BF09CF" w:rsidRDefault="00EC4B48" w:rsidP="00656514">
            <w:pPr>
              <w:bidi w:val="0"/>
              <w:snapToGrid w:val="0"/>
              <w:jc w:val="both"/>
              <w:rPr>
                <w:b/>
                <w:bCs/>
                <w:color w:val="000000"/>
                <w:sz w:val="17"/>
                <w:szCs w:val="17"/>
              </w:rPr>
            </w:pPr>
            <w:r w:rsidRPr="00BF09CF">
              <w:rPr>
                <w:b/>
                <w:bCs/>
                <w:color w:val="000000"/>
                <w:sz w:val="17"/>
                <w:szCs w:val="17"/>
              </w:rPr>
              <w:t>0.003*</w:t>
            </w:r>
          </w:p>
        </w:tc>
      </w:tr>
    </w:tbl>
    <w:p w:rsidR="00EC4B48" w:rsidRPr="00BF09CF" w:rsidRDefault="00EC4B48" w:rsidP="00656514">
      <w:pPr>
        <w:bidi w:val="0"/>
        <w:snapToGrid w:val="0"/>
        <w:jc w:val="both"/>
        <w:rPr>
          <w:sz w:val="17"/>
          <w:szCs w:val="17"/>
        </w:rPr>
      </w:pPr>
      <w:r w:rsidRPr="00BF09CF">
        <w:rPr>
          <w:sz w:val="17"/>
          <w:szCs w:val="17"/>
        </w:rPr>
        <w:t xml:space="preserve">ANOVA test </w:t>
      </w:r>
      <w:r w:rsidRPr="00BF09CF">
        <w:rPr>
          <w:sz w:val="17"/>
          <w:szCs w:val="17"/>
        </w:rPr>
        <w:tab/>
      </w:r>
      <w:r w:rsidRPr="00BF09CF">
        <w:rPr>
          <w:sz w:val="17"/>
          <w:szCs w:val="17"/>
        </w:rPr>
        <w:tab/>
      </w:r>
      <w:r w:rsidRPr="00BF09CF">
        <w:rPr>
          <w:sz w:val="17"/>
          <w:szCs w:val="17"/>
        </w:rPr>
        <w:tab/>
      </w:r>
      <w:r w:rsidRPr="00BF09CF">
        <w:rPr>
          <w:sz w:val="17"/>
          <w:szCs w:val="17"/>
        </w:rPr>
        <w:tab/>
        <w:t xml:space="preserve">* Statistical significant difference (P </w:t>
      </w:r>
      <w:r w:rsidR="00C52318" w:rsidRPr="00BF09CF">
        <w:rPr>
          <w:sz w:val="17"/>
          <w:szCs w:val="17"/>
        </w:rPr>
        <w:t>&lt; 0.05</w:t>
      </w:r>
      <w:r w:rsidRPr="00BF09CF">
        <w:rPr>
          <w:sz w:val="17"/>
          <w:szCs w:val="17"/>
        </w:rPr>
        <w:t>)</w:t>
      </w:r>
    </w:p>
    <w:p w:rsidR="00EC4B48" w:rsidRPr="00BF09CF" w:rsidRDefault="00EC4B48" w:rsidP="00656514">
      <w:pPr>
        <w:bidi w:val="0"/>
        <w:snapToGrid w:val="0"/>
        <w:jc w:val="both"/>
        <w:rPr>
          <w:sz w:val="17"/>
          <w:szCs w:val="17"/>
        </w:rPr>
      </w:pPr>
    </w:p>
    <w:p w:rsidR="00855207" w:rsidRPr="00BF09CF" w:rsidRDefault="00855207" w:rsidP="00656514">
      <w:pPr>
        <w:bidi w:val="0"/>
        <w:snapToGrid w:val="0"/>
        <w:jc w:val="both"/>
        <w:rPr>
          <w:b/>
          <w:bCs/>
          <w:sz w:val="18"/>
          <w:szCs w:val="18"/>
          <w:lang w:eastAsia="ar-SA"/>
        </w:rPr>
      </w:pPr>
      <w:r w:rsidRPr="00BF09CF">
        <w:rPr>
          <w:b/>
          <w:bCs/>
          <w:sz w:val="18"/>
          <w:szCs w:val="18"/>
          <w:lang w:eastAsia="ar-SA"/>
        </w:rPr>
        <w:t>Table</w:t>
      </w:r>
      <w:r w:rsidR="005B290D" w:rsidRPr="00BF09CF">
        <w:rPr>
          <w:b/>
          <w:bCs/>
          <w:sz w:val="18"/>
          <w:szCs w:val="18"/>
          <w:lang w:eastAsia="ar-SA"/>
        </w:rPr>
        <w:t>3</w:t>
      </w:r>
      <w:r w:rsidRPr="00BF09CF">
        <w:rPr>
          <w:b/>
          <w:bCs/>
          <w:sz w:val="18"/>
          <w:szCs w:val="18"/>
          <w:lang w:eastAsia="ar-SA"/>
        </w:rPr>
        <w:t>:</w:t>
      </w:r>
      <w:r w:rsidR="008B6385">
        <w:rPr>
          <w:b/>
          <w:bCs/>
          <w:sz w:val="18"/>
          <w:szCs w:val="18"/>
          <w:lang w:eastAsia="ar-SA"/>
        </w:rPr>
        <w:t xml:space="preserve"> </w:t>
      </w:r>
      <w:r w:rsidRPr="00BF09CF">
        <w:rPr>
          <w:b/>
          <w:bCs/>
          <w:sz w:val="18"/>
          <w:szCs w:val="18"/>
          <w:lang w:eastAsia="ar-SA"/>
        </w:rPr>
        <w:t xml:space="preserve">Correlation </w:t>
      </w:r>
      <w:r w:rsidR="003E4173" w:rsidRPr="00BF09CF">
        <w:rPr>
          <w:b/>
          <w:bCs/>
          <w:sz w:val="18"/>
          <w:szCs w:val="18"/>
          <w:lang w:eastAsia="ar-SA"/>
        </w:rPr>
        <w:t>between organizational</w:t>
      </w:r>
      <w:r w:rsidRPr="00BF09CF">
        <w:rPr>
          <w:b/>
          <w:bCs/>
          <w:sz w:val="18"/>
          <w:szCs w:val="18"/>
          <w:lang w:eastAsia="ar-SA"/>
        </w:rPr>
        <w:t xml:space="preserve"> justice, trust, and commitment </w:t>
      </w:r>
      <w:r w:rsidR="006D3B93" w:rsidRPr="00BF09CF">
        <w:rPr>
          <w:b/>
          <w:bCs/>
          <w:sz w:val="18"/>
          <w:szCs w:val="18"/>
          <w:lang w:eastAsia="ar-SA"/>
        </w:rPr>
        <w:t xml:space="preserve">as responded by study </w:t>
      </w:r>
      <w:r w:rsidR="00BD6DBD" w:rsidRPr="00BF09CF">
        <w:rPr>
          <w:b/>
          <w:bCs/>
          <w:sz w:val="18"/>
          <w:szCs w:val="18"/>
          <w:lang w:eastAsia="ar-SA"/>
        </w:rPr>
        <w:t>subject</w:t>
      </w:r>
      <w:r w:rsidRPr="00BF09CF">
        <w:rPr>
          <w:b/>
          <w:bCs/>
          <w:sz w:val="18"/>
          <w:szCs w:val="18"/>
          <w:lang w:eastAsia="ar-SA"/>
        </w:rPr>
        <w:t xml:space="preserve"> at the Main hospital</w:t>
      </w:r>
    </w:p>
    <w:tbl>
      <w:tblPr>
        <w:tblW w:w="5000" w:type="pct"/>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000"/>
      </w:tblPr>
      <w:tblGrid>
        <w:gridCol w:w="1980"/>
        <w:gridCol w:w="1019"/>
        <w:gridCol w:w="1577"/>
        <w:gridCol w:w="1598"/>
        <w:gridCol w:w="1713"/>
        <w:gridCol w:w="1691"/>
      </w:tblGrid>
      <w:tr w:rsidR="00855207" w:rsidRPr="00BF09CF" w:rsidTr="00B64958">
        <w:trPr>
          <w:jc w:val="center"/>
        </w:trPr>
        <w:tc>
          <w:tcPr>
            <w:tcW w:w="1566" w:type="pct"/>
            <w:gridSpan w:val="2"/>
            <w:tcBorders>
              <w:top w:val="single" w:sz="18" w:space="0" w:color="auto"/>
              <w:bottom w:val="single" w:sz="18" w:space="0" w:color="auto"/>
            </w:tcBorders>
            <w:shd w:val="clear" w:color="auto" w:fill="auto"/>
          </w:tcPr>
          <w:p w:rsidR="00855207" w:rsidRPr="00BF09CF" w:rsidRDefault="00855207" w:rsidP="00656514">
            <w:pPr>
              <w:bidi w:val="0"/>
              <w:snapToGrid w:val="0"/>
              <w:jc w:val="both"/>
              <w:rPr>
                <w:color w:val="000000"/>
                <w:sz w:val="17"/>
                <w:szCs w:val="17"/>
              </w:rPr>
            </w:pPr>
            <w:r w:rsidRPr="00BF09CF">
              <w:rPr>
                <w:b/>
                <w:bCs/>
                <w:color w:val="000000"/>
                <w:sz w:val="17"/>
                <w:szCs w:val="17"/>
              </w:rPr>
              <w:t>Items</w:t>
            </w:r>
          </w:p>
        </w:tc>
        <w:tc>
          <w:tcPr>
            <w:tcW w:w="823" w:type="pct"/>
            <w:tcBorders>
              <w:top w:val="single" w:sz="18" w:space="0" w:color="auto"/>
              <w:bottom w:val="single" w:sz="18" w:space="0" w:color="auto"/>
            </w:tcBorders>
            <w:shd w:val="clear" w:color="auto" w:fill="auto"/>
          </w:tcPr>
          <w:p w:rsidR="00855207" w:rsidRPr="00BF09CF" w:rsidRDefault="00855207" w:rsidP="00656514">
            <w:pPr>
              <w:bidi w:val="0"/>
              <w:snapToGrid w:val="0"/>
              <w:jc w:val="both"/>
              <w:rPr>
                <w:b/>
                <w:bCs/>
                <w:color w:val="000000"/>
                <w:sz w:val="17"/>
                <w:szCs w:val="17"/>
              </w:rPr>
            </w:pPr>
            <w:r w:rsidRPr="00BF09CF">
              <w:rPr>
                <w:b/>
                <w:bCs/>
                <w:color w:val="000000"/>
                <w:sz w:val="17"/>
                <w:szCs w:val="17"/>
              </w:rPr>
              <w:t>distributive Justice</w:t>
            </w:r>
          </w:p>
        </w:tc>
        <w:tc>
          <w:tcPr>
            <w:tcW w:w="834" w:type="pct"/>
            <w:tcBorders>
              <w:top w:val="single" w:sz="18" w:space="0" w:color="auto"/>
              <w:bottom w:val="single" w:sz="18" w:space="0" w:color="auto"/>
            </w:tcBorders>
            <w:shd w:val="clear" w:color="auto" w:fill="auto"/>
          </w:tcPr>
          <w:p w:rsidR="00855207" w:rsidRPr="00BF09CF" w:rsidRDefault="00855207" w:rsidP="00656514">
            <w:pPr>
              <w:bidi w:val="0"/>
              <w:snapToGrid w:val="0"/>
              <w:jc w:val="both"/>
              <w:rPr>
                <w:b/>
                <w:bCs/>
                <w:color w:val="000000"/>
                <w:sz w:val="17"/>
                <w:szCs w:val="17"/>
              </w:rPr>
            </w:pPr>
            <w:r w:rsidRPr="00BF09CF">
              <w:rPr>
                <w:b/>
                <w:bCs/>
                <w:color w:val="000000"/>
                <w:sz w:val="17"/>
                <w:szCs w:val="17"/>
              </w:rPr>
              <w:t>procedural Justice</w:t>
            </w:r>
          </w:p>
        </w:tc>
        <w:tc>
          <w:tcPr>
            <w:tcW w:w="894" w:type="pct"/>
            <w:tcBorders>
              <w:top w:val="single" w:sz="18" w:space="0" w:color="auto"/>
              <w:bottom w:val="single" w:sz="18" w:space="0" w:color="auto"/>
            </w:tcBorders>
            <w:shd w:val="clear" w:color="auto" w:fill="auto"/>
          </w:tcPr>
          <w:p w:rsidR="00855207" w:rsidRPr="00BF09CF" w:rsidRDefault="00855207" w:rsidP="00656514">
            <w:pPr>
              <w:bidi w:val="0"/>
              <w:snapToGrid w:val="0"/>
              <w:jc w:val="both"/>
              <w:rPr>
                <w:b/>
                <w:bCs/>
                <w:color w:val="000000"/>
                <w:sz w:val="17"/>
                <w:szCs w:val="17"/>
              </w:rPr>
            </w:pPr>
            <w:r w:rsidRPr="00BF09CF">
              <w:rPr>
                <w:b/>
                <w:bCs/>
                <w:color w:val="000000"/>
                <w:sz w:val="17"/>
                <w:szCs w:val="17"/>
              </w:rPr>
              <w:t>interactional Justice</w:t>
            </w:r>
          </w:p>
        </w:tc>
        <w:tc>
          <w:tcPr>
            <w:tcW w:w="883" w:type="pct"/>
            <w:tcBorders>
              <w:top w:val="single" w:sz="18" w:space="0" w:color="auto"/>
              <w:bottom w:val="single" w:sz="18" w:space="0" w:color="auto"/>
            </w:tcBorders>
            <w:shd w:val="clear" w:color="auto" w:fill="auto"/>
          </w:tcPr>
          <w:p w:rsidR="00855207" w:rsidRPr="00BF09CF" w:rsidRDefault="00855207" w:rsidP="00656514">
            <w:pPr>
              <w:bidi w:val="0"/>
              <w:snapToGrid w:val="0"/>
              <w:jc w:val="both"/>
              <w:rPr>
                <w:b/>
                <w:bCs/>
                <w:color w:val="000000"/>
                <w:sz w:val="17"/>
                <w:szCs w:val="17"/>
              </w:rPr>
            </w:pPr>
            <w:r w:rsidRPr="00BF09CF">
              <w:rPr>
                <w:b/>
                <w:bCs/>
                <w:color w:val="000000"/>
                <w:sz w:val="17"/>
                <w:szCs w:val="17"/>
              </w:rPr>
              <w:t>Overall justice</w:t>
            </w:r>
          </w:p>
        </w:tc>
      </w:tr>
      <w:tr w:rsidR="00855207" w:rsidRPr="00BF09CF" w:rsidTr="00B64958">
        <w:trPr>
          <w:jc w:val="center"/>
        </w:trPr>
        <w:tc>
          <w:tcPr>
            <w:tcW w:w="1034" w:type="pct"/>
            <w:vMerge w:val="restart"/>
            <w:tcBorders>
              <w:top w:val="single" w:sz="18" w:space="0" w:color="auto"/>
            </w:tcBorders>
            <w:shd w:val="clear" w:color="auto" w:fill="auto"/>
          </w:tcPr>
          <w:p w:rsidR="00855207" w:rsidRPr="00BF09CF" w:rsidRDefault="00855207" w:rsidP="00656514">
            <w:pPr>
              <w:bidi w:val="0"/>
              <w:snapToGrid w:val="0"/>
              <w:jc w:val="both"/>
              <w:rPr>
                <w:b/>
                <w:bCs/>
                <w:color w:val="000000"/>
                <w:sz w:val="17"/>
                <w:szCs w:val="17"/>
              </w:rPr>
            </w:pPr>
            <w:r w:rsidRPr="00BF09CF">
              <w:rPr>
                <w:b/>
                <w:bCs/>
                <w:color w:val="000000"/>
                <w:sz w:val="17"/>
                <w:szCs w:val="17"/>
              </w:rPr>
              <w:t>Organizational trust</w:t>
            </w:r>
          </w:p>
        </w:tc>
        <w:tc>
          <w:tcPr>
            <w:tcW w:w="532" w:type="pct"/>
            <w:tcBorders>
              <w:top w:val="single" w:sz="18"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r-value</w:t>
            </w:r>
          </w:p>
        </w:tc>
        <w:tc>
          <w:tcPr>
            <w:tcW w:w="823" w:type="pct"/>
            <w:tcBorders>
              <w:top w:val="single" w:sz="18"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0.421</w:t>
            </w:r>
          </w:p>
        </w:tc>
        <w:tc>
          <w:tcPr>
            <w:tcW w:w="834" w:type="pct"/>
            <w:tcBorders>
              <w:top w:val="single" w:sz="18"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0.427</w:t>
            </w:r>
          </w:p>
        </w:tc>
        <w:tc>
          <w:tcPr>
            <w:tcW w:w="894" w:type="pct"/>
            <w:tcBorders>
              <w:top w:val="single" w:sz="18"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0.448</w:t>
            </w:r>
          </w:p>
        </w:tc>
        <w:tc>
          <w:tcPr>
            <w:tcW w:w="883" w:type="pct"/>
            <w:tcBorders>
              <w:top w:val="single" w:sz="18"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0.550</w:t>
            </w:r>
          </w:p>
        </w:tc>
      </w:tr>
      <w:tr w:rsidR="00855207" w:rsidRPr="00BF09CF" w:rsidTr="00B64958">
        <w:trPr>
          <w:jc w:val="center"/>
        </w:trPr>
        <w:tc>
          <w:tcPr>
            <w:tcW w:w="1034" w:type="pct"/>
            <w:vMerge/>
            <w:tcBorders>
              <w:bottom w:val="thinThickSmallGap" w:sz="24" w:space="0" w:color="auto"/>
            </w:tcBorders>
            <w:shd w:val="clear" w:color="auto" w:fill="auto"/>
          </w:tcPr>
          <w:p w:rsidR="00855207" w:rsidRPr="00BF09CF" w:rsidRDefault="00855207" w:rsidP="00656514">
            <w:pPr>
              <w:bidi w:val="0"/>
              <w:snapToGrid w:val="0"/>
              <w:jc w:val="both"/>
              <w:rPr>
                <w:b/>
                <w:bCs/>
                <w:color w:val="000000"/>
                <w:sz w:val="17"/>
                <w:szCs w:val="17"/>
              </w:rPr>
            </w:pPr>
          </w:p>
        </w:tc>
        <w:tc>
          <w:tcPr>
            <w:tcW w:w="532" w:type="pct"/>
            <w:tcBorders>
              <w:bottom w:val="thinThickSmallGap" w:sz="2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P-value</w:t>
            </w:r>
          </w:p>
        </w:tc>
        <w:tc>
          <w:tcPr>
            <w:tcW w:w="823" w:type="pct"/>
            <w:tcBorders>
              <w:bottom w:val="thinThickSmallGap" w:sz="2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0.000*</w:t>
            </w:r>
          </w:p>
        </w:tc>
        <w:tc>
          <w:tcPr>
            <w:tcW w:w="834" w:type="pct"/>
            <w:tcBorders>
              <w:bottom w:val="thinThickSmallGap" w:sz="2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0.000*</w:t>
            </w:r>
          </w:p>
        </w:tc>
        <w:tc>
          <w:tcPr>
            <w:tcW w:w="894" w:type="pct"/>
            <w:tcBorders>
              <w:bottom w:val="thinThickSmallGap" w:sz="2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0.000*</w:t>
            </w:r>
          </w:p>
        </w:tc>
        <w:tc>
          <w:tcPr>
            <w:tcW w:w="883" w:type="pct"/>
            <w:tcBorders>
              <w:bottom w:val="thinThickSmallGap" w:sz="2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0.000*</w:t>
            </w:r>
          </w:p>
        </w:tc>
      </w:tr>
      <w:tr w:rsidR="00E44AD2" w:rsidRPr="00BF09CF" w:rsidTr="00B64958">
        <w:trPr>
          <w:trHeight w:val="255"/>
          <w:jc w:val="center"/>
        </w:trPr>
        <w:tc>
          <w:tcPr>
            <w:tcW w:w="1034" w:type="pct"/>
            <w:tcBorders>
              <w:top w:val="thinThickSmallGap" w:sz="24" w:space="0" w:color="auto"/>
              <w:bottom w:val="thinThickSmallGap" w:sz="24" w:space="0" w:color="auto"/>
            </w:tcBorders>
            <w:shd w:val="clear" w:color="auto" w:fill="auto"/>
          </w:tcPr>
          <w:p w:rsidR="00E44AD2" w:rsidRPr="00BF09CF" w:rsidRDefault="00E44AD2" w:rsidP="00656514">
            <w:pPr>
              <w:bidi w:val="0"/>
              <w:snapToGrid w:val="0"/>
              <w:jc w:val="both"/>
              <w:rPr>
                <w:b/>
                <w:bCs/>
                <w:color w:val="000000"/>
                <w:sz w:val="17"/>
                <w:szCs w:val="17"/>
              </w:rPr>
            </w:pPr>
            <w:r w:rsidRPr="00BF09CF">
              <w:rPr>
                <w:b/>
                <w:bCs/>
                <w:color w:val="000000"/>
                <w:sz w:val="17"/>
                <w:szCs w:val="17"/>
              </w:rPr>
              <w:t>Organizational commitment</w:t>
            </w:r>
          </w:p>
        </w:tc>
        <w:tc>
          <w:tcPr>
            <w:tcW w:w="532" w:type="pct"/>
            <w:vMerge w:val="restart"/>
            <w:tcBorders>
              <w:top w:val="thinThickSmallGap" w:sz="24" w:space="0" w:color="auto"/>
            </w:tcBorders>
            <w:shd w:val="clear" w:color="auto" w:fill="auto"/>
          </w:tcPr>
          <w:p w:rsidR="00E44AD2" w:rsidRPr="00BF09CF" w:rsidRDefault="00E44AD2" w:rsidP="00656514">
            <w:pPr>
              <w:bidi w:val="0"/>
              <w:snapToGrid w:val="0"/>
              <w:jc w:val="both"/>
              <w:rPr>
                <w:color w:val="000000"/>
                <w:sz w:val="17"/>
                <w:szCs w:val="17"/>
              </w:rPr>
            </w:pPr>
          </w:p>
          <w:p w:rsidR="00AA0A6E" w:rsidRPr="00BF09CF" w:rsidRDefault="00AA0A6E" w:rsidP="00656514">
            <w:pPr>
              <w:bidi w:val="0"/>
              <w:snapToGrid w:val="0"/>
              <w:jc w:val="both"/>
              <w:rPr>
                <w:color w:val="000000"/>
                <w:sz w:val="17"/>
                <w:szCs w:val="17"/>
              </w:rPr>
            </w:pPr>
          </w:p>
          <w:p w:rsidR="00E44AD2" w:rsidRPr="00BF09CF" w:rsidRDefault="00E44AD2" w:rsidP="00656514">
            <w:pPr>
              <w:bidi w:val="0"/>
              <w:snapToGrid w:val="0"/>
              <w:jc w:val="both"/>
              <w:rPr>
                <w:color w:val="000000"/>
                <w:sz w:val="17"/>
                <w:szCs w:val="17"/>
              </w:rPr>
            </w:pPr>
            <w:r w:rsidRPr="00BF09CF">
              <w:rPr>
                <w:color w:val="000000"/>
                <w:sz w:val="17"/>
                <w:szCs w:val="17"/>
              </w:rPr>
              <w:t>r-value</w:t>
            </w:r>
          </w:p>
        </w:tc>
        <w:tc>
          <w:tcPr>
            <w:tcW w:w="823" w:type="pct"/>
            <w:vMerge w:val="restart"/>
            <w:tcBorders>
              <w:top w:val="thinThickSmallGap" w:sz="24" w:space="0" w:color="auto"/>
            </w:tcBorders>
            <w:shd w:val="clear" w:color="auto" w:fill="auto"/>
          </w:tcPr>
          <w:p w:rsidR="00E44AD2" w:rsidRPr="00BF09CF" w:rsidRDefault="00E44AD2" w:rsidP="00656514">
            <w:pPr>
              <w:bidi w:val="0"/>
              <w:snapToGrid w:val="0"/>
              <w:jc w:val="both"/>
              <w:rPr>
                <w:color w:val="000000"/>
                <w:sz w:val="17"/>
                <w:szCs w:val="17"/>
              </w:rPr>
            </w:pPr>
          </w:p>
          <w:p w:rsidR="00AA0A6E" w:rsidRPr="00BF09CF" w:rsidRDefault="00AA0A6E" w:rsidP="00656514">
            <w:pPr>
              <w:bidi w:val="0"/>
              <w:snapToGrid w:val="0"/>
              <w:jc w:val="both"/>
              <w:rPr>
                <w:color w:val="000000"/>
                <w:sz w:val="17"/>
                <w:szCs w:val="17"/>
              </w:rPr>
            </w:pPr>
          </w:p>
          <w:p w:rsidR="00E44AD2" w:rsidRPr="00BF09CF" w:rsidRDefault="00E44AD2" w:rsidP="00656514">
            <w:pPr>
              <w:bidi w:val="0"/>
              <w:snapToGrid w:val="0"/>
              <w:jc w:val="both"/>
              <w:rPr>
                <w:color w:val="000000"/>
                <w:sz w:val="17"/>
                <w:szCs w:val="17"/>
              </w:rPr>
            </w:pPr>
            <w:r w:rsidRPr="00BF09CF">
              <w:rPr>
                <w:color w:val="000000"/>
                <w:sz w:val="17"/>
                <w:szCs w:val="17"/>
              </w:rPr>
              <w:t>0.296</w:t>
            </w:r>
          </w:p>
        </w:tc>
        <w:tc>
          <w:tcPr>
            <w:tcW w:w="834" w:type="pct"/>
            <w:vMerge w:val="restart"/>
            <w:tcBorders>
              <w:top w:val="thinThickSmallGap" w:sz="24" w:space="0" w:color="auto"/>
            </w:tcBorders>
            <w:shd w:val="clear" w:color="auto" w:fill="auto"/>
          </w:tcPr>
          <w:p w:rsidR="00E44AD2" w:rsidRPr="00BF09CF" w:rsidRDefault="00E44AD2" w:rsidP="00656514">
            <w:pPr>
              <w:bidi w:val="0"/>
              <w:snapToGrid w:val="0"/>
              <w:jc w:val="both"/>
              <w:rPr>
                <w:color w:val="000000"/>
                <w:sz w:val="17"/>
                <w:szCs w:val="17"/>
              </w:rPr>
            </w:pPr>
          </w:p>
          <w:p w:rsidR="00AA0A6E" w:rsidRPr="00BF09CF" w:rsidRDefault="00AA0A6E" w:rsidP="00656514">
            <w:pPr>
              <w:bidi w:val="0"/>
              <w:snapToGrid w:val="0"/>
              <w:jc w:val="both"/>
              <w:rPr>
                <w:color w:val="000000"/>
                <w:sz w:val="17"/>
                <w:szCs w:val="17"/>
              </w:rPr>
            </w:pPr>
          </w:p>
          <w:p w:rsidR="00E44AD2" w:rsidRPr="00BF09CF" w:rsidRDefault="00E44AD2" w:rsidP="00656514">
            <w:pPr>
              <w:bidi w:val="0"/>
              <w:snapToGrid w:val="0"/>
              <w:jc w:val="both"/>
              <w:rPr>
                <w:color w:val="000000"/>
                <w:sz w:val="17"/>
                <w:szCs w:val="17"/>
              </w:rPr>
            </w:pPr>
            <w:r w:rsidRPr="00BF09CF">
              <w:rPr>
                <w:color w:val="000000"/>
                <w:sz w:val="17"/>
                <w:szCs w:val="17"/>
              </w:rPr>
              <w:t>0.273</w:t>
            </w:r>
          </w:p>
        </w:tc>
        <w:tc>
          <w:tcPr>
            <w:tcW w:w="894" w:type="pct"/>
            <w:vMerge w:val="restart"/>
            <w:tcBorders>
              <w:top w:val="thinThickSmallGap" w:sz="24" w:space="0" w:color="auto"/>
            </w:tcBorders>
            <w:shd w:val="clear" w:color="auto" w:fill="auto"/>
          </w:tcPr>
          <w:p w:rsidR="00E44AD2" w:rsidRPr="00BF09CF" w:rsidRDefault="00E44AD2" w:rsidP="00656514">
            <w:pPr>
              <w:bidi w:val="0"/>
              <w:snapToGrid w:val="0"/>
              <w:jc w:val="both"/>
              <w:rPr>
                <w:color w:val="000000"/>
                <w:sz w:val="17"/>
                <w:szCs w:val="17"/>
              </w:rPr>
            </w:pPr>
          </w:p>
          <w:p w:rsidR="00AA0A6E" w:rsidRPr="00BF09CF" w:rsidRDefault="00AA0A6E" w:rsidP="00656514">
            <w:pPr>
              <w:bidi w:val="0"/>
              <w:snapToGrid w:val="0"/>
              <w:jc w:val="both"/>
              <w:rPr>
                <w:color w:val="000000"/>
                <w:sz w:val="17"/>
                <w:szCs w:val="17"/>
              </w:rPr>
            </w:pPr>
          </w:p>
          <w:p w:rsidR="00E44AD2" w:rsidRPr="00BF09CF" w:rsidRDefault="00E44AD2" w:rsidP="00656514">
            <w:pPr>
              <w:bidi w:val="0"/>
              <w:snapToGrid w:val="0"/>
              <w:jc w:val="both"/>
              <w:rPr>
                <w:color w:val="000000"/>
                <w:sz w:val="17"/>
                <w:szCs w:val="17"/>
              </w:rPr>
            </w:pPr>
            <w:r w:rsidRPr="00BF09CF">
              <w:rPr>
                <w:color w:val="000000"/>
                <w:sz w:val="17"/>
                <w:szCs w:val="17"/>
              </w:rPr>
              <w:t>0.198</w:t>
            </w:r>
          </w:p>
        </w:tc>
        <w:tc>
          <w:tcPr>
            <w:tcW w:w="883" w:type="pct"/>
            <w:vMerge w:val="restart"/>
            <w:tcBorders>
              <w:top w:val="thinThickSmallGap" w:sz="24" w:space="0" w:color="auto"/>
            </w:tcBorders>
            <w:shd w:val="clear" w:color="auto" w:fill="auto"/>
          </w:tcPr>
          <w:p w:rsidR="00E44AD2" w:rsidRPr="00BF09CF" w:rsidRDefault="00E44AD2" w:rsidP="00656514">
            <w:pPr>
              <w:bidi w:val="0"/>
              <w:snapToGrid w:val="0"/>
              <w:jc w:val="both"/>
              <w:rPr>
                <w:color w:val="000000"/>
                <w:sz w:val="17"/>
                <w:szCs w:val="17"/>
              </w:rPr>
            </w:pPr>
          </w:p>
          <w:p w:rsidR="00AA0A6E" w:rsidRPr="00BF09CF" w:rsidRDefault="00AA0A6E" w:rsidP="00656514">
            <w:pPr>
              <w:bidi w:val="0"/>
              <w:snapToGrid w:val="0"/>
              <w:jc w:val="both"/>
              <w:rPr>
                <w:color w:val="000000"/>
                <w:sz w:val="17"/>
                <w:szCs w:val="17"/>
              </w:rPr>
            </w:pPr>
          </w:p>
          <w:p w:rsidR="00E44AD2" w:rsidRPr="00BF09CF" w:rsidRDefault="00E44AD2" w:rsidP="00656514">
            <w:pPr>
              <w:bidi w:val="0"/>
              <w:snapToGrid w:val="0"/>
              <w:jc w:val="both"/>
              <w:rPr>
                <w:color w:val="000000"/>
                <w:sz w:val="17"/>
                <w:szCs w:val="17"/>
              </w:rPr>
            </w:pPr>
            <w:r w:rsidRPr="00BF09CF">
              <w:rPr>
                <w:color w:val="000000"/>
                <w:sz w:val="17"/>
                <w:szCs w:val="17"/>
              </w:rPr>
              <w:t>0.319</w:t>
            </w:r>
          </w:p>
        </w:tc>
      </w:tr>
      <w:tr w:rsidR="00E44AD2" w:rsidRPr="00BF09CF" w:rsidTr="008B6385">
        <w:trPr>
          <w:trHeight w:val="195"/>
          <w:jc w:val="center"/>
        </w:trPr>
        <w:tc>
          <w:tcPr>
            <w:tcW w:w="1034" w:type="pct"/>
            <w:vMerge w:val="restart"/>
            <w:tcBorders>
              <w:top w:val="thinThickSmallGap" w:sz="24" w:space="0" w:color="auto"/>
              <w:bottom w:val="single" w:sz="4" w:space="0" w:color="auto"/>
            </w:tcBorders>
            <w:shd w:val="clear" w:color="auto" w:fill="auto"/>
          </w:tcPr>
          <w:p w:rsidR="00E44AD2" w:rsidRPr="00BF09CF" w:rsidRDefault="00E44AD2" w:rsidP="00656514">
            <w:pPr>
              <w:bidi w:val="0"/>
              <w:snapToGrid w:val="0"/>
              <w:jc w:val="both"/>
              <w:rPr>
                <w:b/>
                <w:bCs/>
                <w:color w:val="000000"/>
                <w:sz w:val="17"/>
                <w:szCs w:val="17"/>
              </w:rPr>
            </w:pPr>
            <w:r w:rsidRPr="00BF09CF">
              <w:rPr>
                <w:b/>
                <w:bCs/>
                <w:color w:val="000000"/>
                <w:sz w:val="17"/>
                <w:szCs w:val="17"/>
              </w:rPr>
              <w:t>Affective commitment</w:t>
            </w:r>
          </w:p>
        </w:tc>
        <w:tc>
          <w:tcPr>
            <w:tcW w:w="532" w:type="pct"/>
            <w:vMerge/>
            <w:tcBorders>
              <w:bottom w:val="single" w:sz="4" w:space="0" w:color="auto"/>
            </w:tcBorders>
            <w:shd w:val="clear" w:color="auto" w:fill="auto"/>
          </w:tcPr>
          <w:p w:rsidR="00E44AD2" w:rsidRPr="00BF09CF" w:rsidRDefault="00E44AD2" w:rsidP="00656514">
            <w:pPr>
              <w:bidi w:val="0"/>
              <w:snapToGrid w:val="0"/>
              <w:jc w:val="both"/>
              <w:rPr>
                <w:color w:val="000000"/>
                <w:sz w:val="17"/>
                <w:szCs w:val="17"/>
              </w:rPr>
            </w:pPr>
          </w:p>
        </w:tc>
        <w:tc>
          <w:tcPr>
            <w:tcW w:w="823" w:type="pct"/>
            <w:vMerge/>
            <w:tcBorders>
              <w:bottom w:val="single" w:sz="4" w:space="0" w:color="auto"/>
            </w:tcBorders>
            <w:shd w:val="clear" w:color="auto" w:fill="auto"/>
          </w:tcPr>
          <w:p w:rsidR="00E44AD2" w:rsidRPr="00BF09CF" w:rsidRDefault="00E44AD2" w:rsidP="00656514">
            <w:pPr>
              <w:bidi w:val="0"/>
              <w:snapToGrid w:val="0"/>
              <w:jc w:val="both"/>
              <w:rPr>
                <w:color w:val="000000"/>
                <w:sz w:val="17"/>
                <w:szCs w:val="17"/>
              </w:rPr>
            </w:pPr>
          </w:p>
        </w:tc>
        <w:tc>
          <w:tcPr>
            <w:tcW w:w="834" w:type="pct"/>
            <w:vMerge/>
            <w:tcBorders>
              <w:bottom w:val="single" w:sz="4" w:space="0" w:color="auto"/>
            </w:tcBorders>
            <w:shd w:val="clear" w:color="auto" w:fill="auto"/>
          </w:tcPr>
          <w:p w:rsidR="00E44AD2" w:rsidRPr="00BF09CF" w:rsidRDefault="00E44AD2" w:rsidP="00656514">
            <w:pPr>
              <w:bidi w:val="0"/>
              <w:snapToGrid w:val="0"/>
              <w:jc w:val="both"/>
              <w:rPr>
                <w:color w:val="000000"/>
                <w:sz w:val="17"/>
                <w:szCs w:val="17"/>
              </w:rPr>
            </w:pPr>
          </w:p>
        </w:tc>
        <w:tc>
          <w:tcPr>
            <w:tcW w:w="894" w:type="pct"/>
            <w:vMerge/>
            <w:tcBorders>
              <w:bottom w:val="single" w:sz="4" w:space="0" w:color="auto"/>
            </w:tcBorders>
            <w:shd w:val="clear" w:color="auto" w:fill="auto"/>
          </w:tcPr>
          <w:p w:rsidR="00E44AD2" w:rsidRPr="00BF09CF" w:rsidRDefault="00E44AD2" w:rsidP="00656514">
            <w:pPr>
              <w:bidi w:val="0"/>
              <w:snapToGrid w:val="0"/>
              <w:jc w:val="both"/>
              <w:rPr>
                <w:color w:val="000000"/>
                <w:sz w:val="17"/>
                <w:szCs w:val="17"/>
              </w:rPr>
            </w:pPr>
          </w:p>
        </w:tc>
        <w:tc>
          <w:tcPr>
            <w:tcW w:w="883" w:type="pct"/>
            <w:vMerge/>
            <w:tcBorders>
              <w:bottom w:val="single" w:sz="4" w:space="0" w:color="auto"/>
            </w:tcBorders>
            <w:shd w:val="clear" w:color="auto" w:fill="auto"/>
          </w:tcPr>
          <w:p w:rsidR="00E44AD2" w:rsidRPr="00BF09CF" w:rsidRDefault="00E44AD2" w:rsidP="00656514">
            <w:pPr>
              <w:bidi w:val="0"/>
              <w:snapToGrid w:val="0"/>
              <w:jc w:val="both"/>
              <w:rPr>
                <w:color w:val="000000"/>
                <w:sz w:val="17"/>
                <w:szCs w:val="17"/>
              </w:rPr>
            </w:pPr>
          </w:p>
        </w:tc>
      </w:tr>
      <w:tr w:rsidR="00855207" w:rsidRPr="00BF09CF" w:rsidTr="00B64958">
        <w:trPr>
          <w:jc w:val="center"/>
        </w:trPr>
        <w:tc>
          <w:tcPr>
            <w:tcW w:w="1034" w:type="pct"/>
            <w:vMerge/>
            <w:tcBorders>
              <w:top w:val="single" w:sz="4" w:space="0" w:color="auto"/>
              <w:bottom w:val="double" w:sz="4" w:space="0" w:color="auto"/>
            </w:tcBorders>
            <w:shd w:val="clear" w:color="auto" w:fill="auto"/>
          </w:tcPr>
          <w:p w:rsidR="00855207" w:rsidRPr="00BF09CF" w:rsidRDefault="00855207" w:rsidP="00656514">
            <w:pPr>
              <w:bidi w:val="0"/>
              <w:snapToGrid w:val="0"/>
              <w:jc w:val="both"/>
              <w:rPr>
                <w:b/>
                <w:bCs/>
                <w:color w:val="000000"/>
                <w:sz w:val="17"/>
                <w:szCs w:val="17"/>
              </w:rPr>
            </w:pPr>
          </w:p>
        </w:tc>
        <w:tc>
          <w:tcPr>
            <w:tcW w:w="532" w:type="pct"/>
            <w:tcBorders>
              <w:top w:val="single" w:sz="4" w:space="0" w:color="auto"/>
              <w:bottom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P-value</w:t>
            </w:r>
          </w:p>
        </w:tc>
        <w:tc>
          <w:tcPr>
            <w:tcW w:w="823" w:type="pct"/>
            <w:tcBorders>
              <w:top w:val="single" w:sz="4" w:space="0" w:color="auto"/>
              <w:bottom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0.000*</w:t>
            </w:r>
          </w:p>
        </w:tc>
        <w:tc>
          <w:tcPr>
            <w:tcW w:w="834" w:type="pct"/>
            <w:tcBorders>
              <w:top w:val="single" w:sz="4" w:space="0" w:color="auto"/>
              <w:bottom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0.000*</w:t>
            </w:r>
          </w:p>
        </w:tc>
        <w:tc>
          <w:tcPr>
            <w:tcW w:w="894" w:type="pct"/>
            <w:tcBorders>
              <w:top w:val="single" w:sz="4" w:space="0" w:color="auto"/>
              <w:bottom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0.000*</w:t>
            </w:r>
          </w:p>
        </w:tc>
        <w:tc>
          <w:tcPr>
            <w:tcW w:w="883" w:type="pct"/>
            <w:tcBorders>
              <w:top w:val="single" w:sz="4" w:space="0" w:color="auto"/>
              <w:bottom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0.000*</w:t>
            </w:r>
          </w:p>
        </w:tc>
      </w:tr>
      <w:tr w:rsidR="00855207" w:rsidRPr="00BF09CF" w:rsidTr="00B64958">
        <w:trPr>
          <w:jc w:val="center"/>
        </w:trPr>
        <w:tc>
          <w:tcPr>
            <w:tcW w:w="1034" w:type="pct"/>
            <w:vMerge w:val="restart"/>
            <w:tcBorders>
              <w:top w:val="double" w:sz="4" w:space="0" w:color="auto"/>
            </w:tcBorders>
            <w:shd w:val="clear" w:color="auto" w:fill="auto"/>
          </w:tcPr>
          <w:p w:rsidR="00855207" w:rsidRPr="00BF09CF" w:rsidRDefault="004C54C7" w:rsidP="00656514">
            <w:pPr>
              <w:bidi w:val="0"/>
              <w:snapToGrid w:val="0"/>
              <w:jc w:val="both"/>
              <w:rPr>
                <w:b/>
                <w:bCs/>
                <w:color w:val="000000"/>
                <w:sz w:val="17"/>
                <w:szCs w:val="17"/>
              </w:rPr>
            </w:pPr>
            <w:r w:rsidRPr="00BF09CF">
              <w:rPr>
                <w:b/>
                <w:bCs/>
                <w:color w:val="000000"/>
                <w:sz w:val="17"/>
                <w:szCs w:val="17"/>
              </w:rPr>
              <w:t>Continuance</w:t>
            </w:r>
            <w:r w:rsidR="00855207" w:rsidRPr="00BF09CF">
              <w:rPr>
                <w:b/>
                <w:bCs/>
                <w:color w:val="000000"/>
                <w:sz w:val="17"/>
                <w:szCs w:val="17"/>
              </w:rPr>
              <w:t xml:space="preserve"> commitment</w:t>
            </w:r>
          </w:p>
        </w:tc>
        <w:tc>
          <w:tcPr>
            <w:tcW w:w="532" w:type="pct"/>
            <w:tcBorders>
              <w:top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r-value</w:t>
            </w:r>
          </w:p>
        </w:tc>
        <w:tc>
          <w:tcPr>
            <w:tcW w:w="823" w:type="pct"/>
            <w:tcBorders>
              <w:top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0.140</w:t>
            </w:r>
          </w:p>
        </w:tc>
        <w:tc>
          <w:tcPr>
            <w:tcW w:w="834" w:type="pct"/>
            <w:tcBorders>
              <w:top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0.141</w:t>
            </w:r>
          </w:p>
        </w:tc>
        <w:tc>
          <w:tcPr>
            <w:tcW w:w="894" w:type="pct"/>
            <w:tcBorders>
              <w:top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0.078</w:t>
            </w:r>
          </w:p>
        </w:tc>
        <w:tc>
          <w:tcPr>
            <w:tcW w:w="883" w:type="pct"/>
            <w:tcBorders>
              <w:top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0.147</w:t>
            </w:r>
          </w:p>
        </w:tc>
      </w:tr>
      <w:tr w:rsidR="00855207" w:rsidRPr="00BF09CF" w:rsidTr="00B64958">
        <w:trPr>
          <w:trHeight w:val="70"/>
          <w:jc w:val="center"/>
        </w:trPr>
        <w:tc>
          <w:tcPr>
            <w:tcW w:w="1034" w:type="pct"/>
            <w:vMerge/>
            <w:tcBorders>
              <w:bottom w:val="double" w:sz="4" w:space="0" w:color="auto"/>
            </w:tcBorders>
            <w:shd w:val="clear" w:color="auto" w:fill="auto"/>
          </w:tcPr>
          <w:p w:rsidR="00855207" w:rsidRPr="00BF09CF" w:rsidRDefault="00855207" w:rsidP="00656514">
            <w:pPr>
              <w:bidi w:val="0"/>
              <w:snapToGrid w:val="0"/>
              <w:jc w:val="both"/>
              <w:rPr>
                <w:b/>
                <w:bCs/>
                <w:color w:val="000000"/>
                <w:sz w:val="17"/>
                <w:szCs w:val="17"/>
              </w:rPr>
            </w:pPr>
          </w:p>
        </w:tc>
        <w:tc>
          <w:tcPr>
            <w:tcW w:w="532" w:type="pct"/>
            <w:tcBorders>
              <w:bottom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P-value</w:t>
            </w:r>
          </w:p>
        </w:tc>
        <w:tc>
          <w:tcPr>
            <w:tcW w:w="823" w:type="pct"/>
            <w:tcBorders>
              <w:bottom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0.004*</w:t>
            </w:r>
          </w:p>
        </w:tc>
        <w:tc>
          <w:tcPr>
            <w:tcW w:w="834" w:type="pct"/>
            <w:tcBorders>
              <w:bottom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0.004*</w:t>
            </w:r>
          </w:p>
        </w:tc>
        <w:tc>
          <w:tcPr>
            <w:tcW w:w="894" w:type="pct"/>
            <w:tcBorders>
              <w:bottom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0.110</w:t>
            </w:r>
          </w:p>
        </w:tc>
        <w:tc>
          <w:tcPr>
            <w:tcW w:w="883" w:type="pct"/>
            <w:tcBorders>
              <w:bottom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0.003*</w:t>
            </w:r>
          </w:p>
        </w:tc>
      </w:tr>
      <w:tr w:rsidR="00855207" w:rsidRPr="00BF09CF" w:rsidTr="00B64958">
        <w:trPr>
          <w:jc w:val="center"/>
        </w:trPr>
        <w:tc>
          <w:tcPr>
            <w:tcW w:w="1034" w:type="pct"/>
            <w:vMerge w:val="restart"/>
            <w:tcBorders>
              <w:top w:val="double" w:sz="4" w:space="0" w:color="auto"/>
              <w:bottom w:val="single" w:sz="4" w:space="0" w:color="auto"/>
            </w:tcBorders>
            <w:shd w:val="clear" w:color="auto" w:fill="auto"/>
          </w:tcPr>
          <w:p w:rsidR="00855207" w:rsidRPr="00BF09CF" w:rsidRDefault="00855207" w:rsidP="00656514">
            <w:pPr>
              <w:bidi w:val="0"/>
              <w:snapToGrid w:val="0"/>
              <w:jc w:val="both"/>
              <w:rPr>
                <w:b/>
                <w:bCs/>
                <w:color w:val="000000"/>
                <w:sz w:val="17"/>
                <w:szCs w:val="17"/>
              </w:rPr>
            </w:pPr>
            <w:r w:rsidRPr="00BF09CF">
              <w:rPr>
                <w:b/>
                <w:bCs/>
                <w:color w:val="000000"/>
                <w:sz w:val="17"/>
                <w:szCs w:val="17"/>
              </w:rPr>
              <w:t>Normative commitment</w:t>
            </w:r>
          </w:p>
        </w:tc>
        <w:tc>
          <w:tcPr>
            <w:tcW w:w="532" w:type="pct"/>
            <w:tcBorders>
              <w:top w:val="double" w:sz="4" w:space="0" w:color="auto"/>
              <w:bottom w:val="sing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r-value</w:t>
            </w:r>
          </w:p>
        </w:tc>
        <w:tc>
          <w:tcPr>
            <w:tcW w:w="823" w:type="pct"/>
            <w:tcBorders>
              <w:top w:val="double" w:sz="4" w:space="0" w:color="auto"/>
              <w:bottom w:val="sing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0.284</w:t>
            </w:r>
          </w:p>
        </w:tc>
        <w:tc>
          <w:tcPr>
            <w:tcW w:w="834" w:type="pct"/>
            <w:tcBorders>
              <w:top w:val="double" w:sz="4" w:space="0" w:color="auto"/>
              <w:bottom w:val="sing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0.239</w:t>
            </w:r>
          </w:p>
        </w:tc>
        <w:tc>
          <w:tcPr>
            <w:tcW w:w="894" w:type="pct"/>
            <w:tcBorders>
              <w:top w:val="double" w:sz="4" w:space="0" w:color="auto"/>
              <w:bottom w:val="sing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0.203</w:t>
            </w:r>
          </w:p>
        </w:tc>
        <w:tc>
          <w:tcPr>
            <w:tcW w:w="883" w:type="pct"/>
            <w:tcBorders>
              <w:top w:val="double" w:sz="4" w:space="0" w:color="auto"/>
              <w:bottom w:val="sing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0.304</w:t>
            </w:r>
          </w:p>
        </w:tc>
      </w:tr>
      <w:tr w:rsidR="00855207" w:rsidRPr="00BF09CF" w:rsidTr="00B64958">
        <w:trPr>
          <w:jc w:val="center"/>
        </w:trPr>
        <w:tc>
          <w:tcPr>
            <w:tcW w:w="1034" w:type="pct"/>
            <w:vMerge/>
            <w:tcBorders>
              <w:top w:val="single" w:sz="4" w:space="0" w:color="auto"/>
              <w:bottom w:val="double" w:sz="4" w:space="0" w:color="auto"/>
            </w:tcBorders>
            <w:shd w:val="clear" w:color="auto" w:fill="auto"/>
          </w:tcPr>
          <w:p w:rsidR="00855207" w:rsidRPr="00BF09CF" w:rsidRDefault="00855207" w:rsidP="00656514">
            <w:pPr>
              <w:bidi w:val="0"/>
              <w:snapToGrid w:val="0"/>
              <w:jc w:val="both"/>
              <w:rPr>
                <w:b/>
                <w:bCs/>
                <w:color w:val="000000"/>
                <w:sz w:val="17"/>
                <w:szCs w:val="17"/>
              </w:rPr>
            </w:pPr>
          </w:p>
        </w:tc>
        <w:tc>
          <w:tcPr>
            <w:tcW w:w="532" w:type="pct"/>
            <w:tcBorders>
              <w:top w:val="single" w:sz="4" w:space="0" w:color="auto"/>
              <w:bottom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P-value</w:t>
            </w:r>
          </w:p>
        </w:tc>
        <w:tc>
          <w:tcPr>
            <w:tcW w:w="823" w:type="pct"/>
            <w:tcBorders>
              <w:top w:val="single" w:sz="4" w:space="0" w:color="auto"/>
              <w:bottom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0.000*</w:t>
            </w:r>
          </w:p>
        </w:tc>
        <w:tc>
          <w:tcPr>
            <w:tcW w:w="834" w:type="pct"/>
            <w:tcBorders>
              <w:top w:val="single" w:sz="4" w:space="0" w:color="auto"/>
              <w:bottom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0.000*</w:t>
            </w:r>
          </w:p>
        </w:tc>
        <w:tc>
          <w:tcPr>
            <w:tcW w:w="894" w:type="pct"/>
            <w:tcBorders>
              <w:top w:val="single" w:sz="4" w:space="0" w:color="auto"/>
              <w:bottom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0.000*</w:t>
            </w:r>
          </w:p>
        </w:tc>
        <w:tc>
          <w:tcPr>
            <w:tcW w:w="883" w:type="pct"/>
            <w:tcBorders>
              <w:top w:val="single" w:sz="4" w:space="0" w:color="auto"/>
              <w:bottom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0.000*</w:t>
            </w:r>
          </w:p>
        </w:tc>
      </w:tr>
      <w:tr w:rsidR="00855207" w:rsidRPr="00BF09CF" w:rsidTr="00B64958">
        <w:trPr>
          <w:jc w:val="center"/>
        </w:trPr>
        <w:tc>
          <w:tcPr>
            <w:tcW w:w="1034" w:type="pct"/>
            <w:vMerge w:val="restart"/>
            <w:tcBorders>
              <w:top w:val="double" w:sz="4" w:space="0" w:color="auto"/>
            </w:tcBorders>
            <w:shd w:val="clear" w:color="auto" w:fill="auto"/>
          </w:tcPr>
          <w:p w:rsidR="00855207" w:rsidRPr="00BF09CF" w:rsidRDefault="00855207" w:rsidP="00656514">
            <w:pPr>
              <w:bidi w:val="0"/>
              <w:snapToGrid w:val="0"/>
              <w:jc w:val="both"/>
              <w:rPr>
                <w:b/>
                <w:bCs/>
                <w:color w:val="000000"/>
                <w:sz w:val="17"/>
                <w:szCs w:val="17"/>
              </w:rPr>
            </w:pPr>
            <w:r w:rsidRPr="00BF09CF">
              <w:rPr>
                <w:b/>
                <w:bCs/>
                <w:color w:val="000000"/>
                <w:sz w:val="17"/>
                <w:szCs w:val="17"/>
              </w:rPr>
              <w:t>Overall commitment</w:t>
            </w:r>
          </w:p>
        </w:tc>
        <w:tc>
          <w:tcPr>
            <w:tcW w:w="532" w:type="pct"/>
            <w:tcBorders>
              <w:top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r-value</w:t>
            </w:r>
          </w:p>
        </w:tc>
        <w:tc>
          <w:tcPr>
            <w:tcW w:w="823" w:type="pct"/>
            <w:tcBorders>
              <w:top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0.307</w:t>
            </w:r>
          </w:p>
        </w:tc>
        <w:tc>
          <w:tcPr>
            <w:tcW w:w="834" w:type="pct"/>
            <w:tcBorders>
              <w:top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0.279</w:t>
            </w:r>
          </w:p>
        </w:tc>
        <w:tc>
          <w:tcPr>
            <w:tcW w:w="894" w:type="pct"/>
            <w:tcBorders>
              <w:top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0.204</w:t>
            </w:r>
          </w:p>
        </w:tc>
        <w:tc>
          <w:tcPr>
            <w:tcW w:w="883" w:type="pct"/>
            <w:tcBorders>
              <w:top w:val="double" w:sz="4" w:space="0" w:color="auto"/>
            </w:tcBorders>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0.328</w:t>
            </w:r>
          </w:p>
        </w:tc>
      </w:tr>
      <w:tr w:rsidR="00855207" w:rsidRPr="00BF09CF" w:rsidTr="00B64958">
        <w:trPr>
          <w:jc w:val="center"/>
        </w:trPr>
        <w:tc>
          <w:tcPr>
            <w:tcW w:w="1034" w:type="pct"/>
            <w:vMerge/>
            <w:shd w:val="clear" w:color="auto" w:fill="auto"/>
          </w:tcPr>
          <w:p w:rsidR="00855207" w:rsidRPr="00BF09CF" w:rsidRDefault="00855207" w:rsidP="00656514">
            <w:pPr>
              <w:bidi w:val="0"/>
              <w:snapToGrid w:val="0"/>
              <w:jc w:val="both"/>
              <w:rPr>
                <w:color w:val="000000"/>
                <w:sz w:val="17"/>
                <w:szCs w:val="17"/>
              </w:rPr>
            </w:pPr>
          </w:p>
        </w:tc>
        <w:tc>
          <w:tcPr>
            <w:tcW w:w="532" w:type="pct"/>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P-value</w:t>
            </w:r>
          </w:p>
        </w:tc>
        <w:tc>
          <w:tcPr>
            <w:tcW w:w="823" w:type="pct"/>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0.000*</w:t>
            </w:r>
          </w:p>
        </w:tc>
        <w:tc>
          <w:tcPr>
            <w:tcW w:w="834" w:type="pct"/>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0.000*</w:t>
            </w:r>
          </w:p>
        </w:tc>
        <w:tc>
          <w:tcPr>
            <w:tcW w:w="894" w:type="pct"/>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0.000*</w:t>
            </w:r>
          </w:p>
        </w:tc>
        <w:tc>
          <w:tcPr>
            <w:tcW w:w="883" w:type="pct"/>
            <w:shd w:val="clear" w:color="auto" w:fill="auto"/>
          </w:tcPr>
          <w:p w:rsidR="00855207" w:rsidRPr="00BF09CF" w:rsidRDefault="00855207" w:rsidP="00656514">
            <w:pPr>
              <w:bidi w:val="0"/>
              <w:snapToGrid w:val="0"/>
              <w:jc w:val="both"/>
              <w:rPr>
                <w:color w:val="000000"/>
                <w:sz w:val="17"/>
                <w:szCs w:val="17"/>
              </w:rPr>
            </w:pPr>
            <w:r w:rsidRPr="00BF09CF">
              <w:rPr>
                <w:color w:val="000000"/>
                <w:sz w:val="17"/>
                <w:szCs w:val="17"/>
              </w:rPr>
              <w:t>0.000*</w:t>
            </w:r>
          </w:p>
        </w:tc>
      </w:tr>
    </w:tbl>
    <w:p w:rsidR="00855207" w:rsidRPr="00BF09CF" w:rsidRDefault="00855207" w:rsidP="00B64958">
      <w:pPr>
        <w:bidi w:val="0"/>
        <w:snapToGrid w:val="0"/>
        <w:jc w:val="both"/>
        <w:rPr>
          <w:sz w:val="17"/>
          <w:szCs w:val="17"/>
        </w:rPr>
      </w:pPr>
      <w:r w:rsidRPr="00BF09CF">
        <w:rPr>
          <w:sz w:val="17"/>
          <w:szCs w:val="17"/>
        </w:rPr>
        <w:t xml:space="preserve">Pearson correlation </w:t>
      </w:r>
      <w:r w:rsidRPr="00BF09CF">
        <w:rPr>
          <w:sz w:val="17"/>
          <w:szCs w:val="17"/>
        </w:rPr>
        <w:tab/>
      </w:r>
      <w:r w:rsidRPr="00BF09CF">
        <w:rPr>
          <w:sz w:val="17"/>
          <w:szCs w:val="17"/>
        </w:rPr>
        <w:tab/>
      </w:r>
      <w:r w:rsidRPr="00BF09CF">
        <w:rPr>
          <w:sz w:val="17"/>
          <w:szCs w:val="17"/>
        </w:rPr>
        <w:tab/>
        <w:t>* Statistical significant difference (P &lt; 0.05)</w:t>
      </w:r>
    </w:p>
    <w:p w:rsidR="001F5BAA" w:rsidRPr="00BF09CF" w:rsidRDefault="001F5BAA" w:rsidP="00656514">
      <w:pPr>
        <w:bidi w:val="0"/>
        <w:snapToGrid w:val="0"/>
        <w:jc w:val="both"/>
        <w:rPr>
          <w:sz w:val="18"/>
          <w:szCs w:val="18"/>
        </w:rPr>
      </w:pPr>
    </w:p>
    <w:p w:rsidR="00995729" w:rsidRPr="00BF09CF" w:rsidRDefault="00995729" w:rsidP="00656514">
      <w:pPr>
        <w:pStyle w:val="xl22"/>
        <w:snapToGrid w:val="0"/>
        <w:spacing w:before="0" w:beforeAutospacing="0" w:after="0" w:afterAutospacing="0"/>
        <w:jc w:val="both"/>
        <w:rPr>
          <w:b/>
          <w:bCs/>
          <w:sz w:val="18"/>
          <w:szCs w:val="18"/>
        </w:rPr>
      </w:pPr>
      <w:r w:rsidRPr="00BF09CF">
        <w:rPr>
          <w:b/>
          <w:bCs/>
          <w:sz w:val="18"/>
          <w:szCs w:val="18"/>
        </w:rPr>
        <w:t xml:space="preserve">Table </w:t>
      </w:r>
      <w:r w:rsidR="00443A3D" w:rsidRPr="00BF09CF">
        <w:rPr>
          <w:b/>
          <w:bCs/>
          <w:sz w:val="18"/>
          <w:szCs w:val="18"/>
        </w:rPr>
        <w:t>4</w:t>
      </w:r>
      <w:r w:rsidRPr="00BF09CF">
        <w:rPr>
          <w:b/>
          <w:bCs/>
          <w:sz w:val="18"/>
          <w:szCs w:val="18"/>
        </w:rPr>
        <w:t>:</w:t>
      </w:r>
      <w:r w:rsidR="008B6385">
        <w:rPr>
          <w:b/>
          <w:bCs/>
          <w:sz w:val="18"/>
          <w:szCs w:val="18"/>
        </w:rPr>
        <w:t xml:space="preserve"> </w:t>
      </w:r>
      <w:r w:rsidRPr="00BF09CF">
        <w:rPr>
          <w:b/>
          <w:bCs/>
          <w:sz w:val="18"/>
          <w:szCs w:val="18"/>
        </w:rPr>
        <w:t xml:space="preserve">Correlation </w:t>
      </w:r>
      <w:r w:rsidR="00AD2557" w:rsidRPr="00BF09CF">
        <w:rPr>
          <w:b/>
          <w:bCs/>
          <w:sz w:val="18"/>
          <w:szCs w:val="18"/>
        </w:rPr>
        <w:t>between</w:t>
      </w:r>
      <w:r w:rsidRPr="00BF09CF">
        <w:rPr>
          <w:b/>
          <w:bCs/>
          <w:sz w:val="18"/>
          <w:szCs w:val="18"/>
        </w:rPr>
        <w:t xml:space="preserve"> organizational justice, trust, and commitment</w:t>
      </w:r>
      <w:r w:rsidR="00BD6DBD" w:rsidRPr="00BF09CF">
        <w:rPr>
          <w:b/>
          <w:bCs/>
          <w:sz w:val="18"/>
          <w:szCs w:val="18"/>
        </w:rPr>
        <w:t xml:space="preserve"> as responded by study subject</w:t>
      </w:r>
      <w:r w:rsidRPr="00BF09CF">
        <w:rPr>
          <w:b/>
          <w:bCs/>
          <w:sz w:val="18"/>
          <w:szCs w:val="18"/>
        </w:rPr>
        <w:t xml:space="preserve"> at Pediatric hospital</w:t>
      </w:r>
    </w:p>
    <w:tbl>
      <w:tblPr>
        <w:tblW w:w="5000" w:type="pct"/>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000"/>
      </w:tblPr>
      <w:tblGrid>
        <w:gridCol w:w="1980"/>
        <w:gridCol w:w="1052"/>
        <w:gridCol w:w="1577"/>
        <w:gridCol w:w="1517"/>
        <w:gridCol w:w="1854"/>
        <w:gridCol w:w="1598"/>
      </w:tblGrid>
      <w:tr w:rsidR="00995729" w:rsidRPr="00BF09CF" w:rsidTr="00B64958">
        <w:trPr>
          <w:jc w:val="center"/>
        </w:trPr>
        <w:tc>
          <w:tcPr>
            <w:tcW w:w="1583" w:type="pct"/>
            <w:gridSpan w:val="2"/>
            <w:tcBorders>
              <w:top w:val="single" w:sz="18" w:space="0" w:color="auto"/>
              <w:bottom w:val="single" w:sz="18" w:space="0" w:color="auto"/>
            </w:tcBorders>
            <w:shd w:val="clear" w:color="auto" w:fill="auto"/>
          </w:tcPr>
          <w:p w:rsidR="00995729" w:rsidRPr="00BF09CF" w:rsidRDefault="00995729" w:rsidP="00656514">
            <w:pPr>
              <w:bidi w:val="0"/>
              <w:snapToGrid w:val="0"/>
              <w:jc w:val="both"/>
              <w:rPr>
                <w:b/>
                <w:bCs/>
                <w:color w:val="000000"/>
                <w:sz w:val="17"/>
                <w:szCs w:val="17"/>
              </w:rPr>
            </w:pPr>
          </w:p>
          <w:p w:rsidR="00995729" w:rsidRPr="00BF09CF" w:rsidRDefault="00995729" w:rsidP="00656514">
            <w:pPr>
              <w:bidi w:val="0"/>
              <w:snapToGrid w:val="0"/>
              <w:jc w:val="both"/>
              <w:rPr>
                <w:b/>
                <w:bCs/>
                <w:color w:val="000000"/>
                <w:sz w:val="17"/>
                <w:szCs w:val="17"/>
              </w:rPr>
            </w:pPr>
            <w:r w:rsidRPr="00BF09CF">
              <w:rPr>
                <w:b/>
                <w:bCs/>
                <w:color w:val="000000"/>
                <w:sz w:val="17"/>
                <w:szCs w:val="17"/>
              </w:rPr>
              <w:t>Items</w:t>
            </w:r>
          </w:p>
        </w:tc>
        <w:tc>
          <w:tcPr>
            <w:tcW w:w="823" w:type="pct"/>
            <w:tcBorders>
              <w:top w:val="single" w:sz="18" w:space="0" w:color="auto"/>
              <w:bottom w:val="single" w:sz="18" w:space="0" w:color="auto"/>
            </w:tcBorders>
            <w:shd w:val="clear" w:color="auto" w:fill="auto"/>
          </w:tcPr>
          <w:p w:rsidR="00995729" w:rsidRPr="00BF09CF" w:rsidRDefault="00995729" w:rsidP="00656514">
            <w:pPr>
              <w:bidi w:val="0"/>
              <w:snapToGrid w:val="0"/>
              <w:jc w:val="both"/>
              <w:rPr>
                <w:b/>
                <w:bCs/>
                <w:color w:val="000000"/>
                <w:sz w:val="17"/>
                <w:szCs w:val="17"/>
              </w:rPr>
            </w:pPr>
            <w:r w:rsidRPr="00BF09CF">
              <w:rPr>
                <w:b/>
                <w:bCs/>
                <w:color w:val="000000"/>
                <w:sz w:val="17"/>
                <w:szCs w:val="17"/>
              </w:rPr>
              <w:t>distributive Justice</w:t>
            </w:r>
          </w:p>
        </w:tc>
        <w:tc>
          <w:tcPr>
            <w:tcW w:w="792" w:type="pct"/>
            <w:tcBorders>
              <w:top w:val="single" w:sz="18" w:space="0" w:color="auto"/>
              <w:bottom w:val="single" w:sz="18" w:space="0" w:color="auto"/>
            </w:tcBorders>
            <w:shd w:val="clear" w:color="auto" w:fill="auto"/>
          </w:tcPr>
          <w:p w:rsidR="00995729" w:rsidRPr="00BF09CF" w:rsidRDefault="00995729" w:rsidP="00656514">
            <w:pPr>
              <w:bidi w:val="0"/>
              <w:snapToGrid w:val="0"/>
              <w:jc w:val="both"/>
              <w:rPr>
                <w:b/>
                <w:bCs/>
                <w:color w:val="000000"/>
                <w:sz w:val="17"/>
                <w:szCs w:val="17"/>
              </w:rPr>
            </w:pPr>
            <w:r w:rsidRPr="00BF09CF">
              <w:rPr>
                <w:b/>
                <w:bCs/>
                <w:color w:val="000000"/>
                <w:sz w:val="17"/>
                <w:szCs w:val="17"/>
              </w:rPr>
              <w:t>procedural Justice</w:t>
            </w:r>
          </w:p>
        </w:tc>
        <w:tc>
          <w:tcPr>
            <w:tcW w:w="968" w:type="pct"/>
            <w:tcBorders>
              <w:top w:val="single" w:sz="18" w:space="0" w:color="auto"/>
              <w:bottom w:val="single" w:sz="18" w:space="0" w:color="auto"/>
            </w:tcBorders>
            <w:shd w:val="clear" w:color="auto" w:fill="auto"/>
          </w:tcPr>
          <w:p w:rsidR="00995729" w:rsidRPr="00BF09CF" w:rsidRDefault="00995729" w:rsidP="00656514">
            <w:pPr>
              <w:bidi w:val="0"/>
              <w:snapToGrid w:val="0"/>
              <w:jc w:val="both"/>
              <w:rPr>
                <w:b/>
                <w:bCs/>
                <w:color w:val="000000"/>
                <w:sz w:val="17"/>
                <w:szCs w:val="17"/>
              </w:rPr>
            </w:pPr>
            <w:r w:rsidRPr="00BF09CF">
              <w:rPr>
                <w:b/>
                <w:bCs/>
                <w:color w:val="000000"/>
                <w:sz w:val="17"/>
                <w:szCs w:val="17"/>
              </w:rPr>
              <w:t>interactional Justice</w:t>
            </w:r>
          </w:p>
        </w:tc>
        <w:tc>
          <w:tcPr>
            <w:tcW w:w="834" w:type="pct"/>
            <w:tcBorders>
              <w:top w:val="single" w:sz="18" w:space="0" w:color="auto"/>
              <w:bottom w:val="single" w:sz="18" w:space="0" w:color="auto"/>
            </w:tcBorders>
            <w:shd w:val="clear" w:color="auto" w:fill="auto"/>
          </w:tcPr>
          <w:p w:rsidR="00995729" w:rsidRPr="00BF09CF" w:rsidRDefault="00995729" w:rsidP="00656514">
            <w:pPr>
              <w:bidi w:val="0"/>
              <w:snapToGrid w:val="0"/>
              <w:jc w:val="both"/>
              <w:rPr>
                <w:b/>
                <w:bCs/>
                <w:color w:val="000000"/>
                <w:sz w:val="17"/>
                <w:szCs w:val="17"/>
              </w:rPr>
            </w:pPr>
            <w:r w:rsidRPr="00BF09CF">
              <w:rPr>
                <w:b/>
                <w:bCs/>
                <w:color w:val="000000"/>
                <w:sz w:val="17"/>
                <w:szCs w:val="17"/>
              </w:rPr>
              <w:t>Overall justice</w:t>
            </w:r>
          </w:p>
        </w:tc>
      </w:tr>
      <w:tr w:rsidR="00995729" w:rsidRPr="00BF09CF" w:rsidTr="00B64958">
        <w:trPr>
          <w:jc w:val="center"/>
        </w:trPr>
        <w:tc>
          <w:tcPr>
            <w:tcW w:w="1034" w:type="pct"/>
            <w:vMerge w:val="restart"/>
            <w:shd w:val="clear" w:color="auto" w:fill="auto"/>
          </w:tcPr>
          <w:p w:rsidR="00995729" w:rsidRPr="00BF09CF" w:rsidRDefault="00995729" w:rsidP="00656514">
            <w:pPr>
              <w:bidi w:val="0"/>
              <w:snapToGrid w:val="0"/>
              <w:jc w:val="both"/>
              <w:rPr>
                <w:b/>
                <w:bCs/>
                <w:color w:val="000000"/>
                <w:sz w:val="17"/>
                <w:szCs w:val="17"/>
              </w:rPr>
            </w:pPr>
            <w:r w:rsidRPr="00BF09CF">
              <w:rPr>
                <w:b/>
                <w:bCs/>
                <w:color w:val="000000"/>
                <w:sz w:val="17"/>
                <w:szCs w:val="17"/>
              </w:rPr>
              <w:t>Organizational Trust</w:t>
            </w:r>
          </w:p>
        </w:tc>
        <w:tc>
          <w:tcPr>
            <w:tcW w:w="549" w:type="pct"/>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r-value</w:t>
            </w:r>
          </w:p>
        </w:tc>
        <w:tc>
          <w:tcPr>
            <w:tcW w:w="823" w:type="pct"/>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0.579</w:t>
            </w:r>
          </w:p>
        </w:tc>
        <w:tc>
          <w:tcPr>
            <w:tcW w:w="792" w:type="pct"/>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0.528</w:t>
            </w:r>
          </w:p>
        </w:tc>
        <w:tc>
          <w:tcPr>
            <w:tcW w:w="968" w:type="pct"/>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0.631</w:t>
            </w:r>
          </w:p>
        </w:tc>
        <w:tc>
          <w:tcPr>
            <w:tcW w:w="834" w:type="pct"/>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0.709</w:t>
            </w:r>
          </w:p>
        </w:tc>
      </w:tr>
      <w:tr w:rsidR="00995729" w:rsidRPr="00BF09CF" w:rsidTr="00B64958">
        <w:trPr>
          <w:jc w:val="center"/>
        </w:trPr>
        <w:tc>
          <w:tcPr>
            <w:tcW w:w="1034" w:type="pct"/>
            <w:vMerge/>
            <w:tcBorders>
              <w:bottom w:val="thinThickSmallGap" w:sz="24" w:space="0" w:color="auto"/>
            </w:tcBorders>
            <w:shd w:val="clear" w:color="auto" w:fill="auto"/>
          </w:tcPr>
          <w:p w:rsidR="00995729" w:rsidRPr="00BF09CF" w:rsidRDefault="00995729" w:rsidP="00656514">
            <w:pPr>
              <w:bidi w:val="0"/>
              <w:snapToGrid w:val="0"/>
              <w:jc w:val="both"/>
              <w:rPr>
                <w:b/>
                <w:bCs/>
                <w:color w:val="000000"/>
                <w:sz w:val="17"/>
                <w:szCs w:val="17"/>
              </w:rPr>
            </w:pPr>
          </w:p>
        </w:tc>
        <w:tc>
          <w:tcPr>
            <w:tcW w:w="549" w:type="pct"/>
            <w:tcBorders>
              <w:bottom w:val="thinThickSmallGap" w:sz="2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P-value</w:t>
            </w:r>
          </w:p>
        </w:tc>
        <w:tc>
          <w:tcPr>
            <w:tcW w:w="823" w:type="pct"/>
            <w:tcBorders>
              <w:bottom w:val="thinThickSmallGap" w:sz="2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0.000*</w:t>
            </w:r>
          </w:p>
        </w:tc>
        <w:tc>
          <w:tcPr>
            <w:tcW w:w="792" w:type="pct"/>
            <w:tcBorders>
              <w:bottom w:val="thinThickSmallGap" w:sz="2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0.000*</w:t>
            </w:r>
          </w:p>
        </w:tc>
        <w:tc>
          <w:tcPr>
            <w:tcW w:w="968" w:type="pct"/>
            <w:tcBorders>
              <w:bottom w:val="thinThickSmallGap" w:sz="2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0.000*</w:t>
            </w:r>
          </w:p>
        </w:tc>
        <w:tc>
          <w:tcPr>
            <w:tcW w:w="834" w:type="pct"/>
            <w:tcBorders>
              <w:bottom w:val="thinThickSmallGap" w:sz="2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0.000*</w:t>
            </w:r>
          </w:p>
        </w:tc>
      </w:tr>
      <w:tr w:rsidR="00FA1699" w:rsidRPr="00BF09CF" w:rsidTr="00B64958">
        <w:trPr>
          <w:trHeight w:val="300"/>
          <w:jc w:val="center"/>
        </w:trPr>
        <w:tc>
          <w:tcPr>
            <w:tcW w:w="1034" w:type="pct"/>
            <w:tcBorders>
              <w:top w:val="thinThickSmallGap" w:sz="24" w:space="0" w:color="auto"/>
              <w:bottom w:val="thinThickSmallGap" w:sz="24" w:space="0" w:color="auto"/>
            </w:tcBorders>
            <w:shd w:val="clear" w:color="auto" w:fill="auto"/>
          </w:tcPr>
          <w:p w:rsidR="00FA1699" w:rsidRPr="00BF09CF" w:rsidRDefault="00FA1699" w:rsidP="00656514">
            <w:pPr>
              <w:bidi w:val="0"/>
              <w:snapToGrid w:val="0"/>
              <w:jc w:val="both"/>
              <w:rPr>
                <w:b/>
                <w:bCs/>
                <w:color w:val="000000"/>
                <w:sz w:val="17"/>
                <w:szCs w:val="17"/>
              </w:rPr>
            </w:pPr>
            <w:r w:rsidRPr="00BF09CF">
              <w:rPr>
                <w:b/>
                <w:bCs/>
                <w:color w:val="000000"/>
                <w:sz w:val="17"/>
                <w:szCs w:val="17"/>
              </w:rPr>
              <w:t>Organizational commitment</w:t>
            </w:r>
          </w:p>
        </w:tc>
        <w:tc>
          <w:tcPr>
            <w:tcW w:w="549" w:type="pct"/>
            <w:vMerge w:val="restart"/>
            <w:tcBorders>
              <w:top w:val="thinThickSmallGap" w:sz="24" w:space="0" w:color="auto"/>
            </w:tcBorders>
            <w:shd w:val="clear" w:color="auto" w:fill="auto"/>
          </w:tcPr>
          <w:p w:rsidR="00FA1699" w:rsidRPr="00BF09CF" w:rsidRDefault="00FA1699" w:rsidP="00656514">
            <w:pPr>
              <w:bidi w:val="0"/>
              <w:snapToGrid w:val="0"/>
              <w:jc w:val="both"/>
              <w:rPr>
                <w:color w:val="000000"/>
                <w:sz w:val="17"/>
                <w:szCs w:val="17"/>
              </w:rPr>
            </w:pPr>
          </w:p>
          <w:p w:rsidR="00FA1699" w:rsidRPr="00BF09CF" w:rsidRDefault="00FA1699" w:rsidP="00656514">
            <w:pPr>
              <w:bidi w:val="0"/>
              <w:snapToGrid w:val="0"/>
              <w:jc w:val="both"/>
              <w:rPr>
                <w:color w:val="000000"/>
                <w:sz w:val="17"/>
                <w:szCs w:val="17"/>
              </w:rPr>
            </w:pPr>
          </w:p>
          <w:p w:rsidR="00FA1699" w:rsidRPr="00BF09CF" w:rsidRDefault="00FA1699" w:rsidP="00656514">
            <w:pPr>
              <w:bidi w:val="0"/>
              <w:snapToGrid w:val="0"/>
              <w:jc w:val="both"/>
              <w:rPr>
                <w:color w:val="000000"/>
                <w:sz w:val="17"/>
                <w:szCs w:val="17"/>
              </w:rPr>
            </w:pPr>
            <w:r w:rsidRPr="00BF09CF">
              <w:rPr>
                <w:color w:val="000000"/>
                <w:sz w:val="17"/>
                <w:szCs w:val="17"/>
              </w:rPr>
              <w:t>r-value</w:t>
            </w:r>
          </w:p>
        </w:tc>
        <w:tc>
          <w:tcPr>
            <w:tcW w:w="823" w:type="pct"/>
            <w:vMerge w:val="restart"/>
            <w:tcBorders>
              <w:top w:val="thinThickSmallGap" w:sz="24" w:space="0" w:color="auto"/>
            </w:tcBorders>
            <w:shd w:val="clear" w:color="auto" w:fill="auto"/>
          </w:tcPr>
          <w:p w:rsidR="00FA1699" w:rsidRPr="00BF09CF" w:rsidRDefault="00FA1699" w:rsidP="00656514">
            <w:pPr>
              <w:bidi w:val="0"/>
              <w:snapToGrid w:val="0"/>
              <w:jc w:val="both"/>
              <w:rPr>
                <w:color w:val="000000"/>
                <w:sz w:val="17"/>
                <w:szCs w:val="17"/>
              </w:rPr>
            </w:pPr>
          </w:p>
          <w:p w:rsidR="00FA1699" w:rsidRPr="00BF09CF" w:rsidRDefault="00FA1699" w:rsidP="00656514">
            <w:pPr>
              <w:bidi w:val="0"/>
              <w:snapToGrid w:val="0"/>
              <w:jc w:val="both"/>
              <w:rPr>
                <w:color w:val="000000"/>
                <w:sz w:val="17"/>
                <w:szCs w:val="17"/>
              </w:rPr>
            </w:pPr>
          </w:p>
          <w:p w:rsidR="00FA1699" w:rsidRPr="00BF09CF" w:rsidRDefault="00FA1699" w:rsidP="00656514">
            <w:pPr>
              <w:bidi w:val="0"/>
              <w:snapToGrid w:val="0"/>
              <w:jc w:val="both"/>
              <w:rPr>
                <w:color w:val="000000"/>
                <w:sz w:val="17"/>
                <w:szCs w:val="17"/>
              </w:rPr>
            </w:pPr>
            <w:r w:rsidRPr="00BF09CF">
              <w:rPr>
                <w:color w:val="000000"/>
                <w:sz w:val="17"/>
                <w:szCs w:val="17"/>
              </w:rPr>
              <w:t>0.328</w:t>
            </w:r>
          </w:p>
        </w:tc>
        <w:tc>
          <w:tcPr>
            <w:tcW w:w="792" w:type="pct"/>
            <w:vMerge w:val="restart"/>
            <w:tcBorders>
              <w:top w:val="thinThickSmallGap" w:sz="24" w:space="0" w:color="auto"/>
            </w:tcBorders>
            <w:shd w:val="clear" w:color="auto" w:fill="auto"/>
          </w:tcPr>
          <w:p w:rsidR="00FA1699" w:rsidRPr="00BF09CF" w:rsidRDefault="00FA1699" w:rsidP="00656514">
            <w:pPr>
              <w:bidi w:val="0"/>
              <w:snapToGrid w:val="0"/>
              <w:jc w:val="both"/>
              <w:rPr>
                <w:color w:val="000000"/>
                <w:sz w:val="17"/>
                <w:szCs w:val="17"/>
              </w:rPr>
            </w:pPr>
          </w:p>
          <w:p w:rsidR="00FA1699" w:rsidRPr="00BF09CF" w:rsidRDefault="00FA1699" w:rsidP="00656514">
            <w:pPr>
              <w:bidi w:val="0"/>
              <w:snapToGrid w:val="0"/>
              <w:jc w:val="both"/>
              <w:rPr>
                <w:color w:val="000000"/>
                <w:sz w:val="17"/>
                <w:szCs w:val="17"/>
              </w:rPr>
            </w:pPr>
          </w:p>
          <w:p w:rsidR="00FA1699" w:rsidRPr="00BF09CF" w:rsidRDefault="00FA1699" w:rsidP="00656514">
            <w:pPr>
              <w:bidi w:val="0"/>
              <w:snapToGrid w:val="0"/>
              <w:jc w:val="both"/>
              <w:rPr>
                <w:color w:val="000000"/>
                <w:sz w:val="17"/>
                <w:szCs w:val="17"/>
              </w:rPr>
            </w:pPr>
            <w:r w:rsidRPr="00BF09CF">
              <w:rPr>
                <w:color w:val="000000"/>
                <w:sz w:val="17"/>
                <w:szCs w:val="17"/>
              </w:rPr>
              <w:t>0.227</w:t>
            </w:r>
          </w:p>
        </w:tc>
        <w:tc>
          <w:tcPr>
            <w:tcW w:w="968" w:type="pct"/>
            <w:vMerge w:val="restart"/>
            <w:tcBorders>
              <w:top w:val="thinThickSmallGap" w:sz="24" w:space="0" w:color="auto"/>
            </w:tcBorders>
            <w:shd w:val="clear" w:color="auto" w:fill="auto"/>
          </w:tcPr>
          <w:p w:rsidR="00FA1699" w:rsidRPr="00BF09CF" w:rsidRDefault="00FA1699" w:rsidP="00656514">
            <w:pPr>
              <w:bidi w:val="0"/>
              <w:snapToGrid w:val="0"/>
              <w:jc w:val="both"/>
              <w:rPr>
                <w:color w:val="000000"/>
                <w:sz w:val="17"/>
                <w:szCs w:val="17"/>
              </w:rPr>
            </w:pPr>
          </w:p>
          <w:p w:rsidR="00FA1699" w:rsidRPr="00BF09CF" w:rsidRDefault="00FA1699" w:rsidP="00656514">
            <w:pPr>
              <w:bidi w:val="0"/>
              <w:snapToGrid w:val="0"/>
              <w:jc w:val="both"/>
              <w:rPr>
                <w:color w:val="000000"/>
                <w:sz w:val="17"/>
                <w:szCs w:val="17"/>
              </w:rPr>
            </w:pPr>
          </w:p>
          <w:p w:rsidR="00FA1699" w:rsidRPr="00BF09CF" w:rsidRDefault="00FA1699" w:rsidP="00656514">
            <w:pPr>
              <w:bidi w:val="0"/>
              <w:snapToGrid w:val="0"/>
              <w:jc w:val="both"/>
              <w:rPr>
                <w:color w:val="000000"/>
                <w:sz w:val="17"/>
                <w:szCs w:val="17"/>
              </w:rPr>
            </w:pPr>
            <w:r w:rsidRPr="00BF09CF">
              <w:rPr>
                <w:color w:val="000000"/>
                <w:sz w:val="17"/>
                <w:szCs w:val="17"/>
              </w:rPr>
              <w:t>0.496</w:t>
            </w:r>
          </w:p>
        </w:tc>
        <w:tc>
          <w:tcPr>
            <w:tcW w:w="834" w:type="pct"/>
            <w:vMerge w:val="restart"/>
            <w:tcBorders>
              <w:top w:val="thinThickSmallGap" w:sz="24" w:space="0" w:color="auto"/>
            </w:tcBorders>
            <w:shd w:val="clear" w:color="auto" w:fill="auto"/>
          </w:tcPr>
          <w:p w:rsidR="00FA1699" w:rsidRPr="00BF09CF" w:rsidRDefault="00FA1699" w:rsidP="00656514">
            <w:pPr>
              <w:bidi w:val="0"/>
              <w:snapToGrid w:val="0"/>
              <w:jc w:val="both"/>
              <w:rPr>
                <w:color w:val="000000"/>
                <w:sz w:val="17"/>
                <w:szCs w:val="17"/>
              </w:rPr>
            </w:pPr>
          </w:p>
          <w:p w:rsidR="00FA1699" w:rsidRPr="00BF09CF" w:rsidRDefault="00FA1699" w:rsidP="00656514">
            <w:pPr>
              <w:bidi w:val="0"/>
              <w:snapToGrid w:val="0"/>
              <w:jc w:val="both"/>
              <w:rPr>
                <w:color w:val="000000"/>
                <w:sz w:val="17"/>
                <w:szCs w:val="17"/>
              </w:rPr>
            </w:pPr>
          </w:p>
          <w:p w:rsidR="00FA1699" w:rsidRPr="00BF09CF" w:rsidRDefault="00FA1699" w:rsidP="00656514">
            <w:pPr>
              <w:bidi w:val="0"/>
              <w:snapToGrid w:val="0"/>
              <w:jc w:val="both"/>
              <w:rPr>
                <w:color w:val="000000"/>
                <w:sz w:val="17"/>
                <w:szCs w:val="17"/>
              </w:rPr>
            </w:pPr>
            <w:r w:rsidRPr="00BF09CF">
              <w:rPr>
                <w:color w:val="000000"/>
                <w:sz w:val="17"/>
                <w:szCs w:val="17"/>
              </w:rPr>
              <w:t>0.435</w:t>
            </w:r>
          </w:p>
        </w:tc>
      </w:tr>
      <w:tr w:rsidR="00FA1699" w:rsidRPr="00BF09CF" w:rsidTr="00BC1A17">
        <w:trPr>
          <w:trHeight w:val="195"/>
          <w:jc w:val="center"/>
        </w:trPr>
        <w:tc>
          <w:tcPr>
            <w:tcW w:w="1034" w:type="pct"/>
            <w:vMerge w:val="restart"/>
            <w:tcBorders>
              <w:top w:val="thinThickSmallGap" w:sz="24" w:space="0" w:color="auto"/>
              <w:bottom w:val="single" w:sz="4" w:space="0" w:color="auto"/>
            </w:tcBorders>
            <w:shd w:val="clear" w:color="auto" w:fill="auto"/>
          </w:tcPr>
          <w:p w:rsidR="00FA1699" w:rsidRPr="00BF09CF" w:rsidRDefault="00FA1699" w:rsidP="00656514">
            <w:pPr>
              <w:bidi w:val="0"/>
              <w:snapToGrid w:val="0"/>
              <w:jc w:val="both"/>
              <w:rPr>
                <w:b/>
                <w:bCs/>
                <w:color w:val="000000"/>
                <w:sz w:val="17"/>
                <w:szCs w:val="17"/>
              </w:rPr>
            </w:pPr>
            <w:r w:rsidRPr="00BF09CF">
              <w:rPr>
                <w:b/>
                <w:bCs/>
                <w:color w:val="000000"/>
                <w:sz w:val="17"/>
                <w:szCs w:val="17"/>
              </w:rPr>
              <w:t>Affective commitment</w:t>
            </w:r>
          </w:p>
        </w:tc>
        <w:tc>
          <w:tcPr>
            <w:tcW w:w="549" w:type="pct"/>
            <w:vMerge/>
            <w:tcBorders>
              <w:bottom w:val="single" w:sz="4" w:space="0" w:color="auto"/>
            </w:tcBorders>
            <w:shd w:val="clear" w:color="auto" w:fill="auto"/>
          </w:tcPr>
          <w:p w:rsidR="00FA1699" w:rsidRPr="00BF09CF" w:rsidRDefault="00FA1699" w:rsidP="00656514">
            <w:pPr>
              <w:bidi w:val="0"/>
              <w:snapToGrid w:val="0"/>
              <w:jc w:val="both"/>
              <w:rPr>
                <w:color w:val="000000"/>
                <w:sz w:val="17"/>
                <w:szCs w:val="17"/>
              </w:rPr>
            </w:pPr>
          </w:p>
        </w:tc>
        <w:tc>
          <w:tcPr>
            <w:tcW w:w="823" w:type="pct"/>
            <w:vMerge/>
            <w:tcBorders>
              <w:bottom w:val="single" w:sz="4" w:space="0" w:color="auto"/>
            </w:tcBorders>
            <w:shd w:val="clear" w:color="auto" w:fill="auto"/>
          </w:tcPr>
          <w:p w:rsidR="00FA1699" w:rsidRPr="00BF09CF" w:rsidRDefault="00FA1699" w:rsidP="00656514">
            <w:pPr>
              <w:bidi w:val="0"/>
              <w:snapToGrid w:val="0"/>
              <w:jc w:val="both"/>
              <w:rPr>
                <w:color w:val="000000"/>
                <w:sz w:val="17"/>
                <w:szCs w:val="17"/>
              </w:rPr>
            </w:pPr>
          </w:p>
        </w:tc>
        <w:tc>
          <w:tcPr>
            <w:tcW w:w="792" w:type="pct"/>
            <w:vMerge/>
            <w:tcBorders>
              <w:bottom w:val="single" w:sz="4" w:space="0" w:color="auto"/>
            </w:tcBorders>
            <w:shd w:val="clear" w:color="auto" w:fill="auto"/>
          </w:tcPr>
          <w:p w:rsidR="00FA1699" w:rsidRPr="00BF09CF" w:rsidRDefault="00FA1699" w:rsidP="00656514">
            <w:pPr>
              <w:bidi w:val="0"/>
              <w:snapToGrid w:val="0"/>
              <w:jc w:val="both"/>
              <w:rPr>
                <w:color w:val="000000"/>
                <w:sz w:val="17"/>
                <w:szCs w:val="17"/>
              </w:rPr>
            </w:pPr>
          </w:p>
        </w:tc>
        <w:tc>
          <w:tcPr>
            <w:tcW w:w="968" w:type="pct"/>
            <w:vMerge/>
            <w:tcBorders>
              <w:bottom w:val="single" w:sz="4" w:space="0" w:color="auto"/>
            </w:tcBorders>
            <w:shd w:val="clear" w:color="auto" w:fill="auto"/>
          </w:tcPr>
          <w:p w:rsidR="00FA1699" w:rsidRPr="00BF09CF" w:rsidRDefault="00FA1699" w:rsidP="00656514">
            <w:pPr>
              <w:bidi w:val="0"/>
              <w:snapToGrid w:val="0"/>
              <w:jc w:val="both"/>
              <w:rPr>
                <w:color w:val="000000"/>
                <w:sz w:val="17"/>
                <w:szCs w:val="17"/>
              </w:rPr>
            </w:pPr>
          </w:p>
        </w:tc>
        <w:tc>
          <w:tcPr>
            <w:tcW w:w="834" w:type="pct"/>
            <w:vMerge/>
            <w:tcBorders>
              <w:bottom w:val="single" w:sz="4" w:space="0" w:color="auto"/>
            </w:tcBorders>
            <w:shd w:val="clear" w:color="auto" w:fill="auto"/>
          </w:tcPr>
          <w:p w:rsidR="00FA1699" w:rsidRPr="00BF09CF" w:rsidRDefault="00FA1699" w:rsidP="00656514">
            <w:pPr>
              <w:bidi w:val="0"/>
              <w:snapToGrid w:val="0"/>
              <w:jc w:val="both"/>
              <w:rPr>
                <w:color w:val="000000"/>
                <w:sz w:val="17"/>
                <w:szCs w:val="17"/>
              </w:rPr>
            </w:pPr>
          </w:p>
        </w:tc>
      </w:tr>
      <w:tr w:rsidR="00995729" w:rsidRPr="00BF09CF" w:rsidTr="00B64958">
        <w:trPr>
          <w:jc w:val="center"/>
        </w:trPr>
        <w:tc>
          <w:tcPr>
            <w:tcW w:w="1034" w:type="pct"/>
            <w:vMerge/>
            <w:tcBorders>
              <w:top w:val="single" w:sz="4" w:space="0" w:color="auto"/>
              <w:bottom w:val="double" w:sz="4" w:space="0" w:color="auto"/>
            </w:tcBorders>
            <w:shd w:val="clear" w:color="auto" w:fill="auto"/>
          </w:tcPr>
          <w:p w:rsidR="00995729" w:rsidRPr="00BF09CF" w:rsidRDefault="00995729" w:rsidP="00656514">
            <w:pPr>
              <w:bidi w:val="0"/>
              <w:snapToGrid w:val="0"/>
              <w:jc w:val="both"/>
              <w:rPr>
                <w:b/>
                <w:bCs/>
                <w:color w:val="000000"/>
                <w:sz w:val="17"/>
                <w:szCs w:val="17"/>
              </w:rPr>
            </w:pPr>
          </w:p>
        </w:tc>
        <w:tc>
          <w:tcPr>
            <w:tcW w:w="549" w:type="pct"/>
            <w:tcBorders>
              <w:top w:val="single" w:sz="4" w:space="0" w:color="auto"/>
              <w:bottom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P-value</w:t>
            </w:r>
          </w:p>
        </w:tc>
        <w:tc>
          <w:tcPr>
            <w:tcW w:w="823" w:type="pct"/>
            <w:tcBorders>
              <w:top w:val="single" w:sz="4" w:space="0" w:color="auto"/>
              <w:bottom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0.000*</w:t>
            </w:r>
          </w:p>
        </w:tc>
        <w:tc>
          <w:tcPr>
            <w:tcW w:w="792" w:type="pct"/>
            <w:tcBorders>
              <w:top w:val="single" w:sz="4" w:space="0" w:color="auto"/>
              <w:bottom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0.002*</w:t>
            </w:r>
          </w:p>
        </w:tc>
        <w:tc>
          <w:tcPr>
            <w:tcW w:w="968" w:type="pct"/>
            <w:tcBorders>
              <w:top w:val="single" w:sz="4" w:space="0" w:color="auto"/>
              <w:bottom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0.000*</w:t>
            </w:r>
          </w:p>
        </w:tc>
        <w:tc>
          <w:tcPr>
            <w:tcW w:w="834" w:type="pct"/>
            <w:tcBorders>
              <w:top w:val="single" w:sz="4" w:space="0" w:color="auto"/>
              <w:bottom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0.000*</w:t>
            </w:r>
          </w:p>
        </w:tc>
      </w:tr>
      <w:tr w:rsidR="00995729" w:rsidRPr="00BF09CF" w:rsidTr="00B64958">
        <w:trPr>
          <w:jc w:val="center"/>
        </w:trPr>
        <w:tc>
          <w:tcPr>
            <w:tcW w:w="1034" w:type="pct"/>
            <w:vMerge w:val="restart"/>
            <w:tcBorders>
              <w:top w:val="double" w:sz="4" w:space="0" w:color="auto"/>
            </w:tcBorders>
            <w:shd w:val="clear" w:color="auto" w:fill="auto"/>
          </w:tcPr>
          <w:p w:rsidR="00995729" w:rsidRPr="00BF09CF" w:rsidRDefault="004C54C7" w:rsidP="00656514">
            <w:pPr>
              <w:bidi w:val="0"/>
              <w:snapToGrid w:val="0"/>
              <w:jc w:val="both"/>
              <w:rPr>
                <w:b/>
                <w:bCs/>
                <w:color w:val="000000"/>
                <w:sz w:val="17"/>
                <w:szCs w:val="17"/>
              </w:rPr>
            </w:pPr>
            <w:r w:rsidRPr="00BF09CF">
              <w:rPr>
                <w:b/>
                <w:bCs/>
                <w:color w:val="000000"/>
                <w:sz w:val="17"/>
                <w:szCs w:val="17"/>
              </w:rPr>
              <w:t>Continuance</w:t>
            </w:r>
            <w:r w:rsidR="00995729" w:rsidRPr="00BF09CF">
              <w:rPr>
                <w:b/>
                <w:bCs/>
                <w:color w:val="000000"/>
                <w:sz w:val="17"/>
                <w:szCs w:val="17"/>
              </w:rPr>
              <w:t xml:space="preserve"> commitment</w:t>
            </w:r>
          </w:p>
        </w:tc>
        <w:tc>
          <w:tcPr>
            <w:tcW w:w="549" w:type="pct"/>
            <w:tcBorders>
              <w:top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r-value</w:t>
            </w:r>
          </w:p>
        </w:tc>
        <w:tc>
          <w:tcPr>
            <w:tcW w:w="823" w:type="pct"/>
            <w:tcBorders>
              <w:top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0.302</w:t>
            </w:r>
          </w:p>
        </w:tc>
        <w:tc>
          <w:tcPr>
            <w:tcW w:w="792" w:type="pct"/>
            <w:tcBorders>
              <w:top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0.179</w:t>
            </w:r>
          </w:p>
        </w:tc>
        <w:tc>
          <w:tcPr>
            <w:tcW w:w="968" w:type="pct"/>
            <w:tcBorders>
              <w:top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0.392</w:t>
            </w:r>
          </w:p>
        </w:tc>
        <w:tc>
          <w:tcPr>
            <w:tcW w:w="834" w:type="pct"/>
            <w:tcBorders>
              <w:top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0.362</w:t>
            </w:r>
          </w:p>
        </w:tc>
      </w:tr>
      <w:tr w:rsidR="00995729" w:rsidRPr="00BF09CF" w:rsidTr="00B64958">
        <w:trPr>
          <w:jc w:val="center"/>
        </w:trPr>
        <w:tc>
          <w:tcPr>
            <w:tcW w:w="1034" w:type="pct"/>
            <w:vMerge/>
            <w:tcBorders>
              <w:bottom w:val="double" w:sz="4" w:space="0" w:color="auto"/>
            </w:tcBorders>
            <w:shd w:val="clear" w:color="auto" w:fill="auto"/>
          </w:tcPr>
          <w:p w:rsidR="00995729" w:rsidRPr="00BF09CF" w:rsidRDefault="00995729" w:rsidP="00656514">
            <w:pPr>
              <w:bidi w:val="0"/>
              <w:snapToGrid w:val="0"/>
              <w:jc w:val="both"/>
              <w:rPr>
                <w:b/>
                <w:bCs/>
                <w:color w:val="000000"/>
                <w:sz w:val="17"/>
                <w:szCs w:val="17"/>
              </w:rPr>
            </w:pPr>
          </w:p>
        </w:tc>
        <w:tc>
          <w:tcPr>
            <w:tcW w:w="549" w:type="pct"/>
            <w:tcBorders>
              <w:bottom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P-value</w:t>
            </w:r>
          </w:p>
        </w:tc>
        <w:tc>
          <w:tcPr>
            <w:tcW w:w="823" w:type="pct"/>
            <w:tcBorders>
              <w:bottom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0.000*</w:t>
            </w:r>
          </w:p>
        </w:tc>
        <w:tc>
          <w:tcPr>
            <w:tcW w:w="792" w:type="pct"/>
            <w:tcBorders>
              <w:bottom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0.017*</w:t>
            </w:r>
          </w:p>
        </w:tc>
        <w:tc>
          <w:tcPr>
            <w:tcW w:w="968" w:type="pct"/>
            <w:tcBorders>
              <w:bottom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0.000*</w:t>
            </w:r>
          </w:p>
        </w:tc>
        <w:tc>
          <w:tcPr>
            <w:tcW w:w="834" w:type="pct"/>
            <w:tcBorders>
              <w:bottom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0.000*</w:t>
            </w:r>
          </w:p>
        </w:tc>
      </w:tr>
      <w:tr w:rsidR="00995729" w:rsidRPr="00BF09CF" w:rsidTr="00B64958">
        <w:trPr>
          <w:jc w:val="center"/>
        </w:trPr>
        <w:tc>
          <w:tcPr>
            <w:tcW w:w="1034" w:type="pct"/>
            <w:vMerge w:val="restart"/>
            <w:tcBorders>
              <w:top w:val="double" w:sz="4" w:space="0" w:color="auto"/>
              <w:bottom w:val="single" w:sz="4" w:space="0" w:color="auto"/>
            </w:tcBorders>
            <w:shd w:val="clear" w:color="auto" w:fill="auto"/>
          </w:tcPr>
          <w:p w:rsidR="00995729" w:rsidRPr="00BF09CF" w:rsidRDefault="00995729" w:rsidP="00656514">
            <w:pPr>
              <w:bidi w:val="0"/>
              <w:snapToGrid w:val="0"/>
              <w:jc w:val="both"/>
              <w:rPr>
                <w:b/>
                <w:bCs/>
                <w:color w:val="000000"/>
                <w:sz w:val="17"/>
                <w:szCs w:val="17"/>
              </w:rPr>
            </w:pPr>
            <w:r w:rsidRPr="00BF09CF">
              <w:rPr>
                <w:b/>
                <w:bCs/>
                <w:color w:val="000000"/>
                <w:sz w:val="17"/>
                <w:szCs w:val="17"/>
              </w:rPr>
              <w:t>Normative commitment</w:t>
            </w:r>
          </w:p>
        </w:tc>
        <w:tc>
          <w:tcPr>
            <w:tcW w:w="549" w:type="pct"/>
            <w:tcBorders>
              <w:top w:val="double" w:sz="4" w:space="0" w:color="auto"/>
              <w:bottom w:val="sing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r-value</w:t>
            </w:r>
          </w:p>
        </w:tc>
        <w:tc>
          <w:tcPr>
            <w:tcW w:w="823" w:type="pct"/>
            <w:tcBorders>
              <w:top w:val="double" w:sz="4" w:space="0" w:color="auto"/>
              <w:bottom w:val="sing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0.388</w:t>
            </w:r>
          </w:p>
        </w:tc>
        <w:tc>
          <w:tcPr>
            <w:tcW w:w="792" w:type="pct"/>
            <w:tcBorders>
              <w:top w:val="double" w:sz="4" w:space="0" w:color="auto"/>
              <w:bottom w:val="sing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0.153</w:t>
            </w:r>
          </w:p>
        </w:tc>
        <w:tc>
          <w:tcPr>
            <w:tcW w:w="968" w:type="pct"/>
            <w:tcBorders>
              <w:top w:val="double" w:sz="4" w:space="0" w:color="auto"/>
              <w:bottom w:val="sing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0.464</w:t>
            </w:r>
          </w:p>
        </w:tc>
        <w:tc>
          <w:tcPr>
            <w:tcW w:w="834" w:type="pct"/>
            <w:tcBorders>
              <w:top w:val="double" w:sz="4" w:space="0" w:color="auto"/>
              <w:bottom w:val="sing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0.420</w:t>
            </w:r>
          </w:p>
        </w:tc>
      </w:tr>
      <w:tr w:rsidR="00995729" w:rsidRPr="00BF09CF" w:rsidTr="00B64958">
        <w:trPr>
          <w:jc w:val="center"/>
        </w:trPr>
        <w:tc>
          <w:tcPr>
            <w:tcW w:w="1034" w:type="pct"/>
            <w:vMerge/>
            <w:tcBorders>
              <w:top w:val="single" w:sz="4" w:space="0" w:color="auto"/>
              <w:bottom w:val="double" w:sz="4" w:space="0" w:color="auto"/>
            </w:tcBorders>
            <w:shd w:val="clear" w:color="auto" w:fill="auto"/>
          </w:tcPr>
          <w:p w:rsidR="00995729" w:rsidRPr="00BF09CF" w:rsidRDefault="00995729" w:rsidP="00656514">
            <w:pPr>
              <w:bidi w:val="0"/>
              <w:snapToGrid w:val="0"/>
              <w:jc w:val="both"/>
              <w:rPr>
                <w:b/>
                <w:bCs/>
                <w:color w:val="000000"/>
                <w:sz w:val="17"/>
                <w:szCs w:val="17"/>
              </w:rPr>
            </w:pPr>
          </w:p>
        </w:tc>
        <w:tc>
          <w:tcPr>
            <w:tcW w:w="549" w:type="pct"/>
            <w:tcBorders>
              <w:top w:val="single" w:sz="4" w:space="0" w:color="auto"/>
              <w:bottom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P-value</w:t>
            </w:r>
          </w:p>
        </w:tc>
        <w:tc>
          <w:tcPr>
            <w:tcW w:w="823" w:type="pct"/>
            <w:tcBorders>
              <w:top w:val="single" w:sz="4" w:space="0" w:color="auto"/>
              <w:bottom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0.000*</w:t>
            </w:r>
          </w:p>
        </w:tc>
        <w:tc>
          <w:tcPr>
            <w:tcW w:w="792" w:type="pct"/>
            <w:tcBorders>
              <w:top w:val="single" w:sz="4" w:space="0" w:color="auto"/>
              <w:bottom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0.042*</w:t>
            </w:r>
          </w:p>
        </w:tc>
        <w:tc>
          <w:tcPr>
            <w:tcW w:w="968" w:type="pct"/>
            <w:tcBorders>
              <w:top w:val="single" w:sz="4" w:space="0" w:color="auto"/>
              <w:bottom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0.000*</w:t>
            </w:r>
          </w:p>
        </w:tc>
        <w:tc>
          <w:tcPr>
            <w:tcW w:w="834" w:type="pct"/>
            <w:tcBorders>
              <w:top w:val="single" w:sz="4" w:space="0" w:color="auto"/>
              <w:bottom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0.000*</w:t>
            </w:r>
          </w:p>
        </w:tc>
      </w:tr>
      <w:tr w:rsidR="00995729" w:rsidRPr="00BF09CF" w:rsidTr="00B64958">
        <w:trPr>
          <w:jc w:val="center"/>
        </w:trPr>
        <w:tc>
          <w:tcPr>
            <w:tcW w:w="1034" w:type="pct"/>
            <w:vMerge w:val="restart"/>
            <w:tcBorders>
              <w:top w:val="double" w:sz="4" w:space="0" w:color="auto"/>
            </w:tcBorders>
            <w:shd w:val="clear" w:color="auto" w:fill="auto"/>
          </w:tcPr>
          <w:p w:rsidR="00995729" w:rsidRPr="00BF09CF" w:rsidRDefault="00995729" w:rsidP="00656514">
            <w:pPr>
              <w:bidi w:val="0"/>
              <w:snapToGrid w:val="0"/>
              <w:jc w:val="both"/>
              <w:rPr>
                <w:b/>
                <w:bCs/>
                <w:color w:val="000000"/>
                <w:sz w:val="17"/>
                <w:szCs w:val="17"/>
              </w:rPr>
            </w:pPr>
            <w:r w:rsidRPr="00BF09CF">
              <w:rPr>
                <w:b/>
                <w:bCs/>
                <w:color w:val="000000"/>
                <w:sz w:val="17"/>
                <w:szCs w:val="17"/>
              </w:rPr>
              <w:t>Overall commitment</w:t>
            </w:r>
          </w:p>
        </w:tc>
        <w:tc>
          <w:tcPr>
            <w:tcW w:w="549" w:type="pct"/>
            <w:tcBorders>
              <w:top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r-value</w:t>
            </w:r>
          </w:p>
        </w:tc>
        <w:tc>
          <w:tcPr>
            <w:tcW w:w="823" w:type="pct"/>
            <w:tcBorders>
              <w:top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0.422</w:t>
            </w:r>
          </w:p>
        </w:tc>
        <w:tc>
          <w:tcPr>
            <w:tcW w:w="792" w:type="pct"/>
            <w:tcBorders>
              <w:top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0.230</w:t>
            </w:r>
          </w:p>
        </w:tc>
        <w:tc>
          <w:tcPr>
            <w:tcW w:w="968" w:type="pct"/>
            <w:tcBorders>
              <w:top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0.559</w:t>
            </w:r>
          </w:p>
        </w:tc>
        <w:tc>
          <w:tcPr>
            <w:tcW w:w="834" w:type="pct"/>
            <w:tcBorders>
              <w:top w:val="double" w:sz="4" w:space="0" w:color="auto"/>
            </w:tcBorders>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0.503</w:t>
            </w:r>
          </w:p>
        </w:tc>
      </w:tr>
      <w:tr w:rsidR="00995729" w:rsidRPr="00BF09CF" w:rsidTr="00BC1A17">
        <w:trPr>
          <w:trHeight w:val="409"/>
          <w:jc w:val="center"/>
        </w:trPr>
        <w:tc>
          <w:tcPr>
            <w:tcW w:w="1034" w:type="pct"/>
            <w:vMerge/>
            <w:shd w:val="clear" w:color="auto" w:fill="auto"/>
          </w:tcPr>
          <w:p w:rsidR="00995729" w:rsidRPr="00BF09CF" w:rsidRDefault="00995729" w:rsidP="00656514">
            <w:pPr>
              <w:bidi w:val="0"/>
              <w:snapToGrid w:val="0"/>
              <w:jc w:val="both"/>
              <w:rPr>
                <w:color w:val="000000"/>
                <w:sz w:val="17"/>
                <w:szCs w:val="17"/>
              </w:rPr>
            </w:pPr>
          </w:p>
        </w:tc>
        <w:tc>
          <w:tcPr>
            <w:tcW w:w="549" w:type="pct"/>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P-value</w:t>
            </w:r>
          </w:p>
        </w:tc>
        <w:tc>
          <w:tcPr>
            <w:tcW w:w="823" w:type="pct"/>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0.000*</w:t>
            </w:r>
          </w:p>
        </w:tc>
        <w:tc>
          <w:tcPr>
            <w:tcW w:w="792" w:type="pct"/>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0.002*</w:t>
            </w:r>
          </w:p>
        </w:tc>
        <w:tc>
          <w:tcPr>
            <w:tcW w:w="968" w:type="pct"/>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0.000*</w:t>
            </w:r>
          </w:p>
        </w:tc>
        <w:tc>
          <w:tcPr>
            <w:tcW w:w="834" w:type="pct"/>
            <w:shd w:val="clear" w:color="auto" w:fill="auto"/>
          </w:tcPr>
          <w:p w:rsidR="00995729" w:rsidRPr="00BF09CF" w:rsidRDefault="00995729" w:rsidP="00656514">
            <w:pPr>
              <w:bidi w:val="0"/>
              <w:snapToGrid w:val="0"/>
              <w:jc w:val="both"/>
              <w:rPr>
                <w:color w:val="000000"/>
                <w:sz w:val="17"/>
                <w:szCs w:val="17"/>
              </w:rPr>
            </w:pPr>
            <w:r w:rsidRPr="00BF09CF">
              <w:rPr>
                <w:color w:val="000000"/>
                <w:sz w:val="17"/>
                <w:szCs w:val="17"/>
              </w:rPr>
              <w:t>0.000*</w:t>
            </w:r>
          </w:p>
        </w:tc>
      </w:tr>
    </w:tbl>
    <w:p w:rsidR="00995729" w:rsidRPr="00BF09CF" w:rsidRDefault="00995729" w:rsidP="00B64958">
      <w:pPr>
        <w:bidi w:val="0"/>
        <w:snapToGrid w:val="0"/>
        <w:jc w:val="both"/>
        <w:rPr>
          <w:sz w:val="17"/>
          <w:szCs w:val="17"/>
        </w:rPr>
      </w:pPr>
      <w:r w:rsidRPr="00BF09CF">
        <w:rPr>
          <w:sz w:val="17"/>
          <w:szCs w:val="17"/>
        </w:rPr>
        <w:t xml:space="preserve">Pearson correlation </w:t>
      </w:r>
      <w:r w:rsidRPr="00BF09CF">
        <w:rPr>
          <w:sz w:val="17"/>
          <w:szCs w:val="17"/>
        </w:rPr>
        <w:tab/>
      </w:r>
      <w:r w:rsidRPr="00BF09CF">
        <w:rPr>
          <w:sz w:val="17"/>
          <w:szCs w:val="17"/>
        </w:rPr>
        <w:tab/>
      </w:r>
      <w:r w:rsidRPr="00BF09CF">
        <w:rPr>
          <w:sz w:val="17"/>
          <w:szCs w:val="17"/>
        </w:rPr>
        <w:tab/>
        <w:t>* Statistical significant difference (P &lt; 0.05)</w:t>
      </w:r>
    </w:p>
    <w:p w:rsidR="00BF09CF" w:rsidRDefault="00BF09CF">
      <w:pPr>
        <w:bidi w:val="0"/>
        <w:rPr>
          <w:rFonts w:eastAsiaTheme="minorEastAsia"/>
          <w:b/>
          <w:bCs/>
          <w:sz w:val="20"/>
          <w:szCs w:val="20"/>
          <w:lang w:eastAsia="zh-CN"/>
        </w:rPr>
      </w:pPr>
      <w:r>
        <w:rPr>
          <w:rFonts w:eastAsiaTheme="minorEastAsia"/>
          <w:b/>
          <w:bCs/>
          <w:sz w:val="20"/>
          <w:szCs w:val="20"/>
          <w:lang w:eastAsia="zh-CN"/>
        </w:rPr>
        <w:br w:type="page"/>
      </w:r>
    </w:p>
    <w:p w:rsidR="006D2A89" w:rsidRPr="00656514" w:rsidRDefault="006D2A89" w:rsidP="00656514">
      <w:pPr>
        <w:pStyle w:val="xl22"/>
        <w:snapToGrid w:val="0"/>
        <w:spacing w:before="0" w:beforeAutospacing="0" w:after="0" w:afterAutospacing="0"/>
        <w:jc w:val="both"/>
        <w:rPr>
          <w:b/>
          <w:bCs/>
          <w:sz w:val="20"/>
          <w:szCs w:val="18"/>
        </w:rPr>
      </w:pPr>
      <w:r w:rsidRPr="00656514">
        <w:rPr>
          <w:b/>
          <w:bCs/>
          <w:sz w:val="20"/>
          <w:szCs w:val="18"/>
        </w:rPr>
        <w:lastRenderedPageBreak/>
        <w:t>Table 5:</w:t>
      </w:r>
      <w:r w:rsidR="008B6385">
        <w:rPr>
          <w:b/>
          <w:bCs/>
          <w:sz w:val="20"/>
          <w:szCs w:val="18"/>
        </w:rPr>
        <w:t xml:space="preserve"> </w:t>
      </w:r>
      <w:r w:rsidRPr="00656514">
        <w:rPr>
          <w:b/>
          <w:bCs/>
          <w:sz w:val="20"/>
          <w:szCs w:val="18"/>
        </w:rPr>
        <w:t xml:space="preserve">Correlation </w:t>
      </w:r>
      <w:r w:rsidR="00B81A4F" w:rsidRPr="00656514">
        <w:rPr>
          <w:b/>
          <w:bCs/>
          <w:sz w:val="20"/>
          <w:szCs w:val="18"/>
        </w:rPr>
        <w:t>between</w:t>
      </w:r>
      <w:r w:rsidRPr="00656514">
        <w:rPr>
          <w:b/>
          <w:bCs/>
          <w:sz w:val="20"/>
          <w:szCs w:val="18"/>
        </w:rPr>
        <w:t xml:space="preserve"> organizational justice, Trust, and commitment </w:t>
      </w:r>
      <w:r w:rsidR="00BD6DBD" w:rsidRPr="00656514">
        <w:rPr>
          <w:b/>
          <w:bCs/>
          <w:sz w:val="20"/>
          <w:szCs w:val="18"/>
        </w:rPr>
        <w:t xml:space="preserve">as responded by study subject </w:t>
      </w:r>
      <w:r w:rsidRPr="00656514">
        <w:rPr>
          <w:b/>
          <w:bCs/>
          <w:sz w:val="20"/>
          <w:szCs w:val="18"/>
        </w:rPr>
        <w:t xml:space="preserve">at </w:t>
      </w:r>
      <w:r w:rsidR="00CE78EB" w:rsidRPr="00656514">
        <w:rPr>
          <w:b/>
          <w:bCs/>
          <w:sz w:val="20"/>
          <w:szCs w:val="18"/>
        </w:rPr>
        <w:t>Woman</w:t>
      </w:r>
      <w:r w:rsidR="00750C05" w:rsidRPr="00656514">
        <w:rPr>
          <w:b/>
          <w:bCs/>
          <w:sz w:val="20"/>
          <w:szCs w:val="18"/>
        </w:rPr>
        <w:t xml:space="preserve"> H</w:t>
      </w:r>
      <w:r w:rsidRPr="00656514">
        <w:rPr>
          <w:b/>
          <w:bCs/>
          <w:sz w:val="20"/>
          <w:szCs w:val="18"/>
        </w:rPr>
        <w:t xml:space="preserve">ealth </w:t>
      </w:r>
      <w:r w:rsidR="00750C05" w:rsidRPr="00656514">
        <w:rPr>
          <w:b/>
          <w:bCs/>
          <w:sz w:val="20"/>
          <w:szCs w:val="18"/>
        </w:rPr>
        <w:t>H</w:t>
      </w:r>
      <w:r w:rsidRPr="00656514">
        <w:rPr>
          <w:b/>
          <w:bCs/>
          <w:sz w:val="20"/>
          <w:szCs w:val="18"/>
        </w:rPr>
        <w:t>ospital</w:t>
      </w:r>
    </w:p>
    <w:tbl>
      <w:tblPr>
        <w:tblW w:w="5000" w:type="pct"/>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000"/>
      </w:tblPr>
      <w:tblGrid>
        <w:gridCol w:w="2078"/>
        <w:gridCol w:w="1027"/>
        <w:gridCol w:w="1469"/>
        <w:gridCol w:w="1616"/>
        <w:gridCol w:w="1616"/>
        <w:gridCol w:w="1612"/>
      </w:tblGrid>
      <w:tr w:rsidR="006D2A89" w:rsidRPr="00656514" w:rsidTr="00B64958">
        <w:trPr>
          <w:jc w:val="center"/>
        </w:trPr>
        <w:tc>
          <w:tcPr>
            <w:tcW w:w="1648" w:type="pct"/>
            <w:gridSpan w:val="2"/>
            <w:tcBorders>
              <w:top w:val="single" w:sz="18" w:space="0" w:color="auto"/>
              <w:bottom w:val="single" w:sz="18" w:space="0" w:color="auto"/>
            </w:tcBorders>
            <w:shd w:val="clear" w:color="auto" w:fill="auto"/>
            <w:tcMar>
              <w:left w:w="28" w:type="dxa"/>
              <w:right w:w="28" w:type="dxa"/>
            </w:tcMar>
          </w:tcPr>
          <w:p w:rsidR="006D2A89" w:rsidRPr="00656514" w:rsidRDefault="006D2A89" w:rsidP="00656514">
            <w:pPr>
              <w:bidi w:val="0"/>
              <w:snapToGrid w:val="0"/>
              <w:jc w:val="both"/>
              <w:rPr>
                <w:b/>
                <w:bCs/>
                <w:color w:val="000000"/>
                <w:sz w:val="20"/>
                <w:szCs w:val="18"/>
              </w:rPr>
            </w:pPr>
          </w:p>
          <w:p w:rsidR="006D2A89" w:rsidRPr="00656514" w:rsidRDefault="006D2A89" w:rsidP="00656514">
            <w:pPr>
              <w:bidi w:val="0"/>
              <w:snapToGrid w:val="0"/>
              <w:jc w:val="both"/>
              <w:rPr>
                <w:b/>
                <w:bCs/>
                <w:color w:val="000000"/>
                <w:sz w:val="20"/>
                <w:szCs w:val="18"/>
              </w:rPr>
            </w:pPr>
            <w:r w:rsidRPr="00656514">
              <w:rPr>
                <w:b/>
                <w:bCs/>
                <w:color w:val="000000"/>
                <w:sz w:val="20"/>
                <w:szCs w:val="18"/>
              </w:rPr>
              <w:t>Items</w:t>
            </w:r>
          </w:p>
        </w:tc>
        <w:tc>
          <w:tcPr>
            <w:tcW w:w="780" w:type="pct"/>
            <w:tcBorders>
              <w:top w:val="single" w:sz="18" w:space="0" w:color="auto"/>
              <w:bottom w:val="single" w:sz="18" w:space="0" w:color="auto"/>
            </w:tcBorders>
            <w:shd w:val="clear" w:color="auto" w:fill="auto"/>
            <w:tcMar>
              <w:left w:w="28" w:type="dxa"/>
              <w:right w:w="28" w:type="dxa"/>
            </w:tcMar>
          </w:tcPr>
          <w:p w:rsidR="006D2A89" w:rsidRPr="00656514" w:rsidRDefault="006D2A89" w:rsidP="00656514">
            <w:pPr>
              <w:bidi w:val="0"/>
              <w:snapToGrid w:val="0"/>
              <w:jc w:val="both"/>
              <w:rPr>
                <w:b/>
                <w:bCs/>
                <w:color w:val="000000"/>
                <w:sz w:val="20"/>
                <w:szCs w:val="18"/>
              </w:rPr>
            </w:pPr>
            <w:r w:rsidRPr="00656514">
              <w:rPr>
                <w:b/>
                <w:bCs/>
                <w:color w:val="000000"/>
                <w:sz w:val="20"/>
                <w:szCs w:val="18"/>
              </w:rPr>
              <w:t>distributive Justice</w:t>
            </w:r>
          </w:p>
        </w:tc>
        <w:tc>
          <w:tcPr>
            <w:tcW w:w="858" w:type="pct"/>
            <w:tcBorders>
              <w:top w:val="single" w:sz="18" w:space="0" w:color="auto"/>
              <w:bottom w:val="single" w:sz="18" w:space="0" w:color="auto"/>
            </w:tcBorders>
            <w:shd w:val="clear" w:color="auto" w:fill="auto"/>
            <w:tcMar>
              <w:left w:w="28" w:type="dxa"/>
              <w:right w:w="28" w:type="dxa"/>
            </w:tcMar>
          </w:tcPr>
          <w:p w:rsidR="006D2A89" w:rsidRPr="00656514" w:rsidRDefault="006D2A89" w:rsidP="00656514">
            <w:pPr>
              <w:bidi w:val="0"/>
              <w:snapToGrid w:val="0"/>
              <w:jc w:val="both"/>
              <w:rPr>
                <w:b/>
                <w:bCs/>
                <w:color w:val="000000"/>
                <w:sz w:val="20"/>
                <w:szCs w:val="18"/>
              </w:rPr>
            </w:pPr>
            <w:r w:rsidRPr="00656514">
              <w:rPr>
                <w:b/>
                <w:bCs/>
                <w:color w:val="000000"/>
                <w:sz w:val="20"/>
                <w:szCs w:val="18"/>
              </w:rPr>
              <w:t>procedural Justice</w:t>
            </w:r>
          </w:p>
        </w:tc>
        <w:tc>
          <w:tcPr>
            <w:tcW w:w="858" w:type="pct"/>
            <w:tcBorders>
              <w:top w:val="single" w:sz="18" w:space="0" w:color="auto"/>
              <w:bottom w:val="single" w:sz="18" w:space="0" w:color="auto"/>
            </w:tcBorders>
            <w:shd w:val="clear" w:color="auto" w:fill="auto"/>
            <w:tcMar>
              <w:left w:w="28" w:type="dxa"/>
              <w:right w:w="28" w:type="dxa"/>
            </w:tcMar>
          </w:tcPr>
          <w:p w:rsidR="006D2A89" w:rsidRPr="00656514" w:rsidRDefault="006D2A89" w:rsidP="00656514">
            <w:pPr>
              <w:bidi w:val="0"/>
              <w:snapToGrid w:val="0"/>
              <w:jc w:val="both"/>
              <w:rPr>
                <w:b/>
                <w:bCs/>
                <w:color w:val="000000"/>
                <w:sz w:val="20"/>
                <w:szCs w:val="18"/>
              </w:rPr>
            </w:pPr>
            <w:r w:rsidRPr="00656514">
              <w:rPr>
                <w:b/>
                <w:bCs/>
                <w:color w:val="000000"/>
                <w:sz w:val="20"/>
                <w:szCs w:val="18"/>
              </w:rPr>
              <w:t>interactional Justice</w:t>
            </w:r>
          </w:p>
        </w:tc>
        <w:tc>
          <w:tcPr>
            <w:tcW w:w="856" w:type="pct"/>
            <w:tcBorders>
              <w:top w:val="single" w:sz="18" w:space="0" w:color="auto"/>
              <w:bottom w:val="single" w:sz="18" w:space="0" w:color="auto"/>
            </w:tcBorders>
            <w:shd w:val="clear" w:color="auto" w:fill="auto"/>
            <w:tcMar>
              <w:left w:w="28" w:type="dxa"/>
              <w:right w:w="28" w:type="dxa"/>
            </w:tcMar>
          </w:tcPr>
          <w:p w:rsidR="006D2A89" w:rsidRPr="00656514" w:rsidRDefault="006D2A89" w:rsidP="00656514">
            <w:pPr>
              <w:bidi w:val="0"/>
              <w:snapToGrid w:val="0"/>
              <w:jc w:val="both"/>
              <w:rPr>
                <w:b/>
                <w:bCs/>
                <w:color w:val="000000"/>
                <w:sz w:val="20"/>
                <w:szCs w:val="18"/>
              </w:rPr>
            </w:pPr>
            <w:r w:rsidRPr="00656514">
              <w:rPr>
                <w:b/>
                <w:bCs/>
                <w:color w:val="000000"/>
                <w:sz w:val="20"/>
                <w:szCs w:val="18"/>
              </w:rPr>
              <w:t>Overall</w:t>
            </w:r>
          </w:p>
          <w:p w:rsidR="006D2A89" w:rsidRPr="00656514" w:rsidRDefault="006D2A89" w:rsidP="00656514">
            <w:pPr>
              <w:bidi w:val="0"/>
              <w:snapToGrid w:val="0"/>
              <w:jc w:val="both"/>
              <w:rPr>
                <w:b/>
                <w:bCs/>
                <w:color w:val="000000"/>
                <w:sz w:val="20"/>
                <w:szCs w:val="18"/>
              </w:rPr>
            </w:pPr>
            <w:r w:rsidRPr="00656514">
              <w:rPr>
                <w:b/>
                <w:bCs/>
                <w:color w:val="000000"/>
                <w:sz w:val="20"/>
                <w:szCs w:val="18"/>
              </w:rPr>
              <w:t>Justice</w:t>
            </w:r>
          </w:p>
        </w:tc>
      </w:tr>
      <w:tr w:rsidR="006D2A89" w:rsidRPr="00656514" w:rsidTr="00B64958">
        <w:trPr>
          <w:jc w:val="center"/>
        </w:trPr>
        <w:tc>
          <w:tcPr>
            <w:tcW w:w="1103" w:type="pct"/>
            <w:vMerge w:val="restart"/>
            <w:shd w:val="clear" w:color="auto" w:fill="auto"/>
            <w:tcMar>
              <w:left w:w="28" w:type="dxa"/>
              <w:right w:w="28" w:type="dxa"/>
            </w:tcMar>
          </w:tcPr>
          <w:p w:rsidR="006D2A89" w:rsidRPr="00656514" w:rsidRDefault="006D2A89" w:rsidP="00656514">
            <w:pPr>
              <w:bidi w:val="0"/>
              <w:snapToGrid w:val="0"/>
              <w:jc w:val="both"/>
              <w:rPr>
                <w:b/>
                <w:bCs/>
                <w:color w:val="000000"/>
                <w:sz w:val="20"/>
                <w:szCs w:val="18"/>
              </w:rPr>
            </w:pPr>
            <w:r w:rsidRPr="00656514">
              <w:rPr>
                <w:b/>
                <w:bCs/>
                <w:color w:val="000000"/>
                <w:sz w:val="20"/>
                <w:szCs w:val="18"/>
              </w:rPr>
              <w:t>organizational trust</w:t>
            </w:r>
          </w:p>
        </w:tc>
        <w:tc>
          <w:tcPr>
            <w:tcW w:w="545" w:type="pct"/>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r-value</w:t>
            </w:r>
          </w:p>
        </w:tc>
        <w:tc>
          <w:tcPr>
            <w:tcW w:w="780" w:type="pct"/>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0.602</w:t>
            </w:r>
          </w:p>
        </w:tc>
        <w:tc>
          <w:tcPr>
            <w:tcW w:w="858" w:type="pct"/>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0.612</w:t>
            </w:r>
          </w:p>
        </w:tc>
        <w:tc>
          <w:tcPr>
            <w:tcW w:w="858" w:type="pct"/>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0.691</w:t>
            </w:r>
          </w:p>
        </w:tc>
        <w:tc>
          <w:tcPr>
            <w:tcW w:w="856" w:type="pct"/>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0.719</w:t>
            </w:r>
          </w:p>
        </w:tc>
      </w:tr>
      <w:tr w:rsidR="006D2A89" w:rsidRPr="00656514" w:rsidTr="00B64958">
        <w:trPr>
          <w:trHeight w:val="70"/>
          <w:jc w:val="center"/>
        </w:trPr>
        <w:tc>
          <w:tcPr>
            <w:tcW w:w="1103" w:type="pct"/>
            <w:vMerge/>
            <w:tcBorders>
              <w:bottom w:val="thinThickSmallGap" w:sz="24" w:space="0" w:color="auto"/>
            </w:tcBorders>
            <w:shd w:val="clear" w:color="auto" w:fill="auto"/>
            <w:tcMar>
              <w:left w:w="28" w:type="dxa"/>
              <w:right w:w="28" w:type="dxa"/>
            </w:tcMar>
          </w:tcPr>
          <w:p w:rsidR="006D2A89" w:rsidRPr="00656514" w:rsidRDefault="006D2A89" w:rsidP="00656514">
            <w:pPr>
              <w:bidi w:val="0"/>
              <w:snapToGrid w:val="0"/>
              <w:jc w:val="both"/>
              <w:rPr>
                <w:b/>
                <w:bCs/>
                <w:color w:val="000000"/>
                <w:sz w:val="20"/>
                <w:szCs w:val="18"/>
              </w:rPr>
            </w:pPr>
          </w:p>
        </w:tc>
        <w:tc>
          <w:tcPr>
            <w:tcW w:w="545" w:type="pct"/>
            <w:tcBorders>
              <w:bottom w:val="thinThickSmallGap" w:sz="2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P-value</w:t>
            </w:r>
          </w:p>
        </w:tc>
        <w:tc>
          <w:tcPr>
            <w:tcW w:w="780" w:type="pct"/>
            <w:tcBorders>
              <w:bottom w:val="thinThickSmallGap" w:sz="2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c>
          <w:tcPr>
            <w:tcW w:w="858" w:type="pct"/>
            <w:tcBorders>
              <w:bottom w:val="thinThickSmallGap" w:sz="2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c>
          <w:tcPr>
            <w:tcW w:w="858" w:type="pct"/>
            <w:tcBorders>
              <w:bottom w:val="thinThickSmallGap" w:sz="2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c>
          <w:tcPr>
            <w:tcW w:w="856" w:type="pct"/>
            <w:tcBorders>
              <w:bottom w:val="thinThickSmallGap" w:sz="2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r>
      <w:tr w:rsidR="00206B80" w:rsidRPr="00656514" w:rsidTr="008B6385">
        <w:trPr>
          <w:trHeight w:val="129"/>
          <w:jc w:val="center"/>
        </w:trPr>
        <w:tc>
          <w:tcPr>
            <w:tcW w:w="1103" w:type="pct"/>
            <w:tcBorders>
              <w:top w:val="thinThickSmallGap" w:sz="24" w:space="0" w:color="auto"/>
              <w:bottom w:val="thinThickSmallGap" w:sz="24" w:space="0" w:color="auto"/>
            </w:tcBorders>
            <w:shd w:val="clear" w:color="auto" w:fill="auto"/>
            <w:tcMar>
              <w:left w:w="28" w:type="dxa"/>
              <w:right w:w="28" w:type="dxa"/>
            </w:tcMar>
          </w:tcPr>
          <w:p w:rsidR="00206B80" w:rsidRPr="00656514" w:rsidRDefault="00206B80" w:rsidP="00656514">
            <w:pPr>
              <w:bidi w:val="0"/>
              <w:snapToGrid w:val="0"/>
              <w:jc w:val="both"/>
              <w:rPr>
                <w:b/>
                <w:bCs/>
                <w:color w:val="000000"/>
                <w:sz w:val="20"/>
                <w:szCs w:val="18"/>
              </w:rPr>
            </w:pPr>
            <w:r w:rsidRPr="00656514">
              <w:rPr>
                <w:b/>
                <w:bCs/>
                <w:color w:val="000000"/>
                <w:sz w:val="20"/>
                <w:szCs w:val="18"/>
              </w:rPr>
              <w:t>Organizational commitment</w:t>
            </w:r>
          </w:p>
        </w:tc>
        <w:tc>
          <w:tcPr>
            <w:tcW w:w="545" w:type="pct"/>
            <w:vMerge w:val="restart"/>
            <w:tcBorders>
              <w:top w:val="thinThickSmallGap" w:sz="24" w:space="0" w:color="auto"/>
            </w:tcBorders>
            <w:shd w:val="clear" w:color="auto" w:fill="auto"/>
            <w:tcMar>
              <w:left w:w="28" w:type="dxa"/>
              <w:right w:w="28" w:type="dxa"/>
            </w:tcMar>
          </w:tcPr>
          <w:p w:rsidR="00206B80" w:rsidRPr="00656514" w:rsidRDefault="00206B80" w:rsidP="00656514">
            <w:pPr>
              <w:bidi w:val="0"/>
              <w:snapToGrid w:val="0"/>
              <w:jc w:val="both"/>
              <w:rPr>
                <w:color w:val="000000"/>
                <w:sz w:val="20"/>
                <w:szCs w:val="18"/>
              </w:rPr>
            </w:pPr>
          </w:p>
          <w:p w:rsidR="00206B80" w:rsidRPr="00656514" w:rsidRDefault="00206B80" w:rsidP="00656514">
            <w:pPr>
              <w:bidi w:val="0"/>
              <w:snapToGrid w:val="0"/>
              <w:jc w:val="both"/>
              <w:rPr>
                <w:color w:val="000000"/>
                <w:sz w:val="20"/>
                <w:szCs w:val="18"/>
              </w:rPr>
            </w:pPr>
            <w:r w:rsidRPr="00656514">
              <w:rPr>
                <w:color w:val="000000"/>
                <w:sz w:val="20"/>
                <w:szCs w:val="18"/>
              </w:rPr>
              <w:t>r-value</w:t>
            </w:r>
          </w:p>
        </w:tc>
        <w:tc>
          <w:tcPr>
            <w:tcW w:w="780" w:type="pct"/>
            <w:vMerge w:val="restart"/>
            <w:tcBorders>
              <w:top w:val="thinThickSmallGap" w:sz="24" w:space="0" w:color="auto"/>
            </w:tcBorders>
            <w:shd w:val="clear" w:color="auto" w:fill="auto"/>
            <w:tcMar>
              <w:left w:w="28" w:type="dxa"/>
              <w:right w:w="28" w:type="dxa"/>
            </w:tcMar>
          </w:tcPr>
          <w:p w:rsidR="00206B80" w:rsidRPr="00656514" w:rsidRDefault="00206B80" w:rsidP="00656514">
            <w:pPr>
              <w:bidi w:val="0"/>
              <w:snapToGrid w:val="0"/>
              <w:jc w:val="both"/>
              <w:rPr>
                <w:color w:val="000000"/>
                <w:sz w:val="20"/>
                <w:szCs w:val="18"/>
              </w:rPr>
            </w:pPr>
          </w:p>
          <w:p w:rsidR="00206B80" w:rsidRPr="00656514" w:rsidRDefault="00206B80" w:rsidP="00656514">
            <w:pPr>
              <w:bidi w:val="0"/>
              <w:snapToGrid w:val="0"/>
              <w:jc w:val="both"/>
              <w:rPr>
                <w:color w:val="000000"/>
                <w:sz w:val="20"/>
                <w:szCs w:val="18"/>
              </w:rPr>
            </w:pPr>
            <w:r w:rsidRPr="00656514">
              <w:rPr>
                <w:color w:val="000000"/>
                <w:sz w:val="20"/>
                <w:szCs w:val="18"/>
              </w:rPr>
              <w:t>0.354</w:t>
            </w:r>
          </w:p>
        </w:tc>
        <w:tc>
          <w:tcPr>
            <w:tcW w:w="858" w:type="pct"/>
            <w:vMerge w:val="restart"/>
            <w:tcBorders>
              <w:top w:val="thinThickSmallGap" w:sz="24" w:space="0" w:color="auto"/>
            </w:tcBorders>
            <w:shd w:val="clear" w:color="auto" w:fill="auto"/>
            <w:tcMar>
              <w:left w:w="28" w:type="dxa"/>
              <w:right w:w="28" w:type="dxa"/>
            </w:tcMar>
          </w:tcPr>
          <w:p w:rsidR="00206B80" w:rsidRPr="00656514" w:rsidRDefault="00206B80" w:rsidP="00656514">
            <w:pPr>
              <w:bidi w:val="0"/>
              <w:snapToGrid w:val="0"/>
              <w:jc w:val="both"/>
              <w:rPr>
                <w:color w:val="000000"/>
                <w:sz w:val="20"/>
                <w:szCs w:val="18"/>
              </w:rPr>
            </w:pPr>
          </w:p>
          <w:p w:rsidR="00206B80" w:rsidRPr="00656514" w:rsidRDefault="00206B80" w:rsidP="00656514">
            <w:pPr>
              <w:bidi w:val="0"/>
              <w:snapToGrid w:val="0"/>
              <w:jc w:val="both"/>
              <w:rPr>
                <w:color w:val="000000"/>
                <w:sz w:val="20"/>
                <w:szCs w:val="18"/>
              </w:rPr>
            </w:pPr>
            <w:r w:rsidRPr="00656514">
              <w:rPr>
                <w:color w:val="000000"/>
                <w:sz w:val="20"/>
                <w:szCs w:val="18"/>
              </w:rPr>
              <w:t>0.296</w:t>
            </w:r>
          </w:p>
        </w:tc>
        <w:tc>
          <w:tcPr>
            <w:tcW w:w="858" w:type="pct"/>
            <w:vMerge w:val="restart"/>
            <w:tcBorders>
              <w:top w:val="thinThickSmallGap" w:sz="24" w:space="0" w:color="auto"/>
            </w:tcBorders>
            <w:shd w:val="clear" w:color="auto" w:fill="auto"/>
            <w:tcMar>
              <w:left w:w="28" w:type="dxa"/>
              <w:right w:w="28" w:type="dxa"/>
            </w:tcMar>
          </w:tcPr>
          <w:p w:rsidR="00206B80" w:rsidRPr="00656514" w:rsidRDefault="00206B80" w:rsidP="00656514">
            <w:pPr>
              <w:bidi w:val="0"/>
              <w:snapToGrid w:val="0"/>
              <w:jc w:val="both"/>
              <w:rPr>
                <w:color w:val="000000"/>
                <w:sz w:val="20"/>
                <w:szCs w:val="18"/>
              </w:rPr>
            </w:pPr>
          </w:p>
          <w:p w:rsidR="00206B80" w:rsidRPr="00656514" w:rsidRDefault="00206B80" w:rsidP="00656514">
            <w:pPr>
              <w:bidi w:val="0"/>
              <w:snapToGrid w:val="0"/>
              <w:jc w:val="both"/>
              <w:rPr>
                <w:color w:val="000000"/>
                <w:sz w:val="20"/>
                <w:szCs w:val="18"/>
              </w:rPr>
            </w:pPr>
            <w:r w:rsidRPr="00656514">
              <w:rPr>
                <w:color w:val="000000"/>
                <w:sz w:val="20"/>
                <w:szCs w:val="18"/>
              </w:rPr>
              <w:t>0.385</w:t>
            </w:r>
          </w:p>
        </w:tc>
        <w:tc>
          <w:tcPr>
            <w:tcW w:w="856" w:type="pct"/>
            <w:vMerge w:val="restart"/>
            <w:tcBorders>
              <w:top w:val="thinThickSmallGap" w:sz="24" w:space="0" w:color="auto"/>
            </w:tcBorders>
            <w:shd w:val="clear" w:color="auto" w:fill="auto"/>
            <w:tcMar>
              <w:left w:w="28" w:type="dxa"/>
              <w:right w:w="28" w:type="dxa"/>
            </w:tcMar>
          </w:tcPr>
          <w:p w:rsidR="00206B80" w:rsidRPr="00656514" w:rsidRDefault="00206B80" w:rsidP="00656514">
            <w:pPr>
              <w:bidi w:val="0"/>
              <w:snapToGrid w:val="0"/>
              <w:jc w:val="both"/>
              <w:rPr>
                <w:color w:val="000000"/>
                <w:sz w:val="20"/>
                <w:szCs w:val="18"/>
              </w:rPr>
            </w:pPr>
          </w:p>
          <w:p w:rsidR="00206B80" w:rsidRPr="00656514" w:rsidRDefault="00206B80" w:rsidP="00656514">
            <w:pPr>
              <w:bidi w:val="0"/>
              <w:snapToGrid w:val="0"/>
              <w:jc w:val="both"/>
              <w:rPr>
                <w:color w:val="000000"/>
                <w:sz w:val="20"/>
                <w:szCs w:val="18"/>
              </w:rPr>
            </w:pPr>
            <w:r w:rsidRPr="00656514">
              <w:rPr>
                <w:color w:val="000000"/>
                <w:sz w:val="20"/>
                <w:szCs w:val="18"/>
              </w:rPr>
              <w:t>0.393</w:t>
            </w:r>
          </w:p>
        </w:tc>
      </w:tr>
      <w:tr w:rsidR="00206B80" w:rsidRPr="00656514" w:rsidTr="008B6385">
        <w:trPr>
          <w:trHeight w:val="230"/>
          <w:jc w:val="center"/>
        </w:trPr>
        <w:tc>
          <w:tcPr>
            <w:tcW w:w="1103" w:type="pct"/>
            <w:vMerge w:val="restart"/>
            <w:tcBorders>
              <w:top w:val="thinThickSmallGap" w:sz="24" w:space="0" w:color="auto"/>
              <w:bottom w:val="single" w:sz="4" w:space="0" w:color="auto"/>
            </w:tcBorders>
            <w:shd w:val="clear" w:color="auto" w:fill="auto"/>
            <w:tcMar>
              <w:left w:w="28" w:type="dxa"/>
              <w:right w:w="28" w:type="dxa"/>
            </w:tcMar>
          </w:tcPr>
          <w:p w:rsidR="00206B80" w:rsidRPr="00656514" w:rsidRDefault="00206B80" w:rsidP="00656514">
            <w:pPr>
              <w:bidi w:val="0"/>
              <w:snapToGrid w:val="0"/>
              <w:jc w:val="both"/>
              <w:rPr>
                <w:b/>
                <w:bCs/>
                <w:color w:val="000000"/>
                <w:sz w:val="20"/>
                <w:szCs w:val="18"/>
              </w:rPr>
            </w:pPr>
            <w:r w:rsidRPr="00656514">
              <w:rPr>
                <w:b/>
                <w:bCs/>
                <w:color w:val="000000"/>
                <w:sz w:val="20"/>
                <w:szCs w:val="18"/>
              </w:rPr>
              <w:t>Affective commitment</w:t>
            </w:r>
          </w:p>
        </w:tc>
        <w:tc>
          <w:tcPr>
            <w:tcW w:w="545" w:type="pct"/>
            <w:vMerge/>
            <w:tcBorders>
              <w:bottom w:val="single" w:sz="4" w:space="0" w:color="auto"/>
            </w:tcBorders>
            <w:shd w:val="clear" w:color="auto" w:fill="auto"/>
            <w:tcMar>
              <w:left w:w="28" w:type="dxa"/>
              <w:right w:w="28" w:type="dxa"/>
            </w:tcMar>
          </w:tcPr>
          <w:p w:rsidR="00206B80" w:rsidRPr="00656514" w:rsidRDefault="00206B80" w:rsidP="00656514">
            <w:pPr>
              <w:bidi w:val="0"/>
              <w:snapToGrid w:val="0"/>
              <w:jc w:val="both"/>
              <w:rPr>
                <w:color w:val="000000"/>
                <w:sz w:val="20"/>
                <w:szCs w:val="18"/>
              </w:rPr>
            </w:pPr>
          </w:p>
        </w:tc>
        <w:tc>
          <w:tcPr>
            <w:tcW w:w="780" w:type="pct"/>
            <w:vMerge/>
            <w:tcBorders>
              <w:bottom w:val="single" w:sz="4" w:space="0" w:color="auto"/>
            </w:tcBorders>
            <w:shd w:val="clear" w:color="auto" w:fill="auto"/>
            <w:tcMar>
              <w:left w:w="28" w:type="dxa"/>
              <w:right w:w="28" w:type="dxa"/>
            </w:tcMar>
          </w:tcPr>
          <w:p w:rsidR="00206B80" w:rsidRPr="00656514" w:rsidRDefault="00206B80" w:rsidP="00656514">
            <w:pPr>
              <w:bidi w:val="0"/>
              <w:snapToGrid w:val="0"/>
              <w:jc w:val="both"/>
              <w:rPr>
                <w:color w:val="000000"/>
                <w:sz w:val="20"/>
                <w:szCs w:val="18"/>
              </w:rPr>
            </w:pPr>
          </w:p>
        </w:tc>
        <w:tc>
          <w:tcPr>
            <w:tcW w:w="858" w:type="pct"/>
            <w:vMerge/>
            <w:tcBorders>
              <w:bottom w:val="single" w:sz="4" w:space="0" w:color="auto"/>
            </w:tcBorders>
            <w:shd w:val="clear" w:color="auto" w:fill="auto"/>
            <w:tcMar>
              <w:left w:w="28" w:type="dxa"/>
              <w:right w:w="28" w:type="dxa"/>
            </w:tcMar>
          </w:tcPr>
          <w:p w:rsidR="00206B80" w:rsidRPr="00656514" w:rsidRDefault="00206B80" w:rsidP="00656514">
            <w:pPr>
              <w:bidi w:val="0"/>
              <w:snapToGrid w:val="0"/>
              <w:jc w:val="both"/>
              <w:rPr>
                <w:color w:val="000000"/>
                <w:sz w:val="20"/>
                <w:szCs w:val="18"/>
              </w:rPr>
            </w:pPr>
          </w:p>
        </w:tc>
        <w:tc>
          <w:tcPr>
            <w:tcW w:w="858" w:type="pct"/>
            <w:vMerge/>
            <w:tcBorders>
              <w:bottom w:val="single" w:sz="4" w:space="0" w:color="auto"/>
            </w:tcBorders>
            <w:shd w:val="clear" w:color="auto" w:fill="auto"/>
            <w:tcMar>
              <w:left w:w="28" w:type="dxa"/>
              <w:right w:w="28" w:type="dxa"/>
            </w:tcMar>
          </w:tcPr>
          <w:p w:rsidR="00206B80" w:rsidRPr="00656514" w:rsidRDefault="00206B80" w:rsidP="00656514">
            <w:pPr>
              <w:bidi w:val="0"/>
              <w:snapToGrid w:val="0"/>
              <w:jc w:val="both"/>
              <w:rPr>
                <w:color w:val="000000"/>
                <w:sz w:val="20"/>
                <w:szCs w:val="18"/>
              </w:rPr>
            </w:pPr>
          </w:p>
        </w:tc>
        <w:tc>
          <w:tcPr>
            <w:tcW w:w="856" w:type="pct"/>
            <w:vMerge/>
            <w:tcBorders>
              <w:bottom w:val="single" w:sz="4" w:space="0" w:color="auto"/>
            </w:tcBorders>
            <w:shd w:val="clear" w:color="auto" w:fill="auto"/>
            <w:tcMar>
              <w:left w:w="28" w:type="dxa"/>
              <w:right w:w="28" w:type="dxa"/>
            </w:tcMar>
          </w:tcPr>
          <w:p w:rsidR="00206B80" w:rsidRPr="00656514" w:rsidRDefault="00206B80" w:rsidP="00656514">
            <w:pPr>
              <w:bidi w:val="0"/>
              <w:snapToGrid w:val="0"/>
              <w:jc w:val="both"/>
              <w:rPr>
                <w:color w:val="000000"/>
                <w:sz w:val="20"/>
                <w:szCs w:val="18"/>
              </w:rPr>
            </w:pPr>
          </w:p>
        </w:tc>
      </w:tr>
      <w:tr w:rsidR="006D2A89" w:rsidRPr="00656514" w:rsidTr="008B6385">
        <w:trPr>
          <w:trHeight w:val="60"/>
          <w:jc w:val="center"/>
        </w:trPr>
        <w:tc>
          <w:tcPr>
            <w:tcW w:w="1103" w:type="pct"/>
            <w:vMerge/>
            <w:tcBorders>
              <w:top w:val="single" w:sz="4" w:space="0" w:color="auto"/>
              <w:bottom w:val="double" w:sz="4" w:space="0" w:color="auto"/>
            </w:tcBorders>
            <w:shd w:val="clear" w:color="auto" w:fill="auto"/>
            <w:tcMar>
              <w:left w:w="28" w:type="dxa"/>
              <w:right w:w="28" w:type="dxa"/>
            </w:tcMar>
          </w:tcPr>
          <w:p w:rsidR="006D2A89" w:rsidRPr="00656514" w:rsidRDefault="006D2A89" w:rsidP="00656514">
            <w:pPr>
              <w:bidi w:val="0"/>
              <w:snapToGrid w:val="0"/>
              <w:jc w:val="both"/>
              <w:rPr>
                <w:b/>
                <w:bCs/>
                <w:color w:val="000000"/>
                <w:sz w:val="20"/>
                <w:szCs w:val="18"/>
              </w:rPr>
            </w:pPr>
          </w:p>
        </w:tc>
        <w:tc>
          <w:tcPr>
            <w:tcW w:w="545" w:type="pct"/>
            <w:tcBorders>
              <w:top w:val="single" w:sz="4" w:space="0" w:color="auto"/>
              <w:bottom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P-value</w:t>
            </w:r>
          </w:p>
        </w:tc>
        <w:tc>
          <w:tcPr>
            <w:tcW w:w="780" w:type="pct"/>
            <w:tcBorders>
              <w:top w:val="single" w:sz="4" w:space="0" w:color="auto"/>
              <w:bottom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c>
          <w:tcPr>
            <w:tcW w:w="858" w:type="pct"/>
            <w:tcBorders>
              <w:top w:val="single" w:sz="4" w:space="0" w:color="auto"/>
              <w:bottom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0.001*</w:t>
            </w:r>
          </w:p>
        </w:tc>
        <w:tc>
          <w:tcPr>
            <w:tcW w:w="858" w:type="pct"/>
            <w:tcBorders>
              <w:top w:val="single" w:sz="4" w:space="0" w:color="auto"/>
              <w:bottom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c>
          <w:tcPr>
            <w:tcW w:w="856" w:type="pct"/>
            <w:tcBorders>
              <w:top w:val="single" w:sz="4" w:space="0" w:color="auto"/>
              <w:bottom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r>
      <w:tr w:rsidR="006D2A89" w:rsidRPr="00656514" w:rsidTr="00B64958">
        <w:trPr>
          <w:jc w:val="center"/>
        </w:trPr>
        <w:tc>
          <w:tcPr>
            <w:tcW w:w="1103" w:type="pct"/>
            <w:vMerge w:val="restart"/>
            <w:tcBorders>
              <w:top w:val="double" w:sz="4" w:space="0" w:color="auto"/>
            </w:tcBorders>
            <w:shd w:val="clear" w:color="auto" w:fill="auto"/>
            <w:tcMar>
              <w:left w:w="28" w:type="dxa"/>
              <w:right w:w="28" w:type="dxa"/>
            </w:tcMar>
          </w:tcPr>
          <w:p w:rsidR="006D2A89" w:rsidRPr="00656514" w:rsidRDefault="004C54C7" w:rsidP="00656514">
            <w:pPr>
              <w:bidi w:val="0"/>
              <w:snapToGrid w:val="0"/>
              <w:jc w:val="both"/>
              <w:rPr>
                <w:b/>
                <w:bCs/>
                <w:color w:val="000000"/>
                <w:sz w:val="20"/>
                <w:szCs w:val="18"/>
              </w:rPr>
            </w:pPr>
            <w:r w:rsidRPr="00656514">
              <w:rPr>
                <w:b/>
                <w:bCs/>
                <w:color w:val="000000"/>
                <w:sz w:val="20"/>
                <w:szCs w:val="18"/>
              </w:rPr>
              <w:t>Continuance</w:t>
            </w:r>
            <w:r w:rsidR="006D2A89" w:rsidRPr="00656514">
              <w:rPr>
                <w:b/>
                <w:bCs/>
                <w:color w:val="000000"/>
                <w:sz w:val="20"/>
                <w:szCs w:val="18"/>
              </w:rPr>
              <w:t xml:space="preserve"> commitment</w:t>
            </w:r>
          </w:p>
        </w:tc>
        <w:tc>
          <w:tcPr>
            <w:tcW w:w="545" w:type="pct"/>
            <w:tcBorders>
              <w:top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r-value</w:t>
            </w:r>
          </w:p>
        </w:tc>
        <w:tc>
          <w:tcPr>
            <w:tcW w:w="780" w:type="pct"/>
            <w:tcBorders>
              <w:top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0.385</w:t>
            </w:r>
          </w:p>
        </w:tc>
        <w:tc>
          <w:tcPr>
            <w:tcW w:w="858" w:type="pct"/>
            <w:tcBorders>
              <w:top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0.374</w:t>
            </w:r>
          </w:p>
        </w:tc>
        <w:tc>
          <w:tcPr>
            <w:tcW w:w="858" w:type="pct"/>
            <w:tcBorders>
              <w:top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0.384</w:t>
            </w:r>
          </w:p>
        </w:tc>
        <w:tc>
          <w:tcPr>
            <w:tcW w:w="856" w:type="pct"/>
            <w:tcBorders>
              <w:top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0.429</w:t>
            </w:r>
          </w:p>
        </w:tc>
      </w:tr>
      <w:tr w:rsidR="006D2A89" w:rsidRPr="00656514" w:rsidTr="00B64958">
        <w:trPr>
          <w:jc w:val="center"/>
        </w:trPr>
        <w:tc>
          <w:tcPr>
            <w:tcW w:w="1103" w:type="pct"/>
            <w:vMerge/>
            <w:tcBorders>
              <w:bottom w:val="double" w:sz="4" w:space="0" w:color="auto"/>
            </w:tcBorders>
            <w:shd w:val="clear" w:color="auto" w:fill="auto"/>
            <w:tcMar>
              <w:left w:w="28" w:type="dxa"/>
              <w:right w:w="28" w:type="dxa"/>
            </w:tcMar>
          </w:tcPr>
          <w:p w:rsidR="006D2A89" w:rsidRPr="00656514" w:rsidRDefault="006D2A89" w:rsidP="00656514">
            <w:pPr>
              <w:bidi w:val="0"/>
              <w:snapToGrid w:val="0"/>
              <w:jc w:val="both"/>
              <w:rPr>
                <w:b/>
                <w:bCs/>
                <w:color w:val="000000"/>
                <w:sz w:val="20"/>
                <w:szCs w:val="18"/>
              </w:rPr>
            </w:pPr>
          </w:p>
        </w:tc>
        <w:tc>
          <w:tcPr>
            <w:tcW w:w="545" w:type="pct"/>
            <w:tcBorders>
              <w:bottom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P-value</w:t>
            </w:r>
          </w:p>
        </w:tc>
        <w:tc>
          <w:tcPr>
            <w:tcW w:w="780" w:type="pct"/>
            <w:tcBorders>
              <w:bottom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c>
          <w:tcPr>
            <w:tcW w:w="858" w:type="pct"/>
            <w:tcBorders>
              <w:bottom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c>
          <w:tcPr>
            <w:tcW w:w="858" w:type="pct"/>
            <w:tcBorders>
              <w:bottom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c>
          <w:tcPr>
            <w:tcW w:w="856" w:type="pct"/>
            <w:tcBorders>
              <w:bottom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r>
      <w:tr w:rsidR="006D2A89" w:rsidRPr="00656514" w:rsidTr="00B64958">
        <w:trPr>
          <w:jc w:val="center"/>
        </w:trPr>
        <w:tc>
          <w:tcPr>
            <w:tcW w:w="1103" w:type="pct"/>
            <w:vMerge w:val="restart"/>
            <w:tcBorders>
              <w:top w:val="double" w:sz="4" w:space="0" w:color="auto"/>
              <w:bottom w:val="single" w:sz="4" w:space="0" w:color="auto"/>
            </w:tcBorders>
            <w:shd w:val="clear" w:color="auto" w:fill="auto"/>
            <w:tcMar>
              <w:left w:w="28" w:type="dxa"/>
              <w:right w:w="28" w:type="dxa"/>
            </w:tcMar>
          </w:tcPr>
          <w:p w:rsidR="006D2A89" w:rsidRPr="00656514" w:rsidRDefault="006D2A89" w:rsidP="00656514">
            <w:pPr>
              <w:bidi w:val="0"/>
              <w:snapToGrid w:val="0"/>
              <w:jc w:val="both"/>
              <w:rPr>
                <w:b/>
                <w:bCs/>
                <w:color w:val="000000"/>
                <w:sz w:val="20"/>
                <w:szCs w:val="18"/>
              </w:rPr>
            </w:pPr>
            <w:r w:rsidRPr="00656514">
              <w:rPr>
                <w:b/>
                <w:bCs/>
                <w:color w:val="000000"/>
                <w:sz w:val="20"/>
                <w:szCs w:val="18"/>
              </w:rPr>
              <w:t>Normative commitment</w:t>
            </w:r>
          </w:p>
        </w:tc>
        <w:tc>
          <w:tcPr>
            <w:tcW w:w="545" w:type="pct"/>
            <w:tcBorders>
              <w:top w:val="double" w:sz="4" w:space="0" w:color="auto"/>
              <w:bottom w:val="sing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r-value</w:t>
            </w:r>
          </w:p>
        </w:tc>
        <w:tc>
          <w:tcPr>
            <w:tcW w:w="780" w:type="pct"/>
            <w:tcBorders>
              <w:top w:val="double" w:sz="4" w:space="0" w:color="auto"/>
              <w:bottom w:val="sing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0.475</w:t>
            </w:r>
          </w:p>
        </w:tc>
        <w:tc>
          <w:tcPr>
            <w:tcW w:w="858" w:type="pct"/>
            <w:tcBorders>
              <w:top w:val="double" w:sz="4" w:space="0" w:color="auto"/>
              <w:bottom w:val="sing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0.428</w:t>
            </w:r>
          </w:p>
        </w:tc>
        <w:tc>
          <w:tcPr>
            <w:tcW w:w="858" w:type="pct"/>
            <w:tcBorders>
              <w:top w:val="double" w:sz="4" w:space="0" w:color="auto"/>
              <w:bottom w:val="sing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0.436</w:t>
            </w:r>
          </w:p>
        </w:tc>
        <w:tc>
          <w:tcPr>
            <w:tcW w:w="856" w:type="pct"/>
            <w:tcBorders>
              <w:top w:val="double" w:sz="4" w:space="0" w:color="auto"/>
              <w:bottom w:val="sing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0.502</w:t>
            </w:r>
          </w:p>
        </w:tc>
      </w:tr>
      <w:tr w:rsidR="006D2A89" w:rsidRPr="00656514" w:rsidTr="00B64958">
        <w:trPr>
          <w:jc w:val="center"/>
        </w:trPr>
        <w:tc>
          <w:tcPr>
            <w:tcW w:w="1103" w:type="pct"/>
            <w:vMerge/>
            <w:tcBorders>
              <w:top w:val="single" w:sz="4" w:space="0" w:color="auto"/>
              <w:bottom w:val="double" w:sz="4" w:space="0" w:color="auto"/>
            </w:tcBorders>
            <w:shd w:val="clear" w:color="auto" w:fill="auto"/>
            <w:tcMar>
              <w:left w:w="28" w:type="dxa"/>
              <w:right w:w="28" w:type="dxa"/>
            </w:tcMar>
          </w:tcPr>
          <w:p w:rsidR="006D2A89" w:rsidRPr="00656514" w:rsidRDefault="006D2A89" w:rsidP="00656514">
            <w:pPr>
              <w:bidi w:val="0"/>
              <w:snapToGrid w:val="0"/>
              <w:jc w:val="both"/>
              <w:rPr>
                <w:b/>
                <w:bCs/>
                <w:color w:val="000000"/>
                <w:sz w:val="20"/>
                <w:szCs w:val="18"/>
              </w:rPr>
            </w:pPr>
          </w:p>
        </w:tc>
        <w:tc>
          <w:tcPr>
            <w:tcW w:w="545" w:type="pct"/>
            <w:tcBorders>
              <w:top w:val="single" w:sz="4" w:space="0" w:color="auto"/>
              <w:bottom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P-value</w:t>
            </w:r>
          </w:p>
        </w:tc>
        <w:tc>
          <w:tcPr>
            <w:tcW w:w="780" w:type="pct"/>
            <w:tcBorders>
              <w:top w:val="single" w:sz="4" w:space="0" w:color="auto"/>
              <w:bottom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c>
          <w:tcPr>
            <w:tcW w:w="858" w:type="pct"/>
            <w:tcBorders>
              <w:top w:val="single" w:sz="4" w:space="0" w:color="auto"/>
              <w:bottom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c>
          <w:tcPr>
            <w:tcW w:w="858" w:type="pct"/>
            <w:tcBorders>
              <w:top w:val="single" w:sz="4" w:space="0" w:color="auto"/>
              <w:bottom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c>
          <w:tcPr>
            <w:tcW w:w="856" w:type="pct"/>
            <w:tcBorders>
              <w:top w:val="single" w:sz="4" w:space="0" w:color="auto"/>
              <w:bottom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r>
      <w:tr w:rsidR="006D2A89" w:rsidRPr="00656514" w:rsidTr="00B64958">
        <w:trPr>
          <w:jc w:val="center"/>
        </w:trPr>
        <w:tc>
          <w:tcPr>
            <w:tcW w:w="1103" w:type="pct"/>
            <w:vMerge w:val="restart"/>
            <w:tcBorders>
              <w:top w:val="double" w:sz="4" w:space="0" w:color="auto"/>
            </w:tcBorders>
            <w:shd w:val="clear" w:color="auto" w:fill="auto"/>
            <w:tcMar>
              <w:left w:w="28" w:type="dxa"/>
              <w:right w:w="28" w:type="dxa"/>
            </w:tcMar>
          </w:tcPr>
          <w:p w:rsidR="006D2A89" w:rsidRPr="00656514" w:rsidRDefault="006D2A89" w:rsidP="00656514">
            <w:pPr>
              <w:bidi w:val="0"/>
              <w:snapToGrid w:val="0"/>
              <w:jc w:val="both"/>
              <w:rPr>
                <w:b/>
                <w:bCs/>
                <w:color w:val="000000"/>
                <w:sz w:val="20"/>
                <w:szCs w:val="18"/>
              </w:rPr>
            </w:pPr>
            <w:r w:rsidRPr="00656514">
              <w:rPr>
                <w:b/>
                <w:bCs/>
                <w:color w:val="000000"/>
                <w:sz w:val="20"/>
                <w:szCs w:val="18"/>
              </w:rPr>
              <w:t>Overall commitment</w:t>
            </w:r>
          </w:p>
        </w:tc>
        <w:tc>
          <w:tcPr>
            <w:tcW w:w="545" w:type="pct"/>
            <w:tcBorders>
              <w:top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r-value</w:t>
            </w:r>
          </w:p>
        </w:tc>
        <w:tc>
          <w:tcPr>
            <w:tcW w:w="780" w:type="pct"/>
            <w:tcBorders>
              <w:top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0.472</w:t>
            </w:r>
          </w:p>
        </w:tc>
        <w:tc>
          <w:tcPr>
            <w:tcW w:w="858" w:type="pct"/>
            <w:tcBorders>
              <w:top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0.427</w:t>
            </w:r>
          </w:p>
        </w:tc>
        <w:tc>
          <w:tcPr>
            <w:tcW w:w="858" w:type="pct"/>
            <w:tcBorders>
              <w:top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0.466</w:t>
            </w:r>
          </w:p>
        </w:tc>
        <w:tc>
          <w:tcPr>
            <w:tcW w:w="856" w:type="pct"/>
            <w:tcBorders>
              <w:top w:val="double" w:sz="4" w:space="0" w:color="auto"/>
            </w:tcBorders>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0.514</w:t>
            </w:r>
          </w:p>
        </w:tc>
      </w:tr>
      <w:tr w:rsidR="006D2A89" w:rsidRPr="00656514" w:rsidTr="00B64958">
        <w:trPr>
          <w:jc w:val="center"/>
        </w:trPr>
        <w:tc>
          <w:tcPr>
            <w:tcW w:w="1103" w:type="pct"/>
            <w:vMerge/>
            <w:shd w:val="clear" w:color="auto" w:fill="auto"/>
            <w:tcMar>
              <w:left w:w="28" w:type="dxa"/>
              <w:right w:w="28" w:type="dxa"/>
            </w:tcMar>
          </w:tcPr>
          <w:p w:rsidR="006D2A89" w:rsidRPr="00656514" w:rsidRDefault="006D2A89" w:rsidP="00656514">
            <w:pPr>
              <w:bidi w:val="0"/>
              <w:snapToGrid w:val="0"/>
              <w:jc w:val="both"/>
              <w:rPr>
                <w:color w:val="000000"/>
                <w:sz w:val="20"/>
                <w:szCs w:val="18"/>
              </w:rPr>
            </w:pPr>
          </w:p>
        </w:tc>
        <w:tc>
          <w:tcPr>
            <w:tcW w:w="545" w:type="pct"/>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P-value</w:t>
            </w:r>
          </w:p>
        </w:tc>
        <w:tc>
          <w:tcPr>
            <w:tcW w:w="780" w:type="pct"/>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c>
          <w:tcPr>
            <w:tcW w:w="858" w:type="pct"/>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c>
          <w:tcPr>
            <w:tcW w:w="858" w:type="pct"/>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c>
          <w:tcPr>
            <w:tcW w:w="856" w:type="pct"/>
            <w:shd w:val="clear" w:color="auto" w:fill="auto"/>
            <w:tcMar>
              <w:left w:w="28" w:type="dxa"/>
              <w:right w:w="28" w:type="dxa"/>
            </w:tcMar>
          </w:tcPr>
          <w:p w:rsidR="006D2A89" w:rsidRPr="00656514" w:rsidRDefault="006D2A89" w:rsidP="00656514">
            <w:pPr>
              <w:bidi w:val="0"/>
              <w:snapToGrid w:val="0"/>
              <w:jc w:val="both"/>
              <w:rPr>
                <w:color w:val="000000"/>
                <w:sz w:val="20"/>
                <w:szCs w:val="18"/>
              </w:rPr>
            </w:pPr>
            <w:r w:rsidRPr="00656514">
              <w:rPr>
                <w:color w:val="000000"/>
                <w:sz w:val="20"/>
                <w:szCs w:val="18"/>
              </w:rPr>
              <w:t>0.000*</w:t>
            </w:r>
          </w:p>
        </w:tc>
      </w:tr>
    </w:tbl>
    <w:p w:rsidR="006D2A89" w:rsidRPr="00656514" w:rsidRDefault="006D2A89" w:rsidP="00B64958">
      <w:pPr>
        <w:bidi w:val="0"/>
        <w:snapToGrid w:val="0"/>
        <w:jc w:val="both"/>
        <w:rPr>
          <w:sz w:val="20"/>
          <w:szCs w:val="18"/>
        </w:rPr>
      </w:pPr>
      <w:r w:rsidRPr="00656514">
        <w:rPr>
          <w:sz w:val="20"/>
          <w:szCs w:val="18"/>
        </w:rPr>
        <w:t xml:space="preserve">Pearson correlation </w:t>
      </w:r>
      <w:r w:rsidRPr="00656514">
        <w:rPr>
          <w:sz w:val="20"/>
          <w:szCs w:val="18"/>
        </w:rPr>
        <w:tab/>
      </w:r>
      <w:r w:rsidRPr="00656514">
        <w:rPr>
          <w:sz w:val="20"/>
          <w:szCs w:val="18"/>
        </w:rPr>
        <w:tab/>
      </w:r>
      <w:r w:rsidRPr="00656514">
        <w:rPr>
          <w:sz w:val="20"/>
          <w:szCs w:val="18"/>
        </w:rPr>
        <w:tab/>
      </w:r>
      <w:r w:rsidRPr="00656514">
        <w:rPr>
          <w:sz w:val="20"/>
          <w:szCs w:val="18"/>
        </w:rPr>
        <w:tab/>
        <w:t>* Statistical significant difference (P &lt; 0.05)</w:t>
      </w:r>
    </w:p>
    <w:p w:rsidR="006D2A89" w:rsidRPr="00656514" w:rsidRDefault="006D2A89" w:rsidP="00656514">
      <w:pPr>
        <w:bidi w:val="0"/>
        <w:snapToGrid w:val="0"/>
        <w:jc w:val="both"/>
        <w:rPr>
          <w:sz w:val="20"/>
          <w:szCs w:val="18"/>
        </w:rPr>
      </w:pPr>
    </w:p>
    <w:p w:rsidR="00B9284F" w:rsidRPr="00656514" w:rsidRDefault="00B9284F" w:rsidP="00656514">
      <w:pPr>
        <w:pStyle w:val="xl22"/>
        <w:snapToGrid w:val="0"/>
        <w:spacing w:before="0" w:beforeAutospacing="0" w:after="0" w:afterAutospacing="0"/>
        <w:jc w:val="both"/>
        <w:rPr>
          <w:sz w:val="20"/>
          <w:szCs w:val="18"/>
        </w:rPr>
      </w:pPr>
      <w:r w:rsidRPr="00656514">
        <w:rPr>
          <w:b/>
          <w:bCs/>
          <w:sz w:val="20"/>
          <w:szCs w:val="18"/>
        </w:rPr>
        <w:t xml:space="preserve">Table </w:t>
      </w:r>
      <w:r w:rsidR="00CA4961" w:rsidRPr="00656514">
        <w:rPr>
          <w:b/>
          <w:bCs/>
          <w:sz w:val="20"/>
          <w:szCs w:val="18"/>
        </w:rPr>
        <w:t>6</w:t>
      </w:r>
      <w:r w:rsidRPr="00656514">
        <w:rPr>
          <w:b/>
          <w:bCs/>
          <w:sz w:val="20"/>
          <w:szCs w:val="18"/>
        </w:rPr>
        <w:t>:</w:t>
      </w:r>
      <w:r w:rsidR="008B6385">
        <w:rPr>
          <w:b/>
          <w:bCs/>
          <w:sz w:val="20"/>
          <w:szCs w:val="18"/>
        </w:rPr>
        <w:t xml:space="preserve"> </w:t>
      </w:r>
      <w:r w:rsidRPr="00656514">
        <w:rPr>
          <w:b/>
          <w:bCs/>
          <w:sz w:val="20"/>
          <w:szCs w:val="18"/>
        </w:rPr>
        <w:t xml:space="preserve">Correlation </w:t>
      </w:r>
      <w:r w:rsidR="008D55E2" w:rsidRPr="00656514">
        <w:rPr>
          <w:b/>
          <w:bCs/>
          <w:sz w:val="20"/>
          <w:szCs w:val="18"/>
        </w:rPr>
        <w:t>between</w:t>
      </w:r>
      <w:r w:rsidRPr="00656514">
        <w:rPr>
          <w:b/>
          <w:bCs/>
          <w:sz w:val="20"/>
          <w:szCs w:val="18"/>
        </w:rPr>
        <w:t xml:space="preserve"> organizational trust, and </w:t>
      </w:r>
      <w:r w:rsidR="00790240" w:rsidRPr="00656514">
        <w:rPr>
          <w:b/>
          <w:bCs/>
          <w:sz w:val="20"/>
          <w:szCs w:val="18"/>
        </w:rPr>
        <w:t xml:space="preserve">commitment </w:t>
      </w:r>
      <w:r w:rsidR="0091054C" w:rsidRPr="00656514">
        <w:rPr>
          <w:b/>
          <w:bCs/>
          <w:sz w:val="20"/>
          <w:szCs w:val="18"/>
        </w:rPr>
        <w:t xml:space="preserve">as responded by study subject </w:t>
      </w:r>
      <w:r w:rsidR="00790240" w:rsidRPr="00656514">
        <w:rPr>
          <w:b/>
          <w:bCs/>
          <w:sz w:val="20"/>
          <w:szCs w:val="18"/>
        </w:rPr>
        <w:t>at</w:t>
      </w:r>
      <w:r w:rsidRPr="00656514">
        <w:rPr>
          <w:b/>
          <w:bCs/>
          <w:sz w:val="20"/>
          <w:szCs w:val="18"/>
        </w:rPr>
        <w:t xml:space="preserve"> the Main, Pediatric and </w:t>
      </w:r>
      <w:r w:rsidR="00CE78EB" w:rsidRPr="00656514">
        <w:rPr>
          <w:b/>
          <w:bCs/>
          <w:sz w:val="20"/>
          <w:szCs w:val="18"/>
        </w:rPr>
        <w:t>Woman</w:t>
      </w:r>
      <w:r w:rsidR="00A605EA" w:rsidRPr="00656514">
        <w:rPr>
          <w:b/>
          <w:bCs/>
          <w:sz w:val="20"/>
          <w:szCs w:val="18"/>
        </w:rPr>
        <w:t xml:space="preserve"> </w:t>
      </w:r>
      <w:r w:rsidR="00A1107C" w:rsidRPr="00656514">
        <w:rPr>
          <w:b/>
          <w:bCs/>
          <w:sz w:val="20"/>
          <w:szCs w:val="18"/>
        </w:rPr>
        <w:t>H</w:t>
      </w:r>
      <w:r w:rsidRPr="00656514">
        <w:rPr>
          <w:b/>
          <w:bCs/>
          <w:sz w:val="20"/>
          <w:szCs w:val="18"/>
        </w:rPr>
        <w:t xml:space="preserve">ealth </w:t>
      </w:r>
      <w:r w:rsidR="00A1107C" w:rsidRPr="00656514">
        <w:rPr>
          <w:b/>
          <w:bCs/>
          <w:sz w:val="20"/>
          <w:szCs w:val="18"/>
        </w:rPr>
        <w:t>H</w:t>
      </w:r>
      <w:r w:rsidRPr="00656514">
        <w:rPr>
          <w:b/>
          <w:bCs/>
          <w:sz w:val="20"/>
          <w:szCs w:val="18"/>
        </w:rPr>
        <w:t>ospital</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105"/>
        <w:gridCol w:w="2772"/>
        <w:gridCol w:w="2701"/>
      </w:tblGrid>
      <w:tr w:rsidR="00B9284F" w:rsidRPr="00656514" w:rsidTr="00B64958">
        <w:trPr>
          <w:jc w:val="center"/>
        </w:trPr>
        <w:tc>
          <w:tcPr>
            <w:tcW w:w="2143" w:type="pct"/>
            <w:vMerge w:val="restart"/>
          </w:tcPr>
          <w:p w:rsidR="00B9284F" w:rsidRPr="00656514" w:rsidRDefault="00B9284F" w:rsidP="00656514">
            <w:pPr>
              <w:bidi w:val="0"/>
              <w:snapToGrid w:val="0"/>
              <w:jc w:val="both"/>
              <w:rPr>
                <w:b/>
                <w:bCs/>
                <w:color w:val="000000"/>
                <w:sz w:val="20"/>
                <w:szCs w:val="18"/>
              </w:rPr>
            </w:pPr>
          </w:p>
          <w:p w:rsidR="00B9284F" w:rsidRPr="00656514" w:rsidRDefault="00B9284F" w:rsidP="00656514">
            <w:pPr>
              <w:bidi w:val="0"/>
              <w:snapToGrid w:val="0"/>
              <w:jc w:val="both"/>
              <w:rPr>
                <w:b/>
                <w:bCs/>
                <w:color w:val="000000"/>
                <w:sz w:val="20"/>
                <w:szCs w:val="18"/>
              </w:rPr>
            </w:pPr>
            <w:r w:rsidRPr="00656514">
              <w:rPr>
                <w:b/>
                <w:bCs/>
                <w:color w:val="000000"/>
                <w:sz w:val="20"/>
                <w:szCs w:val="18"/>
              </w:rPr>
              <w:t>Items</w:t>
            </w:r>
          </w:p>
        </w:tc>
        <w:tc>
          <w:tcPr>
            <w:tcW w:w="2857" w:type="pct"/>
            <w:gridSpan w:val="2"/>
          </w:tcPr>
          <w:p w:rsidR="00B9284F" w:rsidRPr="00656514" w:rsidRDefault="00B9284F" w:rsidP="00656514">
            <w:pPr>
              <w:bidi w:val="0"/>
              <w:snapToGrid w:val="0"/>
              <w:jc w:val="both"/>
              <w:rPr>
                <w:b/>
                <w:bCs/>
                <w:color w:val="000000"/>
                <w:sz w:val="20"/>
                <w:szCs w:val="18"/>
              </w:rPr>
            </w:pPr>
            <w:r w:rsidRPr="00656514">
              <w:rPr>
                <w:b/>
                <w:bCs/>
                <w:color w:val="000000"/>
                <w:sz w:val="20"/>
                <w:szCs w:val="18"/>
              </w:rPr>
              <w:t>Organizational Trust</w:t>
            </w:r>
          </w:p>
        </w:tc>
      </w:tr>
      <w:tr w:rsidR="00B9284F" w:rsidRPr="00656514" w:rsidTr="00B64958">
        <w:trPr>
          <w:trHeight w:val="70"/>
          <w:jc w:val="center"/>
        </w:trPr>
        <w:tc>
          <w:tcPr>
            <w:tcW w:w="2143" w:type="pct"/>
            <w:vMerge/>
            <w:tcBorders>
              <w:bottom w:val="single" w:sz="24" w:space="0" w:color="auto"/>
            </w:tcBorders>
          </w:tcPr>
          <w:p w:rsidR="00B9284F" w:rsidRPr="00656514" w:rsidRDefault="00B9284F" w:rsidP="00656514">
            <w:pPr>
              <w:bidi w:val="0"/>
              <w:snapToGrid w:val="0"/>
              <w:jc w:val="both"/>
              <w:rPr>
                <w:b/>
                <w:bCs/>
                <w:color w:val="000000"/>
                <w:sz w:val="20"/>
                <w:szCs w:val="18"/>
              </w:rPr>
            </w:pPr>
          </w:p>
        </w:tc>
        <w:tc>
          <w:tcPr>
            <w:tcW w:w="1447" w:type="pct"/>
            <w:tcBorders>
              <w:bottom w:val="single" w:sz="24" w:space="0" w:color="auto"/>
            </w:tcBorders>
          </w:tcPr>
          <w:p w:rsidR="00B9284F" w:rsidRPr="00656514" w:rsidRDefault="00B9284F" w:rsidP="00656514">
            <w:pPr>
              <w:bidi w:val="0"/>
              <w:snapToGrid w:val="0"/>
              <w:jc w:val="both"/>
              <w:rPr>
                <w:b/>
                <w:bCs/>
                <w:color w:val="000000"/>
                <w:sz w:val="20"/>
                <w:szCs w:val="18"/>
              </w:rPr>
            </w:pPr>
            <w:r w:rsidRPr="00656514">
              <w:rPr>
                <w:b/>
                <w:bCs/>
                <w:color w:val="000000"/>
                <w:sz w:val="20"/>
                <w:szCs w:val="18"/>
              </w:rPr>
              <w:t>r-value</w:t>
            </w:r>
          </w:p>
        </w:tc>
        <w:tc>
          <w:tcPr>
            <w:tcW w:w="1410" w:type="pct"/>
            <w:tcBorders>
              <w:bottom w:val="single" w:sz="24" w:space="0" w:color="auto"/>
            </w:tcBorders>
          </w:tcPr>
          <w:p w:rsidR="00B9284F" w:rsidRPr="00656514" w:rsidRDefault="00B9284F" w:rsidP="00656514">
            <w:pPr>
              <w:bidi w:val="0"/>
              <w:snapToGrid w:val="0"/>
              <w:jc w:val="both"/>
              <w:rPr>
                <w:b/>
                <w:bCs/>
                <w:color w:val="000000"/>
                <w:sz w:val="20"/>
                <w:szCs w:val="18"/>
              </w:rPr>
            </w:pPr>
            <w:r w:rsidRPr="00656514">
              <w:rPr>
                <w:b/>
                <w:bCs/>
                <w:color w:val="000000"/>
                <w:sz w:val="20"/>
                <w:szCs w:val="18"/>
              </w:rPr>
              <w:t>P-value</w:t>
            </w:r>
          </w:p>
        </w:tc>
      </w:tr>
      <w:tr w:rsidR="00B9284F" w:rsidRPr="00656514" w:rsidTr="00B64958">
        <w:trPr>
          <w:trHeight w:val="285"/>
          <w:jc w:val="center"/>
        </w:trPr>
        <w:tc>
          <w:tcPr>
            <w:tcW w:w="2143" w:type="pct"/>
            <w:tcBorders>
              <w:top w:val="single" w:sz="24" w:space="0" w:color="auto"/>
              <w:bottom w:val="thinThickSmallGap" w:sz="24" w:space="0" w:color="auto"/>
            </w:tcBorders>
          </w:tcPr>
          <w:p w:rsidR="00B9284F" w:rsidRPr="00656514" w:rsidRDefault="0099016A" w:rsidP="00656514">
            <w:pPr>
              <w:pStyle w:val="xl22"/>
              <w:snapToGrid w:val="0"/>
              <w:spacing w:before="0" w:beforeAutospacing="0" w:after="0" w:afterAutospacing="0"/>
              <w:jc w:val="both"/>
              <w:rPr>
                <w:b/>
                <w:bCs/>
                <w:color w:val="000000"/>
                <w:sz w:val="20"/>
                <w:szCs w:val="18"/>
              </w:rPr>
            </w:pPr>
            <w:r w:rsidRPr="00656514">
              <w:rPr>
                <w:b/>
                <w:bCs/>
                <w:color w:val="000000"/>
                <w:sz w:val="20"/>
                <w:szCs w:val="18"/>
              </w:rPr>
              <w:t>1-</w:t>
            </w:r>
            <w:r w:rsidR="00B9284F" w:rsidRPr="00656514">
              <w:rPr>
                <w:b/>
                <w:bCs/>
                <w:color w:val="000000"/>
                <w:sz w:val="20"/>
                <w:szCs w:val="18"/>
              </w:rPr>
              <w:t>Main hospital</w:t>
            </w:r>
            <w:r w:rsidR="00A90709" w:rsidRPr="00656514">
              <w:rPr>
                <w:b/>
                <w:bCs/>
                <w:color w:val="000000"/>
                <w:sz w:val="20"/>
                <w:szCs w:val="18"/>
              </w:rPr>
              <w:t>:-</w:t>
            </w:r>
          </w:p>
        </w:tc>
        <w:tc>
          <w:tcPr>
            <w:tcW w:w="2857" w:type="pct"/>
            <w:gridSpan w:val="2"/>
            <w:tcBorders>
              <w:top w:val="single" w:sz="24" w:space="0" w:color="auto"/>
            </w:tcBorders>
          </w:tcPr>
          <w:p w:rsidR="00B9284F" w:rsidRPr="00656514" w:rsidRDefault="00B9284F" w:rsidP="00656514">
            <w:pPr>
              <w:bidi w:val="0"/>
              <w:snapToGrid w:val="0"/>
              <w:jc w:val="both"/>
              <w:rPr>
                <w:b/>
                <w:bCs/>
                <w:color w:val="000000"/>
                <w:sz w:val="20"/>
                <w:szCs w:val="18"/>
              </w:rPr>
            </w:pPr>
          </w:p>
        </w:tc>
      </w:tr>
      <w:tr w:rsidR="00B9284F" w:rsidRPr="00656514" w:rsidTr="00B64958">
        <w:trPr>
          <w:trHeight w:val="219"/>
          <w:jc w:val="center"/>
        </w:trPr>
        <w:tc>
          <w:tcPr>
            <w:tcW w:w="2143" w:type="pct"/>
            <w:tcBorders>
              <w:top w:val="thinThickSmallGap" w:sz="24" w:space="0" w:color="auto"/>
            </w:tcBorders>
          </w:tcPr>
          <w:p w:rsidR="00B9284F" w:rsidRPr="00656514" w:rsidRDefault="00B9284F" w:rsidP="00656514">
            <w:pPr>
              <w:bidi w:val="0"/>
              <w:snapToGrid w:val="0"/>
              <w:jc w:val="both"/>
              <w:rPr>
                <w:b/>
                <w:bCs/>
                <w:color w:val="000000"/>
                <w:sz w:val="20"/>
                <w:szCs w:val="18"/>
              </w:rPr>
            </w:pPr>
            <w:r w:rsidRPr="00656514">
              <w:rPr>
                <w:b/>
                <w:bCs/>
                <w:color w:val="000000"/>
                <w:sz w:val="20"/>
                <w:szCs w:val="18"/>
              </w:rPr>
              <w:t>Affective commitment</w:t>
            </w:r>
          </w:p>
        </w:tc>
        <w:tc>
          <w:tcPr>
            <w:tcW w:w="1447" w:type="pct"/>
          </w:tcPr>
          <w:p w:rsidR="00B9284F" w:rsidRPr="00656514" w:rsidRDefault="00B9284F" w:rsidP="00656514">
            <w:pPr>
              <w:bidi w:val="0"/>
              <w:snapToGrid w:val="0"/>
              <w:jc w:val="both"/>
              <w:rPr>
                <w:color w:val="000000"/>
                <w:sz w:val="20"/>
                <w:szCs w:val="18"/>
              </w:rPr>
            </w:pPr>
            <w:r w:rsidRPr="00656514">
              <w:rPr>
                <w:color w:val="000000"/>
                <w:sz w:val="20"/>
                <w:szCs w:val="18"/>
              </w:rPr>
              <w:t>0.546</w:t>
            </w:r>
          </w:p>
        </w:tc>
        <w:tc>
          <w:tcPr>
            <w:tcW w:w="1410" w:type="pct"/>
          </w:tcPr>
          <w:p w:rsidR="00B9284F" w:rsidRPr="00656514" w:rsidRDefault="00B9284F" w:rsidP="00656514">
            <w:pPr>
              <w:bidi w:val="0"/>
              <w:snapToGrid w:val="0"/>
              <w:jc w:val="both"/>
              <w:rPr>
                <w:color w:val="000000"/>
                <w:sz w:val="20"/>
                <w:szCs w:val="18"/>
              </w:rPr>
            </w:pPr>
            <w:r w:rsidRPr="00656514">
              <w:rPr>
                <w:color w:val="000000"/>
                <w:sz w:val="20"/>
                <w:szCs w:val="18"/>
              </w:rPr>
              <w:t>0.000*</w:t>
            </w:r>
          </w:p>
        </w:tc>
      </w:tr>
      <w:tr w:rsidR="00B9284F" w:rsidRPr="00656514" w:rsidTr="00B64958">
        <w:trPr>
          <w:trHeight w:val="59"/>
          <w:jc w:val="center"/>
        </w:trPr>
        <w:tc>
          <w:tcPr>
            <w:tcW w:w="2143" w:type="pct"/>
          </w:tcPr>
          <w:p w:rsidR="00B9284F" w:rsidRPr="00656514" w:rsidRDefault="004C54C7" w:rsidP="00656514">
            <w:pPr>
              <w:bidi w:val="0"/>
              <w:snapToGrid w:val="0"/>
              <w:jc w:val="both"/>
              <w:rPr>
                <w:b/>
                <w:bCs/>
                <w:color w:val="000000"/>
                <w:sz w:val="20"/>
                <w:szCs w:val="18"/>
              </w:rPr>
            </w:pPr>
            <w:r w:rsidRPr="00656514">
              <w:rPr>
                <w:b/>
                <w:bCs/>
                <w:color w:val="000000"/>
                <w:sz w:val="20"/>
                <w:szCs w:val="18"/>
              </w:rPr>
              <w:t>Continuance</w:t>
            </w:r>
            <w:r w:rsidR="00B9284F" w:rsidRPr="00656514">
              <w:rPr>
                <w:b/>
                <w:bCs/>
                <w:color w:val="000000"/>
                <w:sz w:val="20"/>
                <w:szCs w:val="18"/>
              </w:rPr>
              <w:t xml:space="preserve"> commitment</w:t>
            </w:r>
          </w:p>
        </w:tc>
        <w:tc>
          <w:tcPr>
            <w:tcW w:w="1447" w:type="pct"/>
          </w:tcPr>
          <w:p w:rsidR="00B9284F" w:rsidRPr="00656514" w:rsidRDefault="00B9284F" w:rsidP="00656514">
            <w:pPr>
              <w:bidi w:val="0"/>
              <w:snapToGrid w:val="0"/>
              <w:jc w:val="both"/>
              <w:rPr>
                <w:color w:val="000000"/>
                <w:sz w:val="20"/>
                <w:szCs w:val="18"/>
              </w:rPr>
            </w:pPr>
            <w:r w:rsidRPr="00656514">
              <w:rPr>
                <w:color w:val="000000"/>
                <w:sz w:val="20"/>
                <w:szCs w:val="18"/>
              </w:rPr>
              <w:t>0.412</w:t>
            </w:r>
          </w:p>
        </w:tc>
        <w:tc>
          <w:tcPr>
            <w:tcW w:w="1410" w:type="pct"/>
          </w:tcPr>
          <w:p w:rsidR="00B9284F" w:rsidRPr="00656514" w:rsidRDefault="00B9284F" w:rsidP="00656514">
            <w:pPr>
              <w:bidi w:val="0"/>
              <w:snapToGrid w:val="0"/>
              <w:jc w:val="both"/>
              <w:rPr>
                <w:color w:val="000000"/>
                <w:sz w:val="20"/>
                <w:szCs w:val="18"/>
              </w:rPr>
            </w:pPr>
            <w:r w:rsidRPr="00656514">
              <w:rPr>
                <w:color w:val="000000"/>
                <w:sz w:val="20"/>
                <w:szCs w:val="18"/>
              </w:rPr>
              <w:t>0.000*</w:t>
            </w:r>
          </w:p>
        </w:tc>
      </w:tr>
      <w:tr w:rsidR="00B9284F" w:rsidRPr="00656514" w:rsidTr="00B64958">
        <w:trPr>
          <w:trHeight w:val="59"/>
          <w:jc w:val="center"/>
        </w:trPr>
        <w:tc>
          <w:tcPr>
            <w:tcW w:w="2143" w:type="pct"/>
          </w:tcPr>
          <w:p w:rsidR="00B9284F" w:rsidRPr="00656514" w:rsidRDefault="00B9284F" w:rsidP="00656514">
            <w:pPr>
              <w:bidi w:val="0"/>
              <w:snapToGrid w:val="0"/>
              <w:jc w:val="both"/>
              <w:rPr>
                <w:b/>
                <w:bCs/>
                <w:color w:val="000000"/>
                <w:sz w:val="20"/>
                <w:szCs w:val="18"/>
              </w:rPr>
            </w:pPr>
            <w:r w:rsidRPr="00656514">
              <w:rPr>
                <w:b/>
                <w:bCs/>
                <w:color w:val="000000"/>
                <w:sz w:val="20"/>
                <w:szCs w:val="18"/>
              </w:rPr>
              <w:t>Normative commitment</w:t>
            </w:r>
          </w:p>
        </w:tc>
        <w:tc>
          <w:tcPr>
            <w:tcW w:w="1447" w:type="pct"/>
          </w:tcPr>
          <w:p w:rsidR="00B9284F" w:rsidRPr="00656514" w:rsidRDefault="00B9284F" w:rsidP="00656514">
            <w:pPr>
              <w:bidi w:val="0"/>
              <w:snapToGrid w:val="0"/>
              <w:jc w:val="both"/>
              <w:rPr>
                <w:color w:val="000000"/>
                <w:sz w:val="20"/>
                <w:szCs w:val="18"/>
              </w:rPr>
            </w:pPr>
            <w:r w:rsidRPr="00656514">
              <w:rPr>
                <w:color w:val="000000"/>
                <w:sz w:val="20"/>
                <w:szCs w:val="18"/>
              </w:rPr>
              <w:t>0.436</w:t>
            </w:r>
          </w:p>
        </w:tc>
        <w:tc>
          <w:tcPr>
            <w:tcW w:w="1410" w:type="pct"/>
          </w:tcPr>
          <w:p w:rsidR="00B9284F" w:rsidRPr="00656514" w:rsidRDefault="00B9284F" w:rsidP="00656514">
            <w:pPr>
              <w:bidi w:val="0"/>
              <w:snapToGrid w:val="0"/>
              <w:jc w:val="both"/>
              <w:rPr>
                <w:color w:val="000000"/>
                <w:sz w:val="20"/>
                <w:szCs w:val="18"/>
              </w:rPr>
            </w:pPr>
            <w:r w:rsidRPr="00656514">
              <w:rPr>
                <w:color w:val="000000"/>
                <w:sz w:val="20"/>
                <w:szCs w:val="18"/>
              </w:rPr>
              <w:t>0.000*</w:t>
            </w:r>
          </w:p>
        </w:tc>
      </w:tr>
      <w:tr w:rsidR="00B9284F" w:rsidRPr="00656514" w:rsidTr="00B64958">
        <w:trPr>
          <w:trHeight w:val="59"/>
          <w:jc w:val="center"/>
        </w:trPr>
        <w:tc>
          <w:tcPr>
            <w:tcW w:w="2143" w:type="pct"/>
            <w:tcBorders>
              <w:bottom w:val="single" w:sz="24" w:space="0" w:color="auto"/>
            </w:tcBorders>
          </w:tcPr>
          <w:p w:rsidR="00B9284F" w:rsidRPr="00656514" w:rsidRDefault="00B9284F" w:rsidP="00656514">
            <w:pPr>
              <w:bidi w:val="0"/>
              <w:snapToGrid w:val="0"/>
              <w:jc w:val="both"/>
              <w:rPr>
                <w:b/>
                <w:bCs/>
                <w:color w:val="000000"/>
                <w:sz w:val="20"/>
                <w:szCs w:val="18"/>
                <w:lang w:bidi="ar-EG"/>
              </w:rPr>
            </w:pPr>
            <w:r w:rsidRPr="00656514">
              <w:rPr>
                <w:b/>
                <w:bCs/>
                <w:color w:val="000000"/>
                <w:sz w:val="20"/>
                <w:szCs w:val="18"/>
              </w:rPr>
              <w:t>Overall</w:t>
            </w:r>
            <w:r w:rsidR="008B6385">
              <w:rPr>
                <w:b/>
                <w:bCs/>
                <w:color w:val="000000"/>
                <w:sz w:val="20"/>
                <w:szCs w:val="18"/>
              </w:rPr>
              <w:t xml:space="preserve"> </w:t>
            </w:r>
            <w:r w:rsidRPr="00656514">
              <w:rPr>
                <w:b/>
                <w:bCs/>
                <w:color w:val="000000"/>
                <w:sz w:val="20"/>
                <w:szCs w:val="18"/>
              </w:rPr>
              <w:t>commitment</w:t>
            </w:r>
          </w:p>
        </w:tc>
        <w:tc>
          <w:tcPr>
            <w:tcW w:w="1447" w:type="pct"/>
            <w:tcBorders>
              <w:bottom w:val="single" w:sz="24" w:space="0" w:color="auto"/>
            </w:tcBorders>
          </w:tcPr>
          <w:p w:rsidR="00B9284F" w:rsidRPr="00656514" w:rsidRDefault="00B9284F" w:rsidP="00656514">
            <w:pPr>
              <w:bidi w:val="0"/>
              <w:snapToGrid w:val="0"/>
              <w:jc w:val="both"/>
              <w:rPr>
                <w:color w:val="000000"/>
                <w:sz w:val="20"/>
                <w:szCs w:val="18"/>
              </w:rPr>
            </w:pPr>
            <w:r w:rsidRPr="00656514">
              <w:rPr>
                <w:color w:val="000000"/>
                <w:sz w:val="20"/>
                <w:szCs w:val="18"/>
              </w:rPr>
              <w:t>0.597</w:t>
            </w:r>
          </w:p>
        </w:tc>
        <w:tc>
          <w:tcPr>
            <w:tcW w:w="1410" w:type="pct"/>
            <w:tcBorders>
              <w:bottom w:val="single" w:sz="24" w:space="0" w:color="auto"/>
            </w:tcBorders>
          </w:tcPr>
          <w:p w:rsidR="00B9284F" w:rsidRPr="00656514" w:rsidRDefault="00B9284F" w:rsidP="00656514">
            <w:pPr>
              <w:bidi w:val="0"/>
              <w:snapToGrid w:val="0"/>
              <w:jc w:val="both"/>
              <w:rPr>
                <w:color w:val="000000"/>
                <w:sz w:val="20"/>
                <w:szCs w:val="18"/>
              </w:rPr>
            </w:pPr>
            <w:r w:rsidRPr="00656514">
              <w:rPr>
                <w:color w:val="000000"/>
                <w:sz w:val="20"/>
                <w:szCs w:val="18"/>
              </w:rPr>
              <w:t>0.000*</w:t>
            </w:r>
          </w:p>
        </w:tc>
      </w:tr>
      <w:tr w:rsidR="00B9284F" w:rsidRPr="00656514" w:rsidTr="00B64958">
        <w:trPr>
          <w:trHeight w:val="277"/>
          <w:jc w:val="center"/>
        </w:trPr>
        <w:tc>
          <w:tcPr>
            <w:tcW w:w="2143" w:type="pct"/>
            <w:tcBorders>
              <w:top w:val="single" w:sz="24" w:space="0" w:color="auto"/>
              <w:bottom w:val="thinThickSmallGap" w:sz="24" w:space="0" w:color="auto"/>
            </w:tcBorders>
          </w:tcPr>
          <w:p w:rsidR="00B9284F" w:rsidRPr="00656514" w:rsidRDefault="0099016A" w:rsidP="00656514">
            <w:pPr>
              <w:pStyle w:val="xl22"/>
              <w:snapToGrid w:val="0"/>
              <w:spacing w:before="0" w:beforeAutospacing="0" w:after="0" w:afterAutospacing="0"/>
              <w:jc w:val="both"/>
              <w:rPr>
                <w:b/>
                <w:bCs/>
                <w:color w:val="000000"/>
                <w:sz w:val="20"/>
                <w:szCs w:val="18"/>
                <w:lang w:bidi="ar-EG"/>
              </w:rPr>
            </w:pPr>
            <w:r w:rsidRPr="00656514">
              <w:rPr>
                <w:b/>
                <w:bCs/>
                <w:color w:val="000000"/>
                <w:sz w:val="20"/>
                <w:szCs w:val="18"/>
              </w:rPr>
              <w:t>2-</w:t>
            </w:r>
            <w:r w:rsidR="00B9284F" w:rsidRPr="00656514">
              <w:rPr>
                <w:b/>
                <w:bCs/>
                <w:color w:val="000000"/>
                <w:sz w:val="20"/>
                <w:szCs w:val="18"/>
              </w:rPr>
              <w:t>Pediatric hospital</w:t>
            </w:r>
            <w:r w:rsidR="00A90709" w:rsidRPr="00656514">
              <w:rPr>
                <w:b/>
                <w:bCs/>
                <w:color w:val="000000"/>
                <w:sz w:val="20"/>
                <w:szCs w:val="18"/>
                <w:lang w:bidi="ar-EG"/>
              </w:rPr>
              <w:t>:-</w:t>
            </w:r>
          </w:p>
        </w:tc>
        <w:tc>
          <w:tcPr>
            <w:tcW w:w="2857" w:type="pct"/>
            <w:gridSpan w:val="2"/>
            <w:tcBorders>
              <w:top w:val="single" w:sz="24" w:space="0" w:color="auto"/>
              <w:bottom w:val="single" w:sz="24" w:space="0" w:color="auto"/>
            </w:tcBorders>
          </w:tcPr>
          <w:p w:rsidR="00B9284F" w:rsidRPr="00656514" w:rsidRDefault="00B9284F" w:rsidP="00656514">
            <w:pPr>
              <w:bidi w:val="0"/>
              <w:snapToGrid w:val="0"/>
              <w:jc w:val="both"/>
              <w:rPr>
                <w:color w:val="000000"/>
                <w:sz w:val="20"/>
                <w:szCs w:val="18"/>
              </w:rPr>
            </w:pPr>
          </w:p>
        </w:tc>
      </w:tr>
      <w:tr w:rsidR="00B9284F" w:rsidRPr="00656514" w:rsidTr="00B64958">
        <w:trPr>
          <w:trHeight w:val="263"/>
          <w:jc w:val="center"/>
        </w:trPr>
        <w:tc>
          <w:tcPr>
            <w:tcW w:w="2143" w:type="pct"/>
            <w:tcBorders>
              <w:top w:val="thinThickSmallGap" w:sz="24" w:space="0" w:color="auto"/>
            </w:tcBorders>
          </w:tcPr>
          <w:p w:rsidR="00B9284F" w:rsidRPr="00656514" w:rsidRDefault="00B9284F" w:rsidP="00656514">
            <w:pPr>
              <w:bidi w:val="0"/>
              <w:snapToGrid w:val="0"/>
              <w:jc w:val="both"/>
              <w:rPr>
                <w:b/>
                <w:bCs/>
                <w:color w:val="000000"/>
                <w:sz w:val="20"/>
                <w:szCs w:val="18"/>
              </w:rPr>
            </w:pPr>
            <w:r w:rsidRPr="00656514">
              <w:rPr>
                <w:b/>
                <w:bCs/>
                <w:color w:val="000000"/>
                <w:sz w:val="20"/>
                <w:szCs w:val="18"/>
              </w:rPr>
              <w:t>Affective commitment</w:t>
            </w:r>
          </w:p>
        </w:tc>
        <w:tc>
          <w:tcPr>
            <w:tcW w:w="1447" w:type="pct"/>
            <w:tcBorders>
              <w:top w:val="single" w:sz="24" w:space="0" w:color="auto"/>
            </w:tcBorders>
          </w:tcPr>
          <w:p w:rsidR="00B9284F" w:rsidRPr="00656514" w:rsidRDefault="00B9284F" w:rsidP="00656514">
            <w:pPr>
              <w:bidi w:val="0"/>
              <w:snapToGrid w:val="0"/>
              <w:jc w:val="both"/>
              <w:rPr>
                <w:color w:val="000000"/>
                <w:sz w:val="20"/>
                <w:szCs w:val="18"/>
              </w:rPr>
            </w:pPr>
            <w:r w:rsidRPr="00656514">
              <w:rPr>
                <w:color w:val="000000"/>
                <w:sz w:val="20"/>
                <w:szCs w:val="18"/>
              </w:rPr>
              <w:t>0.552</w:t>
            </w:r>
          </w:p>
        </w:tc>
        <w:tc>
          <w:tcPr>
            <w:tcW w:w="1410" w:type="pct"/>
            <w:tcBorders>
              <w:top w:val="single" w:sz="24" w:space="0" w:color="auto"/>
            </w:tcBorders>
          </w:tcPr>
          <w:p w:rsidR="00B9284F" w:rsidRPr="00656514" w:rsidRDefault="00B9284F" w:rsidP="00656514">
            <w:pPr>
              <w:bidi w:val="0"/>
              <w:snapToGrid w:val="0"/>
              <w:jc w:val="both"/>
              <w:rPr>
                <w:color w:val="000000"/>
                <w:sz w:val="20"/>
                <w:szCs w:val="18"/>
              </w:rPr>
            </w:pPr>
            <w:r w:rsidRPr="00656514">
              <w:rPr>
                <w:color w:val="000000"/>
                <w:sz w:val="20"/>
                <w:szCs w:val="18"/>
              </w:rPr>
              <w:t>0.000*</w:t>
            </w:r>
          </w:p>
        </w:tc>
      </w:tr>
      <w:tr w:rsidR="00B9284F" w:rsidRPr="00656514" w:rsidTr="00B64958">
        <w:trPr>
          <w:trHeight w:val="59"/>
          <w:jc w:val="center"/>
        </w:trPr>
        <w:tc>
          <w:tcPr>
            <w:tcW w:w="2143" w:type="pct"/>
          </w:tcPr>
          <w:p w:rsidR="00B9284F" w:rsidRPr="00656514" w:rsidRDefault="004C54C7" w:rsidP="00656514">
            <w:pPr>
              <w:bidi w:val="0"/>
              <w:snapToGrid w:val="0"/>
              <w:jc w:val="both"/>
              <w:rPr>
                <w:b/>
                <w:bCs/>
                <w:color w:val="000000"/>
                <w:sz w:val="20"/>
                <w:szCs w:val="18"/>
                <w:lang w:bidi="ar-EG"/>
              </w:rPr>
            </w:pPr>
            <w:r w:rsidRPr="00656514">
              <w:rPr>
                <w:b/>
                <w:bCs/>
                <w:color w:val="000000"/>
                <w:sz w:val="20"/>
                <w:szCs w:val="18"/>
              </w:rPr>
              <w:t>Continuance</w:t>
            </w:r>
            <w:r w:rsidR="00B9284F" w:rsidRPr="00656514">
              <w:rPr>
                <w:b/>
                <w:bCs/>
                <w:color w:val="000000"/>
                <w:sz w:val="20"/>
                <w:szCs w:val="18"/>
              </w:rPr>
              <w:t xml:space="preserve"> commitment</w:t>
            </w:r>
          </w:p>
        </w:tc>
        <w:tc>
          <w:tcPr>
            <w:tcW w:w="1447" w:type="pct"/>
          </w:tcPr>
          <w:p w:rsidR="00B9284F" w:rsidRPr="00656514" w:rsidRDefault="00B9284F" w:rsidP="00656514">
            <w:pPr>
              <w:bidi w:val="0"/>
              <w:snapToGrid w:val="0"/>
              <w:jc w:val="both"/>
              <w:rPr>
                <w:color w:val="000000"/>
                <w:sz w:val="20"/>
                <w:szCs w:val="18"/>
              </w:rPr>
            </w:pPr>
            <w:r w:rsidRPr="00656514">
              <w:rPr>
                <w:color w:val="000000"/>
                <w:sz w:val="20"/>
                <w:szCs w:val="18"/>
              </w:rPr>
              <w:t>0.443</w:t>
            </w:r>
          </w:p>
        </w:tc>
        <w:tc>
          <w:tcPr>
            <w:tcW w:w="1410" w:type="pct"/>
          </w:tcPr>
          <w:p w:rsidR="00B9284F" w:rsidRPr="00656514" w:rsidRDefault="00B9284F" w:rsidP="00656514">
            <w:pPr>
              <w:bidi w:val="0"/>
              <w:snapToGrid w:val="0"/>
              <w:jc w:val="both"/>
              <w:rPr>
                <w:color w:val="000000"/>
                <w:sz w:val="20"/>
                <w:szCs w:val="18"/>
              </w:rPr>
            </w:pPr>
            <w:r w:rsidRPr="00656514">
              <w:rPr>
                <w:color w:val="000000"/>
                <w:sz w:val="20"/>
                <w:szCs w:val="18"/>
              </w:rPr>
              <w:t>0.000*</w:t>
            </w:r>
          </w:p>
        </w:tc>
      </w:tr>
      <w:tr w:rsidR="00B9284F" w:rsidRPr="00656514" w:rsidTr="00B64958">
        <w:trPr>
          <w:trHeight w:val="59"/>
          <w:jc w:val="center"/>
        </w:trPr>
        <w:tc>
          <w:tcPr>
            <w:tcW w:w="2143" w:type="pct"/>
          </w:tcPr>
          <w:p w:rsidR="00B9284F" w:rsidRPr="00656514" w:rsidRDefault="00B9284F" w:rsidP="00656514">
            <w:pPr>
              <w:bidi w:val="0"/>
              <w:snapToGrid w:val="0"/>
              <w:jc w:val="both"/>
              <w:rPr>
                <w:b/>
                <w:bCs/>
                <w:color w:val="000000"/>
                <w:sz w:val="20"/>
                <w:szCs w:val="18"/>
              </w:rPr>
            </w:pPr>
            <w:r w:rsidRPr="00656514">
              <w:rPr>
                <w:b/>
                <w:bCs/>
                <w:color w:val="000000"/>
                <w:sz w:val="20"/>
                <w:szCs w:val="18"/>
              </w:rPr>
              <w:t>Normative commitment</w:t>
            </w:r>
          </w:p>
        </w:tc>
        <w:tc>
          <w:tcPr>
            <w:tcW w:w="1447" w:type="pct"/>
          </w:tcPr>
          <w:p w:rsidR="00B9284F" w:rsidRPr="00656514" w:rsidRDefault="00B9284F" w:rsidP="00656514">
            <w:pPr>
              <w:bidi w:val="0"/>
              <w:snapToGrid w:val="0"/>
              <w:jc w:val="both"/>
              <w:rPr>
                <w:color w:val="000000"/>
                <w:sz w:val="20"/>
                <w:szCs w:val="18"/>
              </w:rPr>
            </w:pPr>
            <w:r w:rsidRPr="00656514">
              <w:rPr>
                <w:color w:val="000000"/>
                <w:sz w:val="20"/>
                <w:szCs w:val="18"/>
              </w:rPr>
              <w:t>0.592</w:t>
            </w:r>
          </w:p>
        </w:tc>
        <w:tc>
          <w:tcPr>
            <w:tcW w:w="1410" w:type="pct"/>
          </w:tcPr>
          <w:p w:rsidR="00B9284F" w:rsidRPr="00656514" w:rsidRDefault="00B9284F" w:rsidP="00656514">
            <w:pPr>
              <w:bidi w:val="0"/>
              <w:snapToGrid w:val="0"/>
              <w:jc w:val="both"/>
              <w:rPr>
                <w:color w:val="000000"/>
                <w:sz w:val="20"/>
                <w:szCs w:val="18"/>
                <w:lang w:bidi="ar-EG"/>
              </w:rPr>
            </w:pPr>
            <w:r w:rsidRPr="00656514">
              <w:rPr>
                <w:color w:val="000000"/>
                <w:sz w:val="20"/>
                <w:szCs w:val="18"/>
              </w:rPr>
              <w:t>0.000*</w:t>
            </w:r>
          </w:p>
        </w:tc>
      </w:tr>
      <w:tr w:rsidR="00B9284F" w:rsidRPr="00656514" w:rsidTr="00B64958">
        <w:trPr>
          <w:trHeight w:val="59"/>
          <w:jc w:val="center"/>
        </w:trPr>
        <w:tc>
          <w:tcPr>
            <w:tcW w:w="2143" w:type="pct"/>
            <w:tcBorders>
              <w:bottom w:val="single" w:sz="24" w:space="0" w:color="auto"/>
            </w:tcBorders>
          </w:tcPr>
          <w:p w:rsidR="00B9284F" w:rsidRPr="00656514" w:rsidRDefault="00B9284F" w:rsidP="00656514">
            <w:pPr>
              <w:bidi w:val="0"/>
              <w:snapToGrid w:val="0"/>
              <w:jc w:val="both"/>
              <w:rPr>
                <w:b/>
                <w:bCs/>
                <w:color w:val="000000"/>
                <w:sz w:val="20"/>
                <w:szCs w:val="18"/>
              </w:rPr>
            </w:pPr>
            <w:r w:rsidRPr="00656514">
              <w:rPr>
                <w:b/>
                <w:bCs/>
                <w:color w:val="000000"/>
                <w:sz w:val="20"/>
                <w:szCs w:val="18"/>
              </w:rPr>
              <w:t>Overall</w:t>
            </w:r>
            <w:r w:rsidR="008B6385">
              <w:rPr>
                <w:b/>
                <w:bCs/>
                <w:color w:val="000000"/>
                <w:sz w:val="20"/>
                <w:szCs w:val="18"/>
              </w:rPr>
              <w:t xml:space="preserve"> </w:t>
            </w:r>
            <w:r w:rsidRPr="00656514">
              <w:rPr>
                <w:b/>
                <w:bCs/>
                <w:color w:val="000000"/>
                <w:sz w:val="20"/>
                <w:szCs w:val="18"/>
              </w:rPr>
              <w:t>commitment</w:t>
            </w:r>
          </w:p>
        </w:tc>
        <w:tc>
          <w:tcPr>
            <w:tcW w:w="1447" w:type="pct"/>
            <w:tcBorders>
              <w:bottom w:val="single" w:sz="24" w:space="0" w:color="auto"/>
            </w:tcBorders>
          </w:tcPr>
          <w:p w:rsidR="00B9284F" w:rsidRPr="00656514" w:rsidRDefault="00B9284F" w:rsidP="00656514">
            <w:pPr>
              <w:bidi w:val="0"/>
              <w:snapToGrid w:val="0"/>
              <w:jc w:val="both"/>
              <w:rPr>
                <w:color w:val="000000"/>
                <w:sz w:val="20"/>
                <w:szCs w:val="18"/>
              </w:rPr>
            </w:pPr>
            <w:r w:rsidRPr="00656514">
              <w:rPr>
                <w:color w:val="000000"/>
                <w:sz w:val="20"/>
                <w:szCs w:val="18"/>
              </w:rPr>
              <w:t>0.658</w:t>
            </w:r>
          </w:p>
        </w:tc>
        <w:tc>
          <w:tcPr>
            <w:tcW w:w="1410" w:type="pct"/>
            <w:tcBorders>
              <w:bottom w:val="single" w:sz="24" w:space="0" w:color="auto"/>
            </w:tcBorders>
          </w:tcPr>
          <w:p w:rsidR="00B9284F" w:rsidRPr="00656514" w:rsidRDefault="00B9284F" w:rsidP="00656514">
            <w:pPr>
              <w:bidi w:val="0"/>
              <w:snapToGrid w:val="0"/>
              <w:jc w:val="both"/>
              <w:rPr>
                <w:color w:val="000000"/>
                <w:sz w:val="20"/>
                <w:szCs w:val="18"/>
                <w:lang w:bidi="ar-EG"/>
              </w:rPr>
            </w:pPr>
            <w:r w:rsidRPr="00656514">
              <w:rPr>
                <w:color w:val="000000"/>
                <w:sz w:val="20"/>
                <w:szCs w:val="18"/>
              </w:rPr>
              <w:t>0.000*</w:t>
            </w:r>
          </w:p>
        </w:tc>
      </w:tr>
      <w:tr w:rsidR="00B9284F" w:rsidRPr="00656514" w:rsidTr="00B64958">
        <w:trPr>
          <w:trHeight w:val="59"/>
          <w:jc w:val="center"/>
        </w:trPr>
        <w:tc>
          <w:tcPr>
            <w:tcW w:w="2143" w:type="pct"/>
            <w:tcBorders>
              <w:top w:val="single" w:sz="24" w:space="0" w:color="auto"/>
              <w:bottom w:val="thinThickSmallGap" w:sz="24" w:space="0" w:color="auto"/>
            </w:tcBorders>
          </w:tcPr>
          <w:p w:rsidR="00B9284F" w:rsidRPr="00656514" w:rsidRDefault="0099016A" w:rsidP="00656514">
            <w:pPr>
              <w:pStyle w:val="xl22"/>
              <w:snapToGrid w:val="0"/>
              <w:spacing w:before="0" w:beforeAutospacing="0" w:after="0" w:afterAutospacing="0"/>
              <w:jc w:val="both"/>
              <w:rPr>
                <w:b/>
                <w:bCs/>
                <w:color w:val="000000"/>
                <w:sz w:val="20"/>
                <w:szCs w:val="18"/>
                <w:lang w:bidi="ar-EG"/>
              </w:rPr>
            </w:pPr>
            <w:r w:rsidRPr="00656514">
              <w:rPr>
                <w:b/>
                <w:bCs/>
                <w:color w:val="000000"/>
                <w:sz w:val="20"/>
                <w:szCs w:val="18"/>
              </w:rPr>
              <w:t>3-</w:t>
            </w:r>
            <w:r w:rsidR="00CE78EB" w:rsidRPr="00656514">
              <w:rPr>
                <w:b/>
                <w:bCs/>
                <w:color w:val="000000"/>
                <w:sz w:val="20"/>
                <w:szCs w:val="18"/>
              </w:rPr>
              <w:t>Woman</w:t>
            </w:r>
            <w:r w:rsidR="00B9284F" w:rsidRPr="00656514">
              <w:rPr>
                <w:b/>
                <w:bCs/>
                <w:color w:val="000000"/>
                <w:sz w:val="20"/>
                <w:szCs w:val="18"/>
              </w:rPr>
              <w:t>health hospital</w:t>
            </w:r>
            <w:r w:rsidR="00A90709" w:rsidRPr="00656514">
              <w:rPr>
                <w:b/>
                <w:bCs/>
                <w:color w:val="000000"/>
                <w:sz w:val="20"/>
                <w:szCs w:val="18"/>
              </w:rPr>
              <w:t>:-</w:t>
            </w:r>
          </w:p>
        </w:tc>
        <w:tc>
          <w:tcPr>
            <w:tcW w:w="1447" w:type="pct"/>
            <w:tcBorders>
              <w:top w:val="single" w:sz="24" w:space="0" w:color="auto"/>
              <w:bottom w:val="single" w:sz="24" w:space="0" w:color="auto"/>
            </w:tcBorders>
          </w:tcPr>
          <w:p w:rsidR="00B9284F" w:rsidRPr="00656514" w:rsidRDefault="00B9284F" w:rsidP="00656514">
            <w:pPr>
              <w:bidi w:val="0"/>
              <w:snapToGrid w:val="0"/>
              <w:jc w:val="both"/>
              <w:rPr>
                <w:color w:val="000000"/>
                <w:sz w:val="20"/>
                <w:szCs w:val="18"/>
              </w:rPr>
            </w:pPr>
          </w:p>
        </w:tc>
        <w:tc>
          <w:tcPr>
            <w:tcW w:w="1410" w:type="pct"/>
            <w:tcBorders>
              <w:top w:val="single" w:sz="24" w:space="0" w:color="auto"/>
              <w:bottom w:val="single" w:sz="24" w:space="0" w:color="auto"/>
            </w:tcBorders>
          </w:tcPr>
          <w:p w:rsidR="00B9284F" w:rsidRPr="00656514" w:rsidRDefault="00B9284F" w:rsidP="00656514">
            <w:pPr>
              <w:bidi w:val="0"/>
              <w:snapToGrid w:val="0"/>
              <w:jc w:val="both"/>
              <w:rPr>
                <w:color w:val="000000"/>
                <w:sz w:val="20"/>
                <w:szCs w:val="18"/>
              </w:rPr>
            </w:pPr>
          </w:p>
        </w:tc>
      </w:tr>
      <w:tr w:rsidR="00B9284F" w:rsidRPr="00656514" w:rsidTr="00B64958">
        <w:trPr>
          <w:trHeight w:val="59"/>
          <w:jc w:val="center"/>
        </w:trPr>
        <w:tc>
          <w:tcPr>
            <w:tcW w:w="2143" w:type="pct"/>
            <w:tcBorders>
              <w:top w:val="thinThickSmallGap" w:sz="24" w:space="0" w:color="auto"/>
            </w:tcBorders>
          </w:tcPr>
          <w:p w:rsidR="00B9284F" w:rsidRPr="00656514" w:rsidRDefault="00B9284F" w:rsidP="00656514">
            <w:pPr>
              <w:bidi w:val="0"/>
              <w:snapToGrid w:val="0"/>
              <w:jc w:val="both"/>
              <w:rPr>
                <w:b/>
                <w:bCs/>
                <w:color w:val="000000"/>
                <w:sz w:val="20"/>
                <w:szCs w:val="18"/>
              </w:rPr>
            </w:pPr>
            <w:r w:rsidRPr="00656514">
              <w:rPr>
                <w:b/>
                <w:bCs/>
                <w:color w:val="000000"/>
                <w:sz w:val="20"/>
                <w:szCs w:val="18"/>
              </w:rPr>
              <w:t>Affective commitment</w:t>
            </w:r>
          </w:p>
        </w:tc>
        <w:tc>
          <w:tcPr>
            <w:tcW w:w="1447" w:type="pct"/>
            <w:tcBorders>
              <w:top w:val="single" w:sz="24" w:space="0" w:color="auto"/>
            </w:tcBorders>
            <w:vAlign w:val="center"/>
          </w:tcPr>
          <w:p w:rsidR="00B9284F" w:rsidRPr="00656514" w:rsidRDefault="00B9284F" w:rsidP="00656514">
            <w:pPr>
              <w:bidi w:val="0"/>
              <w:snapToGrid w:val="0"/>
              <w:jc w:val="both"/>
              <w:rPr>
                <w:color w:val="000000"/>
                <w:sz w:val="20"/>
                <w:szCs w:val="18"/>
              </w:rPr>
            </w:pPr>
            <w:r w:rsidRPr="00656514">
              <w:rPr>
                <w:color w:val="000000"/>
                <w:sz w:val="20"/>
                <w:szCs w:val="18"/>
              </w:rPr>
              <w:t>0.591</w:t>
            </w:r>
          </w:p>
        </w:tc>
        <w:tc>
          <w:tcPr>
            <w:tcW w:w="1410" w:type="pct"/>
            <w:tcBorders>
              <w:top w:val="single" w:sz="24" w:space="0" w:color="auto"/>
            </w:tcBorders>
            <w:vAlign w:val="center"/>
          </w:tcPr>
          <w:p w:rsidR="00B9284F" w:rsidRPr="00656514" w:rsidRDefault="00B9284F" w:rsidP="00656514">
            <w:pPr>
              <w:bidi w:val="0"/>
              <w:snapToGrid w:val="0"/>
              <w:jc w:val="both"/>
              <w:rPr>
                <w:color w:val="000000"/>
                <w:sz w:val="20"/>
                <w:szCs w:val="18"/>
              </w:rPr>
            </w:pPr>
            <w:r w:rsidRPr="00656514">
              <w:rPr>
                <w:color w:val="000000"/>
                <w:sz w:val="20"/>
                <w:szCs w:val="18"/>
              </w:rPr>
              <w:t>0.000*</w:t>
            </w:r>
          </w:p>
        </w:tc>
      </w:tr>
      <w:tr w:rsidR="00B9284F" w:rsidRPr="00656514" w:rsidTr="00B64958">
        <w:trPr>
          <w:trHeight w:val="59"/>
          <w:jc w:val="center"/>
        </w:trPr>
        <w:tc>
          <w:tcPr>
            <w:tcW w:w="2143" w:type="pct"/>
          </w:tcPr>
          <w:p w:rsidR="00B9284F" w:rsidRPr="00656514" w:rsidRDefault="004C54C7" w:rsidP="00656514">
            <w:pPr>
              <w:bidi w:val="0"/>
              <w:snapToGrid w:val="0"/>
              <w:jc w:val="both"/>
              <w:rPr>
                <w:b/>
                <w:bCs/>
                <w:color w:val="000000"/>
                <w:sz w:val="20"/>
                <w:szCs w:val="18"/>
              </w:rPr>
            </w:pPr>
            <w:r w:rsidRPr="00656514">
              <w:rPr>
                <w:b/>
                <w:bCs/>
                <w:color w:val="000000"/>
                <w:sz w:val="20"/>
                <w:szCs w:val="18"/>
              </w:rPr>
              <w:t>Continuance</w:t>
            </w:r>
            <w:r w:rsidR="00B9284F" w:rsidRPr="00656514">
              <w:rPr>
                <w:b/>
                <w:bCs/>
                <w:color w:val="000000"/>
                <w:sz w:val="20"/>
                <w:szCs w:val="18"/>
              </w:rPr>
              <w:t xml:space="preserve"> commitment</w:t>
            </w:r>
          </w:p>
        </w:tc>
        <w:tc>
          <w:tcPr>
            <w:tcW w:w="1447" w:type="pct"/>
            <w:vAlign w:val="center"/>
          </w:tcPr>
          <w:p w:rsidR="00B9284F" w:rsidRPr="00656514" w:rsidRDefault="00B9284F" w:rsidP="00656514">
            <w:pPr>
              <w:bidi w:val="0"/>
              <w:snapToGrid w:val="0"/>
              <w:jc w:val="both"/>
              <w:rPr>
                <w:color w:val="000000"/>
                <w:sz w:val="20"/>
                <w:szCs w:val="18"/>
              </w:rPr>
            </w:pPr>
            <w:r w:rsidRPr="00656514">
              <w:rPr>
                <w:color w:val="000000"/>
                <w:sz w:val="20"/>
                <w:szCs w:val="18"/>
              </w:rPr>
              <w:t>0.586</w:t>
            </w:r>
          </w:p>
        </w:tc>
        <w:tc>
          <w:tcPr>
            <w:tcW w:w="1410" w:type="pct"/>
            <w:vAlign w:val="center"/>
          </w:tcPr>
          <w:p w:rsidR="00B9284F" w:rsidRPr="00656514" w:rsidRDefault="00B9284F" w:rsidP="00656514">
            <w:pPr>
              <w:bidi w:val="0"/>
              <w:snapToGrid w:val="0"/>
              <w:jc w:val="both"/>
              <w:rPr>
                <w:color w:val="000000"/>
                <w:sz w:val="20"/>
                <w:szCs w:val="18"/>
              </w:rPr>
            </w:pPr>
            <w:r w:rsidRPr="00656514">
              <w:rPr>
                <w:color w:val="000000"/>
                <w:sz w:val="20"/>
                <w:szCs w:val="18"/>
              </w:rPr>
              <w:t>0.000*</w:t>
            </w:r>
          </w:p>
        </w:tc>
      </w:tr>
      <w:tr w:rsidR="00B9284F" w:rsidRPr="00656514" w:rsidTr="00B64958">
        <w:trPr>
          <w:trHeight w:val="59"/>
          <w:jc w:val="center"/>
        </w:trPr>
        <w:tc>
          <w:tcPr>
            <w:tcW w:w="2143" w:type="pct"/>
          </w:tcPr>
          <w:p w:rsidR="00B9284F" w:rsidRPr="00656514" w:rsidRDefault="00B9284F" w:rsidP="00656514">
            <w:pPr>
              <w:bidi w:val="0"/>
              <w:snapToGrid w:val="0"/>
              <w:jc w:val="both"/>
              <w:rPr>
                <w:b/>
                <w:bCs/>
                <w:color w:val="000000"/>
                <w:sz w:val="20"/>
                <w:szCs w:val="18"/>
              </w:rPr>
            </w:pPr>
            <w:r w:rsidRPr="00656514">
              <w:rPr>
                <w:b/>
                <w:bCs/>
                <w:color w:val="000000"/>
                <w:sz w:val="20"/>
                <w:szCs w:val="18"/>
              </w:rPr>
              <w:t>Normative commitment</w:t>
            </w:r>
          </w:p>
        </w:tc>
        <w:tc>
          <w:tcPr>
            <w:tcW w:w="1447" w:type="pct"/>
            <w:vAlign w:val="center"/>
          </w:tcPr>
          <w:p w:rsidR="00B9284F" w:rsidRPr="00656514" w:rsidRDefault="00B9284F" w:rsidP="00656514">
            <w:pPr>
              <w:bidi w:val="0"/>
              <w:snapToGrid w:val="0"/>
              <w:jc w:val="both"/>
              <w:rPr>
                <w:color w:val="000000"/>
                <w:sz w:val="20"/>
                <w:szCs w:val="18"/>
              </w:rPr>
            </w:pPr>
            <w:r w:rsidRPr="00656514">
              <w:rPr>
                <w:color w:val="000000"/>
                <w:sz w:val="20"/>
                <w:szCs w:val="18"/>
              </w:rPr>
              <w:t>0.646</w:t>
            </w:r>
          </w:p>
        </w:tc>
        <w:tc>
          <w:tcPr>
            <w:tcW w:w="1410" w:type="pct"/>
            <w:vAlign w:val="center"/>
          </w:tcPr>
          <w:p w:rsidR="00B9284F" w:rsidRPr="00656514" w:rsidRDefault="00B9284F" w:rsidP="00656514">
            <w:pPr>
              <w:bidi w:val="0"/>
              <w:snapToGrid w:val="0"/>
              <w:jc w:val="both"/>
              <w:rPr>
                <w:color w:val="000000"/>
                <w:sz w:val="20"/>
                <w:szCs w:val="18"/>
              </w:rPr>
            </w:pPr>
            <w:r w:rsidRPr="00656514">
              <w:rPr>
                <w:color w:val="000000"/>
                <w:sz w:val="20"/>
                <w:szCs w:val="18"/>
              </w:rPr>
              <w:t>0.000*</w:t>
            </w:r>
          </w:p>
        </w:tc>
      </w:tr>
      <w:tr w:rsidR="00B9284F" w:rsidRPr="00656514" w:rsidTr="00B64958">
        <w:trPr>
          <w:trHeight w:val="59"/>
          <w:jc w:val="center"/>
        </w:trPr>
        <w:tc>
          <w:tcPr>
            <w:tcW w:w="2143" w:type="pct"/>
            <w:tcBorders>
              <w:bottom w:val="single" w:sz="24" w:space="0" w:color="auto"/>
            </w:tcBorders>
          </w:tcPr>
          <w:p w:rsidR="00B9284F" w:rsidRPr="00656514" w:rsidRDefault="00B9284F" w:rsidP="00656514">
            <w:pPr>
              <w:bidi w:val="0"/>
              <w:snapToGrid w:val="0"/>
              <w:jc w:val="both"/>
              <w:rPr>
                <w:b/>
                <w:bCs/>
                <w:color w:val="000000"/>
                <w:sz w:val="20"/>
                <w:szCs w:val="18"/>
              </w:rPr>
            </w:pPr>
            <w:r w:rsidRPr="00656514">
              <w:rPr>
                <w:b/>
                <w:bCs/>
                <w:color w:val="000000"/>
                <w:sz w:val="20"/>
                <w:szCs w:val="18"/>
              </w:rPr>
              <w:t>Overall commitment</w:t>
            </w:r>
          </w:p>
        </w:tc>
        <w:tc>
          <w:tcPr>
            <w:tcW w:w="1447" w:type="pct"/>
            <w:tcBorders>
              <w:bottom w:val="single" w:sz="24" w:space="0" w:color="auto"/>
            </w:tcBorders>
            <w:vAlign w:val="center"/>
          </w:tcPr>
          <w:p w:rsidR="00B9284F" w:rsidRPr="00656514" w:rsidRDefault="00B9284F" w:rsidP="00656514">
            <w:pPr>
              <w:bidi w:val="0"/>
              <w:snapToGrid w:val="0"/>
              <w:jc w:val="both"/>
              <w:rPr>
                <w:color w:val="000000"/>
                <w:sz w:val="20"/>
                <w:szCs w:val="18"/>
              </w:rPr>
            </w:pPr>
            <w:r w:rsidRPr="00656514">
              <w:rPr>
                <w:color w:val="000000"/>
                <w:sz w:val="20"/>
                <w:szCs w:val="18"/>
              </w:rPr>
              <w:t>0.705</w:t>
            </w:r>
          </w:p>
        </w:tc>
        <w:tc>
          <w:tcPr>
            <w:tcW w:w="1410" w:type="pct"/>
            <w:tcBorders>
              <w:bottom w:val="single" w:sz="24" w:space="0" w:color="auto"/>
            </w:tcBorders>
            <w:vAlign w:val="center"/>
          </w:tcPr>
          <w:p w:rsidR="00B9284F" w:rsidRPr="00656514" w:rsidRDefault="00B9284F" w:rsidP="00656514">
            <w:pPr>
              <w:bidi w:val="0"/>
              <w:snapToGrid w:val="0"/>
              <w:jc w:val="both"/>
              <w:rPr>
                <w:color w:val="000000"/>
                <w:sz w:val="20"/>
                <w:szCs w:val="18"/>
              </w:rPr>
            </w:pPr>
            <w:r w:rsidRPr="00656514">
              <w:rPr>
                <w:color w:val="000000"/>
                <w:sz w:val="20"/>
                <w:szCs w:val="18"/>
              </w:rPr>
              <w:t>0.000*</w:t>
            </w:r>
          </w:p>
        </w:tc>
      </w:tr>
    </w:tbl>
    <w:p w:rsidR="00B9284F" w:rsidRPr="00656514" w:rsidRDefault="00B9284F" w:rsidP="00B64958">
      <w:pPr>
        <w:bidi w:val="0"/>
        <w:snapToGrid w:val="0"/>
        <w:jc w:val="both"/>
        <w:rPr>
          <w:sz w:val="20"/>
          <w:szCs w:val="18"/>
        </w:rPr>
      </w:pPr>
      <w:r w:rsidRPr="00656514">
        <w:rPr>
          <w:sz w:val="20"/>
          <w:szCs w:val="18"/>
        </w:rPr>
        <w:t xml:space="preserve">Pearson correlation </w:t>
      </w:r>
      <w:r w:rsidRPr="00656514">
        <w:rPr>
          <w:sz w:val="20"/>
          <w:szCs w:val="18"/>
        </w:rPr>
        <w:tab/>
      </w:r>
      <w:r w:rsidRPr="00656514">
        <w:rPr>
          <w:sz w:val="20"/>
          <w:szCs w:val="18"/>
        </w:rPr>
        <w:tab/>
      </w:r>
      <w:r w:rsidRPr="00656514">
        <w:rPr>
          <w:sz w:val="20"/>
          <w:szCs w:val="18"/>
        </w:rPr>
        <w:tab/>
        <w:t>Statistical significant difference (P &lt; 0.05)</w:t>
      </w:r>
    </w:p>
    <w:p w:rsidR="00656514" w:rsidRDefault="00656514" w:rsidP="00BF09CF">
      <w:pPr>
        <w:bidi w:val="0"/>
        <w:snapToGrid w:val="0"/>
        <w:jc w:val="both"/>
        <w:rPr>
          <w:rFonts w:eastAsiaTheme="minorEastAsia"/>
          <w:sz w:val="20"/>
          <w:szCs w:val="20"/>
          <w:lang w:eastAsia="zh-CN"/>
        </w:rPr>
      </w:pPr>
    </w:p>
    <w:p w:rsidR="00B64958" w:rsidRPr="00B64958" w:rsidRDefault="00B64958" w:rsidP="00BF09CF">
      <w:pPr>
        <w:bidi w:val="0"/>
        <w:snapToGrid w:val="0"/>
        <w:jc w:val="both"/>
        <w:rPr>
          <w:rFonts w:eastAsiaTheme="minorEastAsia"/>
          <w:sz w:val="20"/>
          <w:szCs w:val="20"/>
          <w:lang w:eastAsia="zh-CN"/>
        </w:rPr>
        <w:sectPr w:rsidR="00B64958" w:rsidRPr="00B64958" w:rsidSect="00735DB0">
          <w:type w:val="continuous"/>
          <w:pgSz w:w="12242" w:h="15842" w:code="1"/>
          <w:pgMar w:top="1440" w:right="1440" w:bottom="1440" w:left="1440" w:header="720" w:footer="720" w:gutter="0"/>
          <w:cols w:space="709"/>
          <w:bidi/>
          <w:docGrid w:linePitch="360"/>
        </w:sectPr>
      </w:pPr>
    </w:p>
    <w:p w:rsidR="00BF09CF" w:rsidRPr="00656514" w:rsidRDefault="00BF09CF" w:rsidP="00BF09CF">
      <w:pPr>
        <w:bidi w:val="0"/>
        <w:snapToGrid w:val="0"/>
        <w:ind w:firstLine="425"/>
        <w:jc w:val="both"/>
        <w:rPr>
          <w:sz w:val="20"/>
          <w:szCs w:val="20"/>
          <w:lang w:eastAsia="ar-SA"/>
        </w:rPr>
      </w:pPr>
      <w:r w:rsidRPr="00656514">
        <w:rPr>
          <w:b/>
          <w:bCs/>
          <w:sz w:val="20"/>
          <w:szCs w:val="20"/>
          <w:lang w:eastAsia="ar-SA"/>
        </w:rPr>
        <w:lastRenderedPageBreak/>
        <w:t>Table 5</w:t>
      </w:r>
      <w:r w:rsidRPr="00656514">
        <w:rPr>
          <w:sz w:val="20"/>
          <w:szCs w:val="20"/>
          <w:lang w:eastAsia="ar-SA"/>
        </w:rPr>
        <w:t xml:space="preserve"> displays the correlation of the scores of organizational justice, organizational Trust, and employees' commitment. The strongest positive statistically significant correlations were found between organizational justice and organizational trust (</w:t>
      </w:r>
      <w:r w:rsidRPr="00656514">
        <w:rPr>
          <w:sz w:val="20"/>
          <w:szCs w:val="20"/>
        </w:rPr>
        <w:t>r= 0.719)</w:t>
      </w:r>
      <w:r w:rsidRPr="00656514">
        <w:rPr>
          <w:sz w:val="20"/>
          <w:szCs w:val="20"/>
          <w:lang w:eastAsia="ar-SA"/>
        </w:rPr>
        <w:t>, organizational justice and overall commitment (r=</w:t>
      </w:r>
      <w:r w:rsidRPr="00656514">
        <w:rPr>
          <w:sz w:val="20"/>
          <w:szCs w:val="20"/>
        </w:rPr>
        <w:t>0.514</w:t>
      </w:r>
      <w:r w:rsidRPr="00656514">
        <w:rPr>
          <w:sz w:val="20"/>
          <w:szCs w:val="20"/>
          <w:lang w:eastAsia="ar-SA"/>
        </w:rPr>
        <w:t>), organizational justice and normative commitment (r=</w:t>
      </w:r>
      <w:r w:rsidRPr="00656514">
        <w:rPr>
          <w:sz w:val="20"/>
          <w:szCs w:val="20"/>
        </w:rPr>
        <w:t>0.502</w:t>
      </w:r>
      <w:r w:rsidRPr="00656514">
        <w:rPr>
          <w:sz w:val="20"/>
          <w:szCs w:val="20"/>
          <w:lang w:eastAsia="ar-SA"/>
        </w:rPr>
        <w:t>) organizational justice and continuance commitment (r=</w:t>
      </w:r>
      <w:r w:rsidRPr="00656514">
        <w:rPr>
          <w:sz w:val="20"/>
          <w:szCs w:val="20"/>
        </w:rPr>
        <w:t>0.429</w:t>
      </w:r>
      <w:r w:rsidRPr="00656514">
        <w:rPr>
          <w:sz w:val="20"/>
          <w:szCs w:val="20"/>
          <w:lang w:eastAsia="ar-SA"/>
        </w:rPr>
        <w:t xml:space="preserve">), and </w:t>
      </w:r>
      <w:r w:rsidRPr="00656514">
        <w:rPr>
          <w:sz w:val="20"/>
          <w:szCs w:val="20"/>
        </w:rPr>
        <w:t>finally</w:t>
      </w:r>
      <w:r w:rsidRPr="00656514">
        <w:rPr>
          <w:sz w:val="20"/>
          <w:szCs w:val="20"/>
          <w:lang w:eastAsia="ar-SA"/>
        </w:rPr>
        <w:t xml:space="preserve"> organizational justice and affective commitment (</w:t>
      </w:r>
      <w:r w:rsidRPr="00656514">
        <w:rPr>
          <w:sz w:val="20"/>
          <w:szCs w:val="20"/>
        </w:rPr>
        <w:t>r=0.393</w:t>
      </w:r>
      <w:r w:rsidRPr="00656514">
        <w:rPr>
          <w:sz w:val="20"/>
          <w:szCs w:val="20"/>
          <w:lang w:eastAsia="ar-SA"/>
        </w:rPr>
        <w:t>).</w:t>
      </w:r>
    </w:p>
    <w:p w:rsidR="00BF09CF" w:rsidRPr="00656514" w:rsidRDefault="00BF09CF" w:rsidP="00BF09CF">
      <w:pPr>
        <w:bidi w:val="0"/>
        <w:snapToGrid w:val="0"/>
        <w:ind w:firstLine="425"/>
        <w:jc w:val="both"/>
        <w:rPr>
          <w:sz w:val="20"/>
          <w:szCs w:val="20"/>
          <w:lang w:eastAsia="ar-SA"/>
        </w:rPr>
      </w:pPr>
      <w:r w:rsidRPr="00656514">
        <w:rPr>
          <w:b/>
          <w:bCs/>
          <w:sz w:val="20"/>
          <w:szCs w:val="20"/>
          <w:lang w:eastAsia="ar-SA"/>
        </w:rPr>
        <w:lastRenderedPageBreak/>
        <w:t>Table 6</w:t>
      </w:r>
      <w:r w:rsidRPr="00656514">
        <w:rPr>
          <w:sz w:val="20"/>
          <w:szCs w:val="20"/>
          <w:lang w:eastAsia="ar-SA"/>
        </w:rPr>
        <w:t xml:space="preserve"> displays the correlation of the scores of organizational trust and employees' commitment in the Main, Pediatric and Woman Health Hospital. In the main hospital moderate positive statistically significant correlations were found between organizational trust and overall commitment (r=0.597), organizational trust and affective commitment (r=0.546), organization trust and normative commitment (r=0.436) and finally organization trust and continuance commitment (r=0.412). While in the Pediatric hospital, the strongest positive statistically significant correlations were found between organizational trust and overall commitment </w:t>
      </w:r>
      <w:r w:rsidRPr="00656514">
        <w:rPr>
          <w:sz w:val="20"/>
          <w:szCs w:val="20"/>
          <w:lang w:eastAsia="ar-SA"/>
        </w:rPr>
        <w:lastRenderedPageBreak/>
        <w:t>(r=0.658), moderate statistically significant correlations were found between organizational trust and normative commitment, affective commitment and continuance commitment(r=0.592, 0.552 &amp; 0.443) respectively. As evident in the table in woman health hospital, the strongest positive statistically significant correlations were found between organizational trust and overall commitment (r=0.705) and organizational trust and normative commitment (r=0.646). Moderate statistically significant correlations were found between organizational trust and affective commitment (r=0.591) and organizational trust and continuance commitment(r=0.586).</w:t>
      </w:r>
    </w:p>
    <w:p w:rsidR="00BF09CF" w:rsidRDefault="00BF09CF" w:rsidP="00BF09CF">
      <w:pPr>
        <w:pStyle w:val="Heading8"/>
        <w:keepNext w:val="0"/>
        <w:keepLines w:val="0"/>
        <w:bidi w:val="0"/>
        <w:snapToGrid w:val="0"/>
        <w:spacing w:before="0"/>
        <w:jc w:val="both"/>
        <w:rPr>
          <w:rFonts w:ascii="Times New Roman" w:eastAsiaTheme="minorEastAsia" w:hAnsi="Times New Roman"/>
          <w:b/>
          <w:bCs/>
          <w:color w:val="auto"/>
          <w:lang w:eastAsia="zh-CN"/>
        </w:rPr>
      </w:pPr>
    </w:p>
    <w:p w:rsidR="00FD33B5" w:rsidRPr="00656514" w:rsidRDefault="000C6EB7" w:rsidP="00BF09CF">
      <w:pPr>
        <w:pStyle w:val="Heading8"/>
        <w:keepNext w:val="0"/>
        <w:keepLines w:val="0"/>
        <w:bidi w:val="0"/>
        <w:snapToGrid w:val="0"/>
        <w:spacing w:before="0"/>
        <w:jc w:val="both"/>
        <w:rPr>
          <w:rFonts w:ascii="Times New Roman" w:hAnsi="Times New Roman"/>
          <w:b/>
          <w:bCs/>
          <w:color w:val="auto"/>
        </w:rPr>
      </w:pPr>
      <w:r w:rsidRPr="00656514">
        <w:rPr>
          <w:rFonts w:ascii="Times New Roman" w:hAnsi="Times New Roman"/>
          <w:b/>
          <w:bCs/>
          <w:color w:val="auto"/>
        </w:rPr>
        <w:t xml:space="preserve">4. </w:t>
      </w:r>
      <w:r w:rsidR="00423A4F" w:rsidRPr="00656514">
        <w:rPr>
          <w:rFonts w:ascii="Times New Roman" w:hAnsi="Times New Roman"/>
          <w:b/>
          <w:bCs/>
          <w:color w:val="auto"/>
        </w:rPr>
        <w:t>Discussion</w:t>
      </w:r>
    </w:p>
    <w:p w:rsidR="00FD33B5" w:rsidRPr="00656514" w:rsidRDefault="00FD33B5" w:rsidP="00BF09CF">
      <w:pPr>
        <w:autoSpaceDE w:val="0"/>
        <w:autoSpaceDN w:val="0"/>
        <w:bidi w:val="0"/>
        <w:adjustRightInd w:val="0"/>
        <w:snapToGrid w:val="0"/>
        <w:ind w:firstLine="425"/>
        <w:jc w:val="both"/>
        <w:rPr>
          <w:sz w:val="20"/>
          <w:szCs w:val="20"/>
        </w:rPr>
      </w:pPr>
      <w:r w:rsidRPr="00656514">
        <w:rPr>
          <w:sz w:val="20"/>
          <w:szCs w:val="20"/>
        </w:rPr>
        <w:t xml:space="preserve">Justice is the most important subject that has received great attention during long time. Justice is a positive and good moral being for changing the life of humans. All societies depend on justice; therefore, any discussion about it is one of the first necessities of human life. Justice is a base of human wisdom </w:t>
      </w:r>
      <w:r w:rsidRPr="00656514">
        <w:rPr>
          <w:b/>
          <w:bCs/>
          <w:sz w:val="20"/>
          <w:szCs w:val="20"/>
        </w:rPr>
        <w:t>(</w:t>
      </w:r>
      <w:proofErr w:type="spellStart"/>
      <w:r w:rsidRPr="00656514">
        <w:rPr>
          <w:b/>
          <w:bCs/>
          <w:sz w:val="20"/>
          <w:szCs w:val="20"/>
        </w:rPr>
        <w:t>Jamshidi</w:t>
      </w:r>
      <w:proofErr w:type="spellEnd"/>
      <w:r w:rsidRPr="00656514">
        <w:rPr>
          <w:b/>
          <w:bCs/>
          <w:sz w:val="20"/>
          <w:szCs w:val="20"/>
        </w:rPr>
        <w:t>, 2001)</w:t>
      </w:r>
      <w:r w:rsidRPr="00656514">
        <w:rPr>
          <w:sz w:val="20"/>
          <w:szCs w:val="20"/>
        </w:rPr>
        <w:t xml:space="preserve">. It is a long time that specialists of Social Sciences &amp; Management found out the importance of social justice as a necessity for effectiveness in organizational processes </w:t>
      </w:r>
      <w:r w:rsidRPr="00656514">
        <w:rPr>
          <w:b/>
          <w:bCs/>
          <w:sz w:val="20"/>
          <w:szCs w:val="20"/>
        </w:rPr>
        <w:t>(</w:t>
      </w:r>
      <w:proofErr w:type="spellStart"/>
      <w:r w:rsidRPr="00656514">
        <w:rPr>
          <w:b/>
          <w:bCs/>
          <w:sz w:val="20"/>
          <w:szCs w:val="20"/>
        </w:rPr>
        <w:t>Noami</w:t>
      </w:r>
      <w:proofErr w:type="spellEnd"/>
      <w:r w:rsidRPr="00656514">
        <w:rPr>
          <w:b/>
          <w:bCs/>
          <w:sz w:val="20"/>
          <w:szCs w:val="20"/>
        </w:rPr>
        <w:t xml:space="preserve"> et al, 2004)</w:t>
      </w:r>
      <w:r w:rsidRPr="00656514">
        <w:rPr>
          <w:sz w:val="20"/>
          <w:szCs w:val="20"/>
        </w:rPr>
        <w:t>.</w:t>
      </w:r>
    </w:p>
    <w:p w:rsidR="00FD33B5" w:rsidRPr="00656514" w:rsidRDefault="00FD33B5" w:rsidP="00656514">
      <w:pPr>
        <w:autoSpaceDE w:val="0"/>
        <w:autoSpaceDN w:val="0"/>
        <w:bidi w:val="0"/>
        <w:adjustRightInd w:val="0"/>
        <w:snapToGrid w:val="0"/>
        <w:ind w:firstLine="425"/>
        <w:jc w:val="both"/>
        <w:rPr>
          <w:sz w:val="20"/>
          <w:szCs w:val="20"/>
        </w:rPr>
      </w:pPr>
      <w:r w:rsidRPr="00656514">
        <w:rPr>
          <w:sz w:val="20"/>
          <w:szCs w:val="20"/>
        </w:rPr>
        <w:t xml:space="preserve">Promotion and maintenance of justice behaviors in organizations and among employees are really necessary for increasing positive attitudes of employees, more loyalty, motivation and individual/group efforts accordingly </w:t>
      </w:r>
      <w:r w:rsidRPr="00656514">
        <w:rPr>
          <w:b/>
          <w:bCs/>
          <w:sz w:val="20"/>
          <w:szCs w:val="20"/>
        </w:rPr>
        <w:t>(</w:t>
      </w:r>
      <w:proofErr w:type="spellStart"/>
      <w:r w:rsidRPr="00656514">
        <w:rPr>
          <w:b/>
          <w:bCs/>
          <w:sz w:val="20"/>
          <w:szCs w:val="20"/>
        </w:rPr>
        <w:t>Seyed</w:t>
      </w:r>
      <w:proofErr w:type="spellEnd"/>
      <w:r w:rsidRPr="00656514">
        <w:rPr>
          <w:b/>
          <w:bCs/>
          <w:sz w:val="20"/>
          <w:szCs w:val="20"/>
        </w:rPr>
        <w:t xml:space="preserve"> et al</w:t>
      </w:r>
      <w:r w:rsidR="00E90080">
        <w:rPr>
          <w:b/>
          <w:bCs/>
          <w:sz w:val="20"/>
          <w:szCs w:val="20"/>
        </w:rPr>
        <w:t>,</w:t>
      </w:r>
      <w:r w:rsidRPr="00656514">
        <w:rPr>
          <w:b/>
          <w:bCs/>
          <w:sz w:val="20"/>
          <w:szCs w:val="20"/>
        </w:rPr>
        <w:t xml:space="preserve"> 2008)</w:t>
      </w:r>
      <w:r w:rsidR="00E90080">
        <w:rPr>
          <w:sz w:val="20"/>
          <w:szCs w:val="20"/>
        </w:rPr>
        <w:t>.</w:t>
      </w:r>
      <w:r w:rsidRPr="00656514">
        <w:rPr>
          <w:sz w:val="20"/>
          <w:szCs w:val="20"/>
        </w:rPr>
        <w:t xml:space="preserve">In fact, people have various reactions against injustice. A considerable part of the mentioned reactions are harmful for the organization and may lead to negative consequences </w:t>
      </w:r>
      <w:r w:rsidRPr="00656514">
        <w:rPr>
          <w:b/>
          <w:bCs/>
          <w:sz w:val="20"/>
          <w:szCs w:val="20"/>
        </w:rPr>
        <w:t>(</w:t>
      </w:r>
      <w:proofErr w:type="spellStart"/>
      <w:r w:rsidRPr="00656514">
        <w:rPr>
          <w:b/>
          <w:bCs/>
          <w:sz w:val="20"/>
          <w:szCs w:val="20"/>
        </w:rPr>
        <w:t>Reb</w:t>
      </w:r>
      <w:proofErr w:type="spellEnd"/>
      <w:r w:rsidRPr="00656514">
        <w:rPr>
          <w:b/>
          <w:bCs/>
          <w:sz w:val="20"/>
          <w:szCs w:val="20"/>
        </w:rPr>
        <w:t xml:space="preserve"> et al, 2006)</w:t>
      </w:r>
      <w:r w:rsidRPr="00656514">
        <w:rPr>
          <w:sz w:val="20"/>
          <w:szCs w:val="20"/>
        </w:rPr>
        <w:t>.</w:t>
      </w:r>
    </w:p>
    <w:p w:rsidR="00FD33B5" w:rsidRPr="00656514" w:rsidRDefault="00FD33B5" w:rsidP="00656514">
      <w:pPr>
        <w:autoSpaceDE w:val="0"/>
        <w:autoSpaceDN w:val="0"/>
        <w:bidi w:val="0"/>
        <w:adjustRightInd w:val="0"/>
        <w:snapToGrid w:val="0"/>
        <w:ind w:firstLine="425"/>
        <w:jc w:val="both"/>
        <w:rPr>
          <w:sz w:val="20"/>
          <w:szCs w:val="20"/>
        </w:rPr>
      </w:pPr>
      <w:r w:rsidRPr="00656514">
        <w:rPr>
          <w:sz w:val="20"/>
          <w:szCs w:val="20"/>
        </w:rPr>
        <w:t xml:space="preserve">Organizational justice primarily focuses on the fairness at workplace it puts stronger impact on different attitudes of the employees like turnover intentions, absenteeism, role breadth, job satisfaction, job performance, leader-member exchange, trust, leadership and organizational commitment </w:t>
      </w:r>
      <w:r w:rsidRPr="00656514">
        <w:rPr>
          <w:b/>
          <w:bCs/>
          <w:sz w:val="20"/>
          <w:szCs w:val="20"/>
        </w:rPr>
        <w:t>(</w:t>
      </w:r>
      <w:proofErr w:type="spellStart"/>
      <w:r w:rsidRPr="00656514">
        <w:rPr>
          <w:b/>
          <w:bCs/>
          <w:sz w:val="20"/>
          <w:szCs w:val="20"/>
        </w:rPr>
        <w:t>Bakhshi</w:t>
      </w:r>
      <w:r w:rsidR="007003E9" w:rsidRPr="00656514">
        <w:rPr>
          <w:b/>
          <w:bCs/>
          <w:sz w:val="20"/>
          <w:szCs w:val="20"/>
        </w:rPr>
        <w:t>et</w:t>
      </w:r>
      <w:proofErr w:type="spellEnd"/>
      <w:r w:rsidR="007003E9" w:rsidRPr="00656514">
        <w:rPr>
          <w:b/>
          <w:bCs/>
          <w:sz w:val="20"/>
          <w:szCs w:val="20"/>
        </w:rPr>
        <w:t xml:space="preserve"> al</w:t>
      </w:r>
      <w:r w:rsidRPr="00656514">
        <w:rPr>
          <w:b/>
          <w:bCs/>
          <w:sz w:val="20"/>
          <w:szCs w:val="20"/>
        </w:rPr>
        <w:t>, 2009)</w:t>
      </w:r>
      <w:r w:rsidRPr="00656514">
        <w:rPr>
          <w:sz w:val="20"/>
          <w:szCs w:val="20"/>
        </w:rPr>
        <w:t xml:space="preserve">. Injustice and unfair distribution of organization’s achievements will undermine the employees’ morale and reduce the spirit of their endeavor. Building justice is the key to survival and sustainable development of the organization and its employees. Therefore, preservation and development of fair practices of managers and the sense of justice in the organization are among the main tasks of management </w:t>
      </w:r>
      <w:r w:rsidRPr="00656514">
        <w:rPr>
          <w:b/>
          <w:bCs/>
          <w:sz w:val="20"/>
          <w:szCs w:val="20"/>
        </w:rPr>
        <w:t>(</w:t>
      </w:r>
      <w:proofErr w:type="spellStart"/>
      <w:r w:rsidRPr="00656514">
        <w:rPr>
          <w:b/>
          <w:bCs/>
          <w:sz w:val="20"/>
          <w:szCs w:val="20"/>
        </w:rPr>
        <w:t>seyed</w:t>
      </w:r>
      <w:proofErr w:type="spellEnd"/>
      <w:r w:rsidRPr="00656514">
        <w:rPr>
          <w:b/>
          <w:bCs/>
          <w:sz w:val="20"/>
          <w:szCs w:val="20"/>
        </w:rPr>
        <w:t xml:space="preserve"> et al., 2008)</w:t>
      </w:r>
      <w:r w:rsidRPr="00656514">
        <w:rPr>
          <w:sz w:val="20"/>
          <w:szCs w:val="20"/>
        </w:rPr>
        <w:t>.</w:t>
      </w:r>
    </w:p>
    <w:p w:rsidR="00FD33B5" w:rsidRPr="00656514" w:rsidRDefault="00FD33B5" w:rsidP="00656514">
      <w:pPr>
        <w:autoSpaceDE w:val="0"/>
        <w:autoSpaceDN w:val="0"/>
        <w:bidi w:val="0"/>
        <w:adjustRightInd w:val="0"/>
        <w:snapToGrid w:val="0"/>
        <w:ind w:firstLine="425"/>
        <w:jc w:val="both"/>
        <w:rPr>
          <w:sz w:val="20"/>
          <w:szCs w:val="20"/>
        </w:rPr>
      </w:pPr>
      <w:r w:rsidRPr="00656514">
        <w:rPr>
          <w:sz w:val="20"/>
          <w:szCs w:val="20"/>
        </w:rPr>
        <w:t xml:space="preserve">The interpersonal treatment employees receive from their supervisor such as "adequately considering their view points, supporting their personal biases, explaining their decision and providing feedback timely and applying decision making criteria consistently" could have strong effect on the </w:t>
      </w:r>
      <w:r w:rsidRPr="00656514">
        <w:rPr>
          <w:sz w:val="20"/>
          <w:szCs w:val="20"/>
        </w:rPr>
        <w:lastRenderedPageBreak/>
        <w:t xml:space="preserve">employee's perception of fairness. Therefore, organizations that have practices could increase their employee's trust in the organization and supervisors, which will in turn positively affect the levels of organizational </w:t>
      </w:r>
      <w:r w:rsidR="0000739F" w:rsidRPr="00656514">
        <w:rPr>
          <w:sz w:val="20"/>
          <w:szCs w:val="20"/>
        </w:rPr>
        <w:t>commitment (</w:t>
      </w:r>
      <w:r w:rsidR="00F8122A" w:rsidRPr="00656514">
        <w:rPr>
          <w:b/>
          <w:bCs/>
          <w:sz w:val="20"/>
          <w:szCs w:val="20"/>
        </w:rPr>
        <w:t>Whitener, 2001)</w:t>
      </w:r>
    </w:p>
    <w:p w:rsidR="00FD33B5" w:rsidRPr="00656514" w:rsidRDefault="00FD33B5" w:rsidP="00656514">
      <w:pPr>
        <w:bidi w:val="0"/>
        <w:snapToGrid w:val="0"/>
        <w:ind w:firstLine="425"/>
        <w:jc w:val="both"/>
        <w:rPr>
          <w:sz w:val="20"/>
          <w:szCs w:val="20"/>
        </w:rPr>
      </w:pPr>
      <w:r w:rsidRPr="00656514">
        <w:rPr>
          <w:sz w:val="20"/>
          <w:szCs w:val="20"/>
        </w:rPr>
        <w:t xml:space="preserve">According to the human resources management philosophy organizational commitment is the joint responsibility of line managers and the human resources department </w:t>
      </w:r>
      <w:r w:rsidRPr="00656514">
        <w:rPr>
          <w:b/>
          <w:bCs/>
          <w:sz w:val="20"/>
          <w:szCs w:val="20"/>
        </w:rPr>
        <w:t>(</w:t>
      </w:r>
      <w:proofErr w:type="spellStart"/>
      <w:r w:rsidRPr="00656514">
        <w:rPr>
          <w:b/>
          <w:bCs/>
          <w:sz w:val="20"/>
          <w:szCs w:val="20"/>
        </w:rPr>
        <w:t>Shepperd</w:t>
      </w:r>
      <w:proofErr w:type="spellEnd"/>
      <w:r w:rsidRPr="00656514">
        <w:rPr>
          <w:b/>
          <w:bCs/>
          <w:sz w:val="20"/>
          <w:szCs w:val="20"/>
        </w:rPr>
        <w:t xml:space="preserve"> and Mathews, 2000)</w:t>
      </w:r>
      <w:r w:rsidRPr="00656514">
        <w:rPr>
          <w:sz w:val="20"/>
          <w:szCs w:val="20"/>
        </w:rPr>
        <w:t xml:space="preserve">. The way leaders behave as they practice the organization's human resources polices can influence employee's behavior </w:t>
      </w:r>
      <w:r w:rsidRPr="00656514">
        <w:rPr>
          <w:b/>
          <w:bCs/>
          <w:sz w:val="20"/>
          <w:szCs w:val="20"/>
        </w:rPr>
        <w:t>(whitener, 2001)</w:t>
      </w:r>
      <w:r w:rsidRPr="00656514">
        <w:rPr>
          <w:sz w:val="20"/>
          <w:szCs w:val="20"/>
        </w:rPr>
        <w:t>.</w:t>
      </w:r>
    </w:p>
    <w:p w:rsidR="00FD33B5" w:rsidRPr="00656514" w:rsidRDefault="00FD33B5" w:rsidP="00656514">
      <w:pPr>
        <w:bidi w:val="0"/>
        <w:snapToGrid w:val="0"/>
        <w:ind w:firstLine="425"/>
        <w:jc w:val="both"/>
        <w:rPr>
          <w:sz w:val="20"/>
          <w:szCs w:val="20"/>
        </w:rPr>
      </w:pPr>
      <w:r w:rsidRPr="00656514">
        <w:rPr>
          <w:sz w:val="20"/>
          <w:szCs w:val="20"/>
        </w:rPr>
        <w:t xml:space="preserve">This study was conducted with the aim of assessing the organizational justice, trust and commitment in </w:t>
      </w:r>
      <w:proofErr w:type="spellStart"/>
      <w:r w:rsidRPr="00656514">
        <w:rPr>
          <w:sz w:val="20"/>
          <w:szCs w:val="20"/>
        </w:rPr>
        <w:t>Assuit</w:t>
      </w:r>
      <w:proofErr w:type="spellEnd"/>
      <w:r w:rsidRPr="00656514">
        <w:rPr>
          <w:sz w:val="20"/>
          <w:szCs w:val="20"/>
        </w:rPr>
        <w:t xml:space="preserve"> university hospitals and studying the effect of organizational justice and trust on commitment at different setting.</w:t>
      </w:r>
    </w:p>
    <w:p w:rsidR="00FD33B5" w:rsidRPr="00656514" w:rsidRDefault="00FD33B5" w:rsidP="00656514">
      <w:pPr>
        <w:autoSpaceDE w:val="0"/>
        <w:autoSpaceDN w:val="0"/>
        <w:bidi w:val="0"/>
        <w:adjustRightInd w:val="0"/>
        <w:snapToGrid w:val="0"/>
        <w:ind w:firstLine="425"/>
        <w:jc w:val="both"/>
        <w:rPr>
          <w:sz w:val="20"/>
          <w:szCs w:val="20"/>
        </w:rPr>
      </w:pPr>
      <w:r w:rsidRPr="00656514">
        <w:rPr>
          <w:sz w:val="20"/>
          <w:szCs w:val="20"/>
        </w:rPr>
        <w:t>According to this study seven hundred and twenty seven nurses belonging to Main, Pediatric</w:t>
      </w:r>
      <w:r w:rsidR="007C633E" w:rsidRPr="00656514">
        <w:rPr>
          <w:sz w:val="20"/>
          <w:szCs w:val="20"/>
        </w:rPr>
        <w:t>,</w:t>
      </w:r>
      <w:r w:rsidRPr="00656514">
        <w:rPr>
          <w:sz w:val="20"/>
          <w:szCs w:val="20"/>
        </w:rPr>
        <w:t xml:space="preserve"> and </w:t>
      </w:r>
      <w:r w:rsidR="00CE78EB" w:rsidRPr="00656514">
        <w:rPr>
          <w:sz w:val="20"/>
          <w:szCs w:val="20"/>
        </w:rPr>
        <w:t>Woman</w:t>
      </w:r>
      <w:r w:rsidR="000F45CC" w:rsidRPr="00656514">
        <w:rPr>
          <w:sz w:val="20"/>
          <w:szCs w:val="20"/>
        </w:rPr>
        <w:t xml:space="preserve"> </w:t>
      </w:r>
      <w:r w:rsidRPr="00656514">
        <w:rPr>
          <w:sz w:val="20"/>
          <w:szCs w:val="20"/>
        </w:rPr>
        <w:t>reproductive health hospitals were surveyed. The great majority of the study subjects were females (92.0%</w:t>
      </w:r>
      <w:r w:rsidR="00337558" w:rsidRPr="00656514">
        <w:rPr>
          <w:sz w:val="20"/>
          <w:szCs w:val="20"/>
        </w:rPr>
        <w:t>),</w:t>
      </w:r>
      <w:r w:rsidRPr="00656514">
        <w:rPr>
          <w:sz w:val="20"/>
          <w:szCs w:val="20"/>
        </w:rPr>
        <w:t xml:space="preserve"> (76.3%) married, (51.7%) were less than 40 years old. Slightly more than half of them had secondary nursing school diploma (53.0%), and (29.0%) of them had 1-5 years of experience, (70.2%) have salary ranged between 500 - 999 </w:t>
      </w:r>
      <w:r w:rsidR="00A413F9" w:rsidRPr="00656514">
        <w:rPr>
          <w:sz w:val="20"/>
          <w:szCs w:val="20"/>
        </w:rPr>
        <w:t>pound</w:t>
      </w:r>
      <w:r w:rsidRPr="00656514">
        <w:rPr>
          <w:sz w:val="20"/>
          <w:szCs w:val="20"/>
        </w:rPr>
        <w:t>, and less than half of them (41.1%) take fringe benefits between 50 -</w:t>
      </w:r>
      <w:r w:rsidR="008B6385">
        <w:rPr>
          <w:sz w:val="20"/>
          <w:szCs w:val="20"/>
        </w:rPr>
        <w:t xml:space="preserve"> </w:t>
      </w:r>
      <w:r w:rsidRPr="00656514">
        <w:rPr>
          <w:sz w:val="20"/>
          <w:szCs w:val="20"/>
        </w:rPr>
        <w:t>99</w:t>
      </w:r>
      <w:r w:rsidR="000123DB" w:rsidRPr="00656514">
        <w:rPr>
          <w:sz w:val="20"/>
          <w:szCs w:val="20"/>
        </w:rPr>
        <w:t xml:space="preserve"> pound</w:t>
      </w:r>
      <w:r w:rsidR="000123DB" w:rsidRPr="00656514">
        <w:rPr>
          <w:b/>
          <w:bCs/>
          <w:sz w:val="20"/>
          <w:szCs w:val="20"/>
        </w:rPr>
        <w:t xml:space="preserve"> </w:t>
      </w:r>
      <w:r w:rsidRPr="00656514">
        <w:rPr>
          <w:b/>
          <w:bCs/>
          <w:sz w:val="20"/>
          <w:szCs w:val="20"/>
        </w:rPr>
        <w:t>(table1)</w:t>
      </w:r>
      <w:r w:rsidRPr="00656514">
        <w:rPr>
          <w:sz w:val="20"/>
          <w:szCs w:val="20"/>
        </w:rPr>
        <w:t>.</w:t>
      </w:r>
    </w:p>
    <w:p w:rsidR="00FD33B5" w:rsidRPr="00656514" w:rsidRDefault="00FD33B5" w:rsidP="00656514">
      <w:pPr>
        <w:pStyle w:val="BodyText"/>
        <w:bidi w:val="0"/>
        <w:snapToGrid w:val="0"/>
        <w:spacing w:after="0"/>
        <w:ind w:firstLine="425"/>
        <w:jc w:val="both"/>
        <w:rPr>
          <w:rFonts w:eastAsia="Calibri"/>
          <w:sz w:val="20"/>
          <w:szCs w:val="20"/>
        </w:rPr>
      </w:pPr>
      <w:r w:rsidRPr="00656514">
        <w:rPr>
          <w:rFonts w:eastAsia="Calibri"/>
          <w:sz w:val="20"/>
          <w:szCs w:val="20"/>
        </w:rPr>
        <w:t xml:space="preserve">Regarding to gender the finding is in line with, </w:t>
      </w:r>
      <w:r w:rsidRPr="00656514">
        <w:rPr>
          <w:rFonts w:eastAsia="Calibri"/>
          <w:b/>
          <w:bCs/>
          <w:sz w:val="20"/>
          <w:szCs w:val="20"/>
        </w:rPr>
        <w:t>Evans (2004)</w:t>
      </w:r>
      <w:r w:rsidRPr="00656514">
        <w:rPr>
          <w:rFonts w:eastAsia="Calibri"/>
          <w:sz w:val="20"/>
          <w:szCs w:val="20"/>
        </w:rPr>
        <w:t xml:space="preserve"> who mentioned that the history of nursing is almost exclusively a history of women's accomplishments despite the fact that, as early as the fourth and fifth centuries, men have worked as nurses. Moreover, </w:t>
      </w:r>
      <w:r w:rsidRPr="00656514">
        <w:rPr>
          <w:rFonts w:eastAsia="Calibri"/>
          <w:b/>
          <w:bCs/>
          <w:sz w:val="20"/>
          <w:szCs w:val="20"/>
        </w:rPr>
        <w:t>Parsons and Reiss (2004)</w:t>
      </w:r>
      <w:r w:rsidRPr="00656514">
        <w:rPr>
          <w:rFonts w:eastAsia="Calibri"/>
          <w:sz w:val="20"/>
          <w:szCs w:val="20"/>
        </w:rPr>
        <w:t xml:space="preserve"> clarified that in reviewing the struggles that men in nursing have encountered in a predominantly female profession; one realizes that stereotypical attitudes do cross gender lines. The profession of nursing will only become stronger with gender diversity. </w:t>
      </w:r>
      <w:proofErr w:type="spellStart"/>
      <w:r w:rsidRPr="00656514">
        <w:rPr>
          <w:rFonts w:eastAsia="Calibri"/>
          <w:b/>
          <w:bCs/>
          <w:sz w:val="20"/>
          <w:szCs w:val="20"/>
        </w:rPr>
        <w:t>Ragab</w:t>
      </w:r>
      <w:proofErr w:type="spellEnd"/>
      <w:r w:rsidRPr="00656514">
        <w:rPr>
          <w:rFonts w:eastAsia="Calibri"/>
          <w:b/>
          <w:bCs/>
          <w:sz w:val="20"/>
          <w:szCs w:val="20"/>
        </w:rPr>
        <w:t xml:space="preserve"> (2008)</w:t>
      </w:r>
      <w:r w:rsidRPr="00656514">
        <w:rPr>
          <w:rFonts w:eastAsia="Calibri"/>
          <w:sz w:val="20"/>
          <w:szCs w:val="20"/>
        </w:rPr>
        <w:t xml:space="preserve"> mentioned that nursing is still primary a female profession and the </w:t>
      </w:r>
      <w:r w:rsidR="00CE78EB" w:rsidRPr="00656514">
        <w:rPr>
          <w:rFonts w:eastAsia="Calibri"/>
          <w:sz w:val="20"/>
          <w:szCs w:val="20"/>
        </w:rPr>
        <w:t>woman</w:t>
      </w:r>
      <w:r w:rsidR="000F45CC" w:rsidRPr="00656514">
        <w:rPr>
          <w:rFonts w:eastAsia="Calibri"/>
          <w:sz w:val="20"/>
          <w:szCs w:val="20"/>
        </w:rPr>
        <w:t xml:space="preserve"> </w:t>
      </w:r>
      <w:r w:rsidRPr="00656514">
        <w:rPr>
          <w:rFonts w:eastAsia="Calibri"/>
          <w:sz w:val="20"/>
          <w:szCs w:val="20"/>
        </w:rPr>
        <w:t>who enter nursing are attracted to the care giving and nursing role.</w:t>
      </w:r>
    </w:p>
    <w:p w:rsidR="00FD33B5" w:rsidRPr="00656514" w:rsidRDefault="00FD33B5" w:rsidP="00656514">
      <w:pPr>
        <w:autoSpaceDE w:val="0"/>
        <w:autoSpaceDN w:val="0"/>
        <w:bidi w:val="0"/>
        <w:adjustRightInd w:val="0"/>
        <w:snapToGrid w:val="0"/>
        <w:ind w:firstLine="425"/>
        <w:jc w:val="both"/>
        <w:rPr>
          <w:sz w:val="20"/>
          <w:szCs w:val="20"/>
          <w:lang w:eastAsia="ar-SA"/>
        </w:rPr>
      </w:pPr>
      <w:r w:rsidRPr="00656514">
        <w:rPr>
          <w:b/>
          <w:bCs/>
          <w:sz w:val="20"/>
          <w:szCs w:val="20"/>
          <w:lang w:eastAsia="ar-SA"/>
        </w:rPr>
        <w:t>Table (</w:t>
      </w:r>
      <w:r w:rsidR="00015346" w:rsidRPr="00656514">
        <w:rPr>
          <w:b/>
          <w:bCs/>
          <w:sz w:val="20"/>
          <w:szCs w:val="20"/>
          <w:lang w:eastAsia="ar-SA"/>
        </w:rPr>
        <w:t>2</w:t>
      </w:r>
      <w:r w:rsidRPr="00656514">
        <w:rPr>
          <w:b/>
          <w:bCs/>
          <w:sz w:val="20"/>
          <w:szCs w:val="20"/>
          <w:lang w:eastAsia="ar-SA"/>
        </w:rPr>
        <w:t>)</w:t>
      </w:r>
      <w:r w:rsidRPr="00656514">
        <w:rPr>
          <w:sz w:val="20"/>
          <w:szCs w:val="20"/>
          <w:lang w:eastAsia="ar-SA"/>
        </w:rPr>
        <w:t xml:space="preserve"> revealed that interactional justice have the highest mean score for the three hospitals among the three justice component, this finding is consistence with the findings </w:t>
      </w:r>
      <w:r w:rsidR="00622151" w:rsidRPr="00656514">
        <w:rPr>
          <w:sz w:val="20"/>
          <w:szCs w:val="20"/>
          <w:lang w:eastAsia="ar-SA"/>
        </w:rPr>
        <w:t>o</w:t>
      </w:r>
      <w:r w:rsidR="004A1C00" w:rsidRPr="00656514">
        <w:rPr>
          <w:sz w:val="20"/>
          <w:szCs w:val="20"/>
          <w:lang w:eastAsia="ar-SA"/>
        </w:rPr>
        <w:t>f</w:t>
      </w:r>
      <w:r w:rsidR="00724BD7" w:rsidRPr="00656514">
        <w:rPr>
          <w:sz w:val="20"/>
          <w:szCs w:val="20"/>
          <w:lang w:eastAsia="ar-SA"/>
        </w:rPr>
        <w:t xml:space="preserve"> </w:t>
      </w:r>
      <w:proofErr w:type="spellStart"/>
      <w:r w:rsidRPr="00656514">
        <w:rPr>
          <w:b/>
          <w:bCs/>
          <w:sz w:val="20"/>
          <w:szCs w:val="20"/>
          <w:lang w:eastAsia="ar-SA"/>
        </w:rPr>
        <w:t>Beugre</w:t>
      </w:r>
      <w:proofErr w:type="spellEnd"/>
      <w:r w:rsidRPr="00656514">
        <w:rPr>
          <w:b/>
          <w:bCs/>
          <w:sz w:val="20"/>
          <w:szCs w:val="20"/>
          <w:lang w:eastAsia="ar-SA"/>
        </w:rPr>
        <w:t xml:space="preserve">(1996) </w:t>
      </w:r>
      <w:r w:rsidRPr="00656514">
        <w:rPr>
          <w:sz w:val="20"/>
          <w:szCs w:val="20"/>
          <w:lang w:eastAsia="ar-SA"/>
        </w:rPr>
        <w:t>study</w:t>
      </w:r>
      <w:r w:rsidR="00724BD7" w:rsidRPr="00656514">
        <w:rPr>
          <w:sz w:val="20"/>
          <w:szCs w:val="20"/>
          <w:lang w:eastAsia="ar-SA"/>
        </w:rPr>
        <w:t xml:space="preserve"> </w:t>
      </w:r>
      <w:r w:rsidRPr="00656514">
        <w:rPr>
          <w:sz w:val="20"/>
          <w:szCs w:val="20"/>
          <w:lang w:eastAsia="ar-SA"/>
        </w:rPr>
        <w:t>that interactional justice have the highest score among the four justice components. The implication is that justice issues are relevant and must be considered in relation to the interactions of individuals with others, i.e., in his or her relations with peers, superiors, subordinates, and the organization as a social system.</w:t>
      </w:r>
    </w:p>
    <w:p w:rsidR="00C413AC" w:rsidRPr="00656514" w:rsidRDefault="00FD33B5" w:rsidP="00656514">
      <w:pPr>
        <w:bidi w:val="0"/>
        <w:snapToGrid w:val="0"/>
        <w:ind w:firstLine="425"/>
        <w:jc w:val="both"/>
        <w:rPr>
          <w:sz w:val="20"/>
          <w:szCs w:val="20"/>
          <w:lang w:eastAsia="ar-SA"/>
        </w:rPr>
      </w:pPr>
      <w:r w:rsidRPr="00656514">
        <w:rPr>
          <w:sz w:val="20"/>
          <w:szCs w:val="20"/>
          <w:lang w:eastAsia="ar-SA"/>
        </w:rPr>
        <w:t xml:space="preserve">Moreover </w:t>
      </w:r>
      <w:r w:rsidRPr="00656514">
        <w:rPr>
          <w:b/>
          <w:bCs/>
          <w:sz w:val="20"/>
          <w:szCs w:val="20"/>
          <w:lang w:eastAsia="ar-SA"/>
        </w:rPr>
        <w:t xml:space="preserve">(table </w:t>
      </w:r>
      <w:r w:rsidR="00FA1E7A" w:rsidRPr="00656514">
        <w:rPr>
          <w:b/>
          <w:bCs/>
          <w:sz w:val="20"/>
          <w:szCs w:val="20"/>
          <w:lang w:eastAsia="ar-SA"/>
        </w:rPr>
        <w:t>2</w:t>
      </w:r>
      <w:r w:rsidRPr="00656514">
        <w:rPr>
          <w:b/>
          <w:bCs/>
          <w:sz w:val="20"/>
          <w:szCs w:val="20"/>
          <w:lang w:eastAsia="ar-SA"/>
        </w:rPr>
        <w:t>)</w:t>
      </w:r>
      <w:r w:rsidRPr="00656514">
        <w:rPr>
          <w:sz w:val="20"/>
          <w:szCs w:val="20"/>
          <w:lang w:eastAsia="ar-SA"/>
        </w:rPr>
        <w:t xml:space="preserve"> revealed that there were statistically significant differences related to organizational trust between nurses in Pediatric hospital and </w:t>
      </w:r>
      <w:r w:rsidR="00CE78EB" w:rsidRPr="00656514">
        <w:rPr>
          <w:sz w:val="20"/>
          <w:szCs w:val="20"/>
          <w:lang w:eastAsia="ar-SA"/>
        </w:rPr>
        <w:t>Woman</w:t>
      </w:r>
      <w:r w:rsidR="000F45CC" w:rsidRPr="00656514">
        <w:rPr>
          <w:sz w:val="20"/>
          <w:szCs w:val="20"/>
          <w:lang w:eastAsia="ar-SA"/>
        </w:rPr>
        <w:t xml:space="preserve"> </w:t>
      </w:r>
      <w:r w:rsidRPr="00656514">
        <w:rPr>
          <w:sz w:val="20"/>
          <w:szCs w:val="20"/>
          <w:lang w:eastAsia="ar-SA"/>
        </w:rPr>
        <w:t>reproductive health hospital.</w:t>
      </w:r>
      <w:r w:rsidR="00DB3A44" w:rsidRPr="00656514">
        <w:rPr>
          <w:sz w:val="20"/>
          <w:szCs w:val="20"/>
          <w:lang w:eastAsia="ar-SA"/>
        </w:rPr>
        <w:t xml:space="preserve"> This </w:t>
      </w:r>
      <w:r w:rsidR="00DB3A44" w:rsidRPr="00656514">
        <w:rPr>
          <w:sz w:val="20"/>
          <w:szCs w:val="20"/>
          <w:lang w:eastAsia="ar-SA"/>
        </w:rPr>
        <w:lastRenderedPageBreak/>
        <w:t xml:space="preserve">might be due to that pediatric nurse manager had the ability to involve </w:t>
      </w:r>
      <w:r w:rsidR="007718E9" w:rsidRPr="00656514">
        <w:rPr>
          <w:sz w:val="20"/>
          <w:szCs w:val="20"/>
          <w:lang w:eastAsia="ar-SA"/>
        </w:rPr>
        <w:t xml:space="preserve">nurses in decision making she also provide interpretation for all administrative decision that come from top managers and affect their </w:t>
      </w:r>
      <w:r w:rsidR="00E524D0" w:rsidRPr="00656514">
        <w:rPr>
          <w:sz w:val="20"/>
          <w:szCs w:val="20"/>
          <w:lang w:eastAsia="ar-SA"/>
        </w:rPr>
        <w:t>work.</w:t>
      </w:r>
      <w:r w:rsidR="00E524D0" w:rsidRPr="00656514">
        <w:rPr>
          <w:b/>
          <w:bCs/>
          <w:sz w:val="20"/>
          <w:szCs w:val="20"/>
          <w:lang w:eastAsia="ar-SA"/>
        </w:rPr>
        <w:t xml:space="preserve"> Ruder</w:t>
      </w:r>
      <w:r w:rsidR="006F71A1" w:rsidRPr="00656514">
        <w:rPr>
          <w:b/>
          <w:bCs/>
          <w:sz w:val="20"/>
          <w:szCs w:val="20"/>
          <w:lang w:eastAsia="ar-SA"/>
        </w:rPr>
        <w:t xml:space="preserve"> (2003)</w:t>
      </w:r>
      <w:r w:rsidR="006F71A1" w:rsidRPr="00656514">
        <w:rPr>
          <w:sz w:val="20"/>
          <w:szCs w:val="20"/>
          <w:lang w:eastAsia="ar-SA"/>
        </w:rPr>
        <w:t xml:space="preserve"> mentioned that when employees believe in the organization values their contributions and cares about their well-being, they feel an obligation to reciprocate in a manner that helps the organization achieve its goals. In turn, employees trust that the organization will fulfill its exchange obligations (e.g., rewarding employees). </w:t>
      </w:r>
      <w:proofErr w:type="spellStart"/>
      <w:r w:rsidR="00600755" w:rsidRPr="00656514">
        <w:rPr>
          <w:b/>
          <w:bCs/>
          <w:sz w:val="20"/>
          <w:szCs w:val="20"/>
          <w:lang w:eastAsia="ar-SA"/>
        </w:rPr>
        <w:t>Bahramiet</w:t>
      </w:r>
      <w:proofErr w:type="spellEnd"/>
      <w:r w:rsidR="00600755" w:rsidRPr="00656514">
        <w:rPr>
          <w:b/>
          <w:bCs/>
          <w:sz w:val="20"/>
          <w:szCs w:val="20"/>
          <w:lang w:eastAsia="ar-SA"/>
        </w:rPr>
        <w:t xml:space="preserve"> al</w:t>
      </w:r>
      <w:r w:rsidR="00BE46EB" w:rsidRPr="00656514">
        <w:rPr>
          <w:b/>
          <w:bCs/>
          <w:sz w:val="20"/>
          <w:szCs w:val="20"/>
          <w:lang w:eastAsia="ar-SA"/>
        </w:rPr>
        <w:t>,</w:t>
      </w:r>
      <w:r w:rsidR="00600755" w:rsidRPr="00656514">
        <w:rPr>
          <w:b/>
          <w:bCs/>
          <w:sz w:val="20"/>
          <w:szCs w:val="20"/>
          <w:lang w:eastAsia="ar-SA"/>
        </w:rPr>
        <w:t xml:space="preserve"> (2012</w:t>
      </w:r>
      <w:r w:rsidR="006F005F" w:rsidRPr="00656514">
        <w:rPr>
          <w:b/>
          <w:bCs/>
          <w:sz w:val="20"/>
          <w:szCs w:val="20"/>
          <w:lang w:eastAsia="ar-SA"/>
        </w:rPr>
        <w:t>)</w:t>
      </w:r>
      <w:r w:rsidR="006F005F" w:rsidRPr="00656514">
        <w:rPr>
          <w:rFonts w:eastAsia="Calibri"/>
          <w:sz w:val="20"/>
          <w:szCs w:val="20"/>
        </w:rPr>
        <w:t xml:space="preserve"> clarified</w:t>
      </w:r>
      <w:r w:rsidR="004F4CA8" w:rsidRPr="00656514">
        <w:rPr>
          <w:rFonts w:eastAsia="Calibri"/>
          <w:sz w:val="20"/>
          <w:szCs w:val="20"/>
        </w:rPr>
        <w:t xml:space="preserve"> that</w:t>
      </w:r>
      <w:r w:rsidR="000F45CC" w:rsidRPr="00656514">
        <w:rPr>
          <w:rFonts w:eastAsia="Calibri"/>
          <w:sz w:val="20"/>
          <w:szCs w:val="20"/>
        </w:rPr>
        <w:t xml:space="preserve"> </w:t>
      </w:r>
      <w:r w:rsidR="00544FE4" w:rsidRPr="00656514">
        <w:rPr>
          <w:sz w:val="20"/>
          <w:szCs w:val="20"/>
          <w:lang w:eastAsia="ar-SA"/>
        </w:rPr>
        <w:t>t</w:t>
      </w:r>
      <w:r w:rsidR="00C413AC" w:rsidRPr="00656514">
        <w:rPr>
          <w:sz w:val="20"/>
          <w:szCs w:val="20"/>
          <w:lang w:eastAsia="ar-SA"/>
        </w:rPr>
        <w:t>rust has a significant role in increasing people’s participation in the organization and improves their productivity. Trust among individuals and organizations can generate orderly and logical interactions among individuals</w:t>
      </w:r>
    </w:p>
    <w:p w:rsidR="005F4900" w:rsidRPr="00656514" w:rsidRDefault="00FD33B5" w:rsidP="00656514">
      <w:pPr>
        <w:tabs>
          <w:tab w:val="left" w:pos="7643"/>
        </w:tabs>
        <w:bidi w:val="0"/>
        <w:snapToGrid w:val="0"/>
        <w:ind w:firstLine="425"/>
        <w:jc w:val="both"/>
        <w:rPr>
          <w:sz w:val="20"/>
          <w:szCs w:val="20"/>
        </w:rPr>
      </w:pPr>
      <w:r w:rsidRPr="00656514">
        <w:rPr>
          <w:sz w:val="20"/>
          <w:szCs w:val="20"/>
        </w:rPr>
        <w:t xml:space="preserve">Moreover </w:t>
      </w:r>
      <w:r w:rsidR="004C54C7" w:rsidRPr="00656514">
        <w:rPr>
          <w:sz w:val="20"/>
          <w:szCs w:val="20"/>
        </w:rPr>
        <w:t>continuance</w:t>
      </w:r>
      <w:r w:rsidRPr="00656514">
        <w:rPr>
          <w:sz w:val="20"/>
          <w:szCs w:val="20"/>
        </w:rPr>
        <w:t xml:space="preserve"> commitment had the highest mean (24.54 ± 4.42), followed by normative commitment (22.67 ± 4.91) and affective commitment (21.75 ± 4.66). Also there were statistically significant differences between nurses at the Main Hospital and Pediatric hospital and among nurses in Pediatric hospital and </w:t>
      </w:r>
      <w:r w:rsidR="00CE78EB" w:rsidRPr="00656514">
        <w:rPr>
          <w:sz w:val="20"/>
          <w:szCs w:val="20"/>
        </w:rPr>
        <w:t>Woman</w:t>
      </w:r>
      <w:r w:rsidR="000F45CC" w:rsidRPr="00656514">
        <w:rPr>
          <w:sz w:val="20"/>
          <w:szCs w:val="20"/>
        </w:rPr>
        <w:t xml:space="preserve"> </w:t>
      </w:r>
      <w:r w:rsidRPr="00656514">
        <w:rPr>
          <w:sz w:val="20"/>
          <w:szCs w:val="20"/>
        </w:rPr>
        <w:t xml:space="preserve">reproductive health hospital related to Affective commitment. </w:t>
      </w:r>
      <w:r w:rsidRPr="00656514">
        <w:rPr>
          <w:b/>
          <w:bCs/>
          <w:sz w:val="20"/>
          <w:szCs w:val="20"/>
        </w:rPr>
        <w:t>Meyer and Allen (2004)</w:t>
      </w:r>
      <w:r w:rsidR="00B751AB" w:rsidRPr="00656514">
        <w:rPr>
          <w:sz w:val="20"/>
          <w:szCs w:val="20"/>
        </w:rPr>
        <w:t xml:space="preserve"> found that</w:t>
      </w:r>
      <w:r w:rsidRPr="00656514">
        <w:rPr>
          <w:sz w:val="20"/>
          <w:szCs w:val="20"/>
        </w:rPr>
        <w:t xml:space="preserve"> at least in theory, the optimal organizational commitment profile should have affective commitment with the highest score, followed by normative and </w:t>
      </w:r>
      <w:r w:rsidR="004C54C7" w:rsidRPr="00656514">
        <w:rPr>
          <w:sz w:val="20"/>
          <w:szCs w:val="20"/>
        </w:rPr>
        <w:t>continuance</w:t>
      </w:r>
      <w:r w:rsidRPr="00656514">
        <w:rPr>
          <w:sz w:val="20"/>
          <w:szCs w:val="20"/>
        </w:rPr>
        <w:t xml:space="preserve"> commitment scores that are considerably lower. The elevated continuance commitment scores may indicate that the employees feel "trapped" in the organization and have few options available to seek other job opportunities. Also</w:t>
      </w:r>
      <w:r w:rsidRPr="00656514">
        <w:rPr>
          <w:b/>
          <w:bCs/>
          <w:sz w:val="20"/>
          <w:szCs w:val="20"/>
        </w:rPr>
        <w:t xml:space="preserve"> Meyer </w:t>
      </w:r>
      <w:r w:rsidR="007A4B64" w:rsidRPr="00656514">
        <w:rPr>
          <w:b/>
          <w:bCs/>
          <w:sz w:val="20"/>
          <w:szCs w:val="20"/>
        </w:rPr>
        <w:t>and</w:t>
      </w:r>
      <w:r w:rsidRPr="00656514">
        <w:rPr>
          <w:b/>
          <w:bCs/>
          <w:sz w:val="20"/>
          <w:szCs w:val="20"/>
        </w:rPr>
        <w:t xml:space="preserve"> Allen (2004</w:t>
      </w:r>
      <w:r w:rsidR="006938E8" w:rsidRPr="00656514">
        <w:rPr>
          <w:b/>
          <w:bCs/>
          <w:sz w:val="20"/>
          <w:szCs w:val="20"/>
        </w:rPr>
        <w:t>)</w:t>
      </w:r>
      <w:r w:rsidR="006938E8" w:rsidRPr="00656514">
        <w:rPr>
          <w:sz w:val="20"/>
          <w:szCs w:val="20"/>
        </w:rPr>
        <w:t xml:space="preserve"> mentioned</w:t>
      </w:r>
      <w:r w:rsidRPr="00656514">
        <w:rPr>
          <w:sz w:val="20"/>
          <w:szCs w:val="20"/>
        </w:rPr>
        <w:t xml:space="preserve"> that continuance commitment employees will do little more than is required in order to maintain employment.</w:t>
      </w:r>
    </w:p>
    <w:p w:rsidR="004031EC" w:rsidRPr="00656514" w:rsidRDefault="00FD33B5" w:rsidP="00656514">
      <w:pPr>
        <w:bidi w:val="0"/>
        <w:snapToGrid w:val="0"/>
        <w:ind w:firstLine="425"/>
        <w:jc w:val="both"/>
        <w:rPr>
          <w:sz w:val="20"/>
          <w:szCs w:val="20"/>
        </w:rPr>
      </w:pPr>
      <w:r w:rsidRPr="00656514">
        <w:rPr>
          <w:sz w:val="20"/>
          <w:szCs w:val="20"/>
        </w:rPr>
        <w:t xml:space="preserve">Additionally </w:t>
      </w:r>
      <w:r w:rsidRPr="00656514">
        <w:rPr>
          <w:b/>
          <w:bCs/>
          <w:sz w:val="20"/>
          <w:szCs w:val="20"/>
        </w:rPr>
        <w:t xml:space="preserve">(tables </w:t>
      </w:r>
      <w:r w:rsidR="002238E9" w:rsidRPr="00656514">
        <w:rPr>
          <w:b/>
          <w:bCs/>
          <w:sz w:val="20"/>
          <w:szCs w:val="20"/>
        </w:rPr>
        <w:t>3</w:t>
      </w:r>
      <w:r w:rsidRPr="00656514">
        <w:rPr>
          <w:b/>
          <w:bCs/>
          <w:sz w:val="20"/>
          <w:szCs w:val="20"/>
        </w:rPr>
        <w:t xml:space="preserve">, </w:t>
      </w:r>
      <w:r w:rsidR="002238E9" w:rsidRPr="00656514">
        <w:rPr>
          <w:b/>
          <w:bCs/>
          <w:sz w:val="20"/>
          <w:szCs w:val="20"/>
        </w:rPr>
        <w:t>4</w:t>
      </w:r>
      <w:r w:rsidRPr="00656514">
        <w:rPr>
          <w:b/>
          <w:bCs/>
          <w:sz w:val="20"/>
          <w:szCs w:val="20"/>
        </w:rPr>
        <w:t>, 5)</w:t>
      </w:r>
      <w:r w:rsidRPr="00656514">
        <w:rPr>
          <w:sz w:val="20"/>
          <w:szCs w:val="20"/>
        </w:rPr>
        <w:t xml:space="preserve"> demonstrated</w:t>
      </w:r>
      <w:r w:rsidR="000F45CC" w:rsidRPr="00656514">
        <w:rPr>
          <w:sz w:val="20"/>
          <w:szCs w:val="20"/>
        </w:rPr>
        <w:t xml:space="preserve"> </w:t>
      </w:r>
      <w:r w:rsidRPr="00656514">
        <w:rPr>
          <w:sz w:val="20"/>
          <w:szCs w:val="20"/>
        </w:rPr>
        <w:t xml:space="preserve">that the three justice components were positively correlated with overall </w:t>
      </w:r>
      <w:r w:rsidR="00F976D5" w:rsidRPr="00656514">
        <w:rPr>
          <w:sz w:val="20"/>
          <w:szCs w:val="20"/>
        </w:rPr>
        <w:t xml:space="preserve">trust. This finding is consistence with </w:t>
      </w:r>
      <w:r w:rsidR="00F976D5" w:rsidRPr="00656514">
        <w:rPr>
          <w:b/>
          <w:bCs/>
          <w:sz w:val="20"/>
          <w:szCs w:val="20"/>
          <w:lang w:eastAsia="ar-SA"/>
        </w:rPr>
        <w:t>(</w:t>
      </w:r>
      <w:proofErr w:type="spellStart"/>
      <w:r w:rsidR="00F976D5" w:rsidRPr="00656514">
        <w:rPr>
          <w:b/>
          <w:bCs/>
          <w:sz w:val="20"/>
          <w:szCs w:val="20"/>
          <w:lang w:eastAsia="ar-SA"/>
        </w:rPr>
        <w:t>DeConick</w:t>
      </w:r>
      <w:proofErr w:type="spellEnd"/>
      <w:r w:rsidR="00F976D5" w:rsidRPr="00656514">
        <w:rPr>
          <w:b/>
          <w:bCs/>
          <w:sz w:val="20"/>
          <w:szCs w:val="20"/>
          <w:lang w:eastAsia="ar-SA"/>
        </w:rPr>
        <w:t xml:space="preserve">, 2010) </w:t>
      </w:r>
      <w:r w:rsidR="00F976D5" w:rsidRPr="00656514">
        <w:rPr>
          <w:sz w:val="20"/>
          <w:szCs w:val="20"/>
        </w:rPr>
        <w:t>who stated that the</w:t>
      </w:r>
      <w:r w:rsidRPr="00656514">
        <w:rPr>
          <w:sz w:val="20"/>
          <w:szCs w:val="20"/>
        </w:rPr>
        <w:t xml:space="preserve"> relationship between trust and organizational justice perceptions is based on reciprocity. </w:t>
      </w:r>
      <w:hyperlink r:id="rId13" w:tooltip="Trust (social sciences)" w:history="1">
        <w:r w:rsidRPr="00656514">
          <w:rPr>
            <w:sz w:val="20"/>
            <w:szCs w:val="20"/>
          </w:rPr>
          <w:t>Trust</w:t>
        </w:r>
      </w:hyperlink>
      <w:r w:rsidRPr="00656514">
        <w:rPr>
          <w:sz w:val="20"/>
          <w:szCs w:val="20"/>
        </w:rPr>
        <w:t xml:space="preserve"> in the organization is built from the employee’s belief that since current organizational decisions are fair, future organizational decisions will be fair. The continuance of employee trust in the organization and the organization continuing to meet the employee’s expectations of fairness creates the reciprocal relationship between trust and organizational justice. </w:t>
      </w:r>
      <w:r w:rsidR="004E2C7C" w:rsidRPr="00656514">
        <w:rPr>
          <w:sz w:val="20"/>
          <w:szCs w:val="20"/>
        </w:rPr>
        <w:t>On the same line</w:t>
      </w:r>
      <w:r w:rsidR="0052716A" w:rsidRPr="00656514">
        <w:rPr>
          <w:sz w:val="20"/>
          <w:szCs w:val="20"/>
        </w:rPr>
        <w:t xml:space="preserve"> </w:t>
      </w:r>
      <w:proofErr w:type="spellStart"/>
      <w:r w:rsidR="0070087C" w:rsidRPr="00656514">
        <w:rPr>
          <w:b/>
          <w:bCs/>
          <w:sz w:val="20"/>
          <w:szCs w:val="20"/>
        </w:rPr>
        <w:t>Aryee</w:t>
      </w:r>
      <w:proofErr w:type="spellEnd"/>
      <w:r w:rsidR="0070087C" w:rsidRPr="00656514">
        <w:rPr>
          <w:b/>
          <w:bCs/>
          <w:sz w:val="20"/>
          <w:szCs w:val="20"/>
        </w:rPr>
        <w:t xml:space="preserve"> et al</w:t>
      </w:r>
      <w:r w:rsidRPr="00656514">
        <w:rPr>
          <w:b/>
          <w:bCs/>
          <w:sz w:val="20"/>
          <w:szCs w:val="20"/>
        </w:rPr>
        <w:t xml:space="preserve"> (2002)</w:t>
      </w:r>
      <w:r w:rsidRPr="00656514">
        <w:rPr>
          <w:sz w:val="20"/>
          <w:szCs w:val="20"/>
        </w:rPr>
        <w:t xml:space="preserve"> suggested that motivating factors intangibles like trust in a manager or organization help to satisfy employees and carry them through difficult times, if they are making enough to at least "get by." These factors encourage employees to be productive even when additional bonuses or raises are not in </w:t>
      </w:r>
      <w:r w:rsidR="00904C5C" w:rsidRPr="00656514">
        <w:rPr>
          <w:sz w:val="20"/>
          <w:szCs w:val="20"/>
        </w:rPr>
        <w:t>sight. Also</w:t>
      </w:r>
      <w:r w:rsidR="004C672B" w:rsidRPr="00656514">
        <w:rPr>
          <w:sz w:val="20"/>
          <w:szCs w:val="20"/>
        </w:rPr>
        <w:t>,</w:t>
      </w:r>
      <w:r w:rsidR="000F45CC" w:rsidRPr="00656514">
        <w:rPr>
          <w:sz w:val="20"/>
          <w:szCs w:val="20"/>
        </w:rPr>
        <w:t xml:space="preserve"> </w:t>
      </w:r>
      <w:r w:rsidR="00904C5C" w:rsidRPr="00656514">
        <w:rPr>
          <w:sz w:val="20"/>
          <w:szCs w:val="20"/>
        </w:rPr>
        <w:t>this</w:t>
      </w:r>
      <w:r w:rsidRPr="00656514">
        <w:rPr>
          <w:sz w:val="20"/>
          <w:szCs w:val="20"/>
        </w:rPr>
        <w:t xml:space="preserve"> finding is </w:t>
      </w:r>
      <w:r w:rsidR="00D46DB8" w:rsidRPr="00656514">
        <w:rPr>
          <w:sz w:val="20"/>
          <w:szCs w:val="20"/>
        </w:rPr>
        <w:t>in agreement</w:t>
      </w:r>
      <w:r w:rsidRPr="00656514">
        <w:rPr>
          <w:sz w:val="20"/>
          <w:szCs w:val="20"/>
        </w:rPr>
        <w:t xml:space="preserve"> with </w:t>
      </w:r>
      <w:r w:rsidRPr="00656514">
        <w:rPr>
          <w:b/>
          <w:bCs/>
          <w:sz w:val="20"/>
          <w:szCs w:val="20"/>
        </w:rPr>
        <w:t>Conn (2004)</w:t>
      </w:r>
      <w:r w:rsidRPr="00656514">
        <w:rPr>
          <w:sz w:val="20"/>
          <w:szCs w:val="20"/>
        </w:rPr>
        <w:t xml:space="preserve"> who examined managerial and organizational trust and </w:t>
      </w:r>
      <w:r w:rsidRPr="00656514">
        <w:rPr>
          <w:sz w:val="20"/>
          <w:szCs w:val="20"/>
        </w:rPr>
        <w:lastRenderedPageBreak/>
        <w:t>one of their potential antecedents--organizational justice. Perceptions of justice have been found to be linked to organizational and managerial trust.</w:t>
      </w:r>
    </w:p>
    <w:p w:rsidR="00FD33B5" w:rsidRPr="00656514" w:rsidRDefault="00FD33B5" w:rsidP="00656514">
      <w:pPr>
        <w:pStyle w:val="Default"/>
        <w:snapToGrid w:val="0"/>
        <w:ind w:firstLine="425"/>
        <w:jc w:val="both"/>
        <w:rPr>
          <w:color w:val="auto"/>
          <w:sz w:val="20"/>
          <w:szCs w:val="20"/>
          <w:lang w:eastAsia="ar-SA"/>
        </w:rPr>
      </w:pPr>
      <w:r w:rsidRPr="00656514">
        <w:rPr>
          <w:color w:val="auto"/>
          <w:sz w:val="20"/>
          <w:szCs w:val="20"/>
        </w:rPr>
        <w:t>The present study declared</w:t>
      </w:r>
      <w:r w:rsidR="000F45CC" w:rsidRPr="00656514">
        <w:rPr>
          <w:color w:val="auto"/>
          <w:sz w:val="20"/>
          <w:szCs w:val="20"/>
        </w:rPr>
        <w:t xml:space="preserve"> </w:t>
      </w:r>
      <w:r w:rsidRPr="00656514">
        <w:rPr>
          <w:color w:val="auto"/>
          <w:sz w:val="20"/>
          <w:szCs w:val="20"/>
        </w:rPr>
        <w:t>that there is</w:t>
      </w:r>
      <w:r w:rsidRPr="00656514">
        <w:rPr>
          <w:color w:val="auto"/>
          <w:sz w:val="20"/>
          <w:szCs w:val="20"/>
          <w:lang w:eastAsia="ar-SA"/>
        </w:rPr>
        <w:t xml:space="preserve"> a strong positive statistically significant correlation between distributive justice and organizational trust</w:t>
      </w:r>
      <w:r w:rsidRPr="00656514">
        <w:rPr>
          <w:color w:val="auto"/>
          <w:sz w:val="20"/>
          <w:szCs w:val="20"/>
        </w:rPr>
        <w:t>.</w:t>
      </w:r>
      <w:r w:rsidRPr="00656514">
        <w:rPr>
          <w:color w:val="auto"/>
          <w:sz w:val="20"/>
          <w:szCs w:val="20"/>
          <w:lang w:eastAsia="ar-SA"/>
        </w:rPr>
        <w:t xml:space="preserve"> This is </w:t>
      </w:r>
      <w:r w:rsidR="00833AD7" w:rsidRPr="00656514">
        <w:rPr>
          <w:color w:val="auto"/>
          <w:sz w:val="20"/>
          <w:szCs w:val="20"/>
          <w:lang w:eastAsia="ar-SA"/>
        </w:rPr>
        <w:t>i</w:t>
      </w:r>
      <w:r w:rsidRPr="00656514">
        <w:rPr>
          <w:color w:val="auto"/>
          <w:sz w:val="20"/>
          <w:szCs w:val="20"/>
          <w:lang w:eastAsia="ar-SA"/>
        </w:rPr>
        <w:t xml:space="preserve">n the same line with the study finding of </w:t>
      </w:r>
      <w:r w:rsidRPr="00656514">
        <w:rPr>
          <w:b/>
          <w:bCs/>
          <w:color w:val="auto"/>
          <w:sz w:val="20"/>
          <w:szCs w:val="20"/>
          <w:lang w:eastAsia="ar-SA"/>
        </w:rPr>
        <w:t>Saunders and</w:t>
      </w:r>
      <w:r w:rsidR="00DB0A46" w:rsidRPr="00656514">
        <w:rPr>
          <w:b/>
          <w:bCs/>
          <w:color w:val="auto"/>
          <w:sz w:val="20"/>
          <w:szCs w:val="20"/>
          <w:lang w:eastAsia="ar-SA"/>
        </w:rPr>
        <w:t xml:space="preserve"> </w:t>
      </w:r>
      <w:proofErr w:type="spellStart"/>
      <w:r w:rsidRPr="00656514">
        <w:rPr>
          <w:b/>
          <w:bCs/>
          <w:color w:val="auto"/>
          <w:sz w:val="20"/>
          <w:szCs w:val="20"/>
          <w:lang w:eastAsia="ar-SA"/>
        </w:rPr>
        <w:t>Thornhill</w:t>
      </w:r>
      <w:proofErr w:type="spellEnd"/>
      <w:r w:rsidRPr="00656514">
        <w:rPr>
          <w:b/>
          <w:bCs/>
          <w:color w:val="auto"/>
          <w:sz w:val="20"/>
          <w:szCs w:val="20"/>
          <w:lang w:eastAsia="ar-SA"/>
        </w:rPr>
        <w:t xml:space="preserve"> (2003)</w:t>
      </w:r>
      <w:r w:rsidRPr="00656514">
        <w:rPr>
          <w:color w:val="auto"/>
          <w:sz w:val="20"/>
          <w:szCs w:val="20"/>
          <w:lang w:eastAsia="ar-SA"/>
        </w:rPr>
        <w:t xml:space="preserve">, who found that distributive justice has a close relationship to trust since feelings of trust are affected by the comparison to the relative treatment and outcomes of others. </w:t>
      </w:r>
      <w:r w:rsidR="00673027" w:rsidRPr="00656514">
        <w:rPr>
          <w:color w:val="auto"/>
          <w:sz w:val="20"/>
          <w:szCs w:val="20"/>
          <w:lang w:eastAsia="ar-SA"/>
        </w:rPr>
        <w:t xml:space="preserve">In the same respect </w:t>
      </w:r>
      <w:r w:rsidRPr="00656514">
        <w:rPr>
          <w:b/>
          <w:bCs/>
          <w:color w:val="auto"/>
          <w:sz w:val="20"/>
          <w:szCs w:val="20"/>
          <w:lang w:eastAsia="ar-SA"/>
        </w:rPr>
        <w:t xml:space="preserve">Cohen and Spector (2001) </w:t>
      </w:r>
      <w:r w:rsidR="001D52A6" w:rsidRPr="00656514">
        <w:rPr>
          <w:b/>
          <w:bCs/>
          <w:color w:val="auto"/>
          <w:sz w:val="20"/>
          <w:szCs w:val="20"/>
          <w:lang w:eastAsia="ar-SA"/>
        </w:rPr>
        <w:t xml:space="preserve">cited in Mahmoud (2012) </w:t>
      </w:r>
      <w:r w:rsidR="00673027" w:rsidRPr="00656514">
        <w:rPr>
          <w:color w:val="auto"/>
          <w:sz w:val="20"/>
          <w:szCs w:val="20"/>
          <w:lang w:eastAsia="ar-SA"/>
        </w:rPr>
        <w:t xml:space="preserve">have </w:t>
      </w:r>
      <w:r w:rsidRPr="00656514">
        <w:rPr>
          <w:color w:val="auto"/>
          <w:sz w:val="20"/>
          <w:szCs w:val="20"/>
          <w:lang w:eastAsia="ar-SA"/>
        </w:rPr>
        <w:t>found that trust was similarly related to procedural and distributive justice. These results suggested that trust, for both the organization and the supervisor, is greatly impacted by an employee's perception of organizational justice.</w:t>
      </w:r>
    </w:p>
    <w:p w:rsidR="00FD33B5" w:rsidRPr="00656514" w:rsidRDefault="00FD33B5" w:rsidP="00656514">
      <w:pPr>
        <w:autoSpaceDE w:val="0"/>
        <w:autoSpaceDN w:val="0"/>
        <w:bidi w:val="0"/>
        <w:adjustRightInd w:val="0"/>
        <w:snapToGrid w:val="0"/>
        <w:ind w:firstLine="425"/>
        <w:jc w:val="both"/>
        <w:rPr>
          <w:sz w:val="20"/>
          <w:szCs w:val="20"/>
        </w:rPr>
      </w:pPr>
      <w:r w:rsidRPr="00656514">
        <w:rPr>
          <w:sz w:val="20"/>
          <w:szCs w:val="20"/>
          <w:lang w:eastAsia="ar-SA"/>
        </w:rPr>
        <w:t>As indicated by the present study results, there is a positive statistically significant correlation between procedural justice and organizational trust. The finding is congruence with</w:t>
      </w:r>
      <w:r w:rsidR="00CF1B21" w:rsidRPr="00656514">
        <w:rPr>
          <w:sz w:val="20"/>
          <w:szCs w:val="20"/>
          <w:lang w:eastAsia="ar-SA"/>
        </w:rPr>
        <w:t xml:space="preserve"> </w:t>
      </w:r>
      <w:r w:rsidRPr="00656514">
        <w:rPr>
          <w:b/>
          <w:bCs/>
          <w:sz w:val="20"/>
          <w:szCs w:val="20"/>
          <w:lang w:eastAsia="ar-SA"/>
        </w:rPr>
        <w:t>Tyler</w:t>
      </w:r>
      <w:r w:rsidR="00CF1B21" w:rsidRPr="00656514">
        <w:rPr>
          <w:b/>
          <w:bCs/>
          <w:sz w:val="20"/>
          <w:szCs w:val="20"/>
          <w:lang w:eastAsia="ar-SA"/>
        </w:rPr>
        <w:t xml:space="preserve"> </w:t>
      </w:r>
      <w:r w:rsidRPr="00656514">
        <w:rPr>
          <w:b/>
          <w:bCs/>
          <w:sz w:val="20"/>
          <w:szCs w:val="20"/>
          <w:lang w:eastAsia="ar-SA"/>
        </w:rPr>
        <w:t>and</w:t>
      </w:r>
      <w:r w:rsidR="00CF1B21" w:rsidRPr="00656514">
        <w:rPr>
          <w:b/>
          <w:bCs/>
          <w:sz w:val="20"/>
          <w:szCs w:val="20"/>
          <w:lang w:eastAsia="ar-SA"/>
        </w:rPr>
        <w:t xml:space="preserve"> </w:t>
      </w:r>
      <w:proofErr w:type="spellStart"/>
      <w:r w:rsidRPr="00656514">
        <w:rPr>
          <w:b/>
          <w:bCs/>
          <w:sz w:val="20"/>
          <w:szCs w:val="20"/>
          <w:lang w:eastAsia="ar-SA"/>
        </w:rPr>
        <w:t>Blader</w:t>
      </w:r>
      <w:proofErr w:type="spellEnd"/>
      <w:r w:rsidRPr="00656514">
        <w:rPr>
          <w:b/>
          <w:bCs/>
          <w:sz w:val="20"/>
          <w:szCs w:val="20"/>
          <w:lang w:eastAsia="ar-SA"/>
        </w:rPr>
        <w:t xml:space="preserve"> (2003)</w:t>
      </w:r>
      <w:r w:rsidRPr="00656514">
        <w:rPr>
          <w:sz w:val="20"/>
          <w:szCs w:val="20"/>
          <w:lang w:eastAsia="ar-SA"/>
        </w:rPr>
        <w:t xml:space="preserve"> studies that trust in management showed substantial unique effects of procedural justice. Procedural justice has been found to affect the evaluation of the organization and its authorities, and thus it would have strong impact on trust in organization. Arguably, employees will have a high level of trust in organization when they are guaranteed fair procedural treatment.</w:t>
      </w:r>
      <w:r w:rsidR="000F45CC" w:rsidRPr="00656514">
        <w:rPr>
          <w:sz w:val="20"/>
          <w:szCs w:val="20"/>
          <w:lang w:eastAsia="ar-SA"/>
        </w:rPr>
        <w:t xml:space="preserve"> </w:t>
      </w:r>
      <w:r w:rsidRPr="00656514">
        <w:rPr>
          <w:sz w:val="20"/>
          <w:szCs w:val="20"/>
        </w:rPr>
        <w:t>Also</w:t>
      </w:r>
      <w:r w:rsidR="004C672B" w:rsidRPr="00656514">
        <w:rPr>
          <w:sz w:val="20"/>
          <w:szCs w:val="20"/>
        </w:rPr>
        <w:t>,</w:t>
      </w:r>
      <w:r w:rsidRPr="00656514">
        <w:rPr>
          <w:sz w:val="20"/>
          <w:szCs w:val="20"/>
        </w:rPr>
        <w:t xml:space="preserve"> in agreement with the present study</w:t>
      </w:r>
      <w:r w:rsidRPr="00656514">
        <w:rPr>
          <w:sz w:val="20"/>
          <w:szCs w:val="20"/>
          <w:lang w:eastAsia="ar-SA"/>
        </w:rPr>
        <w:t xml:space="preserve">, </w:t>
      </w:r>
      <w:proofErr w:type="spellStart"/>
      <w:r w:rsidRPr="00656514">
        <w:rPr>
          <w:b/>
          <w:bCs/>
          <w:sz w:val="20"/>
          <w:szCs w:val="20"/>
          <w:lang w:eastAsia="ar-SA"/>
        </w:rPr>
        <w:t>Saekoo</w:t>
      </w:r>
      <w:proofErr w:type="spellEnd"/>
      <w:r w:rsidRPr="00656514">
        <w:rPr>
          <w:b/>
          <w:bCs/>
          <w:sz w:val="20"/>
          <w:szCs w:val="20"/>
          <w:lang w:eastAsia="ar-SA"/>
        </w:rPr>
        <w:t xml:space="preserve"> (2011)</w:t>
      </w:r>
      <w:r w:rsidRPr="00656514">
        <w:rPr>
          <w:sz w:val="20"/>
          <w:szCs w:val="20"/>
          <w:lang w:eastAsia="ar-SA"/>
        </w:rPr>
        <w:t xml:space="preserve"> carried out a study </w:t>
      </w:r>
      <w:r w:rsidRPr="00656514">
        <w:rPr>
          <w:sz w:val="20"/>
          <w:szCs w:val="20"/>
        </w:rPr>
        <w:t>of the relationships among trust, procedural justice, perceived organizational support, commitment, and job satisfaction. He found that procedural justice and perceived organizational support have positive impact on trust. Trust has non-sufficient impacts on commitment.</w:t>
      </w:r>
    </w:p>
    <w:p w:rsidR="00FD33B5" w:rsidRPr="00656514" w:rsidRDefault="00FD33B5" w:rsidP="00656514">
      <w:pPr>
        <w:autoSpaceDE w:val="0"/>
        <w:autoSpaceDN w:val="0"/>
        <w:bidi w:val="0"/>
        <w:adjustRightInd w:val="0"/>
        <w:snapToGrid w:val="0"/>
        <w:ind w:firstLine="425"/>
        <w:jc w:val="both"/>
        <w:rPr>
          <w:sz w:val="20"/>
          <w:szCs w:val="20"/>
          <w:lang w:eastAsia="ar-SA"/>
        </w:rPr>
      </w:pPr>
      <w:r w:rsidRPr="00656514">
        <w:rPr>
          <w:sz w:val="20"/>
          <w:szCs w:val="20"/>
          <w:lang w:eastAsia="ar-SA"/>
        </w:rPr>
        <w:t xml:space="preserve">As indicated by the present study results, there is a positive statistically significant correlation between interactional justice and organizational trust. The result is in agreement with the finding of </w:t>
      </w:r>
      <w:proofErr w:type="spellStart"/>
      <w:r w:rsidR="00DF6EB9" w:rsidRPr="00656514">
        <w:rPr>
          <w:b/>
          <w:bCs/>
          <w:sz w:val="20"/>
          <w:szCs w:val="20"/>
          <w:lang w:eastAsia="ar-SA"/>
        </w:rPr>
        <w:t>Bernerth</w:t>
      </w:r>
      <w:proofErr w:type="spellEnd"/>
      <w:r w:rsidR="00DF6EB9" w:rsidRPr="00656514">
        <w:rPr>
          <w:b/>
          <w:bCs/>
          <w:sz w:val="20"/>
          <w:szCs w:val="20"/>
          <w:lang w:eastAsia="ar-SA"/>
        </w:rPr>
        <w:t xml:space="preserve"> et al</w:t>
      </w:r>
      <w:r w:rsidRPr="00656514">
        <w:rPr>
          <w:b/>
          <w:bCs/>
          <w:sz w:val="20"/>
          <w:szCs w:val="20"/>
          <w:lang w:eastAsia="ar-SA"/>
        </w:rPr>
        <w:t xml:space="preserve"> (2007)</w:t>
      </w:r>
      <w:r w:rsidRPr="00656514">
        <w:rPr>
          <w:sz w:val="20"/>
          <w:szCs w:val="20"/>
          <w:lang w:eastAsia="ar-SA"/>
        </w:rPr>
        <w:t xml:space="preserve"> who found a close relationship between the way employees are treated by management and employees’ trust in management hence; predict that interactional justice has a positive relationship with organizational trust.</w:t>
      </w:r>
    </w:p>
    <w:p w:rsidR="00FD33B5" w:rsidRPr="00656514" w:rsidRDefault="00FD33B5" w:rsidP="00656514">
      <w:pPr>
        <w:autoSpaceDE w:val="0"/>
        <w:autoSpaceDN w:val="0"/>
        <w:bidi w:val="0"/>
        <w:adjustRightInd w:val="0"/>
        <w:snapToGrid w:val="0"/>
        <w:ind w:firstLine="425"/>
        <w:jc w:val="both"/>
        <w:rPr>
          <w:sz w:val="20"/>
          <w:szCs w:val="20"/>
          <w:lang w:eastAsia="ar-SA"/>
        </w:rPr>
      </w:pPr>
      <w:r w:rsidRPr="00656514">
        <w:rPr>
          <w:sz w:val="20"/>
          <w:szCs w:val="20"/>
          <w:lang w:eastAsia="ar-SA"/>
        </w:rPr>
        <w:t xml:space="preserve">On the same line, </w:t>
      </w:r>
      <w:r w:rsidRPr="00656514">
        <w:rPr>
          <w:b/>
          <w:bCs/>
          <w:sz w:val="20"/>
          <w:szCs w:val="20"/>
          <w:lang w:eastAsia="ar-SA"/>
        </w:rPr>
        <w:t>Colquitt (2001)</w:t>
      </w:r>
      <w:r w:rsidRPr="00656514">
        <w:rPr>
          <w:sz w:val="20"/>
          <w:szCs w:val="20"/>
          <w:lang w:eastAsia="ar-SA"/>
        </w:rPr>
        <w:t xml:space="preserve"> contends that employees who are treated fairly in terms of interpersonal justice have trust for their managers. In relation, </w:t>
      </w:r>
      <w:proofErr w:type="spellStart"/>
      <w:r w:rsidRPr="00656514">
        <w:rPr>
          <w:b/>
          <w:bCs/>
          <w:sz w:val="20"/>
          <w:szCs w:val="20"/>
          <w:lang w:eastAsia="ar-SA"/>
        </w:rPr>
        <w:t>Cropanzano</w:t>
      </w:r>
      <w:proofErr w:type="spellEnd"/>
      <w:r w:rsidRPr="00656514">
        <w:rPr>
          <w:b/>
          <w:bCs/>
          <w:sz w:val="20"/>
          <w:szCs w:val="20"/>
          <w:lang w:eastAsia="ar-SA"/>
        </w:rPr>
        <w:t xml:space="preserve"> and Greenberg (2001)</w:t>
      </w:r>
      <w:r w:rsidRPr="00656514">
        <w:rPr>
          <w:sz w:val="20"/>
          <w:szCs w:val="20"/>
          <w:lang w:eastAsia="ar-SA"/>
        </w:rPr>
        <w:t xml:space="preserve"> asserted that social interaction like the nature and adequacy of information available and the extent to which employees are treated with fairness leads to trust in management.</w:t>
      </w:r>
    </w:p>
    <w:p w:rsidR="00FD33B5" w:rsidRPr="00656514" w:rsidRDefault="00FD33B5" w:rsidP="00656514">
      <w:pPr>
        <w:pStyle w:val="NormalWeb"/>
        <w:snapToGrid w:val="0"/>
        <w:spacing w:before="0" w:beforeAutospacing="0" w:after="0" w:afterAutospacing="0"/>
        <w:ind w:firstLine="425"/>
        <w:jc w:val="both"/>
        <w:rPr>
          <w:sz w:val="20"/>
          <w:szCs w:val="20"/>
          <w:lang w:eastAsia="ar-SA"/>
        </w:rPr>
      </w:pPr>
      <w:r w:rsidRPr="00656514">
        <w:rPr>
          <w:sz w:val="20"/>
          <w:szCs w:val="20"/>
        </w:rPr>
        <w:t>Also</w:t>
      </w:r>
      <w:r w:rsidR="009043CB" w:rsidRPr="00656514">
        <w:rPr>
          <w:sz w:val="20"/>
          <w:szCs w:val="20"/>
        </w:rPr>
        <w:t>,</w:t>
      </w:r>
      <w:r w:rsidR="000F45CC" w:rsidRPr="00656514">
        <w:rPr>
          <w:sz w:val="20"/>
          <w:szCs w:val="20"/>
        </w:rPr>
        <w:t xml:space="preserve"> </w:t>
      </w:r>
      <w:r w:rsidR="001B2131" w:rsidRPr="00656514">
        <w:rPr>
          <w:sz w:val="20"/>
          <w:szCs w:val="20"/>
        </w:rPr>
        <w:t>this study</w:t>
      </w:r>
      <w:r w:rsidRPr="00656514">
        <w:rPr>
          <w:sz w:val="20"/>
          <w:szCs w:val="20"/>
        </w:rPr>
        <w:t xml:space="preserve"> declared that</w:t>
      </w:r>
      <w:r w:rsidRPr="00656514">
        <w:rPr>
          <w:sz w:val="20"/>
          <w:szCs w:val="20"/>
          <w:lang w:eastAsia="ar-SA"/>
        </w:rPr>
        <w:t xml:space="preserve"> organizational justice was positively related to </w:t>
      </w:r>
      <w:r w:rsidR="00B87400" w:rsidRPr="00656514">
        <w:rPr>
          <w:sz w:val="20"/>
          <w:szCs w:val="20"/>
          <w:lang w:eastAsia="ar-SA"/>
        </w:rPr>
        <w:t xml:space="preserve">employees' </w:t>
      </w:r>
      <w:r w:rsidRPr="00656514">
        <w:rPr>
          <w:sz w:val="20"/>
          <w:szCs w:val="20"/>
          <w:lang w:eastAsia="ar-SA"/>
        </w:rPr>
        <w:t xml:space="preserve">commitment. This finding is consistent with the results from </w:t>
      </w:r>
      <w:proofErr w:type="spellStart"/>
      <w:r w:rsidRPr="00656514">
        <w:rPr>
          <w:b/>
          <w:bCs/>
          <w:sz w:val="20"/>
          <w:szCs w:val="20"/>
          <w:lang w:eastAsia="ar-SA"/>
        </w:rPr>
        <w:t>Yavuz</w:t>
      </w:r>
      <w:proofErr w:type="spellEnd"/>
      <w:r w:rsidR="00061FE8" w:rsidRPr="00656514">
        <w:rPr>
          <w:b/>
          <w:bCs/>
          <w:sz w:val="20"/>
          <w:szCs w:val="20"/>
          <w:lang w:eastAsia="ar-SA"/>
        </w:rPr>
        <w:t>(2010</w:t>
      </w:r>
      <w:r w:rsidRPr="00656514">
        <w:rPr>
          <w:b/>
          <w:bCs/>
          <w:sz w:val="20"/>
          <w:szCs w:val="20"/>
          <w:lang w:eastAsia="ar-SA"/>
        </w:rPr>
        <w:t xml:space="preserve">) </w:t>
      </w:r>
      <w:r w:rsidRPr="00656514">
        <w:rPr>
          <w:sz w:val="20"/>
          <w:szCs w:val="20"/>
          <w:lang w:eastAsia="ar-SA"/>
        </w:rPr>
        <w:t>who mentioned that</w:t>
      </w:r>
      <w:r w:rsidR="00DB0A46" w:rsidRPr="00656514">
        <w:rPr>
          <w:sz w:val="20"/>
          <w:szCs w:val="20"/>
          <w:lang w:eastAsia="ar-SA"/>
        </w:rPr>
        <w:t xml:space="preserve"> </w:t>
      </w:r>
      <w:r w:rsidRPr="00656514">
        <w:rPr>
          <w:sz w:val="20"/>
          <w:szCs w:val="20"/>
          <w:lang w:eastAsia="ar-SA"/>
        </w:rPr>
        <w:t xml:space="preserve">those who </w:t>
      </w:r>
      <w:r w:rsidRPr="00656514">
        <w:rPr>
          <w:sz w:val="20"/>
          <w:szCs w:val="20"/>
          <w:lang w:eastAsia="ar-SA"/>
        </w:rPr>
        <w:lastRenderedPageBreak/>
        <w:t>perceive justice in their organization are more probably to feel satisfied with their job and feel less probably to leave and feel more committed to their job.</w:t>
      </w:r>
    </w:p>
    <w:p w:rsidR="00FD33B5" w:rsidRPr="00656514" w:rsidRDefault="009043CB" w:rsidP="00656514">
      <w:pPr>
        <w:autoSpaceDE w:val="0"/>
        <w:autoSpaceDN w:val="0"/>
        <w:bidi w:val="0"/>
        <w:adjustRightInd w:val="0"/>
        <w:snapToGrid w:val="0"/>
        <w:ind w:firstLine="425"/>
        <w:jc w:val="both"/>
        <w:rPr>
          <w:sz w:val="20"/>
          <w:szCs w:val="20"/>
        </w:rPr>
      </w:pPr>
      <w:r w:rsidRPr="00656514">
        <w:rPr>
          <w:sz w:val="20"/>
          <w:szCs w:val="20"/>
          <w:lang w:eastAsia="ar-SA"/>
        </w:rPr>
        <w:t>F</w:t>
      </w:r>
      <w:r w:rsidR="00FD33B5" w:rsidRPr="00656514">
        <w:rPr>
          <w:sz w:val="20"/>
          <w:szCs w:val="20"/>
          <w:lang w:eastAsia="ar-SA"/>
        </w:rPr>
        <w:t>urthermore</w:t>
      </w:r>
      <w:r w:rsidR="00C7114A" w:rsidRPr="00656514">
        <w:rPr>
          <w:sz w:val="20"/>
          <w:szCs w:val="20"/>
          <w:lang w:eastAsia="ar-SA"/>
        </w:rPr>
        <w:t>,</w:t>
      </w:r>
      <w:r w:rsidR="00DB0A46" w:rsidRPr="00656514">
        <w:rPr>
          <w:b/>
          <w:bCs/>
          <w:sz w:val="20"/>
          <w:szCs w:val="20"/>
          <w:lang w:eastAsia="ar-SA"/>
        </w:rPr>
        <w:t xml:space="preserve"> </w:t>
      </w:r>
      <w:proofErr w:type="spellStart"/>
      <w:r w:rsidR="00C7114A" w:rsidRPr="00656514">
        <w:rPr>
          <w:b/>
          <w:bCs/>
          <w:sz w:val="20"/>
          <w:szCs w:val="20"/>
          <w:lang w:eastAsia="ar-SA"/>
        </w:rPr>
        <w:t>Fatt</w:t>
      </w:r>
      <w:proofErr w:type="spellEnd"/>
      <w:r w:rsidR="00C7114A" w:rsidRPr="00656514">
        <w:rPr>
          <w:b/>
          <w:bCs/>
          <w:sz w:val="20"/>
          <w:szCs w:val="20"/>
          <w:lang w:eastAsia="ar-SA"/>
        </w:rPr>
        <w:t xml:space="preserve"> et al</w:t>
      </w:r>
      <w:r w:rsidR="00FD33B5" w:rsidRPr="00656514">
        <w:rPr>
          <w:b/>
          <w:bCs/>
          <w:sz w:val="20"/>
          <w:szCs w:val="20"/>
          <w:lang w:eastAsia="ar-SA"/>
        </w:rPr>
        <w:t xml:space="preserve"> (2010)</w:t>
      </w:r>
      <w:r w:rsidR="00FD33B5" w:rsidRPr="00656514">
        <w:rPr>
          <w:sz w:val="20"/>
          <w:szCs w:val="20"/>
          <w:lang w:eastAsia="ar-SA"/>
        </w:rPr>
        <w:t xml:space="preserve"> reported that the higher the level of employee’s perception towards fairness to the means used to determine outcomes (procedural justice) and fairness of the outcomes employees receive (distributive justice) tended to increase the level of employees’ job satisfaction, organizational commitment while reduces turnover intention. </w:t>
      </w:r>
      <w:r w:rsidR="00FD33B5" w:rsidRPr="00656514">
        <w:rPr>
          <w:sz w:val="20"/>
          <w:szCs w:val="20"/>
        </w:rPr>
        <w:t>Procedural justice has been found to have a significant positive relationship with organizational commitment.</w:t>
      </w:r>
    </w:p>
    <w:p w:rsidR="00FD33B5" w:rsidRPr="00656514" w:rsidRDefault="00FD33B5" w:rsidP="00656514">
      <w:pPr>
        <w:autoSpaceDE w:val="0"/>
        <w:autoSpaceDN w:val="0"/>
        <w:bidi w:val="0"/>
        <w:adjustRightInd w:val="0"/>
        <w:snapToGrid w:val="0"/>
        <w:ind w:firstLine="425"/>
        <w:jc w:val="both"/>
        <w:rPr>
          <w:sz w:val="20"/>
          <w:szCs w:val="20"/>
          <w:lang w:eastAsia="ar-SA"/>
        </w:rPr>
      </w:pPr>
      <w:proofErr w:type="spellStart"/>
      <w:r w:rsidRPr="00656514">
        <w:rPr>
          <w:b/>
          <w:bCs/>
          <w:sz w:val="20"/>
          <w:szCs w:val="20"/>
          <w:lang w:eastAsia="ar-SA"/>
        </w:rPr>
        <w:t>Tepper</w:t>
      </w:r>
      <w:proofErr w:type="spellEnd"/>
      <w:r w:rsidRPr="00656514">
        <w:rPr>
          <w:b/>
          <w:bCs/>
          <w:sz w:val="20"/>
          <w:szCs w:val="20"/>
          <w:lang w:eastAsia="ar-SA"/>
        </w:rPr>
        <w:t xml:space="preserve"> and Taylor (2003) </w:t>
      </w:r>
      <w:r w:rsidRPr="00656514">
        <w:rPr>
          <w:sz w:val="20"/>
          <w:szCs w:val="20"/>
          <w:lang w:eastAsia="ar-SA"/>
        </w:rPr>
        <w:t>illustrated that</w:t>
      </w:r>
      <w:r w:rsidR="000F45CC" w:rsidRPr="00656514">
        <w:rPr>
          <w:sz w:val="20"/>
          <w:szCs w:val="20"/>
          <w:lang w:eastAsia="ar-SA"/>
        </w:rPr>
        <w:t xml:space="preserve"> </w:t>
      </w:r>
      <w:r w:rsidRPr="00656514">
        <w:rPr>
          <w:sz w:val="20"/>
          <w:szCs w:val="20"/>
          <w:lang w:eastAsia="ar-SA"/>
        </w:rPr>
        <w:t xml:space="preserve">although procedural justice is a more important factor and a better predictor of organizational commitment, some research has revealed that distributive justice also has a significant and positive effect on employees’ commitment to the </w:t>
      </w:r>
      <w:r w:rsidR="00ED0CF3" w:rsidRPr="00656514">
        <w:rPr>
          <w:sz w:val="20"/>
          <w:szCs w:val="20"/>
          <w:lang w:eastAsia="ar-SA"/>
        </w:rPr>
        <w:t>organization. In</w:t>
      </w:r>
      <w:r w:rsidRPr="00656514">
        <w:rPr>
          <w:sz w:val="20"/>
          <w:szCs w:val="20"/>
          <w:lang w:eastAsia="ar-SA"/>
        </w:rPr>
        <w:t xml:space="preserve"> this respect, </w:t>
      </w:r>
      <w:proofErr w:type="spellStart"/>
      <w:r w:rsidRPr="00656514">
        <w:rPr>
          <w:b/>
          <w:bCs/>
          <w:sz w:val="20"/>
          <w:szCs w:val="20"/>
          <w:lang w:eastAsia="ar-SA"/>
        </w:rPr>
        <w:t>Erkuş</w:t>
      </w:r>
      <w:proofErr w:type="spellEnd"/>
      <w:r w:rsidR="008F22DD" w:rsidRPr="00656514">
        <w:rPr>
          <w:b/>
          <w:bCs/>
          <w:sz w:val="20"/>
          <w:szCs w:val="20"/>
          <w:lang w:eastAsia="ar-SA"/>
        </w:rPr>
        <w:t xml:space="preserve"> et al</w:t>
      </w:r>
      <w:r w:rsidRPr="00656514">
        <w:rPr>
          <w:b/>
          <w:bCs/>
          <w:sz w:val="20"/>
          <w:szCs w:val="20"/>
          <w:lang w:eastAsia="ar-SA"/>
        </w:rPr>
        <w:t xml:space="preserve"> (2011)</w:t>
      </w:r>
      <w:r w:rsidRPr="00656514">
        <w:rPr>
          <w:sz w:val="20"/>
          <w:szCs w:val="20"/>
          <w:lang w:eastAsia="ar-SA"/>
        </w:rPr>
        <w:t xml:space="preserve"> has found positive and significant connections between organizational commitment and distributive and procedural justice.</w:t>
      </w:r>
    </w:p>
    <w:p w:rsidR="00FD33B5" w:rsidRPr="00656514" w:rsidRDefault="00FD33B5" w:rsidP="00656514">
      <w:pPr>
        <w:pStyle w:val="Style"/>
        <w:snapToGrid w:val="0"/>
        <w:ind w:firstLine="425"/>
        <w:jc w:val="both"/>
        <w:rPr>
          <w:sz w:val="20"/>
          <w:szCs w:val="20"/>
        </w:rPr>
      </w:pPr>
      <w:r w:rsidRPr="00656514">
        <w:rPr>
          <w:sz w:val="20"/>
          <w:szCs w:val="20"/>
        </w:rPr>
        <w:t xml:space="preserve">Moreover the present study depicted that organizational justice has a positive impact on the organizational trust and </w:t>
      </w:r>
      <w:r w:rsidR="00AF2066" w:rsidRPr="00656514">
        <w:rPr>
          <w:sz w:val="20"/>
          <w:szCs w:val="20"/>
        </w:rPr>
        <w:t>employees'</w:t>
      </w:r>
      <w:r w:rsidRPr="00656514">
        <w:rPr>
          <w:sz w:val="20"/>
          <w:szCs w:val="20"/>
        </w:rPr>
        <w:t xml:space="preserve"> commitment. This is in the same line with the study finding of </w:t>
      </w:r>
      <w:proofErr w:type="spellStart"/>
      <w:r w:rsidRPr="00656514">
        <w:rPr>
          <w:b/>
          <w:bCs/>
          <w:sz w:val="20"/>
          <w:szCs w:val="20"/>
        </w:rPr>
        <w:t>Nakate</w:t>
      </w:r>
      <w:proofErr w:type="spellEnd"/>
      <w:r w:rsidRPr="00656514">
        <w:rPr>
          <w:b/>
          <w:bCs/>
          <w:sz w:val="20"/>
          <w:szCs w:val="20"/>
        </w:rPr>
        <w:t xml:space="preserve"> (2007)</w:t>
      </w:r>
      <w:r w:rsidRPr="00656514">
        <w:rPr>
          <w:sz w:val="20"/>
          <w:szCs w:val="20"/>
        </w:rPr>
        <w:t xml:space="preserve"> who studied the relationship between organizational justice, employee trust, employee commitment and service quality. Results revealed a significant positive relationship between organizational justice and service quality, organizational justice and employee trust, organizational justice and employee commitment, employee trust and service quality and employee commitment was found to have a positive and significant relationship on service quality.</w:t>
      </w:r>
    </w:p>
    <w:p w:rsidR="00FD33B5" w:rsidRPr="00656514" w:rsidRDefault="00FD33B5" w:rsidP="00656514">
      <w:pPr>
        <w:autoSpaceDE w:val="0"/>
        <w:autoSpaceDN w:val="0"/>
        <w:bidi w:val="0"/>
        <w:adjustRightInd w:val="0"/>
        <w:snapToGrid w:val="0"/>
        <w:ind w:firstLine="425"/>
        <w:jc w:val="both"/>
        <w:rPr>
          <w:sz w:val="20"/>
          <w:szCs w:val="20"/>
        </w:rPr>
      </w:pPr>
      <w:r w:rsidRPr="00656514">
        <w:rPr>
          <w:sz w:val="20"/>
          <w:szCs w:val="20"/>
        </w:rPr>
        <w:t xml:space="preserve">While </w:t>
      </w:r>
      <w:proofErr w:type="spellStart"/>
      <w:r w:rsidRPr="00656514">
        <w:rPr>
          <w:b/>
          <w:bCs/>
          <w:sz w:val="20"/>
          <w:szCs w:val="20"/>
        </w:rPr>
        <w:t>Ponnu</w:t>
      </w:r>
      <w:proofErr w:type="spellEnd"/>
      <w:r w:rsidRPr="00656514">
        <w:rPr>
          <w:b/>
          <w:bCs/>
          <w:sz w:val="20"/>
          <w:szCs w:val="20"/>
        </w:rPr>
        <w:t xml:space="preserve"> and </w:t>
      </w:r>
      <w:proofErr w:type="spellStart"/>
      <w:r w:rsidRPr="00656514">
        <w:rPr>
          <w:b/>
          <w:bCs/>
          <w:sz w:val="20"/>
          <w:szCs w:val="20"/>
        </w:rPr>
        <w:t>Chuah</w:t>
      </w:r>
      <w:proofErr w:type="spellEnd"/>
      <w:r w:rsidRPr="00656514">
        <w:rPr>
          <w:b/>
          <w:bCs/>
          <w:sz w:val="20"/>
          <w:szCs w:val="20"/>
        </w:rPr>
        <w:t xml:space="preserve"> (2010)</w:t>
      </w:r>
      <w:r w:rsidRPr="00656514">
        <w:rPr>
          <w:sz w:val="20"/>
          <w:szCs w:val="20"/>
        </w:rPr>
        <w:t xml:space="preserve"> stated that appraisal system mostly shifts their focus from distributive justice (outcomes) to procedural justice, which establishes grounds for trust and commitment. In addition distributive justice was found to be related to such work outcomes as pay satisfaction, job satisfaction, organizational commitment and trust in organizational.</w:t>
      </w:r>
    </w:p>
    <w:p w:rsidR="00FD33B5" w:rsidRPr="00656514" w:rsidRDefault="001C7EF3" w:rsidP="00656514">
      <w:pPr>
        <w:autoSpaceDE w:val="0"/>
        <w:autoSpaceDN w:val="0"/>
        <w:bidi w:val="0"/>
        <w:adjustRightInd w:val="0"/>
        <w:snapToGrid w:val="0"/>
        <w:ind w:firstLine="425"/>
        <w:jc w:val="both"/>
        <w:rPr>
          <w:b/>
          <w:bCs/>
          <w:sz w:val="20"/>
          <w:szCs w:val="20"/>
        </w:rPr>
      </w:pPr>
      <w:proofErr w:type="spellStart"/>
      <w:r w:rsidRPr="00656514">
        <w:rPr>
          <w:b/>
          <w:bCs/>
          <w:sz w:val="20"/>
          <w:szCs w:val="20"/>
        </w:rPr>
        <w:t>Cropanzano</w:t>
      </w:r>
      <w:proofErr w:type="spellEnd"/>
      <w:r w:rsidRPr="00656514">
        <w:rPr>
          <w:b/>
          <w:bCs/>
          <w:sz w:val="20"/>
          <w:szCs w:val="20"/>
        </w:rPr>
        <w:t xml:space="preserve"> et al</w:t>
      </w:r>
      <w:r w:rsidR="00FD33B5" w:rsidRPr="00656514">
        <w:rPr>
          <w:b/>
          <w:bCs/>
          <w:sz w:val="20"/>
          <w:szCs w:val="20"/>
        </w:rPr>
        <w:t xml:space="preserve"> (2007)</w:t>
      </w:r>
      <w:r w:rsidR="00FD33B5" w:rsidRPr="00656514">
        <w:rPr>
          <w:sz w:val="20"/>
          <w:szCs w:val="20"/>
        </w:rPr>
        <w:t xml:space="preserve"> argued that fair process lead to intellectual and emotional recognition thus in turn creates the trust and commitment that build voluntary</w:t>
      </w:r>
      <w:r w:rsidR="00FD33B5" w:rsidRPr="00656514">
        <w:rPr>
          <w:sz w:val="20"/>
          <w:szCs w:val="20"/>
          <w:lang w:eastAsia="ar-SA"/>
        </w:rPr>
        <w:t xml:space="preserve"> cooperation in strategy execution. </w:t>
      </w:r>
      <w:r w:rsidR="00FD33B5" w:rsidRPr="00656514">
        <w:rPr>
          <w:sz w:val="20"/>
          <w:szCs w:val="20"/>
        </w:rPr>
        <w:t>Generally, the perception of justice is associated with job satisfaction, organizational commitment, and citizenship behavior, the intention of turnover, and the performance and organizational trust.</w:t>
      </w:r>
    </w:p>
    <w:p w:rsidR="00FD33B5" w:rsidRPr="00656514" w:rsidRDefault="0065553F" w:rsidP="00656514">
      <w:pPr>
        <w:autoSpaceDE w:val="0"/>
        <w:autoSpaceDN w:val="0"/>
        <w:bidi w:val="0"/>
        <w:adjustRightInd w:val="0"/>
        <w:snapToGrid w:val="0"/>
        <w:ind w:firstLine="425"/>
        <w:jc w:val="both"/>
        <w:rPr>
          <w:sz w:val="20"/>
          <w:szCs w:val="20"/>
        </w:rPr>
      </w:pPr>
      <w:r w:rsidRPr="00656514">
        <w:rPr>
          <w:sz w:val="20"/>
          <w:szCs w:val="20"/>
          <w:lang w:eastAsia="ar-SA"/>
        </w:rPr>
        <w:t xml:space="preserve">From the result of the present </w:t>
      </w:r>
      <w:r w:rsidR="00FD33B5" w:rsidRPr="00656514">
        <w:rPr>
          <w:sz w:val="20"/>
          <w:szCs w:val="20"/>
          <w:lang w:eastAsia="ar-SA"/>
        </w:rPr>
        <w:t xml:space="preserve">study, </w:t>
      </w:r>
      <w:r w:rsidR="00FD33B5" w:rsidRPr="00656514">
        <w:rPr>
          <w:b/>
          <w:bCs/>
          <w:sz w:val="20"/>
          <w:szCs w:val="20"/>
          <w:lang w:eastAsia="ar-SA"/>
        </w:rPr>
        <w:t>table (</w:t>
      </w:r>
      <w:r w:rsidR="00AC7142" w:rsidRPr="00656514">
        <w:rPr>
          <w:b/>
          <w:bCs/>
          <w:sz w:val="20"/>
          <w:szCs w:val="20"/>
          <w:lang w:eastAsia="ar-SA"/>
        </w:rPr>
        <w:t>6</w:t>
      </w:r>
      <w:r w:rsidR="00FD33B5" w:rsidRPr="00656514">
        <w:rPr>
          <w:b/>
          <w:bCs/>
          <w:sz w:val="20"/>
          <w:szCs w:val="20"/>
          <w:lang w:eastAsia="ar-SA"/>
        </w:rPr>
        <w:t>)</w:t>
      </w:r>
      <w:r w:rsidR="00FD33B5" w:rsidRPr="00656514">
        <w:rPr>
          <w:sz w:val="20"/>
          <w:szCs w:val="20"/>
          <w:lang w:eastAsia="ar-SA"/>
        </w:rPr>
        <w:t xml:space="preserve"> shows that </w:t>
      </w:r>
      <w:r w:rsidR="00A00001" w:rsidRPr="00656514">
        <w:rPr>
          <w:sz w:val="20"/>
          <w:szCs w:val="20"/>
          <w:lang w:eastAsia="ar-SA"/>
        </w:rPr>
        <w:t xml:space="preserve">employees' </w:t>
      </w:r>
      <w:r w:rsidR="00FD33B5" w:rsidRPr="00656514">
        <w:rPr>
          <w:sz w:val="20"/>
          <w:szCs w:val="20"/>
          <w:lang w:eastAsia="ar-SA"/>
        </w:rPr>
        <w:t xml:space="preserve">commitment has a strong and positive association with trust and high correlations are found between these two variables. These findings are consistent with the results of previous studies of </w:t>
      </w:r>
      <w:r w:rsidR="000936E1" w:rsidRPr="00656514">
        <w:rPr>
          <w:b/>
          <w:bCs/>
          <w:sz w:val="20"/>
          <w:szCs w:val="20"/>
          <w:lang w:eastAsia="ar-SA"/>
        </w:rPr>
        <w:t xml:space="preserve">Dirks </w:t>
      </w:r>
      <w:r w:rsidR="000936E1" w:rsidRPr="00656514">
        <w:rPr>
          <w:b/>
          <w:bCs/>
          <w:sz w:val="20"/>
          <w:szCs w:val="20"/>
          <w:lang w:eastAsia="ar-SA"/>
        </w:rPr>
        <w:lastRenderedPageBreak/>
        <w:t xml:space="preserve">and </w:t>
      </w:r>
      <w:proofErr w:type="spellStart"/>
      <w:r w:rsidR="000936E1" w:rsidRPr="00656514">
        <w:rPr>
          <w:b/>
          <w:bCs/>
          <w:sz w:val="20"/>
          <w:szCs w:val="20"/>
          <w:lang w:eastAsia="ar-SA"/>
        </w:rPr>
        <w:t>Ferrin</w:t>
      </w:r>
      <w:proofErr w:type="spellEnd"/>
      <w:r w:rsidR="00FD33B5" w:rsidRPr="00656514">
        <w:rPr>
          <w:b/>
          <w:bCs/>
          <w:sz w:val="20"/>
          <w:szCs w:val="20"/>
          <w:lang w:eastAsia="ar-SA"/>
        </w:rPr>
        <w:t xml:space="preserve"> (2002)</w:t>
      </w:r>
      <w:r w:rsidR="00FD33B5" w:rsidRPr="00656514">
        <w:rPr>
          <w:sz w:val="20"/>
          <w:szCs w:val="20"/>
          <w:lang w:eastAsia="ar-SA"/>
        </w:rPr>
        <w:t xml:space="preserve"> which found that trust is an important factor in influencing organizational commitment. Trust is a very important factor in the transformational leadership process. A transformational leader necessarily needs to mobilize followers’ commitment toward the leader’s vision. </w:t>
      </w:r>
      <w:r w:rsidR="00D941A5" w:rsidRPr="00656514">
        <w:rPr>
          <w:sz w:val="20"/>
          <w:szCs w:val="20"/>
          <w:lang w:eastAsia="ar-SA"/>
        </w:rPr>
        <w:t>O</w:t>
      </w:r>
      <w:r w:rsidR="000936E1" w:rsidRPr="00656514">
        <w:rPr>
          <w:sz w:val="20"/>
          <w:szCs w:val="20"/>
          <w:lang w:eastAsia="ar-SA"/>
        </w:rPr>
        <w:t xml:space="preserve">n the same line, </w:t>
      </w:r>
      <w:r w:rsidR="00A964AF" w:rsidRPr="00656514">
        <w:rPr>
          <w:b/>
          <w:bCs/>
          <w:sz w:val="20"/>
          <w:szCs w:val="20"/>
          <w:lang w:eastAsia="ar-SA"/>
        </w:rPr>
        <w:t>Sheik</w:t>
      </w:r>
      <w:r w:rsidR="00E70344" w:rsidRPr="00656514">
        <w:rPr>
          <w:b/>
          <w:bCs/>
          <w:sz w:val="20"/>
          <w:szCs w:val="20"/>
          <w:lang w:eastAsia="ar-SA"/>
        </w:rPr>
        <w:t xml:space="preserve"> et al</w:t>
      </w:r>
      <w:r w:rsidR="00FD33B5" w:rsidRPr="00656514">
        <w:rPr>
          <w:b/>
          <w:bCs/>
          <w:sz w:val="20"/>
          <w:szCs w:val="20"/>
          <w:lang w:eastAsia="ar-SA"/>
        </w:rPr>
        <w:t xml:space="preserve"> (2012)</w:t>
      </w:r>
      <w:r w:rsidR="00FD33B5" w:rsidRPr="00656514">
        <w:rPr>
          <w:sz w:val="20"/>
          <w:szCs w:val="20"/>
          <w:lang w:eastAsia="ar-SA"/>
        </w:rPr>
        <w:t xml:space="preserve"> studied the relationship among organizational commitment, trust and job satisfaction the results of the correlation analysis indicated that there is a positive and significant relationship between organizational trust and Affective continuance and normative commitment. </w:t>
      </w:r>
      <w:r w:rsidR="00920026" w:rsidRPr="00656514">
        <w:rPr>
          <w:sz w:val="20"/>
          <w:szCs w:val="20"/>
          <w:lang w:eastAsia="ar-SA"/>
        </w:rPr>
        <w:t xml:space="preserve">While, </w:t>
      </w:r>
      <w:proofErr w:type="spellStart"/>
      <w:r w:rsidR="00FD33B5" w:rsidRPr="00656514">
        <w:rPr>
          <w:b/>
          <w:bCs/>
          <w:sz w:val="20"/>
          <w:szCs w:val="20"/>
          <w:lang w:eastAsia="ar-SA"/>
        </w:rPr>
        <w:t>Ozag</w:t>
      </w:r>
      <w:proofErr w:type="spellEnd"/>
      <w:r w:rsidR="00FD33B5" w:rsidRPr="00656514">
        <w:rPr>
          <w:b/>
          <w:bCs/>
          <w:sz w:val="20"/>
          <w:szCs w:val="20"/>
          <w:lang w:eastAsia="ar-SA"/>
        </w:rPr>
        <w:t xml:space="preserve"> (2006)</w:t>
      </w:r>
      <w:r w:rsidR="00FD33B5" w:rsidRPr="00656514">
        <w:rPr>
          <w:sz w:val="20"/>
          <w:szCs w:val="20"/>
          <w:lang w:eastAsia="ar-SA"/>
        </w:rPr>
        <w:t xml:space="preserve"> expressed his caution when he examined the findings of the relationships between trust and both normative and continuance commitment of merger survivors. He found a significant relationship between trust and normative commitment while the relationship between trust and continuance commitment was not significant.</w:t>
      </w:r>
    </w:p>
    <w:p w:rsidR="00FD33B5" w:rsidRPr="00656514" w:rsidRDefault="00FD33B5" w:rsidP="00656514">
      <w:pPr>
        <w:pStyle w:val="Style"/>
        <w:snapToGrid w:val="0"/>
        <w:ind w:firstLine="425"/>
        <w:jc w:val="both"/>
        <w:rPr>
          <w:sz w:val="20"/>
          <w:szCs w:val="20"/>
        </w:rPr>
      </w:pPr>
      <w:r w:rsidRPr="00656514">
        <w:rPr>
          <w:sz w:val="20"/>
          <w:szCs w:val="20"/>
        </w:rPr>
        <w:t xml:space="preserve">On the same respect </w:t>
      </w:r>
      <w:r w:rsidRPr="00656514">
        <w:rPr>
          <w:b/>
          <w:bCs/>
          <w:sz w:val="20"/>
          <w:szCs w:val="20"/>
        </w:rPr>
        <w:t xml:space="preserve">Hopkins and </w:t>
      </w:r>
      <w:proofErr w:type="spellStart"/>
      <w:r w:rsidRPr="00656514">
        <w:rPr>
          <w:b/>
          <w:bCs/>
          <w:sz w:val="20"/>
          <w:szCs w:val="20"/>
        </w:rPr>
        <w:t>Weathington</w:t>
      </w:r>
      <w:proofErr w:type="spellEnd"/>
      <w:r w:rsidRPr="00656514">
        <w:rPr>
          <w:b/>
          <w:bCs/>
          <w:sz w:val="20"/>
          <w:szCs w:val="20"/>
        </w:rPr>
        <w:t xml:space="preserve"> (2006)</w:t>
      </w:r>
      <w:r w:rsidRPr="00656514">
        <w:rPr>
          <w:sz w:val="20"/>
          <w:szCs w:val="20"/>
        </w:rPr>
        <w:t xml:space="preserve"> found that, trust in top management was expected to affect organizational commitment because top management was regarded as the representative of the organization. Also</w:t>
      </w:r>
      <w:r w:rsidR="00920026" w:rsidRPr="00656514">
        <w:rPr>
          <w:sz w:val="20"/>
          <w:szCs w:val="20"/>
        </w:rPr>
        <w:t>,</w:t>
      </w:r>
      <w:r w:rsidR="000F45CC" w:rsidRPr="00656514">
        <w:rPr>
          <w:b/>
          <w:bCs/>
          <w:sz w:val="20"/>
          <w:szCs w:val="20"/>
        </w:rPr>
        <w:t xml:space="preserve"> </w:t>
      </w:r>
      <w:r w:rsidRPr="00656514">
        <w:rPr>
          <w:b/>
          <w:bCs/>
          <w:sz w:val="20"/>
          <w:szCs w:val="20"/>
        </w:rPr>
        <w:t xml:space="preserve">Tan and Tan (2000) </w:t>
      </w:r>
      <w:r w:rsidRPr="00656514">
        <w:rPr>
          <w:sz w:val="20"/>
          <w:szCs w:val="20"/>
        </w:rPr>
        <w:t>found that if a co-worker is trustworthy then commitment to a stable relationship and the organization could be fostered.</w:t>
      </w:r>
    </w:p>
    <w:p w:rsidR="00FD33B5" w:rsidRPr="00656514" w:rsidRDefault="00F21E08" w:rsidP="00656514">
      <w:pPr>
        <w:pStyle w:val="Default"/>
        <w:snapToGrid w:val="0"/>
        <w:ind w:firstLine="425"/>
        <w:jc w:val="both"/>
        <w:rPr>
          <w:color w:val="auto"/>
          <w:sz w:val="20"/>
          <w:szCs w:val="20"/>
        </w:rPr>
      </w:pPr>
      <w:r w:rsidRPr="00656514">
        <w:rPr>
          <w:color w:val="auto"/>
          <w:sz w:val="20"/>
          <w:szCs w:val="20"/>
        </w:rPr>
        <w:t>Lastly</w:t>
      </w:r>
      <w:r w:rsidR="00AA2475" w:rsidRPr="00656514">
        <w:rPr>
          <w:color w:val="auto"/>
          <w:sz w:val="20"/>
          <w:szCs w:val="20"/>
        </w:rPr>
        <w:t>,</w:t>
      </w:r>
      <w:r w:rsidRPr="00656514">
        <w:rPr>
          <w:color w:val="auto"/>
          <w:sz w:val="20"/>
          <w:szCs w:val="20"/>
        </w:rPr>
        <w:t xml:space="preserve"> a</w:t>
      </w:r>
      <w:r w:rsidR="00FD33B5" w:rsidRPr="00656514">
        <w:rPr>
          <w:color w:val="auto"/>
          <w:sz w:val="20"/>
          <w:szCs w:val="20"/>
        </w:rPr>
        <w:t xml:space="preserve">s indicated by the present study result there is a strong relationship between trust and commitment. In agreement with these findings, </w:t>
      </w:r>
      <w:r w:rsidR="00FD33B5" w:rsidRPr="00656514">
        <w:rPr>
          <w:b/>
          <w:bCs/>
          <w:color w:val="auto"/>
          <w:sz w:val="20"/>
          <w:szCs w:val="20"/>
        </w:rPr>
        <w:t xml:space="preserve">Ali and </w:t>
      </w:r>
      <w:proofErr w:type="spellStart"/>
      <w:r w:rsidR="00FD33B5" w:rsidRPr="00656514">
        <w:rPr>
          <w:b/>
          <w:bCs/>
          <w:color w:val="auto"/>
          <w:sz w:val="20"/>
          <w:szCs w:val="20"/>
        </w:rPr>
        <w:t>Yunus</w:t>
      </w:r>
      <w:proofErr w:type="spellEnd"/>
      <w:r w:rsidR="00FD33B5" w:rsidRPr="00656514">
        <w:rPr>
          <w:b/>
          <w:bCs/>
          <w:color w:val="auto"/>
          <w:sz w:val="20"/>
          <w:szCs w:val="20"/>
        </w:rPr>
        <w:t xml:space="preserve"> (2003)</w:t>
      </w:r>
      <w:r w:rsidR="00FD33B5" w:rsidRPr="00656514">
        <w:rPr>
          <w:color w:val="auto"/>
          <w:sz w:val="20"/>
          <w:szCs w:val="20"/>
        </w:rPr>
        <w:t xml:space="preserve"> demonstrated that trust can be considered as an antecedent to affective commitment. However incongruence with these present study findings, </w:t>
      </w:r>
      <w:r w:rsidR="00D2586D" w:rsidRPr="00656514">
        <w:rPr>
          <w:b/>
          <w:bCs/>
          <w:color w:val="auto"/>
          <w:sz w:val="20"/>
          <w:szCs w:val="20"/>
        </w:rPr>
        <w:t>Robinson</w:t>
      </w:r>
      <w:r w:rsidR="00FD33B5" w:rsidRPr="00656514">
        <w:rPr>
          <w:b/>
          <w:bCs/>
          <w:color w:val="auto"/>
          <w:sz w:val="20"/>
          <w:szCs w:val="20"/>
        </w:rPr>
        <w:t xml:space="preserve"> (2010)</w:t>
      </w:r>
      <w:r w:rsidR="00FD33B5" w:rsidRPr="00656514">
        <w:rPr>
          <w:color w:val="auto"/>
          <w:sz w:val="20"/>
          <w:szCs w:val="20"/>
        </w:rPr>
        <w:t xml:space="preserve"> found that continuance commitment has no statistically significant relationship to trust.</w:t>
      </w:r>
    </w:p>
    <w:p w:rsidR="000C6EB7" w:rsidRPr="00656514" w:rsidRDefault="000C6EB7" w:rsidP="00656514">
      <w:pPr>
        <w:bidi w:val="0"/>
        <w:snapToGrid w:val="0"/>
        <w:ind w:firstLine="425"/>
        <w:jc w:val="both"/>
        <w:rPr>
          <w:b/>
          <w:bCs/>
          <w:sz w:val="20"/>
          <w:szCs w:val="20"/>
        </w:rPr>
      </w:pPr>
    </w:p>
    <w:p w:rsidR="00371F81" w:rsidRPr="00656514" w:rsidRDefault="00371F81" w:rsidP="00B64958">
      <w:pPr>
        <w:bidi w:val="0"/>
        <w:snapToGrid w:val="0"/>
        <w:jc w:val="both"/>
        <w:rPr>
          <w:sz w:val="20"/>
          <w:szCs w:val="20"/>
        </w:rPr>
      </w:pPr>
      <w:r w:rsidRPr="00656514">
        <w:rPr>
          <w:b/>
          <w:bCs/>
          <w:sz w:val="20"/>
          <w:szCs w:val="20"/>
        </w:rPr>
        <w:t>Conclusions and Recommendations</w:t>
      </w:r>
    </w:p>
    <w:p w:rsidR="00371F81" w:rsidRPr="00656514" w:rsidRDefault="00371F81" w:rsidP="00656514">
      <w:pPr>
        <w:autoSpaceDE w:val="0"/>
        <w:autoSpaceDN w:val="0"/>
        <w:bidi w:val="0"/>
        <w:adjustRightInd w:val="0"/>
        <w:snapToGrid w:val="0"/>
        <w:ind w:firstLine="425"/>
        <w:jc w:val="both"/>
        <w:rPr>
          <w:b/>
          <w:bCs/>
          <w:sz w:val="20"/>
          <w:szCs w:val="20"/>
        </w:rPr>
      </w:pPr>
      <w:r w:rsidRPr="00656514">
        <w:rPr>
          <w:b/>
          <w:bCs/>
          <w:sz w:val="20"/>
          <w:szCs w:val="20"/>
        </w:rPr>
        <w:t>The following conclusions were drawn based on results of the present study:</w:t>
      </w:r>
    </w:p>
    <w:p w:rsidR="001972CC" w:rsidRPr="00656514" w:rsidRDefault="001972CC" w:rsidP="00656514">
      <w:pPr>
        <w:pStyle w:val="ListParagraph"/>
        <w:numPr>
          <w:ilvl w:val="0"/>
          <w:numId w:val="13"/>
        </w:numPr>
        <w:autoSpaceDE w:val="0"/>
        <w:autoSpaceDN w:val="0"/>
        <w:bidi w:val="0"/>
        <w:adjustRightInd w:val="0"/>
        <w:snapToGrid w:val="0"/>
        <w:ind w:left="0" w:firstLine="425"/>
        <w:jc w:val="both"/>
        <w:rPr>
          <w:sz w:val="20"/>
          <w:szCs w:val="20"/>
          <w:lang w:eastAsia="ar-SA"/>
        </w:rPr>
      </w:pPr>
      <w:r w:rsidRPr="00656514">
        <w:rPr>
          <w:sz w:val="20"/>
          <w:szCs w:val="20"/>
          <w:lang w:eastAsia="ar-SA"/>
        </w:rPr>
        <w:t>The nurses' perception of interactional justice having the highest mean score for the three hospitals among the three justice component.</w:t>
      </w:r>
    </w:p>
    <w:p w:rsidR="001972CC" w:rsidRPr="00656514" w:rsidRDefault="001972CC" w:rsidP="00656514">
      <w:pPr>
        <w:pStyle w:val="ListParagraph"/>
        <w:numPr>
          <w:ilvl w:val="0"/>
          <w:numId w:val="13"/>
        </w:numPr>
        <w:autoSpaceDE w:val="0"/>
        <w:autoSpaceDN w:val="0"/>
        <w:bidi w:val="0"/>
        <w:adjustRightInd w:val="0"/>
        <w:snapToGrid w:val="0"/>
        <w:ind w:left="0" w:firstLine="425"/>
        <w:jc w:val="both"/>
        <w:rPr>
          <w:sz w:val="20"/>
          <w:szCs w:val="20"/>
          <w:lang w:eastAsia="ar-SA"/>
        </w:rPr>
      </w:pPr>
      <w:r w:rsidRPr="00656514">
        <w:rPr>
          <w:sz w:val="20"/>
          <w:szCs w:val="20"/>
          <w:lang w:eastAsia="ar-SA"/>
        </w:rPr>
        <w:t xml:space="preserve">The nurses' perception of </w:t>
      </w:r>
      <w:r w:rsidR="004C54C7" w:rsidRPr="00656514">
        <w:rPr>
          <w:sz w:val="20"/>
          <w:szCs w:val="20"/>
          <w:lang w:eastAsia="ar-SA"/>
        </w:rPr>
        <w:t>continuance</w:t>
      </w:r>
      <w:r w:rsidRPr="00656514">
        <w:rPr>
          <w:sz w:val="20"/>
          <w:szCs w:val="20"/>
          <w:lang w:eastAsia="ar-SA"/>
        </w:rPr>
        <w:t xml:space="preserve"> commitment had the highest mean, among the three commitment component.</w:t>
      </w:r>
    </w:p>
    <w:p w:rsidR="0049260C" w:rsidRPr="00656514" w:rsidRDefault="0049260C" w:rsidP="00656514">
      <w:pPr>
        <w:pStyle w:val="ListParagraph"/>
        <w:numPr>
          <w:ilvl w:val="0"/>
          <w:numId w:val="13"/>
        </w:numPr>
        <w:autoSpaceDE w:val="0"/>
        <w:autoSpaceDN w:val="0"/>
        <w:bidi w:val="0"/>
        <w:adjustRightInd w:val="0"/>
        <w:snapToGrid w:val="0"/>
        <w:ind w:left="0" w:firstLine="425"/>
        <w:jc w:val="both"/>
        <w:rPr>
          <w:sz w:val="20"/>
          <w:szCs w:val="20"/>
          <w:lang w:eastAsia="ar-SA"/>
        </w:rPr>
      </w:pPr>
      <w:r w:rsidRPr="00656514">
        <w:rPr>
          <w:sz w:val="20"/>
          <w:szCs w:val="20"/>
          <w:lang w:eastAsia="ar-SA"/>
        </w:rPr>
        <w:t>The nurses' perception of organizational justice was significantly positive correlated with organizational trust and employees commitment</w:t>
      </w:r>
    </w:p>
    <w:p w:rsidR="001972CC" w:rsidRPr="00656514" w:rsidRDefault="00826FC8" w:rsidP="00656514">
      <w:pPr>
        <w:pStyle w:val="ListParagraph"/>
        <w:numPr>
          <w:ilvl w:val="0"/>
          <w:numId w:val="13"/>
        </w:numPr>
        <w:autoSpaceDE w:val="0"/>
        <w:autoSpaceDN w:val="0"/>
        <w:bidi w:val="0"/>
        <w:adjustRightInd w:val="0"/>
        <w:snapToGrid w:val="0"/>
        <w:ind w:left="0" w:firstLine="425"/>
        <w:jc w:val="both"/>
        <w:rPr>
          <w:sz w:val="20"/>
          <w:szCs w:val="20"/>
          <w:lang w:eastAsia="ar-SA"/>
        </w:rPr>
      </w:pPr>
      <w:r w:rsidRPr="00656514">
        <w:rPr>
          <w:sz w:val="20"/>
          <w:szCs w:val="20"/>
          <w:lang w:eastAsia="ar-SA"/>
        </w:rPr>
        <w:t>The research also revealed that there was a significant relation between nurses' perception of organizational trust</w:t>
      </w:r>
      <w:r w:rsidR="008B6385">
        <w:rPr>
          <w:sz w:val="20"/>
          <w:szCs w:val="20"/>
          <w:lang w:eastAsia="ar-SA"/>
        </w:rPr>
        <w:t xml:space="preserve"> </w:t>
      </w:r>
      <w:r w:rsidRPr="00656514">
        <w:rPr>
          <w:sz w:val="20"/>
          <w:szCs w:val="20"/>
          <w:lang w:eastAsia="ar-SA"/>
        </w:rPr>
        <w:t>and employees commitment</w:t>
      </w:r>
    </w:p>
    <w:p w:rsidR="001972CC" w:rsidRPr="00656514" w:rsidRDefault="001972CC" w:rsidP="00656514">
      <w:pPr>
        <w:pStyle w:val="ListParagraph"/>
        <w:numPr>
          <w:ilvl w:val="0"/>
          <w:numId w:val="13"/>
        </w:numPr>
        <w:autoSpaceDE w:val="0"/>
        <w:autoSpaceDN w:val="0"/>
        <w:bidi w:val="0"/>
        <w:adjustRightInd w:val="0"/>
        <w:snapToGrid w:val="0"/>
        <w:ind w:left="0" w:firstLine="425"/>
        <w:jc w:val="both"/>
        <w:rPr>
          <w:sz w:val="20"/>
          <w:szCs w:val="20"/>
          <w:lang w:eastAsia="ar-SA"/>
        </w:rPr>
      </w:pPr>
      <w:r w:rsidRPr="00656514">
        <w:rPr>
          <w:sz w:val="20"/>
          <w:szCs w:val="20"/>
          <w:lang w:eastAsia="ar-SA"/>
        </w:rPr>
        <w:t>The Pediatric Hospital nurses had the highest mean score as regard organizational justice, trust and commitment.</w:t>
      </w:r>
    </w:p>
    <w:p w:rsidR="00371F81" w:rsidRPr="00656514" w:rsidRDefault="00371F81" w:rsidP="00B64958">
      <w:pPr>
        <w:pStyle w:val="Style"/>
        <w:snapToGrid w:val="0"/>
        <w:jc w:val="both"/>
        <w:rPr>
          <w:b/>
          <w:bCs/>
          <w:sz w:val="20"/>
          <w:szCs w:val="20"/>
          <w:lang w:eastAsia="ar-SA"/>
        </w:rPr>
      </w:pPr>
      <w:r w:rsidRPr="00656514">
        <w:rPr>
          <w:b/>
          <w:bCs/>
          <w:sz w:val="20"/>
          <w:szCs w:val="20"/>
          <w:lang w:eastAsia="ar-SA"/>
        </w:rPr>
        <w:t>Based on the findings of the present study, the following recommendations are suggested:</w:t>
      </w:r>
    </w:p>
    <w:p w:rsidR="00BC60F2" w:rsidRPr="00656514" w:rsidRDefault="00BC60F2" w:rsidP="00656514">
      <w:pPr>
        <w:pStyle w:val="ListParagraph"/>
        <w:numPr>
          <w:ilvl w:val="0"/>
          <w:numId w:val="15"/>
        </w:numPr>
        <w:autoSpaceDE w:val="0"/>
        <w:autoSpaceDN w:val="0"/>
        <w:bidi w:val="0"/>
        <w:adjustRightInd w:val="0"/>
        <w:snapToGrid w:val="0"/>
        <w:ind w:left="0" w:firstLine="425"/>
        <w:jc w:val="both"/>
        <w:rPr>
          <w:sz w:val="20"/>
          <w:szCs w:val="20"/>
          <w:lang w:eastAsia="ar-SA"/>
        </w:rPr>
      </w:pPr>
      <w:r w:rsidRPr="00656514">
        <w:rPr>
          <w:sz w:val="20"/>
          <w:szCs w:val="20"/>
          <w:lang w:eastAsia="ar-SA"/>
        </w:rPr>
        <w:lastRenderedPageBreak/>
        <w:t>Give the opportunities to all nurses to participate in decision making.</w:t>
      </w:r>
    </w:p>
    <w:p w:rsidR="00834B25" w:rsidRPr="00656514" w:rsidRDefault="00BC60F2" w:rsidP="00656514">
      <w:pPr>
        <w:pStyle w:val="ListParagraph"/>
        <w:numPr>
          <w:ilvl w:val="0"/>
          <w:numId w:val="15"/>
        </w:numPr>
        <w:autoSpaceDE w:val="0"/>
        <w:autoSpaceDN w:val="0"/>
        <w:bidi w:val="0"/>
        <w:adjustRightInd w:val="0"/>
        <w:snapToGrid w:val="0"/>
        <w:ind w:left="0" w:firstLine="425"/>
        <w:jc w:val="both"/>
        <w:rPr>
          <w:sz w:val="20"/>
          <w:szCs w:val="20"/>
          <w:lang w:eastAsia="ar-SA"/>
        </w:rPr>
      </w:pPr>
      <w:r w:rsidRPr="00656514">
        <w:rPr>
          <w:sz w:val="20"/>
          <w:szCs w:val="20"/>
          <w:lang w:eastAsia="ar-SA"/>
        </w:rPr>
        <w:t xml:space="preserve">Develop a "climate of fairness and trust" through making every one </w:t>
      </w:r>
      <w:r w:rsidR="00AA548D" w:rsidRPr="00656514">
        <w:rPr>
          <w:sz w:val="20"/>
          <w:szCs w:val="20"/>
          <w:lang w:eastAsia="ar-SA"/>
        </w:rPr>
        <w:t>contrib</w:t>
      </w:r>
      <w:r w:rsidR="00834B25" w:rsidRPr="00656514">
        <w:rPr>
          <w:sz w:val="20"/>
          <w:szCs w:val="20"/>
          <w:lang w:eastAsia="ar-SA"/>
        </w:rPr>
        <w:t>ute</w:t>
      </w:r>
      <w:r w:rsidR="00AA548D" w:rsidRPr="00656514">
        <w:rPr>
          <w:sz w:val="20"/>
          <w:szCs w:val="20"/>
          <w:lang w:eastAsia="ar-SA"/>
        </w:rPr>
        <w:t>.</w:t>
      </w:r>
    </w:p>
    <w:p w:rsidR="00BC60F2" w:rsidRPr="00656514" w:rsidRDefault="00BC60F2" w:rsidP="00656514">
      <w:pPr>
        <w:pStyle w:val="ListParagraph"/>
        <w:numPr>
          <w:ilvl w:val="0"/>
          <w:numId w:val="15"/>
        </w:numPr>
        <w:autoSpaceDE w:val="0"/>
        <w:autoSpaceDN w:val="0"/>
        <w:bidi w:val="0"/>
        <w:adjustRightInd w:val="0"/>
        <w:snapToGrid w:val="0"/>
        <w:ind w:left="0" w:firstLine="425"/>
        <w:jc w:val="both"/>
        <w:rPr>
          <w:sz w:val="20"/>
          <w:szCs w:val="20"/>
          <w:lang w:eastAsia="ar-SA"/>
        </w:rPr>
      </w:pPr>
      <w:r w:rsidRPr="00656514">
        <w:rPr>
          <w:sz w:val="20"/>
          <w:szCs w:val="20"/>
          <w:lang w:eastAsia="ar-SA"/>
        </w:rPr>
        <w:t>Create a competitive salaries system (e.g. payment based on performance).</w:t>
      </w:r>
    </w:p>
    <w:p w:rsidR="00BC60F2" w:rsidRPr="00656514" w:rsidRDefault="00BC60F2" w:rsidP="00656514">
      <w:pPr>
        <w:pStyle w:val="ListParagraph"/>
        <w:numPr>
          <w:ilvl w:val="0"/>
          <w:numId w:val="15"/>
        </w:numPr>
        <w:autoSpaceDE w:val="0"/>
        <w:autoSpaceDN w:val="0"/>
        <w:bidi w:val="0"/>
        <w:adjustRightInd w:val="0"/>
        <w:snapToGrid w:val="0"/>
        <w:ind w:left="0" w:firstLine="425"/>
        <w:jc w:val="both"/>
        <w:rPr>
          <w:sz w:val="20"/>
          <w:szCs w:val="20"/>
          <w:lang w:eastAsia="ar-SA"/>
        </w:rPr>
      </w:pPr>
      <w:r w:rsidRPr="00656514">
        <w:rPr>
          <w:sz w:val="20"/>
          <w:szCs w:val="20"/>
          <w:lang w:eastAsia="ar-SA"/>
        </w:rPr>
        <w:t>Nurse managers and nurses must work together to develop a climate of mutual trust and enhance commitment toward organization through:</w:t>
      </w:r>
    </w:p>
    <w:p w:rsidR="00BC60F2" w:rsidRPr="00656514" w:rsidRDefault="00BC60F2" w:rsidP="00656514">
      <w:pPr>
        <w:pStyle w:val="ListParagraph"/>
        <w:numPr>
          <w:ilvl w:val="0"/>
          <w:numId w:val="19"/>
        </w:numPr>
        <w:autoSpaceDE w:val="0"/>
        <w:autoSpaceDN w:val="0"/>
        <w:bidi w:val="0"/>
        <w:adjustRightInd w:val="0"/>
        <w:snapToGrid w:val="0"/>
        <w:ind w:left="0" w:firstLine="425"/>
        <w:jc w:val="both"/>
        <w:rPr>
          <w:sz w:val="20"/>
          <w:szCs w:val="20"/>
          <w:lang w:eastAsia="ar-SA"/>
        </w:rPr>
      </w:pPr>
      <w:r w:rsidRPr="00656514">
        <w:rPr>
          <w:sz w:val="20"/>
          <w:szCs w:val="20"/>
          <w:lang w:eastAsia="ar-SA"/>
        </w:rPr>
        <w:t>Guiding staff nurses with feedback, and using open communication.</w:t>
      </w:r>
    </w:p>
    <w:p w:rsidR="00BC60F2" w:rsidRPr="00656514" w:rsidRDefault="00BC60F2" w:rsidP="00656514">
      <w:pPr>
        <w:pStyle w:val="ListParagraph"/>
        <w:numPr>
          <w:ilvl w:val="0"/>
          <w:numId w:val="19"/>
        </w:numPr>
        <w:autoSpaceDE w:val="0"/>
        <w:autoSpaceDN w:val="0"/>
        <w:bidi w:val="0"/>
        <w:adjustRightInd w:val="0"/>
        <w:snapToGrid w:val="0"/>
        <w:ind w:left="0" w:firstLine="425"/>
        <w:jc w:val="both"/>
        <w:rPr>
          <w:sz w:val="20"/>
          <w:szCs w:val="20"/>
          <w:lang w:eastAsia="ar-SA"/>
        </w:rPr>
      </w:pPr>
      <w:r w:rsidRPr="00656514">
        <w:rPr>
          <w:sz w:val="20"/>
          <w:szCs w:val="20"/>
          <w:lang w:eastAsia="ar-SA"/>
        </w:rPr>
        <w:t>Develop policies for staff recruitment and performance appraisal.</w:t>
      </w:r>
    </w:p>
    <w:p w:rsidR="00BC60F2" w:rsidRPr="00656514" w:rsidRDefault="00BC60F2" w:rsidP="00656514">
      <w:pPr>
        <w:pStyle w:val="ListParagraph"/>
        <w:numPr>
          <w:ilvl w:val="0"/>
          <w:numId w:val="19"/>
        </w:numPr>
        <w:autoSpaceDE w:val="0"/>
        <w:autoSpaceDN w:val="0"/>
        <w:bidi w:val="0"/>
        <w:adjustRightInd w:val="0"/>
        <w:snapToGrid w:val="0"/>
        <w:ind w:left="0" w:firstLine="425"/>
        <w:jc w:val="both"/>
        <w:rPr>
          <w:sz w:val="20"/>
          <w:szCs w:val="20"/>
          <w:lang w:eastAsia="ar-SA"/>
        </w:rPr>
      </w:pPr>
      <w:r w:rsidRPr="00656514">
        <w:rPr>
          <w:sz w:val="20"/>
          <w:szCs w:val="20"/>
          <w:lang w:eastAsia="ar-SA"/>
        </w:rPr>
        <w:t>Staff nurses must be included in organizational committees.</w:t>
      </w:r>
    </w:p>
    <w:p w:rsidR="00BC60F2" w:rsidRPr="00656514" w:rsidRDefault="00BC60F2" w:rsidP="00656514">
      <w:pPr>
        <w:pStyle w:val="ListParagraph"/>
        <w:numPr>
          <w:ilvl w:val="0"/>
          <w:numId w:val="15"/>
        </w:numPr>
        <w:autoSpaceDE w:val="0"/>
        <w:autoSpaceDN w:val="0"/>
        <w:bidi w:val="0"/>
        <w:adjustRightInd w:val="0"/>
        <w:snapToGrid w:val="0"/>
        <w:ind w:left="0" w:firstLine="425"/>
        <w:jc w:val="both"/>
        <w:rPr>
          <w:sz w:val="20"/>
          <w:szCs w:val="20"/>
          <w:lang w:eastAsia="ar-SA"/>
        </w:rPr>
      </w:pPr>
      <w:r w:rsidRPr="00656514">
        <w:rPr>
          <w:sz w:val="20"/>
          <w:szCs w:val="20"/>
          <w:lang w:eastAsia="ar-SA"/>
        </w:rPr>
        <w:t>Applying leadership and management training for nurse managers.</w:t>
      </w:r>
    </w:p>
    <w:p w:rsidR="00B64958" w:rsidRDefault="00B64958" w:rsidP="00B64958">
      <w:pPr>
        <w:autoSpaceDE w:val="0"/>
        <w:autoSpaceDN w:val="0"/>
        <w:bidi w:val="0"/>
        <w:adjustRightInd w:val="0"/>
        <w:snapToGrid w:val="0"/>
        <w:jc w:val="both"/>
        <w:rPr>
          <w:rFonts w:eastAsiaTheme="minorEastAsia"/>
          <w:b/>
          <w:bCs/>
          <w:sz w:val="20"/>
          <w:szCs w:val="20"/>
          <w:lang w:eastAsia="zh-CN"/>
        </w:rPr>
      </w:pPr>
    </w:p>
    <w:p w:rsidR="00EA65C5" w:rsidRPr="00656514" w:rsidRDefault="007236EF" w:rsidP="00B64958">
      <w:pPr>
        <w:autoSpaceDE w:val="0"/>
        <w:autoSpaceDN w:val="0"/>
        <w:bidi w:val="0"/>
        <w:adjustRightInd w:val="0"/>
        <w:snapToGrid w:val="0"/>
        <w:jc w:val="both"/>
        <w:rPr>
          <w:b/>
          <w:bCs/>
          <w:sz w:val="20"/>
          <w:szCs w:val="20"/>
          <w:lang w:eastAsia="ar-SA"/>
        </w:rPr>
      </w:pPr>
      <w:r w:rsidRPr="00656514">
        <w:rPr>
          <w:b/>
          <w:bCs/>
          <w:sz w:val="20"/>
          <w:szCs w:val="20"/>
          <w:lang w:eastAsia="ar-SA"/>
        </w:rPr>
        <w:t>Corresponding author</w:t>
      </w:r>
    </w:p>
    <w:p w:rsidR="001A418A" w:rsidRPr="00656514" w:rsidRDefault="001A418A" w:rsidP="00B64958">
      <w:pPr>
        <w:bidi w:val="0"/>
        <w:snapToGrid w:val="0"/>
        <w:jc w:val="both"/>
        <w:rPr>
          <w:sz w:val="20"/>
          <w:szCs w:val="20"/>
          <w:lang w:bidi="ar-EG"/>
        </w:rPr>
      </w:pPr>
      <w:proofErr w:type="spellStart"/>
      <w:r w:rsidRPr="00656514">
        <w:rPr>
          <w:sz w:val="20"/>
          <w:szCs w:val="20"/>
        </w:rPr>
        <w:t>Nahed</w:t>
      </w:r>
      <w:proofErr w:type="spellEnd"/>
      <w:r w:rsidR="008B6385">
        <w:rPr>
          <w:sz w:val="20"/>
          <w:szCs w:val="20"/>
        </w:rPr>
        <w:t xml:space="preserve"> </w:t>
      </w:r>
      <w:proofErr w:type="spellStart"/>
      <w:r w:rsidRPr="00656514">
        <w:rPr>
          <w:sz w:val="20"/>
          <w:szCs w:val="20"/>
        </w:rPr>
        <w:t>Shawkat</w:t>
      </w:r>
      <w:proofErr w:type="spellEnd"/>
      <w:r w:rsidR="008B6385">
        <w:rPr>
          <w:sz w:val="20"/>
          <w:szCs w:val="20"/>
        </w:rPr>
        <w:t xml:space="preserve"> </w:t>
      </w:r>
      <w:proofErr w:type="spellStart"/>
      <w:r w:rsidRPr="00656514">
        <w:rPr>
          <w:sz w:val="20"/>
          <w:szCs w:val="20"/>
        </w:rPr>
        <w:t>Abo</w:t>
      </w:r>
      <w:proofErr w:type="spellEnd"/>
      <w:r w:rsidRPr="00656514">
        <w:rPr>
          <w:sz w:val="20"/>
          <w:szCs w:val="20"/>
        </w:rPr>
        <w:t xml:space="preserve"> El </w:t>
      </w:r>
      <w:proofErr w:type="spellStart"/>
      <w:r w:rsidRPr="00656514">
        <w:rPr>
          <w:sz w:val="20"/>
          <w:szCs w:val="20"/>
        </w:rPr>
        <w:t>Magd</w:t>
      </w:r>
      <w:proofErr w:type="spellEnd"/>
    </w:p>
    <w:p w:rsidR="00045DAC" w:rsidRPr="00656514" w:rsidRDefault="00045DAC" w:rsidP="00B64958">
      <w:pPr>
        <w:bidi w:val="0"/>
        <w:snapToGrid w:val="0"/>
        <w:jc w:val="both"/>
        <w:rPr>
          <w:sz w:val="20"/>
          <w:szCs w:val="20"/>
          <w:lang w:bidi="ar-EG"/>
        </w:rPr>
      </w:pPr>
      <w:r w:rsidRPr="00656514">
        <w:rPr>
          <w:sz w:val="20"/>
          <w:szCs w:val="20"/>
        </w:rPr>
        <w:t>Lecturer of Nursing Administration Dep.,</w:t>
      </w:r>
      <w:r w:rsidR="00D96E50" w:rsidRPr="00656514">
        <w:rPr>
          <w:sz w:val="20"/>
          <w:szCs w:val="20"/>
        </w:rPr>
        <w:t xml:space="preserve"> </w:t>
      </w:r>
      <w:r w:rsidRPr="00656514">
        <w:rPr>
          <w:sz w:val="20"/>
          <w:szCs w:val="20"/>
        </w:rPr>
        <w:t xml:space="preserve">Faculty of Nursing, </w:t>
      </w:r>
      <w:proofErr w:type="spellStart"/>
      <w:r w:rsidRPr="00656514">
        <w:rPr>
          <w:sz w:val="20"/>
          <w:szCs w:val="20"/>
        </w:rPr>
        <w:t>Assiut</w:t>
      </w:r>
      <w:proofErr w:type="spellEnd"/>
      <w:r w:rsidRPr="00656514">
        <w:rPr>
          <w:sz w:val="20"/>
          <w:szCs w:val="20"/>
        </w:rPr>
        <w:t xml:space="preserve"> </w:t>
      </w:r>
      <w:r w:rsidR="00AE2813" w:rsidRPr="00656514">
        <w:rPr>
          <w:sz w:val="20"/>
          <w:szCs w:val="20"/>
        </w:rPr>
        <w:t>University. Egypt</w:t>
      </w:r>
    </w:p>
    <w:p w:rsidR="0064735C" w:rsidRPr="00656514" w:rsidRDefault="00F66639" w:rsidP="00B64958">
      <w:pPr>
        <w:bidi w:val="0"/>
        <w:snapToGrid w:val="0"/>
        <w:jc w:val="both"/>
        <w:rPr>
          <w:sz w:val="20"/>
          <w:szCs w:val="20"/>
          <w:lang w:bidi="ar-EG"/>
        </w:rPr>
      </w:pPr>
      <w:hyperlink r:id="rId14" w:history="1">
        <w:r w:rsidR="008B6385" w:rsidRPr="008B702C">
          <w:rPr>
            <w:rStyle w:val="Hyperlink"/>
            <w:rFonts w:ascii="Times New Roman" w:hAnsi="Times New Roman" w:cs="Times New Roman"/>
            <w:sz w:val="20"/>
            <w:szCs w:val="20"/>
            <w:lang w:bidi="ar-EG"/>
          </w:rPr>
          <w:t>nahedaboelmagd@yahoo.com</w:t>
        </w:r>
      </w:hyperlink>
      <w:r w:rsidR="008B6385">
        <w:rPr>
          <w:sz w:val="20"/>
          <w:szCs w:val="20"/>
          <w:lang w:bidi="ar-EG"/>
        </w:rPr>
        <w:t xml:space="preserve"> </w:t>
      </w:r>
    </w:p>
    <w:p w:rsidR="00425F43" w:rsidRPr="00656514" w:rsidRDefault="00425F43" w:rsidP="00656514">
      <w:pPr>
        <w:bidi w:val="0"/>
        <w:snapToGrid w:val="0"/>
        <w:ind w:firstLine="425"/>
        <w:jc w:val="both"/>
        <w:rPr>
          <w:sz w:val="20"/>
          <w:szCs w:val="20"/>
          <w:lang w:bidi="ar-EG"/>
        </w:rPr>
      </w:pPr>
    </w:p>
    <w:p w:rsidR="00950846" w:rsidRPr="00B64958" w:rsidRDefault="00950846" w:rsidP="00B64958">
      <w:pPr>
        <w:tabs>
          <w:tab w:val="left" w:pos="26"/>
        </w:tabs>
        <w:bidi w:val="0"/>
        <w:snapToGrid w:val="0"/>
        <w:jc w:val="both"/>
        <w:rPr>
          <w:bCs/>
          <w:sz w:val="20"/>
          <w:szCs w:val="20"/>
          <w:lang w:bidi="ar-EG"/>
        </w:rPr>
      </w:pPr>
      <w:r w:rsidRPr="00656514">
        <w:rPr>
          <w:b/>
          <w:bCs/>
          <w:sz w:val="20"/>
          <w:szCs w:val="20"/>
          <w:lang w:bidi="ar-EG"/>
        </w:rPr>
        <w:t>References</w:t>
      </w:r>
    </w:p>
    <w:p w:rsidR="00B1535F" w:rsidRPr="00B64958" w:rsidRDefault="00B1535F" w:rsidP="00656514">
      <w:pPr>
        <w:pStyle w:val="BodyText2"/>
        <w:numPr>
          <w:ilvl w:val="0"/>
          <w:numId w:val="18"/>
        </w:numPr>
        <w:bidi w:val="0"/>
        <w:snapToGrid w:val="0"/>
        <w:spacing w:after="0" w:line="240" w:lineRule="auto"/>
        <w:ind w:left="425" w:hanging="425"/>
        <w:jc w:val="both"/>
        <w:rPr>
          <w:sz w:val="20"/>
          <w:szCs w:val="20"/>
          <w:lang w:eastAsia="ar-SA"/>
        </w:rPr>
      </w:pPr>
      <w:proofErr w:type="spellStart"/>
      <w:r w:rsidRPr="00B64958">
        <w:rPr>
          <w:bCs/>
          <w:sz w:val="20"/>
          <w:szCs w:val="20"/>
          <w:lang w:eastAsia="ar-SA"/>
        </w:rPr>
        <w:t>Afsar</w:t>
      </w:r>
      <w:proofErr w:type="spellEnd"/>
      <w:r w:rsidR="008B6385">
        <w:rPr>
          <w:bCs/>
          <w:sz w:val="20"/>
          <w:szCs w:val="20"/>
          <w:lang w:eastAsia="ar-SA"/>
        </w:rPr>
        <w:t xml:space="preserve"> </w:t>
      </w:r>
      <w:r w:rsidRPr="00B64958">
        <w:rPr>
          <w:bCs/>
          <w:sz w:val="20"/>
          <w:szCs w:val="20"/>
          <w:lang w:eastAsia="ar-SA"/>
        </w:rPr>
        <w:t xml:space="preserve">B., and Saeed B. (2010) : </w:t>
      </w:r>
      <w:r w:rsidRPr="00B64958">
        <w:rPr>
          <w:sz w:val="20"/>
          <w:szCs w:val="20"/>
          <w:lang w:eastAsia="ar-SA"/>
        </w:rPr>
        <w:t xml:space="preserve">Subordinate's Trust in the Supervisor and its Impact on Organizational Effectiveness, The Romanian Economic Journal </w:t>
      </w:r>
      <w:proofErr w:type="spellStart"/>
      <w:r w:rsidRPr="00B64958">
        <w:rPr>
          <w:sz w:val="20"/>
          <w:szCs w:val="20"/>
          <w:lang w:eastAsia="ar-SA"/>
        </w:rPr>
        <w:t>vol</w:t>
      </w:r>
      <w:proofErr w:type="spellEnd"/>
      <w:r w:rsidRPr="00B64958">
        <w:rPr>
          <w:sz w:val="20"/>
          <w:szCs w:val="20"/>
          <w:lang w:eastAsia="ar-SA"/>
        </w:rPr>
        <w:t>(15) no. 38 pp4</w:t>
      </w:r>
      <w:r w:rsidR="008B6385">
        <w:rPr>
          <w:sz w:val="20"/>
          <w:szCs w:val="20"/>
          <w:lang w:eastAsia="ar-SA"/>
        </w:rPr>
        <w:t>.</w:t>
      </w:r>
    </w:p>
    <w:p w:rsidR="00B1535F" w:rsidRPr="00B64958" w:rsidRDefault="00B1535F" w:rsidP="00656514">
      <w:pPr>
        <w:pStyle w:val="ListParagraph"/>
        <w:numPr>
          <w:ilvl w:val="0"/>
          <w:numId w:val="18"/>
        </w:numPr>
        <w:bidi w:val="0"/>
        <w:snapToGrid w:val="0"/>
        <w:ind w:left="425" w:hanging="425"/>
        <w:jc w:val="both"/>
        <w:rPr>
          <w:bCs/>
          <w:sz w:val="20"/>
          <w:szCs w:val="20"/>
          <w:lang w:eastAsia="ar-SA"/>
        </w:rPr>
      </w:pPr>
      <w:r w:rsidRPr="00B64958">
        <w:rPr>
          <w:bCs/>
          <w:sz w:val="20"/>
          <w:szCs w:val="20"/>
          <w:lang w:eastAsia="ar-SA"/>
        </w:rPr>
        <w:t xml:space="preserve">Ali T., and </w:t>
      </w:r>
      <w:proofErr w:type="spellStart"/>
      <w:r w:rsidRPr="00B64958">
        <w:rPr>
          <w:bCs/>
          <w:sz w:val="20"/>
          <w:szCs w:val="20"/>
          <w:lang w:eastAsia="ar-SA"/>
        </w:rPr>
        <w:t>Yunus</w:t>
      </w:r>
      <w:proofErr w:type="spellEnd"/>
      <w:r w:rsidRPr="00B64958">
        <w:rPr>
          <w:bCs/>
          <w:sz w:val="20"/>
          <w:szCs w:val="20"/>
          <w:lang w:eastAsia="ar-SA"/>
        </w:rPr>
        <w:t xml:space="preserve"> T. </w:t>
      </w:r>
      <w:r w:rsidR="00EA1A2C" w:rsidRPr="00B64958">
        <w:rPr>
          <w:bCs/>
          <w:sz w:val="20"/>
          <w:szCs w:val="20"/>
          <w:lang w:eastAsia="ar-SA"/>
        </w:rPr>
        <w:t>(2003)</w:t>
      </w:r>
      <w:r w:rsidRPr="00B64958">
        <w:rPr>
          <w:bCs/>
          <w:sz w:val="20"/>
          <w:szCs w:val="20"/>
          <w:lang w:eastAsia="ar-SA"/>
        </w:rPr>
        <w:t xml:space="preserve">: </w:t>
      </w:r>
      <w:r w:rsidRPr="00B64958">
        <w:rPr>
          <w:sz w:val="20"/>
          <w:szCs w:val="20"/>
          <w:lang w:eastAsia="ar-SA"/>
        </w:rPr>
        <w:t xml:space="preserve">Effect </w:t>
      </w:r>
      <w:r w:rsidR="00EA1A2C" w:rsidRPr="00B64958">
        <w:rPr>
          <w:sz w:val="20"/>
          <w:szCs w:val="20"/>
          <w:lang w:eastAsia="ar-SA"/>
        </w:rPr>
        <w:t>of organizational</w:t>
      </w:r>
      <w:r w:rsidR="000F45CC" w:rsidRPr="00B64958">
        <w:rPr>
          <w:sz w:val="20"/>
          <w:szCs w:val="20"/>
          <w:lang w:eastAsia="ar-SA"/>
        </w:rPr>
        <w:t xml:space="preserve"> </w:t>
      </w:r>
      <w:r w:rsidR="002A7E14" w:rsidRPr="00B64958">
        <w:rPr>
          <w:sz w:val="20"/>
          <w:szCs w:val="20"/>
          <w:lang w:eastAsia="ar-SA"/>
        </w:rPr>
        <w:t>justice and</w:t>
      </w:r>
      <w:r w:rsidRPr="00B64958">
        <w:rPr>
          <w:sz w:val="20"/>
          <w:szCs w:val="20"/>
          <w:lang w:eastAsia="ar-SA"/>
        </w:rPr>
        <w:t xml:space="preserve"> trust in supervisor on organizational commitment </w:t>
      </w:r>
      <w:proofErr w:type="spellStart"/>
      <w:r w:rsidRPr="00B64958">
        <w:rPr>
          <w:sz w:val="20"/>
          <w:szCs w:val="20"/>
          <w:lang w:eastAsia="ar-SA"/>
        </w:rPr>
        <w:t>Kocaeli</w:t>
      </w:r>
      <w:proofErr w:type="spellEnd"/>
      <w:r w:rsidR="000F45CC" w:rsidRPr="00B64958">
        <w:rPr>
          <w:sz w:val="20"/>
          <w:szCs w:val="20"/>
          <w:lang w:eastAsia="ar-SA"/>
        </w:rPr>
        <w:t xml:space="preserve"> </w:t>
      </w:r>
      <w:r w:rsidR="0043779D" w:rsidRPr="00B64958">
        <w:rPr>
          <w:sz w:val="20"/>
          <w:szCs w:val="20"/>
          <w:lang w:eastAsia="ar-SA"/>
        </w:rPr>
        <w:t>University.</w:t>
      </w:r>
    </w:p>
    <w:p w:rsidR="00B1535F" w:rsidRPr="00B64958" w:rsidRDefault="00B1535F" w:rsidP="00656514">
      <w:pPr>
        <w:pStyle w:val="ListParagraph"/>
        <w:numPr>
          <w:ilvl w:val="0"/>
          <w:numId w:val="18"/>
        </w:numPr>
        <w:bidi w:val="0"/>
        <w:snapToGrid w:val="0"/>
        <w:ind w:left="425" w:hanging="425"/>
        <w:jc w:val="both"/>
        <w:rPr>
          <w:bCs/>
          <w:sz w:val="20"/>
          <w:szCs w:val="20"/>
          <w:lang w:eastAsia="ar-SA"/>
        </w:rPr>
      </w:pPr>
      <w:r w:rsidRPr="00B64958">
        <w:rPr>
          <w:bCs/>
          <w:sz w:val="20"/>
          <w:szCs w:val="20"/>
          <w:lang w:eastAsia="ar-SA"/>
        </w:rPr>
        <w:t xml:space="preserve">Allen </w:t>
      </w:r>
      <w:r w:rsidR="00FE2E73" w:rsidRPr="00B64958">
        <w:rPr>
          <w:bCs/>
          <w:sz w:val="20"/>
          <w:szCs w:val="20"/>
          <w:lang w:eastAsia="ar-SA"/>
        </w:rPr>
        <w:t>N.</w:t>
      </w:r>
      <w:r w:rsidRPr="00B64958">
        <w:rPr>
          <w:bCs/>
          <w:sz w:val="20"/>
          <w:szCs w:val="20"/>
          <w:lang w:eastAsia="ar-SA"/>
        </w:rPr>
        <w:t xml:space="preserve"> and Meyer J. (1990): </w:t>
      </w:r>
      <w:r w:rsidRPr="00B64958">
        <w:rPr>
          <w:sz w:val="20"/>
          <w:szCs w:val="20"/>
          <w:lang w:eastAsia="ar-SA"/>
        </w:rPr>
        <w:t>The measurement and antecedents of affective, continuance, and normative commitment to the organization. Journal of Occupational Psychology. 63, 1-</w:t>
      </w:r>
      <w:r w:rsidRPr="00B64958">
        <w:rPr>
          <w:bCs/>
          <w:sz w:val="20"/>
          <w:szCs w:val="20"/>
          <w:lang w:eastAsia="ar-SA"/>
        </w:rPr>
        <w:t>1</w:t>
      </w:r>
      <w:r w:rsidRPr="00B64958">
        <w:rPr>
          <w:sz w:val="20"/>
          <w:szCs w:val="20"/>
          <w:lang w:eastAsia="ar-SA"/>
        </w:rPr>
        <w:t>8</w:t>
      </w:r>
    </w:p>
    <w:p w:rsidR="00B1535F" w:rsidRPr="00B64958" w:rsidRDefault="00B1535F" w:rsidP="00656514">
      <w:pPr>
        <w:pStyle w:val="ListParagraph"/>
        <w:numPr>
          <w:ilvl w:val="0"/>
          <w:numId w:val="18"/>
        </w:numPr>
        <w:bidi w:val="0"/>
        <w:snapToGrid w:val="0"/>
        <w:ind w:left="425" w:hanging="425"/>
        <w:jc w:val="both"/>
        <w:rPr>
          <w:bCs/>
          <w:sz w:val="20"/>
          <w:szCs w:val="20"/>
          <w:lang w:eastAsia="ar-SA"/>
        </w:rPr>
      </w:pPr>
      <w:proofErr w:type="spellStart"/>
      <w:r w:rsidRPr="00B64958">
        <w:rPr>
          <w:bCs/>
          <w:sz w:val="20"/>
          <w:szCs w:val="20"/>
          <w:lang w:eastAsia="ar-SA"/>
        </w:rPr>
        <w:t>Aryee</w:t>
      </w:r>
      <w:proofErr w:type="spellEnd"/>
      <w:r w:rsidRPr="00B64958">
        <w:rPr>
          <w:bCs/>
          <w:sz w:val="20"/>
          <w:szCs w:val="20"/>
          <w:lang w:eastAsia="ar-SA"/>
        </w:rPr>
        <w:t xml:space="preserve"> S., </w:t>
      </w:r>
      <w:proofErr w:type="spellStart"/>
      <w:r w:rsidRPr="00B64958">
        <w:rPr>
          <w:bCs/>
          <w:sz w:val="20"/>
          <w:szCs w:val="20"/>
          <w:lang w:eastAsia="ar-SA"/>
        </w:rPr>
        <w:t>Budhwar</w:t>
      </w:r>
      <w:proofErr w:type="spellEnd"/>
      <w:r w:rsidRPr="00B64958">
        <w:rPr>
          <w:bCs/>
          <w:sz w:val="20"/>
          <w:szCs w:val="20"/>
          <w:lang w:eastAsia="ar-SA"/>
        </w:rPr>
        <w:t xml:space="preserve"> P., and Chen Z. (2002): </w:t>
      </w:r>
      <w:r w:rsidRPr="00B64958">
        <w:rPr>
          <w:sz w:val="20"/>
          <w:szCs w:val="20"/>
          <w:lang w:eastAsia="ar-SA"/>
        </w:rPr>
        <w:t>Trust as a mediator of the between organizational justice and work outcomes: test of a social exchange model. Journal of Organizational Behavior, 23, 267– 285.</w:t>
      </w:r>
    </w:p>
    <w:p w:rsidR="00B1535F" w:rsidRPr="00B64958" w:rsidRDefault="00F66639" w:rsidP="00656514">
      <w:pPr>
        <w:pStyle w:val="ListParagraph"/>
        <w:numPr>
          <w:ilvl w:val="0"/>
          <w:numId w:val="18"/>
        </w:numPr>
        <w:bidi w:val="0"/>
        <w:snapToGrid w:val="0"/>
        <w:ind w:left="425" w:hanging="425"/>
        <w:jc w:val="both"/>
        <w:rPr>
          <w:sz w:val="20"/>
          <w:szCs w:val="20"/>
          <w:lang w:eastAsia="ar-SA"/>
        </w:rPr>
      </w:pPr>
      <w:hyperlink r:id="rId15" w:history="1">
        <w:proofErr w:type="spellStart"/>
        <w:r w:rsidR="00B1535F" w:rsidRPr="00B64958">
          <w:rPr>
            <w:bCs/>
            <w:sz w:val="20"/>
            <w:szCs w:val="20"/>
            <w:lang w:eastAsia="ar-SA"/>
          </w:rPr>
          <w:t>Bahrami</w:t>
        </w:r>
        <w:proofErr w:type="spellEnd"/>
      </w:hyperlink>
      <w:r w:rsidR="00B1535F" w:rsidRPr="00B64958">
        <w:rPr>
          <w:bCs/>
          <w:sz w:val="20"/>
          <w:szCs w:val="20"/>
          <w:lang w:eastAsia="ar-SA"/>
        </w:rPr>
        <w:t xml:space="preserve"> S.,</w:t>
      </w:r>
      <w:r w:rsidR="008B6385">
        <w:rPr>
          <w:bCs/>
          <w:sz w:val="20"/>
          <w:szCs w:val="20"/>
          <w:lang w:eastAsia="ar-SA"/>
        </w:rPr>
        <w:t xml:space="preserve"> </w:t>
      </w:r>
      <w:hyperlink r:id="rId16" w:history="1">
        <w:proofErr w:type="spellStart"/>
        <w:r w:rsidR="00B1535F" w:rsidRPr="00B64958">
          <w:rPr>
            <w:bCs/>
            <w:sz w:val="20"/>
            <w:szCs w:val="20"/>
            <w:lang w:eastAsia="ar-SA"/>
          </w:rPr>
          <w:t>Rajaeepour</w:t>
        </w:r>
        <w:proofErr w:type="spellEnd"/>
      </w:hyperlink>
      <w:r w:rsidR="00B1535F" w:rsidRPr="00B64958">
        <w:rPr>
          <w:bCs/>
          <w:sz w:val="20"/>
          <w:szCs w:val="20"/>
          <w:lang w:eastAsia="ar-SA"/>
        </w:rPr>
        <w:t xml:space="preserve"> S.,</w:t>
      </w:r>
      <w:r w:rsidR="008B6385">
        <w:rPr>
          <w:bCs/>
          <w:sz w:val="20"/>
          <w:szCs w:val="20"/>
          <w:lang w:eastAsia="ar-SA"/>
        </w:rPr>
        <w:t xml:space="preserve"> </w:t>
      </w:r>
      <w:hyperlink r:id="rId17" w:history="1">
        <w:proofErr w:type="spellStart"/>
        <w:r w:rsidR="00B1535F" w:rsidRPr="00B64958">
          <w:rPr>
            <w:bCs/>
            <w:sz w:val="20"/>
            <w:szCs w:val="20"/>
            <w:lang w:eastAsia="ar-SA"/>
          </w:rPr>
          <w:t>Aghahosseni</w:t>
        </w:r>
        <w:proofErr w:type="spellEnd"/>
      </w:hyperlink>
      <w:r w:rsidR="00B1535F" w:rsidRPr="00B64958">
        <w:rPr>
          <w:bCs/>
          <w:sz w:val="20"/>
          <w:szCs w:val="20"/>
          <w:lang w:eastAsia="ar-SA"/>
        </w:rPr>
        <w:t xml:space="preserve"> T., and</w:t>
      </w:r>
      <w:r w:rsidR="008B6385">
        <w:rPr>
          <w:bCs/>
          <w:sz w:val="20"/>
          <w:szCs w:val="20"/>
          <w:lang w:eastAsia="ar-SA"/>
        </w:rPr>
        <w:t xml:space="preserve"> </w:t>
      </w:r>
      <w:hyperlink r:id="rId18" w:history="1">
        <w:proofErr w:type="spellStart"/>
        <w:r w:rsidR="00B1535F" w:rsidRPr="00B64958">
          <w:rPr>
            <w:bCs/>
            <w:sz w:val="20"/>
            <w:szCs w:val="20"/>
            <w:lang w:eastAsia="ar-SA"/>
          </w:rPr>
          <w:t>Hodhodineghad</w:t>
        </w:r>
        <w:proofErr w:type="spellEnd"/>
      </w:hyperlink>
      <w:r w:rsidR="00B1535F" w:rsidRPr="00B64958">
        <w:rPr>
          <w:bCs/>
          <w:sz w:val="20"/>
          <w:szCs w:val="20"/>
          <w:lang w:eastAsia="ar-SA"/>
        </w:rPr>
        <w:t xml:space="preserve"> N</w:t>
      </w:r>
      <w:r w:rsidR="00E90080">
        <w:rPr>
          <w:bCs/>
          <w:sz w:val="20"/>
          <w:szCs w:val="20"/>
          <w:lang w:eastAsia="ar-SA"/>
        </w:rPr>
        <w:t>.</w:t>
      </w:r>
      <w:r w:rsidR="00B1535F" w:rsidRPr="00B64958">
        <w:rPr>
          <w:bCs/>
          <w:sz w:val="20"/>
          <w:szCs w:val="20"/>
          <w:lang w:eastAsia="ar-SA"/>
        </w:rPr>
        <w:t xml:space="preserve"> (2012): </w:t>
      </w:r>
      <w:r w:rsidR="00B1535F" w:rsidRPr="00B64958">
        <w:rPr>
          <w:sz w:val="20"/>
          <w:szCs w:val="20"/>
          <w:lang w:eastAsia="ar-SA"/>
        </w:rPr>
        <w:t xml:space="preserve">The relationship between organizational trust and nurse administrators’ productivity in hospitals Iran J </w:t>
      </w:r>
      <w:proofErr w:type="spellStart"/>
      <w:r w:rsidR="00B1535F" w:rsidRPr="00B64958">
        <w:rPr>
          <w:sz w:val="20"/>
          <w:szCs w:val="20"/>
          <w:lang w:eastAsia="ar-SA"/>
        </w:rPr>
        <w:t>Nurs</w:t>
      </w:r>
      <w:proofErr w:type="spellEnd"/>
      <w:r w:rsidR="00B1535F" w:rsidRPr="00B64958">
        <w:rPr>
          <w:sz w:val="20"/>
          <w:szCs w:val="20"/>
          <w:lang w:eastAsia="ar-SA"/>
        </w:rPr>
        <w:t xml:space="preserve"> Midwifery Res. Sep-Oct; 17(6): 451–455.</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proofErr w:type="spellStart"/>
      <w:r w:rsidRPr="00B64958">
        <w:rPr>
          <w:bCs/>
          <w:sz w:val="20"/>
          <w:szCs w:val="20"/>
          <w:lang w:eastAsia="ar-SA"/>
        </w:rPr>
        <w:t>Bakhshi</w:t>
      </w:r>
      <w:r w:rsidR="00EA1A2C" w:rsidRPr="00B64958">
        <w:rPr>
          <w:bCs/>
          <w:sz w:val="20"/>
          <w:szCs w:val="20"/>
          <w:lang w:eastAsia="ar-SA"/>
        </w:rPr>
        <w:t>A</w:t>
      </w:r>
      <w:proofErr w:type="spellEnd"/>
      <w:r w:rsidR="00EA1A2C" w:rsidRPr="00B64958">
        <w:rPr>
          <w:bCs/>
          <w:sz w:val="20"/>
          <w:szCs w:val="20"/>
          <w:lang w:eastAsia="ar-SA"/>
        </w:rPr>
        <w:t>.</w:t>
      </w:r>
      <w:r w:rsidRPr="00B64958">
        <w:rPr>
          <w:bCs/>
          <w:sz w:val="20"/>
          <w:szCs w:val="20"/>
          <w:lang w:eastAsia="ar-SA"/>
        </w:rPr>
        <w:t xml:space="preserve">, Kumar </w:t>
      </w:r>
      <w:r w:rsidR="00EA1A2C" w:rsidRPr="00B64958">
        <w:rPr>
          <w:bCs/>
          <w:sz w:val="20"/>
          <w:szCs w:val="20"/>
          <w:lang w:eastAsia="ar-SA"/>
        </w:rPr>
        <w:t>K.</w:t>
      </w:r>
      <w:r w:rsidRPr="00B64958">
        <w:rPr>
          <w:bCs/>
          <w:sz w:val="20"/>
          <w:szCs w:val="20"/>
          <w:lang w:eastAsia="ar-SA"/>
        </w:rPr>
        <w:t>, and Rani E. (2009):</w:t>
      </w:r>
      <w:r w:rsidR="008B6385">
        <w:rPr>
          <w:bCs/>
          <w:sz w:val="20"/>
          <w:szCs w:val="20"/>
          <w:lang w:eastAsia="ar-SA"/>
        </w:rPr>
        <w:t xml:space="preserve"> </w:t>
      </w:r>
      <w:r w:rsidRPr="00B64958">
        <w:rPr>
          <w:sz w:val="20"/>
          <w:szCs w:val="20"/>
          <w:lang w:eastAsia="ar-SA"/>
        </w:rPr>
        <w:t xml:space="preserve">Organizational Justice Perceptions as Predictor of Job Satisfaction and </w:t>
      </w:r>
      <w:r w:rsidR="00EA1A2C" w:rsidRPr="00B64958">
        <w:rPr>
          <w:sz w:val="20"/>
          <w:szCs w:val="20"/>
          <w:lang w:eastAsia="ar-SA"/>
        </w:rPr>
        <w:t>Organization Commitment</w:t>
      </w:r>
      <w:r w:rsidRPr="00B64958">
        <w:rPr>
          <w:sz w:val="20"/>
          <w:szCs w:val="20"/>
          <w:lang w:eastAsia="ar-SA"/>
        </w:rPr>
        <w:t>. International Journal of Business and Management; 4 (9):145-146</w:t>
      </w:r>
      <w:r w:rsidR="008B6385">
        <w:rPr>
          <w:sz w:val="20"/>
          <w:szCs w:val="20"/>
          <w:lang w:eastAsia="ar-SA"/>
        </w:rPr>
        <w:t>.</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proofErr w:type="spellStart"/>
      <w:r w:rsidRPr="00B64958">
        <w:rPr>
          <w:bCs/>
          <w:sz w:val="20"/>
          <w:szCs w:val="20"/>
          <w:lang w:eastAsia="ar-SA"/>
        </w:rPr>
        <w:t>Bernerth</w:t>
      </w:r>
      <w:proofErr w:type="spellEnd"/>
      <w:r w:rsidR="008B6385">
        <w:rPr>
          <w:bCs/>
          <w:sz w:val="20"/>
          <w:szCs w:val="20"/>
          <w:lang w:eastAsia="ar-SA"/>
        </w:rPr>
        <w:t xml:space="preserve"> </w:t>
      </w:r>
      <w:r w:rsidRPr="00B64958">
        <w:rPr>
          <w:bCs/>
          <w:sz w:val="20"/>
          <w:szCs w:val="20"/>
          <w:lang w:eastAsia="ar-SA"/>
        </w:rPr>
        <w:t xml:space="preserve">J., </w:t>
      </w:r>
      <w:proofErr w:type="spellStart"/>
      <w:r w:rsidRPr="00B64958">
        <w:rPr>
          <w:bCs/>
          <w:sz w:val="20"/>
          <w:szCs w:val="20"/>
          <w:lang w:eastAsia="ar-SA"/>
        </w:rPr>
        <w:t>Armenakis</w:t>
      </w:r>
      <w:proofErr w:type="spellEnd"/>
      <w:r w:rsidR="008B6385">
        <w:rPr>
          <w:bCs/>
          <w:sz w:val="20"/>
          <w:szCs w:val="20"/>
          <w:lang w:eastAsia="ar-SA"/>
        </w:rPr>
        <w:t xml:space="preserve"> </w:t>
      </w:r>
      <w:r w:rsidRPr="00B64958">
        <w:rPr>
          <w:bCs/>
          <w:sz w:val="20"/>
          <w:szCs w:val="20"/>
          <w:lang w:eastAsia="ar-SA"/>
        </w:rPr>
        <w:t xml:space="preserve">A., </w:t>
      </w:r>
      <w:proofErr w:type="spellStart"/>
      <w:r w:rsidRPr="00B64958">
        <w:rPr>
          <w:bCs/>
          <w:sz w:val="20"/>
          <w:szCs w:val="20"/>
          <w:lang w:eastAsia="ar-SA"/>
        </w:rPr>
        <w:t>Feild</w:t>
      </w:r>
      <w:proofErr w:type="spellEnd"/>
      <w:r w:rsidRPr="00B64958">
        <w:rPr>
          <w:bCs/>
          <w:sz w:val="20"/>
          <w:szCs w:val="20"/>
          <w:lang w:eastAsia="ar-SA"/>
        </w:rPr>
        <w:t xml:space="preserve"> H., and Walker J. (2007): </w:t>
      </w:r>
      <w:r w:rsidRPr="00B64958">
        <w:rPr>
          <w:sz w:val="20"/>
          <w:szCs w:val="20"/>
          <w:lang w:eastAsia="ar-SA"/>
        </w:rPr>
        <w:t>Justice, Cynicism, and</w:t>
      </w:r>
      <w:r w:rsidR="008B6385">
        <w:rPr>
          <w:sz w:val="20"/>
          <w:szCs w:val="20"/>
          <w:lang w:eastAsia="ar-SA"/>
        </w:rPr>
        <w:t xml:space="preserve"> </w:t>
      </w:r>
      <w:r w:rsidRPr="00B64958">
        <w:rPr>
          <w:sz w:val="20"/>
          <w:szCs w:val="20"/>
          <w:lang w:eastAsia="ar-SA"/>
        </w:rPr>
        <w:t>Commitment: A Study of Important Organizational Change Variables. The journal of applied behavioral science, 43(3), 303-326.</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proofErr w:type="spellStart"/>
      <w:r w:rsidRPr="00B64958">
        <w:rPr>
          <w:bCs/>
          <w:sz w:val="20"/>
          <w:szCs w:val="20"/>
          <w:lang w:eastAsia="ar-SA"/>
        </w:rPr>
        <w:lastRenderedPageBreak/>
        <w:t>Beugre</w:t>
      </w:r>
      <w:proofErr w:type="spellEnd"/>
      <w:r w:rsidRPr="00B64958">
        <w:rPr>
          <w:bCs/>
          <w:sz w:val="20"/>
          <w:szCs w:val="20"/>
          <w:lang w:eastAsia="ar-SA"/>
        </w:rPr>
        <w:t xml:space="preserve">´ C. (1996): </w:t>
      </w:r>
      <w:r w:rsidRPr="00B64958">
        <w:rPr>
          <w:sz w:val="20"/>
          <w:szCs w:val="20"/>
          <w:lang w:eastAsia="ar-SA"/>
        </w:rPr>
        <w:t xml:space="preserve">Analyzing the effects of perceived fairness on organizational commitment and workplace aggression. </w:t>
      </w:r>
      <w:r w:rsidR="00B370BE" w:rsidRPr="00B64958">
        <w:rPr>
          <w:sz w:val="20"/>
          <w:szCs w:val="20"/>
          <w:lang w:eastAsia="ar-SA"/>
        </w:rPr>
        <w:t>Unpublished</w:t>
      </w:r>
      <w:r w:rsidRPr="00B64958">
        <w:rPr>
          <w:sz w:val="20"/>
          <w:szCs w:val="20"/>
          <w:lang w:eastAsia="ar-SA"/>
        </w:rPr>
        <w:t xml:space="preserve"> doctoral dissertation, Rensselaer Polytechnic Institute, New York Pp228-234</w:t>
      </w:r>
      <w:r w:rsidR="008B6385">
        <w:rPr>
          <w:sz w:val="20"/>
          <w:szCs w:val="20"/>
          <w:lang w:eastAsia="ar-SA"/>
        </w:rPr>
        <w:t>.</w:t>
      </w:r>
    </w:p>
    <w:p w:rsidR="00360FC5"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r w:rsidRPr="00B64958">
        <w:rPr>
          <w:bCs/>
          <w:sz w:val="20"/>
          <w:szCs w:val="20"/>
          <w:lang w:eastAsia="ar-SA"/>
        </w:rPr>
        <w:t xml:space="preserve">Cohen </w:t>
      </w:r>
      <w:r w:rsidR="001D4264" w:rsidRPr="00B64958">
        <w:rPr>
          <w:bCs/>
          <w:sz w:val="20"/>
          <w:szCs w:val="20"/>
          <w:lang w:eastAsia="ar-SA"/>
        </w:rPr>
        <w:t>Y.</w:t>
      </w:r>
      <w:r w:rsidRPr="00B64958">
        <w:rPr>
          <w:bCs/>
          <w:sz w:val="20"/>
          <w:szCs w:val="20"/>
          <w:lang w:eastAsia="ar-SA"/>
        </w:rPr>
        <w:t xml:space="preserve"> and Spector P. (2001): </w:t>
      </w:r>
      <w:r w:rsidRPr="00B64958">
        <w:rPr>
          <w:sz w:val="20"/>
          <w:szCs w:val="20"/>
          <w:lang w:eastAsia="ar-SA"/>
        </w:rPr>
        <w:t>The role of justice in organizations: A meta-analysis. Organizational Behavior and Human Decision Processes, 86, 278-324.cited by(</w:t>
      </w:r>
      <w:r w:rsidR="00360FC5" w:rsidRPr="00B64958">
        <w:rPr>
          <w:sz w:val="20"/>
          <w:szCs w:val="20"/>
          <w:lang w:eastAsia="ar-SA"/>
        </w:rPr>
        <w:t xml:space="preserve">Mahmoud A 2012: Relation among work empowerment, organizational justice, respect and trust in nursing management and its association with </w:t>
      </w:r>
      <w:r w:rsidR="0048078D" w:rsidRPr="00B64958">
        <w:rPr>
          <w:sz w:val="20"/>
          <w:szCs w:val="20"/>
          <w:lang w:eastAsia="ar-SA"/>
        </w:rPr>
        <w:t>nurses' job</w:t>
      </w:r>
      <w:r w:rsidR="00360FC5" w:rsidRPr="00B64958">
        <w:rPr>
          <w:sz w:val="20"/>
          <w:szCs w:val="20"/>
          <w:lang w:eastAsia="ar-SA"/>
        </w:rPr>
        <w:t xml:space="preserve"> satisfaction and organizational </w:t>
      </w:r>
      <w:proofErr w:type="spellStart"/>
      <w:r w:rsidR="00360FC5" w:rsidRPr="00B64958">
        <w:rPr>
          <w:sz w:val="20"/>
          <w:szCs w:val="20"/>
          <w:lang w:eastAsia="ar-SA"/>
        </w:rPr>
        <w:t>commitment</w:t>
      </w:r>
      <w:r w:rsidR="00E90080">
        <w:rPr>
          <w:sz w:val="20"/>
          <w:szCs w:val="20"/>
          <w:lang w:eastAsia="ar-SA"/>
        </w:rPr>
        <w:t>.</w:t>
      </w:r>
      <w:r w:rsidR="001D4264" w:rsidRPr="00B64958">
        <w:rPr>
          <w:sz w:val="20"/>
          <w:szCs w:val="20"/>
          <w:lang w:eastAsia="ar-SA"/>
        </w:rPr>
        <w:t>Master</w:t>
      </w:r>
      <w:proofErr w:type="spellEnd"/>
      <w:r w:rsidR="001D4264" w:rsidRPr="00B64958">
        <w:rPr>
          <w:sz w:val="20"/>
          <w:szCs w:val="20"/>
          <w:lang w:eastAsia="ar-SA"/>
        </w:rPr>
        <w:t xml:space="preserve"> thesis,</w:t>
      </w:r>
      <w:r w:rsidR="00360FC5" w:rsidRPr="00B64958">
        <w:rPr>
          <w:sz w:val="20"/>
          <w:szCs w:val="20"/>
          <w:lang w:eastAsia="ar-SA"/>
        </w:rPr>
        <w:t xml:space="preserve"> Alexandria: University of Alexandria,</w:t>
      </w:r>
      <w:r w:rsidR="003001E2" w:rsidRPr="00B64958">
        <w:rPr>
          <w:sz w:val="20"/>
          <w:szCs w:val="20"/>
          <w:lang w:eastAsia="ar-SA"/>
        </w:rPr>
        <w:t xml:space="preserve"> </w:t>
      </w:r>
      <w:r w:rsidR="00360FC5" w:rsidRPr="00B64958">
        <w:rPr>
          <w:sz w:val="20"/>
          <w:szCs w:val="20"/>
          <w:lang w:eastAsia="ar-SA"/>
        </w:rPr>
        <w:t>Faculty of Nursing)</w:t>
      </w:r>
      <w:r w:rsidR="008B6385">
        <w:rPr>
          <w:sz w:val="20"/>
          <w:szCs w:val="20"/>
          <w:lang w:eastAsia="ar-SA"/>
        </w:rPr>
        <w:t>.</w:t>
      </w:r>
    </w:p>
    <w:p w:rsidR="00B1535F" w:rsidRPr="00B64958" w:rsidRDefault="00B1535F" w:rsidP="00656514">
      <w:pPr>
        <w:pStyle w:val="ListParagraph"/>
        <w:numPr>
          <w:ilvl w:val="0"/>
          <w:numId w:val="18"/>
        </w:numPr>
        <w:bidi w:val="0"/>
        <w:snapToGrid w:val="0"/>
        <w:ind w:left="425" w:hanging="425"/>
        <w:jc w:val="both"/>
        <w:rPr>
          <w:bCs/>
          <w:sz w:val="20"/>
          <w:szCs w:val="20"/>
          <w:lang w:eastAsia="ar-SA"/>
        </w:rPr>
      </w:pPr>
      <w:r w:rsidRPr="00B64958">
        <w:rPr>
          <w:bCs/>
          <w:sz w:val="20"/>
          <w:szCs w:val="20"/>
          <w:lang w:eastAsia="ar-SA"/>
        </w:rPr>
        <w:t xml:space="preserve">Colquitt J. (2001): </w:t>
      </w:r>
      <w:r w:rsidRPr="00B64958">
        <w:rPr>
          <w:sz w:val="20"/>
          <w:szCs w:val="20"/>
          <w:lang w:eastAsia="ar-SA"/>
        </w:rPr>
        <w:t>On the dimensionality of organizational justice: A construct</w:t>
      </w:r>
      <w:r w:rsidR="008B6385">
        <w:rPr>
          <w:sz w:val="20"/>
          <w:szCs w:val="20"/>
          <w:lang w:eastAsia="ar-SA"/>
        </w:rPr>
        <w:t xml:space="preserve"> </w:t>
      </w:r>
      <w:r w:rsidRPr="00B64958">
        <w:rPr>
          <w:sz w:val="20"/>
          <w:szCs w:val="20"/>
          <w:lang w:eastAsia="ar-SA"/>
        </w:rPr>
        <w:t>validation of a measure. Journal of Applied Psychology, 86, 386–400.</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r w:rsidRPr="00B64958">
        <w:rPr>
          <w:bCs/>
          <w:sz w:val="20"/>
          <w:szCs w:val="20"/>
          <w:lang w:eastAsia="ar-SA"/>
        </w:rPr>
        <w:t xml:space="preserve">Conn S. (2004): </w:t>
      </w:r>
      <w:r w:rsidRPr="00B64958">
        <w:rPr>
          <w:sz w:val="20"/>
          <w:szCs w:val="20"/>
          <w:lang w:eastAsia="ar-SA"/>
        </w:rPr>
        <w:t>“Across the Miles: Exploring the Relationship between Perceptions of Trust</w:t>
      </w:r>
      <w:r w:rsidR="008B6385">
        <w:rPr>
          <w:sz w:val="20"/>
          <w:szCs w:val="20"/>
          <w:lang w:eastAsia="ar-SA"/>
        </w:rPr>
        <w:t xml:space="preserve"> </w:t>
      </w:r>
      <w:r w:rsidRPr="00B64958">
        <w:rPr>
          <w:sz w:val="20"/>
          <w:szCs w:val="20"/>
          <w:lang w:eastAsia="ar-SA"/>
        </w:rPr>
        <w:t>and Perceptions of Organizational Justice in a Geographically Dispersed Organization”, Doctor of Philosophy, Gonzaga University, USA.</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proofErr w:type="spellStart"/>
      <w:r w:rsidRPr="00B64958">
        <w:rPr>
          <w:bCs/>
          <w:sz w:val="20"/>
          <w:szCs w:val="20"/>
          <w:lang w:eastAsia="ar-SA"/>
        </w:rPr>
        <w:t>CropanzanoR</w:t>
      </w:r>
      <w:proofErr w:type="spellEnd"/>
      <w:r w:rsidRPr="00B64958">
        <w:rPr>
          <w:bCs/>
          <w:sz w:val="20"/>
          <w:szCs w:val="20"/>
          <w:lang w:eastAsia="ar-SA"/>
        </w:rPr>
        <w:t xml:space="preserve">., and Greenberg J. (2001): </w:t>
      </w:r>
      <w:r w:rsidRPr="00B64958">
        <w:rPr>
          <w:sz w:val="20"/>
          <w:szCs w:val="20"/>
          <w:lang w:eastAsia="ar-SA"/>
        </w:rPr>
        <w:t xml:space="preserve">Advance in organizational justice, Stanford, CA: </w:t>
      </w:r>
      <w:proofErr w:type="spellStart"/>
      <w:r w:rsidRPr="00B64958">
        <w:rPr>
          <w:sz w:val="20"/>
          <w:szCs w:val="20"/>
          <w:lang w:eastAsia="ar-SA"/>
        </w:rPr>
        <w:t>Stantford</w:t>
      </w:r>
      <w:proofErr w:type="spellEnd"/>
      <w:r w:rsidRPr="00B64958">
        <w:rPr>
          <w:sz w:val="20"/>
          <w:szCs w:val="20"/>
          <w:lang w:eastAsia="ar-SA"/>
        </w:rPr>
        <w:t xml:space="preserve"> University Press: </w:t>
      </w:r>
      <w:proofErr w:type="spellStart"/>
      <w:r w:rsidRPr="00B64958">
        <w:rPr>
          <w:sz w:val="20"/>
          <w:szCs w:val="20"/>
          <w:lang w:eastAsia="ar-SA"/>
        </w:rPr>
        <w:t>Stantford</w:t>
      </w:r>
      <w:proofErr w:type="spellEnd"/>
      <w:r w:rsidRPr="00B64958">
        <w:rPr>
          <w:sz w:val="20"/>
          <w:szCs w:val="20"/>
          <w:lang w:eastAsia="ar-SA"/>
        </w:rPr>
        <w:t>, California Pp 89- 118.</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proofErr w:type="spellStart"/>
      <w:r w:rsidRPr="00B64958">
        <w:rPr>
          <w:bCs/>
          <w:sz w:val="20"/>
          <w:szCs w:val="20"/>
          <w:lang w:eastAsia="ar-SA"/>
        </w:rPr>
        <w:t>Cropanzano</w:t>
      </w:r>
      <w:proofErr w:type="spellEnd"/>
      <w:r w:rsidRPr="00B64958">
        <w:rPr>
          <w:bCs/>
          <w:sz w:val="20"/>
          <w:szCs w:val="20"/>
          <w:lang w:eastAsia="ar-SA"/>
        </w:rPr>
        <w:t xml:space="preserve"> R., Bowen D., and Gilliland S. (2007): </w:t>
      </w:r>
      <w:r w:rsidRPr="00B64958">
        <w:rPr>
          <w:sz w:val="20"/>
          <w:szCs w:val="20"/>
          <w:lang w:eastAsia="ar-SA"/>
        </w:rPr>
        <w:t>The management of Organizational Justice. Academy of Management Perspectives. November pp34- 48. Available at:</w:t>
      </w:r>
      <w:r w:rsidR="008B6385">
        <w:rPr>
          <w:sz w:val="20"/>
          <w:szCs w:val="20"/>
          <w:lang w:eastAsia="ar-SA"/>
        </w:rPr>
        <w:t xml:space="preserve"> </w:t>
      </w:r>
      <w:r w:rsidRPr="00B64958">
        <w:rPr>
          <w:sz w:val="20"/>
          <w:szCs w:val="20"/>
          <w:lang w:eastAsia="ar-SA"/>
        </w:rPr>
        <w:t xml:space="preserve">https://sharepoint.cahnrs.wsu. </w:t>
      </w:r>
      <w:proofErr w:type="spellStart"/>
      <w:r w:rsidRPr="00B64958">
        <w:rPr>
          <w:sz w:val="20"/>
          <w:szCs w:val="20"/>
          <w:lang w:eastAsia="ar-SA"/>
        </w:rPr>
        <w:t>edu/extadmin</w:t>
      </w:r>
      <w:proofErr w:type="spellEnd"/>
      <w:r w:rsidRPr="00B64958">
        <w:rPr>
          <w:sz w:val="20"/>
          <w:szCs w:val="20"/>
          <w:lang w:eastAsia="ar-SA"/>
        </w:rPr>
        <w:t>/ bookshelf/ Documents/ The %20 Management %20of%20 Organizational %20Justice</w:t>
      </w:r>
      <w:r w:rsidR="00E90080">
        <w:rPr>
          <w:sz w:val="20"/>
          <w:szCs w:val="20"/>
          <w:lang w:eastAsia="ar-SA"/>
        </w:rPr>
        <w:t>.</w:t>
      </w:r>
      <w:r w:rsidRPr="00B64958">
        <w:rPr>
          <w:sz w:val="20"/>
          <w:szCs w:val="20"/>
          <w:lang w:eastAsia="ar-SA"/>
        </w:rPr>
        <w:t>pdf</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proofErr w:type="spellStart"/>
      <w:r w:rsidRPr="00B64958">
        <w:rPr>
          <w:bCs/>
          <w:sz w:val="20"/>
          <w:szCs w:val="20"/>
          <w:lang w:eastAsia="ar-SA"/>
        </w:rPr>
        <w:t>DeConick</w:t>
      </w:r>
      <w:proofErr w:type="spellEnd"/>
      <w:r w:rsidRPr="00B64958">
        <w:rPr>
          <w:bCs/>
          <w:sz w:val="20"/>
          <w:szCs w:val="20"/>
          <w:lang w:eastAsia="ar-SA"/>
        </w:rPr>
        <w:t xml:space="preserve"> J. (2010): </w:t>
      </w:r>
      <w:r w:rsidRPr="00B64958">
        <w:rPr>
          <w:sz w:val="20"/>
          <w:szCs w:val="20"/>
          <w:lang w:eastAsia="ar-SA"/>
        </w:rPr>
        <w:t>The effect of organizational justice, perceived organizational support, and perceived supervisor support on marketing employees’ level of trust. Journal of Business Research, 63, 1349-1355.</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r w:rsidRPr="00B64958">
        <w:rPr>
          <w:bCs/>
          <w:sz w:val="20"/>
          <w:szCs w:val="20"/>
          <w:lang w:eastAsia="ar-SA"/>
        </w:rPr>
        <w:t xml:space="preserve">Dirks K., and </w:t>
      </w:r>
      <w:proofErr w:type="spellStart"/>
      <w:r w:rsidRPr="00B64958">
        <w:rPr>
          <w:bCs/>
          <w:sz w:val="20"/>
          <w:szCs w:val="20"/>
          <w:lang w:eastAsia="ar-SA"/>
        </w:rPr>
        <w:t>Ferrin</w:t>
      </w:r>
      <w:proofErr w:type="spellEnd"/>
      <w:r w:rsidRPr="00B64958">
        <w:rPr>
          <w:bCs/>
          <w:sz w:val="20"/>
          <w:szCs w:val="20"/>
          <w:lang w:eastAsia="ar-SA"/>
        </w:rPr>
        <w:t xml:space="preserve"> D. (2002): </w:t>
      </w:r>
      <w:r w:rsidRPr="00B64958">
        <w:rPr>
          <w:sz w:val="20"/>
          <w:szCs w:val="20"/>
          <w:lang w:eastAsia="ar-SA"/>
        </w:rPr>
        <w:t>“The role of trust in organizational settings”, Organization Science, Vol. 12 No. 4, pp. 450-67.</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proofErr w:type="spellStart"/>
      <w:r w:rsidRPr="00B64958">
        <w:rPr>
          <w:bCs/>
          <w:sz w:val="20"/>
          <w:szCs w:val="20"/>
          <w:lang w:eastAsia="ar-SA"/>
        </w:rPr>
        <w:t>Erkuş</w:t>
      </w:r>
      <w:proofErr w:type="spellEnd"/>
      <w:r w:rsidRPr="00B64958">
        <w:rPr>
          <w:bCs/>
          <w:sz w:val="20"/>
          <w:szCs w:val="20"/>
          <w:lang w:eastAsia="ar-SA"/>
        </w:rPr>
        <w:t xml:space="preserve"> A., </w:t>
      </w:r>
      <w:proofErr w:type="spellStart"/>
      <w:r w:rsidRPr="00B64958">
        <w:rPr>
          <w:bCs/>
          <w:sz w:val="20"/>
          <w:szCs w:val="20"/>
          <w:lang w:eastAsia="ar-SA"/>
        </w:rPr>
        <w:t>Turunç</w:t>
      </w:r>
      <w:proofErr w:type="spellEnd"/>
      <w:r w:rsidRPr="00B64958">
        <w:rPr>
          <w:bCs/>
          <w:sz w:val="20"/>
          <w:szCs w:val="20"/>
          <w:lang w:eastAsia="ar-SA"/>
        </w:rPr>
        <w:t xml:space="preserve"> Ö., and </w:t>
      </w:r>
      <w:proofErr w:type="spellStart"/>
      <w:r w:rsidRPr="00B64958">
        <w:rPr>
          <w:bCs/>
          <w:sz w:val="20"/>
          <w:szCs w:val="20"/>
          <w:lang w:eastAsia="ar-SA"/>
        </w:rPr>
        <w:t>Yücel</w:t>
      </w:r>
      <w:proofErr w:type="spellEnd"/>
      <w:r w:rsidRPr="00B64958">
        <w:rPr>
          <w:bCs/>
          <w:sz w:val="20"/>
          <w:szCs w:val="20"/>
          <w:lang w:eastAsia="ar-SA"/>
        </w:rPr>
        <w:t xml:space="preserve"> R. (2011):</w:t>
      </w:r>
      <w:r w:rsidR="008B6385">
        <w:rPr>
          <w:bCs/>
          <w:sz w:val="20"/>
          <w:szCs w:val="20"/>
          <w:lang w:eastAsia="ar-SA"/>
        </w:rPr>
        <w:t xml:space="preserve"> </w:t>
      </w:r>
      <w:r w:rsidRPr="00B64958">
        <w:rPr>
          <w:sz w:val="20"/>
          <w:szCs w:val="20"/>
          <w:lang w:eastAsia="ar-SA"/>
        </w:rPr>
        <w:t>“</w:t>
      </w:r>
      <w:proofErr w:type="spellStart"/>
      <w:r w:rsidRPr="00B64958">
        <w:rPr>
          <w:sz w:val="20"/>
          <w:szCs w:val="20"/>
          <w:lang w:eastAsia="ar-SA"/>
        </w:rPr>
        <w:t>Örgütsel</w:t>
      </w:r>
      <w:proofErr w:type="spellEnd"/>
      <w:r w:rsidR="008B6385">
        <w:rPr>
          <w:sz w:val="20"/>
          <w:szCs w:val="20"/>
          <w:lang w:eastAsia="ar-SA"/>
        </w:rPr>
        <w:t xml:space="preserve"> </w:t>
      </w:r>
      <w:proofErr w:type="spellStart"/>
      <w:r w:rsidRPr="00B64958">
        <w:rPr>
          <w:sz w:val="20"/>
          <w:szCs w:val="20"/>
          <w:lang w:eastAsia="ar-SA"/>
        </w:rPr>
        <w:t>Adaletve</w:t>
      </w:r>
      <w:proofErr w:type="spellEnd"/>
      <w:r w:rsidR="008B6385">
        <w:rPr>
          <w:sz w:val="20"/>
          <w:szCs w:val="20"/>
          <w:lang w:eastAsia="ar-SA"/>
        </w:rPr>
        <w:t xml:space="preserve"> </w:t>
      </w:r>
      <w:proofErr w:type="spellStart"/>
      <w:r w:rsidRPr="00B64958">
        <w:rPr>
          <w:sz w:val="20"/>
          <w:szCs w:val="20"/>
          <w:lang w:eastAsia="ar-SA"/>
        </w:rPr>
        <w:t>Örgütsel</w:t>
      </w:r>
      <w:proofErr w:type="spellEnd"/>
      <w:r w:rsidR="008B6385">
        <w:rPr>
          <w:sz w:val="20"/>
          <w:szCs w:val="20"/>
          <w:lang w:eastAsia="ar-SA"/>
        </w:rPr>
        <w:t xml:space="preserve"> </w:t>
      </w:r>
      <w:proofErr w:type="spellStart"/>
      <w:r w:rsidRPr="00B64958">
        <w:rPr>
          <w:sz w:val="20"/>
          <w:szCs w:val="20"/>
          <w:lang w:eastAsia="ar-SA"/>
        </w:rPr>
        <w:t>Bağlılık</w:t>
      </w:r>
      <w:proofErr w:type="spellEnd"/>
      <w:r w:rsidR="008B6385">
        <w:rPr>
          <w:sz w:val="20"/>
          <w:szCs w:val="20"/>
          <w:lang w:eastAsia="ar-SA"/>
        </w:rPr>
        <w:t xml:space="preserve"> </w:t>
      </w:r>
      <w:proofErr w:type="spellStart"/>
      <w:r w:rsidRPr="00B64958">
        <w:rPr>
          <w:sz w:val="20"/>
          <w:szCs w:val="20"/>
          <w:lang w:eastAsia="ar-SA"/>
        </w:rPr>
        <w:t>Arasındaki</w:t>
      </w:r>
      <w:proofErr w:type="spellEnd"/>
      <w:r w:rsidR="008B6385">
        <w:rPr>
          <w:sz w:val="20"/>
          <w:szCs w:val="20"/>
          <w:lang w:eastAsia="ar-SA"/>
        </w:rPr>
        <w:t xml:space="preserve"> </w:t>
      </w:r>
      <w:proofErr w:type="spellStart"/>
      <w:r w:rsidRPr="00B64958">
        <w:rPr>
          <w:sz w:val="20"/>
          <w:szCs w:val="20"/>
          <w:lang w:eastAsia="ar-SA"/>
        </w:rPr>
        <w:t>İlişkiler</w:t>
      </w:r>
      <w:proofErr w:type="spellEnd"/>
      <w:r w:rsidR="008C71E2" w:rsidRPr="00B64958">
        <w:rPr>
          <w:sz w:val="20"/>
          <w:szCs w:val="20"/>
          <w:lang w:eastAsia="ar-SA"/>
        </w:rPr>
        <w:t xml:space="preserve"> </w:t>
      </w:r>
      <w:r w:rsidRPr="00B64958">
        <w:rPr>
          <w:sz w:val="20"/>
          <w:szCs w:val="20"/>
          <w:lang w:eastAsia="ar-SA"/>
        </w:rPr>
        <w:t xml:space="preserve">de </w:t>
      </w:r>
      <w:proofErr w:type="spellStart"/>
      <w:r w:rsidRPr="00B64958">
        <w:rPr>
          <w:sz w:val="20"/>
          <w:szCs w:val="20"/>
          <w:lang w:eastAsia="ar-SA"/>
        </w:rPr>
        <w:t>İçselve</w:t>
      </w:r>
      <w:proofErr w:type="spellEnd"/>
      <w:r w:rsidR="008B6385">
        <w:rPr>
          <w:sz w:val="20"/>
          <w:szCs w:val="20"/>
          <w:lang w:eastAsia="ar-SA"/>
        </w:rPr>
        <w:t xml:space="preserve"> </w:t>
      </w:r>
      <w:proofErr w:type="spellStart"/>
      <w:r w:rsidRPr="00B64958">
        <w:rPr>
          <w:sz w:val="20"/>
          <w:szCs w:val="20"/>
          <w:lang w:eastAsia="ar-SA"/>
        </w:rPr>
        <w:t>Dışsal</w:t>
      </w:r>
      <w:proofErr w:type="spellEnd"/>
      <w:r w:rsidR="008B6385">
        <w:rPr>
          <w:sz w:val="20"/>
          <w:szCs w:val="20"/>
          <w:lang w:eastAsia="ar-SA"/>
        </w:rPr>
        <w:t xml:space="preserve"> </w:t>
      </w:r>
      <w:proofErr w:type="spellStart"/>
      <w:r w:rsidRPr="00B64958">
        <w:rPr>
          <w:sz w:val="20"/>
          <w:szCs w:val="20"/>
          <w:lang w:eastAsia="ar-SA"/>
        </w:rPr>
        <w:t>İştatminin</w:t>
      </w:r>
      <w:proofErr w:type="spellEnd"/>
      <w:r w:rsidR="008B6385">
        <w:rPr>
          <w:sz w:val="20"/>
          <w:szCs w:val="20"/>
          <w:lang w:eastAsia="ar-SA"/>
        </w:rPr>
        <w:t xml:space="preserve"> </w:t>
      </w:r>
      <w:proofErr w:type="spellStart"/>
      <w:r w:rsidRPr="00B64958">
        <w:rPr>
          <w:sz w:val="20"/>
          <w:szCs w:val="20"/>
          <w:lang w:eastAsia="ar-SA"/>
        </w:rPr>
        <w:t>Aracılık</w:t>
      </w:r>
      <w:proofErr w:type="spellEnd"/>
      <w:r w:rsidR="008B6385">
        <w:rPr>
          <w:sz w:val="20"/>
          <w:szCs w:val="20"/>
          <w:lang w:eastAsia="ar-SA"/>
        </w:rPr>
        <w:t xml:space="preserve"> </w:t>
      </w:r>
      <w:proofErr w:type="spellStart"/>
      <w:r w:rsidRPr="00B64958">
        <w:rPr>
          <w:sz w:val="20"/>
          <w:szCs w:val="20"/>
          <w:lang w:eastAsia="ar-SA"/>
        </w:rPr>
        <w:t>Rolü</w:t>
      </w:r>
      <w:proofErr w:type="spellEnd"/>
      <w:r w:rsidRPr="00B64958">
        <w:rPr>
          <w:sz w:val="20"/>
          <w:szCs w:val="20"/>
          <w:lang w:eastAsia="ar-SA"/>
        </w:rPr>
        <w:t>.</w:t>
      </w:r>
      <w:r w:rsidR="008B6385">
        <w:rPr>
          <w:sz w:val="20"/>
          <w:szCs w:val="20"/>
          <w:lang w:eastAsia="ar-SA"/>
        </w:rPr>
        <w:t xml:space="preserve"> </w:t>
      </w:r>
      <w:proofErr w:type="spellStart"/>
      <w:r w:rsidRPr="00B64958">
        <w:rPr>
          <w:sz w:val="20"/>
          <w:szCs w:val="20"/>
          <w:lang w:eastAsia="ar-SA"/>
        </w:rPr>
        <w:t>Bankacılık</w:t>
      </w:r>
      <w:proofErr w:type="spellEnd"/>
      <w:r w:rsidR="008B6385">
        <w:rPr>
          <w:sz w:val="20"/>
          <w:szCs w:val="20"/>
          <w:lang w:eastAsia="ar-SA"/>
        </w:rPr>
        <w:t xml:space="preserve"> </w:t>
      </w:r>
      <w:proofErr w:type="spellStart"/>
      <w:r w:rsidRPr="00B64958">
        <w:rPr>
          <w:sz w:val="20"/>
          <w:szCs w:val="20"/>
          <w:lang w:eastAsia="ar-SA"/>
        </w:rPr>
        <w:t>Sektöründe</w:t>
      </w:r>
      <w:proofErr w:type="spellEnd"/>
      <w:r w:rsidR="008B6385">
        <w:rPr>
          <w:sz w:val="20"/>
          <w:szCs w:val="20"/>
          <w:lang w:eastAsia="ar-SA"/>
        </w:rPr>
        <w:t xml:space="preserve"> </w:t>
      </w:r>
      <w:proofErr w:type="spellStart"/>
      <w:r w:rsidRPr="00B64958">
        <w:rPr>
          <w:sz w:val="20"/>
          <w:szCs w:val="20"/>
          <w:lang w:eastAsia="ar-SA"/>
        </w:rPr>
        <w:t>Bir</w:t>
      </w:r>
      <w:proofErr w:type="spellEnd"/>
      <w:r w:rsidR="008B6385">
        <w:rPr>
          <w:sz w:val="20"/>
          <w:szCs w:val="20"/>
          <w:lang w:eastAsia="ar-SA"/>
        </w:rPr>
        <w:t xml:space="preserve"> </w:t>
      </w:r>
      <w:proofErr w:type="spellStart"/>
      <w:r w:rsidRPr="00B64958">
        <w:rPr>
          <w:sz w:val="20"/>
          <w:szCs w:val="20"/>
          <w:lang w:eastAsia="ar-SA"/>
        </w:rPr>
        <w:t>Araştırma</w:t>
      </w:r>
      <w:proofErr w:type="spellEnd"/>
      <w:r w:rsidRPr="00B64958">
        <w:rPr>
          <w:sz w:val="20"/>
          <w:szCs w:val="20"/>
          <w:lang w:eastAsia="ar-SA"/>
        </w:rPr>
        <w:t xml:space="preserve">”, </w:t>
      </w:r>
      <w:proofErr w:type="spellStart"/>
      <w:r w:rsidRPr="00B64958">
        <w:rPr>
          <w:sz w:val="20"/>
          <w:szCs w:val="20"/>
          <w:lang w:eastAsia="ar-SA"/>
        </w:rPr>
        <w:t>Osmangazi</w:t>
      </w:r>
      <w:proofErr w:type="spellEnd"/>
      <w:r w:rsidR="008B6385">
        <w:rPr>
          <w:sz w:val="20"/>
          <w:szCs w:val="20"/>
          <w:lang w:eastAsia="ar-SA"/>
        </w:rPr>
        <w:t xml:space="preserve"> </w:t>
      </w:r>
      <w:proofErr w:type="spellStart"/>
      <w:r w:rsidRPr="00B64958">
        <w:rPr>
          <w:sz w:val="20"/>
          <w:szCs w:val="20"/>
          <w:lang w:eastAsia="ar-SA"/>
        </w:rPr>
        <w:t>Üniversitesi</w:t>
      </w:r>
      <w:proofErr w:type="spellEnd"/>
      <w:r w:rsidRPr="00B64958">
        <w:rPr>
          <w:sz w:val="20"/>
          <w:szCs w:val="20"/>
          <w:lang w:eastAsia="ar-SA"/>
        </w:rPr>
        <w:t xml:space="preserve"> İİBF </w:t>
      </w:r>
      <w:proofErr w:type="spellStart"/>
      <w:r w:rsidRPr="00B64958">
        <w:rPr>
          <w:sz w:val="20"/>
          <w:szCs w:val="20"/>
          <w:lang w:eastAsia="ar-SA"/>
        </w:rPr>
        <w:t>Dergisi</w:t>
      </w:r>
      <w:proofErr w:type="spellEnd"/>
      <w:r w:rsidRPr="00B64958">
        <w:rPr>
          <w:sz w:val="20"/>
          <w:szCs w:val="20"/>
          <w:lang w:eastAsia="ar-SA"/>
        </w:rPr>
        <w:t xml:space="preserve">, 6(1), </w:t>
      </w:r>
      <w:proofErr w:type="spellStart"/>
      <w:r w:rsidRPr="00B64958">
        <w:rPr>
          <w:sz w:val="20"/>
          <w:szCs w:val="20"/>
          <w:lang w:eastAsia="ar-SA"/>
        </w:rPr>
        <w:t>ss</w:t>
      </w:r>
      <w:proofErr w:type="spellEnd"/>
      <w:r w:rsidRPr="00B64958">
        <w:rPr>
          <w:sz w:val="20"/>
          <w:szCs w:val="20"/>
          <w:lang w:eastAsia="ar-SA"/>
        </w:rPr>
        <w:t>: 245-270.</w:t>
      </w:r>
      <w:r w:rsidR="008B6385">
        <w:rPr>
          <w:sz w:val="20"/>
          <w:szCs w:val="20"/>
          <w:lang w:eastAsia="ar-SA"/>
        </w:rPr>
        <w:t xml:space="preserve"> </w:t>
      </w:r>
      <w:hyperlink r:id="rId19" w:history="1">
        <w:r w:rsidRPr="00B64958">
          <w:rPr>
            <w:sz w:val="20"/>
            <w:szCs w:val="20"/>
            <w:lang w:eastAsia="ar-SA"/>
          </w:rPr>
          <w:t>http://www</w:t>
        </w:r>
      </w:hyperlink>
      <w:r w:rsidRPr="00B64958">
        <w:rPr>
          <w:sz w:val="20"/>
          <w:szCs w:val="20"/>
          <w:lang w:eastAsia="ar-SA"/>
        </w:rPr>
        <w:t xml:space="preserve">. </w:t>
      </w:r>
      <w:proofErr w:type="spellStart"/>
      <w:r w:rsidRPr="00B64958">
        <w:rPr>
          <w:sz w:val="20"/>
          <w:szCs w:val="20"/>
          <w:lang w:eastAsia="ar-SA"/>
        </w:rPr>
        <w:t>westeast</w:t>
      </w:r>
      <w:proofErr w:type="spellEnd"/>
      <w:r w:rsidRPr="00B64958">
        <w:rPr>
          <w:sz w:val="20"/>
          <w:szCs w:val="20"/>
          <w:lang w:eastAsia="ar-SA"/>
        </w:rPr>
        <w:t xml:space="preserve"> institute. com/ journals/ </w:t>
      </w:r>
      <w:proofErr w:type="spellStart"/>
      <w:r w:rsidRPr="00B64958">
        <w:rPr>
          <w:sz w:val="20"/>
          <w:szCs w:val="20"/>
          <w:lang w:eastAsia="ar-SA"/>
        </w:rPr>
        <w:t>wp</w:t>
      </w:r>
      <w:proofErr w:type="spellEnd"/>
      <w:r w:rsidRPr="00B64958">
        <w:rPr>
          <w:sz w:val="20"/>
          <w:szCs w:val="20"/>
          <w:lang w:eastAsia="ar-SA"/>
        </w:rPr>
        <w:t xml:space="preserve">- content /uploads/ 2013/02 /ZG12-289-Omer- </w:t>
      </w:r>
      <w:proofErr w:type="spellStart"/>
      <w:r w:rsidRPr="00B64958">
        <w:rPr>
          <w:sz w:val="20"/>
          <w:szCs w:val="20"/>
          <w:lang w:eastAsia="ar-SA"/>
        </w:rPr>
        <w:t>Faruk</w:t>
      </w:r>
      <w:proofErr w:type="spellEnd"/>
      <w:r w:rsidRPr="00B64958">
        <w:rPr>
          <w:sz w:val="20"/>
          <w:szCs w:val="20"/>
          <w:lang w:eastAsia="ar-SA"/>
        </w:rPr>
        <w:t xml:space="preserve">- </w:t>
      </w:r>
      <w:proofErr w:type="spellStart"/>
      <w:r w:rsidRPr="00B64958">
        <w:rPr>
          <w:sz w:val="20"/>
          <w:szCs w:val="20"/>
          <w:lang w:eastAsia="ar-SA"/>
        </w:rPr>
        <w:t>Unal</w:t>
      </w:r>
      <w:proofErr w:type="spellEnd"/>
      <w:r w:rsidRPr="00B64958">
        <w:rPr>
          <w:sz w:val="20"/>
          <w:szCs w:val="20"/>
          <w:lang w:eastAsia="ar-SA"/>
        </w:rPr>
        <w:t xml:space="preserve"> -Relationship- Between- Organizational- Commitment- And -Ethical- Climate-The-Mediating –Role - Of- Job- Satisfact1.pdf</w:t>
      </w:r>
      <w:r w:rsidR="008B6385">
        <w:rPr>
          <w:sz w:val="20"/>
          <w:szCs w:val="20"/>
          <w:lang w:eastAsia="ar-SA"/>
        </w:rPr>
        <w:t>.</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r w:rsidRPr="00B64958">
        <w:rPr>
          <w:bCs/>
          <w:sz w:val="20"/>
          <w:szCs w:val="20"/>
          <w:lang w:eastAsia="ar-SA"/>
        </w:rPr>
        <w:t xml:space="preserve">Evans J. (2004): </w:t>
      </w:r>
      <w:r w:rsidRPr="00B64958">
        <w:rPr>
          <w:sz w:val="20"/>
          <w:szCs w:val="20"/>
          <w:lang w:eastAsia="ar-SA"/>
        </w:rPr>
        <w:t xml:space="preserve">Men Nurses: A Historical and feminist perspective. J </w:t>
      </w:r>
      <w:proofErr w:type="spellStart"/>
      <w:r w:rsidRPr="00B64958">
        <w:rPr>
          <w:sz w:val="20"/>
          <w:szCs w:val="20"/>
          <w:lang w:eastAsia="ar-SA"/>
        </w:rPr>
        <w:t>AdvNurs</w:t>
      </w:r>
      <w:proofErr w:type="spellEnd"/>
      <w:r w:rsidRPr="00B64958">
        <w:rPr>
          <w:sz w:val="20"/>
          <w:szCs w:val="20"/>
          <w:lang w:eastAsia="ar-SA"/>
        </w:rPr>
        <w:t>.; 47(3):321-8</w:t>
      </w:r>
      <w:r w:rsidR="008B6385">
        <w:rPr>
          <w:sz w:val="20"/>
          <w:szCs w:val="20"/>
          <w:lang w:eastAsia="ar-SA"/>
        </w:rPr>
        <w:t>.</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proofErr w:type="spellStart"/>
      <w:r w:rsidRPr="00B64958">
        <w:rPr>
          <w:bCs/>
          <w:sz w:val="20"/>
          <w:szCs w:val="20"/>
          <w:lang w:eastAsia="ar-SA"/>
        </w:rPr>
        <w:lastRenderedPageBreak/>
        <w:t>Fatt</w:t>
      </w:r>
      <w:proofErr w:type="spellEnd"/>
      <w:r w:rsidRPr="00B64958">
        <w:rPr>
          <w:bCs/>
          <w:sz w:val="20"/>
          <w:szCs w:val="20"/>
          <w:lang w:eastAsia="ar-SA"/>
        </w:rPr>
        <w:t xml:space="preserve"> C., </w:t>
      </w:r>
      <w:proofErr w:type="spellStart"/>
      <w:r w:rsidRPr="00B64958">
        <w:rPr>
          <w:bCs/>
          <w:sz w:val="20"/>
          <w:szCs w:val="20"/>
          <w:lang w:eastAsia="ar-SA"/>
        </w:rPr>
        <w:t>Khin</w:t>
      </w:r>
      <w:proofErr w:type="spellEnd"/>
      <w:r w:rsidRPr="00B64958">
        <w:rPr>
          <w:bCs/>
          <w:sz w:val="20"/>
          <w:szCs w:val="20"/>
          <w:lang w:eastAsia="ar-SA"/>
        </w:rPr>
        <w:t xml:space="preserve"> E., and </w:t>
      </w:r>
      <w:proofErr w:type="spellStart"/>
      <w:r w:rsidRPr="00B64958">
        <w:rPr>
          <w:bCs/>
          <w:sz w:val="20"/>
          <w:szCs w:val="20"/>
          <w:lang w:eastAsia="ar-SA"/>
        </w:rPr>
        <w:t>Heng</w:t>
      </w:r>
      <w:proofErr w:type="spellEnd"/>
      <w:r w:rsidRPr="00B64958">
        <w:rPr>
          <w:bCs/>
          <w:sz w:val="20"/>
          <w:szCs w:val="20"/>
          <w:lang w:eastAsia="ar-SA"/>
        </w:rPr>
        <w:t xml:space="preserve"> T. (2010): </w:t>
      </w:r>
      <w:r w:rsidRPr="00B64958">
        <w:rPr>
          <w:sz w:val="20"/>
          <w:szCs w:val="20"/>
          <w:lang w:eastAsia="ar-SA"/>
        </w:rPr>
        <w:t>The Impact of Organizational Justice on Employee’s Job Satisfaction: The Malaysian Companies Perspectives. Am. J. Econ. Bus. Adm., 2 (1): 56-63.</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r w:rsidRPr="00B64958">
        <w:rPr>
          <w:bCs/>
          <w:sz w:val="20"/>
          <w:szCs w:val="20"/>
          <w:lang w:eastAsia="ar-SA"/>
        </w:rPr>
        <w:t xml:space="preserve">Hopkins S., and </w:t>
      </w:r>
      <w:proofErr w:type="spellStart"/>
      <w:r w:rsidRPr="00B64958">
        <w:rPr>
          <w:bCs/>
          <w:sz w:val="20"/>
          <w:szCs w:val="20"/>
          <w:lang w:eastAsia="ar-SA"/>
        </w:rPr>
        <w:t>Weathington</w:t>
      </w:r>
      <w:proofErr w:type="spellEnd"/>
      <w:r w:rsidRPr="00B64958">
        <w:rPr>
          <w:bCs/>
          <w:sz w:val="20"/>
          <w:szCs w:val="20"/>
          <w:lang w:eastAsia="ar-SA"/>
        </w:rPr>
        <w:t xml:space="preserve"> B. (2006): </w:t>
      </w:r>
      <w:r w:rsidRPr="00B64958">
        <w:rPr>
          <w:sz w:val="20"/>
          <w:szCs w:val="20"/>
          <w:lang w:eastAsia="ar-SA"/>
        </w:rPr>
        <w:t>The relationships between justice perceptions, trust, and employee attitudes in a downsized organization. Journal</w:t>
      </w:r>
      <w:r w:rsidR="008B6385">
        <w:rPr>
          <w:sz w:val="20"/>
          <w:szCs w:val="20"/>
          <w:lang w:eastAsia="ar-SA"/>
        </w:rPr>
        <w:t xml:space="preserve"> </w:t>
      </w:r>
      <w:r w:rsidRPr="00B64958">
        <w:rPr>
          <w:sz w:val="20"/>
          <w:szCs w:val="20"/>
          <w:lang w:eastAsia="ar-SA"/>
        </w:rPr>
        <w:t>of Interdisciplinary and Applied Psychology, 140, 477-498.</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proofErr w:type="spellStart"/>
      <w:r w:rsidRPr="00B64958">
        <w:rPr>
          <w:bCs/>
          <w:sz w:val="20"/>
          <w:szCs w:val="20"/>
          <w:lang w:eastAsia="ar-SA"/>
        </w:rPr>
        <w:t>Jamshidi</w:t>
      </w:r>
      <w:proofErr w:type="spellEnd"/>
      <w:r w:rsidRPr="00B64958">
        <w:rPr>
          <w:bCs/>
          <w:sz w:val="20"/>
          <w:szCs w:val="20"/>
          <w:lang w:eastAsia="ar-SA"/>
        </w:rPr>
        <w:t xml:space="preserve"> M. (2001): </w:t>
      </w:r>
      <w:r w:rsidRPr="00B64958">
        <w:rPr>
          <w:sz w:val="20"/>
          <w:szCs w:val="20"/>
          <w:lang w:eastAsia="ar-SA"/>
        </w:rPr>
        <w:t xml:space="preserve">Justice Theory from </w:t>
      </w:r>
      <w:proofErr w:type="spellStart"/>
      <w:r w:rsidRPr="00B64958">
        <w:rPr>
          <w:sz w:val="20"/>
          <w:szCs w:val="20"/>
          <w:lang w:eastAsia="ar-SA"/>
        </w:rPr>
        <w:t>Farabi</w:t>
      </w:r>
      <w:proofErr w:type="spellEnd"/>
      <w:r w:rsidRPr="00B64958">
        <w:rPr>
          <w:sz w:val="20"/>
          <w:szCs w:val="20"/>
          <w:lang w:eastAsia="ar-SA"/>
        </w:rPr>
        <w:t xml:space="preserve">, Imam Khomeini, Martyr </w:t>
      </w:r>
      <w:proofErr w:type="spellStart"/>
      <w:r w:rsidRPr="00B64958">
        <w:rPr>
          <w:sz w:val="20"/>
          <w:szCs w:val="20"/>
          <w:lang w:eastAsia="ar-SA"/>
        </w:rPr>
        <w:t>Motahari</w:t>
      </w:r>
      <w:proofErr w:type="spellEnd"/>
      <w:r w:rsidRPr="00B64958">
        <w:rPr>
          <w:sz w:val="20"/>
          <w:szCs w:val="20"/>
          <w:lang w:eastAsia="ar-SA"/>
        </w:rPr>
        <w:t xml:space="preserve"> and </w:t>
      </w:r>
      <w:proofErr w:type="spellStart"/>
      <w:r w:rsidRPr="00B64958">
        <w:rPr>
          <w:sz w:val="20"/>
          <w:szCs w:val="20"/>
          <w:lang w:eastAsia="ar-SA"/>
        </w:rPr>
        <w:t>Sadrview</w:t>
      </w:r>
      <w:proofErr w:type="spellEnd"/>
      <w:r w:rsidRPr="00B64958">
        <w:rPr>
          <w:sz w:val="20"/>
          <w:szCs w:val="20"/>
          <w:lang w:eastAsia="ar-SA"/>
        </w:rPr>
        <w:t xml:space="preserve"> points, Imam Khomeini &amp; Islamic Revolution. Research center, Tehran, 2001.</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proofErr w:type="spellStart"/>
      <w:r w:rsidRPr="00B64958">
        <w:rPr>
          <w:bCs/>
          <w:sz w:val="20"/>
          <w:szCs w:val="20"/>
          <w:lang w:eastAsia="ar-SA"/>
        </w:rPr>
        <w:t>Jaros</w:t>
      </w:r>
      <w:proofErr w:type="spellEnd"/>
      <w:r w:rsidRPr="00B64958">
        <w:rPr>
          <w:bCs/>
          <w:sz w:val="20"/>
          <w:szCs w:val="20"/>
          <w:lang w:eastAsia="ar-SA"/>
        </w:rPr>
        <w:t xml:space="preserve"> S. (2007): </w:t>
      </w:r>
      <w:r w:rsidRPr="00B64958">
        <w:rPr>
          <w:sz w:val="20"/>
          <w:szCs w:val="20"/>
          <w:lang w:eastAsia="ar-SA"/>
        </w:rPr>
        <w:t>Measurement issues in the Meyer and Allen model of organizational commitment. ICFAI Journal of Organizational Behavior, 6: 7-25.</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r w:rsidRPr="00B64958">
        <w:rPr>
          <w:bCs/>
          <w:sz w:val="20"/>
          <w:szCs w:val="20"/>
          <w:lang w:eastAsia="ar-SA"/>
        </w:rPr>
        <w:t xml:space="preserve">Johnson S. (2007): </w:t>
      </w:r>
      <w:r w:rsidRPr="00B64958">
        <w:rPr>
          <w:sz w:val="20"/>
          <w:szCs w:val="20"/>
          <w:lang w:eastAsia="ar-SA"/>
        </w:rPr>
        <w:t>Organizational justice, moral ideology, and moral evaluation as antecedents of moral intent. Dissertation of PhD, Virginia Polytechnic In statute and state university, Department of Human research development, Virginia, U.S.A.Pp96 -97</w:t>
      </w:r>
      <w:r w:rsidR="008B6385">
        <w:rPr>
          <w:sz w:val="20"/>
          <w:szCs w:val="20"/>
          <w:lang w:eastAsia="ar-SA"/>
        </w:rPr>
        <w:t>.</w:t>
      </w:r>
    </w:p>
    <w:p w:rsidR="00B1535F" w:rsidRPr="00B64958" w:rsidRDefault="00B1535F" w:rsidP="00656514">
      <w:pPr>
        <w:pStyle w:val="ListParagraph"/>
        <w:numPr>
          <w:ilvl w:val="0"/>
          <w:numId w:val="18"/>
        </w:numPr>
        <w:bidi w:val="0"/>
        <w:snapToGrid w:val="0"/>
        <w:ind w:left="425" w:hanging="425"/>
        <w:jc w:val="both"/>
        <w:rPr>
          <w:bCs/>
          <w:sz w:val="20"/>
          <w:szCs w:val="20"/>
          <w:lang w:eastAsia="ar-SA"/>
        </w:rPr>
      </w:pPr>
      <w:proofErr w:type="spellStart"/>
      <w:r w:rsidRPr="00B64958">
        <w:rPr>
          <w:bCs/>
          <w:sz w:val="20"/>
          <w:szCs w:val="20"/>
          <w:lang w:eastAsia="ar-SA"/>
        </w:rPr>
        <w:t>Mcnabb</w:t>
      </w:r>
      <w:proofErr w:type="spellEnd"/>
      <w:r w:rsidRPr="00B64958">
        <w:rPr>
          <w:bCs/>
          <w:sz w:val="20"/>
          <w:szCs w:val="20"/>
          <w:lang w:eastAsia="ar-SA"/>
        </w:rPr>
        <w:t xml:space="preserve"> N. (2009): </w:t>
      </w:r>
      <w:r w:rsidRPr="00B64958">
        <w:rPr>
          <w:sz w:val="20"/>
          <w:szCs w:val="20"/>
          <w:lang w:eastAsia="ar-SA"/>
        </w:rPr>
        <w:t>The dally Floggings will continue moral improves: an examination of the relationship among organizational justice, job satisfaction, organizational commitment and international to turnover. A Dissertation Submitted to the Graduate Faculty in partial fulfillment of the requirements for the degree of doctor of philosophy Chapter 1 Pp1</w:t>
      </w:r>
      <w:r w:rsidR="008B6385">
        <w:rPr>
          <w:sz w:val="20"/>
          <w:szCs w:val="20"/>
          <w:lang w:eastAsia="ar-SA"/>
        </w:rPr>
        <w:t>.</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r w:rsidRPr="00B64958">
        <w:rPr>
          <w:bCs/>
          <w:sz w:val="20"/>
          <w:szCs w:val="20"/>
          <w:lang w:eastAsia="ar-SA"/>
        </w:rPr>
        <w:t xml:space="preserve">Meyer J., and Allen N. (1991): </w:t>
      </w:r>
      <w:r w:rsidRPr="00B64958">
        <w:rPr>
          <w:sz w:val="20"/>
          <w:szCs w:val="20"/>
          <w:lang w:eastAsia="ar-SA"/>
        </w:rPr>
        <w:t xml:space="preserve">A three-component conceptualization of organizational commitment. Human Resource Management Review, </w:t>
      </w:r>
      <w:proofErr w:type="spellStart"/>
      <w:r w:rsidRPr="00B64958">
        <w:rPr>
          <w:sz w:val="20"/>
          <w:szCs w:val="20"/>
          <w:lang w:eastAsia="ar-SA"/>
        </w:rPr>
        <w:t>vol</w:t>
      </w:r>
      <w:proofErr w:type="spellEnd"/>
      <w:r w:rsidR="000D74A7" w:rsidRPr="00B64958">
        <w:rPr>
          <w:sz w:val="20"/>
          <w:szCs w:val="20"/>
          <w:lang w:eastAsia="ar-SA"/>
        </w:rPr>
        <w:t xml:space="preserve"> </w:t>
      </w:r>
      <w:r w:rsidRPr="00B64958">
        <w:rPr>
          <w:sz w:val="20"/>
          <w:szCs w:val="20"/>
          <w:lang w:eastAsia="ar-SA"/>
        </w:rPr>
        <w:t>(1</w:t>
      </w:r>
      <w:r w:rsidR="000D74A7" w:rsidRPr="00B64958">
        <w:rPr>
          <w:sz w:val="20"/>
          <w:szCs w:val="20"/>
          <w:lang w:eastAsia="ar-SA"/>
        </w:rPr>
        <w:t>) no</w:t>
      </w:r>
      <w:r w:rsidRPr="00B64958">
        <w:rPr>
          <w:sz w:val="20"/>
          <w:szCs w:val="20"/>
          <w:lang w:eastAsia="ar-SA"/>
        </w:rPr>
        <w:t xml:space="preserve"> (4)</w:t>
      </w:r>
      <w:r w:rsidR="000D74A7" w:rsidRPr="00B64958">
        <w:rPr>
          <w:sz w:val="20"/>
          <w:szCs w:val="20"/>
          <w:lang w:eastAsia="ar-SA"/>
        </w:rPr>
        <w:t>, pp</w:t>
      </w:r>
      <w:r w:rsidRPr="00B64958">
        <w:rPr>
          <w:sz w:val="20"/>
          <w:szCs w:val="20"/>
          <w:lang w:eastAsia="ar-SA"/>
        </w:rPr>
        <w:t xml:space="preserve"> 61–89.</w:t>
      </w:r>
    </w:p>
    <w:p w:rsidR="00B1535F" w:rsidRPr="00B64958" w:rsidRDefault="00B1535F" w:rsidP="00656514">
      <w:pPr>
        <w:pStyle w:val="ListParagraph"/>
        <w:numPr>
          <w:ilvl w:val="0"/>
          <w:numId w:val="18"/>
        </w:numPr>
        <w:bidi w:val="0"/>
        <w:snapToGrid w:val="0"/>
        <w:ind w:left="425" w:hanging="425"/>
        <w:jc w:val="both"/>
        <w:rPr>
          <w:bCs/>
          <w:sz w:val="20"/>
          <w:szCs w:val="20"/>
          <w:lang w:eastAsia="ar-SA"/>
        </w:rPr>
      </w:pPr>
      <w:r w:rsidRPr="00B64958">
        <w:rPr>
          <w:bCs/>
          <w:sz w:val="20"/>
          <w:szCs w:val="20"/>
          <w:lang w:eastAsia="ar-SA"/>
        </w:rPr>
        <w:t xml:space="preserve">Meyer J., and Allen N. (2004): </w:t>
      </w:r>
      <w:r w:rsidRPr="00B64958">
        <w:rPr>
          <w:sz w:val="20"/>
          <w:szCs w:val="20"/>
          <w:lang w:eastAsia="ar-SA"/>
        </w:rPr>
        <w:t>TCM employee commitment survey academic users guide. London: University of Western Ontario</w:t>
      </w:r>
      <w:r w:rsidR="008B6385">
        <w:rPr>
          <w:sz w:val="20"/>
          <w:szCs w:val="20"/>
          <w:lang w:eastAsia="ar-SA"/>
        </w:rPr>
        <w:t>.</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r w:rsidRPr="00B64958">
        <w:rPr>
          <w:bCs/>
          <w:sz w:val="20"/>
          <w:szCs w:val="20"/>
          <w:lang w:eastAsia="ar-SA"/>
        </w:rPr>
        <w:t xml:space="preserve">Moorman R. (1991): </w:t>
      </w:r>
      <w:r w:rsidRPr="00B64958">
        <w:rPr>
          <w:sz w:val="20"/>
          <w:szCs w:val="20"/>
          <w:lang w:eastAsia="ar-SA"/>
        </w:rPr>
        <w:t>Relationship between organizational justice and organizational citizenship behaviors: Do fairness perceptions influence employee citizenship? Journal of Applied Psychology, 76(6), 845-855.</w:t>
      </w:r>
    </w:p>
    <w:p w:rsidR="00B1535F" w:rsidRPr="00B64958" w:rsidRDefault="00B1535F" w:rsidP="00656514">
      <w:pPr>
        <w:pStyle w:val="ListParagraph"/>
        <w:numPr>
          <w:ilvl w:val="0"/>
          <w:numId w:val="18"/>
        </w:numPr>
        <w:bidi w:val="0"/>
        <w:snapToGrid w:val="0"/>
        <w:ind w:left="425" w:hanging="425"/>
        <w:jc w:val="both"/>
        <w:rPr>
          <w:bCs/>
          <w:sz w:val="20"/>
          <w:szCs w:val="20"/>
          <w:lang w:eastAsia="ar-SA"/>
        </w:rPr>
      </w:pPr>
      <w:proofErr w:type="spellStart"/>
      <w:r w:rsidRPr="00B64958">
        <w:rPr>
          <w:bCs/>
          <w:sz w:val="20"/>
          <w:szCs w:val="20"/>
          <w:lang w:eastAsia="ar-SA"/>
        </w:rPr>
        <w:t>Nakate</w:t>
      </w:r>
      <w:proofErr w:type="spellEnd"/>
      <w:r w:rsidRPr="00B64958">
        <w:rPr>
          <w:bCs/>
          <w:sz w:val="20"/>
          <w:szCs w:val="20"/>
          <w:lang w:eastAsia="ar-SA"/>
        </w:rPr>
        <w:t xml:space="preserve"> M. (2007): </w:t>
      </w:r>
      <w:r w:rsidRPr="00B64958">
        <w:rPr>
          <w:sz w:val="20"/>
          <w:szCs w:val="20"/>
          <w:lang w:eastAsia="ar-SA"/>
        </w:rPr>
        <w:t xml:space="preserve">Organizational justice, employee commitment and service quality in Uganda revenue authority. Thesis B.Sc. human resource management of </w:t>
      </w:r>
      <w:proofErr w:type="spellStart"/>
      <w:r w:rsidRPr="00B64958">
        <w:rPr>
          <w:sz w:val="20"/>
          <w:szCs w:val="20"/>
          <w:lang w:eastAsia="ar-SA"/>
        </w:rPr>
        <w:t>Makerere</w:t>
      </w:r>
      <w:proofErr w:type="spellEnd"/>
      <w:r w:rsidRPr="00B64958">
        <w:rPr>
          <w:sz w:val="20"/>
          <w:szCs w:val="20"/>
          <w:lang w:eastAsia="ar-SA"/>
        </w:rPr>
        <w:t xml:space="preserve"> University Pp3-43</w:t>
      </w:r>
      <w:r w:rsidR="008B6385">
        <w:rPr>
          <w:sz w:val="20"/>
          <w:szCs w:val="20"/>
          <w:lang w:eastAsia="ar-SA"/>
        </w:rPr>
        <w:t>.</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proofErr w:type="spellStart"/>
      <w:r w:rsidRPr="00B64958">
        <w:rPr>
          <w:bCs/>
          <w:sz w:val="20"/>
          <w:szCs w:val="20"/>
          <w:lang w:eastAsia="ar-SA"/>
        </w:rPr>
        <w:t>Noami</w:t>
      </w:r>
      <w:proofErr w:type="spellEnd"/>
      <w:r w:rsidRPr="00B64958">
        <w:rPr>
          <w:bCs/>
          <w:sz w:val="20"/>
          <w:szCs w:val="20"/>
          <w:lang w:eastAsia="ar-SA"/>
        </w:rPr>
        <w:t xml:space="preserve"> A., </w:t>
      </w:r>
      <w:proofErr w:type="spellStart"/>
      <w:r w:rsidRPr="00B64958">
        <w:rPr>
          <w:bCs/>
          <w:sz w:val="20"/>
          <w:szCs w:val="20"/>
          <w:lang w:eastAsia="ar-SA"/>
        </w:rPr>
        <w:t>Shokr</w:t>
      </w:r>
      <w:proofErr w:type="spellEnd"/>
      <w:r w:rsidRPr="00B64958">
        <w:rPr>
          <w:bCs/>
          <w:sz w:val="20"/>
          <w:szCs w:val="20"/>
          <w:lang w:eastAsia="ar-SA"/>
        </w:rPr>
        <w:t xml:space="preserve"> K., and </w:t>
      </w:r>
      <w:proofErr w:type="spellStart"/>
      <w:r w:rsidRPr="00B64958">
        <w:rPr>
          <w:bCs/>
          <w:sz w:val="20"/>
          <w:szCs w:val="20"/>
          <w:lang w:eastAsia="ar-SA"/>
        </w:rPr>
        <w:t>Hossein</w:t>
      </w:r>
      <w:proofErr w:type="spellEnd"/>
      <w:r w:rsidRPr="00B64958">
        <w:rPr>
          <w:bCs/>
          <w:sz w:val="20"/>
          <w:szCs w:val="20"/>
          <w:lang w:eastAsia="ar-SA"/>
        </w:rPr>
        <w:t xml:space="preserve"> R.(2004): </w:t>
      </w:r>
      <w:r w:rsidRPr="00B64958">
        <w:rPr>
          <w:sz w:val="20"/>
          <w:szCs w:val="20"/>
          <w:lang w:eastAsia="ar-SA"/>
        </w:rPr>
        <w:t>Evaluation any simple and multiple relations of</w:t>
      </w:r>
      <w:r w:rsidR="008B6385">
        <w:rPr>
          <w:sz w:val="20"/>
          <w:szCs w:val="20"/>
          <w:lang w:eastAsia="ar-SA"/>
        </w:rPr>
        <w:t xml:space="preserve"> </w:t>
      </w:r>
      <w:r w:rsidRPr="00B64958">
        <w:rPr>
          <w:sz w:val="20"/>
          <w:szCs w:val="20"/>
          <w:lang w:eastAsia="ar-SA"/>
        </w:rPr>
        <w:t xml:space="preserve">organizational justice and job satisfaction in employees of an industrial company, Training Sciences &amp; Psychology Magazine, </w:t>
      </w:r>
      <w:proofErr w:type="spellStart"/>
      <w:r w:rsidRPr="00B64958">
        <w:rPr>
          <w:sz w:val="20"/>
          <w:szCs w:val="20"/>
          <w:lang w:eastAsia="ar-SA"/>
        </w:rPr>
        <w:t>Shahid</w:t>
      </w:r>
      <w:proofErr w:type="spellEnd"/>
      <w:r w:rsidR="00BC44C8" w:rsidRPr="00B64958">
        <w:rPr>
          <w:sz w:val="20"/>
          <w:szCs w:val="20"/>
          <w:lang w:eastAsia="ar-SA"/>
        </w:rPr>
        <w:t xml:space="preserve"> </w:t>
      </w:r>
      <w:proofErr w:type="spellStart"/>
      <w:r w:rsidRPr="00B64958">
        <w:rPr>
          <w:sz w:val="20"/>
          <w:szCs w:val="20"/>
          <w:lang w:eastAsia="ar-SA"/>
        </w:rPr>
        <w:t>Chamran</w:t>
      </w:r>
      <w:proofErr w:type="spellEnd"/>
      <w:r w:rsidRPr="00B64958">
        <w:rPr>
          <w:sz w:val="20"/>
          <w:szCs w:val="20"/>
          <w:lang w:eastAsia="ar-SA"/>
        </w:rPr>
        <w:t xml:space="preserve"> Ahwaz University, 3rd Period, 11 </w:t>
      </w:r>
      <w:proofErr w:type="spellStart"/>
      <w:r w:rsidRPr="00B64958">
        <w:rPr>
          <w:sz w:val="20"/>
          <w:szCs w:val="20"/>
          <w:lang w:eastAsia="ar-SA"/>
        </w:rPr>
        <w:t>th</w:t>
      </w:r>
      <w:proofErr w:type="spellEnd"/>
      <w:r w:rsidRPr="00B64958">
        <w:rPr>
          <w:sz w:val="20"/>
          <w:szCs w:val="20"/>
          <w:lang w:eastAsia="ar-SA"/>
        </w:rPr>
        <w:t xml:space="preserve"> year, No. 1 &amp; 2,</w:t>
      </w:r>
      <w:r w:rsidR="00E90080">
        <w:rPr>
          <w:sz w:val="20"/>
          <w:szCs w:val="20"/>
          <w:lang w:eastAsia="ar-SA"/>
        </w:rPr>
        <w:t>,</w:t>
      </w:r>
      <w:r w:rsidRPr="00B64958">
        <w:rPr>
          <w:sz w:val="20"/>
          <w:szCs w:val="20"/>
          <w:lang w:eastAsia="ar-SA"/>
        </w:rPr>
        <w:t>pp 57-70.</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proofErr w:type="spellStart"/>
      <w:r w:rsidRPr="00B64958">
        <w:rPr>
          <w:bCs/>
          <w:sz w:val="20"/>
          <w:szCs w:val="20"/>
          <w:lang w:eastAsia="ar-SA"/>
        </w:rPr>
        <w:lastRenderedPageBreak/>
        <w:t>Ozag</w:t>
      </w:r>
      <w:proofErr w:type="spellEnd"/>
      <w:r w:rsidRPr="00B64958">
        <w:rPr>
          <w:bCs/>
          <w:sz w:val="20"/>
          <w:szCs w:val="20"/>
          <w:lang w:eastAsia="ar-SA"/>
        </w:rPr>
        <w:t xml:space="preserve"> D. (2006): </w:t>
      </w:r>
      <w:r w:rsidRPr="00B64958">
        <w:rPr>
          <w:sz w:val="20"/>
          <w:szCs w:val="20"/>
          <w:lang w:eastAsia="ar-SA"/>
        </w:rPr>
        <w:t>The relationship between the trust, hope, and normative and continuance commitment of merger survivors. Journal of Management Development, 25, 870-883.</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r w:rsidRPr="00B64958">
        <w:rPr>
          <w:bCs/>
          <w:sz w:val="20"/>
          <w:szCs w:val="20"/>
          <w:lang w:eastAsia="ar-SA"/>
        </w:rPr>
        <w:t xml:space="preserve">Parsons L., and Reiss P. (2004): </w:t>
      </w:r>
      <w:r w:rsidRPr="00B64958">
        <w:rPr>
          <w:sz w:val="20"/>
          <w:szCs w:val="20"/>
          <w:lang w:eastAsia="ar-SA"/>
        </w:rPr>
        <w:t xml:space="preserve">Breaking through the glass ceiling: women in executive leadership positions--Part I. 21(2):100-2. </w:t>
      </w:r>
      <w:hyperlink r:id="rId20" w:tooltip="National Institutes of Health" w:history="1">
        <w:r w:rsidRPr="00B64958">
          <w:rPr>
            <w:sz w:val="20"/>
            <w:szCs w:val="20"/>
            <w:lang w:eastAsia="ar-SA"/>
          </w:rPr>
          <w:t>National Institutes of Health</w:t>
        </w:r>
      </w:hyperlink>
      <w:r w:rsidRPr="00B64958">
        <w:rPr>
          <w:sz w:val="20"/>
          <w:szCs w:val="20"/>
          <w:lang w:eastAsia="ar-SA"/>
        </w:rPr>
        <w:t xml:space="preserve"> [PubMed - indexed for MEDLINE]</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proofErr w:type="spellStart"/>
      <w:r w:rsidRPr="00B64958">
        <w:rPr>
          <w:bCs/>
          <w:sz w:val="20"/>
          <w:szCs w:val="20"/>
          <w:lang w:eastAsia="ar-SA"/>
        </w:rPr>
        <w:t>PonnuC</w:t>
      </w:r>
      <w:proofErr w:type="spellEnd"/>
      <w:r w:rsidRPr="00B64958">
        <w:rPr>
          <w:bCs/>
          <w:sz w:val="20"/>
          <w:szCs w:val="20"/>
          <w:lang w:eastAsia="ar-SA"/>
        </w:rPr>
        <w:t xml:space="preserve">., and </w:t>
      </w:r>
      <w:proofErr w:type="spellStart"/>
      <w:r w:rsidRPr="00B64958">
        <w:rPr>
          <w:bCs/>
          <w:sz w:val="20"/>
          <w:szCs w:val="20"/>
          <w:lang w:eastAsia="ar-SA"/>
        </w:rPr>
        <w:t>Chuah</w:t>
      </w:r>
      <w:proofErr w:type="spellEnd"/>
      <w:r w:rsidRPr="00B64958">
        <w:rPr>
          <w:bCs/>
          <w:sz w:val="20"/>
          <w:szCs w:val="20"/>
          <w:lang w:eastAsia="ar-SA"/>
        </w:rPr>
        <w:t xml:space="preserve"> C. (2010): </w:t>
      </w:r>
      <w:r w:rsidRPr="00B64958">
        <w:rPr>
          <w:sz w:val="20"/>
          <w:szCs w:val="20"/>
          <w:lang w:eastAsia="ar-SA"/>
        </w:rPr>
        <w:t xml:space="preserve">Organizational commitment, organizational justice and employee turnover in Malaysia. Afr. J. Bus. </w:t>
      </w:r>
      <w:proofErr w:type="spellStart"/>
      <w:r w:rsidRPr="00B64958">
        <w:rPr>
          <w:sz w:val="20"/>
          <w:szCs w:val="20"/>
          <w:lang w:eastAsia="ar-SA"/>
        </w:rPr>
        <w:t>Manag</w:t>
      </w:r>
      <w:proofErr w:type="spellEnd"/>
      <w:r w:rsidRPr="00B64958">
        <w:rPr>
          <w:sz w:val="20"/>
          <w:szCs w:val="20"/>
          <w:lang w:eastAsia="ar-SA"/>
        </w:rPr>
        <w:t>., 4(13): 2676-2692. Available online at http://www.academicjournals.org/AJBM ISSN 1993-8233 ©2010 Academic Journals</w:t>
      </w:r>
    </w:p>
    <w:p w:rsidR="00B1535F" w:rsidRPr="00B64958" w:rsidRDefault="00B1535F" w:rsidP="00656514">
      <w:pPr>
        <w:pStyle w:val="ListParagraph"/>
        <w:numPr>
          <w:ilvl w:val="0"/>
          <w:numId w:val="18"/>
        </w:numPr>
        <w:bidi w:val="0"/>
        <w:snapToGrid w:val="0"/>
        <w:ind w:left="425" w:hanging="425"/>
        <w:jc w:val="both"/>
        <w:rPr>
          <w:sz w:val="20"/>
          <w:szCs w:val="20"/>
          <w:lang w:eastAsia="ar-SA"/>
        </w:rPr>
      </w:pPr>
      <w:r w:rsidRPr="00B64958">
        <w:rPr>
          <w:bCs/>
          <w:sz w:val="20"/>
          <w:szCs w:val="20"/>
          <w:lang w:eastAsia="ar-SA"/>
        </w:rPr>
        <w:t xml:space="preserve">Price J., and Mueller C. (1986): </w:t>
      </w:r>
      <w:r w:rsidRPr="00B64958">
        <w:rPr>
          <w:sz w:val="20"/>
          <w:szCs w:val="20"/>
          <w:lang w:eastAsia="ar-SA"/>
        </w:rPr>
        <w:t>Handbook of Organizational Measurement. Marsh- field, MA: Pitman.</w:t>
      </w:r>
    </w:p>
    <w:p w:rsidR="00B1535F" w:rsidRPr="00B64958" w:rsidRDefault="00B1535F" w:rsidP="00656514">
      <w:pPr>
        <w:pStyle w:val="NormalWeb"/>
        <w:numPr>
          <w:ilvl w:val="0"/>
          <w:numId w:val="18"/>
        </w:numPr>
        <w:snapToGrid w:val="0"/>
        <w:spacing w:before="0" w:beforeAutospacing="0" w:after="0" w:afterAutospacing="0"/>
        <w:ind w:left="425" w:hanging="425"/>
        <w:jc w:val="both"/>
        <w:rPr>
          <w:bCs/>
          <w:sz w:val="20"/>
          <w:szCs w:val="20"/>
          <w:lang w:eastAsia="ar-SA"/>
        </w:rPr>
      </w:pPr>
      <w:proofErr w:type="spellStart"/>
      <w:r w:rsidRPr="00B64958">
        <w:rPr>
          <w:bCs/>
          <w:sz w:val="20"/>
          <w:szCs w:val="20"/>
          <w:lang w:eastAsia="ar-SA"/>
        </w:rPr>
        <w:t>Ragab</w:t>
      </w:r>
      <w:proofErr w:type="spellEnd"/>
      <w:r w:rsidRPr="00B64958">
        <w:rPr>
          <w:bCs/>
          <w:sz w:val="20"/>
          <w:szCs w:val="20"/>
          <w:lang w:eastAsia="ar-SA"/>
        </w:rPr>
        <w:t xml:space="preserve"> S. (2008): </w:t>
      </w:r>
      <w:r w:rsidRPr="00B64958">
        <w:rPr>
          <w:sz w:val="20"/>
          <w:szCs w:val="20"/>
          <w:lang w:eastAsia="ar-SA"/>
        </w:rPr>
        <w:t xml:space="preserve">Effect of Locus of Control on Job stress and intent to Leave for Nurses at </w:t>
      </w:r>
      <w:proofErr w:type="spellStart"/>
      <w:r w:rsidRPr="00B64958">
        <w:rPr>
          <w:sz w:val="20"/>
          <w:szCs w:val="20"/>
          <w:lang w:eastAsia="ar-SA"/>
        </w:rPr>
        <w:t>Assiut</w:t>
      </w:r>
      <w:proofErr w:type="spellEnd"/>
      <w:r w:rsidRPr="00B64958">
        <w:rPr>
          <w:sz w:val="20"/>
          <w:szCs w:val="20"/>
          <w:lang w:eastAsia="ar-SA"/>
        </w:rPr>
        <w:t xml:space="preserve"> University Hospital Master thesis. </w:t>
      </w:r>
      <w:proofErr w:type="spellStart"/>
      <w:r w:rsidRPr="00B64958">
        <w:rPr>
          <w:sz w:val="20"/>
          <w:szCs w:val="20"/>
          <w:lang w:eastAsia="ar-SA"/>
        </w:rPr>
        <w:t>Assiut</w:t>
      </w:r>
      <w:proofErr w:type="spellEnd"/>
      <w:r w:rsidRPr="00B64958">
        <w:rPr>
          <w:sz w:val="20"/>
          <w:szCs w:val="20"/>
          <w:lang w:eastAsia="ar-SA"/>
        </w:rPr>
        <w:t xml:space="preserve">: University of </w:t>
      </w:r>
      <w:proofErr w:type="spellStart"/>
      <w:r w:rsidRPr="00B64958">
        <w:rPr>
          <w:sz w:val="20"/>
          <w:szCs w:val="20"/>
          <w:lang w:eastAsia="ar-SA"/>
        </w:rPr>
        <w:t>Assiut</w:t>
      </w:r>
      <w:r w:rsidR="00E90080">
        <w:rPr>
          <w:sz w:val="20"/>
          <w:szCs w:val="20"/>
          <w:lang w:eastAsia="ar-SA"/>
        </w:rPr>
        <w:t>,</w:t>
      </w:r>
      <w:r w:rsidRPr="00B64958">
        <w:rPr>
          <w:sz w:val="20"/>
          <w:szCs w:val="20"/>
          <w:lang w:eastAsia="ar-SA"/>
        </w:rPr>
        <w:t>Faculty</w:t>
      </w:r>
      <w:proofErr w:type="spellEnd"/>
      <w:r w:rsidRPr="00B64958">
        <w:rPr>
          <w:sz w:val="20"/>
          <w:szCs w:val="20"/>
          <w:lang w:eastAsia="ar-SA"/>
        </w:rPr>
        <w:t xml:space="preserve"> of Nursing</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proofErr w:type="spellStart"/>
      <w:r w:rsidRPr="00B64958">
        <w:rPr>
          <w:bCs/>
          <w:sz w:val="20"/>
          <w:szCs w:val="20"/>
          <w:lang w:eastAsia="ar-SA"/>
        </w:rPr>
        <w:t>Reb</w:t>
      </w:r>
      <w:proofErr w:type="spellEnd"/>
      <w:r w:rsidR="00BC44C8" w:rsidRPr="00B64958">
        <w:rPr>
          <w:bCs/>
          <w:sz w:val="20"/>
          <w:szCs w:val="20"/>
          <w:lang w:eastAsia="ar-SA"/>
        </w:rPr>
        <w:t xml:space="preserve"> </w:t>
      </w:r>
      <w:r w:rsidRPr="00B64958">
        <w:rPr>
          <w:bCs/>
          <w:sz w:val="20"/>
          <w:szCs w:val="20"/>
          <w:lang w:eastAsia="ar-SA"/>
        </w:rPr>
        <w:t xml:space="preserve">J., Goldman B., </w:t>
      </w:r>
      <w:proofErr w:type="spellStart"/>
      <w:r w:rsidRPr="00B64958">
        <w:rPr>
          <w:bCs/>
          <w:sz w:val="20"/>
          <w:szCs w:val="20"/>
          <w:lang w:eastAsia="ar-SA"/>
        </w:rPr>
        <w:t>Kray</w:t>
      </w:r>
      <w:proofErr w:type="spellEnd"/>
      <w:r w:rsidRPr="00B64958">
        <w:rPr>
          <w:bCs/>
          <w:sz w:val="20"/>
          <w:szCs w:val="20"/>
          <w:lang w:eastAsia="ar-SA"/>
        </w:rPr>
        <w:t xml:space="preserve"> L., and </w:t>
      </w:r>
      <w:proofErr w:type="spellStart"/>
      <w:r w:rsidRPr="00B64958">
        <w:rPr>
          <w:bCs/>
          <w:sz w:val="20"/>
          <w:szCs w:val="20"/>
          <w:lang w:eastAsia="ar-SA"/>
        </w:rPr>
        <w:t>Cropanzano</w:t>
      </w:r>
      <w:proofErr w:type="spellEnd"/>
      <w:r w:rsidRPr="00B64958">
        <w:rPr>
          <w:bCs/>
          <w:sz w:val="20"/>
          <w:szCs w:val="20"/>
          <w:lang w:eastAsia="ar-SA"/>
        </w:rPr>
        <w:t xml:space="preserve"> R. (2006): </w:t>
      </w:r>
      <w:r w:rsidRPr="00B64958">
        <w:rPr>
          <w:sz w:val="20"/>
          <w:szCs w:val="20"/>
          <w:lang w:eastAsia="ar-SA"/>
        </w:rPr>
        <w:t>Different wrongs, different remedies? Reaction to organizational remedies after procedural and interactional injustice. Interactional in justice. Personnel psychology, 59(1), 31-64</w:t>
      </w:r>
      <w:r w:rsidR="008B6385">
        <w:rPr>
          <w:sz w:val="20"/>
          <w:szCs w:val="20"/>
          <w:lang w:eastAsia="ar-SA"/>
        </w:rPr>
        <w:t>.</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r w:rsidRPr="00B64958">
        <w:rPr>
          <w:bCs/>
          <w:sz w:val="20"/>
          <w:szCs w:val="20"/>
          <w:lang w:eastAsia="ar-SA"/>
        </w:rPr>
        <w:t xml:space="preserve">Ritter B., and Lord R. (2007): </w:t>
      </w:r>
      <w:r w:rsidRPr="00B64958">
        <w:rPr>
          <w:sz w:val="20"/>
          <w:szCs w:val="20"/>
          <w:lang w:eastAsia="ar-SA"/>
        </w:rPr>
        <w:t xml:space="preserve">The impact of previous leaders on evaluation of new leaders: An alternative to prototype matching. Journal of Applied Psychology, </w:t>
      </w:r>
      <w:proofErr w:type="spellStart"/>
      <w:r w:rsidRPr="00B64958">
        <w:rPr>
          <w:sz w:val="20"/>
          <w:szCs w:val="20"/>
          <w:lang w:eastAsia="ar-SA"/>
        </w:rPr>
        <w:t>vol</w:t>
      </w:r>
      <w:proofErr w:type="spellEnd"/>
      <w:r w:rsidRPr="00B64958">
        <w:rPr>
          <w:sz w:val="20"/>
          <w:szCs w:val="20"/>
          <w:lang w:eastAsia="ar-SA"/>
        </w:rPr>
        <w:t xml:space="preserve"> (92), no (6), pp.1683-1695.</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r w:rsidRPr="00B64958">
        <w:rPr>
          <w:bCs/>
          <w:sz w:val="20"/>
          <w:szCs w:val="20"/>
          <w:lang w:eastAsia="ar-SA"/>
        </w:rPr>
        <w:t xml:space="preserve">Robbins S., and Judge T. (2009): </w:t>
      </w:r>
      <w:r w:rsidRPr="00B64958">
        <w:rPr>
          <w:sz w:val="20"/>
          <w:szCs w:val="20"/>
          <w:lang w:eastAsia="ar-SA"/>
        </w:rPr>
        <w:t>Organizational behavior (13th ed.). Upper Saddle River, NJ: Prentice Hall.</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r w:rsidRPr="00B64958">
        <w:rPr>
          <w:bCs/>
          <w:sz w:val="20"/>
          <w:szCs w:val="20"/>
          <w:lang w:eastAsia="ar-SA"/>
        </w:rPr>
        <w:t xml:space="preserve">Robinson D. (2010): </w:t>
      </w:r>
      <w:r w:rsidRPr="00B64958">
        <w:rPr>
          <w:sz w:val="20"/>
          <w:szCs w:val="20"/>
          <w:lang w:eastAsia="ar-SA"/>
        </w:rPr>
        <w:t xml:space="preserve">Workforce planning during bleak times: A public sector view, Institute for Employment Studies: Thesis, degree of Doctor of Philosophy the University of Alabama in Huntsville available at </w:t>
      </w:r>
      <w:hyperlink r:id="rId21" w:history="1">
        <w:r w:rsidRPr="00B64958">
          <w:rPr>
            <w:sz w:val="20"/>
            <w:szCs w:val="20"/>
            <w:lang w:eastAsia="ar-SA"/>
          </w:rPr>
          <w:t>http://www.employment-studies.co.uk/pdflibrary hrp7. pdf</w:t>
        </w:r>
      </w:hyperlink>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r w:rsidRPr="00B64958">
        <w:rPr>
          <w:bCs/>
          <w:sz w:val="20"/>
          <w:szCs w:val="20"/>
          <w:lang w:eastAsia="ar-SA"/>
        </w:rPr>
        <w:t xml:space="preserve">Ruder G. (2003). </w:t>
      </w:r>
      <w:r w:rsidRPr="00B64958">
        <w:rPr>
          <w:sz w:val="20"/>
          <w:szCs w:val="20"/>
          <w:lang w:eastAsia="ar-SA"/>
        </w:rPr>
        <w:t>“The relationship among organizational justice, trust, and role breadth self-efficacy”. Dissertation submitted to the faculty of the Virginia Polytechnic Institute and State University for the Degree of Doctor of Philosophy in Human Development.</w:t>
      </w:r>
    </w:p>
    <w:p w:rsidR="00B1535F" w:rsidRPr="00B64958" w:rsidRDefault="00F66639" w:rsidP="00656514">
      <w:pPr>
        <w:pStyle w:val="NormalWeb"/>
        <w:numPr>
          <w:ilvl w:val="0"/>
          <w:numId w:val="18"/>
        </w:numPr>
        <w:snapToGrid w:val="0"/>
        <w:spacing w:before="0" w:beforeAutospacing="0" w:after="0" w:afterAutospacing="0"/>
        <w:ind w:left="425" w:hanging="425"/>
        <w:jc w:val="both"/>
        <w:rPr>
          <w:sz w:val="20"/>
          <w:szCs w:val="20"/>
          <w:lang w:eastAsia="ar-SA"/>
        </w:rPr>
      </w:pPr>
      <w:hyperlink r:id="rId22" w:history="1">
        <w:proofErr w:type="spellStart"/>
        <w:r w:rsidR="00B1535F" w:rsidRPr="00B64958">
          <w:rPr>
            <w:bCs/>
            <w:sz w:val="20"/>
            <w:szCs w:val="20"/>
            <w:lang w:eastAsia="ar-SA"/>
          </w:rPr>
          <w:t>Saekoo</w:t>
        </w:r>
        <w:proofErr w:type="spellEnd"/>
        <w:r w:rsidR="00B1535F" w:rsidRPr="00B64958">
          <w:rPr>
            <w:bCs/>
            <w:sz w:val="20"/>
            <w:szCs w:val="20"/>
            <w:lang w:eastAsia="ar-SA"/>
          </w:rPr>
          <w:t xml:space="preserve"> A.</w:t>
        </w:r>
        <w:r w:rsidR="00B1535F" w:rsidRPr="00B64958">
          <w:rPr>
            <w:sz w:val="20"/>
            <w:szCs w:val="20"/>
            <w:lang w:eastAsia="ar-SA"/>
          </w:rPr>
          <w:t xml:space="preserve"> </w:t>
        </w:r>
        <w:r w:rsidR="00B1535F" w:rsidRPr="00B64958">
          <w:rPr>
            <w:bCs/>
            <w:sz w:val="20"/>
            <w:szCs w:val="20"/>
            <w:lang w:eastAsia="ar-SA"/>
          </w:rPr>
          <w:t>(2011):</w:t>
        </w:r>
        <w:r w:rsidR="00B1535F" w:rsidRPr="00B64958">
          <w:rPr>
            <w:sz w:val="20"/>
            <w:szCs w:val="20"/>
            <w:lang w:eastAsia="ar-SA"/>
          </w:rPr>
          <w:t xml:space="preserve"> Examining the effect of trust, procedural justice, perceived organizational support, commitment, and job satisfaction in Royal Thai police: the empirical investigation in social exchange perspective. ISSN: 1542-8710 Issue: Date: May, 2011 Source Volume: 11 Source Issue: 3</w:t>
        </w:r>
      </w:hyperlink>
      <w:r w:rsidR="008B6385">
        <w:t>.</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proofErr w:type="spellStart"/>
      <w:r w:rsidRPr="00B64958">
        <w:rPr>
          <w:bCs/>
          <w:sz w:val="20"/>
          <w:szCs w:val="20"/>
          <w:lang w:eastAsia="ar-SA"/>
        </w:rPr>
        <w:t>Salamon</w:t>
      </w:r>
      <w:proofErr w:type="spellEnd"/>
      <w:r w:rsidR="008B6385">
        <w:rPr>
          <w:bCs/>
          <w:sz w:val="20"/>
          <w:szCs w:val="20"/>
          <w:lang w:eastAsia="ar-SA"/>
        </w:rPr>
        <w:t xml:space="preserve"> </w:t>
      </w:r>
      <w:r w:rsidRPr="00B64958">
        <w:rPr>
          <w:bCs/>
          <w:sz w:val="20"/>
          <w:szCs w:val="20"/>
          <w:lang w:eastAsia="ar-SA"/>
        </w:rPr>
        <w:t xml:space="preserve">S., and Robinson S. (2008): </w:t>
      </w:r>
      <w:r w:rsidRPr="00B64958">
        <w:rPr>
          <w:sz w:val="20"/>
          <w:szCs w:val="20"/>
          <w:lang w:eastAsia="ar-SA"/>
        </w:rPr>
        <w:t xml:space="preserve">Trust that binds: The impact of collective felt trust on </w:t>
      </w:r>
      <w:r w:rsidRPr="00B64958">
        <w:rPr>
          <w:sz w:val="20"/>
          <w:szCs w:val="20"/>
          <w:lang w:eastAsia="ar-SA"/>
        </w:rPr>
        <w:lastRenderedPageBreak/>
        <w:t xml:space="preserve">organizational performance. Journal of Applied Psychology, </w:t>
      </w:r>
      <w:proofErr w:type="spellStart"/>
      <w:r w:rsidRPr="00B64958">
        <w:rPr>
          <w:sz w:val="20"/>
          <w:szCs w:val="20"/>
          <w:lang w:eastAsia="ar-SA"/>
        </w:rPr>
        <w:t>vol</w:t>
      </w:r>
      <w:proofErr w:type="spellEnd"/>
      <w:r w:rsidRPr="00B64958">
        <w:rPr>
          <w:sz w:val="20"/>
          <w:szCs w:val="20"/>
          <w:lang w:eastAsia="ar-SA"/>
        </w:rPr>
        <w:t>( 93),no(3) pp.593-601.</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r w:rsidRPr="00B64958">
        <w:rPr>
          <w:bCs/>
          <w:sz w:val="20"/>
          <w:szCs w:val="20"/>
          <w:lang w:eastAsia="ar-SA"/>
        </w:rPr>
        <w:t xml:space="preserve">Saunders M., and </w:t>
      </w:r>
      <w:proofErr w:type="spellStart"/>
      <w:r w:rsidRPr="00B64958">
        <w:rPr>
          <w:bCs/>
          <w:sz w:val="20"/>
          <w:szCs w:val="20"/>
          <w:lang w:eastAsia="ar-SA"/>
        </w:rPr>
        <w:t>Thornhill</w:t>
      </w:r>
      <w:proofErr w:type="spellEnd"/>
      <w:r w:rsidRPr="00B64958">
        <w:rPr>
          <w:bCs/>
          <w:sz w:val="20"/>
          <w:szCs w:val="20"/>
          <w:lang w:eastAsia="ar-SA"/>
        </w:rPr>
        <w:t xml:space="preserve"> A. (2003): </w:t>
      </w:r>
      <w:r w:rsidRPr="00B64958">
        <w:rPr>
          <w:sz w:val="20"/>
          <w:szCs w:val="20"/>
          <w:lang w:eastAsia="ar-SA"/>
        </w:rPr>
        <w:t>Organizational justice, trust, and the management of change. Personnel Review. 32. 360-375.</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proofErr w:type="spellStart"/>
      <w:r w:rsidRPr="00B64958">
        <w:rPr>
          <w:bCs/>
          <w:sz w:val="20"/>
          <w:szCs w:val="20"/>
          <w:lang w:eastAsia="ar-SA"/>
        </w:rPr>
        <w:t>Seyed</w:t>
      </w:r>
      <w:proofErr w:type="spellEnd"/>
      <w:r w:rsidRPr="00B64958">
        <w:rPr>
          <w:bCs/>
          <w:sz w:val="20"/>
          <w:szCs w:val="20"/>
          <w:lang w:eastAsia="ar-SA"/>
        </w:rPr>
        <w:t xml:space="preserve"> J., </w:t>
      </w:r>
      <w:proofErr w:type="spellStart"/>
      <w:r w:rsidRPr="00B64958">
        <w:rPr>
          <w:bCs/>
          <w:sz w:val="20"/>
          <w:szCs w:val="20"/>
          <w:lang w:eastAsia="ar-SA"/>
        </w:rPr>
        <w:t>SeyedR</w:t>
      </w:r>
      <w:proofErr w:type="spellEnd"/>
      <w:r w:rsidR="00E90080">
        <w:rPr>
          <w:bCs/>
          <w:sz w:val="20"/>
          <w:szCs w:val="20"/>
          <w:lang w:eastAsia="ar-SA"/>
        </w:rPr>
        <w:t>.</w:t>
      </w:r>
      <w:r w:rsidRPr="00B64958">
        <w:rPr>
          <w:bCs/>
          <w:sz w:val="20"/>
          <w:szCs w:val="20"/>
          <w:lang w:eastAsia="ar-SA"/>
        </w:rPr>
        <w:t xml:space="preserve">, </w:t>
      </w:r>
      <w:proofErr w:type="spellStart"/>
      <w:r w:rsidRPr="00B64958">
        <w:rPr>
          <w:bCs/>
          <w:sz w:val="20"/>
          <w:szCs w:val="20"/>
          <w:lang w:eastAsia="ar-SA"/>
        </w:rPr>
        <w:t>FarahI</w:t>
      </w:r>
      <w:proofErr w:type="spellEnd"/>
      <w:r w:rsidRPr="00B64958">
        <w:rPr>
          <w:bCs/>
          <w:sz w:val="20"/>
          <w:szCs w:val="20"/>
          <w:lang w:eastAsia="ar-SA"/>
        </w:rPr>
        <w:t xml:space="preserve">., Mohamad M., </w:t>
      </w:r>
      <w:proofErr w:type="spellStart"/>
      <w:r w:rsidRPr="00B64958">
        <w:rPr>
          <w:bCs/>
          <w:sz w:val="20"/>
          <w:szCs w:val="20"/>
          <w:lang w:eastAsia="ar-SA"/>
        </w:rPr>
        <w:t>Taheri</w:t>
      </w:r>
      <w:proofErr w:type="spellEnd"/>
      <w:r w:rsidRPr="00B64958">
        <w:rPr>
          <w:bCs/>
          <w:sz w:val="20"/>
          <w:szCs w:val="20"/>
          <w:lang w:eastAsia="ar-SA"/>
        </w:rPr>
        <w:t xml:space="preserve"> A., and </w:t>
      </w:r>
      <w:proofErr w:type="spellStart"/>
      <w:r w:rsidRPr="00B64958">
        <w:rPr>
          <w:bCs/>
          <w:sz w:val="20"/>
          <w:szCs w:val="20"/>
          <w:lang w:eastAsia="ar-SA"/>
        </w:rPr>
        <w:t>Qazaleh</w:t>
      </w:r>
      <w:proofErr w:type="spellEnd"/>
      <w:r w:rsidRPr="00B64958">
        <w:rPr>
          <w:bCs/>
          <w:sz w:val="20"/>
          <w:szCs w:val="20"/>
          <w:lang w:eastAsia="ar-SA"/>
        </w:rPr>
        <w:t xml:space="preserve">. (2008): </w:t>
      </w:r>
      <w:r w:rsidRPr="00B64958">
        <w:rPr>
          <w:sz w:val="20"/>
          <w:szCs w:val="20"/>
          <w:lang w:eastAsia="ar-SA"/>
        </w:rPr>
        <w:t xml:space="preserve">recognition of the effects of organizational justice dimensions on 38 various aspects of job and organizational satisfaction, Journal of Business Management, first. </w:t>
      </w:r>
      <w:proofErr w:type="spellStart"/>
      <w:r w:rsidRPr="00B64958">
        <w:rPr>
          <w:sz w:val="20"/>
          <w:szCs w:val="20"/>
          <w:lang w:eastAsia="ar-SA"/>
        </w:rPr>
        <w:t>Vol</w:t>
      </w:r>
      <w:proofErr w:type="spellEnd"/>
      <w:r w:rsidRPr="00B64958">
        <w:rPr>
          <w:sz w:val="20"/>
          <w:szCs w:val="20"/>
          <w:lang w:eastAsia="ar-SA"/>
        </w:rPr>
        <w:t>, n.1, p 55-70.</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r w:rsidRPr="00B64958">
        <w:rPr>
          <w:bCs/>
          <w:sz w:val="20"/>
          <w:szCs w:val="20"/>
          <w:lang w:eastAsia="ar-SA"/>
        </w:rPr>
        <w:t xml:space="preserve">Sheik M., Abdul K., and </w:t>
      </w:r>
      <w:proofErr w:type="spellStart"/>
      <w:r w:rsidRPr="00B64958">
        <w:rPr>
          <w:bCs/>
          <w:sz w:val="20"/>
          <w:szCs w:val="20"/>
          <w:lang w:eastAsia="ar-SA"/>
        </w:rPr>
        <w:t>Anisa</w:t>
      </w:r>
      <w:proofErr w:type="spellEnd"/>
      <w:r w:rsidRPr="00B64958">
        <w:rPr>
          <w:bCs/>
          <w:sz w:val="20"/>
          <w:szCs w:val="20"/>
          <w:lang w:eastAsia="ar-SA"/>
        </w:rPr>
        <w:t xml:space="preserve"> H. (2012): </w:t>
      </w:r>
      <w:r w:rsidRPr="00B64958">
        <w:rPr>
          <w:sz w:val="20"/>
          <w:szCs w:val="20"/>
          <w:lang w:eastAsia="ar-SA"/>
        </w:rPr>
        <w:t>Relationship among Organizational Commitment, Trust and Job Satisfaction: An Empirical Study in Banking Industry Research Journal of Management Sciences ISSN 2319–1171 Vol. 1(2), 1-7</w:t>
      </w:r>
      <w:r w:rsidR="008B6385">
        <w:rPr>
          <w:sz w:val="20"/>
          <w:szCs w:val="20"/>
          <w:lang w:eastAsia="ar-SA"/>
        </w:rPr>
        <w:t>.</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proofErr w:type="spellStart"/>
      <w:r w:rsidRPr="00B64958">
        <w:rPr>
          <w:bCs/>
          <w:sz w:val="20"/>
          <w:szCs w:val="20"/>
          <w:lang w:eastAsia="ar-SA"/>
        </w:rPr>
        <w:t>Shepperd</w:t>
      </w:r>
      <w:proofErr w:type="spellEnd"/>
      <w:r w:rsidR="00BC44C8" w:rsidRPr="00B64958">
        <w:rPr>
          <w:bCs/>
          <w:sz w:val="20"/>
          <w:szCs w:val="20"/>
          <w:lang w:eastAsia="ar-SA"/>
        </w:rPr>
        <w:t xml:space="preserve"> </w:t>
      </w:r>
      <w:r w:rsidRPr="00B64958">
        <w:rPr>
          <w:bCs/>
          <w:sz w:val="20"/>
          <w:szCs w:val="20"/>
          <w:lang w:eastAsia="ar-SA"/>
        </w:rPr>
        <w:t xml:space="preserve">J., and Mathews B. (2000): </w:t>
      </w:r>
      <w:r w:rsidRPr="00B64958">
        <w:rPr>
          <w:sz w:val="20"/>
          <w:szCs w:val="20"/>
          <w:lang w:eastAsia="ar-SA"/>
        </w:rPr>
        <w:t>Employee commitment: academic vs. practitioner perspectives. Employee relations, 22(6), retrieved on may 5 2001 from Emerald database.</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r w:rsidRPr="00B64958">
        <w:rPr>
          <w:bCs/>
          <w:sz w:val="20"/>
          <w:szCs w:val="20"/>
          <w:lang w:eastAsia="ar-SA"/>
        </w:rPr>
        <w:t xml:space="preserve">Tammy A. (2002): </w:t>
      </w:r>
      <w:r w:rsidRPr="00B64958">
        <w:rPr>
          <w:sz w:val="20"/>
          <w:szCs w:val="20"/>
          <w:lang w:eastAsia="ar-SA"/>
        </w:rPr>
        <w:t>Gaining and/or maintaining employee trust within</w:t>
      </w:r>
      <w:r w:rsidR="008B6385">
        <w:rPr>
          <w:sz w:val="20"/>
          <w:szCs w:val="20"/>
          <w:lang w:eastAsia="ar-SA"/>
        </w:rPr>
        <w:t xml:space="preserve"> </w:t>
      </w:r>
      <w:r w:rsidRPr="00B64958">
        <w:rPr>
          <w:sz w:val="20"/>
          <w:szCs w:val="20"/>
          <w:lang w:eastAsia="ar-SA"/>
        </w:rPr>
        <w:t>service organizations</w:t>
      </w:r>
      <w:r w:rsidR="008B6385">
        <w:rPr>
          <w:sz w:val="20"/>
          <w:szCs w:val="20"/>
          <w:lang w:eastAsia="ar-SA"/>
        </w:rPr>
        <w:t xml:space="preserve"> </w:t>
      </w:r>
      <w:r w:rsidRPr="00B64958">
        <w:rPr>
          <w:sz w:val="20"/>
          <w:szCs w:val="20"/>
          <w:lang w:eastAsia="ar-SA"/>
        </w:rPr>
        <w:t>Submitted in Partial Fulfillment of the Requirements for the Master of Science Degree in Training and Development</w:t>
      </w:r>
      <w:r w:rsidR="008B6385">
        <w:rPr>
          <w:sz w:val="20"/>
          <w:szCs w:val="20"/>
          <w:lang w:eastAsia="ar-SA"/>
        </w:rPr>
        <w:t xml:space="preserve"> </w:t>
      </w:r>
      <w:r w:rsidRPr="00B64958">
        <w:rPr>
          <w:sz w:val="20"/>
          <w:szCs w:val="20"/>
          <w:lang w:eastAsia="ar-SA"/>
        </w:rPr>
        <w:t>University of Wisconsin-Stout Pp 68-69</w:t>
      </w:r>
      <w:r w:rsidR="008B6385">
        <w:rPr>
          <w:sz w:val="20"/>
          <w:szCs w:val="20"/>
          <w:lang w:eastAsia="ar-SA"/>
        </w:rPr>
        <w:t>.</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r w:rsidRPr="00B64958">
        <w:rPr>
          <w:bCs/>
          <w:sz w:val="20"/>
          <w:szCs w:val="20"/>
          <w:lang w:eastAsia="ar-SA"/>
        </w:rPr>
        <w:t xml:space="preserve">Tan H., and Tan C. (2000): </w:t>
      </w:r>
      <w:r w:rsidRPr="00B64958">
        <w:rPr>
          <w:sz w:val="20"/>
          <w:szCs w:val="20"/>
          <w:lang w:eastAsia="ar-SA"/>
        </w:rPr>
        <w:t>Toward the differentiation of trust in supervisor and trust in organization. Genetic, Social, and General Psychology Monographs, 126,241–260.</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proofErr w:type="spellStart"/>
      <w:r w:rsidRPr="00B64958">
        <w:rPr>
          <w:bCs/>
          <w:sz w:val="20"/>
          <w:szCs w:val="20"/>
          <w:lang w:eastAsia="ar-SA"/>
        </w:rPr>
        <w:t>Tepper</w:t>
      </w:r>
      <w:proofErr w:type="spellEnd"/>
      <w:r w:rsidR="00BC44C8" w:rsidRPr="00B64958">
        <w:rPr>
          <w:bCs/>
          <w:sz w:val="20"/>
          <w:szCs w:val="20"/>
          <w:lang w:eastAsia="ar-SA"/>
        </w:rPr>
        <w:t xml:space="preserve"> </w:t>
      </w:r>
      <w:r w:rsidRPr="00B64958">
        <w:rPr>
          <w:bCs/>
          <w:sz w:val="20"/>
          <w:szCs w:val="20"/>
          <w:lang w:eastAsia="ar-SA"/>
        </w:rPr>
        <w:t xml:space="preserve">B., and Taylor E. (2003): </w:t>
      </w:r>
      <w:r w:rsidRPr="00B64958">
        <w:rPr>
          <w:sz w:val="20"/>
          <w:szCs w:val="20"/>
          <w:lang w:eastAsia="ar-SA"/>
        </w:rPr>
        <w:t xml:space="preserve">Relationships among Supervisors and Subordinates' Procedural </w:t>
      </w:r>
      <w:r w:rsidRPr="00B64958">
        <w:rPr>
          <w:sz w:val="20"/>
          <w:szCs w:val="20"/>
          <w:lang w:eastAsia="ar-SA"/>
        </w:rPr>
        <w:lastRenderedPageBreak/>
        <w:t>Justice Perceptions and Organizational Citizenship Behaviors. Academy of Management Journal, 46(1), 97-105.</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r w:rsidRPr="00B64958">
        <w:rPr>
          <w:bCs/>
          <w:sz w:val="20"/>
          <w:szCs w:val="20"/>
          <w:lang w:eastAsia="ar-SA"/>
        </w:rPr>
        <w:t xml:space="preserve">Turner E.(2010): </w:t>
      </w:r>
      <w:r w:rsidRPr="00B64958">
        <w:rPr>
          <w:sz w:val="20"/>
          <w:szCs w:val="20"/>
          <w:lang w:eastAsia="ar-SA"/>
        </w:rPr>
        <w:t xml:space="preserve">A </w:t>
      </w:r>
      <w:proofErr w:type="spellStart"/>
      <w:r w:rsidRPr="00B64958">
        <w:rPr>
          <w:sz w:val="20"/>
          <w:szCs w:val="20"/>
          <w:lang w:eastAsia="ar-SA"/>
        </w:rPr>
        <w:t>corelational</w:t>
      </w:r>
      <w:proofErr w:type="spellEnd"/>
      <w:r w:rsidRPr="00B64958">
        <w:rPr>
          <w:sz w:val="20"/>
          <w:szCs w:val="20"/>
          <w:lang w:eastAsia="ar-SA"/>
        </w:rPr>
        <w:t xml:space="preserve"> study of trust in an</w:t>
      </w:r>
      <w:r w:rsidR="008B6385">
        <w:rPr>
          <w:sz w:val="20"/>
          <w:szCs w:val="20"/>
          <w:lang w:eastAsia="ar-SA"/>
        </w:rPr>
        <w:t xml:space="preserve"> </w:t>
      </w:r>
      <w:r w:rsidRPr="00B64958">
        <w:rPr>
          <w:sz w:val="20"/>
          <w:szCs w:val="20"/>
          <w:lang w:eastAsia="ar-SA"/>
        </w:rPr>
        <w:t>organization undergoing change A Dissertation Presented in Partial Fulfillment of the Requirements for the Degree Doctor of Management in Organizational Leadership University of phoenix Pp40</w:t>
      </w:r>
      <w:r w:rsidR="008B6385">
        <w:rPr>
          <w:sz w:val="20"/>
          <w:szCs w:val="20"/>
          <w:lang w:eastAsia="ar-SA"/>
        </w:rPr>
        <w:t>.</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r w:rsidRPr="00B64958">
        <w:rPr>
          <w:bCs/>
          <w:sz w:val="20"/>
          <w:szCs w:val="20"/>
          <w:lang w:eastAsia="ar-SA"/>
        </w:rPr>
        <w:t xml:space="preserve">Tyler T., and </w:t>
      </w:r>
      <w:proofErr w:type="spellStart"/>
      <w:r w:rsidRPr="00B64958">
        <w:rPr>
          <w:bCs/>
          <w:sz w:val="20"/>
          <w:szCs w:val="20"/>
          <w:lang w:eastAsia="ar-SA"/>
        </w:rPr>
        <w:t>Blader</w:t>
      </w:r>
      <w:proofErr w:type="spellEnd"/>
      <w:r w:rsidRPr="00B64958">
        <w:rPr>
          <w:bCs/>
          <w:sz w:val="20"/>
          <w:szCs w:val="20"/>
          <w:lang w:eastAsia="ar-SA"/>
        </w:rPr>
        <w:t xml:space="preserve"> S. (2003): </w:t>
      </w:r>
      <w:r w:rsidRPr="00B64958">
        <w:rPr>
          <w:sz w:val="20"/>
          <w:szCs w:val="20"/>
          <w:lang w:eastAsia="ar-SA"/>
        </w:rPr>
        <w:t>The group engagement model: Procedural justice, social identity, and cooperative behavior. Personality and Social Psychology Review, 7, 349–361.</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r w:rsidRPr="00B64958">
        <w:rPr>
          <w:bCs/>
          <w:sz w:val="20"/>
          <w:szCs w:val="20"/>
          <w:lang w:eastAsia="ar-SA"/>
        </w:rPr>
        <w:t xml:space="preserve">Whitener E. (2001): </w:t>
      </w:r>
      <w:r w:rsidRPr="00B64958">
        <w:rPr>
          <w:sz w:val="20"/>
          <w:szCs w:val="20"/>
          <w:lang w:eastAsia="ar-SA"/>
        </w:rPr>
        <w:t>“Do high commitment human resource practices affect employee commitment? A cross-level analysis using hierarchical linear modeling”, Journal of Management, Vol. 27 No. 5, pp. 515-35.</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r w:rsidRPr="00B64958">
        <w:rPr>
          <w:bCs/>
          <w:sz w:val="20"/>
          <w:szCs w:val="20"/>
          <w:lang w:eastAsia="ar-SA"/>
        </w:rPr>
        <w:t xml:space="preserve">Wong Y., </w:t>
      </w:r>
      <w:proofErr w:type="spellStart"/>
      <w:r w:rsidRPr="00B64958">
        <w:rPr>
          <w:bCs/>
          <w:sz w:val="20"/>
          <w:szCs w:val="20"/>
          <w:lang w:eastAsia="ar-SA"/>
        </w:rPr>
        <w:t>Yuengo</w:t>
      </w:r>
      <w:proofErr w:type="spellEnd"/>
      <w:r w:rsidRPr="00B64958">
        <w:rPr>
          <w:bCs/>
          <w:sz w:val="20"/>
          <w:szCs w:val="20"/>
          <w:lang w:eastAsia="ar-SA"/>
        </w:rPr>
        <w:t xml:space="preserve"> H., and </w:t>
      </w:r>
      <w:proofErr w:type="spellStart"/>
      <w:r w:rsidRPr="00B64958">
        <w:rPr>
          <w:bCs/>
          <w:sz w:val="20"/>
          <w:szCs w:val="20"/>
          <w:lang w:eastAsia="ar-SA"/>
        </w:rPr>
        <w:t>Sumwong</w:t>
      </w:r>
      <w:proofErr w:type="spellEnd"/>
      <w:r w:rsidRPr="00B64958">
        <w:rPr>
          <w:bCs/>
          <w:sz w:val="20"/>
          <w:szCs w:val="20"/>
          <w:lang w:eastAsia="ar-SA"/>
        </w:rPr>
        <w:t xml:space="preserve"> C. (2004</w:t>
      </w:r>
      <w:r w:rsidRPr="00B64958">
        <w:rPr>
          <w:sz w:val="20"/>
          <w:szCs w:val="20"/>
          <w:lang w:eastAsia="ar-SA"/>
        </w:rPr>
        <w:t>):</w:t>
      </w:r>
      <w:r w:rsidR="008B6385">
        <w:rPr>
          <w:sz w:val="20"/>
          <w:szCs w:val="20"/>
          <w:lang w:eastAsia="ar-SA"/>
        </w:rPr>
        <w:t xml:space="preserve"> </w:t>
      </w:r>
      <w:r w:rsidRPr="00B64958">
        <w:rPr>
          <w:sz w:val="20"/>
          <w:szCs w:val="20"/>
          <w:lang w:eastAsia="ar-SA"/>
        </w:rPr>
        <w:t xml:space="preserve">Perceived Organizational Justice, Trust, and OCB: A Study of Chinese Workers in Joint Ventures and State-owned Enterprises 10th </w:t>
      </w:r>
      <w:proofErr w:type="spellStart"/>
      <w:r w:rsidRPr="00B64958">
        <w:rPr>
          <w:sz w:val="20"/>
          <w:szCs w:val="20"/>
          <w:lang w:eastAsia="ar-SA"/>
        </w:rPr>
        <w:t>ed</w:t>
      </w:r>
      <w:proofErr w:type="spellEnd"/>
      <w:r w:rsidRPr="00B64958">
        <w:rPr>
          <w:sz w:val="20"/>
          <w:szCs w:val="20"/>
          <w:lang w:eastAsia="ar-SA"/>
        </w:rPr>
        <w:t xml:space="preserve"> chapter(2)</w:t>
      </w:r>
      <w:r w:rsidR="008B6385">
        <w:rPr>
          <w:sz w:val="20"/>
          <w:szCs w:val="20"/>
          <w:lang w:eastAsia="ar-SA"/>
        </w:rPr>
        <w:t xml:space="preserve"> </w:t>
      </w:r>
      <w:r w:rsidRPr="00B64958">
        <w:rPr>
          <w:sz w:val="20"/>
          <w:szCs w:val="20"/>
          <w:lang w:eastAsia="ar-SA"/>
        </w:rPr>
        <w:t>pp.34-64</w:t>
      </w:r>
      <w:r w:rsidR="008B6385">
        <w:rPr>
          <w:sz w:val="20"/>
          <w:szCs w:val="20"/>
          <w:lang w:eastAsia="ar-SA"/>
        </w:rPr>
        <w:t xml:space="preserve"> </w:t>
      </w:r>
      <w:hyperlink r:id="rId23" w:history="1">
        <w:r w:rsidRPr="00B64958">
          <w:rPr>
            <w:sz w:val="20"/>
            <w:szCs w:val="20"/>
            <w:lang w:eastAsia="ar-SA"/>
          </w:rPr>
          <w:t>http://jgxy.usx.edu.cn/DAOM/007</w:t>
        </w:r>
      </w:hyperlink>
      <w:r w:rsidRPr="00B64958">
        <w:rPr>
          <w:sz w:val="20"/>
          <w:szCs w:val="20"/>
          <w:lang w:eastAsia="ar-SA"/>
        </w:rPr>
        <w:t>-YuiTimWong</w:t>
      </w:r>
      <w:r w:rsidR="008B6385">
        <w:rPr>
          <w:sz w:val="20"/>
          <w:szCs w:val="20"/>
          <w:lang w:eastAsia="ar-SA"/>
        </w:rPr>
        <w:t>.</w:t>
      </w:r>
    </w:p>
    <w:p w:rsidR="00B1535F" w:rsidRPr="00B64958" w:rsidRDefault="00B1535F" w:rsidP="00656514">
      <w:pPr>
        <w:pStyle w:val="NormalWeb"/>
        <w:numPr>
          <w:ilvl w:val="0"/>
          <w:numId w:val="18"/>
        </w:numPr>
        <w:snapToGrid w:val="0"/>
        <w:spacing w:before="0" w:beforeAutospacing="0" w:after="0" w:afterAutospacing="0"/>
        <w:ind w:left="425" w:hanging="425"/>
        <w:jc w:val="both"/>
        <w:rPr>
          <w:sz w:val="20"/>
          <w:szCs w:val="20"/>
          <w:lang w:eastAsia="ar-SA"/>
        </w:rPr>
      </w:pPr>
      <w:proofErr w:type="spellStart"/>
      <w:r w:rsidRPr="00B64958">
        <w:rPr>
          <w:bCs/>
          <w:sz w:val="20"/>
          <w:szCs w:val="20"/>
          <w:lang w:eastAsia="ar-SA"/>
        </w:rPr>
        <w:t>Yavuz</w:t>
      </w:r>
      <w:proofErr w:type="spellEnd"/>
      <w:r w:rsidRPr="00B64958">
        <w:rPr>
          <w:bCs/>
          <w:sz w:val="20"/>
          <w:szCs w:val="20"/>
          <w:lang w:eastAsia="ar-SA"/>
        </w:rPr>
        <w:t xml:space="preserve"> M. (2010): </w:t>
      </w:r>
      <w:r w:rsidRPr="00B64958">
        <w:rPr>
          <w:sz w:val="20"/>
          <w:szCs w:val="20"/>
          <w:lang w:eastAsia="ar-SA"/>
        </w:rPr>
        <w:t>The effects of teachers’ perception of organizational justice and culture on organizational commitment. Afr. J. Bus. Manage. 4(5): 695-701.</w:t>
      </w:r>
    </w:p>
    <w:p w:rsidR="00B1535F" w:rsidRPr="00656514" w:rsidRDefault="00B1535F" w:rsidP="00656514">
      <w:pPr>
        <w:pStyle w:val="NormalWeb"/>
        <w:numPr>
          <w:ilvl w:val="0"/>
          <w:numId w:val="18"/>
        </w:numPr>
        <w:shd w:val="clear" w:color="auto" w:fill="FFFFFF"/>
        <w:snapToGrid w:val="0"/>
        <w:spacing w:before="0" w:beforeAutospacing="0" w:after="0" w:afterAutospacing="0"/>
        <w:ind w:left="425" w:hanging="425"/>
        <w:jc w:val="both"/>
        <w:rPr>
          <w:b/>
          <w:bCs/>
          <w:sz w:val="20"/>
          <w:szCs w:val="20"/>
          <w:lang w:eastAsia="ar-SA"/>
        </w:rPr>
      </w:pPr>
      <w:r w:rsidRPr="00B64958">
        <w:rPr>
          <w:bCs/>
          <w:sz w:val="20"/>
          <w:szCs w:val="20"/>
          <w:lang w:eastAsia="ar-SA"/>
        </w:rPr>
        <w:t xml:space="preserve">Young J. (2009): </w:t>
      </w:r>
      <w:r w:rsidRPr="00B64958">
        <w:rPr>
          <w:sz w:val="20"/>
          <w:szCs w:val="20"/>
          <w:lang w:eastAsia="ar-SA"/>
        </w:rPr>
        <w:t xml:space="preserve">The Newcomer's Path to Trust: Trust- Building Strategies, Experienced Trust, and Employee Engagement </w:t>
      </w:r>
      <w:r w:rsidRPr="00656514">
        <w:rPr>
          <w:sz w:val="20"/>
          <w:szCs w:val="20"/>
          <w:lang w:eastAsia="ar-SA"/>
        </w:rPr>
        <w:t xml:space="preserve">among Newly-hired Employees 2nd </w:t>
      </w:r>
      <w:proofErr w:type="spellStart"/>
      <w:r w:rsidRPr="00656514">
        <w:rPr>
          <w:sz w:val="20"/>
          <w:szCs w:val="20"/>
          <w:lang w:eastAsia="ar-SA"/>
        </w:rPr>
        <w:t>ed</w:t>
      </w:r>
      <w:proofErr w:type="spellEnd"/>
      <w:r w:rsidRPr="00656514">
        <w:rPr>
          <w:sz w:val="20"/>
          <w:szCs w:val="20"/>
          <w:lang w:eastAsia="ar-SA"/>
        </w:rPr>
        <w:t xml:space="preserve"> Chapter (1) pp</w:t>
      </w:r>
      <w:r w:rsidR="00E90080">
        <w:rPr>
          <w:sz w:val="20"/>
          <w:szCs w:val="20"/>
          <w:lang w:eastAsia="ar-SA"/>
        </w:rPr>
        <w:t>.</w:t>
      </w:r>
      <w:r w:rsidRPr="00656514">
        <w:rPr>
          <w:sz w:val="20"/>
          <w:szCs w:val="20"/>
          <w:lang w:eastAsia="ar-SA"/>
        </w:rPr>
        <w:t>8-19.</w:t>
      </w:r>
    </w:p>
    <w:p w:rsidR="00656514" w:rsidRDefault="00656514" w:rsidP="00656514">
      <w:pPr>
        <w:pStyle w:val="NormalWeb"/>
        <w:shd w:val="clear" w:color="auto" w:fill="FFFFFF"/>
        <w:snapToGrid w:val="0"/>
        <w:spacing w:before="0" w:beforeAutospacing="0" w:after="0" w:afterAutospacing="0"/>
        <w:ind w:left="425" w:hanging="425"/>
        <w:jc w:val="both"/>
        <w:rPr>
          <w:b/>
          <w:bCs/>
          <w:sz w:val="20"/>
          <w:szCs w:val="20"/>
          <w:lang w:eastAsia="ar-SA"/>
        </w:rPr>
        <w:sectPr w:rsidR="00656514" w:rsidSect="00735DB0">
          <w:type w:val="continuous"/>
          <w:pgSz w:w="12242" w:h="15842" w:code="1"/>
          <w:pgMar w:top="1440" w:right="1440" w:bottom="1440" w:left="1440" w:header="720" w:footer="720" w:gutter="0"/>
          <w:cols w:num="2" w:space="425"/>
          <w:docGrid w:linePitch="360"/>
        </w:sectPr>
      </w:pPr>
    </w:p>
    <w:p w:rsidR="000C6EB7" w:rsidRPr="00656514" w:rsidRDefault="000C6EB7" w:rsidP="00656514">
      <w:pPr>
        <w:pStyle w:val="NormalWeb"/>
        <w:shd w:val="clear" w:color="auto" w:fill="FFFFFF"/>
        <w:snapToGrid w:val="0"/>
        <w:spacing w:before="0" w:beforeAutospacing="0" w:after="0" w:afterAutospacing="0"/>
        <w:ind w:left="425" w:hanging="425"/>
        <w:jc w:val="both"/>
        <w:rPr>
          <w:b/>
          <w:bCs/>
          <w:sz w:val="20"/>
          <w:szCs w:val="20"/>
          <w:lang w:eastAsia="ar-SA"/>
        </w:rPr>
      </w:pPr>
    </w:p>
    <w:p w:rsidR="00425F43" w:rsidRPr="00656514" w:rsidRDefault="00425F43" w:rsidP="00656514">
      <w:pPr>
        <w:pStyle w:val="NormalWeb"/>
        <w:shd w:val="clear" w:color="auto" w:fill="FFFFFF"/>
        <w:snapToGrid w:val="0"/>
        <w:spacing w:before="0" w:beforeAutospacing="0" w:after="0" w:afterAutospacing="0"/>
        <w:ind w:left="425" w:hanging="425"/>
        <w:jc w:val="both"/>
        <w:rPr>
          <w:b/>
          <w:bCs/>
          <w:sz w:val="20"/>
          <w:szCs w:val="20"/>
          <w:lang w:eastAsia="ar-SA"/>
        </w:rPr>
      </w:pPr>
    </w:p>
    <w:p w:rsidR="006165AF" w:rsidRPr="00656514" w:rsidRDefault="006165AF" w:rsidP="00656514">
      <w:pPr>
        <w:pStyle w:val="NormalWeb"/>
        <w:shd w:val="clear" w:color="auto" w:fill="FFFFFF"/>
        <w:snapToGrid w:val="0"/>
        <w:spacing w:before="0" w:beforeAutospacing="0" w:after="0" w:afterAutospacing="0"/>
        <w:ind w:left="425" w:hanging="425"/>
        <w:jc w:val="both"/>
        <w:rPr>
          <w:bCs/>
          <w:sz w:val="20"/>
          <w:szCs w:val="20"/>
          <w:lang w:eastAsia="ar-SA"/>
        </w:rPr>
      </w:pPr>
    </w:p>
    <w:p w:rsidR="00425F43" w:rsidRPr="00656514" w:rsidRDefault="006165AF" w:rsidP="00656514">
      <w:pPr>
        <w:pStyle w:val="NormalWeb"/>
        <w:shd w:val="clear" w:color="auto" w:fill="FFFFFF"/>
        <w:snapToGrid w:val="0"/>
        <w:spacing w:before="0" w:beforeAutospacing="0" w:after="0" w:afterAutospacing="0"/>
        <w:ind w:left="425" w:hanging="425"/>
        <w:jc w:val="both"/>
        <w:rPr>
          <w:bCs/>
          <w:sz w:val="20"/>
          <w:szCs w:val="20"/>
          <w:lang w:eastAsia="ar-SA"/>
        </w:rPr>
      </w:pPr>
      <w:r w:rsidRPr="00656514">
        <w:rPr>
          <w:bCs/>
          <w:sz w:val="20"/>
          <w:szCs w:val="20"/>
          <w:lang w:eastAsia="ar-SA"/>
        </w:rPr>
        <w:t>10/17/2014</w:t>
      </w:r>
    </w:p>
    <w:sectPr w:rsidR="00425F43" w:rsidRPr="00656514" w:rsidSect="0005483D">
      <w:headerReference w:type="default" r:id="rId24"/>
      <w:footerReference w:type="default" r:id="rId25"/>
      <w:type w:val="continuous"/>
      <w:pgSz w:w="12242" w:h="15842" w:code="1"/>
      <w:pgMar w:top="1440" w:right="1440" w:bottom="1440" w:left="1440" w:header="720" w:footer="720" w:gutter="0"/>
      <w:pgNumType w:start="1"/>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7D4" w:rsidRDefault="008667D4" w:rsidP="000D3DAE">
      <w:r>
        <w:separator/>
      </w:r>
    </w:p>
  </w:endnote>
  <w:endnote w:type="continuationSeparator" w:id="0">
    <w:p w:rsidR="008667D4" w:rsidRDefault="008667D4" w:rsidP="000D3D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DMNFA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Me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14" w:rsidRPr="006165AF" w:rsidRDefault="00F66639" w:rsidP="006165AF">
    <w:pPr>
      <w:bidi w:val="0"/>
      <w:jc w:val="center"/>
      <w:rPr>
        <w:sz w:val="20"/>
      </w:rPr>
    </w:pPr>
    <w:r w:rsidRPr="006165AF">
      <w:rPr>
        <w:sz w:val="20"/>
      </w:rPr>
      <w:fldChar w:fldCharType="begin"/>
    </w:r>
    <w:r w:rsidR="00656514" w:rsidRPr="006165AF">
      <w:rPr>
        <w:sz w:val="20"/>
      </w:rPr>
      <w:instrText xml:space="preserve"> page </w:instrText>
    </w:r>
    <w:r w:rsidRPr="006165AF">
      <w:rPr>
        <w:sz w:val="20"/>
      </w:rPr>
      <w:fldChar w:fldCharType="separate"/>
    </w:r>
    <w:r w:rsidR="00FD3AE6">
      <w:rPr>
        <w:noProof/>
        <w:sz w:val="20"/>
      </w:rPr>
      <w:t>114</w:t>
    </w:r>
    <w:r w:rsidRPr="006165AF">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14" w:rsidRPr="006165AF" w:rsidRDefault="00F66639" w:rsidP="006165AF">
    <w:pPr>
      <w:bidi w:val="0"/>
      <w:jc w:val="center"/>
      <w:rPr>
        <w:sz w:val="20"/>
      </w:rPr>
    </w:pPr>
    <w:r w:rsidRPr="006165AF">
      <w:rPr>
        <w:sz w:val="20"/>
      </w:rPr>
      <w:fldChar w:fldCharType="begin"/>
    </w:r>
    <w:r w:rsidR="00656514" w:rsidRPr="006165AF">
      <w:rPr>
        <w:sz w:val="20"/>
      </w:rPr>
      <w:instrText xml:space="preserve"> page </w:instrText>
    </w:r>
    <w:r w:rsidRPr="006165AF">
      <w:rPr>
        <w:sz w:val="20"/>
      </w:rPr>
      <w:fldChar w:fldCharType="separate"/>
    </w:r>
    <w:r w:rsidR="00656514">
      <w:rPr>
        <w:noProof/>
        <w:sz w:val="20"/>
      </w:rPr>
      <w:t>1</w:t>
    </w:r>
    <w:r w:rsidRPr="006165A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7D4" w:rsidRDefault="008667D4" w:rsidP="000D3DAE">
      <w:r>
        <w:separator/>
      </w:r>
    </w:p>
  </w:footnote>
  <w:footnote w:type="continuationSeparator" w:id="0">
    <w:p w:rsidR="008667D4" w:rsidRDefault="008667D4" w:rsidP="000D3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14" w:rsidRPr="006165AF" w:rsidRDefault="00656514" w:rsidP="006165AF">
    <w:pPr>
      <w:pBdr>
        <w:bottom w:val="thinThickMediumGap" w:sz="12" w:space="1" w:color="auto"/>
      </w:pBdr>
      <w:tabs>
        <w:tab w:val="left" w:pos="851"/>
        <w:tab w:val="right" w:pos="8364"/>
      </w:tabs>
      <w:bidi w:val="0"/>
      <w:adjustRightInd w:val="0"/>
      <w:snapToGrid w:val="0"/>
      <w:jc w:val="both"/>
      <w:rPr>
        <w:iCs/>
        <w:sz w:val="20"/>
        <w:szCs w:val="20"/>
      </w:rPr>
    </w:pPr>
    <w:r w:rsidRPr="006165AF">
      <w:rPr>
        <w:rFonts w:hint="eastAsia"/>
        <w:sz w:val="20"/>
        <w:szCs w:val="20"/>
      </w:rPr>
      <w:tab/>
    </w:r>
    <w:r w:rsidRPr="006165AF">
      <w:rPr>
        <w:sz w:val="20"/>
        <w:szCs w:val="20"/>
      </w:rPr>
      <w:t>New York Science Journal 201</w:t>
    </w:r>
    <w:r w:rsidRPr="006165AF">
      <w:rPr>
        <w:rFonts w:hint="eastAsia"/>
        <w:sz w:val="20"/>
        <w:szCs w:val="20"/>
      </w:rPr>
      <w:t>4</w:t>
    </w:r>
    <w:r w:rsidRPr="006165AF">
      <w:rPr>
        <w:sz w:val="20"/>
        <w:szCs w:val="20"/>
      </w:rPr>
      <w:t>;</w:t>
    </w:r>
    <w:r w:rsidRPr="006165AF">
      <w:rPr>
        <w:rFonts w:hint="eastAsia"/>
        <w:sz w:val="20"/>
        <w:szCs w:val="20"/>
      </w:rPr>
      <w:t>7</w:t>
    </w:r>
    <w:r w:rsidRPr="006165AF">
      <w:rPr>
        <w:sz w:val="20"/>
        <w:szCs w:val="20"/>
      </w:rPr>
      <w:t>(</w:t>
    </w:r>
    <w:r w:rsidRPr="006165AF">
      <w:rPr>
        <w:rFonts w:hint="eastAsia"/>
        <w:sz w:val="20"/>
        <w:szCs w:val="20"/>
      </w:rPr>
      <w:t>10</w:t>
    </w:r>
    <w:r w:rsidRPr="006165AF">
      <w:rPr>
        <w:sz w:val="20"/>
        <w:szCs w:val="20"/>
      </w:rPr>
      <w:t>)</w:t>
    </w:r>
    <w:r w:rsidRPr="006165AF">
      <w:rPr>
        <w:iCs/>
        <w:sz w:val="20"/>
        <w:szCs w:val="20"/>
      </w:rPr>
      <w:t xml:space="preserve">     </w:t>
    </w:r>
    <w:r w:rsidRPr="006165AF">
      <w:rPr>
        <w:rFonts w:hint="eastAsia"/>
        <w:iCs/>
        <w:sz w:val="20"/>
        <w:szCs w:val="20"/>
      </w:rPr>
      <w:tab/>
    </w:r>
    <w:r w:rsidRPr="006165AF">
      <w:rPr>
        <w:iCs/>
        <w:sz w:val="20"/>
        <w:szCs w:val="20"/>
      </w:rPr>
      <w:t xml:space="preserve"> </w:t>
    </w:r>
    <w:r w:rsidRPr="006165AF">
      <w:rPr>
        <w:rFonts w:hint="eastAsia"/>
        <w:iCs/>
        <w:sz w:val="20"/>
        <w:szCs w:val="20"/>
      </w:rPr>
      <w:t xml:space="preserve"> </w:t>
    </w:r>
    <w:r w:rsidRPr="006165AF">
      <w:rPr>
        <w:iCs/>
        <w:sz w:val="20"/>
        <w:szCs w:val="20"/>
      </w:rPr>
      <w:t xml:space="preserve">   </w:t>
    </w:r>
    <w:hyperlink r:id="rId1" w:history="1">
      <w:r w:rsidRPr="006165AF">
        <w:rPr>
          <w:rStyle w:val="Hyperlink"/>
          <w:rFonts w:ascii="Times New Roman" w:hAnsi="Times New Roman" w:cs="Times New Roman"/>
          <w:color w:val="0000FF"/>
          <w:sz w:val="20"/>
          <w:szCs w:val="20"/>
        </w:rPr>
        <w:t>http://www.sciencepub.net/newyork</w:t>
      </w:r>
    </w:hyperlink>
  </w:p>
  <w:p w:rsidR="00656514" w:rsidRPr="006165AF" w:rsidRDefault="00656514" w:rsidP="006165AF">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14" w:rsidRPr="006165AF" w:rsidRDefault="00656514" w:rsidP="006165AF">
    <w:pPr>
      <w:pBdr>
        <w:bottom w:val="thinThickMediumGap" w:sz="12" w:space="1" w:color="auto"/>
      </w:pBdr>
      <w:tabs>
        <w:tab w:val="left" w:pos="851"/>
        <w:tab w:val="right" w:pos="8364"/>
      </w:tabs>
      <w:bidi w:val="0"/>
      <w:adjustRightInd w:val="0"/>
      <w:snapToGrid w:val="0"/>
      <w:jc w:val="both"/>
      <w:rPr>
        <w:iCs/>
        <w:sz w:val="20"/>
        <w:szCs w:val="20"/>
      </w:rPr>
    </w:pPr>
    <w:r w:rsidRPr="006165AF">
      <w:rPr>
        <w:rFonts w:hint="eastAsia"/>
        <w:sz w:val="20"/>
        <w:szCs w:val="20"/>
      </w:rPr>
      <w:tab/>
    </w:r>
    <w:r w:rsidRPr="006165AF">
      <w:rPr>
        <w:sz w:val="20"/>
        <w:szCs w:val="20"/>
      </w:rPr>
      <w:t>New York Science Journal 201</w:t>
    </w:r>
    <w:r w:rsidRPr="006165AF">
      <w:rPr>
        <w:rFonts w:hint="eastAsia"/>
        <w:sz w:val="20"/>
        <w:szCs w:val="20"/>
      </w:rPr>
      <w:t>4</w:t>
    </w:r>
    <w:r w:rsidRPr="006165AF">
      <w:rPr>
        <w:sz w:val="20"/>
        <w:szCs w:val="20"/>
      </w:rPr>
      <w:t>;</w:t>
    </w:r>
    <w:r w:rsidRPr="006165AF">
      <w:rPr>
        <w:rFonts w:hint="eastAsia"/>
        <w:sz w:val="20"/>
        <w:szCs w:val="20"/>
      </w:rPr>
      <w:t>7</w:t>
    </w:r>
    <w:r w:rsidRPr="006165AF">
      <w:rPr>
        <w:sz w:val="20"/>
        <w:szCs w:val="20"/>
      </w:rPr>
      <w:t>(</w:t>
    </w:r>
    <w:r w:rsidRPr="006165AF">
      <w:rPr>
        <w:rFonts w:hint="eastAsia"/>
        <w:sz w:val="20"/>
        <w:szCs w:val="20"/>
      </w:rPr>
      <w:t>10</w:t>
    </w:r>
    <w:r w:rsidRPr="006165AF">
      <w:rPr>
        <w:sz w:val="20"/>
        <w:szCs w:val="20"/>
      </w:rPr>
      <w:t>)</w:t>
    </w:r>
    <w:r w:rsidRPr="006165AF">
      <w:rPr>
        <w:iCs/>
        <w:sz w:val="20"/>
        <w:szCs w:val="20"/>
      </w:rPr>
      <w:t xml:space="preserve">     </w:t>
    </w:r>
    <w:r w:rsidRPr="006165AF">
      <w:rPr>
        <w:rFonts w:hint="eastAsia"/>
        <w:iCs/>
        <w:sz w:val="20"/>
        <w:szCs w:val="20"/>
      </w:rPr>
      <w:tab/>
    </w:r>
    <w:r w:rsidRPr="006165AF">
      <w:rPr>
        <w:iCs/>
        <w:sz w:val="20"/>
        <w:szCs w:val="20"/>
      </w:rPr>
      <w:t xml:space="preserve"> </w:t>
    </w:r>
    <w:r w:rsidRPr="006165AF">
      <w:rPr>
        <w:rFonts w:hint="eastAsia"/>
        <w:iCs/>
        <w:sz w:val="20"/>
        <w:szCs w:val="20"/>
      </w:rPr>
      <w:t xml:space="preserve"> </w:t>
    </w:r>
    <w:r w:rsidRPr="006165AF">
      <w:rPr>
        <w:iCs/>
        <w:sz w:val="20"/>
        <w:szCs w:val="20"/>
      </w:rPr>
      <w:t xml:space="preserve">   </w:t>
    </w:r>
    <w:hyperlink r:id="rId1" w:history="1">
      <w:r w:rsidRPr="006165AF">
        <w:rPr>
          <w:rStyle w:val="Hyperlink"/>
          <w:rFonts w:ascii="Times New Roman" w:hAnsi="Times New Roman" w:cs="Times New Roman"/>
          <w:color w:val="0000FF"/>
          <w:sz w:val="20"/>
          <w:szCs w:val="20"/>
        </w:rPr>
        <w:t>http://www.sciencepub.net/newyork</w:t>
      </w:r>
    </w:hyperlink>
  </w:p>
  <w:p w:rsidR="00656514" w:rsidRPr="006165AF" w:rsidRDefault="00656514" w:rsidP="006165AF">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2BE7"/>
    <w:multiLevelType w:val="hybridMultilevel"/>
    <w:tmpl w:val="2216E660"/>
    <w:lvl w:ilvl="0" w:tplc="8F38E9B2">
      <w:start w:val="1"/>
      <w:numFmt w:val="bullet"/>
      <w:lvlText w:val=""/>
      <w:lvlJc w:val="left"/>
      <w:pPr>
        <w:tabs>
          <w:tab w:val="num" w:pos="1193"/>
        </w:tabs>
        <w:ind w:left="947" w:right="947" w:hanging="114"/>
      </w:pPr>
      <w:rPr>
        <w:rFonts w:ascii="Wingdings" w:hAnsi="Wingdings" w:hint="default"/>
      </w:rPr>
    </w:lvl>
    <w:lvl w:ilvl="1" w:tplc="04090003" w:tentative="1">
      <w:start w:val="1"/>
      <w:numFmt w:val="bullet"/>
      <w:lvlText w:val="o"/>
      <w:lvlJc w:val="left"/>
      <w:pPr>
        <w:tabs>
          <w:tab w:val="num" w:pos="2160"/>
        </w:tabs>
        <w:ind w:left="2160" w:right="2160" w:hanging="360"/>
      </w:pPr>
      <w:rPr>
        <w:rFonts w:ascii="Courier New" w:hAnsi="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1">
    <w:nsid w:val="08CB06CD"/>
    <w:multiLevelType w:val="hybridMultilevel"/>
    <w:tmpl w:val="5FC09F20"/>
    <w:lvl w:ilvl="0" w:tplc="CEFE89D8">
      <w:start w:val="1"/>
      <w:numFmt w:val="decimal"/>
      <w:lvlText w:val="%1-"/>
      <w:lvlJc w:val="left"/>
      <w:pPr>
        <w:ind w:left="720" w:hanging="360"/>
      </w:pPr>
      <w:rPr>
        <w:rFonts w:hint="default"/>
      </w:rPr>
    </w:lvl>
    <w:lvl w:ilvl="1" w:tplc="01A445D0">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945B3"/>
    <w:multiLevelType w:val="hybridMultilevel"/>
    <w:tmpl w:val="6EBC8F12"/>
    <w:lvl w:ilvl="0" w:tplc="B1AEF8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77C5D"/>
    <w:multiLevelType w:val="hybridMultilevel"/>
    <w:tmpl w:val="A0CAF4D8"/>
    <w:lvl w:ilvl="0" w:tplc="8F38E9B2">
      <w:start w:val="1"/>
      <w:numFmt w:val="bullet"/>
      <w:lvlText w:val=""/>
      <w:lvlJc w:val="left"/>
      <w:pPr>
        <w:tabs>
          <w:tab w:val="num" w:pos="473"/>
        </w:tabs>
        <w:ind w:left="227" w:right="227" w:hanging="114"/>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1F885B79"/>
    <w:multiLevelType w:val="hybridMultilevel"/>
    <w:tmpl w:val="09708E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BB441E"/>
    <w:multiLevelType w:val="hybridMultilevel"/>
    <w:tmpl w:val="1422CEAE"/>
    <w:lvl w:ilvl="0" w:tplc="7704360E">
      <w:start w:val="1"/>
      <w:numFmt w:val="decimal"/>
      <w:lvlText w:val="%1."/>
      <w:lvlJc w:val="left"/>
      <w:pPr>
        <w:ind w:left="720" w:hanging="360"/>
      </w:pPr>
      <w:rPr>
        <w:b/>
        <w:bCs/>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CD6555"/>
    <w:multiLevelType w:val="hybridMultilevel"/>
    <w:tmpl w:val="67B26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852532"/>
    <w:multiLevelType w:val="hybridMultilevel"/>
    <w:tmpl w:val="63144F30"/>
    <w:lvl w:ilvl="0" w:tplc="8F38E9B2">
      <w:start w:val="1"/>
      <w:numFmt w:val="bullet"/>
      <w:lvlText w:val=""/>
      <w:lvlJc w:val="left"/>
      <w:pPr>
        <w:tabs>
          <w:tab w:val="num" w:pos="1219"/>
        </w:tabs>
        <w:ind w:left="973" w:right="947" w:hanging="114"/>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8">
    <w:nsid w:val="3BD22983"/>
    <w:multiLevelType w:val="multilevel"/>
    <w:tmpl w:val="A81E2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A014CF"/>
    <w:multiLevelType w:val="hybridMultilevel"/>
    <w:tmpl w:val="05C48542"/>
    <w:lvl w:ilvl="0" w:tplc="8F38E9B2">
      <w:start w:val="1"/>
      <w:numFmt w:val="bullet"/>
      <w:lvlText w:val=""/>
      <w:lvlJc w:val="left"/>
      <w:pPr>
        <w:tabs>
          <w:tab w:val="num" w:pos="1219"/>
        </w:tabs>
        <w:ind w:left="973" w:right="947" w:hanging="114"/>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0">
    <w:nsid w:val="4294730A"/>
    <w:multiLevelType w:val="hybridMultilevel"/>
    <w:tmpl w:val="27B0E3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3962247"/>
    <w:multiLevelType w:val="multilevel"/>
    <w:tmpl w:val="91DE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255FF5"/>
    <w:multiLevelType w:val="hybridMultilevel"/>
    <w:tmpl w:val="556A1C3E"/>
    <w:lvl w:ilvl="0" w:tplc="C206F990">
      <w:start w:val="1"/>
      <w:numFmt w:val="decimal"/>
      <w:lvlText w:val="%1-"/>
      <w:lvlJc w:val="left"/>
      <w:pPr>
        <w:tabs>
          <w:tab w:val="num" w:pos="360"/>
        </w:tabs>
        <w:ind w:left="360" w:hanging="360"/>
      </w:pPr>
      <w:rPr>
        <w:rFonts w:hint="default"/>
        <w:b w:val="0"/>
        <w:bCs/>
        <w:i w:val="0"/>
        <w:iCs/>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13">
    <w:nsid w:val="4B567666"/>
    <w:multiLevelType w:val="hybridMultilevel"/>
    <w:tmpl w:val="F7622C6E"/>
    <w:lvl w:ilvl="0" w:tplc="8F38E9B2">
      <w:start w:val="1"/>
      <w:numFmt w:val="bullet"/>
      <w:lvlText w:val=""/>
      <w:lvlJc w:val="left"/>
      <w:pPr>
        <w:tabs>
          <w:tab w:val="num" w:pos="1043"/>
        </w:tabs>
        <w:ind w:left="797" w:right="797" w:hanging="114"/>
      </w:pPr>
      <w:rPr>
        <w:rFonts w:ascii="Wingdings" w:hAnsi="Wingdings" w:hint="default"/>
      </w:rPr>
    </w:lvl>
    <w:lvl w:ilvl="1" w:tplc="04090003" w:tentative="1">
      <w:start w:val="1"/>
      <w:numFmt w:val="bullet"/>
      <w:lvlText w:val="o"/>
      <w:lvlJc w:val="left"/>
      <w:pPr>
        <w:tabs>
          <w:tab w:val="num" w:pos="2010"/>
        </w:tabs>
        <w:ind w:left="2010" w:right="2010" w:hanging="360"/>
      </w:pPr>
      <w:rPr>
        <w:rFonts w:ascii="Courier New" w:hAnsi="Courier New" w:hint="default"/>
      </w:rPr>
    </w:lvl>
    <w:lvl w:ilvl="2" w:tplc="04090005" w:tentative="1">
      <w:start w:val="1"/>
      <w:numFmt w:val="bullet"/>
      <w:lvlText w:val=""/>
      <w:lvlJc w:val="left"/>
      <w:pPr>
        <w:tabs>
          <w:tab w:val="num" w:pos="2730"/>
        </w:tabs>
        <w:ind w:left="2730" w:right="2730" w:hanging="360"/>
      </w:pPr>
      <w:rPr>
        <w:rFonts w:ascii="Wingdings" w:hAnsi="Wingdings" w:hint="default"/>
      </w:rPr>
    </w:lvl>
    <w:lvl w:ilvl="3" w:tplc="04090001" w:tentative="1">
      <w:start w:val="1"/>
      <w:numFmt w:val="bullet"/>
      <w:lvlText w:val=""/>
      <w:lvlJc w:val="left"/>
      <w:pPr>
        <w:tabs>
          <w:tab w:val="num" w:pos="3450"/>
        </w:tabs>
        <w:ind w:left="3450" w:right="3450" w:hanging="360"/>
      </w:pPr>
      <w:rPr>
        <w:rFonts w:ascii="Symbol" w:hAnsi="Symbol" w:hint="default"/>
      </w:rPr>
    </w:lvl>
    <w:lvl w:ilvl="4" w:tplc="04090003" w:tentative="1">
      <w:start w:val="1"/>
      <w:numFmt w:val="bullet"/>
      <w:lvlText w:val="o"/>
      <w:lvlJc w:val="left"/>
      <w:pPr>
        <w:tabs>
          <w:tab w:val="num" w:pos="4170"/>
        </w:tabs>
        <w:ind w:left="4170" w:right="4170" w:hanging="360"/>
      </w:pPr>
      <w:rPr>
        <w:rFonts w:ascii="Courier New" w:hAnsi="Courier New" w:hint="default"/>
      </w:rPr>
    </w:lvl>
    <w:lvl w:ilvl="5" w:tplc="04090005" w:tentative="1">
      <w:start w:val="1"/>
      <w:numFmt w:val="bullet"/>
      <w:lvlText w:val=""/>
      <w:lvlJc w:val="left"/>
      <w:pPr>
        <w:tabs>
          <w:tab w:val="num" w:pos="4890"/>
        </w:tabs>
        <w:ind w:left="4890" w:right="4890" w:hanging="360"/>
      </w:pPr>
      <w:rPr>
        <w:rFonts w:ascii="Wingdings" w:hAnsi="Wingdings" w:hint="default"/>
      </w:rPr>
    </w:lvl>
    <w:lvl w:ilvl="6" w:tplc="04090001" w:tentative="1">
      <w:start w:val="1"/>
      <w:numFmt w:val="bullet"/>
      <w:lvlText w:val=""/>
      <w:lvlJc w:val="left"/>
      <w:pPr>
        <w:tabs>
          <w:tab w:val="num" w:pos="5610"/>
        </w:tabs>
        <w:ind w:left="5610" w:right="5610" w:hanging="360"/>
      </w:pPr>
      <w:rPr>
        <w:rFonts w:ascii="Symbol" w:hAnsi="Symbol" w:hint="default"/>
      </w:rPr>
    </w:lvl>
    <w:lvl w:ilvl="7" w:tplc="04090003" w:tentative="1">
      <w:start w:val="1"/>
      <w:numFmt w:val="bullet"/>
      <w:lvlText w:val="o"/>
      <w:lvlJc w:val="left"/>
      <w:pPr>
        <w:tabs>
          <w:tab w:val="num" w:pos="6330"/>
        </w:tabs>
        <w:ind w:left="6330" w:right="6330" w:hanging="360"/>
      </w:pPr>
      <w:rPr>
        <w:rFonts w:ascii="Courier New" w:hAnsi="Courier New" w:hint="default"/>
      </w:rPr>
    </w:lvl>
    <w:lvl w:ilvl="8" w:tplc="04090005" w:tentative="1">
      <w:start w:val="1"/>
      <w:numFmt w:val="bullet"/>
      <w:lvlText w:val=""/>
      <w:lvlJc w:val="left"/>
      <w:pPr>
        <w:tabs>
          <w:tab w:val="num" w:pos="7050"/>
        </w:tabs>
        <w:ind w:left="7050" w:right="7050" w:hanging="360"/>
      </w:pPr>
      <w:rPr>
        <w:rFonts w:ascii="Wingdings" w:hAnsi="Wingdings" w:hint="default"/>
      </w:rPr>
    </w:lvl>
  </w:abstractNum>
  <w:abstractNum w:abstractNumId="14">
    <w:nsid w:val="4BE141DF"/>
    <w:multiLevelType w:val="hybridMultilevel"/>
    <w:tmpl w:val="B302F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26198A"/>
    <w:multiLevelType w:val="hybridMultilevel"/>
    <w:tmpl w:val="C3147B50"/>
    <w:lvl w:ilvl="0" w:tplc="37262D7E">
      <w:start w:val="1"/>
      <w:numFmt w:val="lowerLetter"/>
      <w:lvlText w:val="(%1)"/>
      <w:lvlJc w:val="left"/>
      <w:pPr>
        <w:tabs>
          <w:tab w:val="num" w:pos="1095"/>
        </w:tabs>
        <w:ind w:left="1095" w:hanging="375"/>
      </w:pPr>
      <w:rPr>
        <w:rFonts w:hint="default"/>
      </w:rPr>
    </w:lvl>
    <w:lvl w:ilvl="1" w:tplc="238E7DB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650B73"/>
    <w:multiLevelType w:val="hybridMultilevel"/>
    <w:tmpl w:val="1006F69C"/>
    <w:lvl w:ilvl="0" w:tplc="484885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78692A"/>
    <w:multiLevelType w:val="hybridMultilevel"/>
    <w:tmpl w:val="75C8FF6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6A9402DC"/>
    <w:multiLevelType w:val="hybridMultilevel"/>
    <w:tmpl w:val="A9B643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3"/>
  </w:num>
  <w:num w:numId="4">
    <w:abstractNumId w:val="8"/>
  </w:num>
  <w:num w:numId="5">
    <w:abstractNumId w:val="11"/>
  </w:num>
  <w:num w:numId="6">
    <w:abstractNumId w:val="15"/>
  </w:num>
  <w:num w:numId="7">
    <w:abstractNumId w:val="3"/>
  </w:num>
  <w:num w:numId="8">
    <w:abstractNumId w:val="10"/>
  </w:num>
  <w:num w:numId="9">
    <w:abstractNumId w:val="6"/>
  </w:num>
  <w:num w:numId="10">
    <w:abstractNumId w:val="14"/>
  </w:num>
  <w:num w:numId="11">
    <w:abstractNumId w:val="7"/>
  </w:num>
  <w:num w:numId="12">
    <w:abstractNumId w:val="9"/>
  </w:num>
  <w:num w:numId="13">
    <w:abstractNumId w:val="17"/>
  </w:num>
  <w:num w:numId="14">
    <w:abstractNumId w:val="2"/>
  </w:num>
  <w:num w:numId="15">
    <w:abstractNumId w:val="1"/>
  </w:num>
  <w:num w:numId="16">
    <w:abstractNumId w:val="4"/>
  </w:num>
  <w:num w:numId="17">
    <w:abstractNumId w:val="5"/>
  </w:num>
  <w:num w:numId="18">
    <w:abstractNumId w:val="1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173B99"/>
    <w:rsid w:val="00001436"/>
    <w:rsid w:val="000022AD"/>
    <w:rsid w:val="0000739F"/>
    <w:rsid w:val="000123DB"/>
    <w:rsid w:val="00014242"/>
    <w:rsid w:val="00015081"/>
    <w:rsid w:val="00015346"/>
    <w:rsid w:val="000231FE"/>
    <w:rsid w:val="000238B8"/>
    <w:rsid w:val="00025130"/>
    <w:rsid w:val="00025E45"/>
    <w:rsid w:val="00027E9B"/>
    <w:rsid w:val="00031BDD"/>
    <w:rsid w:val="0003593D"/>
    <w:rsid w:val="000406B2"/>
    <w:rsid w:val="00040CE8"/>
    <w:rsid w:val="0004492E"/>
    <w:rsid w:val="00045292"/>
    <w:rsid w:val="00045DAC"/>
    <w:rsid w:val="00047D68"/>
    <w:rsid w:val="000524D6"/>
    <w:rsid w:val="00053E55"/>
    <w:rsid w:val="0005483D"/>
    <w:rsid w:val="00054D4C"/>
    <w:rsid w:val="000550FF"/>
    <w:rsid w:val="00061FE8"/>
    <w:rsid w:val="00063918"/>
    <w:rsid w:val="000711F3"/>
    <w:rsid w:val="00072505"/>
    <w:rsid w:val="00072EF3"/>
    <w:rsid w:val="00073E82"/>
    <w:rsid w:val="0007430F"/>
    <w:rsid w:val="00074895"/>
    <w:rsid w:val="00076F80"/>
    <w:rsid w:val="00077AA5"/>
    <w:rsid w:val="00081343"/>
    <w:rsid w:val="00082AB3"/>
    <w:rsid w:val="00082AD2"/>
    <w:rsid w:val="00086A18"/>
    <w:rsid w:val="000936E1"/>
    <w:rsid w:val="00094194"/>
    <w:rsid w:val="00097ED1"/>
    <w:rsid w:val="000A12C5"/>
    <w:rsid w:val="000A6BB7"/>
    <w:rsid w:val="000A7BFC"/>
    <w:rsid w:val="000B0F2F"/>
    <w:rsid w:val="000B5FF4"/>
    <w:rsid w:val="000C259F"/>
    <w:rsid w:val="000C5018"/>
    <w:rsid w:val="000C6EB7"/>
    <w:rsid w:val="000D125B"/>
    <w:rsid w:val="000D2D44"/>
    <w:rsid w:val="000D3DAE"/>
    <w:rsid w:val="000D3FBE"/>
    <w:rsid w:val="000D52F2"/>
    <w:rsid w:val="000D5E51"/>
    <w:rsid w:val="000D74A7"/>
    <w:rsid w:val="000D7BFC"/>
    <w:rsid w:val="000E225E"/>
    <w:rsid w:val="000E3A8D"/>
    <w:rsid w:val="000F0AEC"/>
    <w:rsid w:val="000F45CC"/>
    <w:rsid w:val="00103108"/>
    <w:rsid w:val="0010356E"/>
    <w:rsid w:val="0011056F"/>
    <w:rsid w:val="00110634"/>
    <w:rsid w:val="00113661"/>
    <w:rsid w:val="00113A84"/>
    <w:rsid w:val="00114E5A"/>
    <w:rsid w:val="00116CCE"/>
    <w:rsid w:val="0012074C"/>
    <w:rsid w:val="00123845"/>
    <w:rsid w:val="0013095D"/>
    <w:rsid w:val="00130F74"/>
    <w:rsid w:val="00131F68"/>
    <w:rsid w:val="0013390A"/>
    <w:rsid w:val="00133D34"/>
    <w:rsid w:val="00135A2B"/>
    <w:rsid w:val="00141B3B"/>
    <w:rsid w:val="00143121"/>
    <w:rsid w:val="00145210"/>
    <w:rsid w:val="00152CA7"/>
    <w:rsid w:val="0015480B"/>
    <w:rsid w:val="001556C2"/>
    <w:rsid w:val="00160D8F"/>
    <w:rsid w:val="001634B8"/>
    <w:rsid w:val="0017133C"/>
    <w:rsid w:val="00171C8A"/>
    <w:rsid w:val="00173B99"/>
    <w:rsid w:val="001841D5"/>
    <w:rsid w:val="00192EB3"/>
    <w:rsid w:val="00193B41"/>
    <w:rsid w:val="00196BDF"/>
    <w:rsid w:val="001972CC"/>
    <w:rsid w:val="001A0474"/>
    <w:rsid w:val="001A243D"/>
    <w:rsid w:val="001A2DE7"/>
    <w:rsid w:val="001A418A"/>
    <w:rsid w:val="001A700C"/>
    <w:rsid w:val="001B2131"/>
    <w:rsid w:val="001B2B2C"/>
    <w:rsid w:val="001B4780"/>
    <w:rsid w:val="001B6665"/>
    <w:rsid w:val="001B7366"/>
    <w:rsid w:val="001C07DC"/>
    <w:rsid w:val="001C76DD"/>
    <w:rsid w:val="001C7EF3"/>
    <w:rsid w:val="001D34A4"/>
    <w:rsid w:val="001D4264"/>
    <w:rsid w:val="001D4FA1"/>
    <w:rsid w:val="001D52A6"/>
    <w:rsid w:val="001D5A63"/>
    <w:rsid w:val="001D64D4"/>
    <w:rsid w:val="001E188B"/>
    <w:rsid w:val="001E18A7"/>
    <w:rsid w:val="001E3556"/>
    <w:rsid w:val="001E5DC2"/>
    <w:rsid w:val="001E61C3"/>
    <w:rsid w:val="001E61CB"/>
    <w:rsid w:val="001F5BAA"/>
    <w:rsid w:val="001F5E4A"/>
    <w:rsid w:val="001F68C7"/>
    <w:rsid w:val="00201272"/>
    <w:rsid w:val="0020695F"/>
    <w:rsid w:val="00206B80"/>
    <w:rsid w:val="00207685"/>
    <w:rsid w:val="00207CF0"/>
    <w:rsid w:val="002119C1"/>
    <w:rsid w:val="002127E8"/>
    <w:rsid w:val="00212AF8"/>
    <w:rsid w:val="0021390E"/>
    <w:rsid w:val="002157DC"/>
    <w:rsid w:val="00217522"/>
    <w:rsid w:val="00221C2A"/>
    <w:rsid w:val="00222AFD"/>
    <w:rsid w:val="002238E9"/>
    <w:rsid w:val="00225AE6"/>
    <w:rsid w:val="002264E1"/>
    <w:rsid w:val="002304D1"/>
    <w:rsid w:val="002311FA"/>
    <w:rsid w:val="00232BED"/>
    <w:rsid w:val="00235129"/>
    <w:rsid w:val="0023534D"/>
    <w:rsid w:val="002416CB"/>
    <w:rsid w:val="00246B8B"/>
    <w:rsid w:val="002619CD"/>
    <w:rsid w:val="00261A6C"/>
    <w:rsid w:val="00261BB6"/>
    <w:rsid w:val="002648CD"/>
    <w:rsid w:val="00266370"/>
    <w:rsid w:val="00267A80"/>
    <w:rsid w:val="00271D45"/>
    <w:rsid w:val="0027305A"/>
    <w:rsid w:val="002745ED"/>
    <w:rsid w:val="002771A5"/>
    <w:rsid w:val="00277EE7"/>
    <w:rsid w:val="002817D3"/>
    <w:rsid w:val="0028342C"/>
    <w:rsid w:val="0028494E"/>
    <w:rsid w:val="00285822"/>
    <w:rsid w:val="00285AEE"/>
    <w:rsid w:val="00292508"/>
    <w:rsid w:val="002A0B26"/>
    <w:rsid w:val="002A440F"/>
    <w:rsid w:val="002A4EDC"/>
    <w:rsid w:val="002A6CD3"/>
    <w:rsid w:val="002A7E14"/>
    <w:rsid w:val="002B092A"/>
    <w:rsid w:val="002C1B4E"/>
    <w:rsid w:val="002C5340"/>
    <w:rsid w:val="002C64A4"/>
    <w:rsid w:val="002C6932"/>
    <w:rsid w:val="002C6B8F"/>
    <w:rsid w:val="002C79B7"/>
    <w:rsid w:val="002C79ED"/>
    <w:rsid w:val="002C7B08"/>
    <w:rsid w:val="002D1751"/>
    <w:rsid w:val="002D2C2F"/>
    <w:rsid w:val="002D3205"/>
    <w:rsid w:val="002D7D5F"/>
    <w:rsid w:val="002E13DA"/>
    <w:rsid w:val="002E307C"/>
    <w:rsid w:val="002E41BF"/>
    <w:rsid w:val="002E42E6"/>
    <w:rsid w:val="002E5B8C"/>
    <w:rsid w:val="002E76E2"/>
    <w:rsid w:val="002F1729"/>
    <w:rsid w:val="002F456F"/>
    <w:rsid w:val="003001E2"/>
    <w:rsid w:val="00301C2D"/>
    <w:rsid w:val="00303F91"/>
    <w:rsid w:val="00305A35"/>
    <w:rsid w:val="003064CB"/>
    <w:rsid w:val="00313D42"/>
    <w:rsid w:val="003233E0"/>
    <w:rsid w:val="003327D0"/>
    <w:rsid w:val="00333AB9"/>
    <w:rsid w:val="00334529"/>
    <w:rsid w:val="003347B8"/>
    <w:rsid w:val="00335F3B"/>
    <w:rsid w:val="00337558"/>
    <w:rsid w:val="003379F1"/>
    <w:rsid w:val="00337D12"/>
    <w:rsid w:val="00340D56"/>
    <w:rsid w:val="00341AAD"/>
    <w:rsid w:val="003430F6"/>
    <w:rsid w:val="00354A50"/>
    <w:rsid w:val="0035519D"/>
    <w:rsid w:val="00360FC5"/>
    <w:rsid w:val="00363697"/>
    <w:rsid w:val="00371F81"/>
    <w:rsid w:val="0037415B"/>
    <w:rsid w:val="0037458E"/>
    <w:rsid w:val="003748E2"/>
    <w:rsid w:val="00377C82"/>
    <w:rsid w:val="003829A0"/>
    <w:rsid w:val="0038324A"/>
    <w:rsid w:val="00383B86"/>
    <w:rsid w:val="00383E8A"/>
    <w:rsid w:val="00395BD5"/>
    <w:rsid w:val="003976E8"/>
    <w:rsid w:val="003A35E9"/>
    <w:rsid w:val="003A475F"/>
    <w:rsid w:val="003A5FC6"/>
    <w:rsid w:val="003A79B4"/>
    <w:rsid w:val="003B435C"/>
    <w:rsid w:val="003B552A"/>
    <w:rsid w:val="003C0DB0"/>
    <w:rsid w:val="003C2371"/>
    <w:rsid w:val="003C25FA"/>
    <w:rsid w:val="003C275A"/>
    <w:rsid w:val="003C556B"/>
    <w:rsid w:val="003D419D"/>
    <w:rsid w:val="003D575C"/>
    <w:rsid w:val="003D6306"/>
    <w:rsid w:val="003E4173"/>
    <w:rsid w:val="003E4AEC"/>
    <w:rsid w:val="003F0DBB"/>
    <w:rsid w:val="003F21B3"/>
    <w:rsid w:val="003F5A1A"/>
    <w:rsid w:val="003F7DEF"/>
    <w:rsid w:val="00401F7D"/>
    <w:rsid w:val="00402443"/>
    <w:rsid w:val="004031EC"/>
    <w:rsid w:val="0040416B"/>
    <w:rsid w:val="0040432D"/>
    <w:rsid w:val="0040541D"/>
    <w:rsid w:val="0040601E"/>
    <w:rsid w:val="004141C2"/>
    <w:rsid w:val="004161C9"/>
    <w:rsid w:val="00416918"/>
    <w:rsid w:val="0041709E"/>
    <w:rsid w:val="004172E4"/>
    <w:rsid w:val="00420E55"/>
    <w:rsid w:val="00423A4F"/>
    <w:rsid w:val="00425F43"/>
    <w:rsid w:val="0043358E"/>
    <w:rsid w:val="00436039"/>
    <w:rsid w:val="0043779D"/>
    <w:rsid w:val="00437B3D"/>
    <w:rsid w:val="00437D18"/>
    <w:rsid w:val="0044010F"/>
    <w:rsid w:val="00442CB1"/>
    <w:rsid w:val="00443A3D"/>
    <w:rsid w:val="00444522"/>
    <w:rsid w:val="00446D68"/>
    <w:rsid w:val="00447DF6"/>
    <w:rsid w:val="00453E09"/>
    <w:rsid w:val="00457F6F"/>
    <w:rsid w:val="00463953"/>
    <w:rsid w:val="00464523"/>
    <w:rsid w:val="00465FB4"/>
    <w:rsid w:val="0048078D"/>
    <w:rsid w:val="0048177A"/>
    <w:rsid w:val="00486D3E"/>
    <w:rsid w:val="0049260C"/>
    <w:rsid w:val="004A1C00"/>
    <w:rsid w:val="004A395B"/>
    <w:rsid w:val="004A5B4D"/>
    <w:rsid w:val="004A7858"/>
    <w:rsid w:val="004A7963"/>
    <w:rsid w:val="004A7F21"/>
    <w:rsid w:val="004B73D8"/>
    <w:rsid w:val="004C54C7"/>
    <w:rsid w:val="004C56DE"/>
    <w:rsid w:val="004C66C9"/>
    <w:rsid w:val="004C672B"/>
    <w:rsid w:val="004C697E"/>
    <w:rsid w:val="004D205D"/>
    <w:rsid w:val="004D242C"/>
    <w:rsid w:val="004D4857"/>
    <w:rsid w:val="004D79D0"/>
    <w:rsid w:val="004E07A8"/>
    <w:rsid w:val="004E0B9B"/>
    <w:rsid w:val="004E0C22"/>
    <w:rsid w:val="004E11BD"/>
    <w:rsid w:val="004E2C7C"/>
    <w:rsid w:val="004E54EF"/>
    <w:rsid w:val="004F064A"/>
    <w:rsid w:val="004F0E49"/>
    <w:rsid w:val="004F3048"/>
    <w:rsid w:val="004F4CA8"/>
    <w:rsid w:val="00500D24"/>
    <w:rsid w:val="005026BE"/>
    <w:rsid w:val="005028F3"/>
    <w:rsid w:val="00503AFE"/>
    <w:rsid w:val="00505F81"/>
    <w:rsid w:val="005060FC"/>
    <w:rsid w:val="00513498"/>
    <w:rsid w:val="0051350E"/>
    <w:rsid w:val="0051406E"/>
    <w:rsid w:val="00515966"/>
    <w:rsid w:val="00520ADA"/>
    <w:rsid w:val="00521E5C"/>
    <w:rsid w:val="00524D9B"/>
    <w:rsid w:val="0052716A"/>
    <w:rsid w:val="00531306"/>
    <w:rsid w:val="0053290B"/>
    <w:rsid w:val="00532BAD"/>
    <w:rsid w:val="00532CB8"/>
    <w:rsid w:val="00533561"/>
    <w:rsid w:val="005340B6"/>
    <w:rsid w:val="005341CC"/>
    <w:rsid w:val="00534C4E"/>
    <w:rsid w:val="0053719C"/>
    <w:rsid w:val="00544FE4"/>
    <w:rsid w:val="0054523B"/>
    <w:rsid w:val="00545BE5"/>
    <w:rsid w:val="00545EDA"/>
    <w:rsid w:val="0055033B"/>
    <w:rsid w:val="00551364"/>
    <w:rsid w:val="00551E5C"/>
    <w:rsid w:val="005543FA"/>
    <w:rsid w:val="00555EB3"/>
    <w:rsid w:val="00556080"/>
    <w:rsid w:val="00557672"/>
    <w:rsid w:val="005576DA"/>
    <w:rsid w:val="00561122"/>
    <w:rsid w:val="00566D47"/>
    <w:rsid w:val="00572BF7"/>
    <w:rsid w:val="00572FD6"/>
    <w:rsid w:val="00581850"/>
    <w:rsid w:val="005863C2"/>
    <w:rsid w:val="00586C0D"/>
    <w:rsid w:val="00586EF9"/>
    <w:rsid w:val="005903B9"/>
    <w:rsid w:val="00592C1C"/>
    <w:rsid w:val="00592EE9"/>
    <w:rsid w:val="00594E94"/>
    <w:rsid w:val="00595093"/>
    <w:rsid w:val="0059522D"/>
    <w:rsid w:val="005A29E8"/>
    <w:rsid w:val="005A4485"/>
    <w:rsid w:val="005A6689"/>
    <w:rsid w:val="005B257E"/>
    <w:rsid w:val="005B290D"/>
    <w:rsid w:val="005C0989"/>
    <w:rsid w:val="005C30C5"/>
    <w:rsid w:val="005C3ACB"/>
    <w:rsid w:val="005C3ED9"/>
    <w:rsid w:val="005C7D70"/>
    <w:rsid w:val="005D2BA6"/>
    <w:rsid w:val="005D7E7E"/>
    <w:rsid w:val="005E176C"/>
    <w:rsid w:val="005E2508"/>
    <w:rsid w:val="005E4C41"/>
    <w:rsid w:val="005E5931"/>
    <w:rsid w:val="005E725A"/>
    <w:rsid w:val="005E72AB"/>
    <w:rsid w:val="005F1663"/>
    <w:rsid w:val="005F2059"/>
    <w:rsid w:val="005F3F36"/>
    <w:rsid w:val="005F4900"/>
    <w:rsid w:val="00600755"/>
    <w:rsid w:val="006015CC"/>
    <w:rsid w:val="00603B7B"/>
    <w:rsid w:val="00604E5A"/>
    <w:rsid w:val="00614957"/>
    <w:rsid w:val="00616326"/>
    <w:rsid w:val="006165AF"/>
    <w:rsid w:val="00621E99"/>
    <w:rsid w:val="00622151"/>
    <w:rsid w:val="00624878"/>
    <w:rsid w:val="006318AD"/>
    <w:rsid w:val="00634E8A"/>
    <w:rsid w:val="00636A1C"/>
    <w:rsid w:val="0064319E"/>
    <w:rsid w:val="0064367B"/>
    <w:rsid w:val="00644AD5"/>
    <w:rsid w:val="0064735C"/>
    <w:rsid w:val="006501C0"/>
    <w:rsid w:val="00651479"/>
    <w:rsid w:val="00653048"/>
    <w:rsid w:val="0065553F"/>
    <w:rsid w:val="00655EEC"/>
    <w:rsid w:val="00655F7C"/>
    <w:rsid w:val="00656514"/>
    <w:rsid w:val="006569F3"/>
    <w:rsid w:val="00660DB6"/>
    <w:rsid w:val="0066405F"/>
    <w:rsid w:val="006651D6"/>
    <w:rsid w:val="00666265"/>
    <w:rsid w:val="006709FC"/>
    <w:rsid w:val="006727CB"/>
    <w:rsid w:val="00673027"/>
    <w:rsid w:val="00675B16"/>
    <w:rsid w:val="00683403"/>
    <w:rsid w:val="00684C2C"/>
    <w:rsid w:val="0069040A"/>
    <w:rsid w:val="00691DAF"/>
    <w:rsid w:val="006932C7"/>
    <w:rsid w:val="006938E8"/>
    <w:rsid w:val="0069426B"/>
    <w:rsid w:val="00694971"/>
    <w:rsid w:val="00694D7C"/>
    <w:rsid w:val="006951F4"/>
    <w:rsid w:val="00695E90"/>
    <w:rsid w:val="006A27FD"/>
    <w:rsid w:val="006A2D17"/>
    <w:rsid w:val="006A43B0"/>
    <w:rsid w:val="006A58CD"/>
    <w:rsid w:val="006A7A10"/>
    <w:rsid w:val="006B23BB"/>
    <w:rsid w:val="006B5EE5"/>
    <w:rsid w:val="006B75C1"/>
    <w:rsid w:val="006C2A59"/>
    <w:rsid w:val="006C2A5E"/>
    <w:rsid w:val="006C4B5B"/>
    <w:rsid w:val="006D03A0"/>
    <w:rsid w:val="006D2A89"/>
    <w:rsid w:val="006D30A2"/>
    <w:rsid w:val="006D3B93"/>
    <w:rsid w:val="006D40D9"/>
    <w:rsid w:val="006D57E5"/>
    <w:rsid w:val="006E0607"/>
    <w:rsid w:val="006E1A98"/>
    <w:rsid w:val="006E77F7"/>
    <w:rsid w:val="006F005F"/>
    <w:rsid w:val="006F571B"/>
    <w:rsid w:val="006F5868"/>
    <w:rsid w:val="006F71A1"/>
    <w:rsid w:val="00700203"/>
    <w:rsid w:val="007003E9"/>
    <w:rsid w:val="0070087C"/>
    <w:rsid w:val="007044BD"/>
    <w:rsid w:val="0070752D"/>
    <w:rsid w:val="00711118"/>
    <w:rsid w:val="00711AD1"/>
    <w:rsid w:val="00715FFD"/>
    <w:rsid w:val="0071770A"/>
    <w:rsid w:val="007178C6"/>
    <w:rsid w:val="0072121B"/>
    <w:rsid w:val="007236EF"/>
    <w:rsid w:val="00723CC1"/>
    <w:rsid w:val="00724BD7"/>
    <w:rsid w:val="00724C54"/>
    <w:rsid w:val="00725DBD"/>
    <w:rsid w:val="0072701D"/>
    <w:rsid w:val="0073171D"/>
    <w:rsid w:val="00735660"/>
    <w:rsid w:val="00735DB0"/>
    <w:rsid w:val="00735EAC"/>
    <w:rsid w:val="00740BB5"/>
    <w:rsid w:val="00741071"/>
    <w:rsid w:val="00743706"/>
    <w:rsid w:val="00743A60"/>
    <w:rsid w:val="00744966"/>
    <w:rsid w:val="00744F2C"/>
    <w:rsid w:val="007462A8"/>
    <w:rsid w:val="00747F03"/>
    <w:rsid w:val="00750C05"/>
    <w:rsid w:val="00753E00"/>
    <w:rsid w:val="00754C87"/>
    <w:rsid w:val="00756008"/>
    <w:rsid w:val="00761849"/>
    <w:rsid w:val="007649DE"/>
    <w:rsid w:val="007677FD"/>
    <w:rsid w:val="00770A43"/>
    <w:rsid w:val="007711C7"/>
    <w:rsid w:val="007718E9"/>
    <w:rsid w:val="007727D4"/>
    <w:rsid w:val="00775753"/>
    <w:rsid w:val="00781315"/>
    <w:rsid w:val="007819AA"/>
    <w:rsid w:val="00784693"/>
    <w:rsid w:val="00785EE3"/>
    <w:rsid w:val="00786F88"/>
    <w:rsid w:val="00787500"/>
    <w:rsid w:val="00790240"/>
    <w:rsid w:val="00794C15"/>
    <w:rsid w:val="007950BA"/>
    <w:rsid w:val="007972AD"/>
    <w:rsid w:val="00797F2A"/>
    <w:rsid w:val="007A2492"/>
    <w:rsid w:val="007A4B64"/>
    <w:rsid w:val="007A6054"/>
    <w:rsid w:val="007B110E"/>
    <w:rsid w:val="007B2DA0"/>
    <w:rsid w:val="007B45AB"/>
    <w:rsid w:val="007B7964"/>
    <w:rsid w:val="007C0FDA"/>
    <w:rsid w:val="007C2933"/>
    <w:rsid w:val="007C40B3"/>
    <w:rsid w:val="007C633E"/>
    <w:rsid w:val="007C6568"/>
    <w:rsid w:val="007D1FB2"/>
    <w:rsid w:val="007D38F5"/>
    <w:rsid w:val="007D5746"/>
    <w:rsid w:val="007D7C7F"/>
    <w:rsid w:val="007E02CE"/>
    <w:rsid w:val="007E0FAC"/>
    <w:rsid w:val="007E36ED"/>
    <w:rsid w:val="007E3BE6"/>
    <w:rsid w:val="007F0511"/>
    <w:rsid w:val="007F6E40"/>
    <w:rsid w:val="00801FF7"/>
    <w:rsid w:val="00803C0E"/>
    <w:rsid w:val="008046F9"/>
    <w:rsid w:val="00807EB4"/>
    <w:rsid w:val="00807F1A"/>
    <w:rsid w:val="00817ED2"/>
    <w:rsid w:val="00822C36"/>
    <w:rsid w:val="00824E3B"/>
    <w:rsid w:val="00826767"/>
    <w:rsid w:val="00826DF3"/>
    <w:rsid w:val="00826FC8"/>
    <w:rsid w:val="00833AD7"/>
    <w:rsid w:val="00833E96"/>
    <w:rsid w:val="0083410B"/>
    <w:rsid w:val="00834B25"/>
    <w:rsid w:val="00834E5F"/>
    <w:rsid w:val="00840ACA"/>
    <w:rsid w:val="00841E22"/>
    <w:rsid w:val="00850563"/>
    <w:rsid w:val="00855207"/>
    <w:rsid w:val="00862758"/>
    <w:rsid w:val="0086452A"/>
    <w:rsid w:val="008667D4"/>
    <w:rsid w:val="0086705B"/>
    <w:rsid w:val="00886D98"/>
    <w:rsid w:val="00890887"/>
    <w:rsid w:val="008953EB"/>
    <w:rsid w:val="00895BEC"/>
    <w:rsid w:val="008A0F7C"/>
    <w:rsid w:val="008A720F"/>
    <w:rsid w:val="008B0772"/>
    <w:rsid w:val="008B08A7"/>
    <w:rsid w:val="008B223E"/>
    <w:rsid w:val="008B6385"/>
    <w:rsid w:val="008B6678"/>
    <w:rsid w:val="008C0F00"/>
    <w:rsid w:val="008C408A"/>
    <w:rsid w:val="008C583A"/>
    <w:rsid w:val="008C71E2"/>
    <w:rsid w:val="008D0986"/>
    <w:rsid w:val="008D55E2"/>
    <w:rsid w:val="008E1E3D"/>
    <w:rsid w:val="008E3CAA"/>
    <w:rsid w:val="008E4B19"/>
    <w:rsid w:val="008E4FA5"/>
    <w:rsid w:val="008E541F"/>
    <w:rsid w:val="008F0636"/>
    <w:rsid w:val="008F10CD"/>
    <w:rsid w:val="008F22DD"/>
    <w:rsid w:val="008F74E2"/>
    <w:rsid w:val="008F7FA9"/>
    <w:rsid w:val="009043CB"/>
    <w:rsid w:val="00904C5C"/>
    <w:rsid w:val="0091054C"/>
    <w:rsid w:val="00913025"/>
    <w:rsid w:val="00913175"/>
    <w:rsid w:val="0091319A"/>
    <w:rsid w:val="00913727"/>
    <w:rsid w:val="00914F54"/>
    <w:rsid w:val="0091561B"/>
    <w:rsid w:val="00920026"/>
    <w:rsid w:val="00920B9D"/>
    <w:rsid w:val="00924B23"/>
    <w:rsid w:val="00926074"/>
    <w:rsid w:val="009322EE"/>
    <w:rsid w:val="009346BD"/>
    <w:rsid w:val="00934EFA"/>
    <w:rsid w:val="00936B13"/>
    <w:rsid w:val="009401CE"/>
    <w:rsid w:val="00944781"/>
    <w:rsid w:val="0094618A"/>
    <w:rsid w:val="00946B92"/>
    <w:rsid w:val="00950846"/>
    <w:rsid w:val="009602FC"/>
    <w:rsid w:val="00961F40"/>
    <w:rsid w:val="00962470"/>
    <w:rsid w:val="00964282"/>
    <w:rsid w:val="00966792"/>
    <w:rsid w:val="009679C9"/>
    <w:rsid w:val="00973AD6"/>
    <w:rsid w:val="00981675"/>
    <w:rsid w:val="00981A30"/>
    <w:rsid w:val="00983DCE"/>
    <w:rsid w:val="009878BC"/>
    <w:rsid w:val="0099016A"/>
    <w:rsid w:val="00993E57"/>
    <w:rsid w:val="00995729"/>
    <w:rsid w:val="00996722"/>
    <w:rsid w:val="00996A8B"/>
    <w:rsid w:val="009A24CC"/>
    <w:rsid w:val="009A3B68"/>
    <w:rsid w:val="009B171F"/>
    <w:rsid w:val="009B6175"/>
    <w:rsid w:val="009C04D7"/>
    <w:rsid w:val="009C225C"/>
    <w:rsid w:val="009C57E7"/>
    <w:rsid w:val="009C7C0A"/>
    <w:rsid w:val="009D0F4C"/>
    <w:rsid w:val="009D3B4B"/>
    <w:rsid w:val="009D6DE6"/>
    <w:rsid w:val="009E15B1"/>
    <w:rsid w:val="009E6708"/>
    <w:rsid w:val="009E709F"/>
    <w:rsid w:val="009E7E64"/>
    <w:rsid w:val="009F3AF7"/>
    <w:rsid w:val="009F4ED0"/>
    <w:rsid w:val="009F60EC"/>
    <w:rsid w:val="009F6545"/>
    <w:rsid w:val="00A00001"/>
    <w:rsid w:val="00A05941"/>
    <w:rsid w:val="00A06525"/>
    <w:rsid w:val="00A1107C"/>
    <w:rsid w:val="00A15BF4"/>
    <w:rsid w:val="00A1622A"/>
    <w:rsid w:val="00A21477"/>
    <w:rsid w:val="00A21C03"/>
    <w:rsid w:val="00A24D6F"/>
    <w:rsid w:val="00A26963"/>
    <w:rsid w:val="00A31D68"/>
    <w:rsid w:val="00A32D4F"/>
    <w:rsid w:val="00A338E1"/>
    <w:rsid w:val="00A34075"/>
    <w:rsid w:val="00A35573"/>
    <w:rsid w:val="00A35E42"/>
    <w:rsid w:val="00A37C9B"/>
    <w:rsid w:val="00A413F9"/>
    <w:rsid w:val="00A4692D"/>
    <w:rsid w:val="00A47844"/>
    <w:rsid w:val="00A505FD"/>
    <w:rsid w:val="00A51F8D"/>
    <w:rsid w:val="00A532A3"/>
    <w:rsid w:val="00A53D29"/>
    <w:rsid w:val="00A570BB"/>
    <w:rsid w:val="00A605EA"/>
    <w:rsid w:val="00A63847"/>
    <w:rsid w:val="00A64193"/>
    <w:rsid w:val="00A662E3"/>
    <w:rsid w:val="00A74608"/>
    <w:rsid w:val="00A80D3B"/>
    <w:rsid w:val="00A8239B"/>
    <w:rsid w:val="00A827FB"/>
    <w:rsid w:val="00A82842"/>
    <w:rsid w:val="00A828C7"/>
    <w:rsid w:val="00A83C39"/>
    <w:rsid w:val="00A90709"/>
    <w:rsid w:val="00A92BBA"/>
    <w:rsid w:val="00A964AF"/>
    <w:rsid w:val="00A97448"/>
    <w:rsid w:val="00AA0197"/>
    <w:rsid w:val="00AA0A6E"/>
    <w:rsid w:val="00AA21F2"/>
    <w:rsid w:val="00AA2475"/>
    <w:rsid w:val="00AA2B45"/>
    <w:rsid w:val="00AA548D"/>
    <w:rsid w:val="00AA6226"/>
    <w:rsid w:val="00AB3B22"/>
    <w:rsid w:val="00AB3B39"/>
    <w:rsid w:val="00AB7DBC"/>
    <w:rsid w:val="00AC05FF"/>
    <w:rsid w:val="00AC21AD"/>
    <w:rsid w:val="00AC3A69"/>
    <w:rsid w:val="00AC5DDD"/>
    <w:rsid w:val="00AC7142"/>
    <w:rsid w:val="00AD0FE5"/>
    <w:rsid w:val="00AD2557"/>
    <w:rsid w:val="00AD2B7F"/>
    <w:rsid w:val="00AD2F1D"/>
    <w:rsid w:val="00AD67BE"/>
    <w:rsid w:val="00AD73BC"/>
    <w:rsid w:val="00AE2813"/>
    <w:rsid w:val="00AE2AF4"/>
    <w:rsid w:val="00AE4189"/>
    <w:rsid w:val="00AE6DF8"/>
    <w:rsid w:val="00AE6EB9"/>
    <w:rsid w:val="00AE7FB6"/>
    <w:rsid w:val="00AF2066"/>
    <w:rsid w:val="00AF758D"/>
    <w:rsid w:val="00B0141C"/>
    <w:rsid w:val="00B04020"/>
    <w:rsid w:val="00B10C8F"/>
    <w:rsid w:val="00B1535F"/>
    <w:rsid w:val="00B167E3"/>
    <w:rsid w:val="00B22180"/>
    <w:rsid w:val="00B23A38"/>
    <w:rsid w:val="00B254C0"/>
    <w:rsid w:val="00B279E7"/>
    <w:rsid w:val="00B327AA"/>
    <w:rsid w:val="00B35C7E"/>
    <w:rsid w:val="00B370BE"/>
    <w:rsid w:val="00B40B92"/>
    <w:rsid w:val="00B42173"/>
    <w:rsid w:val="00B44E84"/>
    <w:rsid w:val="00B47958"/>
    <w:rsid w:val="00B54F85"/>
    <w:rsid w:val="00B5514A"/>
    <w:rsid w:val="00B55299"/>
    <w:rsid w:val="00B60E4B"/>
    <w:rsid w:val="00B625C7"/>
    <w:rsid w:val="00B64256"/>
    <w:rsid w:val="00B64958"/>
    <w:rsid w:val="00B73213"/>
    <w:rsid w:val="00B7465F"/>
    <w:rsid w:val="00B74CE1"/>
    <w:rsid w:val="00B751AB"/>
    <w:rsid w:val="00B771A4"/>
    <w:rsid w:val="00B80792"/>
    <w:rsid w:val="00B81A4F"/>
    <w:rsid w:val="00B83428"/>
    <w:rsid w:val="00B860FD"/>
    <w:rsid w:val="00B87400"/>
    <w:rsid w:val="00B91D7A"/>
    <w:rsid w:val="00B9284F"/>
    <w:rsid w:val="00B9453D"/>
    <w:rsid w:val="00B96DF8"/>
    <w:rsid w:val="00BA07A8"/>
    <w:rsid w:val="00BA3E1B"/>
    <w:rsid w:val="00BA4503"/>
    <w:rsid w:val="00BA5DE0"/>
    <w:rsid w:val="00BB18D5"/>
    <w:rsid w:val="00BB1DCC"/>
    <w:rsid w:val="00BB5333"/>
    <w:rsid w:val="00BC1A17"/>
    <w:rsid w:val="00BC222A"/>
    <w:rsid w:val="00BC44C8"/>
    <w:rsid w:val="00BC47B1"/>
    <w:rsid w:val="00BC60F2"/>
    <w:rsid w:val="00BD5078"/>
    <w:rsid w:val="00BD6345"/>
    <w:rsid w:val="00BD6DBD"/>
    <w:rsid w:val="00BE46EB"/>
    <w:rsid w:val="00BE764D"/>
    <w:rsid w:val="00BE7804"/>
    <w:rsid w:val="00BF09CF"/>
    <w:rsid w:val="00BF1995"/>
    <w:rsid w:val="00BF327F"/>
    <w:rsid w:val="00BF7B32"/>
    <w:rsid w:val="00C00938"/>
    <w:rsid w:val="00C027DD"/>
    <w:rsid w:val="00C02DB0"/>
    <w:rsid w:val="00C051BE"/>
    <w:rsid w:val="00C062E4"/>
    <w:rsid w:val="00C1032F"/>
    <w:rsid w:val="00C16118"/>
    <w:rsid w:val="00C2145E"/>
    <w:rsid w:val="00C224FD"/>
    <w:rsid w:val="00C30456"/>
    <w:rsid w:val="00C30C4F"/>
    <w:rsid w:val="00C338D4"/>
    <w:rsid w:val="00C3402A"/>
    <w:rsid w:val="00C413AC"/>
    <w:rsid w:val="00C435AD"/>
    <w:rsid w:val="00C466F4"/>
    <w:rsid w:val="00C46FAD"/>
    <w:rsid w:val="00C47DA9"/>
    <w:rsid w:val="00C52318"/>
    <w:rsid w:val="00C528E9"/>
    <w:rsid w:val="00C531FE"/>
    <w:rsid w:val="00C565F3"/>
    <w:rsid w:val="00C60DBB"/>
    <w:rsid w:val="00C61102"/>
    <w:rsid w:val="00C64DC3"/>
    <w:rsid w:val="00C66A9C"/>
    <w:rsid w:val="00C7114A"/>
    <w:rsid w:val="00C747BC"/>
    <w:rsid w:val="00C771D0"/>
    <w:rsid w:val="00C80397"/>
    <w:rsid w:val="00C822C8"/>
    <w:rsid w:val="00C8288F"/>
    <w:rsid w:val="00C84233"/>
    <w:rsid w:val="00C87823"/>
    <w:rsid w:val="00C93D25"/>
    <w:rsid w:val="00C94DC5"/>
    <w:rsid w:val="00C95BB8"/>
    <w:rsid w:val="00C95E5C"/>
    <w:rsid w:val="00C96805"/>
    <w:rsid w:val="00CA065D"/>
    <w:rsid w:val="00CA0F8A"/>
    <w:rsid w:val="00CA3E32"/>
    <w:rsid w:val="00CA4961"/>
    <w:rsid w:val="00CA5653"/>
    <w:rsid w:val="00CA6531"/>
    <w:rsid w:val="00CB5FBA"/>
    <w:rsid w:val="00CB65B8"/>
    <w:rsid w:val="00CB7E17"/>
    <w:rsid w:val="00CC0927"/>
    <w:rsid w:val="00CC16C7"/>
    <w:rsid w:val="00CC3F84"/>
    <w:rsid w:val="00CC5B99"/>
    <w:rsid w:val="00CC7808"/>
    <w:rsid w:val="00CD03D6"/>
    <w:rsid w:val="00CD0BE4"/>
    <w:rsid w:val="00CD3AA0"/>
    <w:rsid w:val="00CD5EA2"/>
    <w:rsid w:val="00CD5F68"/>
    <w:rsid w:val="00CD68A0"/>
    <w:rsid w:val="00CE1B96"/>
    <w:rsid w:val="00CE78EB"/>
    <w:rsid w:val="00CF1B21"/>
    <w:rsid w:val="00CF5825"/>
    <w:rsid w:val="00CF6404"/>
    <w:rsid w:val="00CF689D"/>
    <w:rsid w:val="00D01660"/>
    <w:rsid w:val="00D02807"/>
    <w:rsid w:val="00D0284A"/>
    <w:rsid w:val="00D041B2"/>
    <w:rsid w:val="00D07EF7"/>
    <w:rsid w:val="00D119BB"/>
    <w:rsid w:val="00D13428"/>
    <w:rsid w:val="00D13FE1"/>
    <w:rsid w:val="00D16872"/>
    <w:rsid w:val="00D213C5"/>
    <w:rsid w:val="00D237BA"/>
    <w:rsid w:val="00D23B9C"/>
    <w:rsid w:val="00D24FEB"/>
    <w:rsid w:val="00D2586D"/>
    <w:rsid w:val="00D26589"/>
    <w:rsid w:val="00D27662"/>
    <w:rsid w:val="00D33334"/>
    <w:rsid w:val="00D355C2"/>
    <w:rsid w:val="00D40395"/>
    <w:rsid w:val="00D404F6"/>
    <w:rsid w:val="00D42037"/>
    <w:rsid w:val="00D42EF9"/>
    <w:rsid w:val="00D43F0B"/>
    <w:rsid w:val="00D44F94"/>
    <w:rsid w:val="00D46DB8"/>
    <w:rsid w:val="00D50036"/>
    <w:rsid w:val="00D541D7"/>
    <w:rsid w:val="00D56181"/>
    <w:rsid w:val="00D60059"/>
    <w:rsid w:val="00D6126E"/>
    <w:rsid w:val="00D61C08"/>
    <w:rsid w:val="00D6298A"/>
    <w:rsid w:val="00D65FC8"/>
    <w:rsid w:val="00D73BC2"/>
    <w:rsid w:val="00D75A8E"/>
    <w:rsid w:val="00D77E46"/>
    <w:rsid w:val="00D81B82"/>
    <w:rsid w:val="00D82856"/>
    <w:rsid w:val="00D84A85"/>
    <w:rsid w:val="00D84BB3"/>
    <w:rsid w:val="00D85C46"/>
    <w:rsid w:val="00D86415"/>
    <w:rsid w:val="00D909DA"/>
    <w:rsid w:val="00D941A5"/>
    <w:rsid w:val="00D94B6A"/>
    <w:rsid w:val="00D96E50"/>
    <w:rsid w:val="00DA1035"/>
    <w:rsid w:val="00DA4BE0"/>
    <w:rsid w:val="00DB01A8"/>
    <w:rsid w:val="00DB0A46"/>
    <w:rsid w:val="00DB3A44"/>
    <w:rsid w:val="00DC23E9"/>
    <w:rsid w:val="00DC49D7"/>
    <w:rsid w:val="00DC4EC7"/>
    <w:rsid w:val="00DD136C"/>
    <w:rsid w:val="00DD1757"/>
    <w:rsid w:val="00DD2AAE"/>
    <w:rsid w:val="00DD2FD4"/>
    <w:rsid w:val="00DE21AF"/>
    <w:rsid w:val="00DF0507"/>
    <w:rsid w:val="00DF3F1E"/>
    <w:rsid w:val="00DF44FC"/>
    <w:rsid w:val="00DF6125"/>
    <w:rsid w:val="00DF6EB9"/>
    <w:rsid w:val="00DF7B0D"/>
    <w:rsid w:val="00E034FD"/>
    <w:rsid w:val="00E055FA"/>
    <w:rsid w:val="00E06EB9"/>
    <w:rsid w:val="00E0795F"/>
    <w:rsid w:val="00E11928"/>
    <w:rsid w:val="00E224E4"/>
    <w:rsid w:val="00E27BFD"/>
    <w:rsid w:val="00E30535"/>
    <w:rsid w:val="00E32728"/>
    <w:rsid w:val="00E3461B"/>
    <w:rsid w:val="00E36F5B"/>
    <w:rsid w:val="00E41135"/>
    <w:rsid w:val="00E42621"/>
    <w:rsid w:val="00E44AD2"/>
    <w:rsid w:val="00E46A61"/>
    <w:rsid w:val="00E524D0"/>
    <w:rsid w:val="00E633AC"/>
    <w:rsid w:val="00E70344"/>
    <w:rsid w:val="00E74BEF"/>
    <w:rsid w:val="00E77624"/>
    <w:rsid w:val="00E841D0"/>
    <w:rsid w:val="00E862E6"/>
    <w:rsid w:val="00E86F95"/>
    <w:rsid w:val="00E90080"/>
    <w:rsid w:val="00E90AB4"/>
    <w:rsid w:val="00E95252"/>
    <w:rsid w:val="00EA1A2C"/>
    <w:rsid w:val="00EA1A48"/>
    <w:rsid w:val="00EA2002"/>
    <w:rsid w:val="00EA65C5"/>
    <w:rsid w:val="00EB4B78"/>
    <w:rsid w:val="00EC0305"/>
    <w:rsid w:val="00EC091E"/>
    <w:rsid w:val="00EC0BAA"/>
    <w:rsid w:val="00EC4B48"/>
    <w:rsid w:val="00EC720D"/>
    <w:rsid w:val="00ED0CF3"/>
    <w:rsid w:val="00ED0E86"/>
    <w:rsid w:val="00ED20A1"/>
    <w:rsid w:val="00ED280E"/>
    <w:rsid w:val="00ED2B1F"/>
    <w:rsid w:val="00EE1847"/>
    <w:rsid w:val="00EE1D8B"/>
    <w:rsid w:val="00EE3FC1"/>
    <w:rsid w:val="00EE5A84"/>
    <w:rsid w:val="00EE5FEB"/>
    <w:rsid w:val="00EF154E"/>
    <w:rsid w:val="00EF5950"/>
    <w:rsid w:val="00EF5C0A"/>
    <w:rsid w:val="00F027B6"/>
    <w:rsid w:val="00F0289A"/>
    <w:rsid w:val="00F07300"/>
    <w:rsid w:val="00F14A9B"/>
    <w:rsid w:val="00F14FDD"/>
    <w:rsid w:val="00F204AC"/>
    <w:rsid w:val="00F21E08"/>
    <w:rsid w:val="00F21E64"/>
    <w:rsid w:val="00F2471D"/>
    <w:rsid w:val="00F265F0"/>
    <w:rsid w:val="00F27BD6"/>
    <w:rsid w:val="00F32289"/>
    <w:rsid w:val="00F33636"/>
    <w:rsid w:val="00F42743"/>
    <w:rsid w:val="00F47926"/>
    <w:rsid w:val="00F5094F"/>
    <w:rsid w:val="00F5100E"/>
    <w:rsid w:val="00F51183"/>
    <w:rsid w:val="00F52015"/>
    <w:rsid w:val="00F61B49"/>
    <w:rsid w:val="00F64514"/>
    <w:rsid w:val="00F66639"/>
    <w:rsid w:val="00F710E2"/>
    <w:rsid w:val="00F76441"/>
    <w:rsid w:val="00F8058B"/>
    <w:rsid w:val="00F8122A"/>
    <w:rsid w:val="00F86373"/>
    <w:rsid w:val="00F87785"/>
    <w:rsid w:val="00F90192"/>
    <w:rsid w:val="00F90DAA"/>
    <w:rsid w:val="00F94357"/>
    <w:rsid w:val="00F976D5"/>
    <w:rsid w:val="00F97861"/>
    <w:rsid w:val="00F97F55"/>
    <w:rsid w:val="00FA1699"/>
    <w:rsid w:val="00FA1E7A"/>
    <w:rsid w:val="00FA2029"/>
    <w:rsid w:val="00FA3CD8"/>
    <w:rsid w:val="00FA3E25"/>
    <w:rsid w:val="00FA65C3"/>
    <w:rsid w:val="00FA7F20"/>
    <w:rsid w:val="00FB01E5"/>
    <w:rsid w:val="00FB0C10"/>
    <w:rsid w:val="00FB28BC"/>
    <w:rsid w:val="00FB2984"/>
    <w:rsid w:val="00FB29CE"/>
    <w:rsid w:val="00FB402B"/>
    <w:rsid w:val="00FC1E96"/>
    <w:rsid w:val="00FC410C"/>
    <w:rsid w:val="00FC526D"/>
    <w:rsid w:val="00FC5BE2"/>
    <w:rsid w:val="00FC6857"/>
    <w:rsid w:val="00FC7737"/>
    <w:rsid w:val="00FC7B90"/>
    <w:rsid w:val="00FD1644"/>
    <w:rsid w:val="00FD33B5"/>
    <w:rsid w:val="00FD3AE6"/>
    <w:rsid w:val="00FD3F6C"/>
    <w:rsid w:val="00FD59EC"/>
    <w:rsid w:val="00FD64C9"/>
    <w:rsid w:val="00FE1353"/>
    <w:rsid w:val="00FE179C"/>
    <w:rsid w:val="00FE2E73"/>
    <w:rsid w:val="00FE69A2"/>
    <w:rsid w:val="00FF2D12"/>
    <w:rsid w:val="00FF34C8"/>
    <w:rsid w:val="00FF3A71"/>
    <w:rsid w:val="00FF568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99"/>
    <w:pPr>
      <w:bidi/>
    </w:pPr>
    <w:rPr>
      <w:rFonts w:ascii="Times New Roman" w:eastAsia="Times New Roman" w:hAnsi="Times New Roman" w:cs="Times New Roman"/>
      <w:sz w:val="24"/>
      <w:szCs w:val="24"/>
    </w:rPr>
  </w:style>
  <w:style w:type="paragraph" w:styleId="Heading2">
    <w:name w:val="heading 2"/>
    <w:basedOn w:val="Normal"/>
    <w:link w:val="Heading2Char"/>
    <w:qFormat/>
    <w:rsid w:val="004D79D0"/>
    <w:pPr>
      <w:bidi w:val="0"/>
      <w:spacing w:before="100" w:beforeAutospacing="1" w:after="100" w:afterAutospacing="1"/>
      <w:outlineLvl w:val="1"/>
    </w:pPr>
    <w:rPr>
      <w:b/>
      <w:bCs/>
      <w:sz w:val="36"/>
      <w:szCs w:val="36"/>
    </w:rPr>
  </w:style>
  <w:style w:type="paragraph" w:styleId="Heading3">
    <w:name w:val="heading 3"/>
    <w:basedOn w:val="Normal"/>
    <w:link w:val="Heading3Char"/>
    <w:qFormat/>
    <w:rsid w:val="00C051BE"/>
    <w:pPr>
      <w:bidi w:val="0"/>
      <w:spacing w:before="100" w:beforeAutospacing="1" w:after="100" w:afterAutospacing="1"/>
      <w:outlineLvl w:val="2"/>
    </w:pPr>
    <w:rPr>
      <w:b/>
      <w:bCs/>
      <w:sz w:val="27"/>
      <w:szCs w:val="27"/>
    </w:rPr>
  </w:style>
  <w:style w:type="paragraph" w:styleId="Heading8">
    <w:name w:val="heading 8"/>
    <w:basedOn w:val="Normal"/>
    <w:next w:val="Normal"/>
    <w:link w:val="Heading8Char"/>
    <w:unhideWhenUsed/>
    <w:qFormat/>
    <w:rsid w:val="00586EF9"/>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rsid w:val="00747F03"/>
    <w:pPr>
      <w:autoSpaceDE w:val="0"/>
      <w:autoSpaceDN w:val="0"/>
      <w:bidi w:val="0"/>
      <w:adjustRightInd w:val="0"/>
      <w:spacing w:before="220" w:line="211" w:lineRule="atLeast"/>
    </w:pPr>
    <w:rPr>
      <w:rFonts w:ascii="Helvetica LT Std" w:hAnsi="Helvetica LT Std"/>
    </w:rPr>
  </w:style>
  <w:style w:type="character" w:customStyle="1" w:styleId="Heading2Char">
    <w:name w:val="Heading 2 Char"/>
    <w:link w:val="Heading2"/>
    <w:rsid w:val="004D79D0"/>
    <w:rPr>
      <w:rFonts w:ascii="Times New Roman" w:eastAsia="Times New Roman" w:hAnsi="Times New Roman" w:cs="Times New Roman"/>
      <w:b/>
      <w:bCs/>
      <w:sz w:val="36"/>
      <w:szCs w:val="36"/>
    </w:rPr>
  </w:style>
  <w:style w:type="character" w:styleId="Hyperlink">
    <w:name w:val="Hyperlink"/>
    <w:uiPriority w:val="99"/>
    <w:rsid w:val="004D79D0"/>
    <w:rPr>
      <w:rFonts w:ascii="Arial" w:hAnsi="Arial" w:cs="Arial" w:hint="default"/>
      <w:color w:val="2200C1"/>
      <w:u w:val="single"/>
    </w:rPr>
  </w:style>
  <w:style w:type="character" w:customStyle="1" w:styleId="Heading3Char">
    <w:name w:val="Heading 3 Char"/>
    <w:link w:val="Heading3"/>
    <w:rsid w:val="00C051BE"/>
    <w:rPr>
      <w:rFonts w:ascii="Times New Roman" w:eastAsia="Times New Roman" w:hAnsi="Times New Roman" w:cs="Times New Roman"/>
      <w:b/>
      <w:bCs/>
      <w:sz w:val="27"/>
      <w:szCs w:val="27"/>
    </w:rPr>
  </w:style>
  <w:style w:type="character" w:styleId="HTMLCite">
    <w:name w:val="HTML Cite"/>
    <w:rsid w:val="00C051BE"/>
    <w:rPr>
      <w:i w:val="0"/>
      <w:iCs w:val="0"/>
      <w:color w:val="0E774A"/>
      <w:sz w:val="24"/>
      <w:szCs w:val="24"/>
    </w:rPr>
  </w:style>
  <w:style w:type="character" w:styleId="Emphasis">
    <w:name w:val="Emphasis"/>
    <w:qFormat/>
    <w:rsid w:val="00C051BE"/>
    <w:rPr>
      <w:b/>
      <w:bCs/>
      <w:i w:val="0"/>
      <w:iCs w:val="0"/>
    </w:rPr>
  </w:style>
  <w:style w:type="character" w:customStyle="1" w:styleId="f2">
    <w:name w:val="f2"/>
    <w:rsid w:val="00C051BE"/>
    <w:rPr>
      <w:color w:val="767676"/>
    </w:rPr>
  </w:style>
  <w:style w:type="paragraph" w:styleId="NormalWeb">
    <w:name w:val="Normal (Web)"/>
    <w:basedOn w:val="Normal"/>
    <w:uiPriority w:val="99"/>
    <w:rsid w:val="00C051BE"/>
    <w:pPr>
      <w:bidi w:val="0"/>
      <w:spacing w:before="100" w:beforeAutospacing="1" w:after="100" w:afterAutospacing="1"/>
    </w:pPr>
  </w:style>
  <w:style w:type="character" w:customStyle="1" w:styleId="mw-headline">
    <w:name w:val="mw-headline"/>
    <w:basedOn w:val="DefaultParagraphFont"/>
    <w:rsid w:val="00C051BE"/>
  </w:style>
  <w:style w:type="character" w:customStyle="1" w:styleId="editsection">
    <w:name w:val="editsection"/>
    <w:basedOn w:val="DefaultParagraphFont"/>
    <w:rsid w:val="00C051BE"/>
  </w:style>
  <w:style w:type="paragraph" w:customStyle="1" w:styleId="Heading11">
    <w:name w:val="Heading 11"/>
    <w:basedOn w:val="Normal"/>
    <w:next w:val="Normal"/>
    <w:rsid w:val="00C051BE"/>
    <w:pPr>
      <w:autoSpaceDE w:val="0"/>
      <w:autoSpaceDN w:val="0"/>
      <w:bidi w:val="0"/>
      <w:adjustRightInd w:val="0"/>
    </w:pPr>
    <w:rPr>
      <w:rFonts w:ascii="DMNFAE+TimesNewRoman" w:hAnsi="DMNFAE+TimesNewRoman"/>
    </w:rPr>
  </w:style>
  <w:style w:type="paragraph" w:customStyle="1" w:styleId="Default">
    <w:name w:val="Default"/>
    <w:rsid w:val="00C051BE"/>
    <w:pPr>
      <w:autoSpaceDE w:val="0"/>
      <w:autoSpaceDN w:val="0"/>
      <w:adjustRightInd w:val="0"/>
    </w:pPr>
    <w:rPr>
      <w:rFonts w:ascii="Times New Roman" w:eastAsia="Times New Roman" w:hAnsi="Times New Roman" w:cs="Times New Roman"/>
      <w:color w:val="000000"/>
      <w:sz w:val="24"/>
      <w:szCs w:val="24"/>
    </w:rPr>
  </w:style>
  <w:style w:type="character" w:customStyle="1" w:styleId="longtext1">
    <w:name w:val="long_text1"/>
    <w:rsid w:val="00C051BE"/>
    <w:rPr>
      <w:sz w:val="20"/>
      <w:szCs w:val="20"/>
    </w:rPr>
  </w:style>
  <w:style w:type="paragraph" w:styleId="Footer">
    <w:name w:val="footer"/>
    <w:basedOn w:val="Normal"/>
    <w:link w:val="FooterChar"/>
    <w:uiPriority w:val="99"/>
    <w:rsid w:val="00C051BE"/>
    <w:pPr>
      <w:tabs>
        <w:tab w:val="center" w:pos="4153"/>
        <w:tab w:val="right" w:pos="8306"/>
      </w:tabs>
    </w:pPr>
  </w:style>
  <w:style w:type="character" w:customStyle="1" w:styleId="FooterChar">
    <w:name w:val="Footer Char"/>
    <w:link w:val="Footer"/>
    <w:uiPriority w:val="99"/>
    <w:rsid w:val="00C051BE"/>
    <w:rPr>
      <w:rFonts w:ascii="Times New Roman" w:eastAsia="Times New Roman" w:hAnsi="Times New Roman" w:cs="Times New Roman"/>
      <w:sz w:val="24"/>
      <w:szCs w:val="24"/>
    </w:rPr>
  </w:style>
  <w:style w:type="character" w:styleId="PageNumber">
    <w:name w:val="page number"/>
    <w:basedOn w:val="DefaultParagraphFont"/>
    <w:rsid w:val="00C051BE"/>
  </w:style>
  <w:style w:type="paragraph" w:styleId="Header">
    <w:name w:val="header"/>
    <w:basedOn w:val="Normal"/>
    <w:link w:val="HeaderChar"/>
    <w:uiPriority w:val="99"/>
    <w:rsid w:val="00C051BE"/>
    <w:pPr>
      <w:tabs>
        <w:tab w:val="center" w:pos="4153"/>
        <w:tab w:val="right" w:pos="8306"/>
      </w:tabs>
    </w:pPr>
  </w:style>
  <w:style w:type="character" w:customStyle="1" w:styleId="HeaderChar">
    <w:name w:val="Header Char"/>
    <w:link w:val="Header"/>
    <w:uiPriority w:val="99"/>
    <w:rsid w:val="00C051BE"/>
    <w:rPr>
      <w:rFonts w:ascii="Times New Roman" w:eastAsia="Times New Roman" w:hAnsi="Times New Roman" w:cs="Times New Roman"/>
      <w:sz w:val="24"/>
      <w:szCs w:val="24"/>
    </w:rPr>
  </w:style>
  <w:style w:type="table" w:styleId="TableGrid">
    <w:name w:val="Table Grid"/>
    <w:basedOn w:val="TableNormal"/>
    <w:rsid w:val="00C051BE"/>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C051BE"/>
  </w:style>
  <w:style w:type="character" w:customStyle="1" w:styleId="longtext">
    <w:name w:val="long_text"/>
    <w:basedOn w:val="DefaultParagraphFont"/>
    <w:rsid w:val="00C051BE"/>
  </w:style>
  <w:style w:type="character" w:customStyle="1" w:styleId="gt-icon-text1">
    <w:name w:val="gt-icon-text1"/>
    <w:basedOn w:val="DefaultParagraphFont"/>
    <w:rsid w:val="00C051BE"/>
  </w:style>
  <w:style w:type="paragraph" w:customStyle="1" w:styleId="a">
    <w:name w:val=".."/>
    <w:basedOn w:val="Default"/>
    <w:next w:val="Default"/>
    <w:rsid w:val="00C051BE"/>
    <w:rPr>
      <w:color w:val="auto"/>
    </w:rPr>
  </w:style>
  <w:style w:type="paragraph" w:customStyle="1" w:styleId="xl22">
    <w:name w:val="xl22"/>
    <w:basedOn w:val="Normal"/>
    <w:rsid w:val="00C051BE"/>
    <w:pPr>
      <w:bidi w:val="0"/>
      <w:spacing w:before="100" w:beforeAutospacing="1" w:after="100" w:afterAutospacing="1"/>
    </w:pPr>
    <w:rPr>
      <w:lang w:eastAsia="ar-SA"/>
    </w:rPr>
  </w:style>
  <w:style w:type="paragraph" w:styleId="BodyTextIndent2">
    <w:name w:val="Body Text Indent 2"/>
    <w:basedOn w:val="Normal"/>
    <w:link w:val="BodyTextIndent2Char"/>
    <w:rsid w:val="00077AA5"/>
    <w:pPr>
      <w:bidi w:val="0"/>
      <w:spacing w:before="240" w:line="360" w:lineRule="auto"/>
      <w:ind w:firstLine="720"/>
      <w:jc w:val="both"/>
    </w:pPr>
    <w:rPr>
      <w:sz w:val="28"/>
      <w:szCs w:val="32"/>
      <w:lang w:eastAsia="ar-SA" w:bidi="ar-EG"/>
    </w:rPr>
  </w:style>
  <w:style w:type="character" w:customStyle="1" w:styleId="BodyTextIndent2Char">
    <w:name w:val="Body Text Indent 2 Char"/>
    <w:link w:val="BodyTextIndent2"/>
    <w:rsid w:val="00077AA5"/>
    <w:rPr>
      <w:rFonts w:ascii="Times New Roman" w:eastAsia="Times New Roman" w:hAnsi="Times New Roman" w:cs="Times New Roman"/>
      <w:sz w:val="28"/>
      <w:szCs w:val="32"/>
      <w:lang w:eastAsia="ar-SA" w:bidi="ar-EG"/>
    </w:rPr>
  </w:style>
  <w:style w:type="paragraph" w:styleId="BalloonText">
    <w:name w:val="Balloon Text"/>
    <w:basedOn w:val="Normal"/>
    <w:link w:val="BalloonTextChar"/>
    <w:uiPriority w:val="99"/>
    <w:semiHidden/>
    <w:unhideWhenUsed/>
    <w:rsid w:val="00077AA5"/>
    <w:rPr>
      <w:rFonts w:ascii="Tahoma" w:hAnsi="Tahoma" w:cs="Tahoma"/>
      <w:sz w:val="16"/>
      <w:szCs w:val="16"/>
    </w:rPr>
  </w:style>
  <w:style w:type="character" w:customStyle="1" w:styleId="BalloonTextChar">
    <w:name w:val="Balloon Text Char"/>
    <w:link w:val="BalloonText"/>
    <w:uiPriority w:val="99"/>
    <w:semiHidden/>
    <w:rsid w:val="00077AA5"/>
    <w:rPr>
      <w:rFonts w:ascii="Tahoma" w:eastAsia="Times New Roman" w:hAnsi="Tahoma" w:cs="Tahoma"/>
      <w:sz w:val="16"/>
      <w:szCs w:val="16"/>
    </w:rPr>
  </w:style>
  <w:style w:type="character" w:customStyle="1" w:styleId="Heading8Char">
    <w:name w:val="Heading 8 Char"/>
    <w:link w:val="Heading8"/>
    <w:rsid w:val="00586EF9"/>
    <w:rPr>
      <w:rFonts w:ascii="Cambria" w:eastAsia="Times New Roman" w:hAnsi="Cambria" w:cs="Times New Roman"/>
      <w:color w:val="404040"/>
      <w:sz w:val="20"/>
      <w:szCs w:val="20"/>
    </w:rPr>
  </w:style>
  <w:style w:type="paragraph" w:customStyle="1" w:styleId="Style">
    <w:name w:val="Style"/>
    <w:rsid w:val="00586EF9"/>
    <w:pPr>
      <w:widowControl w:val="0"/>
      <w:autoSpaceDE w:val="0"/>
      <w:autoSpaceDN w:val="0"/>
      <w:adjustRightInd w:val="0"/>
    </w:pPr>
    <w:rPr>
      <w:rFonts w:ascii="Times New Roman" w:eastAsia="Times New Roman" w:hAnsi="Times New Roman" w:cs="Times New Roman"/>
      <w:sz w:val="24"/>
      <w:szCs w:val="24"/>
    </w:rPr>
  </w:style>
  <w:style w:type="paragraph" w:styleId="ListParagraph">
    <w:name w:val="List Paragraph"/>
    <w:basedOn w:val="Normal"/>
    <w:uiPriority w:val="34"/>
    <w:qFormat/>
    <w:rsid w:val="00F27BD6"/>
    <w:pPr>
      <w:ind w:left="720"/>
      <w:contextualSpacing/>
    </w:pPr>
  </w:style>
  <w:style w:type="paragraph" w:styleId="BodyText">
    <w:name w:val="Body Text"/>
    <w:basedOn w:val="Normal"/>
    <w:link w:val="BodyTextChar"/>
    <w:unhideWhenUsed/>
    <w:rsid w:val="00FD33B5"/>
    <w:pPr>
      <w:spacing w:after="120"/>
    </w:pPr>
  </w:style>
  <w:style w:type="character" w:customStyle="1" w:styleId="BodyTextChar">
    <w:name w:val="Body Text Char"/>
    <w:link w:val="BodyText"/>
    <w:rsid w:val="00FD33B5"/>
    <w:rPr>
      <w:rFonts w:ascii="Times New Roman" w:eastAsia="Times New Roman" w:hAnsi="Times New Roman" w:cs="Times New Roman"/>
      <w:sz w:val="24"/>
      <w:szCs w:val="24"/>
    </w:rPr>
  </w:style>
  <w:style w:type="character" w:customStyle="1" w:styleId="A3">
    <w:name w:val="A3"/>
    <w:uiPriority w:val="99"/>
    <w:rsid w:val="00FD33B5"/>
    <w:rPr>
      <w:rFonts w:cs="Minion Pro Med"/>
      <w:color w:val="000000"/>
      <w:sz w:val="16"/>
      <w:szCs w:val="16"/>
    </w:rPr>
  </w:style>
  <w:style w:type="paragraph" w:styleId="BodyText2">
    <w:name w:val="Body Text 2"/>
    <w:basedOn w:val="Normal"/>
    <w:link w:val="BodyText2Char"/>
    <w:uiPriority w:val="99"/>
    <w:semiHidden/>
    <w:unhideWhenUsed/>
    <w:rsid w:val="00CA6531"/>
    <w:pPr>
      <w:spacing w:after="120" w:line="480" w:lineRule="auto"/>
    </w:pPr>
  </w:style>
  <w:style w:type="character" w:customStyle="1" w:styleId="BodyText2Char">
    <w:name w:val="Body Text 2 Char"/>
    <w:link w:val="BodyText2"/>
    <w:uiPriority w:val="99"/>
    <w:semiHidden/>
    <w:rsid w:val="00CA653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99"/>
    <w:pPr>
      <w:bidi/>
    </w:pPr>
    <w:rPr>
      <w:rFonts w:ascii="Times New Roman" w:eastAsia="Times New Roman" w:hAnsi="Times New Roman" w:cs="Times New Roman"/>
      <w:sz w:val="24"/>
      <w:szCs w:val="24"/>
    </w:rPr>
  </w:style>
  <w:style w:type="paragraph" w:styleId="Heading2">
    <w:name w:val="heading 2"/>
    <w:basedOn w:val="Normal"/>
    <w:link w:val="Heading2Char"/>
    <w:qFormat/>
    <w:rsid w:val="004D79D0"/>
    <w:pPr>
      <w:bidi w:val="0"/>
      <w:spacing w:before="100" w:beforeAutospacing="1" w:after="100" w:afterAutospacing="1"/>
      <w:outlineLvl w:val="1"/>
    </w:pPr>
    <w:rPr>
      <w:b/>
      <w:bCs/>
      <w:sz w:val="36"/>
      <w:szCs w:val="36"/>
    </w:rPr>
  </w:style>
  <w:style w:type="paragraph" w:styleId="Heading3">
    <w:name w:val="heading 3"/>
    <w:basedOn w:val="Normal"/>
    <w:link w:val="Heading3Char"/>
    <w:qFormat/>
    <w:rsid w:val="00C051BE"/>
    <w:pPr>
      <w:bidi w:val="0"/>
      <w:spacing w:before="100" w:beforeAutospacing="1" w:after="100" w:afterAutospacing="1"/>
      <w:outlineLvl w:val="2"/>
    </w:pPr>
    <w:rPr>
      <w:b/>
      <w:bCs/>
      <w:sz w:val="27"/>
      <w:szCs w:val="27"/>
    </w:rPr>
  </w:style>
  <w:style w:type="paragraph" w:styleId="Heading8">
    <w:name w:val="heading 8"/>
    <w:basedOn w:val="Normal"/>
    <w:next w:val="Normal"/>
    <w:link w:val="Heading8Char"/>
    <w:unhideWhenUsed/>
    <w:qFormat/>
    <w:rsid w:val="00586EF9"/>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rsid w:val="00747F03"/>
    <w:pPr>
      <w:autoSpaceDE w:val="0"/>
      <w:autoSpaceDN w:val="0"/>
      <w:bidi w:val="0"/>
      <w:adjustRightInd w:val="0"/>
      <w:spacing w:before="220" w:line="211" w:lineRule="atLeast"/>
    </w:pPr>
    <w:rPr>
      <w:rFonts w:ascii="Helvetica LT Std" w:hAnsi="Helvetica LT Std"/>
    </w:rPr>
  </w:style>
  <w:style w:type="character" w:customStyle="1" w:styleId="Heading2Char">
    <w:name w:val="Heading 2 Char"/>
    <w:link w:val="Heading2"/>
    <w:rsid w:val="004D79D0"/>
    <w:rPr>
      <w:rFonts w:ascii="Times New Roman" w:eastAsia="Times New Roman" w:hAnsi="Times New Roman" w:cs="Times New Roman"/>
      <w:b/>
      <w:bCs/>
      <w:sz w:val="36"/>
      <w:szCs w:val="36"/>
    </w:rPr>
  </w:style>
  <w:style w:type="character" w:styleId="Hyperlink">
    <w:name w:val="Hyperlink"/>
    <w:uiPriority w:val="99"/>
    <w:rsid w:val="004D79D0"/>
    <w:rPr>
      <w:rFonts w:ascii="Arial" w:hAnsi="Arial" w:cs="Arial" w:hint="default"/>
      <w:color w:val="2200C1"/>
      <w:u w:val="single"/>
    </w:rPr>
  </w:style>
  <w:style w:type="character" w:customStyle="1" w:styleId="Heading3Char">
    <w:name w:val="Heading 3 Char"/>
    <w:link w:val="Heading3"/>
    <w:rsid w:val="00C051BE"/>
    <w:rPr>
      <w:rFonts w:ascii="Times New Roman" w:eastAsia="Times New Roman" w:hAnsi="Times New Roman" w:cs="Times New Roman"/>
      <w:b/>
      <w:bCs/>
      <w:sz w:val="27"/>
      <w:szCs w:val="27"/>
    </w:rPr>
  </w:style>
  <w:style w:type="character" w:styleId="HTMLCite">
    <w:name w:val="HTML Cite"/>
    <w:rsid w:val="00C051BE"/>
    <w:rPr>
      <w:i w:val="0"/>
      <w:iCs w:val="0"/>
      <w:color w:val="0E774A"/>
      <w:sz w:val="24"/>
      <w:szCs w:val="24"/>
    </w:rPr>
  </w:style>
  <w:style w:type="character" w:styleId="Emphasis">
    <w:name w:val="Emphasis"/>
    <w:qFormat/>
    <w:rsid w:val="00C051BE"/>
    <w:rPr>
      <w:b/>
      <w:bCs/>
      <w:i w:val="0"/>
      <w:iCs w:val="0"/>
    </w:rPr>
  </w:style>
  <w:style w:type="character" w:customStyle="1" w:styleId="f2">
    <w:name w:val="f2"/>
    <w:rsid w:val="00C051BE"/>
    <w:rPr>
      <w:color w:val="767676"/>
    </w:rPr>
  </w:style>
  <w:style w:type="paragraph" w:styleId="NormalWeb">
    <w:name w:val="Normal (Web)"/>
    <w:basedOn w:val="Normal"/>
    <w:uiPriority w:val="99"/>
    <w:rsid w:val="00C051BE"/>
    <w:pPr>
      <w:bidi w:val="0"/>
      <w:spacing w:before="100" w:beforeAutospacing="1" w:after="100" w:afterAutospacing="1"/>
    </w:pPr>
  </w:style>
  <w:style w:type="character" w:customStyle="1" w:styleId="mw-headline">
    <w:name w:val="mw-headline"/>
    <w:basedOn w:val="DefaultParagraphFont"/>
    <w:rsid w:val="00C051BE"/>
  </w:style>
  <w:style w:type="character" w:customStyle="1" w:styleId="editsection">
    <w:name w:val="editsection"/>
    <w:basedOn w:val="DefaultParagraphFont"/>
    <w:rsid w:val="00C051BE"/>
  </w:style>
  <w:style w:type="paragraph" w:customStyle="1" w:styleId="Heading11">
    <w:name w:val="Heading 11"/>
    <w:basedOn w:val="Normal"/>
    <w:next w:val="Normal"/>
    <w:rsid w:val="00C051BE"/>
    <w:pPr>
      <w:autoSpaceDE w:val="0"/>
      <w:autoSpaceDN w:val="0"/>
      <w:bidi w:val="0"/>
      <w:adjustRightInd w:val="0"/>
    </w:pPr>
    <w:rPr>
      <w:rFonts w:ascii="DMNFAE+TimesNewRoman" w:hAnsi="DMNFAE+TimesNewRoman"/>
    </w:rPr>
  </w:style>
  <w:style w:type="paragraph" w:customStyle="1" w:styleId="Default">
    <w:name w:val="Default"/>
    <w:rsid w:val="00C051BE"/>
    <w:pPr>
      <w:autoSpaceDE w:val="0"/>
      <w:autoSpaceDN w:val="0"/>
      <w:adjustRightInd w:val="0"/>
    </w:pPr>
    <w:rPr>
      <w:rFonts w:ascii="Times New Roman" w:eastAsia="Times New Roman" w:hAnsi="Times New Roman" w:cs="Times New Roman"/>
      <w:color w:val="000000"/>
      <w:sz w:val="24"/>
      <w:szCs w:val="24"/>
    </w:rPr>
  </w:style>
  <w:style w:type="character" w:customStyle="1" w:styleId="longtext1">
    <w:name w:val="long_text1"/>
    <w:rsid w:val="00C051BE"/>
    <w:rPr>
      <w:sz w:val="20"/>
      <w:szCs w:val="20"/>
    </w:rPr>
  </w:style>
  <w:style w:type="paragraph" w:styleId="Footer">
    <w:name w:val="footer"/>
    <w:basedOn w:val="Normal"/>
    <w:link w:val="FooterChar"/>
    <w:uiPriority w:val="99"/>
    <w:rsid w:val="00C051BE"/>
    <w:pPr>
      <w:tabs>
        <w:tab w:val="center" w:pos="4153"/>
        <w:tab w:val="right" w:pos="8306"/>
      </w:tabs>
    </w:pPr>
  </w:style>
  <w:style w:type="character" w:customStyle="1" w:styleId="FooterChar">
    <w:name w:val="Footer Char"/>
    <w:link w:val="Footer"/>
    <w:uiPriority w:val="99"/>
    <w:rsid w:val="00C051BE"/>
    <w:rPr>
      <w:rFonts w:ascii="Times New Roman" w:eastAsia="Times New Roman" w:hAnsi="Times New Roman" w:cs="Times New Roman"/>
      <w:sz w:val="24"/>
      <w:szCs w:val="24"/>
    </w:rPr>
  </w:style>
  <w:style w:type="character" w:styleId="PageNumber">
    <w:name w:val="page number"/>
    <w:basedOn w:val="DefaultParagraphFont"/>
    <w:rsid w:val="00C051BE"/>
  </w:style>
  <w:style w:type="paragraph" w:styleId="Header">
    <w:name w:val="header"/>
    <w:basedOn w:val="Normal"/>
    <w:link w:val="HeaderChar"/>
    <w:uiPriority w:val="99"/>
    <w:rsid w:val="00C051BE"/>
    <w:pPr>
      <w:tabs>
        <w:tab w:val="center" w:pos="4153"/>
        <w:tab w:val="right" w:pos="8306"/>
      </w:tabs>
    </w:pPr>
  </w:style>
  <w:style w:type="character" w:customStyle="1" w:styleId="HeaderChar">
    <w:name w:val="Header Char"/>
    <w:link w:val="Header"/>
    <w:uiPriority w:val="99"/>
    <w:rsid w:val="00C051BE"/>
    <w:rPr>
      <w:rFonts w:ascii="Times New Roman" w:eastAsia="Times New Roman" w:hAnsi="Times New Roman" w:cs="Times New Roman"/>
      <w:sz w:val="24"/>
      <w:szCs w:val="24"/>
    </w:rPr>
  </w:style>
  <w:style w:type="table" w:styleId="TableGrid">
    <w:name w:val="Table Grid"/>
    <w:basedOn w:val="TableNormal"/>
    <w:rsid w:val="00C051BE"/>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051BE"/>
  </w:style>
  <w:style w:type="character" w:customStyle="1" w:styleId="longtext">
    <w:name w:val="long_text"/>
    <w:basedOn w:val="DefaultParagraphFont"/>
    <w:rsid w:val="00C051BE"/>
  </w:style>
  <w:style w:type="character" w:customStyle="1" w:styleId="gt-icon-text1">
    <w:name w:val="gt-icon-text1"/>
    <w:basedOn w:val="DefaultParagraphFont"/>
    <w:rsid w:val="00C051BE"/>
  </w:style>
  <w:style w:type="paragraph" w:customStyle="1" w:styleId="a">
    <w:name w:val=".."/>
    <w:basedOn w:val="Default"/>
    <w:next w:val="Default"/>
    <w:rsid w:val="00C051BE"/>
    <w:rPr>
      <w:color w:val="auto"/>
    </w:rPr>
  </w:style>
  <w:style w:type="paragraph" w:customStyle="1" w:styleId="xl22">
    <w:name w:val="xl22"/>
    <w:basedOn w:val="Normal"/>
    <w:rsid w:val="00C051BE"/>
    <w:pPr>
      <w:bidi w:val="0"/>
      <w:spacing w:before="100" w:beforeAutospacing="1" w:after="100" w:afterAutospacing="1"/>
    </w:pPr>
    <w:rPr>
      <w:lang w:eastAsia="ar-SA"/>
    </w:rPr>
  </w:style>
  <w:style w:type="paragraph" w:styleId="BodyTextIndent2">
    <w:name w:val="Body Text Indent 2"/>
    <w:basedOn w:val="Normal"/>
    <w:link w:val="BodyTextIndent2Char"/>
    <w:rsid w:val="00077AA5"/>
    <w:pPr>
      <w:bidi w:val="0"/>
      <w:spacing w:before="240" w:line="360" w:lineRule="auto"/>
      <w:ind w:firstLine="720"/>
      <w:jc w:val="both"/>
    </w:pPr>
    <w:rPr>
      <w:sz w:val="28"/>
      <w:szCs w:val="32"/>
      <w:lang w:eastAsia="ar-SA" w:bidi="ar-EG"/>
    </w:rPr>
  </w:style>
  <w:style w:type="character" w:customStyle="1" w:styleId="BodyTextIndent2Char">
    <w:name w:val="Body Text Indent 2 Char"/>
    <w:link w:val="BodyTextIndent2"/>
    <w:rsid w:val="00077AA5"/>
    <w:rPr>
      <w:rFonts w:ascii="Times New Roman" w:eastAsia="Times New Roman" w:hAnsi="Times New Roman" w:cs="Times New Roman"/>
      <w:sz w:val="28"/>
      <w:szCs w:val="32"/>
      <w:lang w:eastAsia="ar-SA" w:bidi="ar-EG"/>
    </w:rPr>
  </w:style>
  <w:style w:type="paragraph" w:styleId="BalloonText">
    <w:name w:val="Balloon Text"/>
    <w:basedOn w:val="Normal"/>
    <w:link w:val="BalloonTextChar"/>
    <w:uiPriority w:val="99"/>
    <w:semiHidden/>
    <w:unhideWhenUsed/>
    <w:rsid w:val="00077AA5"/>
    <w:rPr>
      <w:rFonts w:ascii="Tahoma" w:hAnsi="Tahoma" w:cs="Tahoma"/>
      <w:sz w:val="16"/>
      <w:szCs w:val="16"/>
    </w:rPr>
  </w:style>
  <w:style w:type="character" w:customStyle="1" w:styleId="BalloonTextChar">
    <w:name w:val="Balloon Text Char"/>
    <w:link w:val="BalloonText"/>
    <w:uiPriority w:val="99"/>
    <w:semiHidden/>
    <w:rsid w:val="00077AA5"/>
    <w:rPr>
      <w:rFonts w:ascii="Tahoma" w:eastAsia="Times New Roman" w:hAnsi="Tahoma" w:cs="Tahoma"/>
      <w:sz w:val="16"/>
      <w:szCs w:val="16"/>
    </w:rPr>
  </w:style>
  <w:style w:type="character" w:customStyle="1" w:styleId="Heading8Char">
    <w:name w:val="Heading 8 Char"/>
    <w:link w:val="Heading8"/>
    <w:rsid w:val="00586EF9"/>
    <w:rPr>
      <w:rFonts w:ascii="Cambria" w:eastAsia="Times New Roman" w:hAnsi="Cambria" w:cs="Times New Roman"/>
      <w:color w:val="404040"/>
      <w:sz w:val="20"/>
      <w:szCs w:val="20"/>
    </w:rPr>
  </w:style>
  <w:style w:type="paragraph" w:customStyle="1" w:styleId="Style">
    <w:name w:val="Style"/>
    <w:rsid w:val="00586EF9"/>
    <w:pPr>
      <w:widowControl w:val="0"/>
      <w:autoSpaceDE w:val="0"/>
      <w:autoSpaceDN w:val="0"/>
      <w:adjustRightInd w:val="0"/>
    </w:pPr>
    <w:rPr>
      <w:rFonts w:ascii="Times New Roman" w:eastAsia="Times New Roman" w:hAnsi="Times New Roman" w:cs="Times New Roman"/>
      <w:sz w:val="24"/>
      <w:szCs w:val="24"/>
    </w:rPr>
  </w:style>
  <w:style w:type="paragraph" w:styleId="ListParagraph">
    <w:name w:val="List Paragraph"/>
    <w:basedOn w:val="Normal"/>
    <w:uiPriority w:val="34"/>
    <w:qFormat/>
    <w:rsid w:val="00F27BD6"/>
    <w:pPr>
      <w:ind w:left="720"/>
      <w:contextualSpacing/>
    </w:pPr>
  </w:style>
  <w:style w:type="paragraph" w:styleId="BodyText">
    <w:name w:val="Body Text"/>
    <w:basedOn w:val="Normal"/>
    <w:link w:val="BodyTextChar"/>
    <w:unhideWhenUsed/>
    <w:rsid w:val="00FD33B5"/>
    <w:pPr>
      <w:spacing w:after="120"/>
    </w:pPr>
  </w:style>
  <w:style w:type="character" w:customStyle="1" w:styleId="BodyTextChar">
    <w:name w:val="Body Text Char"/>
    <w:link w:val="BodyText"/>
    <w:rsid w:val="00FD33B5"/>
    <w:rPr>
      <w:rFonts w:ascii="Times New Roman" w:eastAsia="Times New Roman" w:hAnsi="Times New Roman" w:cs="Times New Roman"/>
      <w:sz w:val="24"/>
      <w:szCs w:val="24"/>
    </w:rPr>
  </w:style>
  <w:style w:type="character" w:customStyle="1" w:styleId="A3">
    <w:name w:val="A3"/>
    <w:uiPriority w:val="99"/>
    <w:rsid w:val="00FD33B5"/>
    <w:rPr>
      <w:rFonts w:cs="Minion Pro Med"/>
      <w:color w:val="000000"/>
      <w:sz w:val="16"/>
      <w:szCs w:val="16"/>
    </w:rPr>
  </w:style>
  <w:style w:type="paragraph" w:styleId="BodyText2">
    <w:name w:val="Body Text 2"/>
    <w:basedOn w:val="Normal"/>
    <w:link w:val="BodyText2Char"/>
    <w:uiPriority w:val="99"/>
    <w:semiHidden/>
    <w:unhideWhenUsed/>
    <w:rsid w:val="00CA6531"/>
    <w:pPr>
      <w:spacing w:after="120" w:line="480" w:lineRule="auto"/>
    </w:pPr>
  </w:style>
  <w:style w:type="character" w:customStyle="1" w:styleId="BodyText2Char">
    <w:name w:val="Body Text 2 Char"/>
    <w:link w:val="BodyText2"/>
    <w:uiPriority w:val="99"/>
    <w:semiHidden/>
    <w:rsid w:val="00CA653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102166">
      <w:bodyDiv w:val="1"/>
      <w:marLeft w:val="0"/>
      <w:marRight w:val="0"/>
      <w:marTop w:val="0"/>
      <w:marBottom w:val="0"/>
      <w:divBdr>
        <w:top w:val="none" w:sz="0" w:space="0" w:color="auto"/>
        <w:left w:val="none" w:sz="0" w:space="0" w:color="auto"/>
        <w:bottom w:val="none" w:sz="0" w:space="0" w:color="auto"/>
        <w:right w:val="none" w:sz="0" w:space="0" w:color="auto"/>
      </w:divBdr>
    </w:div>
    <w:div w:id="1001591006">
      <w:bodyDiv w:val="1"/>
      <w:marLeft w:val="0"/>
      <w:marRight w:val="0"/>
      <w:marTop w:val="0"/>
      <w:marBottom w:val="0"/>
      <w:divBdr>
        <w:top w:val="none" w:sz="0" w:space="0" w:color="auto"/>
        <w:left w:val="none" w:sz="0" w:space="0" w:color="auto"/>
        <w:bottom w:val="none" w:sz="0" w:space="0" w:color="auto"/>
        <w:right w:val="none" w:sz="0" w:space="0" w:color="auto"/>
      </w:divBdr>
    </w:div>
    <w:div w:id="1316488775">
      <w:bodyDiv w:val="1"/>
      <w:marLeft w:val="0"/>
      <w:marRight w:val="0"/>
      <w:marTop w:val="0"/>
      <w:marBottom w:val="0"/>
      <w:divBdr>
        <w:top w:val="none" w:sz="0" w:space="0" w:color="auto"/>
        <w:left w:val="none" w:sz="0" w:space="0" w:color="auto"/>
        <w:bottom w:val="none" w:sz="0" w:space="0" w:color="auto"/>
        <w:right w:val="none" w:sz="0" w:space="0" w:color="auto"/>
      </w:divBdr>
    </w:div>
    <w:div w:id="1641110582">
      <w:bodyDiv w:val="1"/>
      <w:marLeft w:val="0"/>
      <w:marRight w:val="0"/>
      <w:marTop w:val="0"/>
      <w:marBottom w:val="0"/>
      <w:divBdr>
        <w:top w:val="none" w:sz="0" w:space="0" w:color="auto"/>
        <w:left w:val="none" w:sz="0" w:space="0" w:color="auto"/>
        <w:bottom w:val="none" w:sz="0" w:space="0" w:color="auto"/>
        <w:right w:val="none" w:sz="0" w:space="0" w:color="auto"/>
      </w:divBdr>
    </w:div>
    <w:div w:id="170894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edaboelmagd@yahoo.com" TargetMode="External"/><Relationship Id="rId13" Type="http://schemas.openxmlformats.org/officeDocument/2006/relationships/hyperlink" Target="http://en.wikipedia.org/wiki/Trust_(social_sciences)" TargetMode="External"/><Relationship Id="rId18" Type="http://schemas.openxmlformats.org/officeDocument/2006/relationships/hyperlink" Target="http://www.ncbi.nlm.nih.gov/pubmed/?term=Hodhodineghad%20N%5Bauth%5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mployment-studies.co.uk/pdflibrary%20hrp7.%20pdf"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ncbi.nlm.nih.gov/pubmed/?term=Aghahosseni%20T%5Bauth%5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cbi.nlm.nih.gov/pubmed/?term=Rajaeepour%20S%5Bauth%5D" TargetMode="External"/><Relationship Id="rId20" Type="http://schemas.openxmlformats.org/officeDocument/2006/relationships/hyperlink" Target="http://www.nih.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cbi.nlm.nih.gov/pubmed/?term=Bahrami%20S%5Bauth%5D" TargetMode="External"/><Relationship Id="rId23" Type="http://schemas.openxmlformats.org/officeDocument/2006/relationships/hyperlink" Target="http://jgxy.usx.edu.cn/DAOM/007" TargetMode="External"/><Relationship Id="rId28"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mailto:nahedaboelmagd@yahoo.com" TargetMode="External"/><Relationship Id="rId22" Type="http://schemas.openxmlformats.org/officeDocument/2006/relationships/hyperlink" Target="http://www.freepatentsonline.com/ISSN-1542-8710.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view3D>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bar3DChart>
        <c:barDir val="col"/>
        <c:grouping val="clustered"/>
        <c:gapDepth val="0"/>
        <c:shape val="box"/>
        <c:axId val="64014592"/>
        <c:axId val="64016384"/>
        <c:axId val="0"/>
      </c:bar3DChart>
      <c:catAx>
        <c:axId val="64014592"/>
        <c:scaling>
          <c:orientation val="minMax"/>
        </c:scaling>
        <c:axPos val="b"/>
        <c:tickLblPos val="low"/>
        <c:spPr>
          <a:ln w="3175">
            <a:solidFill>
              <a:srgbClr val="000000"/>
            </a:solidFill>
            <a:prstDash val="solid"/>
          </a:ln>
        </c:spPr>
        <c:txPr>
          <a:bodyPr rot="0" vert="horz"/>
          <a:lstStyle/>
          <a:p>
            <a:pPr>
              <a:defRPr lang="en-US" sz="300" b="1" i="0" u="none" strike="noStrike" baseline="0">
                <a:solidFill>
                  <a:srgbClr val="000000"/>
                </a:solidFill>
                <a:latin typeface="Calibri"/>
                <a:ea typeface="Calibri"/>
                <a:cs typeface="Calibri"/>
              </a:defRPr>
            </a:pPr>
            <a:endParaRPr lang="en-US"/>
          </a:p>
        </c:txPr>
        <c:crossAx val="64016384"/>
        <c:crosses val="autoZero"/>
        <c:auto val="1"/>
        <c:lblAlgn val="ctr"/>
        <c:lblOffset val="100"/>
        <c:tickMarkSkip val="1"/>
      </c:catAx>
      <c:valAx>
        <c:axId val="64016384"/>
        <c:scaling>
          <c:orientation val="minMax"/>
        </c:scaling>
        <c:axPos val="l"/>
        <c:majorGridlines>
          <c:spPr>
            <a:ln w="3175">
              <a:solidFill>
                <a:srgbClr val="000000"/>
              </a:solidFill>
              <a:prstDash val="solid"/>
            </a:ln>
          </c:spPr>
        </c:majorGridlines>
        <c:tickLblPos val="nextTo"/>
        <c:spPr>
          <a:ln w="3175">
            <a:solidFill>
              <a:srgbClr val="000000"/>
            </a:solidFill>
            <a:prstDash val="solid"/>
          </a:ln>
        </c:spPr>
        <c:txPr>
          <a:bodyPr rot="0" vert="horz"/>
          <a:lstStyle/>
          <a:p>
            <a:pPr>
              <a:defRPr lang="en-US" sz="300" b="1" i="0" u="none" strike="noStrike" baseline="0">
                <a:solidFill>
                  <a:srgbClr val="000000"/>
                </a:solidFill>
                <a:latin typeface="Calibri"/>
                <a:ea typeface="Calibri"/>
                <a:cs typeface="Calibri"/>
              </a:defRPr>
            </a:pPr>
            <a:endParaRPr lang="en-US"/>
          </a:p>
        </c:txPr>
        <c:crossAx val="64014592"/>
        <c:crosses val="autoZero"/>
        <c:crossBetween val="between"/>
      </c:valAx>
      <c:spPr>
        <a:noFill/>
        <a:ln w="25400">
          <a:noFill/>
        </a:ln>
      </c:spPr>
    </c:plotArea>
    <c:legend>
      <c:legendPos val="r"/>
      <c:layout>
        <c:manualLayout>
          <c:xMode val="edge"/>
          <c:yMode val="edge"/>
          <c:x val="0.53773584905660377"/>
          <c:y val="0.16279069767441984"/>
          <c:w val="0.42452830188679913"/>
          <c:h val="0.67441860465116465"/>
        </c:manualLayout>
      </c:layout>
      <c:spPr>
        <a:noFill/>
        <a:ln w="3175">
          <a:solidFill>
            <a:srgbClr val="000000"/>
          </a:solidFill>
          <a:prstDash val="solid"/>
        </a:ln>
      </c:spPr>
      <c:txPr>
        <a:bodyPr/>
        <a:lstStyle/>
        <a:p>
          <a:pPr>
            <a:defRPr lang="en-US" sz="275"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300" b="1" i="0" u="none" strike="noStrike" baseline="0">
          <a:solidFill>
            <a:srgbClr val="000000"/>
          </a:solidFill>
          <a:latin typeface="Calibri"/>
          <a:ea typeface="Calibri"/>
          <a:cs typeface="Calibri"/>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2E4AFAF-BB43-4A3E-BF27-BCCDC22B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7783</Words>
  <Characters>44366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52045</CharactersWithSpaces>
  <SharedDoc>false</SharedDoc>
  <HLinks>
    <vt:vector size="60" baseType="variant">
      <vt:variant>
        <vt:i4>7995514</vt:i4>
      </vt:variant>
      <vt:variant>
        <vt:i4>27</vt:i4>
      </vt:variant>
      <vt:variant>
        <vt:i4>0</vt:i4>
      </vt:variant>
      <vt:variant>
        <vt:i4>5</vt:i4>
      </vt:variant>
      <vt:variant>
        <vt:lpwstr>http://jgxy.usx.edu.cn/DAOM/007</vt:lpwstr>
      </vt:variant>
      <vt:variant>
        <vt:lpwstr/>
      </vt:variant>
      <vt:variant>
        <vt:i4>5373955</vt:i4>
      </vt:variant>
      <vt:variant>
        <vt:i4>24</vt:i4>
      </vt:variant>
      <vt:variant>
        <vt:i4>0</vt:i4>
      </vt:variant>
      <vt:variant>
        <vt:i4>5</vt:i4>
      </vt:variant>
      <vt:variant>
        <vt:lpwstr>http://www.freepatentsonline.com/ISSN-1542-8710.html</vt:lpwstr>
      </vt:variant>
      <vt:variant>
        <vt:lpwstr/>
      </vt:variant>
      <vt:variant>
        <vt:i4>4391005</vt:i4>
      </vt:variant>
      <vt:variant>
        <vt:i4>21</vt:i4>
      </vt:variant>
      <vt:variant>
        <vt:i4>0</vt:i4>
      </vt:variant>
      <vt:variant>
        <vt:i4>5</vt:i4>
      </vt:variant>
      <vt:variant>
        <vt:lpwstr>http://www.employment-studies.co.uk/pdflibrary hrp7. pdf</vt:lpwstr>
      </vt:variant>
      <vt:variant>
        <vt:lpwstr/>
      </vt:variant>
      <vt:variant>
        <vt:i4>3932280</vt:i4>
      </vt:variant>
      <vt:variant>
        <vt:i4>18</vt:i4>
      </vt:variant>
      <vt:variant>
        <vt:i4>0</vt:i4>
      </vt:variant>
      <vt:variant>
        <vt:i4>5</vt:i4>
      </vt:variant>
      <vt:variant>
        <vt:lpwstr>http://www.nih.gov/</vt:lpwstr>
      </vt:variant>
      <vt:variant>
        <vt:lpwstr/>
      </vt:variant>
      <vt:variant>
        <vt:i4>2818174</vt:i4>
      </vt:variant>
      <vt:variant>
        <vt:i4>15</vt:i4>
      </vt:variant>
      <vt:variant>
        <vt:i4>0</vt:i4>
      </vt:variant>
      <vt:variant>
        <vt:i4>5</vt:i4>
      </vt:variant>
      <vt:variant>
        <vt:lpwstr>http://www/</vt:lpwstr>
      </vt:variant>
      <vt:variant>
        <vt:lpwstr/>
      </vt:variant>
      <vt:variant>
        <vt:i4>5832796</vt:i4>
      </vt:variant>
      <vt:variant>
        <vt:i4>12</vt:i4>
      </vt:variant>
      <vt:variant>
        <vt:i4>0</vt:i4>
      </vt:variant>
      <vt:variant>
        <vt:i4>5</vt:i4>
      </vt:variant>
      <vt:variant>
        <vt:lpwstr>http://www.ncbi.nlm.nih.gov/pubmed/?term=Hodhodineghad%20N%5Bauth%5D</vt:lpwstr>
      </vt:variant>
      <vt:variant>
        <vt:lpwstr/>
      </vt:variant>
      <vt:variant>
        <vt:i4>4063267</vt:i4>
      </vt:variant>
      <vt:variant>
        <vt:i4>9</vt:i4>
      </vt:variant>
      <vt:variant>
        <vt:i4>0</vt:i4>
      </vt:variant>
      <vt:variant>
        <vt:i4>5</vt:i4>
      </vt:variant>
      <vt:variant>
        <vt:lpwstr>http://www.ncbi.nlm.nih.gov/pubmed/?term=Aghahosseni%20T%5Bauth%5D</vt:lpwstr>
      </vt:variant>
      <vt:variant>
        <vt:lpwstr/>
      </vt:variant>
      <vt:variant>
        <vt:i4>327697</vt:i4>
      </vt:variant>
      <vt:variant>
        <vt:i4>6</vt:i4>
      </vt:variant>
      <vt:variant>
        <vt:i4>0</vt:i4>
      </vt:variant>
      <vt:variant>
        <vt:i4>5</vt:i4>
      </vt:variant>
      <vt:variant>
        <vt:lpwstr>http://www.ncbi.nlm.nih.gov/pubmed/?term=Rajaeepour%20S%5Bauth%5D</vt:lpwstr>
      </vt:variant>
      <vt:variant>
        <vt:lpwstr/>
      </vt:variant>
      <vt:variant>
        <vt:i4>2424873</vt:i4>
      </vt:variant>
      <vt:variant>
        <vt:i4>3</vt:i4>
      </vt:variant>
      <vt:variant>
        <vt:i4>0</vt:i4>
      </vt:variant>
      <vt:variant>
        <vt:i4>5</vt:i4>
      </vt:variant>
      <vt:variant>
        <vt:lpwstr>http://www.ncbi.nlm.nih.gov/pubmed/?term=Bahrami%20S%5Bauth%5D</vt:lpwstr>
      </vt:variant>
      <vt:variant>
        <vt:lpwstr/>
      </vt:variant>
      <vt:variant>
        <vt:i4>1048659</vt:i4>
      </vt:variant>
      <vt:variant>
        <vt:i4>0</vt:i4>
      </vt:variant>
      <vt:variant>
        <vt:i4>0</vt:i4>
      </vt:variant>
      <vt:variant>
        <vt:i4>5</vt:i4>
      </vt:variant>
      <vt:variant>
        <vt:lpwstr>http://en.wikipedia.org/wiki/Trust_(social_sciences)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cp:lastPrinted>2014-10-21T01:01:00Z</cp:lastPrinted>
  <dcterms:created xsi:type="dcterms:W3CDTF">2014-12-07T19:47:00Z</dcterms:created>
  <dcterms:modified xsi:type="dcterms:W3CDTF">2014-12-07T20:48:00Z</dcterms:modified>
</cp:coreProperties>
</file>