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B4" w:rsidRPr="00AD5F22" w:rsidRDefault="006069B4" w:rsidP="006069B4">
      <w:pPr>
        <w:jc w:val="center"/>
        <w:rPr>
          <w:b/>
          <w:sz w:val="20"/>
          <w:szCs w:val="20"/>
        </w:rPr>
      </w:pPr>
      <w:r w:rsidRPr="00AD5F22">
        <w:rPr>
          <w:b/>
          <w:i/>
          <w:sz w:val="20"/>
          <w:szCs w:val="20"/>
        </w:rPr>
        <w:t>In</w:t>
      </w:r>
      <w:r w:rsidRPr="00AD5F22">
        <w:rPr>
          <w:b/>
          <w:sz w:val="20"/>
          <w:szCs w:val="20"/>
        </w:rPr>
        <w:t xml:space="preserve"> </w:t>
      </w:r>
      <w:r w:rsidRPr="00AD5F22">
        <w:rPr>
          <w:b/>
          <w:i/>
          <w:sz w:val="20"/>
          <w:szCs w:val="20"/>
        </w:rPr>
        <w:t>Vitro</w:t>
      </w:r>
      <w:r w:rsidRPr="00AD5F22">
        <w:rPr>
          <w:b/>
          <w:sz w:val="20"/>
          <w:szCs w:val="20"/>
        </w:rPr>
        <w:t xml:space="preserve"> Evaluation of the Antibacterial Activity of Crude Extract from </w:t>
      </w:r>
      <w:r w:rsidR="000959B3" w:rsidRPr="000959B3">
        <w:rPr>
          <w:b/>
          <w:i/>
          <w:sz w:val="20"/>
          <w:szCs w:val="20"/>
        </w:rPr>
        <w:t>Phytophthora palmivora</w:t>
      </w:r>
      <w:r w:rsidR="00C925B9">
        <w:rPr>
          <w:b/>
          <w:sz w:val="20"/>
          <w:szCs w:val="20"/>
        </w:rPr>
        <w:t xml:space="preserve"> – Infected Cocoa Pods on selected</w:t>
      </w:r>
      <w:r w:rsidRPr="00AD5F22">
        <w:rPr>
          <w:b/>
          <w:sz w:val="20"/>
          <w:szCs w:val="20"/>
        </w:rPr>
        <w:t xml:space="preserve"> Antibiotics Resistant Bacteria of Clinical Origin</w:t>
      </w:r>
    </w:p>
    <w:p w:rsidR="006069B4" w:rsidRDefault="006069B4" w:rsidP="006069B4">
      <w:pPr>
        <w:rPr>
          <w:sz w:val="20"/>
          <w:szCs w:val="20"/>
        </w:rPr>
      </w:pPr>
    </w:p>
    <w:p w:rsidR="006069B4" w:rsidRDefault="006069B4" w:rsidP="00291CD3">
      <w:pPr>
        <w:jc w:val="center"/>
        <w:rPr>
          <w:sz w:val="20"/>
          <w:szCs w:val="20"/>
        </w:rPr>
      </w:pPr>
      <w:r w:rsidRPr="006069B4">
        <w:rPr>
          <w:sz w:val="20"/>
          <w:szCs w:val="20"/>
        </w:rPr>
        <w:t>Emmanuel Dayo</w:t>
      </w:r>
      <w:r w:rsidRPr="006069B4">
        <w:rPr>
          <w:sz w:val="20"/>
          <w:szCs w:val="20"/>
          <w:vertAlign w:val="superscript"/>
        </w:rPr>
        <w:t xml:space="preserve"> </w:t>
      </w:r>
      <w:r w:rsidRPr="006069B4">
        <w:rPr>
          <w:sz w:val="20"/>
          <w:szCs w:val="20"/>
        </w:rPr>
        <w:t>FAGBOHUN</w:t>
      </w:r>
      <w:r w:rsidRPr="006069B4">
        <w:rPr>
          <w:sz w:val="20"/>
          <w:szCs w:val="20"/>
          <w:vertAlign w:val="superscript"/>
        </w:rPr>
        <w:t>1</w:t>
      </w:r>
      <w:r w:rsidRPr="006069B4">
        <w:rPr>
          <w:sz w:val="20"/>
          <w:szCs w:val="20"/>
        </w:rPr>
        <w:t xml:space="preserve"> and Opeyemi Uwangbaoje LAWAL</w:t>
      </w:r>
      <w:r w:rsidRPr="006069B4">
        <w:rPr>
          <w:sz w:val="20"/>
          <w:szCs w:val="20"/>
          <w:vertAlign w:val="superscript"/>
        </w:rPr>
        <w:t>2</w:t>
      </w:r>
      <w:r w:rsidRPr="006069B4">
        <w:rPr>
          <w:sz w:val="20"/>
          <w:szCs w:val="20"/>
        </w:rPr>
        <w:t>*</w:t>
      </w:r>
    </w:p>
    <w:p w:rsidR="00291CD3" w:rsidRPr="006069B4" w:rsidRDefault="00291CD3" w:rsidP="00291CD3">
      <w:pPr>
        <w:jc w:val="center"/>
        <w:rPr>
          <w:sz w:val="20"/>
          <w:szCs w:val="20"/>
        </w:rPr>
      </w:pPr>
    </w:p>
    <w:p w:rsidR="006069B4" w:rsidRPr="006069B4" w:rsidRDefault="006069B4" w:rsidP="00291CD3">
      <w:pPr>
        <w:jc w:val="center"/>
        <w:rPr>
          <w:sz w:val="20"/>
          <w:szCs w:val="20"/>
        </w:rPr>
      </w:pPr>
      <w:r w:rsidRPr="006069B4">
        <w:rPr>
          <w:sz w:val="20"/>
          <w:szCs w:val="20"/>
          <w:vertAlign w:val="superscript"/>
        </w:rPr>
        <w:t>1</w:t>
      </w:r>
      <w:r w:rsidRPr="006069B4">
        <w:rPr>
          <w:sz w:val="20"/>
          <w:szCs w:val="20"/>
        </w:rPr>
        <w:t>Department of Microbiology, Ekiti State University, P.M.B. 5363, Ado Ekiti, Ekiti State, Nigeria</w:t>
      </w:r>
    </w:p>
    <w:p w:rsidR="006069B4" w:rsidRPr="006069B4" w:rsidRDefault="006069B4" w:rsidP="00291CD3">
      <w:pPr>
        <w:jc w:val="center"/>
        <w:rPr>
          <w:sz w:val="20"/>
          <w:szCs w:val="20"/>
        </w:rPr>
      </w:pPr>
      <w:r w:rsidRPr="006069B4">
        <w:rPr>
          <w:sz w:val="20"/>
          <w:szCs w:val="20"/>
          <w:vertAlign w:val="superscript"/>
        </w:rPr>
        <w:t>2</w:t>
      </w:r>
      <w:r w:rsidRPr="006069B4">
        <w:rPr>
          <w:sz w:val="20"/>
          <w:szCs w:val="20"/>
        </w:rPr>
        <w:t>Department of Biological Sciences, Evangel University, Akaeze, P.M.B. 129, Abakaliki, Ebonyi State, Nigeria</w:t>
      </w:r>
    </w:p>
    <w:p w:rsidR="00291CD3" w:rsidRDefault="000959B3" w:rsidP="00291CD3">
      <w:pPr>
        <w:jc w:val="center"/>
        <w:rPr>
          <w:sz w:val="20"/>
          <w:szCs w:val="20"/>
        </w:rPr>
      </w:pPr>
      <w:hyperlink r:id="rId7" w:history="1">
        <w:r w:rsidRPr="00CA5939">
          <w:rPr>
            <w:rStyle w:val="Hyperlink"/>
            <w:sz w:val="20"/>
            <w:szCs w:val="20"/>
          </w:rPr>
          <w:t>Opeyemil@ymail.com</w:t>
        </w:r>
      </w:hyperlink>
    </w:p>
    <w:p w:rsidR="006069B4" w:rsidRPr="006069B4" w:rsidRDefault="00291CD3" w:rsidP="00291CD3">
      <w:pPr>
        <w:jc w:val="center"/>
        <w:rPr>
          <w:sz w:val="20"/>
          <w:szCs w:val="20"/>
        </w:rPr>
      </w:pPr>
      <w:r>
        <w:rPr>
          <w:sz w:val="20"/>
          <w:szCs w:val="20"/>
        </w:rPr>
        <w:t xml:space="preserve"> </w:t>
      </w:r>
    </w:p>
    <w:p w:rsidR="006069B4" w:rsidRPr="00B83324" w:rsidRDefault="00291CD3" w:rsidP="00291CD3">
      <w:pPr>
        <w:rPr>
          <w:sz w:val="20"/>
          <w:szCs w:val="20"/>
        </w:rPr>
      </w:pPr>
      <w:r w:rsidRPr="006069B4">
        <w:rPr>
          <w:b/>
          <w:sz w:val="20"/>
          <w:szCs w:val="20"/>
        </w:rPr>
        <w:t>Abstract</w:t>
      </w:r>
      <w:r>
        <w:rPr>
          <w:b/>
          <w:sz w:val="20"/>
          <w:szCs w:val="20"/>
        </w:rPr>
        <w:t xml:space="preserve">: </w:t>
      </w:r>
      <w:r w:rsidR="006069B4" w:rsidRPr="006069B4">
        <w:rPr>
          <w:sz w:val="20"/>
          <w:szCs w:val="20"/>
        </w:rPr>
        <w:t xml:space="preserve">The antibacterial activities of crude dichloromethane extracts of cocoa pods infected with </w:t>
      </w:r>
      <w:r w:rsidR="000959B3" w:rsidRPr="000959B3">
        <w:rPr>
          <w:i/>
          <w:sz w:val="20"/>
          <w:szCs w:val="20"/>
        </w:rPr>
        <w:t>Phytophthora palmivora</w:t>
      </w:r>
      <w:r w:rsidR="006069B4" w:rsidRPr="006069B4">
        <w:rPr>
          <w:sz w:val="20"/>
          <w:szCs w:val="20"/>
        </w:rPr>
        <w:t xml:space="preserve"> were screened against antibiotics resistan</w:t>
      </w:r>
      <w:r w:rsidR="00BE7034">
        <w:rPr>
          <w:sz w:val="20"/>
          <w:szCs w:val="20"/>
        </w:rPr>
        <w:t>t</w:t>
      </w:r>
      <w:r w:rsidR="006069B4" w:rsidRPr="006069B4">
        <w:rPr>
          <w:sz w:val="20"/>
          <w:szCs w:val="20"/>
        </w:rPr>
        <w:t xml:space="preserve"> strains of </w:t>
      </w:r>
      <w:r w:rsidR="006069B4" w:rsidRPr="006069B4">
        <w:rPr>
          <w:i/>
          <w:sz w:val="20"/>
          <w:szCs w:val="20"/>
        </w:rPr>
        <w:t xml:space="preserve">Escherichia coli, Pseudomonas aeruginosa, Staphylococcus aureus, Enterococcus </w:t>
      </w:r>
      <w:r w:rsidR="006069B4" w:rsidRPr="006069B4">
        <w:rPr>
          <w:sz w:val="20"/>
          <w:szCs w:val="20"/>
        </w:rPr>
        <w:t xml:space="preserve">spp. and </w:t>
      </w:r>
      <w:r w:rsidR="006069B4" w:rsidRPr="006069B4">
        <w:rPr>
          <w:i/>
          <w:sz w:val="20"/>
          <w:szCs w:val="20"/>
        </w:rPr>
        <w:t xml:space="preserve">Klebsiella </w:t>
      </w:r>
      <w:r w:rsidR="006069B4" w:rsidRPr="006069B4">
        <w:rPr>
          <w:sz w:val="20"/>
          <w:szCs w:val="20"/>
        </w:rPr>
        <w:t xml:space="preserve">spp., by paper disc and agar diffusion methods. The crude extract which had been earlier reported to contain phytoalexins showed various levels of activity on different test organisms. The paper disc method showed that </w:t>
      </w:r>
      <w:r w:rsidR="006069B4" w:rsidRPr="006069B4">
        <w:rPr>
          <w:i/>
          <w:sz w:val="20"/>
          <w:szCs w:val="20"/>
        </w:rPr>
        <w:t>Staphylococcus</w:t>
      </w:r>
      <w:r w:rsidR="006069B4" w:rsidRPr="006069B4">
        <w:rPr>
          <w:sz w:val="20"/>
          <w:szCs w:val="20"/>
        </w:rPr>
        <w:t xml:space="preserve"> </w:t>
      </w:r>
      <w:r w:rsidR="006069B4" w:rsidRPr="006069B4">
        <w:rPr>
          <w:i/>
          <w:sz w:val="20"/>
          <w:szCs w:val="20"/>
        </w:rPr>
        <w:t>aureus</w:t>
      </w:r>
      <w:r w:rsidR="006069B4" w:rsidRPr="006069B4">
        <w:rPr>
          <w:sz w:val="20"/>
          <w:szCs w:val="20"/>
        </w:rPr>
        <w:t xml:space="preserve"> had the least susceptibility to the extracts with the diameter of the zone of inhibition that ranged from 2.0mm at 50mg/ml to 8.0mm at 250mg/ml while </w:t>
      </w:r>
      <w:r w:rsidR="006069B4" w:rsidRPr="006069B4">
        <w:rPr>
          <w:i/>
          <w:sz w:val="20"/>
          <w:szCs w:val="20"/>
        </w:rPr>
        <w:t>Enterococcus</w:t>
      </w:r>
      <w:r w:rsidR="006069B4" w:rsidRPr="006069B4">
        <w:rPr>
          <w:sz w:val="20"/>
          <w:szCs w:val="20"/>
        </w:rPr>
        <w:t xml:space="preserve"> spp and </w:t>
      </w:r>
      <w:r w:rsidR="006069B4" w:rsidRPr="006069B4">
        <w:rPr>
          <w:i/>
          <w:sz w:val="20"/>
          <w:szCs w:val="20"/>
        </w:rPr>
        <w:t>Klebsiella</w:t>
      </w:r>
      <w:r w:rsidR="006069B4" w:rsidRPr="006069B4">
        <w:rPr>
          <w:sz w:val="20"/>
          <w:szCs w:val="20"/>
        </w:rPr>
        <w:t xml:space="preserve"> spp had the highest diameter of the zone of inhibition of 11.0mm at 250mg/ml. The agar diffusion method showed that </w:t>
      </w:r>
      <w:r w:rsidR="006069B4" w:rsidRPr="006069B4">
        <w:rPr>
          <w:i/>
          <w:sz w:val="20"/>
          <w:szCs w:val="20"/>
        </w:rPr>
        <w:t>Pseudomonas</w:t>
      </w:r>
      <w:r w:rsidR="006069B4" w:rsidRPr="006069B4">
        <w:rPr>
          <w:sz w:val="20"/>
          <w:szCs w:val="20"/>
        </w:rPr>
        <w:t xml:space="preserve"> </w:t>
      </w:r>
      <w:r w:rsidR="006069B4" w:rsidRPr="006069B4">
        <w:rPr>
          <w:i/>
          <w:sz w:val="20"/>
          <w:szCs w:val="20"/>
        </w:rPr>
        <w:t>aeruginosa</w:t>
      </w:r>
      <w:r w:rsidR="006069B4" w:rsidRPr="006069B4">
        <w:rPr>
          <w:sz w:val="20"/>
          <w:szCs w:val="20"/>
        </w:rPr>
        <w:t xml:space="preserve"> was least susceptible with the diameter of the zone of inhibition that ranged from 4.0mm at 50mg/ml to 17.0mm at 250mg/ml. The susceptibility of the test organisms to the crude extract increased with increase in the concentration of the extract. This study showed that the dichloromethanolic crude extract </w:t>
      </w:r>
      <w:r w:rsidR="006313E8">
        <w:rPr>
          <w:sz w:val="20"/>
          <w:szCs w:val="20"/>
        </w:rPr>
        <w:t xml:space="preserve">of </w:t>
      </w:r>
      <w:r w:rsidR="006069B4" w:rsidRPr="006069B4">
        <w:rPr>
          <w:sz w:val="20"/>
          <w:szCs w:val="20"/>
        </w:rPr>
        <w:t xml:space="preserve">cocoa infected with </w:t>
      </w:r>
      <w:r w:rsidR="000959B3" w:rsidRPr="000959B3">
        <w:rPr>
          <w:i/>
          <w:sz w:val="20"/>
          <w:szCs w:val="20"/>
        </w:rPr>
        <w:t>Phytophthora palmivora</w:t>
      </w:r>
      <w:r w:rsidR="00967C6B">
        <w:rPr>
          <w:sz w:val="20"/>
          <w:szCs w:val="20"/>
        </w:rPr>
        <w:t xml:space="preserve"> may</w:t>
      </w:r>
      <w:r w:rsidR="006069B4" w:rsidRPr="006069B4">
        <w:rPr>
          <w:sz w:val="20"/>
          <w:szCs w:val="20"/>
        </w:rPr>
        <w:t xml:space="preserve"> be incorporated into drug formulations for the treatment of antibiotics resistance bacterial related infections.</w:t>
      </w:r>
    </w:p>
    <w:p w:rsidR="006069B4" w:rsidRPr="00B83324" w:rsidRDefault="006069B4" w:rsidP="00B83324">
      <w:pPr>
        <w:widowControl/>
        <w:autoSpaceDE w:val="0"/>
        <w:autoSpaceDN w:val="0"/>
        <w:adjustRightInd w:val="0"/>
        <w:rPr>
          <w:sz w:val="20"/>
          <w:szCs w:val="20"/>
        </w:rPr>
      </w:pPr>
      <w:r w:rsidRPr="00B83324">
        <w:rPr>
          <w:sz w:val="20"/>
          <w:szCs w:val="20"/>
        </w:rPr>
        <w:t>[</w:t>
      </w:r>
      <w:bookmarkStart w:id="0" w:name="OLE_LINK7"/>
      <w:bookmarkStart w:id="1" w:name="OLE_LINK8"/>
      <w:r w:rsidRPr="006313E8">
        <w:rPr>
          <w:b/>
          <w:sz w:val="20"/>
          <w:szCs w:val="20"/>
        </w:rPr>
        <w:t>Fagbohun ED, Lawal OU</w:t>
      </w:r>
      <w:bookmarkEnd w:id="0"/>
      <w:bookmarkEnd w:id="1"/>
      <w:r w:rsidRPr="006313E8">
        <w:rPr>
          <w:b/>
          <w:sz w:val="20"/>
          <w:szCs w:val="20"/>
        </w:rPr>
        <w:t xml:space="preserve">. </w:t>
      </w:r>
      <w:r w:rsidRPr="006313E8">
        <w:rPr>
          <w:b/>
          <w:i/>
          <w:sz w:val="20"/>
          <w:szCs w:val="20"/>
        </w:rPr>
        <w:t>I</w:t>
      </w:r>
      <w:r w:rsidRPr="00B83324">
        <w:rPr>
          <w:b/>
          <w:i/>
          <w:sz w:val="20"/>
          <w:szCs w:val="20"/>
        </w:rPr>
        <w:t>n</w:t>
      </w:r>
      <w:r w:rsidRPr="00B83324">
        <w:rPr>
          <w:b/>
          <w:sz w:val="20"/>
          <w:szCs w:val="20"/>
        </w:rPr>
        <w:t xml:space="preserve"> </w:t>
      </w:r>
      <w:r w:rsidRPr="00B83324">
        <w:rPr>
          <w:b/>
          <w:i/>
          <w:sz w:val="20"/>
          <w:szCs w:val="20"/>
        </w:rPr>
        <w:t>Vitro</w:t>
      </w:r>
      <w:r w:rsidRPr="00B83324">
        <w:rPr>
          <w:b/>
          <w:sz w:val="20"/>
          <w:szCs w:val="20"/>
        </w:rPr>
        <w:t xml:space="preserve"> Evaluation of the Antibacterial Activity of Crude Extract from </w:t>
      </w:r>
      <w:r w:rsidR="000959B3" w:rsidRPr="000959B3">
        <w:rPr>
          <w:b/>
          <w:i/>
          <w:sz w:val="20"/>
          <w:szCs w:val="20"/>
        </w:rPr>
        <w:t>Phytophthora palmivora</w:t>
      </w:r>
      <w:r w:rsidR="000959B3">
        <w:rPr>
          <w:b/>
          <w:sz w:val="20"/>
          <w:szCs w:val="20"/>
        </w:rPr>
        <w:t xml:space="preserve"> – Infected Cocoa Pods on selected</w:t>
      </w:r>
      <w:r w:rsidRPr="00B83324">
        <w:rPr>
          <w:b/>
          <w:sz w:val="20"/>
          <w:szCs w:val="20"/>
        </w:rPr>
        <w:t xml:space="preserve"> Antibiotics Resistant Bacteria of Clinical Origin.</w:t>
      </w:r>
      <w:r w:rsidRPr="00B83324">
        <w:rPr>
          <w:sz w:val="20"/>
          <w:szCs w:val="20"/>
        </w:rPr>
        <w:t xml:space="preserve"> </w:t>
      </w:r>
      <w:bookmarkStart w:id="2" w:name="OLE_LINK1"/>
      <w:bookmarkStart w:id="3" w:name="OLE_LINK2"/>
      <w:r w:rsidR="00B83324" w:rsidRPr="00B83324">
        <w:rPr>
          <w:i/>
          <w:iCs/>
          <w:color w:val="000000"/>
          <w:kern w:val="0"/>
          <w:sz w:val="20"/>
          <w:szCs w:val="20"/>
          <w:lang w:eastAsia="en-US"/>
        </w:rPr>
        <w:t xml:space="preserve">N Y Sci J </w:t>
      </w:r>
      <w:r w:rsidR="00B83324" w:rsidRPr="00B83324">
        <w:rPr>
          <w:rFonts w:eastAsia="Times New Roman+FPEF"/>
          <w:color w:val="000000"/>
          <w:kern w:val="0"/>
          <w:sz w:val="20"/>
          <w:szCs w:val="20"/>
          <w:lang w:eastAsia="en-US"/>
        </w:rPr>
        <w:t>2014;</w:t>
      </w:r>
      <w:r w:rsidR="00A24F2A">
        <w:rPr>
          <w:rFonts w:eastAsia="Times New Roman+FPEF"/>
          <w:color w:val="000000"/>
          <w:kern w:val="0"/>
          <w:sz w:val="20"/>
          <w:szCs w:val="20"/>
          <w:lang w:eastAsia="en-US"/>
        </w:rPr>
        <w:t xml:space="preserve"> </w:t>
      </w:r>
      <w:r w:rsidR="00B83324" w:rsidRPr="00B83324">
        <w:rPr>
          <w:rFonts w:eastAsia="Times New Roman+FPEF"/>
          <w:color w:val="000000"/>
          <w:kern w:val="0"/>
          <w:sz w:val="20"/>
          <w:szCs w:val="20"/>
          <w:lang w:eastAsia="en-US"/>
        </w:rPr>
        <w:t>7(10):</w:t>
      </w:r>
      <w:r w:rsidR="00B83324">
        <w:rPr>
          <w:rFonts w:eastAsia="Times New Roman+FPEF"/>
          <w:color w:val="000000"/>
          <w:kern w:val="0"/>
          <w:sz w:val="20"/>
          <w:szCs w:val="20"/>
          <w:lang w:eastAsia="en-US"/>
        </w:rPr>
        <w:t xml:space="preserve"> </w:t>
      </w:r>
      <w:r w:rsidR="006313E8">
        <w:rPr>
          <w:rFonts w:eastAsia="Times New Roman+FPEF"/>
          <w:color w:val="000000"/>
          <w:kern w:val="0"/>
          <w:sz w:val="20"/>
          <w:szCs w:val="20"/>
          <w:lang w:eastAsia="en-US"/>
        </w:rPr>
        <w:t>115-118</w:t>
      </w:r>
      <w:r w:rsidR="00B83324" w:rsidRPr="00B83324">
        <w:rPr>
          <w:rFonts w:eastAsia="Times New Roman+FPEF"/>
          <w:color w:val="000000"/>
          <w:kern w:val="0"/>
          <w:sz w:val="20"/>
          <w:szCs w:val="20"/>
          <w:lang w:eastAsia="en-US"/>
        </w:rPr>
        <w:t xml:space="preserve">]. (ISSN: 1554-0200). </w:t>
      </w:r>
      <w:hyperlink r:id="rId8" w:history="1">
        <w:r w:rsidR="00B83324" w:rsidRPr="0028727D">
          <w:rPr>
            <w:rStyle w:val="Hyperlink"/>
            <w:rFonts w:eastAsia="Times New Roman+FPEF"/>
            <w:kern w:val="0"/>
            <w:sz w:val="20"/>
            <w:szCs w:val="20"/>
            <w:lang w:eastAsia="en-US"/>
          </w:rPr>
          <w:t>http://www.sciencepub.net/newyork</w:t>
        </w:r>
      </w:hyperlink>
      <w:r w:rsidR="00B83324" w:rsidRPr="00B83324">
        <w:rPr>
          <w:rFonts w:eastAsia="Times New Roman+FPEF"/>
          <w:color w:val="000000"/>
          <w:kern w:val="0"/>
          <w:sz w:val="20"/>
          <w:szCs w:val="20"/>
          <w:lang w:eastAsia="en-US"/>
        </w:rPr>
        <w:t>.</w:t>
      </w:r>
      <w:bookmarkEnd w:id="2"/>
      <w:bookmarkEnd w:id="3"/>
      <w:r w:rsidR="00B83324">
        <w:rPr>
          <w:rFonts w:eastAsia="Times New Roman+FPEF"/>
          <w:color w:val="000000"/>
          <w:kern w:val="0"/>
          <w:sz w:val="20"/>
          <w:szCs w:val="20"/>
          <w:lang w:eastAsia="en-US"/>
        </w:rPr>
        <w:t xml:space="preserve"> </w:t>
      </w:r>
      <w:r w:rsidR="006313E8">
        <w:rPr>
          <w:rFonts w:eastAsia="Times New Roman+FPEF"/>
          <w:color w:val="000000"/>
          <w:kern w:val="0"/>
          <w:sz w:val="20"/>
          <w:szCs w:val="20"/>
          <w:lang w:eastAsia="en-US"/>
        </w:rPr>
        <w:t>19</w:t>
      </w:r>
    </w:p>
    <w:p w:rsidR="00291CD3" w:rsidRDefault="00291CD3" w:rsidP="006069B4">
      <w:pPr>
        <w:rPr>
          <w:sz w:val="20"/>
          <w:szCs w:val="20"/>
        </w:rPr>
      </w:pPr>
    </w:p>
    <w:p w:rsidR="006069B4" w:rsidRPr="006069B4" w:rsidRDefault="006069B4" w:rsidP="006069B4">
      <w:pPr>
        <w:rPr>
          <w:sz w:val="20"/>
          <w:szCs w:val="20"/>
        </w:rPr>
      </w:pPr>
      <w:r w:rsidRPr="006069B4">
        <w:rPr>
          <w:sz w:val="20"/>
          <w:szCs w:val="20"/>
        </w:rPr>
        <w:t xml:space="preserve">Keywords: Antibiotics resistant, cocoa pods, dichloromethane, </w:t>
      </w:r>
      <w:r w:rsidR="006313E8">
        <w:rPr>
          <w:sz w:val="20"/>
          <w:szCs w:val="20"/>
        </w:rPr>
        <w:t>induction</w:t>
      </w:r>
      <w:r w:rsidRPr="006069B4">
        <w:rPr>
          <w:sz w:val="20"/>
          <w:szCs w:val="20"/>
        </w:rPr>
        <w:t>, bacterial infections</w:t>
      </w:r>
    </w:p>
    <w:p w:rsidR="00291CD3" w:rsidRDefault="00291CD3" w:rsidP="006069B4">
      <w:pPr>
        <w:rPr>
          <w:b/>
          <w:sz w:val="20"/>
          <w:szCs w:val="20"/>
        </w:rPr>
      </w:pPr>
    </w:p>
    <w:p w:rsidR="00A24F2A" w:rsidRDefault="00A24F2A" w:rsidP="006069B4">
      <w:pPr>
        <w:rPr>
          <w:b/>
          <w:sz w:val="20"/>
          <w:szCs w:val="20"/>
        </w:rPr>
        <w:sectPr w:rsidR="00A24F2A" w:rsidSect="00905626">
          <w:headerReference w:type="default" r:id="rId9"/>
          <w:footerReference w:type="even" r:id="rId10"/>
          <w:footerReference w:type="default" r:id="rId11"/>
          <w:type w:val="continuous"/>
          <w:pgSz w:w="12242" w:h="15842" w:code="1"/>
          <w:pgMar w:top="1440" w:right="1440" w:bottom="1440" w:left="1440" w:header="720" w:footer="720" w:gutter="0"/>
          <w:pgNumType w:start="115"/>
          <w:cols w:space="425"/>
          <w:docGrid w:linePitch="312"/>
        </w:sectPr>
      </w:pPr>
    </w:p>
    <w:p w:rsidR="006069B4" w:rsidRPr="006069B4" w:rsidRDefault="00291CD3" w:rsidP="006069B4">
      <w:pPr>
        <w:rPr>
          <w:sz w:val="20"/>
          <w:szCs w:val="20"/>
        </w:rPr>
      </w:pPr>
      <w:r>
        <w:rPr>
          <w:b/>
          <w:sz w:val="20"/>
          <w:szCs w:val="20"/>
        </w:rPr>
        <w:lastRenderedPageBreak/>
        <w:t xml:space="preserve">1. </w:t>
      </w:r>
      <w:r w:rsidRPr="006069B4">
        <w:rPr>
          <w:b/>
          <w:sz w:val="20"/>
          <w:szCs w:val="20"/>
        </w:rPr>
        <w:t>Introduction</w:t>
      </w:r>
    </w:p>
    <w:p w:rsidR="006069B4" w:rsidRPr="006069B4" w:rsidRDefault="006313E8" w:rsidP="006069B4">
      <w:pPr>
        <w:rPr>
          <w:bCs/>
          <w:sz w:val="20"/>
          <w:szCs w:val="20"/>
        </w:rPr>
      </w:pPr>
      <w:r>
        <w:rPr>
          <w:bCs/>
          <w:sz w:val="20"/>
          <w:szCs w:val="20"/>
        </w:rPr>
        <w:tab/>
      </w:r>
      <w:r w:rsidR="006069B4" w:rsidRPr="006069B4">
        <w:rPr>
          <w:bCs/>
          <w:sz w:val="20"/>
          <w:szCs w:val="20"/>
        </w:rPr>
        <w:t>Black pod disease of cocoa (</w:t>
      </w:r>
      <w:r w:rsidR="006069B4" w:rsidRPr="006069B4">
        <w:rPr>
          <w:bCs/>
          <w:i/>
          <w:iCs/>
          <w:sz w:val="20"/>
          <w:szCs w:val="20"/>
        </w:rPr>
        <w:t xml:space="preserve">Theobroma cacao </w:t>
      </w:r>
      <w:r w:rsidR="006069B4" w:rsidRPr="006069B4">
        <w:rPr>
          <w:bCs/>
          <w:sz w:val="20"/>
          <w:szCs w:val="20"/>
        </w:rPr>
        <w:t xml:space="preserve">L) is an economically serious problem in all area of the cocoa producing countries in the world (Ayeni, 2010). The disease is most severe in West Africa especially Nigeria, Ghana and Cameroon.  The disease is caused by a complex species of </w:t>
      </w:r>
      <w:r w:rsidR="006069B4" w:rsidRPr="006069B4">
        <w:rPr>
          <w:bCs/>
          <w:i/>
          <w:iCs/>
          <w:sz w:val="20"/>
          <w:szCs w:val="20"/>
        </w:rPr>
        <w:t xml:space="preserve">Phytophthora </w:t>
      </w:r>
      <w:r w:rsidR="006069B4" w:rsidRPr="006069B4">
        <w:rPr>
          <w:bCs/>
          <w:sz w:val="20"/>
          <w:szCs w:val="20"/>
        </w:rPr>
        <w:t xml:space="preserve">namely </w:t>
      </w:r>
      <w:r w:rsidR="000959B3" w:rsidRPr="000959B3">
        <w:rPr>
          <w:bCs/>
          <w:i/>
          <w:iCs/>
          <w:sz w:val="20"/>
          <w:szCs w:val="20"/>
        </w:rPr>
        <w:t>Phytophthora palmivora</w:t>
      </w:r>
      <w:r w:rsidR="006069B4" w:rsidRPr="006069B4">
        <w:rPr>
          <w:bCs/>
          <w:i/>
          <w:iCs/>
          <w:sz w:val="20"/>
          <w:szCs w:val="20"/>
        </w:rPr>
        <w:t xml:space="preserve"> </w:t>
      </w:r>
      <w:r w:rsidR="006069B4" w:rsidRPr="006069B4">
        <w:rPr>
          <w:bCs/>
          <w:sz w:val="20"/>
          <w:szCs w:val="20"/>
        </w:rPr>
        <w:t xml:space="preserve">and </w:t>
      </w:r>
      <w:r w:rsidR="006069B4" w:rsidRPr="006069B4">
        <w:rPr>
          <w:bCs/>
          <w:i/>
          <w:iCs/>
          <w:sz w:val="20"/>
          <w:szCs w:val="20"/>
        </w:rPr>
        <w:t xml:space="preserve">Phytophthora megakarya </w:t>
      </w:r>
      <w:r w:rsidR="006069B4" w:rsidRPr="006069B4">
        <w:rPr>
          <w:bCs/>
          <w:sz w:val="20"/>
          <w:szCs w:val="20"/>
        </w:rPr>
        <w:t xml:space="preserve">(Opeke, 1992). In response to infections, cocoa like other plants defend themselves against pathogens with their structural characteristics that act as physical barriers and biochemical reactions that take place in the cells and tissues of the plant and produce substances that are either toxic to the pathogen or create conditions that inhibit the growth of the pathogen (Agrios, 2005). This leads to formation of defense chemicals which are specifically produced for specific for pathogen. However, the name given to the group of such compounds is called “phytoalexins” (Pedras </w:t>
      </w:r>
      <w:r w:rsidR="006069B4" w:rsidRPr="006069B4">
        <w:rPr>
          <w:bCs/>
          <w:i/>
          <w:iCs/>
          <w:sz w:val="20"/>
          <w:szCs w:val="20"/>
        </w:rPr>
        <w:t xml:space="preserve">et al., </w:t>
      </w:r>
      <w:r w:rsidR="006069B4" w:rsidRPr="006069B4">
        <w:rPr>
          <w:bCs/>
          <w:sz w:val="20"/>
          <w:szCs w:val="20"/>
        </w:rPr>
        <w:t xml:space="preserve">2006; Mazarei </w:t>
      </w:r>
      <w:r w:rsidR="006069B4" w:rsidRPr="006069B4">
        <w:rPr>
          <w:bCs/>
          <w:i/>
          <w:iCs/>
          <w:sz w:val="20"/>
          <w:szCs w:val="20"/>
        </w:rPr>
        <w:t xml:space="preserve">et al., </w:t>
      </w:r>
      <w:r w:rsidR="006069B4" w:rsidRPr="006069B4">
        <w:rPr>
          <w:bCs/>
          <w:sz w:val="20"/>
          <w:szCs w:val="20"/>
        </w:rPr>
        <w:t xml:space="preserve">2008). This induced compound produced formed the basis for this study. </w:t>
      </w:r>
    </w:p>
    <w:p w:rsidR="006069B4" w:rsidRPr="006069B4" w:rsidRDefault="006313E8" w:rsidP="006069B4">
      <w:pPr>
        <w:rPr>
          <w:sz w:val="20"/>
          <w:szCs w:val="20"/>
        </w:rPr>
      </w:pPr>
      <w:r>
        <w:rPr>
          <w:sz w:val="20"/>
          <w:szCs w:val="20"/>
        </w:rPr>
        <w:tab/>
      </w:r>
      <w:r w:rsidR="006069B4" w:rsidRPr="006069B4">
        <w:rPr>
          <w:sz w:val="20"/>
          <w:szCs w:val="20"/>
        </w:rPr>
        <w:t xml:space="preserve">Antibiotics resistant bacteria dissemination in clinical and environmental settings has led to failure of several antibiotics which were earlier used against them. Moreover, their abundant presence in the clinical settings has made hospital acquired infections a regular case (Pollack, 2010). There have been several reports on the number of deaths resulting from nosocomial infections each year in different countries all over the </w:t>
      </w:r>
      <w:r w:rsidR="006069B4" w:rsidRPr="006069B4">
        <w:rPr>
          <w:sz w:val="20"/>
          <w:szCs w:val="20"/>
        </w:rPr>
        <w:lastRenderedPageBreak/>
        <w:t xml:space="preserve">world (Gasink </w:t>
      </w:r>
      <w:r w:rsidR="006069B4" w:rsidRPr="006069B4">
        <w:rPr>
          <w:i/>
          <w:sz w:val="20"/>
          <w:szCs w:val="20"/>
        </w:rPr>
        <w:t>et al</w:t>
      </w:r>
      <w:r w:rsidR="006069B4" w:rsidRPr="006069B4">
        <w:rPr>
          <w:sz w:val="20"/>
          <w:szCs w:val="20"/>
        </w:rPr>
        <w:t xml:space="preserve">., 2009). However, the use of antibiotics to treat these infections have posed a serious threat to the environment because of the increasing dissemination of antibiotics resistance genes and the acquisition of antibiotics resistance by commensals hence the need for an alternative (Wellington </w:t>
      </w:r>
      <w:r w:rsidR="006069B4" w:rsidRPr="006069B4">
        <w:rPr>
          <w:i/>
          <w:sz w:val="20"/>
          <w:szCs w:val="20"/>
        </w:rPr>
        <w:t>et al</w:t>
      </w:r>
      <w:r w:rsidR="006069B4" w:rsidRPr="006069B4">
        <w:rPr>
          <w:sz w:val="20"/>
          <w:szCs w:val="20"/>
        </w:rPr>
        <w:t>., 2013).</w:t>
      </w:r>
    </w:p>
    <w:p w:rsidR="006069B4" w:rsidRPr="006069B4" w:rsidRDefault="006313E8" w:rsidP="006069B4">
      <w:pPr>
        <w:rPr>
          <w:sz w:val="20"/>
          <w:szCs w:val="20"/>
        </w:rPr>
      </w:pPr>
      <w:r>
        <w:rPr>
          <w:sz w:val="20"/>
          <w:szCs w:val="20"/>
        </w:rPr>
        <w:tab/>
      </w:r>
      <w:r w:rsidR="006069B4" w:rsidRPr="006069B4">
        <w:rPr>
          <w:sz w:val="20"/>
          <w:szCs w:val="20"/>
          <w:lang w:val="yo-NG"/>
        </w:rPr>
        <w:t xml:space="preserve">Studies on the antibacterial activities of </w:t>
      </w:r>
      <w:r w:rsidR="006069B4" w:rsidRPr="006069B4">
        <w:rPr>
          <w:sz w:val="20"/>
          <w:szCs w:val="20"/>
        </w:rPr>
        <w:t xml:space="preserve">crude extracts of </w:t>
      </w:r>
      <w:r w:rsidR="000959B3" w:rsidRPr="000959B3">
        <w:rPr>
          <w:i/>
          <w:sz w:val="20"/>
          <w:szCs w:val="20"/>
        </w:rPr>
        <w:t>Phytophthora palmivora</w:t>
      </w:r>
      <w:r w:rsidR="006069B4" w:rsidRPr="006069B4">
        <w:rPr>
          <w:sz w:val="20"/>
          <w:szCs w:val="20"/>
        </w:rPr>
        <w:t xml:space="preserve"> - infected cocoa pods have been reported</w:t>
      </w:r>
      <w:r w:rsidR="006069B4" w:rsidRPr="006069B4">
        <w:rPr>
          <w:color w:val="FF0000"/>
          <w:sz w:val="20"/>
          <w:szCs w:val="20"/>
        </w:rPr>
        <w:t xml:space="preserve">. </w:t>
      </w:r>
      <w:r w:rsidR="006069B4" w:rsidRPr="006069B4">
        <w:rPr>
          <w:sz w:val="20"/>
          <w:szCs w:val="20"/>
          <w:lang w:val="yo-NG"/>
        </w:rPr>
        <w:t xml:space="preserve">Fagbohun </w:t>
      </w:r>
      <w:r w:rsidR="006069B4" w:rsidRPr="006069B4">
        <w:rPr>
          <w:i/>
          <w:iCs/>
          <w:sz w:val="20"/>
          <w:szCs w:val="20"/>
          <w:lang w:val="yo-NG"/>
        </w:rPr>
        <w:t>et</w:t>
      </w:r>
      <w:r w:rsidR="006069B4" w:rsidRPr="006069B4">
        <w:rPr>
          <w:i/>
          <w:iCs/>
          <w:sz w:val="20"/>
          <w:szCs w:val="20"/>
        </w:rPr>
        <w:t xml:space="preserve"> </w:t>
      </w:r>
      <w:r w:rsidR="006069B4" w:rsidRPr="006069B4">
        <w:rPr>
          <w:i/>
          <w:iCs/>
          <w:sz w:val="20"/>
          <w:szCs w:val="20"/>
          <w:lang w:val="yo-NG"/>
        </w:rPr>
        <w:t>al</w:t>
      </w:r>
      <w:r w:rsidR="006069B4" w:rsidRPr="006069B4">
        <w:rPr>
          <w:sz w:val="20"/>
          <w:szCs w:val="20"/>
          <w:lang w:val="yo-NG"/>
        </w:rPr>
        <w:t xml:space="preserve">. (1987) screened two </w:t>
      </w:r>
      <w:r w:rsidR="006069B4" w:rsidRPr="006069B4">
        <w:rPr>
          <w:sz w:val="20"/>
          <w:szCs w:val="20"/>
        </w:rPr>
        <w:t xml:space="preserve">purified compounds extracted from infected tubers of </w:t>
      </w:r>
      <w:r w:rsidR="006069B4" w:rsidRPr="006069B4">
        <w:rPr>
          <w:i/>
          <w:iCs/>
          <w:sz w:val="20"/>
          <w:szCs w:val="20"/>
          <w:lang w:val="yo-NG"/>
        </w:rPr>
        <w:t>Dioscorea rotundata</w:t>
      </w:r>
      <w:r w:rsidR="006069B4" w:rsidRPr="006069B4">
        <w:rPr>
          <w:i/>
          <w:sz w:val="20"/>
          <w:szCs w:val="20"/>
        </w:rPr>
        <w:t xml:space="preserve"> </w:t>
      </w:r>
      <w:r w:rsidR="006069B4" w:rsidRPr="006069B4">
        <w:rPr>
          <w:sz w:val="20"/>
          <w:szCs w:val="20"/>
        </w:rPr>
        <w:t xml:space="preserve">against </w:t>
      </w:r>
      <w:r w:rsidR="006069B4" w:rsidRPr="006069B4">
        <w:rPr>
          <w:i/>
          <w:iCs/>
          <w:sz w:val="20"/>
          <w:szCs w:val="20"/>
          <w:lang w:val="yo-NG"/>
        </w:rPr>
        <w:t>B</w:t>
      </w:r>
      <w:r w:rsidR="006069B4" w:rsidRPr="006069B4">
        <w:rPr>
          <w:i/>
          <w:iCs/>
          <w:sz w:val="20"/>
          <w:szCs w:val="20"/>
        </w:rPr>
        <w:t>acillus</w:t>
      </w:r>
      <w:r w:rsidR="006069B4" w:rsidRPr="006069B4">
        <w:rPr>
          <w:i/>
          <w:iCs/>
          <w:sz w:val="20"/>
          <w:szCs w:val="20"/>
          <w:lang w:val="yo-NG"/>
        </w:rPr>
        <w:t xml:space="preserve"> cereus</w:t>
      </w:r>
      <w:r w:rsidR="006069B4" w:rsidRPr="006069B4">
        <w:rPr>
          <w:sz w:val="20"/>
          <w:szCs w:val="20"/>
          <w:lang w:val="yo-NG"/>
        </w:rPr>
        <w:t xml:space="preserve">, </w:t>
      </w:r>
      <w:r w:rsidR="006069B4" w:rsidRPr="006069B4">
        <w:rPr>
          <w:i/>
          <w:iCs/>
          <w:sz w:val="20"/>
          <w:szCs w:val="20"/>
        </w:rPr>
        <w:t>Staphylococcus</w:t>
      </w:r>
      <w:r w:rsidR="006069B4" w:rsidRPr="006069B4">
        <w:rPr>
          <w:i/>
          <w:iCs/>
          <w:sz w:val="20"/>
          <w:szCs w:val="20"/>
          <w:lang w:val="yo-NG"/>
        </w:rPr>
        <w:t xml:space="preserve"> aureus, </w:t>
      </w:r>
      <w:r w:rsidR="006069B4" w:rsidRPr="006069B4">
        <w:rPr>
          <w:i/>
          <w:iCs/>
          <w:sz w:val="20"/>
          <w:szCs w:val="20"/>
        </w:rPr>
        <w:t>Pseudomonas</w:t>
      </w:r>
      <w:r w:rsidR="006069B4" w:rsidRPr="006069B4">
        <w:rPr>
          <w:i/>
          <w:iCs/>
          <w:sz w:val="20"/>
          <w:szCs w:val="20"/>
          <w:lang w:val="yo-NG"/>
        </w:rPr>
        <w:t xml:space="preserve"> aeruginosa</w:t>
      </w:r>
      <w:r w:rsidR="006069B4" w:rsidRPr="006069B4">
        <w:rPr>
          <w:sz w:val="20"/>
          <w:szCs w:val="20"/>
          <w:lang w:val="yo-NG"/>
        </w:rPr>
        <w:t xml:space="preserve"> and </w:t>
      </w:r>
      <w:r w:rsidR="006069B4" w:rsidRPr="006069B4">
        <w:rPr>
          <w:i/>
          <w:iCs/>
          <w:sz w:val="20"/>
          <w:szCs w:val="20"/>
        </w:rPr>
        <w:t xml:space="preserve">Escherichia </w:t>
      </w:r>
      <w:r w:rsidR="006069B4" w:rsidRPr="006069B4">
        <w:rPr>
          <w:i/>
          <w:iCs/>
          <w:sz w:val="20"/>
          <w:szCs w:val="20"/>
          <w:lang w:val="yo-NG"/>
        </w:rPr>
        <w:t>coli</w:t>
      </w:r>
      <w:r w:rsidR="006069B4" w:rsidRPr="006069B4">
        <w:rPr>
          <w:sz w:val="20"/>
          <w:szCs w:val="20"/>
          <w:lang w:val="yo-NG"/>
        </w:rPr>
        <w:t xml:space="preserve"> and reported that dihydropinosylvin exhibited stronger antibacterial activity against all the test bacteria than batatasin </w:t>
      </w:r>
      <w:r w:rsidR="006069B4" w:rsidRPr="006069B4">
        <w:rPr>
          <w:bCs/>
          <w:sz w:val="20"/>
          <w:szCs w:val="20"/>
          <w:lang w:val="yo-NG"/>
        </w:rPr>
        <w:t>IV</w:t>
      </w:r>
      <w:r w:rsidR="006069B4" w:rsidRPr="006069B4">
        <w:rPr>
          <w:bCs/>
          <w:sz w:val="20"/>
          <w:szCs w:val="20"/>
        </w:rPr>
        <w:t>.</w:t>
      </w:r>
      <w:r w:rsidR="006069B4" w:rsidRPr="006069B4">
        <w:rPr>
          <w:sz w:val="20"/>
          <w:szCs w:val="20"/>
        </w:rPr>
        <w:t xml:space="preserve"> Moreover, Fagbohun and Lawal (2011) also reported the field trial of the crude extract of </w:t>
      </w:r>
      <w:r w:rsidR="000959B3" w:rsidRPr="000959B3">
        <w:rPr>
          <w:i/>
          <w:sz w:val="20"/>
          <w:szCs w:val="20"/>
        </w:rPr>
        <w:t>Phytophthora palmivora</w:t>
      </w:r>
      <w:r w:rsidR="006069B4" w:rsidRPr="006069B4">
        <w:rPr>
          <w:sz w:val="20"/>
          <w:szCs w:val="20"/>
        </w:rPr>
        <w:t xml:space="preserve"> – infected cocoa pods to control black pod disease of cocoa in a farm. However, there is lack of information on the potential antibacterial activities of this crude extract on antibiotics resistant bacteria from clinical settings hence, the need for this study.</w:t>
      </w:r>
    </w:p>
    <w:p w:rsidR="006C33C4" w:rsidRDefault="006313E8" w:rsidP="006069B4">
      <w:pPr>
        <w:rPr>
          <w:b/>
          <w:sz w:val="20"/>
          <w:szCs w:val="20"/>
        </w:rPr>
      </w:pPr>
      <w:r>
        <w:rPr>
          <w:sz w:val="20"/>
          <w:szCs w:val="20"/>
        </w:rPr>
        <w:tab/>
      </w:r>
      <w:r w:rsidR="006069B4" w:rsidRPr="006069B4">
        <w:rPr>
          <w:sz w:val="20"/>
          <w:szCs w:val="20"/>
        </w:rPr>
        <w:t xml:space="preserve">The aim of this study was to evaluate the antibacterial activity of crude extract from </w:t>
      </w:r>
      <w:r w:rsidR="000959B3" w:rsidRPr="000959B3">
        <w:rPr>
          <w:i/>
          <w:sz w:val="20"/>
          <w:szCs w:val="20"/>
        </w:rPr>
        <w:t>Phytophthora palmivora</w:t>
      </w:r>
      <w:r w:rsidR="006069B4" w:rsidRPr="006069B4">
        <w:rPr>
          <w:sz w:val="20"/>
          <w:szCs w:val="20"/>
        </w:rPr>
        <w:t xml:space="preserve"> – infected cocoa pods on </w:t>
      </w:r>
      <w:r w:rsidR="000959B3">
        <w:rPr>
          <w:sz w:val="20"/>
          <w:szCs w:val="20"/>
        </w:rPr>
        <w:t>selected</w:t>
      </w:r>
      <w:r w:rsidR="006069B4" w:rsidRPr="006069B4">
        <w:rPr>
          <w:sz w:val="20"/>
          <w:szCs w:val="20"/>
        </w:rPr>
        <w:t xml:space="preserve"> antibiotics resistant bacteria of clinical origin.</w:t>
      </w:r>
    </w:p>
    <w:p w:rsidR="006313E8" w:rsidRDefault="006313E8" w:rsidP="006069B4">
      <w:pPr>
        <w:rPr>
          <w:b/>
          <w:sz w:val="20"/>
          <w:szCs w:val="20"/>
        </w:rPr>
      </w:pPr>
    </w:p>
    <w:p w:rsidR="006957FC" w:rsidRDefault="006957FC" w:rsidP="006069B4">
      <w:pPr>
        <w:rPr>
          <w:b/>
          <w:sz w:val="20"/>
          <w:szCs w:val="20"/>
        </w:rPr>
      </w:pPr>
    </w:p>
    <w:p w:rsidR="006069B4" w:rsidRPr="006069B4" w:rsidRDefault="00291CD3" w:rsidP="006069B4">
      <w:pPr>
        <w:rPr>
          <w:b/>
          <w:sz w:val="20"/>
          <w:szCs w:val="20"/>
        </w:rPr>
      </w:pPr>
      <w:r>
        <w:rPr>
          <w:b/>
          <w:sz w:val="20"/>
          <w:szCs w:val="20"/>
        </w:rPr>
        <w:lastRenderedPageBreak/>
        <w:t>2</w:t>
      </w:r>
      <w:r w:rsidR="006C33C4">
        <w:rPr>
          <w:b/>
          <w:sz w:val="20"/>
          <w:szCs w:val="20"/>
        </w:rPr>
        <w:t>.</w:t>
      </w:r>
      <w:r>
        <w:rPr>
          <w:b/>
          <w:sz w:val="20"/>
          <w:szCs w:val="20"/>
        </w:rPr>
        <w:t xml:space="preserve"> </w:t>
      </w:r>
      <w:r w:rsidRPr="006069B4">
        <w:rPr>
          <w:b/>
          <w:sz w:val="20"/>
          <w:szCs w:val="20"/>
        </w:rPr>
        <w:t>Materials and Method</w:t>
      </w:r>
    </w:p>
    <w:p w:rsidR="006069B4" w:rsidRPr="006069B4" w:rsidRDefault="006069B4" w:rsidP="006069B4">
      <w:pPr>
        <w:rPr>
          <w:b/>
          <w:sz w:val="20"/>
          <w:szCs w:val="20"/>
        </w:rPr>
      </w:pPr>
      <w:r w:rsidRPr="006069B4">
        <w:rPr>
          <w:b/>
          <w:sz w:val="20"/>
          <w:szCs w:val="20"/>
        </w:rPr>
        <w:t xml:space="preserve">Source of </w:t>
      </w:r>
      <w:r w:rsidR="00E47013">
        <w:rPr>
          <w:b/>
          <w:sz w:val="20"/>
          <w:szCs w:val="20"/>
        </w:rPr>
        <w:t>cocoa pods</w:t>
      </w:r>
    </w:p>
    <w:p w:rsidR="006069B4" w:rsidRPr="006069B4" w:rsidRDefault="006313E8" w:rsidP="006069B4">
      <w:pPr>
        <w:rPr>
          <w:sz w:val="20"/>
          <w:szCs w:val="20"/>
        </w:rPr>
      </w:pPr>
      <w:r>
        <w:rPr>
          <w:sz w:val="20"/>
          <w:szCs w:val="20"/>
        </w:rPr>
        <w:tab/>
      </w:r>
      <w:r w:rsidR="006069B4" w:rsidRPr="006069B4">
        <w:rPr>
          <w:sz w:val="20"/>
          <w:szCs w:val="20"/>
        </w:rPr>
        <w:t>Freshly plucked matured and healthy cocoa pods were obtained from a cocoa plantation in Otun Ekiti, Ekiti State, Nigeria. The pods were washed with distilled water and air dried.</w:t>
      </w:r>
    </w:p>
    <w:p w:rsidR="006069B4" w:rsidRPr="006069B4" w:rsidRDefault="006069B4" w:rsidP="006069B4">
      <w:pPr>
        <w:autoSpaceDE w:val="0"/>
        <w:autoSpaceDN w:val="0"/>
        <w:adjustRightInd w:val="0"/>
        <w:rPr>
          <w:b/>
          <w:sz w:val="20"/>
          <w:szCs w:val="20"/>
        </w:rPr>
      </w:pPr>
      <w:r w:rsidRPr="006069B4">
        <w:rPr>
          <w:b/>
          <w:sz w:val="20"/>
          <w:szCs w:val="20"/>
        </w:rPr>
        <w:t>Source</w:t>
      </w:r>
      <w:r w:rsidR="00E47013">
        <w:rPr>
          <w:b/>
          <w:sz w:val="20"/>
          <w:szCs w:val="20"/>
        </w:rPr>
        <w:t>s</w:t>
      </w:r>
      <w:r w:rsidRPr="006069B4">
        <w:rPr>
          <w:b/>
          <w:sz w:val="20"/>
          <w:szCs w:val="20"/>
        </w:rPr>
        <w:t xml:space="preserve"> of test organisms</w:t>
      </w:r>
    </w:p>
    <w:p w:rsidR="006069B4" w:rsidRPr="006069B4" w:rsidRDefault="006313E8" w:rsidP="006069B4">
      <w:pPr>
        <w:autoSpaceDE w:val="0"/>
        <w:autoSpaceDN w:val="0"/>
        <w:adjustRightInd w:val="0"/>
        <w:rPr>
          <w:sz w:val="20"/>
          <w:szCs w:val="20"/>
        </w:rPr>
      </w:pPr>
      <w:r>
        <w:rPr>
          <w:sz w:val="20"/>
          <w:szCs w:val="20"/>
        </w:rPr>
        <w:tab/>
      </w:r>
      <w:r w:rsidR="006069B4" w:rsidRPr="006069B4">
        <w:rPr>
          <w:sz w:val="20"/>
          <w:szCs w:val="20"/>
        </w:rPr>
        <w:t xml:space="preserve">The </w:t>
      </w:r>
      <w:r w:rsidR="000959B3" w:rsidRPr="000959B3">
        <w:rPr>
          <w:i/>
          <w:sz w:val="20"/>
          <w:szCs w:val="20"/>
        </w:rPr>
        <w:t>Phytophthora palmivora</w:t>
      </w:r>
      <w:r w:rsidR="006069B4" w:rsidRPr="006069B4">
        <w:rPr>
          <w:sz w:val="20"/>
          <w:szCs w:val="20"/>
        </w:rPr>
        <w:t xml:space="preserve"> strains were obtained from the Cocoa Research Institute </w:t>
      </w:r>
      <w:r w:rsidR="000959B3">
        <w:rPr>
          <w:sz w:val="20"/>
          <w:szCs w:val="20"/>
        </w:rPr>
        <w:t xml:space="preserve">of </w:t>
      </w:r>
      <w:r w:rsidR="006069B4" w:rsidRPr="006069B4">
        <w:rPr>
          <w:sz w:val="20"/>
          <w:szCs w:val="20"/>
        </w:rPr>
        <w:t>Nigeria, Idi-Ayunre Station in Oyo State, while the antibiotics resistant bacteria isolates used for this study (</w:t>
      </w:r>
      <w:r w:rsidR="006069B4" w:rsidRPr="006069B4">
        <w:rPr>
          <w:i/>
          <w:sz w:val="20"/>
          <w:szCs w:val="20"/>
        </w:rPr>
        <w:t>Escherichia</w:t>
      </w:r>
      <w:r w:rsidR="006069B4" w:rsidRPr="006069B4">
        <w:rPr>
          <w:sz w:val="20"/>
          <w:szCs w:val="20"/>
        </w:rPr>
        <w:t xml:space="preserve"> </w:t>
      </w:r>
      <w:r w:rsidR="006069B4" w:rsidRPr="006069B4">
        <w:rPr>
          <w:i/>
          <w:sz w:val="20"/>
          <w:szCs w:val="20"/>
        </w:rPr>
        <w:t>coli</w:t>
      </w:r>
      <w:r w:rsidR="006069B4" w:rsidRPr="006069B4">
        <w:rPr>
          <w:sz w:val="20"/>
          <w:szCs w:val="20"/>
        </w:rPr>
        <w:t xml:space="preserve">, </w:t>
      </w:r>
      <w:r w:rsidR="006069B4" w:rsidRPr="006069B4">
        <w:rPr>
          <w:i/>
          <w:sz w:val="20"/>
          <w:szCs w:val="20"/>
        </w:rPr>
        <w:t>Pseudomonas</w:t>
      </w:r>
      <w:r w:rsidR="006069B4" w:rsidRPr="006069B4">
        <w:rPr>
          <w:sz w:val="20"/>
          <w:szCs w:val="20"/>
        </w:rPr>
        <w:t xml:space="preserve"> </w:t>
      </w:r>
      <w:r w:rsidR="006069B4" w:rsidRPr="006069B4">
        <w:rPr>
          <w:i/>
          <w:sz w:val="20"/>
          <w:szCs w:val="20"/>
        </w:rPr>
        <w:t>aeruginosa</w:t>
      </w:r>
      <w:r w:rsidR="006069B4" w:rsidRPr="006069B4">
        <w:rPr>
          <w:sz w:val="20"/>
          <w:szCs w:val="20"/>
        </w:rPr>
        <w:t xml:space="preserve">, </w:t>
      </w:r>
      <w:r w:rsidR="006069B4" w:rsidRPr="006069B4">
        <w:rPr>
          <w:i/>
          <w:sz w:val="20"/>
          <w:szCs w:val="20"/>
        </w:rPr>
        <w:t>Staphylococcus</w:t>
      </w:r>
      <w:r w:rsidR="006069B4" w:rsidRPr="006069B4">
        <w:rPr>
          <w:sz w:val="20"/>
          <w:szCs w:val="20"/>
        </w:rPr>
        <w:t xml:space="preserve"> </w:t>
      </w:r>
      <w:r w:rsidR="006069B4" w:rsidRPr="006069B4">
        <w:rPr>
          <w:i/>
          <w:sz w:val="20"/>
          <w:szCs w:val="20"/>
        </w:rPr>
        <w:t>aureus</w:t>
      </w:r>
      <w:r w:rsidR="006069B4" w:rsidRPr="006069B4">
        <w:rPr>
          <w:sz w:val="20"/>
          <w:szCs w:val="20"/>
        </w:rPr>
        <w:t xml:space="preserve">, </w:t>
      </w:r>
      <w:r w:rsidR="006069B4" w:rsidRPr="006069B4">
        <w:rPr>
          <w:i/>
          <w:sz w:val="20"/>
          <w:szCs w:val="20"/>
        </w:rPr>
        <w:t>Enterococcus</w:t>
      </w:r>
      <w:r w:rsidR="006069B4" w:rsidRPr="006069B4">
        <w:rPr>
          <w:sz w:val="20"/>
          <w:szCs w:val="20"/>
        </w:rPr>
        <w:t xml:space="preserve"> spp. and </w:t>
      </w:r>
      <w:r w:rsidR="006069B4" w:rsidRPr="006069B4">
        <w:rPr>
          <w:i/>
          <w:sz w:val="20"/>
          <w:szCs w:val="20"/>
        </w:rPr>
        <w:t>Klebsiella</w:t>
      </w:r>
      <w:r w:rsidR="006069B4" w:rsidRPr="006069B4">
        <w:rPr>
          <w:sz w:val="20"/>
          <w:szCs w:val="20"/>
        </w:rPr>
        <w:t xml:space="preserve"> spp.) were obtained from the stock cultures in the Medical Microbiology laboratory, </w:t>
      </w:r>
      <w:r w:rsidR="000959B3">
        <w:rPr>
          <w:sz w:val="20"/>
          <w:szCs w:val="20"/>
        </w:rPr>
        <w:t xml:space="preserve">Ekiti State </w:t>
      </w:r>
      <w:r w:rsidR="006069B4" w:rsidRPr="006069B4">
        <w:rPr>
          <w:sz w:val="20"/>
          <w:szCs w:val="20"/>
        </w:rPr>
        <w:t>University Teaching Hospital, Ado Ekiti, Nigeria. They were selected based on their resistance profile to antibiotics commonly used to treat infections associated with the pathogenic bacteria.</w:t>
      </w:r>
    </w:p>
    <w:p w:rsidR="006069B4" w:rsidRPr="006069B4" w:rsidRDefault="006069B4" w:rsidP="006069B4">
      <w:pPr>
        <w:rPr>
          <w:b/>
          <w:bCs/>
          <w:sz w:val="20"/>
          <w:szCs w:val="20"/>
        </w:rPr>
      </w:pPr>
      <w:r w:rsidRPr="006069B4">
        <w:rPr>
          <w:b/>
          <w:bCs/>
          <w:sz w:val="20"/>
          <w:szCs w:val="20"/>
        </w:rPr>
        <w:t>Induction and extraction of crude extract</w:t>
      </w:r>
    </w:p>
    <w:p w:rsidR="006069B4" w:rsidRPr="006069B4" w:rsidRDefault="006313E8" w:rsidP="006069B4">
      <w:pPr>
        <w:autoSpaceDE w:val="0"/>
        <w:autoSpaceDN w:val="0"/>
        <w:adjustRightInd w:val="0"/>
        <w:rPr>
          <w:sz w:val="20"/>
          <w:szCs w:val="20"/>
        </w:rPr>
      </w:pPr>
      <w:r>
        <w:rPr>
          <w:sz w:val="20"/>
          <w:szCs w:val="20"/>
        </w:rPr>
        <w:tab/>
      </w:r>
      <w:r w:rsidR="006069B4" w:rsidRPr="006069B4">
        <w:rPr>
          <w:sz w:val="20"/>
          <w:szCs w:val="20"/>
        </w:rPr>
        <w:t xml:space="preserve">The induction was carried out according to the method of Brasier and Griffin (1979) whereby a sterile cork borer of 8 mm was used to cut the healthy matured unriped and uninfected cocoa pod husk. A mycelial disc of 6 mm diameter cut from the advancing edge of a 7 to 10 day old pure culture of </w:t>
      </w:r>
      <w:r w:rsidR="006069B4" w:rsidRPr="006069B4">
        <w:rPr>
          <w:i/>
          <w:iCs/>
          <w:sz w:val="20"/>
          <w:szCs w:val="20"/>
        </w:rPr>
        <w:t xml:space="preserve">P. palmivora, </w:t>
      </w:r>
      <w:r w:rsidR="006069B4" w:rsidRPr="006069B4">
        <w:rPr>
          <w:sz w:val="20"/>
          <w:szCs w:val="20"/>
        </w:rPr>
        <w:t>was placed into the hole made on the cocoa pods. The husks were replaced appropriately and sealed with sterile Vaseline. The infected pods and uninfected pods (positive control) were placed in a sterile cellophane nylon bag and watered daily for 5 days. After 5 days of infection, the cocoa pods showing symptoms of black pod were separated and chopped into pieces. About 1200g of the pieces was weighed and soaked into 1500 ml of redistilled dichloromethane (BDH Laboratory Supplies Poole, England) for 5 days at room temperature of 28°C. The extract was filtered using sintered funnel and sterilized by filtering, using a sterile 0.4 mm Millipore membrane filter. The filtrate was concentrated using rotatory evaporator at 40°C and stored in the refrigerator at 4°C until when required. The crude extract of uninfected pods was also extracted and stored with the described process.</w:t>
      </w:r>
    </w:p>
    <w:p w:rsidR="006069B4" w:rsidRPr="006069B4" w:rsidRDefault="006069B4" w:rsidP="006069B4">
      <w:pPr>
        <w:autoSpaceDE w:val="0"/>
        <w:autoSpaceDN w:val="0"/>
        <w:adjustRightInd w:val="0"/>
        <w:rPr>
          <w:b/>
          <w:bCs/>
          <w:sz w:val="20"/>
          <w:szCs w:val="20"/>
        </w:rPr>
      </w:pPr>
      <w:r w:rsidRPr="006069B4">
        <w:rPr>
          <w:b/>
          <w:bCs/>
          <w:sz w:val="20"/>
          <w:szCs w:val="20"/>
        </w:rPr>
        <w:t>Dilution of extracts</w:t>
      </w:r>
    </w:p>
    <w:p w:rsidR="006069B4" w:rsidRPr="006069B4" w:rsidRDefault="006313E8" w:rsidP="006069B4">
      <w:pPr>
        <w:autoSpaceDE w:val="0"/>
        <w:autoSpaceDN w:val="0"/>
        <w:adjustRightInd w:val="0"/>
        <w:rPr>
          <w:sz w:val="20"/>
          <w:szCs w:val="20"/>
        </w:rPr>
      </w:pPr>
      <w:r>
        <w:rPr>
          <w:sz w:val="20"/>
          <w:szCs w:val="20"/>
        </w:rPr>
        <w:tab/>
      </w:r>
      <w:r w:rsidR="006069B4" w:rsidRPr="006069B4">
        <w:rPr>
          <w:sz w:val="20"/>
          <w:szCs w:val="20"/>
        </w:rPr>
        <w:t>About 50, 100, 150, 200 and 250mg of the crude extract obtained from infected pods and 50 and 100 mg of uninfected pods were dissolved in 1 ml of dichloromethane to make varying concentrations of 50, 100, 150, 200 and 250 mg/ml for infected and 50 and 100mg/ml for uninfected cocoa pods.</w:t>
      </w:r>
    </w:p>
    <w:p w:rsidR="006069B4" w:rsidRPr="006069B4" w:rsidRDefault="006069B4" w:rsidP="006069B4">
      <w:pPr>
        <w:autoSpaceDE w:val="0"/>
        <w:autoSpaceDN w:val="0"/>
        <w:adjustRightInd w:val="0"/>
        <w:rPr>
          <w:b/>
          <w:bCs/>
          <w:sz w:val="20"/>
          <w:szCs w:val="20"/>
        </w:rPr>
      </w:pPr>
      <w:r w:rsidRPr="006069B4">
        <w:rPr>
          <w:b/>
          <w:bCs/>
          <w:sz w:val="20"/>
          <w:szCs w:val="20"/>
        </w:rPr>
        <w:t xml:space="preserve">Determination of the antibacterial activity of the crude extract </w:t>
      </w:r>
    </w:p>
    <w:p w:rsidR="006069B4" w:rsidRPr="006069B4" w:rsidRDefault="006069B4" w:rsidP="006069B4">
      <w:pPr>
        <w:autoSpaceDE w:val="0"/>
        <w:autoSpaceDN w:val="0"/>
        <w:adjustRightInd w:val="0"/>
        <w:rPr>
          <w:b/>
          <w:sz w:val="20"/>
          <w:szCs w:val="20"/>
        </w:rPr>
      </w:pPr>
      <w:r w:rsidRPr="006069B4">
        <w:rPr>
          <w:b/>
          <w:sz w:val="20"/>
          <w:szCs w:val="20"/>
        </w:rPr>
        <w:t>Standardization of bacterial cultures</w:t>
      </w:r>
    </w:p>
    <w:p w:rsidR="006069B4" w:rsidRPr="006069B4" w:rsidRDefault="006313E8" w:rsidP="006069B4">
      <w:pPr>
        <w:rPr>
          <w:sz w:val="20"/>
          <w:szCs w:val="20"/>
        </w:rPr>
      </w:pPr>
      <w:r>
        <w:rPr>
          <w:sz w:val="20"/>
          <w:szCs w:val="20"/>
        </w:rPr>
        <w:tab/>
      </w:r>
      <w:r w:rsidR="006069B4" w:rsidRPr="006069B4">
        <w:rPr>
          <w:sz w:val="20"/>
          <w:szCs w:val="20"/>
        </w:rPr>
        <w:t xml:space="preserve">The test bacteria were standardized according to the method described by Clinical Laboratory Standard Institute (CLSI) (2011). A sterile wire loop was used to </w:t>
      </w:r>
      <w:r w:rsidR="006069B4" w:rsidRPr="006069B4">
        <w:rPr>
          <w:sz w:val="20"/>
          <w:szCs w:val="20"/>
        </w:rPr>
        <w:lastRenderedPageBreak/>
        <w:t>pick 3–5 morphologically similar colonies of the organism from a semi-confluent growth of isolates on Mueller Hilton Agar after overnight incubation and suspended in 5ml of sterile normal saline. The turbidity of the suspension was compared with 0.5 McFarland standard. A sterile swab stick was dipped into the normal saline suspension and the inocula were spread evenly over the entire surface of Mueller Hilton Agar plates.</w:t>
      </w:r>
    </w:p>
    <w:p w:rsidR="006069B4" w:rsidRPr="006069B4" w:rsidRDefault="006069B4" w:rsidP="006069B4">
      <w:pPr>
        <w:rPr>
          <w:b/>
          <w:bCs/>
          <w:sz w:val="20"/>
          <w:szCs w:val="20"/>
        </w:rPr>
      </w:pPr>
      <w:r w:rsidRPr="006069B4">
        <w:rPr>
          <w:b/>
          <w:bCs/>
          <w:sz w:val="20"/>
          <w:szCs w:val="20"/>
        </w:rPr>
        <w:t>Paper Disc Method</w:t>
      </w:r>
    </w:p>
    <w:p w:rsidR="006069B4" w:rsidRPr="006069B4" w:rsidRDefault="006313E8" w:rsidP="006069B4">
      <w:pPr>
        <w:rPr>
          <w:b/>
          <w:bCs/>
          <w:sz w:val="20"/>
          <w:szCs w:val="20"/>
        </w:rPr>
      </w:pPr>
      <w:r>
        <w:rPr>
          <w:sz w:val="20"/>
          <w:szCs w:val="20"/>
        </w:rPr>
        <w:tab/>
      </w:r>
      <w:r w:rsidR="006069B4" w:rsidRPr="006069B4">
        <w:rPr>
          <w:sz w:val="20"/>
          <w:szCs w:val="20"/>
        </w:rPr>
        <w:t xml:space="preserve">The methods of Fagbohun </w:t>
      </w:r>
      <w:r w:rsidR="006069B4" w:rsidRPr="006069B4">
        <w:rPr>
          <w:i/>
          <w:sz w:val="20"/>
          <w:szCs w:val="20"/>
        </w:rPr>
        <w:t>et</w:t>
      </w:r>
      <w:r w:rsidR="006069B4" w:rsidRPr="006069B4">
        <w:rPr>
          <w:sz w:val="20"/>
          <w:szCs w:val="20"/>
        </w:rPr>
        <w:t xml:space="preserve"> </w:t>
      </w:r>
      <w:r w:rsidR="006069B4" w:rsidRPr="006069B4">
        <w:rPr>
          <w:i/>
          <w:sz w:val="20"/>
          <w:szCs w:val="20"/>
        </w:rPr>
        <w:t>al</w:t>
      </w:r>
      <w:r w:rsidR="006069B4" w:rsidRPr="006069B4">
        <w:rPr>
          <w:sz w:val="20"/>
          <w:szCs w:val="20"/>
        </w:rPr>
        <w:t>., (2004) and CLSI (2011) were used. A sterile pair of forceps was used to load each disc with a prescribed amount of the compound in dichloromethane (50, 100, 150, 200 and 250 mg/ml). The discs, soaked in 2ml of their respective concentrations of the extract were allowed to dry before placing them on dried Mueller Hilton Agar plates. In each plate, there were three control discs, two discs were impregnated with 50 and 100 mg/ml of the extract obtained from uninfected cocoa pods while the third disc was dipped in dichloromethane only. The plates were incubated at 37</w:t>
      </w:r>
      <w:r w:rsidR="006069B4" w:rsidRPr="006069B4">
        <w:rPr>
          <w:sz w:val="20"/>
          <w:szCs w:val="20"/>
          <w:vertAlign w:val="superscript"/>
        </w:rPr>
        <w:t>o</w:t>
      </w:r>
      <w:r w:rsidR="006069B4" w:rsidRPr="006069B4">
        <w:rPr>
          <w:sz w:val="20"/>
          <w:szCs w:val="20"/>
        </w:rPr>
        <w:t>C and the diameter of zones of inhibition was measured after 24 hours.</w:t>
      </w:r>
    </w:p>
    <w:p w:rsidR="006069B4" w:rsidRPr="006069B4" w:rsidRDefault="006069B4" w:rsidP="006069B4">
      <w:pPr>
        <w:pStyle w:val="ListParagraph"/>
        <w:ind w:left="0"/>
        <w:jc w:val="both"/>
        <w:rPr>
          <w:b/>
          <w:bCs/>
          <w:sz w:val="20"/>
          <w:szCs w:val="20"/>
        </w:rPr>
      </w:pPr>
      <w:r w:rsidRPr="006069B4">
        <w:rPr>
          <w:b/>
          <w:bCs/>
          <w:sz w:val="20"/>
          <w:szCs w:val="20"/>
        </w:rPr>
        <w:t>Agar Diffusion Method</w:t>
      </w:r>
    </w:p>
    <w:p w:rsidR="006069B4" w:rsidRPr="006069B4" w:rsidRDefault="006313E8" w:rsidP="006069B4">
      <w:pPr>
        <w:pStyle w:val="ListParagraph"/>
        <w:ind w:left="0"/>
        <w:jc w:val="both"/>
        <w:rPr>
          <w:sz w:val="20"/>
          <w:szCs w:val="20"/>
        </w:rPr>
      </w:pPr>
      <w:r>
        <w:rPr>
          <w:sz w:val="20"/>
          <w:szCs w:val="20"/>
        </w:rPr>
        <w:tab/>
      </w:r>
      <w:r w:rsidR="006069B4" w:rsidRPr="006069B4">
        <w:rPr>
          <w:sz w:val="20"/>
          <w:szCs w:val="20"/>
        </w:rPr>
        <w:t>The methods of Isu (2005) and CLSI (2011) were used. Different concentrations of each compound 50, 100, 150, 200 and 250 mg/ml were introduced into each of the five wells. The sixth and seventh wells (positive control) were filled with 50mg/ml, 100mg/ml of crude extract obtained from uninfected cocoa pods while the eighth well was filled with dichloromethane which served as the negative control. This method was carried out for each of the test bacteria. The plates were then incubated at 37</w:t>
      </w:r>
      <w:r w:rsidR="006069B4" w:rsidRPr="006069B4">
        <w:rPr>
          <w:sz w:val="20"/>
          <w:szCs w:val="20"/>
          <w:vertAlign w:val="superscript"/>
        </w:rPr>
        <w:t>o</w:t>
      </w:r>
      <w:r w:rsidR="006069B4" w:rsidRPr="006069B4">
        <w:rPr>
          <w:sz w:val="20"/>
          <w:szCs w:val="20"/>
        </w:rPr>
        <w:t>C for 24 hours after which the zones of inhibition were measured.</w:t>
      </w:r>
    </w:p>
    <w:p w:rsidR="006069B4" w:rsidRDefault="00D144C6" w:rsidP="006069B4">
      <w:pPr>
        <w:autoSpaceDE w:val="0"/>
        <w:autoSpaceDN w:val="0"/>
        <w:adjustRightInd w:val="0"/>
        <w:rPr>
          <w:sz w:val="20"/>
          <w:szCs w:val="20"/>
        </w:rPr>
      </w:pPr>
      <w:r>
        <w:rPr>
          <w:sz w:val="20"/>
          <w:szCs w:val="20"/>
        </w:rPr>
        <w:tab/>
      </w:r>
      <w:r w:rsidR="006069B4" w:rsidRPr="006069B4">
        <w:rPr>
          <w:sz w:val="20"/>
          <w:szCs w:val="20"/>
        </w:rPr>
        <w:t xml:space="preserve">The crude extract was classified as active when the diameter of the inhibition was equal to or larger than 8mm (Omar </w:t>
      </w:r>
      <w:r w:rsidR="006069B4" w:rsidRPr="006069B4">
        <w:rPr>
          <w:i/>
          <w:sz w:val="20"/>
          <w:szCs w:val="20"/>
        </w:rPr>
        <w:t>et al</w:t>
      </w:r>
      <w:r w:rsidR="006069B4" w:rsidRPr="006069B4">
        <w:rPr>
          <w:sz w:val="20"/>
          <w:szCs w:val="20"/>
        </w:rPr>
        <w:t>., 2000). All the assays were performed in triplicate and expressed as average values.</w:t>
      </w:r>
    </w:p>
    <w:p w:rsidR="006C33C4" w:rsidRPr="006069B4" w:rsidRDefault="006C33C4" w:rsidP="006069B4">
      <w:pPr>
        <w:autoSpaceDE w:val="0"/>
        <w:autoSpaceDN w:val="0"/>
        <w:adjustRightInd w:val="0"/>
        <w:rPr>
          <w:b/>
          <w:bCs/>
          <w:sz w:val="20"/>
          <w:szCs w:val="20"/>
        </w:rPr>
      </w:pPr>
    </w:p>
    <w:p w:rsidR="006069B4" w:rsidRPr="006069B4" w:rsidRDefault="006C33C4" w:rsidP="006069B4">
      <w:pPr>
        <w:pStyle w:val="ListParagraph"/>
        <w:ind w:left="0"/>
        <w:jc w:val="both"/>
        <w:rPr>
          <w:b/>
          <w:bCs/>
          <w:sz w:val="20"/>
          <w:szCs w:val="20"/>
        </w:rPr>
      </w:pPr>
      <w:r>
        <w:rPr>
          <w:b/>
          <w:bCs/>
          <w:sz w:val="20"/>
          <w:szCs w:val="20"/>
        </w:rPr>
        <w:t xml:space="preserve">3. </w:t>
      </w:r>
      <w:r w:rsidR="00291CD3" w:rsidRPr="006069B4">
        <w:rPr>
          <w:b/>
          <w:bCs/>
          <w:sz w:val="20"/>
          <w:szCs w:val="20"/>
        </w:rPr>
        <w:t>Results and Discussion</w:t>
      </w:r>
    </w:p>
    <w:p w:rsidR="006069B4" w:rsidRPr="006069B4" w:rsidRDefault="00D144C6" w:rsidP="006069B4">
      <w:pPr>
        <w:pStyle w:val="ListParagraph"/>
        <w:ind w:left="0"/>
        <w:jc w:val="both"/>
        <w:rPr>
          <w:bCs/>
          <w:sz w:val="20"/>
          <w:szCs w:val="20"/>
        </w:rPr>
      </w:pPr>
      <w:r>
        <w:rPr>
          <w:bCs/>
          <w:sz w:val="20"/>
          <w:szCs w:val="20"/>
        </w:rPr>
        <w:tab/>
        <w:t>The result of this study was</w:t>
      </w:r>
      <w:r w:rsidR="001C22BF">
        <w:rPr>
          <w:bCs/>
          <w:sz w:val="20"/>
          <w:szCs w:val="20"/>
        </w:rPr>
        <w:t xml:space="preserve"> discussed with reference to closely rel</w:t>
      </w:r>
      <w:r>
        <w:rPr>
          <w:bCs/>
          <w:sz w:val="20"/>
          <w:szCs w:val="20"/>
        </w:rPr>
        <w:t>ated works due to few information</w:t>
      </w:r>
      <w:r w:rsidR="001C22BF">
        <w:rPr>
          <w:bCs/>
          <w:sz w:val="20"/>
          <w:szCs w:val="20"/>
        </w:rPr>
        <w:t xml:space="preserve"> </w:t>
      </w:r>
      <w:r w:rsidR="00951646">
        <w:rPr>
          <w:bCs/>
          <w:sz w:val="20"/>
          <w:szCs w:val="20"/>
        </w:rPr>
        <w:t xml:space="preserve">that </w:t>
      </w:r>
      <w:r w:rsidR="001C22BF">
        <w:rPr>
          <w:bCs/>
          <w:sz w:val="20"/>
          <w:szCs w:val="20"/>
        </w:rPr>
        <w:t xml:space="preserve">exist for the antibacterial activity of induced compounds used against clinical isolates. </w:t>
      </w:r>
      <w:r w:rsidR="006069B4" w:rsidRPr="006069B4">
        <w:rPr>
          <w:bCs/>
          <w:sz w:val="20"/>
          <w:szCs w:val="20"/>
        </w:rPr>
        <w:t xml:space="preserve">The antibacterial activity of the dichloromethane extracts of the </w:t>
      </w:r>
      <w:r w:rsidR="000959B3" w:rsidRPr="000959B3">
        <w:rPr>
          <w:bCs/>
          <w:i/>
          <w:sz w:val="20"/>
          <w:szCs w:val="20"/>
        </w:rPr>
        <w:t>Phytophthora palmivora</w:t>
      </w:r>
      <w:r w:rsidR="006069B4" w:rsidRPr="006069B4">
        <w:rPr>
          <w:bCs/>
          <w:sz w:val="20"/>
          <w:szCs w:val="20"/>
        </w:rPr>
        <w:t xml:space="preserve"> – infected cocoa pods using the paper disc method are shown in Table 1. The </w:t>
      </w:r>
      <w:r w:rsidR="006069B4" w:rsidRPr="006069B4">
        <w:rPr>
          <w:sz w:val="20"/>
          <w:szCs w:val="20"/>
        </w:rPr>
        <w:t xml:space="preserve">results showed that all the test bacteria were sensitive to the extract at various concentrations. </w:t>
      </w:r>
      <w:r w:rsidR="006069B4" w:rsidRPr="006069B4">
        <w:rPr>
          <w:bCs/>
          <w:sz w:val="20"/>
          <w:szCs w:val="20"/>
        </w:rPr>
        <w:t xml:space="preserve">The control plates had little or no zone of inhibition while there was visible zone of inhibition on other plates suggesting the activity of the extracts on the test organisms. The effect of the extracts on </w:t>
      </w:r>
      <w:r w:rsidR="006069B4" w:rsidRPr="006069B4">
        <w:rPr>
          <w:bCs/>
          <w:i/>
          <w:sz w:val="20"/>
          <w:szCs w:val="20"/>
        </w:rPr>
        <w:t xml:space="preserve">E. coli </w:t>
      </w:r>
      <w:r w:rsidR="006069B4" w:rsidRPr="006069B4">
        <w:rPr>
          <w:bCs/>
          <w:sz w:val="20"/>
          <w:szCs w:val="20"/>
        </w:rPr>
        <w:t xml:space="preserve">increased with as the concentration of the extracts increase from 3.0mm at 50mg/ml to </w:t>
      </w:r>
      <w:r w:rsidR="006069B4" w:rsidRPr="006069B4">
        <w:rPr>
          <w:bCs/>
          <w:sz w:val="20"/>
          <w:szCs w:val="20"/>
        </w:rPr>
        <w:lastRenderedPageBreak/>
        <w:t xml:space="preserve">10.0mg/ml at 250mg/ml.  The susceptibility trend of </w:t>
      </w:r>
      <w:r w:rsidR="006069B4" w:rsidRPr="006069B4">
        <w:rPr>
          <w:bCs/>
          <w:i/>
          <w:sz w:val="20"/>
          <w:szCs w:val="20"/>
        </w:rPr>
        <w:t xml:space="preserve">Pseudomonas aeruginosa </w:t>
      </w:r>
      <w:r w:rsidR="006069B4" w:rsidRPr="006069B4">
        <w:rPr>
          <w:bCs/>
          <w:sz w:val="20"/>
          <w:szCs w:val="20"/>
        </w:rPr>
        <w:t xml:space="preserve">and </w:t>
      </w:r>
      <w:r w:rsidR="006069B4" w:rsidRPr="006069B4">
        <w:rPr>
          <w:bCs/>
          <w:i/>
          <w:sz w:val="20"/>
          <w:szCs w:val="20"/>
        </w:rPr>
        <w:t>Staphylococcus aureus</w:t>
      </w:r>
      <w:r w:rsidR="006069B4" w:rsidRPr="006069B4">
        <w:rPr>
          <w:bCs/>
          <w:sz w:val="20"/>
          <w:szCs w:val="20"/>
        </w:rPr>
        <w:t xml:space="preserve"> were similar with the diameter of the zone of inhibition that ranged from 2.0mm at 50mg/ml to 9.0mm at 250mg/ml. </w:t>
      </w:r>
      <w:r w:rsidR="006069B4" w:rsidRPr="006069B4">
        <w:rPr>
          <w:bCs/>
          <w:i/>
          <w:sz w:val="20"/>
          <w:szCs w:val="20"/>
        </w:rPr>
        <w:t xml:space="preserve">Enteroccus </w:t>
      </w:r>
      <w:r w:rsidR="006069B4" w:rsidRPr="006069B4">
        <w:rPr>
          <w:bCs/>
          <w:sz w:val="20"/>
          <w:szCs w:val="20"/>
        </w:rPr>
        <w:t xml:space="preserve">spp. and </w:t>
      </w:r>
      <w:r w:rsidR="006069B4" w:rsidRPr="006069B4">
        <w:rPr>
          <w:bCs/>
          <w:i/>
          <w:sz w:val="20"/>
          <w:szCs w:val="20"/>
        </w:rPr>
        <w:t xml:space="preserve">Klebsiella </w:t>
      </w:r>
      <w:r w:rsidR="006069B4" w:rsidRPr="006069B4">
        <w:rPr>
          <w:bCs/>
          <w:sz w:val="20"/>
          <w:szCs w:val="20"/>
        </w:rPr>
        <w:t xml:space="preserve">spp showed the highest susceptibility with the diameter of the zone of inhibition of 11.0mm at 250mg/ml. </w:t>
      </w:r>
    </w:p>
    <w:p w:rsidR="00A24F2A" w:rsidRDefault="00D144C6" w:rsidP="006069B4">
      <w:pPr>
        <w:pStyle w:val="ListParagraph"/>
        <w:ind w:left="0"/>
        <w:jc w:val="both"/>
        <w:rPr>
          <w:bCs/>
          <w:sz w:val="20"/>
          <w:szCs w:val="20"/>
        </w:rPr>
      </w:pPr>
      <w:r>
        <w:rPr>
          <w:bCs/>
          <w:sz w:val="20"/>
          <w:szCs w:val="20"/>
        </w:rPr>
        <w:tab/>
      </w:r>
      <w:r w:rsidR="006069B4" w:rsidRPr="006069B4">
        <w:rPr>
          <w:bCs/>
          <w:sz w:val="20"/>
          <w:szCs w:val="20"/>
        </w:rPr>
        <w:t xml:space="preserve">In this study, all the test organisms were susceptible at the highest concentration of 250mg/ml of the extracts.  The extract was said to be active only on </w:t>
      </w:r>
      <w:r w:rsidR="006069B4" w:rsidRPr="006069B4">
        <w:rPr>
          <w:bCs/>
          <w:i/>
          <w:sz w:val="20"/>
          <w:szCs w:val="20"/>
        </w:rPr>
        <w:t>Escherichia</w:t>
      </w:r>
      <w:r w:rsidR="006069B4" w:rsidRPr="006069B4">
        <w:rPr>
          <w:bCs/>
          <w:sz w:val="20"/>
          <w:szCs w:val="20"/>
        </w:rPr>
        <w:t xml:space="preserve"> </w:t>
      </w:r>
      <w:r w:rsidR="006069B4" w:rsidRPr="006069B4">
        <w:rPr>
          <w:bCs/>
          <w:i/>
          <w:sz w:val="20"/>
          <w:szCs w:val="20"/>
        </w:rPr>
        <w:t>coli</w:t>
      </w:r>
      <w:r w:rsidR="006069B4" w:rsidRPr="006069B4">
        <w:rPr>
          <w:bCs/>
          <w:sz w:val="20"/>
          <w:szCs w:val="20"/>
        </w:rPr>
        <w:t xml:space="preserve">, </w:t>
      </w:r>
      <w:r w:rsidR="006069B4" w:rsidRPr="006069B4">
        <w:rPr>
          <w:bCs/>
          <w:i/>
          <w:sz w:val="20"/>
          <w:szCs w:val="20"/>
        </w:rPr>
        <w:t>Enterococcus</w:t>
      </w:r>
      <w:r w:rsidR="006069B4" w:rsidRPr="006069B4">
        <w:rPr>
          <w:bCs/>
          <w:sz w:val="20"/>
          <w:szCs w:val="20"/>
        </w:rPr>
        <w:t xml:space="preserve"> spp and </w:t>
      </w:r>
      <w:r w:rsidR="006069B4" w:rsidRPr="006069B4">
        <w:rPr>
          <w:bCs/>
          <w:i/>
          <w:sz w:val="20"/>
          <w:szCs w:val="20"/>
        </w:rPr>
        <w:t>Klebsiella</w:t>
      </w:r>
      <w:r w:rsidR="006069B4" w:rsidRPr="006069B4">
        <w:rPr>
          <w:bCs/>
          <w:sz w:val="20"/>
          <w:szCs w:val="20"/>
        </w:rPr>
        <w:t xml:space="preserve"> spp </w:t>
      </w:r>
      <w:r w:rsidR="006069B4" w:rsidRPr="006069B4">
        <w:rPr>
          <w:bCs/>
          <w:sz w:val="20"/>
          <w:szCs w:val="20"/>
        </w:rPr>
        <w:lastRenderedPageBreak/>
        <w:t xml:space="preserve">at 200mg/ml while it was active on all the test organisms at 250mg/ml. The result of this study is in agreement with the findings of Omar </w:t>
      </w:r>
      <w:r w:rsidR="006069B4" w:rsidRPr="006069B4">
        <w:rPr>
          <w:bCs/>
          <w:i/>
          <w:sz w:val="20"/>
          <w:szCs w:val="20"/>
        </w:rPr>
        <w:t>et</w:t>
      </w:r>
      <w:r w:rsidR="006069B4" w:rsidRPr="006069B4">
        <w:rPr>
          <w:bCs/>
          <w:sz w:val="20"/>
          <w:szCs w:val="20"/>
        </w:rPr>
        <w:t xml:space="preserve"> </w:t>
      </w:r>
      <w:r w:rsidR="006069B4" w:rsidRPr="006069B4">
        <w:rPr>
          <w:bCs/>
          <w:i/>
          <w:sz w:val="20"/>
          <w:szCs w:val="20"/>
        </w:rPr>
        <w:t>al</w:t>
      </w:r>
      <w:r w:rsidR="006069B4" w:rsidRPr="006069B4">
        <w:rPr>
          <w:bCs/>
          <w:sz w:val="20"/>
          <w:szCs w:val="20"/>
        </w:rPr>
        <w:t xml:space="preserve">., (2000) who reported that extract from plants are said to be active at diameter of zone of inhibition of 8.0mm and above. Moreover, </w:t>
      </w:r>
      <w:r w:rsidR="00951646" w:rsidRPr="00951646">
        <w:rPr>
          <w:bCs/>
          <w:sz w:val="20"/>
        </w:rPr>
        <w:t>Palombo and Semple (2002)</w:t>
      </w:r>
      <w:r w:rsidR="00951646">
        <w:rPr>
          <w:bCs/>
        </w:rPr>
        <w:t xml:space="preserve"> </w:t>
      </w:r>
      <w:r w:rsidR="00951646">
        <w:rPr>
          <w:bCs/>
          <w:sz w:val="20"/>
          <w:szCs w:val="20"/>
        </w:rPr>
        <w:t>reported</w:t>
      </w:r>
      <w:r w:rsidR="006069B4" w:rsidRPr="006069B4">
        <w:rPr>
          <w:bCs/>
          <w:sz w:val="20"/>
          <w:szCs w:val="20"/>
        </w:rPr>
        <w:t xml:space="preserve"> </w:t>
      </w:r>
      <w:r w:rsidR="001C22BF">
        <w:rPr>
          <w:bCs/>
          <w:sz w:val="20"/>
          <w:szCs w:val="20"/>
        </w:rPr>
        <w:t xml:space="preserve">a high percentage </w:t>
      </w:r>
      <w:r w:rsidR="006069B4" w:rsidRPr="006069B4">
        <w:rPr>
          <w:bCs/>
          <w:sz w:val="20"/>
          <w:szCs w:val="20"/>
        </w:rPr>
        <w:t xml:space="preserve">susceptibility </w:t>
      </w:r>
      <w:r w:rsidR="00951646">
        <w:rPr>
          <w:bCs/>
          <w:sz w:val="20"/>
          <w:szCs w:val="20"/>
        </w:rPr>
        <w:t xml:space="preserve">methicillin resistant </w:t>
      </w:r>
      <w:r w:rsidR="00951646" w:rsidRPr="00951646">
        <w:rPr>
          <w:bCs/>
          <w:i/>
          <w:sz w:val="20"/>
          <w:szCs w:val="20"/>
        </w:rPr>
        <w:t>Staphylococcus</w:t>
      </w:r>
      <w:r w:rsidR="00951646">
        <w:rPr>
          <w:bCs/>
          <w:sz w:val="20"/>
          <w:szCs w:val="20"/>
        </w:rPr>
        <w:t xml:space="preserve"> </w:t>
      </w:r>
      <w:r w:rsidR="00951646" w:rsidRPr="00951646">
        <w:rPr>
          <w:bCs/>
          <w:i/>
          <w:sz w:val="20"/>
          <w:szCs w:val="20"/>
        </w:rPr>
        <w:t>aureus</w:t>
      </w:r>
      <w:r w:rsidR="00951646">
        <w:rPr>
          <w:bCs/>
          <w:sz w:val="20"/>
          <w:szCs w:val="20"/>
        </w:rPr>
        <w:t xml:space="preserve"> </w:t>
      </w:r>
      <w:r w:rsidR="00760EE8">
        <w:rPr>
          <w:bCs/>
          <w:sz w:val="20"/>
          <w:szCs w:val="20"/>
        </w:rPr>
        <w:t xml:space="preserve">(MRSA) </w:t>
      </w:r>
      <w:r w:rsidR="00951646">
        <w:rPr>
          <w:bCs/>
          <w:sz w:val="20"/>
          <w:szCs w:val="20"/>
        </w:rPr>
        <w:t xml:space="preserve">and vancomycin resistant enterococci </w:t>
      </w:r>
      <w:r w:rsidR="00760EE8">
        <w:rPr>
          <w:bCs/>
          <w:sz w:val="20"/>
          <w:szCs w:val="20"/>
        </w:rPr>
        <w:t xml:space="preserve">(VRE) </w:t>
      </w:r>
      <w:r w:rsidR="00951646">
        <w:rPr>
          <w:bCs/>
          <w:sz w:val="20"/>
          <w:szCs w:val="20"/>
        </w:rPr>
        <w:t xml:space="preserve">to Australian plants extracts </w:t>
      </w:r>
      <w:r w:rsidR="006069B4" w:rsidRPr="006069B4">
        <w:rPr>
          <w:bCs/>
          <w:sz w:val="20"/>
          <w:szCs w:val="20"/>
        </w:rPr>
        <w:t>at varying concentration.</w:t>
      </w:r>
    </w:p>
    <w:p w:rsidR="00905626" w:rsidRDefault="00905626" w:rsidP="006069B4">
      <w:pPr>
        <w:pStyle w:val="ListParagraph"/>
        <w:ind w:left="0"/>
        <w:jc w:val="both"/>
        <w:rPr>
          <w:bCs/>
          <w:sz w:val="20"/>
          <w:szCs w:val="20"/>
        </w:rPr>
        <w:sectPr w:rsidR="00905626" w:rsidSect="00905626">
          <w:type w:val="continuous"/>
          <w:pgSz w:w="12242" w:h="15842" w:code="1"/>
          <w:pgMar w:top="1440" w:right="1440" w:bottom="1440" w:left="1440" w:header="720" w:footer="720" w:gutter="0"/>
          <w:pgNumType w:start="115"/>
          <w:cols w:num="2" w:space="425"/>
          <w:docGrid w:linePitch="312"/>
        </w:sectPr>
      </w:pPr>
    </w:p>
    <w:p w:rsidR="006069B4" w:rsidRPr="006069B4" w:rsidRDefault="006069B4" w:rsidP="006069B4">
      <w:pPr>
        <w:pStyle w:val="ListParagraph"/>
        <w:ind w:left="0"/>
        <w:jc w:val="both"/>
        <w:rPr>
          <w:bCs/>
          <w:sz w:val="20"/>
          <w:szCs w:val="20"/>
        </w:rPr>
      </w:pPr>
    </w:p>
    <w:p w:rsidR="006069B4" w:rsidRPr="006069B4" w:rsidRDefault="006069B4" w:rsidP="006069B4">
      <w:pPr>
        <w:pStyle w:val="ListParagraph"/>
        <w:ind w:left="0"/>
        <w:jc w:val="both"/>
        <w:rPr>
          <w:bCs/>
          <w:sz w:val="20"/>
          <w:szCs w:val="20"/>
        </w:rPr>
      </w:pPr>
      <w:r w:rsidRPr="006069B4">
        <w:rPr>
          <w:bCs/>
          <w:sz w:val="20"/>
          <w:szCs w:val="20"/>
        </w:rPr>
        <w:t xml:space="preserve">Table 1: Antibacterial activity of the crude </w:t>
      </w:r>
      <w:r w:rsidR="000959B3" w:rsidRPr="000959B3">
        <w:rPr>
          <w:bCs/>
          <w:i/>
          <w:sz w:val="20"/>
          <w:szCs w:val="20"/>
        </w:rPr>
        <w:t>Phytophthora palmivora</w:t>
      </w:r>
      <w:r w:rsidRPr="006069B4">
        <w:rPr>
          <w:bCs/>
          <w:sz w:val="20"/>
          <w:szCs w:val="20"/>
        </w:rPr>
        <w:t xml:space="preserve"> – infected cocoa pods extract using the paper disc method (</w:t>
      </w:r>
      <w:r w:rsidR="00311EEF">
        <w:rPr>
          <w:bCs/>
          <w:sz w:val="20"/>
          <w:szCs w:val="20"/>
        </w:rPr>
        <w:t xml:space="preserve">diameter of the </w:t>
      </w:r>
      <w:r w:rsidR="00311EEF" w:rsidRPr="006069B4">
        <w:rPr>
          <w:bCs/>
          <w:sz w:val="20"/>
          <w:szCs w:val="20"/>
        </w:rPr>
        <w:t>zo</w:t>
      </w:r>
      <w:r w:rsidR="00311EEF">
        <w:rPr>
          <w:bCs/>
          <w:sz w:val="20"/>
          <w:szCs w:val="20"/>
        </w:rPr>
        <w:t xml:space="preserve">ne of inhibition measured in </w:t>
      </w:r>
      <w:r w:rsidR="00311EEF" w:rsidRPr="00311EEF">
        <w:rPr>
          <w:b/>
          <w:bCs/>
          <w:sz w:val="20"/>
          <w:szCs w:val="20"/>
        </w:rPr>
        <w:t>mm</w:t>
      </w:r>
      <w:r w:rsidRPr="006069B4">
        <w:rPr>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1700"/>
        <w:gridCol w:w="1130"/>
        <w:gridCol w:w="1253"/>
        <w:gridCol w:w="531"/>
        <w:gridCol w:w="588"/>
        <w:gridCol w:w="588"/>
        <w:gridCol w:w="588"/>
        <w:gridCol w:w="645"/>
      </w:tblGrid>
      <w:tr w:rsidR="006069B4" w:rsidRPr="006069B4" w:rsidTr="00905626">
        <w:trPr>
          <w:cantSplit/>
          <w:jc w:val="center"/>
        </w:trPr>
        <w:tc>
          <w:tcPr>
            <w:tcW w:w="0" w:type="auto"/>
            <w:vMerge w:val="restart"/>
          </w:tcPr>
          <w:p w:rsidR="006069B4" w:rsidRPr="006069B4" w:rsidRDefault="006069B4" w:rsidP="001B4757">
            <w:pPr>
              <w:jc w:val="center"/>
              <w:rPr>
                <w:bCs/>
                <w:color w:val="000000"/>
                <w:sz w:val="20"/>
                <w:szCs w:val="20"/>
              </w:rPr>
            </w:pPr>
            <w:r w:rsidRPr="006069B4">
              <w:rPr>
                <w:bCs/>
                <w:color w:val="000000"/>
                <w:sz w:val="20"/>
                <w:szCs w:val="20"/>
              </w:rPr>
              <w:t>Test organisms</w:t>
            </w:r>
          </w:p>
        </w:tc>
        <w:tc>
          <w:tcPr>
            <w:tcW w:w="0" w:type="auto"/>
            <w:vMerge w:val="restart"/>
          </w:tcPr>
          <w:p w:rsidR="006069B4" w:rsidRPr="006069B4" w:rsidRDefault="006069B4" w:rsidP="001B4757">
            <w:pPr>
              <w:jc w:val="center"/>
              <w:rPr>
                <w:bCs/>
                <w:color w:val="000000"/>
                <w:sz w:val="20"/>
                <w:szCs w:val="20"/>
              </w:rPr>
            </w:pPr>
            <w:r w:rsidRPr="006069B4">
              <w:rPr>
                <w:bCs/>
                <w:color w:val="000000"/>
                <w:sz w:val="20"/>
                <w:szCs w:val="20"/>
              </w:rPr>
              <w:t>*Negative</w:t>
            </w:r>
            <w:r w:rsidR="001B4757">
              <w:rPr>
                <w:bCs/>
                <w:color w:val="000000"/>
                <w:sz w:val="20"/>
                <w:szCs w:val="20"/>
              </w:rPr>
              <w:t xml:space="preserve"> </w:t>
            </w:r>
            <w:r w:rsidRPr="006069B4">
              <w:rPr>
                <w:bCs/>
                <w:color w:val="000000"/>
                <w:sz w:val="20"/>
                <w:szCs w:val="20"/>
              </w:rPr>
              <w:t>Control</w:t>
            </w:r>
          </w:p>
        </w:tc>
        <w:tc>
          <w:tcPr>
            <w:tcW w:w="0" w:type="auto"/>
            <w:gridSpan w:val="2"/>
          </w:tcPr>
          <w:p w:rsidR="006069B4" w:rsidRPr="006069B4" w:rsidRDefault="006069B4" w:rsidP="001B4757">
            <w:pPr>
              <w:jc w:val="center"/>
              <w:rPr>
                <w:bCs/>
                <w:color w:val="000000"/>
                <w:sz w:val="20"/>
                <w:szCs w:val="20"/>
              </w:rPr>
            </w:pPr>
            <w:r w:rsidRPr="006069B4">
              <w:rPr>
                <w:bCs/>
                <w:color w:val="000000"/>
                <w:sz w:val="20"/>
                <w:szCs w:val="20"/>
              </w:rPr>
              <w:t>**Positive control (mg/ml)</w:t>
            </w:r>
          </w:p>
        </w:tc>
        <w:tc>
          <w:tcPr>
            <w:tcW w:w="0" w:type="auto"/>
            <w:gridSpan w:val="5"/>
          </w:tcPr>
          <w:p w:rsidR="006069B4" w:rsidRPr="006069B4" w:rsidRDefault="006069B4" w:rsidP="001B4757">
            <w:pPr>
              <w:jc w:val="center"/>
              <w:rPr>
                <w:bCs/>
                <w:color w:val="000000"/>
                <w:sz w:val="20"/>
                <w:szCs w:val="20"/>
              </w:rPr>
            </w:pPr>
            <w:r w:rsidRPr="006069B4">
              <w:rPr>
                <w:bCs/>
                <w:color w:val="000000"/>
                <w:sz w:val="20"/>
                <w:szCs w:val="20"/>
              </w:rPr>
              <w:t>Concentration of extract in mg/ml</w:t>
            </w:r>
          </w:p>
        </w:tc>
      </w:tr>
      <w:tr w:rsidR="006069B4" w:rsidRPr="006069B4" w:rsidTr="00905626">
        <w:trPr>
          <w:cantSplit/>
          <w:jc w:val="center"/>
        </w:trPr>
        <w:tc>
          <w:tcPr>
            <w:tcW w:w="0" w:type="auto"/>
            <w:vMerge/>
            <w:shd w:val="clear" w:color="auto" w:fill="C0C0C0"/>
          </w:tcPr>
          <w:p w:rsidR="006069B4" w:rsidRPr="006069B4" w:rsidRDefault="006069B4" w:rsidP="006069B4">
            <w:pPr>
              <w:rPr>
                <w:bCs/>
                <w:color w:val="000000"/>
                <w:sz w:val="20"/>
                <w:szCs w:val="20"/>
              </w:rPr>
            </w:pPr>
          </w:p>
        </w:tc>
        <w:tc>
          <w:tcPr>
            <w:tcW w:w="0" w:type="auto"/>
            <w:vMerge/>
            <w:shd w:val="clear" w:color="auto" w:fill="C0C0C0"/>
          </w:tcPr>
          <w:p w:rsidR="006069B4" w:rsidRPr="006069B4" w:rsidRDefault="006069B4" w:rsidP="006069B4">
            <w:pPr>
              <w:rPr>
                <w:color w:val="000000"/>
                <w:sz w:val="20"/>
                <w:szCs w:val="20"/>
              </w:rPr>
            </w:pP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50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100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50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100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150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200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250</w:t>
            </w:r>
          </w:p>
        </w:tc>
      </w:tr>
      <w:tr w:rsidR="006069B4" w:rsidRPr="006069B4" w:rsidTr="00905626">
        <w:trPr>
          <w:cantSplit/>
          <w:jc w:val="center"/>
        </w:trPr>
        <w:tc>
          <w:tcPr>
            <w:tcW w:w="0" w:type="auto"/>
          </w:tcPr>
          <w:p w:rsidR="006069B4" w:rsidRPr="006069B4" w:rsidRDefault="006069B4" w:rsidP="006069B4">
            <w:pPr>
              <w:rPr>
                <w:bCs/>
                <w:color w:val="000000"/>
                <w:sz w:val="20"/>
                <w:szCs w:val="20"/>
              </w:rPr>
            </w:pPr>
            <w:r w:rsidRPr="006069B4">
              <w:rPr>
                <w:bCs/>
                <w:i/>
                <w:color w:val="000000"/>
                <w:sz w:val="20"/>
                <w:szCs w:val="20"/>
              </w:rPr>
              <w:t>Escherichia</w:t>
            </w:r>
            <w:r w:rsidRPr="006069B4">
              <w:rPr>
                <w:bCs/>
                <w:color w:val="000000"/>
                <w:sz w:val="20"/>
                <w:szCs w:val="20"/>
              </w:rPr>
              <w:t xml:space="preserve"> </w:t>
            </w:r>
            <w:r w:rsidRPr="006069B4">
              <w:rPr>
                <w:bCs/>
                <w:i/>
                <w:color w:val="000000"/>
                <w:sz w:val="20"/>
                <w:szCs w:val="20"/>
              </w:rPr>
              <w:t>coli</w:t>
            </w:r>
          </w:p>
        </w:tc>
        <w:tc>
          <w:tcPr>
            <w:tcW w:w="0" w:type="auto"/>
          </w:tcPr>
          <w:p w:rsidR="006069B4" w:rsidRPr="006069B4" w:rsidRDefault="006069B4" w:rsidP="006069B4">
            <w:pPr>
              <w:rPr>
                <w:color w:val="000000"/>
                <w:sz w:val="20"/>
                <w:szCs w:val="20"/>
              </w:rPr>
            </w:pPr>
            <w:r w:rsidRPr="006069B4">
              <w:rPr>
                <w:color w:val="000000"/>
                <w:sz w:val="20"/>
                <w:szCs w:val="20"/>
              </w:rPr>
              <w:t>0.0</w:t>
            </w:r>
          </w:p>
        </w:tc>
        <w:tc>
          <w:tcPr>
            <w:tcW w:w="0" w:type="auto"/>
          </w:tcPr>
          <w:p w:rsidR="006069B4" w:rsidRPr="006069B4" w:rsidRDefault="00BE7034" w:rsidP="00BE7034">
            <w:pPr>
              <w:rPr>
                <w:color w:val="000000"/>
                <w:sz w:val="20"/>
                <w:szCs w:val="20"/>
              </w:rPr>
            </w:pPr>
            <w:r>
              <w:rPr>
                <w:color w:val="000000"/>
                <w:sz w:val="20"/>
                <w:szCs w:val="20"/>
              </w:rPr>
              <w:t>0.</w:t>
            </w:r>
            <w:r w:rsidR="006069B4" w:rsidRPr="006069B4">
              <w:rPr>
                <w:color w:val="000000"/>
                <w:sz w:val="20"/>
                <w:szCs w:val="20"/>
              </w:rPr>
              <w:t>0</w:t>
            </w:r>
          </w:p>
        </w:tc>
        <w:tc>
          <w:tcPr>
            <w:tcW w:w="0" w:type="auto"/>
          </w:tcPr>
          <w:p w:rsidR="006069B4" w:rsidRPr="006069B4" w:rsidRDefault="00BE7034" w:rsidP="00BE7034">
            <w:pPr>
              <w:rPr>
                <w:color w:val="000000"/>
                <w:sz w:val="20"/>
                <w:szCs w:val="20"/>
              </w:rPr>
            </w:pPr>
            <w:r>
              <w:rPr>
                <w:color w:val="000000"/>
                <w:sz w:val="20"/>
                <w:szCs w:val="20"/>
              </w:rPr>
              <w:t>0</w:t>
            </w:r>
            <w:r w:rsidR="006069B4" w:rsidRPr="006069B4">
              <w:rPr>
                <w:color w:val="000000"/>
                <w:sz w:val="20"/>
                <w:szCs w:val="20"/>
              </w:rPr>
              <w:t>.</w:t>
            </w:r>
            <w:r>
              <w:rPr>
                <w:color w:val="000000"/>
                <w:sz w:val="20"/>
                <w:szCs w:val="20"/>
              </w:rPr>
              <w:t>0</w:t>
            </w:r>
          </w:p>
        </w:tc>
        <w:tc>
          <w:tcPr>
            <w:tcW w:w="0" w:type="auto"/>
          </w:tcPr>
          <w:p w:rsidR="006069B4" w:rsidRPr="006069B4" w:rsidRDefault="006069B4" w:rsidP="006069B4">
            <w:pPr>
              <w:rPr>
                <w:color w:val="000000"/>
                <w:sz w:val="20"/>
                <w:szCs w:val="20"/>
              </w:rPr>
            </w:pPr>
            <w:r w:rsidRPr="006069B4">
              <w:rPr>
                <w:color w:val="000000"/>
                <w:sz w:val="20"/>
                <w:szCs w:val="20"/>
              </w:rPr>
              <w:t>3.0</w:t>
            </w:r>
          </w:p>
        </w:tc>
        <w:tc>
          <w:tcPr>
            <w:tcW w:w="0" w:type="auto"/>
          </w:tcPr>
          <w:p w:rsidR="006069B4" w:rsidRPr="006069B4" w:rsidRDefault="006069B4" w:rsidP="006069B4">
            <w:pPr>
              <w:rPr>
                <w:color w:val="000000"/>
                <w:sz w:val="20"/>
                <w:szCs w:val="20"/>
              </w:rPr>
            </w:pPr>
            <w:r w:rsidRPr="006069B4">
              <w:rPr>
                <w:color w:val="000000"/>
                <w:sz w:val="20"/>
                <w:szCs w:val="20"/>
              </w:rPr>
              <w:t>5.0</w:t>
            </w:r>
          </w:p>
        </w:tc>
        <w:tc>
          <w:tcPr>
            <w:tcW w:w="0" w:type="auto"/>
          </w:tcPr>
          <w:p w:rsidR="006069B4" w:rsidRPr="006069B4" w:rsidRDefault="006069B4" w:rsidP="006069B4">
            <w:pPr>
              <w:rPr>
                <w:color w:val="000000"/>
                <w:sz w:val="20"/>
                <w:szCs w:val="20"/>
              </w:rPr>
            </w:pPr>
            <w:r w:rsidRPr="006069B4">
              <w:rPr>
                <w:color w:val="000000"/>
                <w:sz w:val="20"/>
                <w:szCs w:val="20"/>
              </w:rPr>
              <w:t>7.0</w:t>
            </w:r>
          </w:p>
        </w:tc>
        <w:tc>
          <w:tcPr>
            <w:tcW w:w="0" w:type="auto"/>
          </w:tcPr>
          <w:p w:rsidR="006069B4" w:rsidRPr="006069B4" w:rsidRDefault="006069B4" w:rsidP="006069B4">
            <w:pPr>
              <w:rPr>
                <w:color w:val="000000"/>
                <w:sz w:val="20"/>
                <w:szCs w:val="20"/>
              </w:rPr>
            </w:pPr>
            <w:r w:rsidRPr="006069B4">
              <w:rPr>
                <w:color w:val="000000"/>
                <w:sz w:val="20"/>
                <w:szCs w:val="20"/>
              </w:rPr>
              <w:t>8.0</w:t>
            </w:r>
          </w:p>
        </w:tc>
        <w:tc>
          <w:tcPr>
            <w:tcW w:w="0" w:type="auto"/>
          </w:tcPr>
          <w:p w:rsidR="006069B4" w:rsidRPr="006069B4" w:rsidRDefault="006069B4" w:rsidP="006069B4">
            <w:pPr>
              <w:rPr>
                <w:color w:val="000000"/>
                <w:sz w:val="20"/>
                <w:szCs w:val="20"/>
              </w:rPr>
            </w:pPr>
            <w:r w:rsidRPr="006069B4">
              <w:rPr>
                <w:color w:val="000000"/>
                <w:sz w:val="20"/>
                <w:szCs w:val="20"/>
              </w:rPr>
              <w:t>10.0</w:t>
            </w:r>
          </w:p>
        </w:tc>
      </w:tr>
      <w:tr w:rsidR="006069B4" w:rsidRPr="006069B4" w:rsidTr="00905626">
        <w:trPr>
          <w:cantSplit/>
          <w:jc w:val="center"/>
        </w:trPr>
        <w:tc>
          <w:tcPr>
            <w:tcW w:w="0" w:type="auto"/>
            <w:shd w:val="clear" w:color="auto" w:fill="C0C0C0"/>
          </w:tcPr>
          <w:p w:rsidR="006069B4" w:rsidRPr="006069B4" w:rsidRDefault="006069B4" w:rsidP="006069B4">
            <w:pPr>
              <w:rPr>
                <w:bCs/>
                <w:color w:val="000000"/>
                <w:sz w:val="20"/>
                <w:szCs w:val="20"/>
              </w:rPr>
            </w:pPr>
            <w:r w:rsidRPr="006069B4">
              <w:rPr>
                <w:bCs/>
                <w:i/>
                <w:color w:val="000000"/>
                <w:sz w:val="20"/>
                <w:szCs w:val="20"/>
              </w:rPr>
              <w:t>Pseudomonas</w:t>
            </w:r>
            <w:r w:rsidRPr="006069B4">
              <w:rPr>
                <w:bCs/>
                <w:color w:val="000000"/>
                <w:sz w:val="20"/>
                <w:szCs w:val="20"/>
              </w:rPr>
              <w:t xml:space="preserve"> </w:t>
            </w:r>
            <w:r w:rsidRPr="006069B4">
              <w:rPr>
                <w:bCs/>
                <w:i/>
                <w:color w:val="000000"/>
                <w:sz w:val="20"/>
                <w:szCs w:val="20"/>
              </w:rPr>
              <w:t>aeruginosa</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2.0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3.0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5.0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6.0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9.0</w:t>
            </w:r>
          </w:p>
        </w:tc>
      </w:tr>
      <w:tr w:rsidR="006069B4" w:rsidRPr="006069B4" w:rsidTr="00905626">
        <w:trPr>
          <w:cantSplit/>
          <w:jc w:val="center"/>
        </w:trPr>
        <w:tc>
          <w:tcPr>
            <w:tcW w:w="0" w:type="auto"/>
          </w:tcPr>
          <w:p w:rsidR="006069B4" w:rsidRPr="006069B4" w:rsidRDefault="006069B4" w:rsidP="006069B4">
            <w:pPr>
              <w:rPr>
                <w:bCs/>
                <w:color w:val="000000"/>
                <w:sz w:val="20"/>
                <w:szCs w:val="20"/>
              </w:rPr>
            </w:pPr>
            <w:r w:rsidRPr="006069B4">
              <w:rPr>
                <w:bCs/>
                <w:i/>
                <w:color w:val="000000"/>
                <w:sz w:val="20"/>
                <w:szCs w:val="20"/>
              </w:rPr>
              <w:t>Staphylococcus</w:t>
            </w:r>
            <w:r w:rsidRPr="006069B4">
              <w:rPr>
                <w:bCs/>
                <w:color w:val="000000"/>
                <w:sz w:val="20"/>
                <w:szCs w:val="20"/>
              </w:rPr>
              <w:t xml:space="preserve"> </w:t>
            </w:r>
            <w:r w:rsidRPr="006069B4">
              <w:rPr>
                <w:bCs/>
                <w:i/>
                <w:color w:val="000000"/>
                <w:sz w:val="20"/>
                <w:szCs w:val="20"/>
              </w:rPr>
              <w:t>aureus</w:t>
            </w:r>
          </w:p>
        </w:tc>
        <w:tc>
          <w:tcPr>
            <w:tcW w:w="0" w:type="auto"/>
          </w:tcPr>
          <w:p w:rsidR="006069B4" w:rsidRPr="006069B4" w:rsidRDefault="006069B4" w:rsidP="006069B4">
            <w:pPr>
              <w:rPr>
                <w:color w:val="000000"/>
                <w:sz w:val="20"/>
                <w:szCs w:val="20"/>
              </w:rPr>
            </w:pPr>
            <w:r w:rsidRPr="006069B4">
              <w:rPr>
                <w:color w:val="000000"/>
                <w:sz w:val="20"/>
                <w:szCs w:val="20"/>
              </w:rPr>
              <w:t>0.0</w:t>
            </w:r>
          </w:p>
        </w:tc>
        <w:tc>
          <w:tcPr>
            <w:tcW w:w="0" w:type="auto"/>
          </w:tcPr>
          <w:p w:rsidR="006069B4" w:rsidRPr="006069B4" w:rsidRDefault="00BE7034" w:rsidP="006069B4">
            <w:pPr>
              <w:rPr>
                <w:color w:val="000000"/>
                <w:sz w:val="20"/>
                <w:szCs w:val="20"/>
              </w:rPr>
            </w:pPr>
            <w:r>
              <w:rPr>
                <w:color w:val="000000"/>
                <w:sz w:val="20"/>
                <w:szCs w:val="20"/>
              </w:rPr>
              <w:t>1</w:t>
            </w:r>
            <w:r w:rsidR="006069B4" w:rsidRPr="006069B4">
              <w:rPr>
                <w:color w:val="000000"/>
                <w:sz w:val="20"/>
                <w:szCs w:val="20"/>
              </w:rPr>
              <w:t>.0</w:t>
            </w:r>
          </w:p>
        </w:tc>
        <w:tc>
          <w:tcPr>
            <w:tcW w:w="0" w:type="auto"/>
          </w:tcPr>
          <w:p w:rsidR="006069B4" w:rsidRPr="006069B4" w:rsidRDefault="00BE7034" w:rsidP="006069B4">
            <w:pPr>
              <w:rPr>
                <w:color w:val="000000"/>
                <w:sz w:val="20"/>
                <w:szCs w:val="20"/>
              </w:rPr>
            </w:pPr>
            <w:r>
              <w:rPr>
                <w:color w:val="000000"/>
                <w:sz w:val="20"/>
                <w:szCs w:val="20"/>
              </w:rPr>
              <w:t>1</w:t>
            </w:r>
            <w:r w:rsidR="006069B4" w:rsidRPr="006069B4">
              <w:rPr>
                <w:color w:val="000000"/>
                <w:sz w:val="20"/>
                <w:szCs w:val="20"/>
              </w:rPr>
              <w:t>.0</w:t>
            </w:r>
          </w:p>
        </w:tc>
        <w:tc>
          <w:tcPr>
            <w:tcW w:w="0" w:type="auto"/>
          </w:tcPr>
          <w:p w:rsidR="006069B4" w:rsidRPr="006069B4" w:rsidRDefault="006069B4" w:rsidP="006069B4">
            <w:pPr>
              <w:rPr>
                <w:color w:val="000000"/>
                <w:sz w:val="20"/>
                <w:szCs w:val="20"/>
              </w:rPr>
            </w:pPr>
            <w:r w:rsidRPr="006069B4">
              <w:rPr>
                <w:color w:val="000000"/>
                <w:sz w:val="20"/>
                <w:szCs w:val="20"/>
              </w:rPr>
              <w:t>2.0</w:t>
            </w:r>
          </w:p>
        </w:tc>
        <w:tc>
          <w:tcPr>
            <w:tcW w:w="0" w:type="auto"/>
          </w:tcPr>
          <w:p w:rsidR="006069B4" w:rsidRPr="006069B4" w:rsidRDefault="006069B4" w:rsidP="006069B4">
            <w:pPr>
              <w:rPr>
                <w:color w:val="000000"/>
                <w:sz w:val="20"/>
                <w:szCs w:val="20"/>
              </w:rPr>
            </w:pPr>
            <w:r w:rsidRPr="006069B4">
              <w:rPr>
                <w:color w:val="000000"/>
                <w:sz w:val="20"/>
                <w:szCs w:val="20"/>
              </w:rPr>
              <w:t>3.0</w:t>
            </w:r>
          </w:p>
        </w:tc>
        <w:tc>
          <w:tcPr>
            <w:tcW w:w="0" w:type="auto"/>
          </w:tcPr>
          <w:p w:rsidR="006069B4" w:rsidRPr="006069B4" w:rsidRDefault="006069B4" w:rsidP="006069B4">
            <w:pPr>
              <w:rPr>
                <w:color w:val="000000"/>
                <w:sz w:val="20"/>
                <w:szCs w:val="20"/>
              </w:rPr>
            </w:pPr>
            <w:r w:rsidRPr="006069B4">
              <w:rPr>
                <w:color w:val="000000"/>
                <w:sz w:val="20"/>
                <w:szCs w:val="20"/>
              </w:rPr>
              <w:t>5.0</w:t>
            </w:r>
          </w:p>
        </w:tc>
        <w:tc>
          <w:tcPr>
            <w:tcW w:w="0" w:type="auto"/>
          </w:tcPr>
          <w:p w:rsidR="006069B4" w:rsidRPr="006069B4" w:rsidRDefault="006069B4" w:rsidP="006069B4">
            <w:pPr>
              <w:rPr>
                <w:color w:val="000000"/>
                <w:sz w:val="20"/>
                <w:szCs w:val="20"/>
              </w:rPr>
            </w:pPr>
            <w:r w:rsidRPr="006069B4">
              <w:rPr>
                <w:color w:val="000000"/>
                <w:sz w:val="20"/>
                <w:szCs w:val="20"/>
              </w:rPr>
              <w:t>6.0</w:t>
            </w:r>
          </w:p>
        </w:tc>
        <w:tc>
          <w:tcPr>
            <w:tcW w:w="0" w:type="auto"/>
          </w:tcPr>
          <w:p w:rsidR="006069B4" w:rsidRPr="006069B4" w:rsidRDefault="006069B4" w:rsidP="006069B4">
            <w:pPr>
              <w:rPr>
                <w:color w:val="000000"/>
                <w:sz w:val="20"/>
                <w:szCs w:val="20"/>
              </w:rPr>
            </w:pPr>
            <w:r w:rsidRPr="006069B4">
              <w:rPr>
                <w:color w:val="000000"/>
                <w:sz w:val="20"/>
                <w:szCs w:val="20"/>
              </w:rPr>
              <w:t>8.0</w:t>
            </w:r>
          </w:p>
        </w:tc>
      </w:tr>
      <w:tr w:rsidR="006069B4" w:rsidRPr="006069B4" w:rsidTr="00905626">
        <w:trPr>
          <w:cantSplit/>
          <w:jc w:val="center"/>
        </w:trPr>
        <w:tc>
          <w:tcPr>
            <w:tcW w:w="0" w:type="auto"/>
            <w:shd w:val="clear" w:color="auto" w:fill="C0C0C0"/>
          </w:tcPr>
          <w:p w:rsidR="006069B4" w:rsidRPr="006069B4" w:rsidRDefault="006069B4" w:rsidP="006069B4">
            <w:pPr>
              <w:rPr>
                <w:bCs/>
                <w:color w:val="000000"/>
                <w:sz w:val="20"/>
                <w:szCs w:val="20"/>
              </w:rPr>
            </w:pPr>
            <w:r w:rsidRPr="006069B4">
              <w:rPr>
                <w:bCs/>
                <w:i/>
                <w:color w:val="000000"/>
                <w:sz w:val="20"/>
                <w:szCs w:val="20"/>
              </w:rPr>
              <w:t>Enterococcus</w:t>
            </w:r>
            <w:r w:rsidRPr="006069B4">
              <w:rPr>
                <w:bCs/>
                <w:color w:val="000000"/>
                <w:sz w:val="20"/>
                <w:szCs w:val="20"/>
              </w:rPr>
              <w:t xml:space="preserve"> spp.</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0.0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3.0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4.0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6.0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9.0</w:t>
            </w:r>
          </w:p>
        </w:tc>
        <w:tc>
          <w:tcPr>
            <w:tcW w:w="0" w:type="auto"/>
            <w:shd w:val="clear" w:color="auto" w:fill="C0C0C0"/>
          </w:tcPr>
          <w:p w:rsidR="006069B4" w:rsidRPr="006069B4" w:rsidRDefault="006069B4" w:rsidP="006069B4">
            <w:pPr>
              <w:rPr>
                <w:color w:val="000000"/>
                <w:sz w:val="20"/>
                <w:szCs w:val="20"/>
              </w:rPr>
            </w:pPr>
            <w:r w:rsidRPr="006069B4">
              <w:rPr>
                <w:color w:val="000000"/>
                <w:sz w:val="20"/>
                <w:szCs w:val="20"/>
              </w:rPr>
              <w:t>11.0</w:t>
            </w:r>
          </w:p>
        </w:tc>
      </w:tr>
      <w:tr w:rsidR="006069B4" w:rsidRPr="006069B4" w:rsidTr="00905626">
        <w:trPr>
          <w:cantSplit/>
          <w:jc w:val="center"/>
        </w:trPr>
        <w:tc>
          <w:tcPr>
            <w:tcW w:w="0" w:type="auto"/>
          </w:tcPr>
          <w:p w:rsidR="006069B4" w:rsidRPr="006069B4" w:rsidRDefault="006069B4" w:rsidP="006069B4">
            <w:pPr>
              <w:rPr>
                <w:bCs/>
                <w:color w:val="000000"/>
                <w:sz w:val="20"/>
                <w:szCs w:val="20"/>
              </w:rPr>
            </w:pPr>
            <w:r w:rsidRPr="006069B4">
              <w:rPr>
                <w:bCs/>
                <w:i/>
                <w:color w:val="000000"/>
                <w:sz w:val="20"/>
                <w:szCs w:val="20"/>
              </w:rPr>
              <w:t>Klebsiella</w:t>
            </w:r>
            <w:r w:rsidRPr="006069B4">
              <w:rPr>
                <w:bCs/>
                <w:color w:val="000000"/>
                <w:sz w:val="20"/>
                <w:szCs w:val="20"/>
              </w:rPr>
              <w:t xml:space="preserve"> spp.</w:t>
            </w:r>
          </w:p>
        </w:tc>
        <w:tc>
          <w:tcPr>
            <w:tcW w:w="0" w:type="auto"/>
          </w:tcPr>
          <w:p w:rsidR="006069B4" w:rsidRPr="006069B4" w:rsidRDefault="006069B4" w:rsidP="006069B4">
            <w:pPr>
              <w:rPr>
                <w:color w:val="000000"/>
                <w:sz w:val="20"/>
                <w:szCs w:val="20"/>
              </w:rPr>
            </w:pPr>
            <w:r w:rsidRPr="006069B4">
              <w:rPr>
                <w:color w:val="000000"/>
                <w:sz w:val="20"/>
                <w:szCs w:val="20"/>
              </w:rPr>
              <w:t>0.0</w:t>
            </w:r>
          </w:p>
        </w:tc>
        <w:tc>
          <w:tcPr>
            <w:tcW w:w="0" w:type="auto"/>
          </w:tcPr>
          <w:p w:rsidR="006069B4" w:rsidRPr="006069B4" w:rsidRDefault="006069B4" w:rsidP="006069B4">
            <w:pPr>
              <w:rPr>
                <w:color w:val="000000"/>
                <w:sz w:val="20"/>
                <w:szCs w:val="20"/>
              </w:rPr>
            </w:pPr>
            <w:r w:rsidRPr="006069B4">
              <w:rPr>
                <w:color w:val="000000"/>
                <w:sz w:val="20"/>
                <w:szCs w:val="20"/>
              </w:rPr>
              <w:t>0.0</w:t>
            </w:r>
          </w:p>
        </w:tc>
        <w:tc>
          <w:tcPr>
            <w:tcW w:w="0" w:type="auto"/>
          </w:tcPr>
          <w:p w:rsidR="006069B4" w:rsidRPr="006069B4" w:rsidRDefault="006069B4" w:rsidP="006069B4">
            <w:pPr>
              <w:rPr>
                <w:color w:val="000000"/>
                <w:sz w:val="20"/>
                <w:szCs w:val="20"/>
              </w:rPr>
            </w:pPr>
            <w:r w:rsidRPr="006069B4">
              <w:rPr>
                <w:color w:val="000000"/>
                <w:sz w:val="20"/>
                <w:szCs w:val="20"/>
              </w:rPr>
              <w:t>0.0</w:t>
            </w:r>
          </w:p>
        </w:tc>
        <w:tc>
          <w:tcPr>
            <w:tcW w:w="0" w:type="auto"/>
          </w:tcPr>
          <w:p w:rsidR="006069B4" w:rsidRPr="006069B4" w:rsidRDefault="006069B4" w:rsidP="006069B4">
            <w:pPr>
              <w:rPr>
                <w:color w:val="000000"/>
                <w:sz w:val="20"/>
                <w:szCs w:val="20"/>
              </w:rPr>
            </w:pPr>
            <w:r w:rsidRPr="006069B4">
              <w:rPr>
                <w:color w:val="000000"/>
                <w:sz w:val="20"/>
                <w:szCs w:val="20"/>
              </w:rPr>
              <w:t>2.0</w:t>
            </w:r>
          </w:p>
        </w:tc>
        <w:tc>
          <w:tcPr>
            <w:tcW w:w="0" w:type="auto"/>
          </w:tcPr>
          <w:p w:rsidR="006069B4" w:rsidRPr="006069B4" w:rsidRDefault="006069B4" w:rsidP="006069B4">
            <w:pPr>
              <w:rPr>
                <w:color w:val="000000"/>
                <w:sz w:val="20"/>
                <w:szCs w:val="20"/>
              </w:rPr>
            </w:pPr>
            <w:r w:rsidRPr="006069B4">
              <w:rPr>
                <w:color w:val="000000"/>
                <w:sz w:val="20"/>
                <w:szCs w:val="20"/>
              </w:rPr>
              <w:t>5.0</w:t>
            </w:r>
          </w:p>
        </w:tc>
        <w:tc>
          <w:tcPr>
            <w:tcW w:w="0" w:type="auto"/>
          </w:tcPr>
          <w:p w:rsidR="006069B4" w:rsidRPr="006069B4" w:rsidRDefault="006069B4" w:rsidP="006069B4">
            <w:pPr>
              <w:rPr>
                <w:color w:val="000000"/>
                <w:sz w:val="20"/>
                <w:szCs w:val="20"/>
              </w:rPr>
            </w:pPr>
            <w:r w:rsidRPr="006069B4">
              <w:rPr>
                <w:color w:val="000000"/>
                <w:sz w:val="20"/>
                <w:szCs w:val="20"/>
              </w:rPr>
              <w:t>7.0</w:t>
            </w:r>
          </w:p>
        </w:tc>
        <w:tc>
          <w:tcPr>
            <w:tcW w:w="0" w:type="auto"/>
          </w:tcPr>
          <w:p w:rsidR="006069B4" w:rsidRPr="006069B4" w:rsidRDefault="006069B4" w:rsidP="006069B4">
            <w:pPr>
              <w:rPr>
                <w:color w:val="000000"/>
                <w:sz w:val="20"/>
                <w:szCs w:val="20"/>
              </w:rPr>
            </w:pPr>
            <w:r w:rsidRPr="006069B4">
              <w:rPr>
                <w:color w:val="000000"/>
                <w:sz w:val="20"/>
                <w:szCs w:val="20"/>
              </w:rPr>
              <w:t>9.0</w:t>
            </w:r>
          </w:p>
        </w:tc>
        <w:tc>
          <w:tcPr>
            <w:tcW w:w="0" w:type="auto"/>
          </w:tcPr>
          <w:p w:rsidR="006069B4" w:rsidRPr="006069B4" w:rsidRDefault="006069B4" w:rsidP="006069B4">
            <w:pPr>
              <w:rPr>
                <w:color w:val="000000"/>
                <w:sz w:val="20"/>
                <w:szCs w:val="20"/>
              </w:rPr>
            </w:pPr>
            <w:r w:rsidRPr="006069B4">
              <w:rPr>
                <w:color w:val="000000"/>
                <w:sz w:val="20"/>
                <w:szCs w:val="20"/>
              </w:rPr>
              <w:t>11.0</w:t>
            </w:r>
          </w:p>
        </w:tc>
      </w:tr>
    </w:tbl>
    <w:p w:rsidR="006069B4" w:rsidRPr="006069B4" w:rsidRDefault="006069B4" w:rsidP="006069B4">
      <w:pPr>
        <w:rPr>
          <w:sz w:val="20"/>
          <w:szCs w:val="20"/>
        </w:rPr>
      </w:pPr>
      <w:r w:rsidRPr="006069B4">
        <w:rPr>
          <w:sz w:val="20"/>
          <w:szCs w:val="20"/>
        </w:rPr>
        <w:t>*Negative control (paper disc dipped in dichloromethane only)</w:t>
      </w:r>
    </w:p>
    <w:p w:rsidR="006069B4" w:rsidRPr="006069B4" w:rsidRDefault="006069B4" w:rsidP="006069B4">
      <w:pPr>
        <w:rPr>
          <w:sz w:val="20"/>
          <w:szCs w:val="20"/>
        </w:rPr>
      </w:pPr>
      <w:r w:rsidRPr="006069B4">
        <w:rPr>
          <w:sz w:val="20"/>
          <w:szCs w:val="20"/>
        </w:rPr>
        <w:t>** Positive control (paper disc dipped in 2ml of varying concentrations of crude extract from uninfected cocoa pods)</w:t>
      </w:r>
    </w:p>
    <w:p w:rsidR="006069B4" w:rsidRDefault="006069B4" w:rsidP="006069B4">
      <w:pPr>
        <w:pStyle w:val="ListParagraph"/>
        <w:ind w:left="0"/>
        <w:jc w:val="both"/>
        <w:rPr>
          <w:bCs/>
          <w:sz w:val="20"/>
          <w:szCs w:val="20"/>
        </w:rPr>
      </w:pPr>
    </w:p>
    <w:p w:rsidR="00A24F2A" w:rsidRPr="006069B4" w:rsidRDefault="00A24F2A" w:rsidP="00A24F2A">
      <w:pPr>
        <w:pStyle w:val="ListParagraph"/>
        <w:ind w:left="0"/>
        <w:jc w:val="both"/>
        <w:rPr>
          <w:bCs/>
          <w:sz w:val="20"/>
          <w:szCs w:val="20"/>
        </w:rPr>
      </w:pPr>
      <w:r w:rsidRPr="006069B4">
        <w:rPr>
          <w:bCs/>
          <w:sz w:val="20"/>
          <w:szCs w:val="20"/>
        </w:rPr>
        <w:t xml:space="preserve">Table 2: Antibacterial activity of the crude </w:t>
      </w:r>
      <w:r w:rsidR="000959B3" w:rsidRPr="000959B3">
        <w:rPr>
          <w:bCs/>
          <w:i/>
          <w:sz w:val="20"/>
          <w:szCs w:val="20"/>
        </w:rPr>
        <w:t>Phytophthora palmivora</w:t>
      </w:r>
      <w:r w:rsidRPr="006069B4">
        <w:rPr>
          <w:bCs/>
          <w:sz w:val="20"/>
          <w:szCs w:val="20"/>
        </w:rPr>
        <w:t xml:space="preserve"> – infected cocoa pods extract using the agar diffusion method (</w:t>
      </w:r>
      <w:r w:rsidR="00311EEF">
        <w:rPr>
          <w:bCs/>
          <w:sz w:val="20"/>
          <w:szCs w:val="20"/>
        </w:rPr>
        <w:t xml:space="preserve">diameter of the </w:t>
      </w:r>
      <w:r w:rsidRPr="006069B4">
        <w:rPr>
          <w:bCs/>
          <w:sz w:val="20"/>
          <w:szCs w:val="20"/>
        </w:rPr>
        <w:t xml:space="preserve">zone of inhibition measured in the </w:t>
      </w:r>
      <w:r w:rsidR="00311EEF" w:rsidRPr="00311EEF">
        <w:rPr>
          <w:b/>
          <w:bCs/>
          <w:sz w:val="20"/>
          <w:szCs w:val="20"/>
        </w:rPr>
        <w:t>mm</w:t>
      </w:r>
      <w:r w:rsidRPr="006069B4">
        <w:rPr>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1700"/>
        <w:gridCol w:w="1130"/>
        <w:gridCol w:w="1253"/>
        <w:gridCol w:w="512"/>
        <w:gridCol w:w="566"/>
        <w:gridCol w:w="620"/>
        <w:gridCol w:w="620"/>
        <w:gridCol w:w="620"/>
      </w:tblGrid>
      <w:tr w:rsidR="00A24F2A" w:rsidRPr="006069B4" w:rsidTr="00905626">
        <w:trPr>
          <w:cantSplit/>
          <w:jc w:val="center"/>
        </w:trPr>
        <w:tc>
          <w:tcPr>
            <w:tcW w:w="0" w:type="auto"/>
            <w:vMerge w:val="restart"/>
          </w:tcPr>
          <w:p w:rsidR="00A24F2A" w:rsidRPr="006069B4" w:rsidRDefault="00A24F2A" w:rsidP="00D5363F">
            <w:pPr>
              <w:rPr>
                <w:bCs/>
                <w:color w:val="000000"/>
                <w:sz w:val="20"/>
                <w:szCs w:val="20"/>
              </w:rPr>
            </w:pPr>
          </w:p>
          <w:p w:rsidR="00A24F2A" w:rsidRPr="006069B4" w:rsidRDefault="00A24F2A" w:rsidP="00D5363F">
            <w:pPr>
              <w:rPr>
                <w:bCs/>
                <w:color w:val="000000"/>
                <w:sz w:val="20"/>
                <w:szCs w:val="20"/>
              </w:rPr>
            </w:pPr>
            <w:r w:rsidRPr="006069B4">
              <w:rPr>
                <w:bCs/>
                <w:color w:val="000000"/>
                <w:sz w:val="20"/>
                <w:szCs w:val="20"/>
              </w:rPr>
              <w:t>Test organisms</w:t>
            </w:r>
          </w:p>
        </w:tc>
        <w:tc>
          <w:tcPr>
            <w:tcW w:w="0" w:type="auto"/>
            <w:vMerge w:val="restart"/>
          </w:tcPr>
          <w:p w:rsidR="00A24F2A" w:rsidRPr="006069B4" w:rsidRDefault="00A24F2A" w:rsidP="00D5363F">
            <w:pPr>
              <w:jc w:val="center"/>
              <w:rPr>
                <w:bCs/>
                <w:color w:val="000000"/>
                <w:sz w:val="20"/>
                <w:szCs w:val="20"/>
              </w:rPr>
            </w:pPr>
            <w:r w:rsidRPr="006069B4">
              <w:rPr>
                <w:bCs/>
                <w:color w:val="000000"/>
                <w:sz w:val="20"/>
                <w:szCs w:val="20"/>
              </w:rPr>
              <w:t>*Negative</w:t>
            </w:r>
            <w:r>
              <w:rPr>
                <w:bCs/>
                <w:color w:val="000000"/>
                <w:sz w:val="20"/>
                <w:szCs w:val="20"/>
              </w:rPr>
              <w:t xml:space="preserve"> </w:t>
            </w:r>
            <w:r w:rsidRPr="006069B4">
              <w:rPr>
                <w:bCs/>
                <w:color w:val="000000"/>
                <w:sz w:val="20"/>
                <w:szCs w:val="20"/>
              </w:rPr>
              <w:t>Control</w:t>
            </w:r>
          </w:p>
        </w:tc>
        <w:tc>
          <w:tcPr>
            <w:tcW w:w="0" w:type="auto"/>
            <w:gridSpan w:val="2"/>
          </w:tcPr>
          <w:p w:rsidR="00A24F2A" w:rsidRPr="006069B4" w:rsidRDefault="00A24F2A" w:rsidP="00D5363F">
            <w:pPr>
              <w:jc w:val="center"/>
              <w:rPr>
                <w:bCs/>
                <w:color w:val="000000"/>
                <w:sz w:val="20"/>
                <w:szCs w:val="20"/>
              </w:rPr>
            </w:pPr>
            <w:r w:rsidRPr="006069B4">
              <w:rPr>
                <w:bCs/>
                <w:color w:val="000000"/>
                <w:sz w:val="20"/>
                <w:szCs w:val="20"/>
              </w:rPr>
              <w:t>**Positive control (mg/ml)</w:t>
            </w:r>
          </w:p>
        </w:tc>
        <w:tc>
          <w:tcPr>
            <w:tcW w:w="0" w:type="auto"/>
            <w:gridSpan w:val="5"/>
          </w:tcPr>
          <w:p w:rsidR="00A24F2A" w:rsidRPr="006069B4" w:rsidRDefault="00A24F2A" w:rsidP="00D5363F">
            <w:pPr>
              <w:jc w:val="center"/>
              <w:rPr>
                <w:bCs/>
                <w:color w:val="000000"/>
                <w:sz w:val="20"/>
                <w:szCs w:val="20"/>
              </w:rPr>
            </w:pPr>
            <w:r w:rsidRPr="006069B4">
              <w:rPr>
                <w:bCs/>
                <w:color w:val="000000"/>
                <w:sz w:val="20"/>
                <w:szCs w:val="20"/>
              </w:rPr>
              <w:t>Concentration of extract in mg/ml</w:t>
            </w:r>
          </w:p>
        </w:tc>
      </w:tr>
      <w:tr w:rsidR="00A24F2A" w:rsidRPr="006069B4" w:rsidTr="00905626">
        <w:trPr>
          <w:cantSplit/>
          <w:jc w:val="center"/>
        </w:trPr>
        <w:tc>
          <w:tcPr>
            <w:tcW w:w="0" w:type="auto"/>
            <w:vMerge/>
            <w:shd w:val="clear" w:color="auto" w:fill="C0C0C0"/>
          </w:tcPr>
          <w:p w:rsidR="00A24F2A" w:rsidRPr="006069B4" w:rsidRDefault="00A24F2A" w:rsidP="00D5363F">
            <w:pPr>
              <w:rPr>
                <w:bCs/>
                <w:color w:val="000000"/>
                <w:sz w:val="20"/>
                <w:szCs w:val="20"/>
              </w:rPr>
            </w:pPr>
          </w:p>
        </w:tc>
        <w:tc>
          <w:tcPr>
            <w:tcW w:w="0" w:type="auto"/>
            <w:vMerge/>
            <w:shd w:val="clear" w:color="auto" w:fill="C0C0C0"/>
          </w:tcPr>
          <w:p w:rsidR="00A24F2A" w:rsidRPr="006069B4" w:rsidRDefault="00A24F2A" w:rsidP="00D5363F">
            <w:pPr>
              <w:rPr>
                <w:color w:val="000000"/>
                <w:sz w:val="20"/>
                <w:szCs w:val="20"/>
              </w:rPr>
            </w:pP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50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100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50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100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150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200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250</w:t>
            </w:r>
          </w:p>
        </w:tc>
      </w:tr>
      <w:tr w:rsidR="00A24F2A" w:rsidRPr="006069B4" w:rsidTr="00905626">
        <w:trPr>
          <w:cantSplit/>
          <w:jc w:val="center"/>
        </w:trPr>
        <w:tc>
          <w:tcPr>
            <w:tcW w:w="0" w:type="auto"/>
          </w:tcPr>
          <w:p w:rsidR="00A24F2A" w:rsidRPr="006069B4" w:rsidRDefault="00A24F2A" w:rsidP="00D5363F">
            <w:pPr>
              <w:rPr>
                <w:bCs/>
                <w:color w:val="000000"/>
                <w:sz w:val="20"/>
                <w:szCs w:val="20"/>
              </w:rPr>
            </w:pPr>
            <w:r w:rsidRPr="006069B4">
              <w:rPr>
                <w:bCs/>
                <w:i/>
                <w:color w:val="000000"/>
                <w:sz w:val="20"/>
                <w:szCs w:val="20"/>
              </w:rPr>
              <w:t>Escherichia</w:t>
            </w:r>
            <w:r w:rsidRPr="006069B4">
              <w:rPr>
                <w:bCs/>
                <w:color w:val="000000"/>
                <w:sz w:val="20"/>
                <w:szCs w:val="20"/>
              </w:rPr>
              <w:t xml:space="preserve"> </w:t>
            </w:r>
            <w:r w:rsidRPr="006069B4">
              <w:rPr>
                <w:bCs/>
                <w:i/>
                <w:color w:val="000000"/>
                <w:sz w:val="20"/>
                <w:szCs w:val="20"/>
              </w:rPr>
              <w:t>coli</w:t>
            </w:r>
          </w:p>
        </w:tc>
        <w:tc>
          <w:tcPr>
            <w:tcW w:w="0" w:type="auto"/>
          </w:tcPr>
          <w:p w:rsidR="00A24F2A" w:rsidRPr="006069B4" w:rsidRDefault="00A24F2A" w:rsidP="00D5363F">
            <w:pPr>
              <w:rPr>
                <w:color w:val="000000"/>
                <w:sz w:val="20"/>
                <w:szCs w:val="20"/>
              </w:rPr>
            </w:pPr>
            <w:r w:rsidRPr="006069B4">
              <w:rPr>
                <w:color w:val="000000"/>
                <w:sz w:val="20"/>
                <w:szCs w:val="20"/>
              </w:rPr>
              <w:t>0.0</w:t>
            </w:r>
          </w:p>
        </w:tc>
        <w:tc>
          <w:tcPr>
            <w:tcW w:w="0" w:type="auto"/>
          </w:tcPr>
          <w:p w:rsidR="00A24F2A" w:rsidRPr="006069B4" w:rsidRDefault="00A24F2A" w:rsidP="00D5363F">
            <w:pPr>
              <w:rPr>
                <w:color w:val="000000"/>
                <w:sz w:val="20"/>
                <w:szCs w:val="20"/>
              </w:rPr>
            </w:pPr>
            <w:r w:rsidRPr="006069B4">
              <w:rPr>
                <w:color w:val="000000"/>
                <w:sz w:val="20"/>
                <w:szCs w:val="20"/>
              </w:rPr>
              <w:t>1.0</w:t>
            </w:r>
          </w:p>
        </w:tc>
        <w:tc>
          <w:tcPr>
            <w:tcW w:w="0" w:type="auto"/>
          </w:tcPr>
          <w:p w:rsidR="00A24F2A" w:rsidRPr="006069B4" w:rsidRDefault="00A24F2A" w:rsidP="00D5363F">
            <w:pPr>
              <w:rPr>
                <w:color w:val="000000"/>
                <w:sz w:val="20"/>
                <w:szCs w:val="20"/>
              </w:rPr>
            </w:pPr>
            <w:r w:rsidRPr="006069B4">
              <w:rPr>
                <w:color w:val="000000"/>
                <w:sz w:val="20"/>
                <w:szCs w:val="20"/>
              </w:rPr>
              <w:t>1.0</w:t>
            </w:r>
          </w:p>
        </w:tc>
        <w:tc>
          <w:tcPr>
            <w:tcW w:w="0" w:type="auto"/>
          </w:tcPr>
          <w:p w:rsidR="00A24F2A" w:rsidRPr="006069B4" w:rsidRDefault="00A24F2A" w:rsidP="00D5363F">
            <w:pPr>
              <w:rPr>
                <w:color w:val="000000"/>
                <w:sz w:val="20"/>
                <w:szCs w:val="20"/>
              </w:rPr>
            </w:pPr>
            <w:r w:rsidRPr="006069B4">
              <w:rPr>
                <w:color w:val="000000"/>
                <w:sz w:val="20"/>
                <w:szCs w:val="20"/>
              </w:rPr>
              <w:t>6.0</w:t>
            </w:r>
          </w:p>
        </w:tc>
        <w:tc>
          <w:tcPr>
            <w:tcW w:w="0" w:type="auto"/>
          </w:tcPr>
          <w:p w:rsidR="00A24F2A" w:rsidRPr="006069B4" w:rsidRDefault="00A24F2A" w:rsidP="00D5363F">
            <w:pPr>
              <w:rPr>
                <w:color w:val="000000"/>
                <w:sz w:val="20"/>
                <w:szCs w:val="20"/>
              </w:rPr>
            </w:pPr>
            <w:r w:rsidRPr="006069B4">
              <w:rPr>
                <w:color w:val="000000"/>
                <w:sz w:val="20"/>
                <w:szCs w:val="20"/>
              </w:rPr>
              <w:t>8.0</w:t>
            </w:r>
          </w:p>
        </w:tc>
        <w:tc>
          <w:tcPr>
            <w:tcW w:w="0" w:type="auto"/>
          </w:tcPr>
          <w:p w:rsidR="00A24F2A" w:rsidRPr="006069B4" w:rsidRDefault="00A24F2A" w:rsidP="00D5363F">
            <w:pPr>
              <w:rPr>
                <w:color w:val="000000"/>
                <w:sz w:val="20"/>
                <w:szCs w:val="20"/>
              </w:rPr>
            </w:pPr>
            <w:r w:rsidRPr="006069B4">
              <w:rPr>
                <w:color w:val="000000"/>
                <w:sz w:val="20"/>
                <w:szCs w:val="20"/>
              </w:rPr>
              <w:t>11.0</w:t>
            </w:r>
          </w:p>
        </w:tc>
        <w:tc>
          <w:tcPr>
            <w:tcW w:w="0" w:type="auto"/>
          </w:tcPr>
          <w:p w:rsidR="00A24F2A" w:rsidRPr="006069B4" w:rsidRDefault="00A24F2A" w:rsidP="00D5363F">
            <w:pPr>
              <w:rPr>
                <w:color w:val="000000"/>
                <w:sz w:val="20"/>
                <w:szCs w:val="20"/>
              </w:rPr>
            </w:pPr>
            <w:r w:rsidRPr="006069B4">
              <w:rPr>
                <w:color w:val="000000"/>
                <w:sz w:val="20"/>
                <w:szCs w:val="20"/>
              </w:rPr>
              <w:t>14.0</w:t>
            </w:r>
          </w:p>
        </w:tc>
        <w:tc>
          <w:tcPr>
            <w:tcW w:w="0" w:type="auto"/>
          </w:tcPr>
          <w:p w:rsidR="00A24F2A" w:rsidRPr="006069B4" w:rsidRDefault="00A24F2A" w:rsidP="00D5363F">
            <w:pPr>
              <w:rPr>
                <w:color w:val="000000"/>
                <w:sz w:val="20"/>
                <w:szCs w:val="20"/>
              </w:rPr>
            </w:pPr>
            <w:r w:rsidRPr="006069B4">
              <w:rPr>
                <w:color w:val="000000"/>
                <w:sz w:val="20"/>
                <w:szCs w:val="20"/>
              </w:rPr>
              <w:t>18.0</w:t>
            </w:r>
          </w:p>
        </w:tc>
      </w:tr>
      <w:tr w:rsidR="00A24F2A" w:rsidRPr="006069B4" w:rsidTr="00905626">
        <w:trPr>
          <w:cantSplit/>
          <w:jc w:val="center"/>
        </w:trPr>
        <w:tc>
          <w:tcPr>
            <w:tcW w:w="0" w:type="auto"/>
            <w:shd w:val="clear" w:color="auto" w:fill="C0C0C0"/>
          </w:tcPr>
          <w:p w:rsidR="00A24F2A" w:rsidRPr="006069B4" w:rsidRDefault="00A24F2A" w:rsidP="00D5363F">
            <w:pPr>
              <w:rPr>
                <w:bCs/>
                <w:color w:val="000000"/>
                <w:sz w:val="20"/>
                <w:szCs w:val="20"/>
              </w:rPr>
            </w:pPr>
            <w:r w:rsidRPr="006069B4">
              <w:rPr>
                <w:bCs/>
                <w:i/>
                <w:color w:val="000000"/>
                <w:sz w:val="20"/>
                <w:szCs w:val="20"/>
              </w:rPr>
              <w:t>Pseudomonas</w:t>
            </w:r>
            <w:r w:rsidRPr="006069B4">
              <w:rPr>
                <w:bCs/>
                <w:color w:val="000000"/>
                <w:sz w:val="20"/>
                <w:szCs w:val="20"/>
              </w:rPr>
              <w:t xml:space="preserve"> </w:t>
            </w:r>
            <w:r w:rsidRPr="006069B4">
              <w:rPr>
                <w:bCs/>
                <w:i/>
                <w:color w:val="000000"/>
                <w:sz w:val="20"/>
                <w:szCs w:val="20"/>
              </w:rPr>
              <w:t>aeruginosa</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0.0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4.0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7.0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10.0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13.0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17.0</w:t>
            </w:r>
          </w:p>
        </w:tc>
      </w:tr>
      <w:tr w:rsidR="00A24F2A" w:rsidRPr="006069B4" w:rsidTr="00905626">
        <w:trPr>
          <w:cantSplit/>
          <w:jc w:val="center"/>
        </w:trPr>
        <w:tc>
          <w:tcPr>
            <w:tcW w:w="0" w:type="auto"/>
          </w:tcPr>
          <w:p w:rsidR="00A24F2A" w:rsidRPr="006069B4" w:rsidRDefault="00A24F2A" w:rsidP="00D5363F">
            <w:pPr>
              <w:rPr>
                <w:bCs/>
                <w:color w:val="000000"/>
                <w:sz w:val="20"/>
                <w:szCs w:val="20"/>
              </w:rPr>
            </w:pPr>
            <w:r w:rsidRPr="006069B4">
              <w:rPr>
                <w:bCs/>
                <w:i/>
                <w:color w:val="000000"/>
                <w:sz w:val="20"/>
                <w:szCs w:val="20"/>
              </w:rPr>
              <w:t>Staphylococcus</w:t>
            </w:r>
            <w:r w:rsidRPr="006069B4">
              <w:rPr>
                <w:bCs/>
                <w:color w:val="000000"/>
                <w:sz w:val="20"/>
                <w:szCs w:val="20"/>
              </w:rPr>
              <w:t xml:space="preserve"> </w:t>
            </w:r>
            <w:r w:rsidRPr="006069B4">
              <w:rPr>
                <w:bCs/>
                <w:i/>
                <w:color w:val="000000"/>
                <w:sz w:val="20"/>
                <w:szCs w:val="20"/>
              </w:rPr>
              <w:t>aureus</w:t>
            </w:r>
          </w:p>
        </w:tc>
        <w:tc>
          <w:tcPr>
            <w:tcW w:w="0" w:type="auto"/>
          </w:tcPr>
          <w:p w:rsidR="00A24F2A" w:rsidRPr="006069B4" w:rsidRDefault="00A24F2A" w:rsidP="00D5363F">
            <w:pPr>
              <w:rPr>
                <w:color w:val="000000"/>
                <w:sz w:val="20"/>
                <w:szCs w:val="20"/>
              </w:rPr>
            </w:pPr>
            <w:r w:rsidRPr="006069B4">
              <w:rPr>
                <w:color w:val="000000"/>
                <w:sz w:val="20"/>
                <w:szCs w:val="20"/>
              </w:rPr>
              <w:t>0.0</w:t>
            </w:r>
          </w:p>
        </w:tc>
        <w:tc>
          <w:tcPr>
            <w:tcW w:w="0" w:type="auto"/>
          </w:tcPr>
          <w:p w:rsidR="00A24F2A" w:rsidRPr="006069B4" w:rsidRDefault="00A24F2A" w:rsidP="00D5363F">
            <w:pPr>
              <w:rPr>
                <w:color w:val="000000"/>
                <w:sz w:val="20"/>
                <w:szCs w:val="20"/>
              </w:rPr>
            </w:pPr>
            <w:r w:rsidRPr="006069B4">
              <w:rPr>
                <w:color w:val="000000"/>
                <w:sz w:val="20"/>
                <w:szCs w:val="20"/>
              </w:rPr>
              <w:t>0.0</w:t>
            </w:r>
          </w:p>
        </w:tc>
        <w:tc>
          <w:tcPr>
            <w:tcW w:w="0" w:type="auto"/>
          </w:tcPr>
          <w:p w:rsidR="00A24F2A" w:rsidRPr="006069B4" w:rsidRDefault="00A24F2A" w:rsidP="00D5363F">
            <w:pPr>
              <w:rPr>
                <w:color w:val="000000"/>
                <w:sz w:val="20"/>
                <w:szCs w:val="20"/>
              </w:rPr>
            </w:pPr>
            <w:r w:rsidRPr="006069B4">
              <w:rPr>
                <w:color w:val="000000"/>
                <w:sz w:val="20"/>
                <w:szCs w:val="20"/>
              </w:rPr>
              <w:t>0.0</w:t>
            </w:r>
          </w:p>
        </w:tc>
        <w:tc>
          <w:tcPr>
            <w:tcW w:w="0" w:type="auto"/>
          </w:tcPr>
          <w:p w:rsidR="00A24F2A" w:rsidRPr="006069B4" w:rsidRDefault="00A24F2A" w:rsidP="00D5363F">
            <w:pPr>
              <w:rPr>
                <w:color w:val="000000"/>
                <w:sz w:val="20"/>
                <w:szCs w:val="20"/>
              </w:rPr>
            </w:pPr>
            <w:r w:rsidRPr="006069B4">
              <w:rPr>
                <w:color w:val="000000"/>
                <w:sz w:val="20"/>
                <w:szCs w:val="20"/>
              </w:rPr>
              <w:t>5.0</w:t>
            </w:r>
          </w:p>
        </w:tc>
        <w:tc>
          <w:tcPr>
            <w:tcW w:w="0" w:type="auto"/>
          </w:tcPr>
          <w:p w:rsidR="00A24F2A" w:rsidRPr="006069B4" w:rsidRDefault="00A24F2A" w:rsidP="00D5363F">
            <w:pPr>
              <w:rPr>
                <w:color w:val="000000"/>
                <w:sz w:val="20"/>
                <w:szCs w:val="20"/>
              </w:rPr>
            </w:pPr>
            <w:r w:rsidRPr="006069B4">
              <w:rPr>
                <w:color w:val="000000"/>
                <w:sz w:val="20"/>
                <w:szCs w:val="20"/>
              </w:rPr>
              <w:t>7.0</w:t>
            </w:r>
          </w:p>
        </w:tc>
        <w:tc>
          <w:tcPr>
            <w:tcW w:w="0" w:type="auto"/>
          </w:tcPr>
          <w:p w:rsidR="00A24F2A" w:rsidRPr="006069B4" w:rsidRDefault="00A24F2A" w:rsidP="00D5363F">
            <w:pPr>
              <w:rPr>
                <w:color w:val="000000"/>
                <w:sz w:val="20"/>
                <w:szCs w:val="20"/>
              </w:rPr>
            </w:pPr>
            <w:r w:rsidRPr="006069B4">
              <w:rPr>
                <w:color w:val="000000"/>
                <w:sz w:val="20"/>
                <w:szCs w:val="20"/>
              </w:rPr>
              <w:t>12.0</w:t>
            </w:r>
          </w:p>
        </w:tc>
        <w:tc>
          <w:tcPr>
            <w:tcW w:w="0" w:type="auto"/>
          </w:tcPr>
          <w:p w:rsidR="00A24F2A" w:rsidRPr="006069B4" w:rsidRDefault="00A24F2A" w:rsidP="00D5363F">
            <w:pPr>
              <w:rPr>
                <w:color w:val="000000"/>
                <w:sz w:val="20"/>
                <w:szCs w:val="20"/>
              </w:rPr>
            </w:pPr>
            <w:r w:rsidRPr="006069B4">
              <w:rPr>
                <w:color w:val="000000"/>
                <w:sz w:val="20"/>
                <w:szCs w:val="20"/>
              </w:rPr>
              <w:t>15.0</w:t>
            </w:r>
          </w:p>
        </w:tc>
        <w:tc>
          <w:tcPr>
            <w:tcW w:w="0" w:type="auto"/>
          </w:tcPr>
          <w:p w:rsidR="00A24F2A" w:rsidRPr="006069B4" w:rsidRDefault="00A24F2A" w:rsidP="00D5363F">
            <w:pPr>
              <w:rPr>
                <w:color w:val="000000"/>
                <w:sz w:val="20"/>
                <w:szCs w:val="20"/>
              </w:rPr>
            </w:pPr>
            <w:r w:rsidRPr="006069B4">
              <w:rPr>
                <w:color w:val="000000"/>
                <w:sz w:val="20"/>
                <w:szCs w:val="20"/>
              </w:rPr>
              <w:t>18.0</w:t>
            </w:r>
          </w:p>
        </w:tc>
      </w:tr>
      <w:tr w:rsidR="00A24F2A" w:rsidRPr="006069B4" w:rsidTr="00905626">
        <w:trPr>
          <w:cantSplit/>
          <w:jc w:val="center"/>
        </w:trPr>
        <w:tc>
          <w:tcPr>
            <w:tcW w:w="0" w:type="auto"/>
            <w:shd w:val="clear" w:color="auto" w:fill="C0C0C0"/>
          </w:tcPr>
          <w:p w:rsidR="00A24F2A" w:rsidRPr="006069B4" w:rsidRDefault="00A24F2A" w:rsidP="00D5363F">
            <w:pPr>
              <w:rPr>
                <w:bCs/>
                <w:color w:val="000000"/>
                <w:sz w:val="20"/>
                <w:szCs w:val="20"/>
              </w:rPr>
            </w:pPr>
            <w:r w:rsidRPr="006069B4">
              <w:rPr>
                <w:bCs/>
                <w:i/>
                <w:color w:val="000000"/>
                <w:sz w:val="20"/>
                <w:szCs w:val="20"/>
              </w:rPr>
              <w:t>Enterococcus</w:t>
            </w:r>
            <w:r w:rsidRPr="006069B4">
              <w:rPr>
                <w:bCs/>
                <w:color w:val="000000"/>
                <w:sz w:val="20"/>
                <w:szCs w:val="20"/>
              </w:rPr>
              <w:t xml:space="preserve"> spp.</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0.0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2.0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3.0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6.0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9.0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12.0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16.0</w:t>
            </w:r>
          </w:p>
        </w:tc>
        <w:tc>
          <w:tcPr>
            <w:tcW w:w="0" w:type="auto"/>
            <w:shd w:val="clear" w:color="auto" w:fill="C0C0C0"/>
          </w:tcPr>
          <w:p w:rsidR="00A24F2A" w:rsidRPr="006069B4" w:rsidRDefault="00A24F2A" w:rsidP="00D5363F">
            <w:pPr>
              <w:rPr>
                <w:color w:val="000000"/>
                <w:sz w:val="20"/>
                <w:szCs w:val="20"/>
              </w:rPr>
            </w:pPr>
            <w:r w:rsidRPr="006069B4">
              <w:rPr>
                <w:color w:val="000000"/>
                <w:sz w:val="20"/>
                <w:szCs w:val="20"/>
              </w:rPr>
              <w:t>21.0</w:t>
            </w:r>
          </w:p>
        </w:tc>
      </w:tr>
      <w:tr w:rsidR="00A24F2A" w:rsidRPr="006069B4" w:rsidTr="00905626">
        <w:trPr>
          <w:cantSplit/>
          <w:jc w:val="center"/>
        </w:trPr>
        <w:tc>
          <w:tcPr>
            <w:tcW w:w="0" w:type="auto"/>
          </w:tcPr>
          <w:p w:rsidR="00A24F2A" w:rsidRPr="006069B4" w:rsidRDefault="00A24F2A" w:rsidP="00D5363F">
            <w:pPr>
              <w:rPr>
                <w:bCs/>
                <w:color w:val="000000"/>
                <w:sz w:val="20"/>
                <w:szCs w:val="20"/>
              </w:rPr>
            </w:pPr>
            <w:r w:rsidRPr="006069B4">
              <w:rPr>
                <w:bCs/>
                <w:i/>
                <w:color w:val="000000"/>
                <w:sz w:val="20"/>
                <w:szCs w:val="20"/>
              </w:rPr>
              <w:t>Klebsiella</w:t>
            </w:r>
            <w:r w:rsidRPr="006069B4">
              <w:rPr>
                <w:bCs/>
                <w:color w:val="000000"/>
                <w:sz w:val="20"/>
                <w:szCs w:val="20"/>
              </w:rPr>
              <w:t xml:space="preserve"> spp.</w:t>
            </w:r>
          </w:p>
        </w:tc>
        <w:tc>
          <w:tcPr>
            <w:tcW w:w="0" w:type="auto"/>
          </w:tcPr>
          <w:p w:rsidR="00A24F2A" w:rsidRPr="006069B4" w:rsidRDefault="00A24F2A" w:rsidP="00D5363F">
            <w:pPr>
              <w:rPr>
                <w:color w:val="000000"/>
                <w:sz w:val="20"/>
                <w:szCs w:val="20"/>
              </w:rPr>
            </w:pPr>
            <w:r w:rsidRPr="006069B4">
              <w:rPr>
                <w:color w:val="000000"/>
                <w:sz w:val="20"/>
                <w:szCs w:val="20"/>
              </w:rPr>
              <w:t>0.0</w:t>
            </w:r>
          </w:p>
        </w:tc>
        <w:tc>
          <w:tcPr>
            <w:tcW w:w="0" w:type="auto"/>
          </w:tcPr>
          <w:p w:rsidR="00A24F2A" w:rsidRPr="006069B4" w:rsidRDefault="00A24F2A" w:rsidP="00D5363F">
            <w:pPr>
              <w:rPr>
                <w:color w:val="000000"/>
                <w:sz w:val="20"/>
                <w:szCs w:val="20"/>
              </w:rPr>
            </w:pPr>
            <w:r w:rsidRPr="006069B4">
              <w:rPr>
                <w:color w:val="000000"/>
                <w:sz w:val="20"/>
                <w:szCs w:val="20"/>
              </w:rPr>
              <w:t>0.0</w:t>
            </w:r>
          </w:p>
        </w:tc>
        <w:tc>
          <w:tcPr>
            <w:tcW w:w="0" w:type="auto"/>
          </w:tcPr>
          <w:p w:rsidR="00A24F2A" w:rsidRPr="006069B4" w:rsidRDefault="004D772A" w:rsidP="00D5363F">
            <w:pPr>
              <w:rPr>
                <w:color w:val="000000"/>
                <w:sz w:val="20"/>
                <w:szCs w:val="20"/>
              </w:rPr>
            </w:pPr>
            <w:r>
              <w:rPr>
                <w:color w:val="000000"/>
                <w:sz w:val="20"/>
                <w:szCs w:val="20"/>
              </w:rPr>
              <w:t>1</w:t>
            </w:r>
            <w:r w:rsidR="00A24F2A" w:rsidRPr="006069B4">
              <w:rPr>
                <w:color w:val="000000"/>
                <w:sz w:val="20"/>
                <w:szCs w:val="20"/>
              </w:rPr>
              <w:t>.0</w:t>
            </w:r>
          </w:p>
        </w:tc>
        <w:tc>
          <w:tcPr>
            <w:tcW w:w="0" w:type="auto"/>
          </w:tcPr>
          <w:p w:rsidR="00A24F2A" w:rsidRPr="006069B4" w:rsidRDefault="00A24F2A" w:rsidP="00D5363F">
            <w:pPr>
              <w:rPr>
                <w:color w:val="000000"/>
                <w:sz w:val="20"/>
                <w:szCs w:val="20"/>
              </w:rPr>
            </w:pPr>
            <w:r w:rsidRPr="006069B4">
              <w:rPr>
                <w:color w:val="000000"/>
                <w:sz w:val="20"/>
                <w:szCs w:val="20"/>
              </w:rPr>
              <w:t>4.0</w:t>
            </w:r>
          </w:p>
        </w:tc>
        <w:tc>
          <w:tcPr>
            <w:tcW w:w="0" w:type="auto"/>
          </w:tcPr>
          <w:p w:rsidR="00A24F2A" w:rsidRPr="006069B4" w:rsidRDefault="00A24F2A" w:rsidP="00D5363F">
            <w:pPr>
              <w:rPr>
                <w:color w:val="000000"/>
                <w:sz w:val="20"/>
                <w:szCs w:val="20"/>
              </w:rPr>
            </w:pPr>
            <w:r w:rsidRPr="006069B4">
              <w:rPr>
                <w:color w:val="000000"/>
                <w:sz w:val="20"/>
                <w:szCs w:val="20"/>
              </w:rPr>
              <w:t>7.0</w:t>
            </w:r>
          </w:p>
        </w:tc>
        <w:tc>
          <w:tcPr>
            <w:tcW w:w="0" w:type="auto"/>
          </w:tcPr>
          <w:p w:rsidR="00A24F2A" w:rsidRPr="006069B4" w:rsidRDefault="00A24F2A" w:rsidP="00D5363F">
            <w:pPr>
              <w:rPr>
                <w:color w:val="000000"/>
                <w:sz w:val="20"/>
                <w:szCs w:val="20"/>
              </w:rPr>
            </w:pPr>
            <w:r w:rsidRPr="006069B4">
              <w:rPr>
                <w:color w:val="000000"/>
                <w:sz w:val="20"/>
                <w:szCs w:val="20"/>
              </w:rPr>
              <w:t>11.0</w:t>
            </w:r>
          </w:p>
        </w:tc>
        <w:tc>
          <w:tcPr>
            <w:tcW w:w="0" w:type="auto"/>
          </w:tcPr>
          <w:p w:rsidR="00A24F2A" w:rsidRPr="006069B4" w:rsidRDefault="00A24F2A" w:rsidP="00D5363F">
            <w:pPr>
              <w:rPr>
                <w:color w:val="000000"/>
                <w:sz w:val="20"/>
                <w:szCs w:val="20"/>
              </w:rPr>
            </w:pPr>
            <w:r w:rsidRPr="006069B4">
              <w:rPr>
                <w:color w:val="000000"/>
                <w:sz w:val="20"/>
                <w:szCs w:val="20"/>
              </w:rPr>
              <w:t>15.0</w:t>
            </w:r>
          </w:p>
        </w:tc>
        <w:tc>
          <w:tcPr>
            <w:tcW w:w="0" w:type="auto"/>
          </w:tcPr>
          <w:p w:rsidR="00A24F2A" w:rsidRPr="006069B4" w:rsidRDefault="00A24F2A" w:rsidP="00D5363F">
            <w:pPr>
              <w:rPr>
                <w:color w:val="000000"/>
                <w:sz w:val="20"/>
                <w:szCs w:val="20"/>
              </w:rPr>
            </w:pPr>
            <w:r w:rsidRPr="006069B4">
              <w:rPr>
                <w:color w:val="000000"/>
                <w:sz w:val="20"/>
                <w:szCs w:val="20"/>
              </w:rPr>
              <w:t>20.0</w:t>
            </w:r>
          </w:p>
        </w:tc>
      </w:tr>
    </w:tbl>
    <w:p w:rsidR="00A24F2A" w:rsidRPr="006069B4" w:rsidRDefault="00A24F2A" w:rsidP="00A24F2A">
      <w:pPr>
        <w:rPr>
          <w:sz w:val="20"/>
          <w:szCs w:val="20"/>
        </w:rPr>
      </w:pPr>
      <w:r w:rsidRPr="006069B4">
        <w:rPr>
          <w:sz w:val="20"/>
          <w:szCs w:val="20"/>
        </w:rPr>
        <w:t>*Negative control (well filled with dichloromethane only)</w:t>
      </w:r>
    </w:p>
    <w:p w:rsidR="00DB5585" w:rsidRDefault="00A24F2A" w:rsidP="00872F61">
      <w:pPr>
        <w:rPr>
          <w:sz w:val="20"/>
          <w:szCs w:val="20"/>
        </w:rPr>
      </w:pPr>
      <w:r w:rsidRPr="006069B4">
        <w:rPr>
          <w:sz w:val="20"/>
          <w:szCs w:val="20"/>
        </w:rPr>
        <w:t>** Positive control (well filled with crude extract from uninfected cocoa pods)</w:t>
      </w:r>
    </w:p>
    <w:p w:rsidR="00DB5585" w:rsidRDefault="00DB5585" w:rsidP="00872F61">
      <w:pPr>
        <w:rPr>
          <w:sz w:val="20"/>
          <w:szCs w:val="20"/>
        </w:rPr>
      </w:pPr>
    </w:p>
    <w:p w:rsidR="00DB5585" w:rsidRDefault="00DB5585" w:rsidP="00872F61">
      <w:pPr>
        <w:rPr>
          <w:bCs/>
          <w:sz w:val="20"/>
          <w:szCs w:val="20"/>
        </w:rPr>
        <w:sectPr w:rsidR="00DB5585" w:rsidSect="00905626">
          <w:footerReference w:type="default" r:id="rId12"/>
          <w:type w:val="continuous"/>
          <w:pgSz w:w="12242" w:h="15842" w:code="1"/>
          <w:pgMar w:top="1440" w:right="1440" w:bottom="1440" w:left="1440" w:header="720" w:footer="720" w:gutter="0"/>
          <w:cols w:space="425"/>
          <w:docGrid w:linePitch="312"/>
        </w:sectPr>
      </w:pPr>
    </w:p>
    <w:p w:rsidR="006069B4" w:rsidRPr="00DB5585" w:rsidRDefault="00D144C6" w:rsidP="00872F61">
      <w:pPr>
        <w:rPr>
          <w:sz w:val="20"/>
          <w:szCs w:val="20"/>
        </w:rPr>
      </w:pPr>
      <w:r>
        <w:rPr>
          <w:bCs/>
          <w:sz w:val="20"/>
          <w:szCs w:val="20"/>
        </w:rPr>
        <w:lastRenderedPageBreak/>
        <w:tab/>
      </w:r>
      <w:r w:rsidR="006069B4" w:rsidRPr="006069B4">
        <w:rPr>
          <w:bCs/>
          <w:sz w:val="20"/>
          <w:szCs w:val="20"/>
        </w:rPr>
        <w:t xml:space="preserve">The antibacterial activity of the dichloromethane extracts of the </w:t>
      </w:r>
      <w:r w:rsidR="000959B3" w:rsidRPr="000959B3">
        <w:rPr>
          <w:bCs/>
          <w:i/>
          <w:sz w:val="20"/>
          <w:szCs w:val="20"/>
        </w:rPr>
        <w:t>Phytophthora palmivora</w:t>
      </w:r>
      <w:r w:rsidR="006069B4" w:rsidRPr="006069B4">
        <w:rPr>
          <w:bCs/>
          <w:sz w:val="20"/>
          <w:szCs w:val="20"/>
        </w:rPr>
        <w:t xml:space="preserve"> – infected cocoa pods using the agar diffusion method are shown in Table 2. </w:t>
      </w:r>
      <w:r w:rsidR="006069B4" w:rsidRPr="006069B4">
        <w:rPr>
          <w:iCs/>
          <w:sz w:val="20"/>
          <w:szCs w:val="20"/>
        </w:rPr>
        <w:t xml:space="preserve">The </w:t>
      </w:r>
      <w:r w:rsidR="006069B4" w:rsidRPr="006069B4">
        <w:rPr>
          <w:sz w:val="20"/>
          <w:szCs w:val="20"/>
        </w:rPr>
        <w:t xml:space="preserve">results showed that all the test bacteria were sensitive to the extract at various concentrations. </w:t>
      </w:r>
      <w:r w:rsidR="006069B4" w:rsidRPr="006069B4">
        <w:rPr>
          <w:bCs/>
          <w:sz w:val="20"/>
          <w:szCs w:val="20"/>
        </w:rPr>
        <w:t xml:space="preserve">The control plate had no zone of inhibition while there was visible zone of inhibition on other plates suggesting the activity of the extracts on the test organisms. The extract was active only on </w:t>
      </w:r>
      <w:r w:rsidR="006069B4" w:rsidRPr="006069B4">
        <w:rPr>
          <w:bCs/>
          <w:i/>
          <w:sz w:val="20"/>
          <w:szCs w:val="20"/>
        </w:rPr>
        <w:t>Escherichia</w:t>
      </w:r>
      <w:r w:rsidR="006069B4" w:rsidRPr="006069B4">
        <w:rPr>
          <w:bCs/>
          <w:sz w:val="20"/>
          <w:szCs w:val="20"/>
        </w:rPr>
        <w:t xml:space="preserve"> </w:t>
      </w:r>
      <w:r w:rsidR="006069B4" w:rsidRPr="006069B4">
        <w:rPr>
          <w:bCs/>
          <w:i/>
          <w:sz w:val="20"/>
          <w:szCs w:val="20"/>
        </w:rPr>
        <w:t>coli</w:t>
      </w:r>
      <w:r w:rsidR="006069B4" w:rsidRPr="006069B4">
        <w:rPr>
          <w:bCs/>
          <w:sz w:val="20"/>
          <w:szCs w:val="20"/>
        </w:rPr>
        <w:t xml:space="preserve"> and </w:t>
      </w:r>
      <w:r w:rsidR="006069B4" w:rsidRPr="006069B4">
        <w:rPr>
          <w:bCs/>
          <w:i/>
          <w:sz w:val="20"/>
          <w:szCs w:val="20"/>
        </w:rPr>
        <w:t>Enterococcus</w:t>
      </w:r>
      <w:r w:rsidR="006069B4" w:rsidRPr="006069B4">
        <w:rPr>
          <w:bCs/>
          <w:sz w:val="20"/>
          <w:szCs w:val="20"/>
        </w:rPr>
        <w:t xml:space="preserve"> spp at 150mg/ml while all the test organisms were active at 200mg/ml and 250mg/ml.</w:t>
      </w:r>
    </w:p>
    <w:p w:rsidR="006069B4" w:rsidRPr="006069B4" w:rsidRDefault="00D144C6" w:rsidP="00B00F1E">
      <w:pPr>
        <w:autoSpaceDE w:val="0"/>
        <w:autoSpaceDN w:val="0"/>
        <w:adjustRightInd w:val="0"/>
        <w:rPr>
          <w:bCs/>
          <w:sz w:val="20"/>
          <w:szCs w:val="20"/>
        </w:rPr>
      </w:pPr>
      <w:r>
        <w:rPr>
          <w:bCs/>
          <w:sz w:val="20"/>
          <w:szCs w:val="20"/>
        </w:rPr>
        <w:tab/>
      </w:r>
      <w:r w:rsidR="006069B4" w:rsidRPr="006069B4">
        <w:rPr>
          <w:bCs/>
          <w:sz w:val="20"/>
          <w:szCs w:val="20"/>
        </w:rPr>
        <w:t>The effect of the extracts on all the test organisms</w:t>
      </w:r>
      <w:r w:rsidR="006069B4" w:rsidRPr="006069B4">
        <w:rPr>
          <w:bCs/>
          <w:i/>
          <w:sz w:val="20"/>
          <w:szCs w:val="20"/>
        </w:rPr>
        <w:t xml:space="preserve"> </w:t>
      </w:r>
      <w:r w:rsidR="006069B4" w:rsidRPr="006069B4">
        <w:rPr>
          <w:bCs/>
          <w:sz w:val="20"/>
          <w:szCs w:val="20"/>
        </w:rPr>
        <w:t xml:space="preserve">increased with the increase in concentration of the extracts with </w:t>
      </w:r>
      <w:r w:rsidR="006069B4" w:rsidRPr="006069B4">
        <w:rPr>
          <w:bCs/>
          <w:i/>
          <w:sz w:val="20"/>
          <w:szCs w:val="20"/>
        </w:rPr>
        <w:t>Pseudomonas</w:t>
      </w:r>
      <w:r w:rsidR="006069B4" w:rsidRPr="006069B4">
        <w:rPr>
          <w:bCs/>
          <w:sz w:val="20"/>
          <w:szCs w:val="20"/>
        </w:rPr>
        <w:t xml:space="preserve"> </w:t>
      </w:r>
      <w:r w:rsidR="006069B4" w:rsidRPr="006069B4">
        <w:rPr>
          <w:bCs/>
          <w:i/>
          <w:sz w:val="20"/>
          <w:szCs w:val="20"/>
        </w:rPr>
        <w:t>aeruginosa</w:t>
      </w:r>
      <w:r w:rsidR="006069B4" w:rsidRPr="006069B4">
        <w:rPr>
          <w:bCs/>
          <w:sz w:val="20"/>
          <w:szCs w:val="20"/>
        </w:rPr>
        <w:t xml:space="preserve"> having the least diameter of the zone of inhibition of 17.0mm at 250mg/ml while </w:t>
      </w:r>
      <w:r w:rsidR="006069B4" w:rsidRPr="006069B4">
        <w:rPr>
          <w:bCs/>
          <w:i/>
          <w:sz w:val="20"/>
          <w:szCs w:val="20"/>
        </w:rPr>
        <w:t>Enterococcus</w:t>
      </w:r>
      <w:r w:rsidR="006069B4" w:rsidRPr="006069B4">
        <w:rPr>
          <w:bCs/>
          <w:sz w:val="20"/>
          <w:szCs w:val="20"/>
        </w:rPr>
        <w:t xml:space="preserve"> spp. has the highest diameter of zone of inhibition with 21.0mm at 250mg/ml. The result of the study is </w:t>
      </w:r>
      <w:r w:rsidR="006069B4" w:rsidRPr="006069B4">
        <w:rPr>
          <w:sz w:val="20"/>
          <w:szCs w:val="20"/>
        </w:rPr>
        <w:t xml:space="preserve">similar to the work of Duyilemi and Fagbohun (2007) who reported </w:t>
      </w:r>
      <w:r w:rsidR="006069B4" w:rsidRPr="006069B4">
        <w:rPr>
          <w:sz w:val="20"/>
          <w:szCs w:val="20"/>
        </w:rPr>
        <w:lastRenderedPageBreak/>
        <w:t xml:space="preserve">an increase in the diameter of the zone of inhibition of </w:t>
      </w:r>
      <w:r w:rsidR="006069B4" w:rsidRPr="006069B4">
        <w:rPr>
          <w:i/>
          <w:sz w:val="20"/>
          <w:szCs w:val="20"/>
        </w:rPr>
        <w:t>Klebsiella</w:t>
      </w:r>
      <w:r w:rsidR="006069B4" w:rsidRPr="006069B4">
        <w:rPr>
          <w:sz w:val="20"/>
          <w:szCs w:val="20"/>
        </w:rPr>
        <w:t xml:space="preserve"> spp. and some other pathogenic bacteria when the concentration of the crude extract from cocoa pods infected with </w:t>
      </w:r>
      <w:r w:rsidR="006069B4" w:rsidRPr="006069B4">
        <w:rPr>
          <w:i/>
          <w:iCs/>
          <w:sz w:val="20"/>
          <w:szCs w:val="20"/>
        </w:rPr>
        <w:t xml:space="preserve">P. palmivora </w:t>
      </w:r>
      <w:r w:rsidR="006069B4" w:rsidRPr="006069B4">
        <w:rPr>
          <w:sz w:val="20"/>
          <w:szCs w:val="20"/>
        </w:rPr>
        <w:t xml:space="preserve">was increased. </w:t>
      </w:r>
      <w:r w:rsidR="006069B4" w:rsidRPr="006069B4">
        <w:rPr>
          <w:bCs/>
          <w:sz w:val="20"/>
          <w:szCs w:val="20"/>
        </w:rPr>
        <w:t>Similarly, Reddy and Jose (2010) also reported that the methanolic extract of test plants</w:t>
      </w:r>
      <w:r w:rsidR="006069B4" w:rsidRPr="006069B4">
        <w:rPr>
          <w:sz w:val="20"/>
          <w:szCs w:val="20"/>
        </w:rPr>
        <w:t xml:space="preserve"> exhibited marked activity against </w:t>
      </w:r>
      <w:r w:rsidR="006069B4" w:rsidRPr="006069B4">
        <w:rPr>
          <w:i/>
          <w:iCs/>
          <w:sz w:val="20"/>
          <w:szCs w:val="20"/>
        </w:rPr>
        <w:t xml:space="preserve">Staphylococcus aureus, Escherichia coli, Klebsiella </w:t>
      </w:r>
      <w:r w:rsidR="006069B4" w:rsidRPr="006069B4">
        <w:rPr>
          <w:iCs/>
          <w:sz w:val="20"/>
          <w:szCs w:val="20"/>
        </w:rPr>
        <w:t xml:space="preserve">spp. and </w:t>
      </w:r>
      <w:r w:rsidR="006069B4" w:rsidRPr="006069B4">
        <w:rPr>
          <w:i/>
          <w:iCs/>
          <w:sz w:val="20"/>
          <w:szCs w:val="20"/>
        </w:rPr>
        <w:t>Pseudomonas aeruginosa</w:t>
      </w:r>
      <w:r w:rsidR="006069B4" w:rsidRPr="006069B4">
        <w:rPr>
          <w:iCs/>
          <w:sz w:val="20"/>
          <w:szCs w:val="20"/>
        </w:rPr>
        <w:t>.</w:t>
      </w:r>
    </w:p>
    <w:p w:rsidR="006069B4" w:rsidRPr="006069B4" w:rsidRDefault="00D144C6" w:rsidP="00B00F1E">
      <w:pPr>
        <w:pStyle w:val="ListParagraph"/>
        <w:ind w:left="0"/>
        <w:jc w:val="both"/>
        <w:rPr>
          <w:bCs/>
          <w:sz w:val="20"/>
          <w:szCs w:val="20"/>
        </w:rPr>
      </w:pPr>
      <w:r>
        <w:rPr>
          <w:bCs/>
          <w:sz w:val="20"/>
          <w:szCs w:val="20"/>
        </w:rPr>
        <w:tab/>
      </w:r>
      <w:r w:rsidR="006069B4" w:rsidRPr="006069B4">
        <w:rPr>
          <w:bCs/>
          <w:sz w:val="20"/>
          <w:szCs w:val="20"/>
        </w:rPr>
        <w:t xml:space="preserve">The agar diffusion method showed more antibacterial activity than the paper disc method. This may be due to the absorptive ability of the disc and the diffusion ability of the extract in the medium. </w:t>
      </w:r>
      <w:r w:rsidR="006069B4" w:rsidRPr="006069B4">
        <w:rPr>
          <w:sz w:val="20"/>
          <w:szCs w:val="20"/>
        </w:rPr>
        <w:t>It is worthy of note that the crude extract obtained from uninfected cocoa pods when compared with the extract obtained infected cocoa pods suggest that the extract from infected cocoa pods contains some active compounds which was present as a result of the induction by the infecting pathogen (</w:t>
      </w:r>
      <w:r w:rsidR="000959B3" w:rsidRPr="000959B3">
        <w:rPr>
          <w:i/>
          <w:sz w:val="20"/>
          <w:szCs w:val="20"/>
        </w:rPr>
        <w:t>Phytophthora palmivora</w:t>
      </w:r>
      <w:r w:rsidR="006069B4" w:rsidRPr="006069B4">
        <w:rPr>
          <w:sz w:val="20"/>
          <w:szCs w:val="20"/>
        </w:rPr>
        <w:t xml:space="preserve">) as reported by Pedras </w:t>
      </w:r>
      <w:r w:rsidR="006069B4" w:rsidRPr="00CC0B8B">
        <w:rPr>
          <w:i/>
          <w:sz w:val="20"/>
          <w:szCs w:val="20"/>
        </w:rPr>
        <w:t>et al</w:t>
      </w:r>
      <w:r w:rsidR="006069B4" w:rsidRPr="006069B4">
        <w:rPr>
          <w:sz w:val="20"/>
          <w:szCs w:val="20"/>
        </w:rPr>
        <w:t xml:space="preserve">., (2006). Also, </w:t>
      </w:r>
      <w:r w:rsidR="006069B4" w:rsidRPr="006069B4">
        <w:rPr>
          <w:sz w:val="20"/>
          <w:szCs w:val="20"/>
        </w:rPr>
        <w:lastRenderedPageBreak/>
        <w:t>t</w:t>
      </w:r>
      <w:r w:rsidR="006069B4" w:rsidRPr="006069B4">
        <w:rPr>
          <w:bCs/>
          <w:sz w:val="20"/>
          <w:szCs w:val="20"/>
        </w:rPr>
        <w:t xml:space="preserve">he activity of the crude extracts may be attributed to the presence of </w:t>
      </w:r>
      <w:r w:rsidR="006069B4" w:rsidRPr="006069B4">
        <w:rPr>
          <w:sz w:val="20"/>
          <w:szCs w:val="20"/>
        </w:rPr>
        <w:t>7, 8, 9, 10-tetrahydro-5, 8-dihydroxynaphthalene and ester of glycerol as reported by Fagbohun (2012).</w:t>
      </w:r>
    </w:p>
    <w:p w:rsidR="006069B4" w:rsidRPr="006069B4" w:rsidRDefault="006069B4" w:rsidP="00B00F1E">
      <w:pPr>
        <w:rPr>
          <w:b/>
          <w:sz w:val="20"/>
          <w:szCs w:val="20"/>
        </w:rPr>
      </w:pPr>
    </w:p>
    <w:p w:rsidR="006069B4" w:rsidRPr="006069B4" w:rsidRDefault="00DB5585" w:rsidP="00B00F1E">
      <w:pPr>
        <w:rPr>
          <w:b/>
          <w:sz w:val="20"/>
          <w:szCs w:val="20"/>
        </w:rPr>
      </w:pPr>
      <w:r>
        <w:rPr>
          <w:b/>
          <w:sz w:val="20"/>
          <w:szCs w:val="20"/>
        </w:rPr>
        <w:t xml:space="preserve">4. </w:t>
      </w:r>
      <w:r w:rsidR="006C33C4" w:rsidRPr="006069B4">
        <w:rPr>
          <w:b/>
          <w:sz w:val="20"/>
          <w:szCs w:val="20"/>
        </w:rPr>
        <w:t>Conclusion</w:t>
      </w:r>
    </w:p>
    <w:p w:rsidR="006069B4" w:rsidRDefault="00D144C6" w:rsidP="00B00F1E">
      <w:pPr>
        <w:autoSpaceDE w:val="0"/>
        <w:autoSpaceDN w:val="0"/>
        <w:adjustRightInd w:val="0"/>
        <w:rPr>
          <w:sz w:val="20"/>
          <w:szCs w:val="20"/>
        </w:rPr>
      </w:pPr>
      <w:r>
        <w:rPr>
          <w:sz w:val="20"/>
          <w:szCs w:val="20"/>
        </w:rPr>
        <w:tab/>
      </w:r>
      <w:r w:rsidR="006069B4" w:rsidRPr="006069B4">
        <w:rPr>
          <w:sz w:val="20"/>
          <w:szCs w:val="20"/>
        </w:rPr>
        <w:t xml:space="preserve">This study showed that the dichloromethanolic extract of cocoa infected with </w:t>
      </w:r>
      <w:r w:rsidR="000959B3" w:rsidRPr="000959B3">
        <w:rPr>
          <w:i/>
          <w:sz w:val="20"/>
          <w:szCs w:val="20"/>
        </w:rPr>
        <w:t>Phytophthora palmivora</w:t>
      </w:r>
      <w:r w:rsidR="006069B4" w:rsidRPr="006069B4">
        <w:rPr>
          <w:sz w:val="20"/>
          <w:szCs w:val="20"/>
        </w:rPr>
        <w:t xml:space="preserve"> contains active compounds which exhibited antibacterial activity against all the test organisms. These active compounds when extracted and purified may be incorporated into drug formulations for the treatment of antibiotics resistant bacteria related infections. In addition, the extract can be further investigated for their </w:t>
      </w:r>
      <w:r w:rsidR="006069B4" w:rsidRPr="00D34F45">
        <w:rPr>
          <w:i/>
          <w:sz w:val="20"/>
          <w:szCs w:val="20"/>
        </w:rPr>
        <w:t>in vivo</w:t>
      </w:r>
      <w:r w:rsidR="006069B4" w:rsidRPr="006069B4">
        <w:rPr>
          <w:sz w:val="20"/>
          <w:szCs w:val="20"/>
        </w:rPr>
        <w:t xml:space="preserve"> antibacterial activity on experimental animals.</w:t>
      </w:r>
    </w:p>
    <w:p w:rsidR="00EC3139" w:rsidRDefault="00EC3139" w:rsidP="00B00F1E">
      <w:pPr>
        <w:autoSpaceDE w:val="0"/>
        <w:autoSpaceDN w:val="0"/>
        <w:adjustRightInd w:val="0"/>
        <w:rPr>
          <w:sz w:val="20"/>
          <w:szCs w:val="20"/>
        </w:rPr>
      </w:pPr>
    </w:p>
    <w:p w:rsidR="005368AF" w:rsidRDefault="005368AF" w:rsidP="002F73B5">
      <w:pPr>
        <w:rPr>
          <w:b/>
          <w:sz w:val="20"/>
          <w:szCs w:val="20"/>
        </w:rPr>
      </w:pPr>
      <w:r>
        <w:rPr>
          <w:b/>
          <w:sz w:val="20"/>
          <w:szCs w:val="20"/>
        </w:rPr>
        <w:t>Corresponding author</w:t>
      </w:r>
    </w:p>
    <w:p w:rsidR="005368AF" w:rsidRDefault="005368AF" w:rsidP="002F73B5">
      <w:pPr>
        <w:rPr>
          <w:sz w:val="20"/>
          <w:szCs w:val="20"/>
        </w:rPr>
      </w:pPr>
      <w:r>
        <w:rPr>
          <w:sz w:val="20"/>
          <w:szCs w:val="20"/>
        </w:rPr>
        <w:t>Opeyemi Uwangbaoje LAWAL</w:t>
      </w:r>
    </w:p>
    <w:p w:rsidR="005368AF" w:rsidRDefault="005368AF" w:rsidP="002F73B5">
      <w:pPr>
        <w:rPr>
          <w:sz w:val="20"/>
          <w:szCs w:val="20"/>
        </w:rPr>
      </w:pPr>
      <w:r>
        <w:rPr>
          <w:sz w:val="20"/>
          <w:szCs w:val="20"/>
        </w:rPr>
        <w:t>Department of Biological Science,</w:t>
      </w:r>
    </w:p>
    <w:p w:rsidR="005368AF" w:rsidRDefault="005368AF" w:rsidP="002F73B5">
      <w:pPr>
        <w:rPr>
          <w:sz w:val="20"/>
          <w:szCs w:val="20"/>
        </w:rPr>
      </w:pPr>
      <w:r>
        <w:rPr>
          <w:sz w:val="20"/>
          <w:szCs w:val="20"/>
        </w:rPr>
        <w:t>Evangel University, Akaeze</w:t>
      </w:r>
      <w:r w:rsidR="00DB5585">
        <w:rPr>
          <w:sz w:val="20"/>
          <w:szCs w:val="20"/>
        </w:rPr>
        <w:t>,</w:t>
      </w:r>
    </w:p>
    <w:p w:rsidR="005368AF" w:rsidRDefault="005368AF" w:rsidP="002F73B5">
      <w:pPr>
        <w:rPr>
          <w:sz w:val="20"/>
          <w:szCs w:val="20"/>
        </w:rPr>
      </w:pPr>
      <w:r>
        <w:rPr>
          <w:sz w:val="20"/>
          <w:szCs w:val="20"/>
        </w:rPr>
        <w:t xml:space="preserve">P.M.B 129, </w:t>
      </w:r>
      <w:proofErr w:type="spellStart"/>
      <w:r>
        <w:rPr>
          <w:sz w:val="20"/>
          <w:szCs w:val="20"/>
        </w:rPr>
        <w:t>Abakaliki</w:t>
      </w:r>
      <w:proofErr w:type="spellEnd"/>
      <w:r>
        <w:rPr>
          <w:sz w:val="20"/>
          <w:szCs w:val="20"/>
        </w:rPr>
        <w:t>,</w:t>
      </w:r>
      <w:r w:rsidR="00905626">
        <w:rPr>
          <w:sz w:val="20"/>
          <w:szCs w:val="20"/>
        </w:rPr>
        <w:t xml:space="preserve"> </w:t>
      </w:r>
      <w:proofErr w:type="spellStart"/>
      <w:r>
        <w:rPr>
          <w:sz w:val="20"/>
          <w:szCs w:val="20"/>
        </w:rPr>
        <w:t>Ebonyi</w:t>
      </w:r>
      <w:proofErr w:type="spellEnd"/>
      <w:r>
        <w:rPr>
          <w:sz w:val="20"/>
          <w:szCs w:val="20"/>
        </w:rPr>
        <w:t xml:space="preserve"> State,</w:t>
      </w:r>
      <w:r w:rsidR="00905626">
        <w:rPr>
          <w:sz w:val="20"/>
          <w:szCs w:val="20"/>
        </w:rPr>
        <w:t xml:space="preserve"> </w:t>
      </w:r>
      <w:r>
        <w:rPr>
          <w:sz w:val="20"/>
          <w:szCs w:val="20"/>
        </w:rPr>
        <w:t>Nigeria</w:t>
      </w:r>
      <w:r w:rsidR="00DB5585">
        <w:rPr>
          <w:sz w:val="20"/>
          <w:szCs w:val="20"/>
        </w:rPr>
        <w:t>.</w:t>
      </w:r>
    </w:p>
    <w:p w:rsidR="00DB5585" w:rsidRDefault="005368AF" w:rsidP="002F73B5">
      <w:pPr>
        <w:rPr>
          <w:sz w:val="20"/>
          <w:szCs w:val="20"/>
        </w:rPr>
      </w:pPr>
      <w:hyperlink r:id="rId13" w:history="1">
        <w:r w:rsidRPr="00986BB1">
          <w:rPr>
            <w:rStyle w:val="Hyperlink"/>
            <w:sz w:val="20"/>
            <w:szCs w:val="20"/>
          </w:rPr>
          <w:t>opeyemil@ymail.com</w:t>
        </w:r>
      </w:hyperlink>
      <w:r w:rsidR="00DB5585">
        <w:rPr>
          <w:sz w:val="20"/>
          <w:szCs w:val="20"/>
        </w:rPr>
        <w:t>, +234803-859-</w:t>
      </w:r>
      <w:r>
        <w:rPr>
          <w:sz w:val="20"/>
          <w:szCs w:val="20"/>
        </w:rPr>
        <w:t>6059</w:t>
      </w:r>
    </w:p>
    <w:p w:rsidR="00DB5585" w:rsidRDefault="00DB5585" w:rsidP="002F73B5">
      <w:pPr>
        <w:rPr>
          <w:sz w:val="20"/>
          <w:szCs w:val="20"/>
        </w:rPr>
      </w:pPr>
    </w:p>
    <w:p w:rsidR="002F73B5" w:rsidRDefault="006C33C4" w:rsidP="002F73B5">
      <w:pPr>
        <w:rPr>
          <w:b/>
          <w:sz w:val="20"/>
          <w:szCs w:val="20"/>
        </w:rPr>
      </w:pPr>
      <w:r w:rsidRPr="006069B4">
        <w:rPr>
          <w:b/>
          <w:sz w:val="20"/>
          <w:szCs w:val="20"/>
        </w:rPr>
        <w:t>References</w:t>
      </w:r>
    </w:p>
    <w:p w:rsidR="001B4757" w:rsidRPr="006069B4" w:rsidRDefault="001B4757" w:rsidP="002F73B5">
      <w:pPr>
        <w:numPr>
          <w:ilvl w:val="0"/>
          <w:numId w:val="6"/>
        </w:numPr>
        <w:ind w:left="360"/>
        <w:rPr>
          <w:sz w:val="20"/>
          <w:szCs w:val="20"/>
          <w:lang w:eastAsia="en-GB"/>
        </w:rPr>
      </w:pPr>
      <w:r w:rsidRPr="006069B4">
        <w:rPr>
          <w:sz w:val="20"/>
          <w:szCs w:val="20"/>
          <w:lang w:eastAsia="en-GB"/>
        </w:rPr>
        <w:t xml:space="preserve">Ayeni LS. Integrated Application of Cocoa Pod Ash and NPK Fertilizer: Effect on soil and Plant Nutrient Status and Maize Performance – Field. </w:t>
      </w:r>
      <w:r w:rsidR="00A73DEB">
        <w:rPr>
          <w:iCs/>
          <w:sz w:val="20"/>
          <w:szCs w:val="20"/>
          <w:lang w:eastAsia="en-GB"/>
        </w:rPr>
        <w:t>Journal of American Science,</w:t>
      </w:r>
      <w:r w:rsidRPr="006069B4">
        <w:rPr>
          <w:sz w:val="20"/>
          <w:szCs w:val="20"/>
          <w:lang w:eastAsia="en-GB"/>
        </w:rPr>
        <w:t xml:space="preserve"> </w:t>
      </w:r>
      <w:r w:rsidR="00A73DEB">
        <w:rPr>
          <w:sz w:val="20"/>
          <w:szCs w:val="20"/>
          <w:lang w:eastAsia="en-GB"/>
        </w:rPr>
        <w:t xml:space="preserve">2010; </w:t>
      </w:r>
      <w:r w:rsidRPr="00A73DEB">
        <w:rPr>
          <w:sz w:val="20"/>
          <w:szCs w:val="20"/>
          <w:lang w:eastAsia="en-GB"/>
        </w:rPr>
        <w:t>6</w:t>
      </w:r>
      <w:r w:rsidRPr="006069B4">
        <w:rPr>
          <w:sz w:val="20"/>
          <w:szCs w:val="20"/>
          <w:lang w:eastAsia="en-GB"/>
        </w:rPr>
        <w:t>(6): 96</w:t>
      </w:r>
      <w:r w:rsidR="005368AF">
        <w:rPr>
          <w:sz w:val="20"/>
          <w:szCs w:val="20"/>
          <w:lang w:eastAsia="en-GB"/>
        </w:rPr>
        <w:t>-</w:t>
      </w:r>
      <w:r w:rsidRPr="006069B4">
        <w:rPr>
          <w:sz w:val="20"/>
          <w:szCs w:val="20"/>
          <w:lang w:eastAsia="en-GB"/>
        </w:rPr>
        <w:t>102.</w:t>
      </w:r>
    </w:p>
    <w:p w:rsidR="001B4757" w:rsidRPr="006069B4" w:rsidRDefault="001B4757" w:rsidP="002F73B5">
      <w:pPr>
        <w:numPr>
          <w:ilvl w:val="0"/>
          <w:numId w:val="6"/>
        </w:numPr>
        <w:ind w:left="360"/>
        <w:rPr>
          <w:sz w:val="20"/>
          <w:szCs w:val="20"/>
        </w:rPr>
      </w:pPr>
      <w:r w:rsidRPr="006069B4">
        <w:rPr>
          <w:sz w:val="20"/>
          <w:szCs w:val="20"/>
        </w:rPr>
        <w:t xml:space="preserve">Opeke LK. </w:t>
      </w:r>
      <w:r w:rsidRPr="006069B4">
        <w:rPr>
          <w:i/>
          <w:sz w:val="20"/>
          <w:szCs w:val="20"/>
        </w:rPr>
        <w:t>Tropical Tree Crops.</w:t>
      </w:r>
      <w:r w:rsidRPr="006069B4">
        <w:rPr>
          <w:sz w:val="20"/>
          <w:szCs w:val="20"/>
        </w:rPr>
        <w:t xml:space="preserve"> </w:t>
      </w:r>
      <w:proofErr w:type="spellStart"/>
      <w:r w:rsidRPr="006069B4">
        <w:rPr>
          <w:sz w:val="20"/>
          <w:szCs w:val="20"/>
        </w:rPr>
        <w:t>Woye</w:t>
      </w:r>
      <w:proofErr w:type="spellEnd"/>
      <w:r w:rsidRPr="006069B4">
        <w:rPr>
          <w:sz w:val="20"/>
          <w:szCs w:val="20"/>
        </w:rPr>
        <w:t xml:space="preserve"> and Son Ltd, Ilorin, Nig</w:t>
      </w:r>
      <w:r w:rsidRPr="006069B4">
        <w:rPr>
          <w:sz w:val="20"/>
          <w:szCs w:val="20"/>
          <w:lang w:val="yo-NG"/>
        </w:rPr>
        <w:t>e</w:t>
      </w:r>
      <w:proofErr w:type="spellStart"/>
      <w:r w:rsidR="00A73DEB">
        <w:rPr>
          <w:sz w:val="20"/>
          <w:szCs w:val="20"/>
        </w:rPr>
        <w:t>ria</w:t>
      </w:r>
      <w:proofErr w:type="spellEnd"/>
      <w:r w:rsidR="00A73DEB">
        <w:rPr>
          <w:sz w:val="20"/>
          <w:szCs w:val="20"/>
        </w:rPr>
        <w:t>. 1992; 109.</w:t>
      </w:r>
    </w:p>
    <w:p w:rsidR="006069B4" w:rsidRPr="006069B4" w:rsidRDefault="006069B4" w:rsidP="002F73B5">
      <w:pPr>
        <w:numPr>
          <w:ilvl w:val="0"/>
          <w:numId w:val="6"/>
        </w:numPr>
        <w:autoSpaceDE w:val="0"/>
        <w:autoSpaceDN w:val="0"/>
        <w:adjustRightInd w:val="0"/>
        <w:ind w:left="360"/>
        <w:rPr>
          <w:sz w:val="20"/>
          <w:szCs w:val="20"/>
        </w:rPr>
      </w:pPr>
      <w:r w:rsidRPr="006069B4">
        <w:rPr>
          <w:sz w:val="20"/>
          <w:szCs w:val="20"/>
        </w:rPr>
        <w:t xml:space="preserve">Agros GN. </w:t>
      </w:r>
      <w:r w:rsidRPr="006069B4">
        <w:rPr>
          <w:i/>
          <w:iCs/>
          <w:sz w:val="20"/>
          <w:szCs w:val="20"/>
        </w:rPr>
        <w:t>Plant Pathology</w:t>
      </w:r>
      <w:r w:rsidRPr="006069B4">
        <w:rPr>
          <w:sz w:val="20"/>
          <w:szCs w:val="20"/>
        </w:rPr>
        <w:t>. San Diego, C. A., USA Academic Press.</w:t>
      </w:r>
      <w:r w:rsidR="00A73DEB">
        <w:rPr>
          <w:sz w:val="20"/>
          <w:szCs w:val="20"/>
        </w:rPr>
        <w:t xml:space="preserve"> 2005.</w:t>
      </w:r>
    </w:p>
    <w:p w:rsidR="001B4757" w:rsidRPr="006069B4" w:rsidRDefault="001B4757" w:rsidP="002F73B5">
      <w:pPr>
        <w:numPr>
          <w:ilvl w:val="0"/>
          <w:numId w:val="6"/>
        </w:numPr>
        <w:ind w:left="360"/>
        <w:rPr>
          <w:sz w:val="20"/>
          <w:szCs w:val="20"/>
        </w:rPr>
      </w:pPr>
      <w:r w:rsidRPr="006069B4">
        <w:rPr>
          <w:sz w:val="20"/>
          <w:szCs w:val="20"/>
        </w:rPr>
        <w:t>Pedr</w:t>
      </w:r>
      <w:r w:rsidR="00A73DEB">
        <w:rPr>
          <w:sz w:val="20"/>
          <w:szCs w:val="20"/>
        </w:rPr>
        <w:t xml:space="preserve">as MSC, </w:t>
      </w:r>
      <w:proofErr w:type="spellStart"/>
      <w:r w:rsidR="00A73DEB">
        <w:rPr>
          <w:sz w:val="20"/>
          <w:szCs w:val="20"/>
        </w:rPr>
        <w:t>Sarwar</w:t>
      </w:r>
      <w:proofErr w:type="spellEnd"/>
      <w:r w:rsidR="00A73DEB">
        <w:rPr>
          <w:sz w:val="20"/>
          <w:szCs w:val="20"/>
        </w:rPr>
        <w:t xml:space="preserve"> MG, </w:t>
      </w:r>
      <w:proofErr w:type="spellStart"/>
      <w:r w:rsidR="00A73DEB">
        <w:rPr>
          <w:sz w:val="20"/>
          <w:szCs w:val="20"/>
        </w:rPr>
        <w:t>Suchy</w:t>
      </w:r>
      <w:proofErr w:type="spellEnd"/>
      <w:r w:rsidR="00A73DEB">
        <w:rPr>
          <w:sz w:val="20"/>
          <w:szCs w:val="20"/>
        </w:rPr>
        <w:t xml:space="preserve"> M, </w:t>
      </w:r>
      <w:proofErr w:type="spellStart"/>
      <w:r w:rsidR="00A73DEB">
        <w:rPr>
          <w:sz w:val="20"/>
          <w:szCs w:val="20"/>
        </w:rPr>
        <w:t>Adio</w:t>
      </w:r>
      <w:proofErr w:type="spellEnd"/>
      <w:r w:rsidRPr="006069B4">
        <w:rPr>
          <w:sz w:val="20"/>
          <w:szCs w:val="20"/>
        </w:rPr>
        <w:t xml:space="preserve"> A</w:t>
      </w:r>
      <w:r w:rsidR="00A73DEB">
        <w:rPr>
          <w:sz w:val="20"/>
          <w:szCs w:val="20"/>
        </w:rPr>
        <w:t xml:space="preserve">M. </w:t>
      </w:r>
      <w:r w:rsidRPr="006069B4">
        <w:rPr>
          <w:sz w:val="20"/>
          <w:szCs w:val="20"/>
        </w:rPr>
        <w:t xml:space="preserve">The </w:t>
      </w:r>
      <w:proofErr w:type="spellStart"/>
      <w:r w:rsidRPr="006069B4">
        <w:rPr>
          <w:sz w:val="20"/>
          <w:szCs w:val="20"/>
        </w:rPr>
        <w:t>phytoalexin</w:t>
      </w:r>
      <w:proofErr w:type="spellEnd"/>
      <w:r w:rsidRPr="006069B4">
        <w:rPr>
          <w:sz w:val="20"/>
          <w:szCs w:val="20"/>
        </w:rPr>
        <w:t xml:space="preserve"> from cauliflower: </w:t>
      </w:r>
      <w:proofErr w:type="spellStart"/>
      <w:r w:rsidRPr="006069B4">
        <w:rPr>
          <w:sz w:val="20"/>
          <w:szCs w:val="20"/>
        </w:rPr>
        <w:t>caulilexins</w:t>
      </w:r>
      <w:proofErr w:type="spellEnd"/>
      <w:r w:rsidRPr="006069B4">
        <w:rPr>
          <w:sz w:val="20"/>
          <w:szCs w:val="20"/>
        </w:rPr>
        <w:t xml:space="preserve"> A, B and C: isolation, structure determination, synthesis and antifungal activity. </w:t>
      </w:r>
      <w:r w:rsidRPr="006069B4">
        <w:rPr>
          <w:iCs/>
          <w:sz w:val="20"/>
          <w:szCs w:val="20"/>
        </w:rPr>
        <w:t>Phytochemistry</w:t>
      </w:r>
      <w:r w:rsidRPr="006069B4">
        <w:rPr>
          <w:i/>
          <w:iCs/>
          <w:sz w:val="20"/>
          <w:szCs w:val="20"/>
        </w:rPr>
        <w:t xml:space="preserve"> </w:t>
      </w:r>
      <w:r w:rsidR="00A73DEB">
        <w:rPr>
          <w:iCs/>
          <w:sz w:val="20"/>
          <w:szCs w:val="20"/>
        </w:rPr>
        <w:t xml:space="preserve">2006; </w:t>
      </w:r>
      <w:r w:rsidRPr="00A73DEB">
        <w:rPr>
          <w:sz w:val="20"/>
          <w:szCs w:val="20"/>
        </w:rPr>
        <w:t>67</w:t>
      </w:r>
      <w:r w:rsidRPr="006069B4">
        <w:rPr>
          <w:sz w:val="20"/>
          <w:szCs w:val="20"/>
        </w:rPr>
        <w:t>: 1503</w:t>
      </w:r>
      <w:r w:rsidR="005368AF">
        <w:rPr>
          <w:sz w:val="20"/>
          <w:szCs w:val="20"/>
        </w:rPr>
        <w:t>-</w:t>
      </w:r>
      <w:r w:rsidRPr="006069B4">
        <w:rPr>
          <w:sz w:val="20"/>
          <w:szCs w:val="20"/>
        </w:rPr>
        <w:t>1509.</w:t>
      </w:r>
    </w:p>
    <w:p w:rsidR="001B4757" w:rsidRPr="006069B4" w:rsidRDefault="001B4757" w:rsidP="002F73B5">
      <w:pPr>
        <w:numPr>
          <w:ilvl w:val="0"/>
          <w:numId w:val="6"/>
        </w:numPr>
        <w:autoSpaceDE w:val="0"/>
        <w:autoSpaceDN w:val="0"/>
        <w:adjustRightInd w:val="0"/>
        <w:ind w:left="360"/>
        <w:rPr>
          <w:sz w:val="20"/>
          <w:szCs w:val="20"/>
        </w:rPr>
      </w:pPr>
      <w:r w:rsidRPr="006069B4">
        <w:rPr>
          <w:sz w:val="20"/>
          <w:szCs w:val="20"/>
        </w:rPr>
        <w:t xml:space="preserve">Mazarei M, </w:t>
      </w:r>
      <w:proofErr w:type="spellStart"/>
      <w:r w:rsidRPr="006069B4">
        <w:rPr>
          <w:sz w:val="20"/>
          <w:szCs w:val="20"/>
        </w:rPr>
        <w:t>Teplova</w:t>
      </w:r>
      <w:proofErr w:type="spellEnd"/>
      <w:r w:rsidRPr="006069B4">
        <w:rPr>
          <w:sz w:val="20"/>
          <w:szCs w:val="20"/>
        </w:rPr>
        <w:t xml:space="preserve"> I, </w:t>
      </w:r>
      <w:proofErr w:type="spellStart"/>
      <w:r w:rsidRPr="006069B4">
        <w:rPr>
          <w:sz w:val="20"/>
          <w:szCs w:val="20"/>
        </w:rPr>
        <w:t>Hajimorad</w:t>
      </w:r>
      <w:proofErr w:type="spellEnd"/>
      <w:r w:rsidRPr="006069B4">
        <w:rPr>
          <w:sz w:val="20"/>
          <w:szCs w:val="20"/>
        </w:rPr>
        <w:t xml:space="preserve"> MR and Stewart N. Pathogen </w:t>
      </w:r>
      <w:proofErr w:type="spellStart"/>
      <w:r w:rsidRPr="006069B4">
        <w:rPr>
          <w:sz w:val="20"/>
          <w:szCs w:val="20"/>
        </w:rPr>
        <w:t>Phytosensing</w:t>
      </w:r>
      <w:proofErr w:type="spellEnd"/>
      <w:r w:rsidRPr="006069B4">
        <w:rPr>
          <w:sz w:val="20"/>
          <w:szCs w:val="20"/>
        </w:rPr>
        <w:t xml:space="preserve">: Plants to Report Pathogens. </w:t>
      </w:r>
      <w:r w:rsidRPr="006069B4">
        <w:rPr>
          <w:iCs/>
          <w:sz w:val="20"/>
          <w:szCs w:val="20"/>
        </w:rPr>
        <w:t>Sensors</w:t>
      </w:r>
      <w:r w:rsidRPr="006069B4">
        <w:rPr>
          <w:i/>
          <w:iCs/>
          <w:sz w:val="20"/>
          <w:szCs w:val="20"/>
        </w:rPr>
        <w:t>:</w:t>
      </w:r>
      <w:r w:rsidRPr="006069B4">
        <w:rPr>
          <w:b/>
          <w:i/>
          <w:iCs/>
          <w:sz w:val="20"/>
          <w:szCs w:val="20"/>
        </w:rPr>
        <w:t xml:space="preserve"> </w:t>
      </w:r>
      <w:r w:rsidR="00A73DEB" w:rsidRPr="00A73DEB">
        <w:rPr>
          <w:iCs/>
          <w:sz w:val="20"/>
          <w:szCs w:val="20"/>
        </w:rPr>
        <w:t>2008;</w:t>
      </w:r>
      <w:r w:rsidR="00A73DEB">
        <w:rPr>
          <w:b/>
          <w:iCs/>
          <w:sz w:val="20"/>
          <w:szCs w:val="20"/>
        </w:rPr>
        <w:t xml:space="preserve"> </w:t>
      </w:r>
      <w:r w:rsidRPr="00A73DEB">
        <w:rPr>
          <w:sz w:val="20"/>
          <w:szCs w:val="20"/>
        </w:rPr>
        <w:t>8:</w:t>
      </w:r>
      <w:r w:rsidR="005368AF">
        <w:rPr>
          <w:sz w:val="20"/>
          <w:szCs w:val="20"/>
        </w:rPr>
        <w:t xml:space="preserve"> 2628-</w:t>
      </w:r>
      <w:r w:rsidRPr="006069B4">
        <w:rPr>
          <w:sz w:val="20"/>
          <w:szCs w:val="20"/>
        </w:rPr>
        <w:t>2641.</w:t>
      </w:r>
    </w:p>
    <w:p w:rsidR="001B4757" w:rsidRPr="006069B4" w:rsidRDefault="001B4757" w:rsidP="002F73B5">
      <w:pPr>
        <w:numPr>
          <w:ilvl w:val="0"/>
          <w:numId w:val="6"/>
        </w:numPr>
        <w:ind w:left="360"/>
        <w:rPr>
          <w:sz w:val="20"/>
          <w:szCs w:val="20"/>
        </w:rPr>
      </w:pPr>
      <w:r w:rsidRPr="006069B4">
        <w:rPr>
          <w:sz w:val="20"/>
          <w:szCs w:val="20"/>
        </w:rPr>
        <w:t xml:space="preserve">Pollack A. </w:t>
      </w:r>
      <w:r w:rsidRPr="006069B4">
        <w:rPr>
          <w:i/>
          <w:sz w:val="20"/>
          <w:szCs w:val="20"/>
        </w:rPr>
        <w:t>“Rising threat of infections unfazed by antibiotics”</w:t>
      </w:r>
      <w:r w:rsidRPr="006069B4">
        <w:rPr>
          <w:sz w:val="20"/>
          <w:szCs w:val="20"/>
        </w:rPr>
        <w:t xml:space="preserve"> New York Times, February, 27.</w:t>
      </w:r>
      <w:r w:rsidR="00A73DEB">
        <w:rPr>
          <w:sz w:val="20"/>
          <w:szCs w:val="20"/>
        </w:rPr>
        <w:t xml:space="preserve"> 2010.</w:t>
      </w:r>
    </w:p>
    <w:p w:rsidR="001B4757" w:rsidRPr="006069B4" w:rsidRDefault="001B4757" w:rsidP="002F73B5">
      <w:pPr>
        <w:numPr>
          <w:ilvl w:val="0"/>
          <w:numId w:val="6"/>
        </w:numPr>
        <w:autoSpaceDE w:val="0"/>
        <w:autoSpaceDN w:val="0"/>
        <w:adjustRightInd w:val="0"/>
        <w:ind w:left="360"/>
        <w:rPr>
          <w:sz w:val="20"/>
          <w:szCs w:val="20"/>
        </w:rPr>
      </w:pPr>
      <w:r w:rsidRPr="006069B4">
        <w:rPr>
          <w:sz w:val="20"/>
          <w:szCs w:val="20"/>
        </w:rPr>
        <w:t>Gasink LB, Edelstein PH, Lautenbac E,</w:t>
      </w:r>
      <w:r w:rsidR="00A73DEB">
        <w:rPr>
          <w:sz w:val="20"/>
          <w:szCs w:val="20"/>
        </w:rPr>
        <w:t xml:space="preserve"> </w:t>
      </w:r>
      <w:proofErr w:type="spellStart"/>
      <w:r w:rsidR="00A73DEB">
        <w:rPr>
          <w:sz w:val="20"/>
          <w:szCs w:val="20"/>
        </w:rPr>
        <w:t>Synnestvedt</w:t>
      </w:r>
      <w:proofErr w:type="spellEnd"/>
      <w:r w:rsidR="00A73DEB">
        <w:rPr>
          <w:sz w:val="20"/>
          <w:szCs w:val="20"/>
        </w:rPr>
        <w:t xml:space="preserve"> M, Fishman NO.</w:t>
      </w:r>
      <w:r w:rsidRPr="006069B4">
        <w:rPr>
          <w:sz w:val="20"/>
          <w:szCs w:val="20"/>
        </w:rPr>
        <w:t xml:space="preserve"> Risk factors and clinical impact of carbapenemase producing </w:t>
      </w:r>
      <w:r w:rsidRPr="006069B4">
        <w:rPr>
          <w:i/>
          <w:sz w:val="20"/>
          <w:szCs w:val="20"/>
        </w:rPr>
        <w:t>Klebsiella</w:t>
      </w:r>
      <w:r w:rsidRPr="006069B4">
        <w:rPr>
          <w:sz w:val="20"/>
          <w:szCs w:val="20"/>
        </w:rPr>
        <w:t xml:space="preserve"> </w:t>
      </w:r>
      <w:proofErr w:type="spellStart"/>
      <w:r w:rsidRPr="006069B4">
        <w:rPr>
          <w:i/>
          <w:sz w:val="20"/>
          <w:szCs w:val="20"/>
        </w:rPr>
        <w:t>pneumoniae</w:t>
      </w:r>
      <w:proofErr w:type="spellEnd"/>
      <w:r w:rsidR="00A73DEB">
        <w:rPr>
          <w:sz w:val="20"/>
          <w:szCs w:val="20"/>
        </w:rPr>
        <w:t>. Infection Control Hospital</w:t>
      </w:r>
      <w:r w:rsidRPr="006069B4">
        <w:rPr>
          <w:sz w:val="20"/>
          <w:szCs w:val="20"/>
        </w:rPr>
        <w:t xml:space="preserve"> Epidemiology. </w:t>
      </w:r>
      <w:r w:rsidR="00A73DEB">
        <w:rPr>
          <w:sz w:val="20"/>
          <w:szCs w:val="20"/>
        </w:rPr>
        <w:t xml:space="preserve">2009; </w:t>
      </w:r>
      <w:r w:rsidRPr="00A73DEB">
        <w:rPr>
          <w:sz w:val="20"/>
          <w:szCs w:val="20"/>
        </w:rPr>
        <w:t>30</w:t>
      </w:r>
      <w:r w:rsidR="005368AF">
        <w:rPr>
          <w:sz w:val="20"/>
          <w:szCs w:val="20"/>
        </w:rPr>
        <w:t>: 1185-</w:t>
      </w:r>
      <w:r w:rsidRPr="006069B4">
        <w:rPr>
          <w:sz w:val="20"/>
          <w:szCs w:val="20"/>
        </w:rPr>
        <w:t>1187.</w:t>
      </w:r>
    </w:p>
    <w:p w:rsidR="00DB5585" w:rsidRPr="00DB5585" w:rsidRDefault="001B4757" w:rsidP="002F73B5">
      <w:pPr>
        <w:numPr>
          <w:ilvl w:val="0"/>
          <w:numId w:val="6"/>
        </w:numPr>
        <w:autoSpaceDE w:val="0"/>
        <w:autoSpaceDN w:val="0"/>
        <w:adjustRightInd w:val="0"/>
        <w:ind w:left="360"/>
        <w:rPr>
          <w:sz w:val="20"/>
          <w:szCs w:val="20"/>
        </w:rPr>
      </w:pPr>
      <w:r w:rsidRPr="00DB5585">
        <w:rPr>
          <w:rFonts w:eastAsia="Shaker2Lancet-Bold"/>
          <w:iCs/>
          <w:sz w:val="20"/>
          <w:szCs w:val="20"/>
        </w:rPr>
        <w:t xml:space="preserve">Wellington EMH, </w:t>
      </w:r>
      <w:proofErr w:type="spellStart"/>
      <w:r w:rsidRPr="00DB5585">
        <w:rPr>
          <w:rFonts w:eastAsia="Shaker2Lancet-Bold"/>
          <w:iCs/>
          <w:sz w:val="20"/>
          <w:szCs w:val="20"/>
        </w:rPr>
        <w:t>Boxall</w:t>
      </w:r>
      <w:proofErr w:type="spellEnd"/>
      <w:r w:rsidRPr="00DB5585">
        <w:rPr>
          <w:rFonts w:eastAsia="Shaker2Lancet-Bold"/>
          <w:iCs/>
          <w:sz w:val="20"/>
          <w:szCs w:val="20"/>
        </w:rPr>
        <w:t xml:space="preserve"> ABA, Cross P, </w:t>
      </w:r>
      <w:proofErr w:type="spellStart"/>
      <w:r w:rsidRPr="00DB5585">
        <w:rPr>
          <w:rFonts w:eastAsia="Shaker2Lancet-Bold"/>
          <w:iCs/>
          <w:sz w:val="20"/>
          <w:szCs w:val="20"/>
        </w:rPr>
        <w:t>Feil</w:t>
      </w:r>
      <w:proofErr w:type="spellEnd"/>
      <w:r w:rsidRPr="00DB5585">
        <w:rPr>
          <w:rFonts w:eastAsia="Shaker2Lancet-Bold"/>
          <w:iCs/>
          <w:sz w:val="20"/>
          <w:szCs w:val="20"/>
        </w:rPr>
        <w:t xml:space="preserve"> EJ, Gaze WH, </w:t>
      </w:r>
      <w:proofErr w:type="spellStart"/>
      <w:r w:rsidRPr="00DB5585">
        <w:rPr>
          <w:rFonts w:eastAsia="Shaker2Lancet-Bold"/>
          <w:iCs/>
          <w:sz w:val="20"/>
          <w:szCs w:val="20"/>
        </w:rPr>
        <w:t>Hawkey</w:t>
      </w:r>
      <w:proofErr w:type="spellEnd"/>
      <w:r w:rsidRPr="00DB5585">
        <w:rPr>
          <w:rFonts w:eastAsia="Shaker2Lancet-Bold"/>
          <w:iCs/>
          <w:sz w:val="20"/>
          <w:szCs w:val="20"/>
        </w:rPr>
        <w:t xml:space="preserve"> PM, Johnson- ollings AS, Jones DL, Lee N</w:t>
      </w:r>
      <w:r w:rsidR="00A73DEB" w:rsidRPr="00DB5585">
        <w:rPr>
          <w:rFonts w:eastAsia="Shaker2Lancet-Bold"/>
          <w:iCs/>
          <w:sz w:val="20"/>
          <w:szCs w:val="20"/>
        </w:rPr>
        <w:t xml:space="preserve">M, </w:t>
      </w:r>
      <w:proofErr w:type="spellStart"/>
      <w:r w:rsidR="00A73DEB" w:rsidRPr="00DB5585">
        <w:rPr>
          <w:rFonts w:eastAsia="Shaker2Lancet-Bold"/>
          <w:iCs/>
          <w:sz w:val="20"/>
          <w:szCs w:val="20"/>
        </w:rPr>
        <w:t>Otten</w:t>
      </w:r>
      <w:proofErr w:type="spellEnd"/>
      <w:r w:rsidR="00A73DEB" w:rsidRPr="00DB5585">
        <w:rPr>
          <w:rFonts w:eastAsia="Shaker2Lancet-Bold"/>
          <w:iCs/>
          <w:sz w:val="20"/>
          <w:szCs w:val="20"/>
        </w:rPr>
        <w:t xml:space="preserve"> W, Thomas CM,</w:t>
      </w:r>
      <w:r w:rsidRPr="00DB5585">
        <w:rPr>
          <w:rFonts w:eastAsia="Shaker2Lancet-Bold"/>
          <w:iCs/>
          <w:sz w:val="20"/>
          <w:szCs w:val="20"/>
        </w:rPr>
        <w:t xml:space="preserve"> Williams AP. </w:t>
      </w:r>
      <w:r w:rsidRPr="00DB5585">
        <w:rPr>
          <w:rFonts w:eastAsia="Shaker2Lancet-Bold"/>
          <w:bCs/>
          <w:sz w:val="20"/>
          <w:szCs w:val="20"/>
        </w:rPr>
        <w:t xml:space="preserve">The role of the natural environment in the emergence of antibiotic resistance in </w:t>
      </w:r>
      <w:r w:rsidRPr="00DB5585">
        <w:rPr>
          <w:rFonts w:eastAsia="Shaker2Lancet-Bold"/>
          <w:bCs/>
          <w:sz w:val="20"/>
          <w:szCs w:val="20"/>
        </w:rPr>
        <w:lastRenderedPageBreak/>
        <w:t xml:space="preserve">Gram-negative bacteria. </w:t>
      </w:r>
      <w:r w:rsidRPr="00DB5585">
        <w:rPr>
          <w:bCs/>
          <w:iCs/>
          <w:sz w:val="20"/>
          <w:szCs w:val="20"/>
        </w:rPr>
        <w:t>Lancet Infectious Diseases</w:t>
      </w:r>
      <w:r w:rsidR="00A73DEB" w:rsidRPr="00DB5585">
        <w:rPr>
          <w:bCs/>
          <w:iCs/>
          <w:sz w:val="20"/>
          <w:szCs w:val="20"/>
        </w:rPr>
        <w:t xml:space="preserve">. 2013; </w:t>
      </w:r>
      <w:r w:rsidRPr="00DB5585">
        <w:rPr>
          <w:rFonts w:eastAsia="Shaker2Lancet-Bold"/>
          <w:bCs/>
          <w:sz w:val="20"/>
          <w:szCs w:val="20"/>
        </w:rPr>
        <w:t>13: 155</w:t>
      </w:r>
      <w:r w:rsidR="005368AF" w:rsidRPr="00DB5585">
        <w:rPr>
          <w:rFonts w:eastAsia="Shaker2Lancet-Bold"/>
          <w:bCs/>
          <w:sz w:val="20"/>
          <w:szCs w:val="20"/>
        </w:rPr>
        <w:t>-</w:t>
      </w:r>
      <w:r w:rsidRPr="00DB5585">
        <w:rPr>
          <w:rFonts w:eastAsia="Shaker2Lancet-Bold"/>
          <w:bCs/>
          <w:sz w:val="20"/>
          <w:szCs w:val="20"/>
        </w:rPr>
        <w:t>65.</w:t>
      </w:r>
    </w:p>
    <w:p w:rsidR="001B4757" w:rsidRPr="00DB5585" w:rsidRDefault="001B4757" w:rsidP="002F73B5">
      <w:pPr>
        <w:numPr>
          <w:ilvl w:val="0"/>
          <w:numId w:val="6"/>
        </w:numPr>
        <w:autoSpaceDE w:val="0"/>
        <w:autoSpaceDN w:val="0"/>
        <w:adjustRightInd w:val="0"/>
        <w:ind w:left="360"/>
        <w:rPr>
          <w:sz w:val="20"/>
          <w:szCs w:val="20"/>
        </w:rPr>
      </w:pPr>
      <w:r w:rsidRPr="00DB5585">
        <w:rPr>
          <w:sz w:val="20"/>
          <w:szCs w:val="20"/>
        </w:rPr>
        <w:t xml:space="preserve">Fagbohun DE, </w:t>
      </w:r>
      <w:proofErr w:type="spellStart"/>
      <w:r w:rsidRPr="00DB5585">
        <w:rPr>
          <w:sz w:val="20"/>
          <w:szCs w:val="20"/>
        </w:rPr>
        <w:t>Ogundana</w:t>
      </w:r>
      <w:proofErr w:type="spellEnd"/>
      <w:r w:rsidRPr="00DB5585">
        <w:rPr>
          <w:sz w:val="20"/>
          <w:szCs w:val="20"/>
        </w:rPr>
        <w:t xml:space="preserve"> SK, </w:t>
      </w:r>
      <w:proofErr w:type="spellStart"/>
      <w:r w:rsidRPr="00DB5585">
        <w:rPr>
          <w:sz w:val="20"/>
          <w:szCs w:val="20"/>
        </w:rPr>
        <w:t>Adesanya</w:t>
      </w:r>
      <w:proofErr w:type="spellEnd"/>
      <w:r w:rsidRPr="00DB5585">
        <w:rPr>
          <w:sz w:val="20"/>
          <w:szCs w:val="20"/>
        </w:rPr>
        <w:t xml:space="preserve"> SA</w:t>
      </w:r>
      <w:r w:rsidR="00A73DEB" w:rsidRPr="00DB5585">
        <w:rPr>
          <w:sz w:val="20"/>
          <w:szCs w:val="20"/>
        </w:rPr>
        <w:t>,</w:t>
      </w:r>
      <w:r w:rsidRPr="00DB5585">
        <w:rPr>
          <w:sz w:val="20"/>
          <w:szCs w:val="20"/>
        </w:rPr>
        <w:t xml:space="preserve"> Roberts M</w:t>
      </w:r>
      <w:r w:rsidR="00A73DEB" w:rsidRPr="00DB5585">
        <w:rPr>
          <w:sz w:val="20"/>
          <w:szCs w:val="20"/>
        </w:rPr>
        <w:t>F.</w:t>
      </w:r>
      <w:r w:rsidRPr="00DB5585">
        <w:rPr>
          <w:sz w:val="20"/>
          <w:szCs w:val="20"/>
        </w:rPr>
        <w:t xml:space="preserve"> </w:t>
      </w:r>
      <w:proofErr w:type="spellStart"/>
      <w:r w:rsidRPr="00DB5585">
        <w:rPr>
          <w:sz w:val="20"/>
          <w:szCs w:val="20"/>
        </w:rPr>
        <w:t>Dihydrostilbene</w:t>
      </w:r>
      <w:proofErr w:type="spellEnd"/>
      <w:r w:rsidRPr="00DB5585">
        <w:rPr>
          <w:sz w:val="20"/>
          <w:szCs w:val="20"/>
        </w:rPr>
        <w:t xml:space="preserve"> phytoalexins from </w:t>
      </w:r>
      <w:proofErr w:type="spellStart"/>
      <w:r w:rsidRPr="00DB5585">
        <w:rPr>
          <w:i/>
          <w:iCs/>
          <w:sz w:val="20"/>
          <w:szCs w:val="20"/>
        </w:rPr>
        <w:t>Dioscorea</w:t>
      </w:r>
      <w:proofErr w:type="spellEnd"/>
      <w:r w:rsidRPr="00DB5585">
        <w:rPr>
          <w:i/>
          <w:iCs/>
          <w:sz w:val="20"/>
          <w:szCs w:val="20"/>
        </w:rPr>
        <w:t xml:space="preserve"> </w:t>
      </w:r>
      <w:proofErr w:type="spellStart"/>
      <w:r w:rsidRPr="00DB5585">
        <w:rPr>
          <w:i/>
          <w:iCs/>
          <w:sz w:val="20"/>
          <w:szCs w:val="20"/>
        </w:rPr>
        <w:t>rotundata</w:t>
      </w:r>
      <w:proofErr w:type="spellEnd"/>
      <w:r w:rsidRPr="00DB5585">
        <w:rPr>
          <w:i/>
          <w:iCs/>
          <w:sz w:val="20"/>
          <w:szCs w:val="20"/>
        </w:rPr>
        <w:t xml:space="preserve">. </w:t>
      </w:r>
      <w:r w:rsidRPr="00DB5585">
        <w:rPr>
          <w:iCs/>
          <w:sz w:val="20"/>
          <w:szCs w:val="20"/>
        </w:rPr>
        <w:t>Phytochem</w:t>
      </w:r>
      <w:r w:rsidR="00A73DEB" w:rsidRPr="00DB5585">
        <w:rPr>
          <w:sz w:val="20"/>
          <w:szCs w:val="20"/>
        </w:rPr>
        <w:t>istry</w:t>
      </w:r>
      <w:r w:rsidRPr="00DB5585">
        <w:rPr>
          <w:sz w:val="20"/>
          <w:szCs w:val="20"/>
        </w:rPr>
        <w:t xml:space="preserve"> </w:t>
      </w:r>
      <w:r w:rsidR="00A73DEB" w:rsidRPr="00DB5585">
        <w:rPr>
          <w:sz w:val="20"/>
          <w:szCs w:val="20"/>
        </w:rPr>
        <w:t xml:space="preserve">1987; </w:t>
      </w:r>
      <w:r w:rsidRPr="00DB5585">
        <w:rPr>
          <w:sz w:val="20"/>
          <w:szCs w:val="20"/>
        </w:rPr>
        <w:t>26</w:t>
      </w:r>
      <w:r w:rsidR="005368AF" w:rsidRPr="00DB5585">
        <w:rPr>
          <w:sz w:val="20"/>
          <w:szCs w:val="20"/>
        </w:rPr>
        <w:t>(12): 3187-</w:t>
      </w:r>
      <w:r w:rsidRPr="00DB5585">
        <w:rPr>
          <w:sz w:val="20"/>
          <w:szCs w:val="20"/>
        </w:rPr>
        <w:t>3189.</w:t>
      </w:r>
    </w:p>
    <w:p w:rsidR="001B4757" w:rsidRPr="006069B4" w:rsidRDefault="00A73DEB" w:rsidP="002F73B5">
      <w:pPr>
        <w:numPr>
          <w:ilvl w:val="0"/>
          <w:numId w:val="6"/>
        </w:numPr>
        <w:autoSpaceDE w:val="0"/>
        <w:autoSpaceDN w:val="0"/>
        <w:adjustRightInd w:val="0"/>
        <w:ind w:left="360"/>
        <w:rPr>
          <w:sz w:val="20"/>
          <w:szCs w:val="20"/>
        </w:rPr>
      </w:pPr>
      <w:r>
        <w:rPr>
          <w:bCs/>
          <w:sz w:val="20"/>
          <w:szCs w:val="20"/>
        </w:rPr>
        <w:t xml:space="preserve">Fagbohun ED, </w:t>
      </w:r>
      <w:r w:rsidR="001B4757" w:rsidRPr="006069B4">
        <w:rPr>
          <w:bCs/>
          <w:sz w:val="20"/>
          <w:szCs w:val="20"/>
        </w:rPr>
        <w:t xml:space="preserve">Lawal OU. A field trial of crude extract from </w:t>
      </w:r>
      <w:r w:rsidR="000959B3" w:rsidRPr="000959B3">
        <w:rPr>
          <w:bCs/>
          <w:i/>
          <w:iCs/>
          <w:sz w:val="20"/>
          <w:szCs w:val="20"/>
        </w:rPr>
        <w:t>Phytophthora palmivora</w:t>
      </w:r>
      <w:r w:rsidR="001B4757" w:rsidRPr="006069B4">
        <w:rPr>
          <w:bCs/>
          <w:i/>
          <w:iCs/>
          <w:sz w:val="20"/>
          <w:szCs w:val="20"/>
        </w:rPr>
        <w:t xml:space="preserve"> </w:t>
      </w:r>
      <w:r w:rsidR="001B4757" w:rsidRPr="006069B4">
        <w:rPr>
          <w:bCs/>
          <w:sz w:val="20"/>
          <w:szCs w:val="20"/>
        </w:rPr>
        <w:t xml:space="preserve">- infected cocoa pods to control black pod disease in a farm in Iworoko Ekiti, Ekiti State. </w:t>
      </w:r>
      <w:r w:rsidR="001B4757" w:rsidRPr="006069B4">
        <w:rPr>
          <w:sz w:val="20"/>
          <w:szCs w:val="20"/>
        </w:rPr>
        <w:t>J</w:t>
      </w:r>
      <w:r>
        <w:rPr>
          <w:sz w:val="20"/>
          <w:szCs w:val="20"/>
        </w:rPr>
        <w:t>ournal</w:t>
      </w:r>
      <w:r w:rsidR="001B4757" w:rsidRPr="006069B4">
        <w:rPr>
          <w:sz w:val="20"/>
          <w:szCs w:val="20"/>
        </w:rPr>
        <w:t xml:space="preserve"> of Agric</w:t>
      </w:r>
      <w:r>
        <w:rPr>
          <w:sz w:val="20"/>
          <w:szCs w:val="20"/>
        </w:rPr>
        <w:t>ulture</w:t>
      </w:r>
      <w:r w:rsidR="001B4757" w:rsidRPr="006069B4">
        <w:rPr>
          <w:sz w:val="20"/>
          <w:szCs w:val="20"/>
        </w:rPr>
        <w:t xml:space="preserve"> Biotech</w:t>
      </w:r>
      <w:r>
        <w:rPr>
          <w:sz w:val="20"/>
          <w:szCs w:val="20"/>
        </w:rPr>
        <w:t>nology</w:t>
      </w:r>
      <w:r w:rsidR="001B4757" w:rsidRPr="006069B4">
        <w:rPr>
          <w:sz w:val="20"/>
          <w:szCs w:val="20"/>
        </w:rPr>
        <w:t xml:space="preserve"> and Sustain</w:t>
      </w:r>
      <w:r>
        <w:rPr>
          <w:sz w:val="20"/>
          <w:szCs w:val="20"/>
        </w:rPr>
        <w:t>able</w:t>
      </w:r>
      <w:r w:rsidR="001B4757" w:rsidRPr="006069B4">
        <w:rPr>
          <w:sz w:val="20"/>
          <w:szCs w:val="20"/>
        </w:rPr>
        <w:t xml:space="preserve"> Dev</w:t>
      </w:r>
      <w:r>
        <w:rPr>
          <w:sz w:val="20"/>
          <w:szCs w:val="20"/>
        </w:rPr>
        <w:t>elopment.</w:t>
      </w:r>
      <w:r w:rsidR="001B4757" w:rsidRPr="006069B4">
        <w:rPr>
          <w:sz w:val="20"/>
          <w:szCs w:val="20"/>
        </w:rPr>
        <w:t xml:space="preserve"> </w:t>
      </w:r>
      <w:r>
        <w:rPr>
          <w:sz w:val="20"/>
          <w:szCs w:val="20"/>
        </w:rPr>
        <w:t xml:space="preserve">2011; </w:t>
      </w:r>
      <w:r w:rsidR="001B4757" w:rsidRPr="00A73DEB">
        <w:rPr>
          <w:sz w:val="20"/>
          <w:szCs w:val="20"/>
        </w:rPr>
        <w:t>3</w:t>
      </w:r>
      <w:r w:rsidR="001B4757" w:rsidRPr="006069B4">
        <w:rPr>
          <w:sz w:val="20"/>
          <w:szCs w:val="20"/>
        </w:rPr>
        <w:t>(6): 100-104.</w:t>
      </w:r>
    </w:p>
    <w:p w:rsidR="006069B4" w:rsidRPr="00A73DEB" w:rsidRDefault="00A73DEB" w:rsidP="002F73B5">
      <w:pPr>
        <w:numPr>
          <w:ilvl w:val="0"/>
          <w:numId w:val="6"/>
        </w:numPr>
        <w:autoSpaceDE w:val="0"/>
        <w:autoSpaceDN w:val="0"/>
        <w:adjustRightInd w:val="0"/>
        <w:ind w:left="360"/>
        <w:rPr>
          <w:sz w:val="20"/>
          <w:szCs w:val="20"/>
        </w:rPr>
      </w:pPr>
      <w:r>
        <w:rPr>
          <w:sz w:val="20"/>
          <w:szCs w:val="20"/>
        </w:rPr>
        <w:t xml:space="preserve">Brasier CM, </w:t>
      </w:r>
      <w:r w:rsidR="006069B4" w:rsidRPr="006069B4">
        <w:rPr>
          <w:sz w:val="20"/>
          <w:szCs w:val="20"/>
        </w:rPr>
        <w:t xml:space="preserve">Griffin MJ. Taxonomy of </w:t>
      </w:r>
      <w:r w:rsidR="000959B3" w:rsidRPr="000959B3">
        <w:rPr>
          <w:i/>
          <w:iCs/>
          <w:sz w:val="20"/>
          <w:szCs w:val="20"/>
        </w:rPr>
        <w:t>Phytophthora palmivora</w:t>
      </w:r>
      <w:r w:rsidR="006069B4" w:rsidRPr="006069B4">
        <w:rPr>
          <w:i/>
          <w:iCs/>
          <w:sz w:val="20"/>
          <w:szCs w:val="20"/>
        </w:rPr>
        <w:t xml:space="preserve"> </w:t>
      </w:r>
      <w:r w:rsidR="006069B4" w:rsidRPr="006069B4">
        <w:rPr>
          <w:sz w:val="20"/>
          <w:szCs w:val="20"/>
        </w:rPr>
        <w:t xml:space="preserve">on cacao. </w:t>
      </w:r>
      <w:r w:rsidR="006069B4" w:rsidRPr="006069B4">
        <w:rPr>
          <w:iCs/>
          <w:sz w:val="20"/>
          <w:szCs w:val="20"/>
        </w:rPr>
        <w:t xml:space="preserve">Trans. Br. </w:t>
      </w:r>
      <w:r w:rsidRPr="006069B4">
        <w:rPr>
          <w:iCs/>
          <w:sz w:val="20"/>
          <w:szCs w:val="20"/>
        </w:rPr>
        <w:t>Mycol</w:t>
      </w:r>
      <w:r>
        <w:rPr>
          <w:iCs/>
          <w:sz w:val="20"/>
          <w:szCs w:val="20"/>
        </w:rPr>
        <w:t>ogical</w:t>
      </w:r>
      <w:r w:rsidRPr="006069B4">
        <w:rPr>
          <w:iCs/>
          <w:sz w:val="20"/>
          <w:szCs w:val="20"/>
        </w:rPr>
        <w:t xml:space="preserve"> Soc</w:t>
      </w:r>
      <w:r>
        <w:rPr>
          <w:iCs/>
          <w:sz w:val="20"/>
          <w:szCs w:val="20"/>
        </w:rPr>
        <w:t xml:space="preserve">iety. 1979; </w:t>
      </w:r>
      <w:r w:rsidRPr="00A73DEB">
        <w:rPr>
          <w:sz w:val="20"/>
          <w:szCs w:val="20"/>
        </w:rPr>
        <w:t>72</w:t>
      </w:r>
      <w:r w:rsidRPr="006069B4">
        <w:rPr>
          <w:sz w:val="20"/>
          <w:szCs w:val="20"/>
        </w:rPr>
        <w:t xml:space="preserve"> (1): 111-143.</w:t>
      </w:r>
    </w:p>
    <w:p w:rsidR="006069B4" w:rsidRPr="006069B4" w:rsidRDefault="006069B4" w:rsidP="002F73B5">
      <w:pPr>
        <w:numPr>
          <w:ilvl w:val="0"/>
          <w:numId w:val="6"/>
        </w:numPr>
        <w:autoSpaceDE w:val="0"/>
        <w:autoSpaceDN w:val="0"/>
        <w:adjustRightInd w:val="0"/>
        <w:ind w:left="360"/>
        <w:rPr>
          <w:sz w:val="20"/>
          <w:szCs w:val="20"/>
        </w:rPr>
      </w:pPr>
      <w:r w:rsidRPr="006069B4">
        <w:rPr>
          <w:sz w:val="20"/>
          <w:szCs w:val="20"/>
        </w:rPr>
        <w:t>Clinical and Laboratory Standards Institute (CLSI). Performance standards for antimicrobial susceptibility testing: Twenty-First Informational Supplement M100</w:t>
      </w:r>
      <w:r w:rsidR="005368AF">
        <w:rPr>
          <w:sz w:val="20"/>
          <w:szCs w:val="20"/>
        </w:rPr>
        <w:t>-S21. Wayne (PA): The Institute,</w:t>
      </w:r>
      <w:r w:rsidR="00A73DEB">
        <w:rPr>
          <w:sz w:val="20"/>
          <w:szCs w:val="20"/>
        </w:rPr>
        <w:t xml:space="preserve"> 2011</w:t>
      </w:r>
      <w:r w:rsidR="002F73B5">
        <w:rPr>
          <w:sz w:val="20"/>
          <w:szCs w:val="20"/>
        </w:rPr>
        <w:t>.</w:t>
      </w:r>
    </w:p>
    <w:p w:rsidR="001B4757" w:rsidRPr="006069B4" w:rsidRDefault="001B4757" w:rsidP="002F73B5">
      <w:pPr>
        <w:numPr>
          <w:ilvl w:val="0"/>
          <w:numId w:val="6"/>
        </w:numPr>
        <w:ind w:left="360"/>
        <w:rPr>
          <w:sz w:val="20"/>
          <w:szCs w:val="20"/>
        </w:rPr>
      </w:pPr>
      <w:r w:rsidRPr="006069B4">
        <w:rPr>
          <w:sz w:val="20"/>
          <w:szCs w:val="20"/>
        </w:rPr>
        <w:t xml:space="preserve">Fagbohun ED, </w:t>
      </w:r>
      <w:proofErr w:type="spellStart"/>
      <w:r w:rsidRPr="006069B4">
        <w:rPr>
          <w:sz w:val="20"/>
          <w:szCs w:val="20"/>
        </w:rPr>
        <w:t>Falegan</w:t>
      </w:r>
      <w:proofErr w:type="spellEnd"/>
      <w:r w:rsidRPr="006069B4">
        <w:rPr>
          <w:sz w:val="20"/>
          <w:szCs w:val="20"/>
        </w:rPr>
        <w:t xml:space="preserve"> CR</w:t>
      </w:r>
      <w:r w:rsidR="00A73DEB">
        <w:rPr>
          <w:sz w:val="20"/>
          <w:szCs w:val="20"/>
        </w:rPr>
        <w:t>,</w:t>
      </w:r>
      <w:r w:rsidRPr="006069B4">
        <w:rPr>
          <w:sz w:val="20"/>
          <w:szCs w:val="20"/>
        </w:rPr>
        <w:t xml:space="preserve"> Arowolo JA. Antimicrobial activities of the extracts of the peels of </w:t>
      </w:r>
      <w:proofErr w:type="spellStart"/>
      <w:r w:rsidRPr="006069B4">
        <w:rPr>
          <w:i/>
          <w:sz w:val="20"/>
          <w:szCs w:val="20"/>
        </w:rPr>
        <w:t>Dioscorea</w:t>
      </w:r>
      <w:proofErr w:type="spellEnd"/>
      <w:r w:rsidRPr="006069B4">
        <w:rPr>
          <w:sz w:val="20"/>
          <w:szCs w:val="20"/>
        </w:rPr>
        <w:t xml:space="preserve"> </w:t>
      </w:r>
      <w:proofErr w:type="spellStart"/>
      <w:r w:rsidRPr="006069B4">
        <w:rPr>
          <w:i/>
          <w:sz w:val="20"/>
          <w:szCs w:val="20"/>
        </w:rPr>
        <w:t>dumentorum</w:t>
      </w:r>
      <w:proofErr w:type="spellEnd"/>
      <w:r w:rsidRPr="006069B4">
        <w:rPr>
          <w:sz w:val="20"/>
          <w:szCs w:val="20"/>
        </w:rPr>
        <w:t xml:space="preserve"> </w:t>
      </w:r>
      <w:proofErr w:type="spellStart"/>
      <w:r w:rsidRPr="006069B4">
        <w:rPr>
          <w:sz w:val="20"/>
          <w:szCs w:val="20"/>
        </w:rPr>
        <w:t>Pax</w:t>
      </w:r>
      <w:proofErr w:type="spellEnd"/>
      <w:r w:rsidRPr="006069B4">
        <w:rPr>
          <w:sz w:val="20"/>
          <w:szCs w:val="20"/>
        </w:rPr>
        <w:t xml:space="preserve">. </w:t>
      </w:r>
      <w:r w:rsidRPr="00A73DEB">
        <w:rPr>
          <w:sz w:val="20"/>
          <w:szCs w:val="20"/>
        </w:rPr>
        <w:t>Bioscience</w:t>
      </w:r>
      <w:r w:rsidRPr="006069B4">
        <w:rPr>
          <w:i/>
          <w:sz w:val="20"/>
          <w:szCs w:val="20"/>
        </w:rPr>
        <w:t xml:space="preserve"> </w:t>
      </w:r>
      <w:r w:rsidRPr="00A73DEB">
        <w:rPr>
          <w:sz w:val="20"/>
          <w:szCs w:val="20"/>
        </w:rPr>
        <w:t>Research</w:t>
      </w:r>
      <w:r w:rsidRPr="006069B4">
        <w:rPr>
          <w:i/>
          <w:sz w:val="20"/>
          <w:szCs w:val="20"/>
        </w:rPr>
        <w:t xml:space="preserve"> </w:t>
      </w:r>
      <w:r w:rsidRPr="00A73DEB">
        <w:rPr>
          <w:sz w:val="20"/>
          <w:szCs w:val="20"/>
        </w:rPr>
        <w:t>Communications</w:t>
      </w:r>
      <w:r w:rsidRPr="006069B4">
        <w:rPr>
          <w:i/>
          <w:sz w:val="20"/>
          <w:szCs w:val="20"/>
        </w:rPr>
        <w:t>.</w:t>
      </w:r>
      <w:r w:rsidR="00A73DEB">
        <w:rPr>
          <w:sz w:val="20"/>
          <w:szCs w:val="20"/>
        </w:rPr>
        <w:t>2004;</w:t>
      </w:r>
      <w:r w:rsidRPr="006069B4">
        <w:rPr>
          <w:sz w:val="20"/>
          <w:szCs w:val="20"/>
        </w:rPr>
        <w:t xml:space="preserve"> </w:t>
      </w:r>
      <w:r w:rsidRPr="00A73DEB">
        <w:rPr>
          <w:sz w:val="20"/>
          <w:szCs w:val="20"/>
        </w:rPr>
        <w:t>16</w:t>
      </w:r>
      <w:r w:rsidR="005368AF">
        <w:rPr>
          <w:sz w:val="20"/>
          <w:szCs w:val="20"/>
        </w:rPr>
        <w:t>(1): 69-</w:t>
      </w:r>
      <w:r w:rsidRPr="006069B4">
        <w:rPr>
          <w:sz w:val="20"/>
          <w:szCs w:val="20"/>
        </w:rPr>
        <w:t>75.</w:t>
      </w:r>
    </w:p>
    <w:p w:rsidR="005368AF" w:rsidRDefault="001B4757" w:rsidP="002F73B5">
      <w:pPr>
        <w:numPr>
          <w:ilvl w:val="0"/>
          <w:numId w:val="6"/>
        </w:numPr>
        <w:autoSpaceDE w:val="0"/>
        <w:autoSpaceDN w:val="0"/>
        <w:adjustRightInd w:val="0"/>
        <w:ind w:left="360"/>
        <w:rPr>
          <w:sz w:val="20"/>
          <w:szCs w:val="20"/>
        </w:rPr>
      </w:pPr>
      <w:r w:rsidRPr="005368AF">
        <w:rPr>
          <w:sz w:val="20"/>
          <w:szCs w:val="20"/>
        </w:rPr>
        <w:t xml:space="preserve">Isu NR. Antibacterial effect of </w:t>
      </w:r>
      <w:r w:rsidRPr="005368AF">
        <w:rPr>
          <w:i/>
          <w:iCs/>
          <w:sz w:val="20"/>
          <w:szCs w:val="20"/>
        </w:rPr>
        <w:t xml:space="preserve">Aframomum melaguata, </w:t>
      </w:r>
      <w:proofErr w:type="spellStart"/>
      <w:r w:rsidRPr="005368AF">
        <w:rPr>
          <w:i/>
          <w:iCs/>
          <w:sz w:val="20"/>
          <w:szCs w:val="20"/>
        </w:rPr>
        <w:t>Xylopia</w:t>
      </w:r>
      <w:proofErr w:type="spellEnd"/>
      <w:r w:rsidRPr="005368AF">
        <w:rPr>
          <w:i/>
          <w:iCs/>
          <w:sz w:val="20"/>
          <w:szCs w:val="20"/>
        </w:rPr>
        <w:t xml:space="preserve"> </w:t>
      </w:r>
      <w:proofErr w:type="spellStart"/>
      <w:r w:rsidRPr="005368AF">
        <w:rPr>
          <w:i/>
          <w:iCs/>
          <w:sz w:val="20"/>
          <w:szCs w:val="20"/>
        </w:rPr>
        <w:t>aethiopicum</w:t>
      </w:r>
      <w:proofErr w:type="spellEnd"/>
      <w:r w:rsidRPr="005368AF">
        <w:rPr>
          <w:i/>
          <w:iCs/>
          <w:sz w:val="20"/>
          <w:szCs w:val="20"/>
        </w:rPr>
        <w:t xml:space="preserve"> </w:t>
      </w:r>
      <w:r w:rsidRPr="005368AF">
        <w:rPr>
          <w:sz w:val="20"/>
          <w:szCs w:val="20"/>
        </w:rPr>
        <w:t xml:space="preserve">and </w:t>
      </w:r>
      <w:proofErr w:type="spellStart"/>
      <w:r w:rsidRPr="005368AF">
        <w:rPr>
          <w:i/>
          <w:iCs/>
          <w:sz w:val="20"/>
          <w:szCs w:val="20"/>
        </w:rPr>
        <w:t>Ocimum</w:t>
      </w:r>
      <w:proofErr w:type="spellEnd"/>
      <w:r w:rsidRPr="005368AF">
        <w:rPr>
          <w:i/>
          <w:iCs/>
          <w:sz w:val="20"/>
          <w:szCs w:val="20"/>
        </w:rPr>
        <w:t xml:space="preserve"> </w:t>
      </w:r>
      <w:proofErr w:type="spellStart"/>
      <w:r w:rsidRPr="005368AF">
        <w:rPr>
          <w:i/>
          <w:iCs/>
          <w:sz w:val="20"/>
          <w:szCs w:val="20"/>
        </w:rPr>
        <w:t>viride</w:t>
      </w:r>
      <w:proofErr w:type="spellEnd"/>
      <w:r w:rsidRPr="005368AF">
        <w:rPr>
          <w:i/>
          <w:iCs/>
          <w:sz w:val="20"/>
          <w:szCs w:val="20"/>
        </w:rPr>
        <w:t>.</w:t>
      </w:r>
      <w:r w:rsidRPr="005368AF">
        <w:rPr>
          <w:sz w:val="20"/>
          <w:szCs w:val="20"/>
        </w:rPr>
        <w:t xml:space="preserve"> Nig. J</w:t>
      </w:r>
      <w:r w:rsidR="00A73DEB" w:rsidRPr="005368AF">
        <w:rPr>
          <w:sz w:val="20"/>
          <w:szCs w:val="20"/>
        </w:rPr>
        <w:t xml:space="preserve">ournal </w:t>
      </w:r>
      <w:r w:rsidRPr="005368AF">
        <w:rPr>
          <w:sz w:val="20"/>
          <w:szCs w:val="20"/>
        </w:rPr>
        <w:t>Nat</w:t>
      </w:r>
      <w:r w:rsidR="00A73DEB" w:rsidRPr="005368AF">
        <w:rPr>
          <w:sz w:val="20"/>
          <w:szCs w:val="20"/>
        </w:rPr>
        <w:t>ural</w:t>
      </w:r>
      <w:r w:rsidRPr="005368AF">
        <w:rPr>
          <w:i/>
          <w:sz w:val="20"/>
          <w:szCs w:val="20"/>
        </w:rPr>
        <w:t xml:space="preserve"> </w:t>
      </w:r>
      <w:r w:rsidRPr="005368AF">
        <w:rPr>
          <w:sz w:val="20"/>
          <w:szCs w:val="20"/>
        </w:rPr>
        <w:t>Prod</w:t>
      </w:r>
      <w:r w:rsidR="00A73DEB" w:rsidRPr="005368AF">
        <w:rPr>
          <w:sz w:val="20"/>
          <w:szCs w:val="20"/>
        </w:rPr>
        <w:t>uct</w:t>
      </w:r>
      <w:r w:rsidRPr="005368AF">
        <w:rPr>
          <w:i/>
          <w:sz w:val="20"/>
          <w:szCs w:val="20"/>
        </w:rPr>
        <w:t xml:space="preserve"> </w:t>
      </w:r>
      <w:r w:rsidRPr="005368AF">
        <w:rPr>
          <w:sz w:val="20"/>
          <w:szCs w:val="20"/>
        </w:rPr>
        <w:t>and</w:t>
      </w:r>
      <w:r w:rsidRPr="005368AF">
        <w:rPr>
          <w:i/>
          <w:sz w:val="20"/>
          <w:szCs w:val="20"/>
        </w:rPr>
        <w:t xml:space="preserve"> </w:t>
      </w:r>
      <w:r w:rsidRPr="005368AF">
        <w:rPr>
          <w:sz w:val="20"/>
          <w:szCs w:val="20"/>
        </w:rPr>
        <w:t>Med</w:t>
      </w:r>
      <w:r w:rsidR="00A73DEB" w:rsidRPr="005368AF">
        <w:rPr>
          <w:sz w:val="20"/>
          <w:szCs w:val="20"/>
        </w:rPr>
        <w:t>icine</w:t>
      </w:r>
      <w:r w:rsidR="00A73DEB" w:rsidRPr="005368AF">
        <w:rPr>
          <w:i/>
          <w:sz w:val="20"/>
          <w:szCs w:val="20"/>
        </w:rPr>
        <w:t xml:space="preserve">, </w:t>
      </w:r>
      <w:r w:rsidR="00A73DEB" w:rsidRPr="005368AF">
        <w:rPr>
          <w:sz w:val="20"/>
          <w:szCs w:val="20"/>
        </w:rPr>
        <w:t xml:space="preserve">2005; </w:t>
      </w:r>
      <w:r w:rsidRPr="005368AF">
        <w:rPr>
          <w:sz w:val="20"/>
          <w:szCs w:val="20"/>
        </w:rPr>
        <w:t>9</w:t>
      </w:r>
      <w:r w:rsidR="005368AF">
        <w:rPr>
          <w:sz w:val="20"/>
          <w:szCs w:val="20"/>
        </w:rPr>
        <w:t>: 22</w:t>
      </w:r>
      <w:r w:rsidR="002B00FB">
        <w:rPr>
          <w:sz w:val="20"/>
          <w:szCs w:val="20"/>
        </w:rPr>
        <w:t>-</w:t>
      </w:r>
      <w:r w:rsidRPr="005368AF">
        <w:rPr>
          <w:sz w:val="20"/>
          <w:szCs w:val="20"/>
        </w:rPr>
        <w:t>25</w:t>
      </w:r>
      <w:r w:rsidRPr="005368AF">
        <w:rPr>
          <w:sz w:val="20"/>
          <w:szCs w:val="20"/>
          <w:lang w:val="yo-NG"/>
        </w:rPr>
        <w:t>.</w:t>
      </w:r>
    </w:p>
    <w:p w:rsidR="001B4757" w:rsidRPr="005368AF" w:rsidRDefault="001B4757" w:rsidP="002F73B5">
      <w:pPr>
        <w:numPr>
          <w:ilvl w:val="0"/>
          <w:numId w:val="6"/>
        </w:numPr>
        <w:autoSpaceDE w:val="0"/>
        <w:autoSpaceDN w:val="0"/>
        <w:adjustRightInd w:val="0"/>
        <w:ind w:left="360"/>
        <w:rPr>
          <w:sz w:val="20"/>
          <w:szCs w:val="20"/>
        </w:rPr>
      </w:pPr>
      <w:r w:rsidRPr="005368AF">
        <w:rPr>
          <w:sz w:val="20"/>
          <w:szCs w:val="20"/>
        </w:rPr>
        <w:t xml:space="preserve">Omar S, </w:t>
      </w:r>
      <w:proofErr w:type="spellStart"/>
      <w:r w:rsidRPr="005368AF">
        <w:rPr>
          <w:sz w:val="20"/>
          <w:szCs w:val="20"/>
        </w:rPr>
        <w:t>Lemonnier</w:t>
      </w:r>
      <w:proofErr w:type="spellEnd"/>
      <w:r w:rsidRPr="005368AF">
        <w:rPr>
          <w:sz w:val="20"/>
          <w:szCs w:val="20"/>
        </w:rPr>
        <w:t xml:space="preserve"> B, Jones N, </w:t>
      </w:r>
      <w:proofErr w:type="spellStart"/>
      <w:r w:rsidRPr="005368AF">
        <w:rPr>
          <w:sz w:val="20"/>
          <w:szCs w:val="20"/>
        </w:rPr>
        <w:t>Ficker</w:t>
      </w:r>
      <w:proofErr w:type="spellEnd"/>
      <w:r w:rsidRPr="005368AF">
        <w:rPr>
          <w:sz w:val="20"/>
          <w:szCs w:val="20"/>
        </w:rPr>
        <w:t xml:space="preserve"> C, Smith ML, </w:t>
      </w:r>
      <w:proofErr w:type="spellStart"/>
      <w:r w:rsidRPr="005368AF">
        <w:rPr>
          <w:sz w:val="20"/>
          <w:szCs w:val="20"/>
        </w:rPr>
        <w:t>Neema</w:t>
      </w:r>
      <w:proofErr w:type="spellEnd"/>
      <w:r w:rsidRPr="005368AF">
        <w:rPr>
          <w:sz w:val="20"/>
          <w:szCs w:val="20"/>
        </w:rPr>
        <w:t xml:space="preserve"> C</w:t>
      </w:r>
      <w:r w:rsidR="00A73DEB" w:rsidRPr="005368AF">
        <w:rPr>
          <w:sz w:val="20"/>
          <w:szCs w:val="20"/>
        </w:rPr>
        <w:t xml:space="preserve">. </w:t>
      </w:r>
      <w:r w:rsidRPr="005368AF">
        <w:rPr>
          <w:sz w:val="20"/>
          <w:szCs w:val="20"/>
        </w:rPr>
        <w:t>Antimicrobial activity of extracts of eastern North American hardwood trees and relation to traditional medicines. Journal of Ethnopharmacology</w:t>
      </w:r>
      <w:r w:rsidR="00A73DEB" w:rsidRPr="005368AF">
        <w:rPr>
          <w:sz w:val="20"/>
          <w:szCs w:val="20"/>
        </w:rPr>
        <w:t>, 2000;</w:t>
      </w:r>
      <w:r w:rsidRPr="005368AF">
        <w:rPr>
          <w:sz w:val="20"/>
          <w:szCs w:val="20"/>
        </w:rPr>
        <w:t xml:space="preserve"> 73: 161</w:t>
      </w:r>
      <w:r w:rsidRPr="005368AF">
        <w:rPr>
          <w:rFonts w:ascii="Cambria" w:hAnsi="Cambria"/>
          <w:sz w:val="20"/>
          <w:szCs w:val="20"/>
        </w:rPr>
        <w:t>‐</w:t>
      </w:r>
      <w:r w:rsidRPr="005368AF">
        <w:rPr>
          <w:sz w:val="20"/>
          <w:szCs w:val="20"/>
        </w:rPr>
        <w:t>170.</w:t>
      </w:r>
    </w:p>
    <w:p w:rsidR="00951646" w:rsidRPr="006069B4" w:rsidRDefault="00951646" w:rsidP="002F73B5">
      <w:pPr>
        <w:numPr>
          <w:ilvl w:val="0"/>
          <w:numId w:val="6"/>
        </w:numPr>
        <w:autoSpaceDE w:val="0"/>
        <w:autoSpaceDN w:val="0"/>
        <w:adjustRightInd w:val="0"/>
        <w:ind w:left="360"/>
        <w:rPr>
          <w:sz w:val="20"/>
          <w:szCs w:val="20"/>
        </w:rPr>
      </w:pPr>
      <w:r>
        <w:rPr>
          <w:sz w:val="20"/>
          <w:szCs w:val="20"/>
        </w:rPr>
        <w:t>Palombo</w:t>
      </w:r>
      <w:r w:rsidR="00A73DEB">
        <w:rPr>
          <w:sz w:val="20"/>
          <w:szCs w:val="20"/>
        </w:rPr>
        <w:t xml:space="preserve"> E</w:t>
      </w:r>
      <w:r>
        <w:rPr>
          <w:sz w:val="20"/>
          <w:szCs w:val="20"/>
        </w:rPr>
        <w:t xml:space="preserve">A, Semple SJ. Antibacterial activity of Australian plant extracts against methicillin resistant </w:t>
      </w:r>
      <w:r w:rsidRPr="00760EE8">
        <w:rPr>
          <w:i/>
          <w:sz w:val="20"/>
          <w:szCs w:val="20"/>
        </w:rPr>
        <w:t>Staphylococcus</w:t>
      </w:r>
      <w:r>
        <w:rPr>
          <w:sz w:val="20"/>
          <w:szCs w:val="20"/>
        </w:rPr>
        <w:t xml:space="preserve"> </w:t>
      </w:r>
      <w:r w:rsidRPr="00760EE8">
        <w:rPr>
          <w:i/>
          <w:sz w:val="20"/>
          <w:szCs w:val="20"/>
        </w:rPr>
        <w:t>aureus</w:t>
      </w:r>
      <w:r>
        <w:rPr>
          <w:sz w:val="20"/>
          <w:szCs w:val="20"/>
        </w:rPr>
        <w:t xml:space="preserve"> </w:t>
      </w:r>
      <w:r w:rsidR="00760EE8">
        <w:rPr>
          <w:sz w:val="20"/>
          <w:szCs w:val="20"/>
        </w:rPr>
        <w:t xml:space="preserve">(MRSA) </w:t>
      </w:r>
      <w:r>
        <w:rPr>
          <w:sz w:val="20"/>
          <w:szCs w:val="20"/>
        </w:rPr>
        <w:t xml:space="preserve">and vancomycin resistant enterococci (VRE). Journal of Basic Microbiology, </w:t>
      </w:r>
      <w:r w:rsidR="002B00FB">
        <w:rPr>
          <w:sz w:val="20"/>
          <w:szCs w:val="20"/>
        </w:rPr>
        <w:t>2002; 42: 444-</w:t>
      </w:r>
      <w:r>
        <w:rPr>
          <w:sz w:val="20"/>
          <w:szCs w:val="20"/>
        </w:rPr>
        <w:t>448.</w:t>
      </w:r>
    </w:p>
    <w:p w:rsidR="006069B4" w:rsidRPr="006069B4" w:rsidRDefault="00A73DEB" w:rsidP="002F73B5">
      <w:pPr>
        <w:numPr>
          <w:ilvl w:val="0"/>
          <w:numId w:val="6"/>
        </w:numPr>
        <w:ind w:left="360"/>
        <w:rPr>
          <w:sz w:val="20"/>
          <w:szCs w:val="20"/>
          <w:lang w:val="yo-NG"/>
        </w:rPr>
      </w:pPr>
      <w:r>
        <w:rPr>
          <w:sz w:val="20"/>
          <w:szCs w:val="20"/>
          <w:lang w:val="yo-NG"/>
        </w:rPr>
        <w:t>Duyilemi OP</w:t>
      </w:r>
      <w:r>
        <w:rPr>
          <w:sz w:val="20"/>
          <w:szCs w:val="20"/>
        </w:rPr>
        <w:t>,</w:t>
      </w:r>
      <w:r>
        <w:rPr>
          <w:sz w:val="20"/>
          <w:szCs w:val="20"/>
          <w:lang w:val="yo-NG"/>
        </w:rPr>
        <w:t xml:space="preserve"> </w:t>
      </w:r>
      <w:r w:rsidR="006069B4" w:rsidRPr="006069B4">
        <w:rPr>
          <w:sz w:val="20"/>
          <w:szCs w:val="20"/>
          <w:lang w:val="yo-NG"/>
        </w:rPr>
        <w:t>Fagbohun D</w:t>
      </w:r>
      <w:r>
        <w:rPr>
          <w:sz w:val="20"/>
          <w:szCs w:val="20"/>
          <w:lang w:val="yo-NG"/>
        </w:rPr>
        <w:t xml:space="preserve">E. </w:t>
      </w:r>
      <w:r w:rsidR="006069B4" w:rsidRPr="006069B4">
        <w:rPr>
          <w:sz w:val="20"/>
          <w:szCs w:val="20"/>
          <w:lang w:val="yo-NG"/>
        </w:rPr>
        <w:t xml:space="preserve">Antibacterial activity of crude extract from infected cocoa pods. </w:t>
      </w:r>
      <w:r w:rsidR="006069B4" w:rsidRPr="006069B4">
        <w:rPr>
          <w:iCs/>
          <w:sz w:val="20"/>
          <w:szCs w:val="20"/>
          <w:lang w:val="yo-NG"/>
        </w:rPr>
        <w:t>J. Appl</w:t>
      </w:r>
      <w:proofErr w:type="spellStart"/>
      <w:r>
        <w:rPr>
          <w:iCs/>
          <w:sz w:val="20"/>
          <w:szCs w:val="20"/>
        </w:rPr>
        <w:t>ied</w:t>
      </w:r>
      <w:proofErr w:type="spellEnd"/>
      <w:r w:rsidR="006069B4" w:rsidRPr="006069B4">
        <w:rPr>
          <w:i/>
          <w:iCs/>
          <w:sz w:val="20"/>
          <w:szCs w:val="20"/>
          <w:lang w:val="yo-NG"/>
        </w:rPr>
        <w:t xml:space="preserve"> </w:t>
      </w:r>
      <w:r w:rsidR="006069B4" w:rsidRPr="006069B4">
        <w:rPr>
          <w:iCs/>
          <w:sz w:val="20"/>
          <w:szCs w:val="20"/>
          <w:lang w:val="yo-NG"/>
        </w:rPr>
        <w:t>Trop</w:t>
      </w:r>
      <w:proofErr w:type="spellStart"/>
      <w:r>
        <w:rPr>
          <w:iCs/>
          <w:sz w:val="20"/>
          <w:szCs w:val="20"/>
        </w:rPr>
        <w:t>ical</w:t>
      </w:r>
      <w:proofErr w:type="spellEnd"/>
      <w:r w:rsidR="006069B4" w:rsidRPr="006069B4">
        <w:rPr>
          <w:i/>
          <w:iCs/>
          <w:sz w:val="20"/>
          <w:szCs w:val="20"/>
          <w:lang w:val="yo-NG"/>
        </w:rPr>
        <w:t xml:space="preserve"> </w:t>
      </w:r>
      <w:r w:rsidR="006069B4" w:rsidRPr="006069B4">
        <w:rPr>
          <w:iCs/>
          <w:sz w:val="20"/>
          <w:szCs w:val="20"/>
          <w:lang w:val="yo-NG"/>
        </w:rPr>
        <w:t>Agric</w:t>
      </w:r>
      <w:proofErr w:type="spellStart"/>
      <w:r>
        <w:rPr>
          <w:iCs/>
          <w:sz w:val="20"/>
          <w:szCs w:val="20"/>
        </w:rPr>
        <w:t>ulture</w:t>
      </w:r>
      <w:proofErr w:type="spellEnd"/>
      <w:r>
        <w:rPr>
          <w:i/>
          <w:iCs/>
          <w:sz w:val="20"/>
          <w:szCs w:val="20"/>
        </w:rPr>
        <w:t xml:space="preserve"> </w:t>
      </w:r>
      <w:r w:rsidRPr="00A73DEB">
        <w:rPr>
          <w:iCs/>
          <w:sz w:val="20"/>
          <w:szCs w:val="20"/>
        </w:rPr>
        <w:t>2007</w:t>
      </w:r>
      <w:r>
        <w:rPr>
          <w:iCs/>
          <w:sz w:val="20"/>
          <w:szCs w:val="20"/>
        </w:rPr>
        <w:t>;</w:t>
      </w:r>
      <w:r w:rsidR="006069B4" w:rsidRPr="006069B4">
        <w:rPr>
          <w:i/>
          <w:iCs/>
          <w:sz w:val="20"/>
          <w:szCs w:val="20"/>
          <w:lang w:val="yo-NG"/>
        </w:rPr>
        <w:t xml:space="preserve"> </w:t>
      </w:r>
      <w:r w:rsidR="006069B4" w:rsidRPr="00A73DEB">
        <w:rPr>
          <w:sz w:val="20"/>
          <w:szCs w:val="20"/>
          <w:lang w:val="yo-NG"/>
        </w:rPr>
        <w:t>12</w:t>
      </w:r>
      <w:r w:rsidR="006069B4" w:rsidRPr="006069B4">
        <w:rPr>
          <w:sz w:val="20"/>
          <w:szCs w:val="20"/>
          <w:lang w:val="yo-NG"/>
        </w:rPr>
        <w:t>(1 &amp; 2):28-31.</w:t>
      </w:r>
    </w:p>
    <w:p w:rsidR="006069B4" w:rsidRPr="006069B4" w:rsidRDefault="00A73DEB" w:rsidP="002F73B5">
      <w:pPr>
        <w:numPr>
          <w:ilvl w:val="0"/>
          <w:numId w:val="6"/>
        </w:numPr>
        <w:autoSpaceDE w:val="0"/>
        <w:autoSpaceDN w:val="0"/>
        <w:adjustRightInd w:val="0"/>
        <w:ind w:left="360"/>
        <w:rPr>
          <w:bCs/>
          <w:sz w:val="20"/>
          <w:szCs w:val="20"/>
        </w:rPr>
      </w:pPr>
      <w:r>
        <w:rPr>
          <w:bCs/>
          <w:sz w:val="20"/>
          <w:szCs w:val="20"/>
        </w:rPr>
        <w:t>Reddy LJ,</w:t>
      </w:r>
      <w:r w:rsidR="006069B4" w:rsidRPr="006069B4">
        <w:rPr>
          <w:bCs/>
          <w:sz w:val="20"/>
          <w:szCs w:val="20"/>
        </w:rPr>
        <w:t xml:space="preserve"> Jose B. Evaluation of antibacterial activity of the bark, flower and leaf extracts of </w:t>
      </w:r>
      <w:proofErr w:type="spellStart"/>
      <w:r w:rsidR="006069B4" w:rsidRPr="006069B4">
        <w:rPr>
          <w:bCs/>
          <w:i/>
          <w:iCs/>
          <w:sz w:val="20"/>
          <w:szCs w:val="20"/>
        </w:rPr>
        <w:t>Gliricidia</w:t>
      </w:r>
      <w:proofErr w:type="spellEnd"/>
      <w:r w:rsidR="006069B4" w:rsidRPr="006069B4">
        <w:rPr>
          <w:bCs/>
          <w:i/>
          <w:iCs/>
          <w:sz w:val="20"/>
          <w:szCs w:val="20"/>
        </w:rPr>
        <w:t xml:space="preserve"> </w:t>
      </w:r>
      <w:proofErr w:type="spellStart"/>
      <w:r w:rsidR="006069B4" w:rsidRPr="006069B4">
        <w:rPr>
          <w:bCs/>
          <w:i/>
          <w:iCs/>
          <w:sz w:val="20"/>
          <w:szCs w:val="20"/>
        </w:rPr>
        <w:t>sepium</w:t>
      </w:r>
      <w:proofErr w:type="spellEnd"/>
      <w:r w:rsidR="006069B4" w:rsidRPr="006069B4">
        <w:rPr>
          <w:bCs/>
          <w:i/>
          <w:iCs/>
          <w:sz w:val="20"/>
          <w:szCs w:val="20"/>
        </w:rPr>
        <w:t xml:space="preserve"> </w:t>
      </w:r>
      <w:r w:rsidR="006069B4" w:rsidRPr="006069B4">
        <w:rPr>
          <w:bCs/>
          <w:sz w:val="20"/>
          <w:szCs w:val="20"/>
        </w:rPr>
        <w:t>from South India. International Journal of Current Pharmaceutical Research</w:t>
      </w:r>
      <w:r>
        <w:rPr>
          <w:bCs/>
          <w:sz w:val="20"/>
          <w:szCs w:val="20"/>
        </w:rPr>
        <w:t>, 2010;</w:t>
      </w:r>
      <w:r w:rsidR="006069B4" w:rsidRPr="006069B4">
        <w:rPr>
          <w:bCs/>
          <w:sz w:val="20"/>
          <w:szCs w:val="20"/>
        </w:rPr>
        <w:t xml:space="preserve"> </w:t>
      </w:r>
      <w:r w:rsidR="006069B4" w:rsidRPr="00A73DEB">
        <w:rPr>
          <w:bCs/>
          <w:sz w:val="20"/>
          <w:szCs w:val="20"/>
        </w:rPr>
        <w:t>2</w:t>
      </w:r>
      <w:r w:rsidR="002B00FB">
        <w:rPr>
          <w:bCs/>
          <w:sz w:val="20"/>
          <w:szCs w:val="20"/>
        </w:rPr>
        <w:t>(3): 18-</w:t>
      </w:r>
      <w:r w:rsidR="006069B4" w:rsidRPr="006069B4">
        <w:rPr>
          <w:bCs/>
          <w:sz w:val="20"/>
          <w:szCs w:val="20"/>
        </w:rPr>
        <w:t>20.</w:t>
      </w:r>
    </w:p>
    <w:p w:rsidR="00DE1237" w:rsidRDefault="001B4757" w:rsidP="002F73B5">
      <w:pPr>
        <w:numPr>
          <w:ilvl w:val="0"/>
          <w:numId w:val="6"/>
        </w:numPr>
        <w:ind w:left="360"/>
        <w:rPr>
          <w:sz w:val="20"/>
          <w:szCs w:val="20"/>
        </w:rPr>
      </w:pPr>
      <w:r w:rsidRPr="00EC3139">
        <w:rPr>
          <w:sz w:val="20"/>
          <w:szCs w:val="20"/>
        </w:rPr>
        <w:t>Fagbohun ED. Antimicrobial activities of cocoa pod (</w:t>
      </w:r>
      <w:r w:rsidRPr="00EC3139">
        <w:rPr>
          <w:i/>
          <w:sz w:val="20"/>
          <w:szCs w:val="20"/>
        </w:rPr>
        <w:t>Theobroma</w:t>
      </w:r>
      <w:r w:rsidRPr="00EC3139">
        <w:rPr>
          <w:sz w:val="20"/>
          <w:szCs w:val="20"/>
        </w:rPr>
        <w:t xml:space="preserve"> </w:t>
      </w:r>
      <w:r w:rsidRPr="00EC3139">
        <w:rPr>
          <w:i/>
          <w:sz w:val="20"/>
          <w:szCs w:val="20"/>
        </w:rPr>
        <w:t>cacao</w:t>
      </w:r>
      <w:r w:rsidRPr="00EC3139">
        <w:rPr>
          <w:sz w:val="20"/>
          <w:szCs w:val="20"/>
        </w:rPr>
        <w:t xml:space="preserve"> L) infected with </w:t>
      </w:r>
      <w:r w:rsidR="000959B3" w:rsidRPr="000959B3">
        <w:rPr>
          <w:i/>
          <w:sz w:val="20"/>
          <w:szCs w:val="20"/>
        </w:rPr>
        <w:t>Phytophthora palmivora</w:t>
      </w:r>
      <w:r w:rsidRPr="00EC3139">
        <w:rPr>
          <w:sz w:val="20"/>
          <w:szCs w:val="20"/>
        </w:rPr>
        <w:t xml:space="preserve">. Ph.D. Thesis, Department of Microbiology, Ekiti State University, Ado </w:t>
      </w:r>
      <w:proofErr w:type="spellStart"/>
      <w:r w:rsidRPr="00EC3139">
        <w:rPr>
          <w:sz w:val="20"/>
          <w:szCs w:val="20"/>
        </w:rPr>
        <w:t>Ekiti</w:t>
      </w:r>
      <w:proofErr w:type="spellEnd"/>
      <w:r w:rsidRPr="00EC3139">
        <w:rPr>
          <w:sz w:val="20"/>
          <w:szCs w:val="20"/>
        </w:rPr>
        <w:t>, Nigeria</w:t>
      </w:r>
      <w:r w:rsidR="00A73DEB" w:rsidRPr="00EC3139">
        <w:rPr>
          <w:sz w:val="20"/>
          <w:szCs w:val="20"/>
        </w:rPr>
        <w:t xml:space="preserve"> 2012.</w:t>
      </w:r>
    </w:p>
    <w:p w:rsidR="00905626" w:rsidRDefault="00905626" w:rsidP="00905626">
      <w:pPr>
        <w:rPr>
          <w:sz w:val="20"/>
          <w:szCs w:val="20"/>
        </w:rPr>
        <w:sectPr w:rsidR="00905626" w:rsidSect="00905626">
          <w:type w:val="continuous"/>
          <w:pgSz w:w="12242" w:h="15842" w:code="1"/>
          <w:pgMar w:top="1440" w:right="1440" w:bottom="1440" w:left="1440" w:header="720" w:footer="720" w:gutter="0"/>
          <w:cols w:num="2" w:space="425"/>
          <w:docGrid w:linePitch="312"/>
        </w:sectPr>
      </w:pPr>
    </w:p>
    <w:p w:rsidR="00905626" w:rsidRDefault="00905626" w:rsidP="00905626">
      <w:pPr>
        <w:rPr>
          <w:sz w:val="20"/>
          <w:szCs w:val="20"/>
        </w:rPr>
      </w:pPr>
    </w:p>
    <w:p w:rsidR="00905626" w:rsidRPr="00EC3139" w:rsidRDefault="00905626" w:rsidP="00905626">
      <w:pPr>
        <w:rPr>
          <w:sz w:val="20"/>
          <w:szCs w:val="20"/>
        </w:rPr>
      </w:pPr>
      <w:r>
        <w:rPr>
          <w:sz w:val="20"/>
          <w:szCs w:val="20"/>
        </w:rPr>
        <w:t>9/25/2014</w:t>
      </w:r>
    </w:p>
    <w:sectPr w:rsidR="00905626" w:rsidRPr="00EC3139" w:rsidSect="00905626">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B3" w:rsidRDefault="00EE4CB3">
      <w:r>
        <w:separator/>
      </w:r>
    </w:p>
  </w:endnote>
  <w:endnote w:type="continuationSeparator" w:id="0">
    <w:p w:rsidR="00EE4CB3" w:rsidRDefault="00EE4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00"/>
    <w:family w:val="roman"/>
    <w:notTrueType/>
    <w:pitch w:val="default"/>
    <w:sig w:usb0="00000003" w:usb1="00000000" w:usb2="00000000" w:usb3="00000000" w:csb0="00000001" w:csb1="00000000"/>
  </w:font>
  <w:font w:name="Shaker2Lance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57" w:rsidRDefault="001B4757" w:rsidP="00EC7F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757" w:rsidRDefault="001B4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26" w:rsidRDefault="00F71F26">
    <w:pPr>
      <w:pStyle w:val="Footer"/>
      <w:jc w:val="center"/>
    </w:pPr>
    <w:fldSimple w:instr=" PAGE   \* MERGEFORMAT ">
      <w:r w:rsidR="00D52251">
        <w:rPr>
          <w:noProof/>
        </w:rPr>
        <w:t>117</w:t>
      </w:r>
    </w:fldSimple>
  </w:p>
  <w:p w:rsidR="001B4757" w:rsidRPr="00740157" w:rsidRDefault="001B4757" w:rsidP="00F71F26">
    <w:pPr>
      <w:pStyle w:val="Footer"/>
      <w:jc w:val="center"/>
      <w:rPr>
        <w:bCs/>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29" w:rsidRDefault="00EC7F29" w:rsidP="00247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251">
      <w:rPr>
        <w:rStyle w:val="PageNumber"/>
        <w:noProof/>
      </w:rPr>
      <w:t>118</w:t>
    </w:r>
    <w:r>
      <w:rPr>
        <w:rStyle w:val="PageNumber"/>
      </w:rPr>
      <w:fldChar w:fldCharType="end"/>
    </w:r>
  </w:p>
  <w:p w:rsidR="0024765E" w:rsidRDefault="0024765E" w:rsidP="00F71F2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B3" w:rsidRDefault="00EE4CB3">
      <w:r>
        <w:separator/>
      </w:r>
    </w:p>
  </w:footnote>
  <w:footnote w:type="continuationSeparator" w:id="0">
    <w:p w:rsidR="00EE4CB3" w:rsidRDefault="00EE4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57" w:rsidRPr="00B83324" w:rsidRDefault="001B4757" w:rsidP="004F7854">
    <w:pPr>
      <w:pBdr>
        <w:bottom w:val="thinThickMediumGap" w:sz="12" w:space="1" w:color="auto"/>
      </w:pBdr>
      <w:jc w:val="center"/>
      <w:rPr>
        <w:iCs/>
        <w:sz w:val="20"/>
        <w:szCs w:val="20"/>
      </w:rPr>
    </w:pPr>
    <w:bookmarkStart w:id="4" w:name="OLE_LINK11"/>
    <w:bookmarkStart w:id="5" w:name="OLE_LINK12"/>
    <w:bookmarkStart w:id="6" w:name="_Hlk309780917"/>
    <w:bookmarkStart w:id="7" w:name="OLE_LINK13"/>
    <w:bookmarkStart w:id="8" w:name="OLE_LINK14"/>
    <w:bookmarkStart w:id="9" w:name="_Hlk309780930"/>
    <w:bookmarkStart w:id="10" w:name="OLE_LINK21"/>
    <w:bookmarkStart w:id="11" w:name="OLE_LINK22"/>
    <w:bookmarkStart w:id="12" w:name="_Hlk309781944"/>
    <w:bookmarkStart w:id="13" w:name="OLE_LINK23"/>
    <w:bookmarkStart w:id="14" w:name="OLE_LINK24"/>
    <w:bookmarkStart w:id="15" w:name="_Hlk309781955"/>
    <w:bookmarkStart w:id="16" w:name="OLE_LINK25"/>
    <w:bookmarkStart w:id="17" w:name="OLE_LINK26"/>
    <w:bookmarkStart w:id="18" w:name="_Hlk309781959"/>
    <w:bookmarkStart w:id="19" w:name="OLE_LINK3"/>
    <w:bookmarkStart w:id="20" w:name="OLE_LINK4"/>
    <w:bookmarkStart w:id="21" w:name="_Hlk313484667"/>
    <w:bookmarkStart w:id="22" w:name="OLE_LINK5"/>
    <w:bookmarkStart w:id="23" w:name="OLE_LINK6"/>
    <w:bookmarkStart w:id="24" w:name="_Hlk313484668"/>
    <w:r w:rsidRPr="00B83324">
      <w:rPr>
        <w:rFonts w:eastAsia="Times New Roman+FPEF"/>
        <w:color w:val="000000"/>
        <w:kern w:val="0"/>
        <w:sz w:val="20"/>
        <w:szCs w:val="20"/>
        <w:lang w:eastAsia="en-US"/>
      </w:rPr>
      <w:t>New York Science Journal 2014;</w:t>
    </w:r>
    <w:r>
      <w:rPr>
        <w:rFonts w:eastAsia="Times New Roman+FPEF"/>
        <w:color w:val="000000"/>
        <w:kern w:val="0"/>
        <w:sz w:val="20"/>
        <w:szCs w:val="20"/>
        <w:lang w:eastAsia="en-US"/>
      </w:rPr>
      <w:t xml:space="preserve"> </w:t>
    </w:r>
    <w:r w:rsidRPr="00B83324">
      <w:rPr>
        <w:rFonts w:eastAsia="Times New Roman+FPEF"/>
        <w:color w:val="000000"/>
        <w:kern w:val="0"/>
        <w:sz w:val="20"/>
        <w:szCs w:val="20"/>
        <w:lang w:eastAsia="en-US"/>
      </w:rPr>
      <w:t>7(</w:t>
    </w:r>
    <w:r w:rsidR="00C925B9">
      <w:rPr>
        <w:rFonts w:eastAsia="Times New Roman+FPEF"/>
        <w:color w:val="000000"/>
        <w:kern w:val="0"/>
        <w:sz w:val="20"/>
        <w:szCs w:val="20"/>
        <w:lang w:eastAsia="en-US"/>
      </w:rPr>
      <w:t>10</w:t>
    </w:r>
    <w:r w:rsidRPr="00B83324">
      <w:rPr>
        <w:rFonts w:eastAsia="Times New Roman+FPEF"/>
        <w:color w:val="000000"/>
        <w:kern w:val="0"/>
        <w:sz w:val="20"/>
        <w:szCs w:val="20"/>
        <w:lang w:eastAsia="en-US"/>
      </w:rPr>
      <w:t xml:space="preserve">) </w:t>
    </w:r>
    <w:r w:rsidRPr="00B83324">
      <w:rPr>
        <w:rFonts w:eastAsia="Times New Roman+FPEF"/>
        <w:color w:val="000000"/>
        <w:kern w:val="0"/>
        <w:sz w:val="20"/>
        <w:szCs w:val="20"/>
        <w:lang w:eastAsia="en-US"/>
      </w:rPr>
      <w:tab/>
    </w:r>
    <w:r w:rsidRPr="00B83324">
      <w:rPr>
        <w:rFonts w:eastAsia="Times New Roman+FPEF"/>
        <w:color w:val="000000"/>
        <w:kern w:val="0"/>
        <w:sz w:val="20"/>
        <w:szCs w:val="20"/>
        <w:lang w:eastAsia="en-US"/>
      </w:rPr>
      <w:tab/>
    </w:r>
    <w:r w:rsidRPr="00B83324">
      <w:rPr>
        <w:rFonts w:eastAsia="Times New Roman+FPEF"/>
        <w:color w:val="000000"/>
        <w:kern w:val="0"/>
        <w:sz w:val="20"/>
        <w:szCs w:val="20"/>
        <w:lang w:eastAsia="en-US"/>
      </w:rPr>
      <w:tab/>
    </w:r>
    <w:r w:rsidRPr="00B83324">
      <w:rPr>
        <w:rFonts w:eastAsia="Times New Roman+FPEF"/>
        <w:color w:val="000000"/>
        <w:kern w:val="0"/>
        <w:sz w:val="20"/>
        <w:szCs w:val="20"/>
        <w:lang w:eastAsia="en-US"/>
      </w:rPr>
      <w:tab/>
    </w:r>
    <w:r w:rsidRPr="00B83324">
      <w:rPr>
        <w:rFonts w:eastAsia="Times New Roman+FPEF"/>
        <w:color w:val="0000FF"/>
        <w:kern w:val="0"/>
        <w:sz w:val="20"/>
        <w:szCs w:val="20"/>
        <w:lang w:eastAsia="en-US"/>
      </w:rPr>
      <w:t>http://www.sciencepub.net/newyork</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83324">
      <w:rPr>
        <w:iCs/>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14F00058"/>
    <w:multiLevelType w:val="hybridMultilevel"/>
    <w:tmpl w:val="C18C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5">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24EC5"/>
    <w:rsid w:val="00040DF8"/>
    <w:rsid w:val="000459B7"/>
    <w:rsid w:val="000575B7"/>
    <w:rsid w:val="00086D90"/>
    <w:rsid w:val="000959B3"/>
    <w:rsid w:val="000A3CF3"/>
    <w:rsid w:val="000C7603"/>
    <w:rsid w:val="00100A4F"/>
    <w:rsid w:val="00105B2F"/>
    <w:rsid w:val="00110AA1"/>
    <w:rsid w:val="00136CCD"/>
    <w:rsid w:val="001B1196"/>
    <w:rsid w:val="001B4757"/>
    <w:rsid w:val="001C22BF"/>
    <w:rsid w:val="001E566C"/>
    <w:rsid w:val="00203A5A"/>
    <w:rsid w:val="0024765E"/>
    <w:rsid w:val="0027359C"/>
    <w:rsid w:val="00291CD3"/>
    <w:rsid w:val="00292F9C"/>
    <w:rsid w:val="002A04D4"/>
    <w:rsid w:val="002A07A1"/>
    <w:rsid w:val="002A662E"/>
    <w:rsid w:val="002B00FB"/>
    <w:rsid w:val="002F73B5"/>
    <w:rsid w:val="00311EEF"/>
    <w:rsid w:val="00334240"/>
    <w:rsid w:val="003B19FD"/>
    <w:rsid w:val="003D6318"/>
    <w:rsid w:val="00406B70"/>
    <w:rsid w:val="00442994"/>
    <w:rsid w:val="004729BB"/>
    <w:rsid w:val="00492C2F"/>
    <w:rsid w:val="004B68EA"/>
    <w:rsid w:val="004C7F2E"/>
    <w:rsid w:val="004D0E93"/>
    <w:rsid w:val="004D772A"/>
    <w:rsid w:val="004E3AE1"/>
    <w:rsid w:val="004F7854"/>
    <w:rsid w:val="005368AF"/>
    <w:rsid w:val="005516B7"/>
    <w:rsid w:val="0056292D"/>
    <w:rsid w:val="006069B4"/>
    <w:rsid w:val="00616CF4"/>
    <w:rsid w:val="006176C0"/>
    <w:rsid w:val="006313E8"/>
    <w:rsid w:val="006957FC"/>
    <w:rsid w:val="006A6217"/>
    <w:rsid w:val="006C33C4"/>
    <w:rsid w:val="006F2E6F"/>
    <w:rsid w:val="00740157"/>
    <w:rsid w:val="00760EE8"/>
    <w:rsid w:val="007722EB"/>
    <w:rsid w:val="007A0E19"/>
    <w:rsid w:val="007A1F3D"/>
    <w:rsid w:val="007B16E0"/>
    <w:rsid w:val="007D43D5"/>
    <w:rsid w:val="007D4C04"/>
    <w:rsid w:val="007D51A9"/>
    <w:rsid w:val="007E0632"/>
    <w:rsid w:val="007E25BC"/>
    <w:rsid w:val="007F7510"/>
    <w:rsid w:val="00830F33"/>
    <w:rsid w:val="00870F78"/>
    <w:rsid w:val="00872F61"/>
    <w:rsid w:val="00873156"/>
    <w:rsid w:val="008758DE"/>
    <w:rsid w:val="00876443"/>
    <w:rsid w:val="00880A17"/>
    <w:rsid w:val="0088689F"/>
    <w:rsid w:val="00900738"/>
    <w:rsid w:val="00905626"/>
    <w:rsid w:val="00926875"/>
    <w:rsid w:val="00927ABB"/>
    <w:rsid w:val="0093241E"/>
    <w:rsid w:val="0093330D"/>
    <w:rsid w:val="0094037F"/>
    <w:rsid w:val="00951646"/>
    <w:rsid w:val="00967C6B"/>
    <w:rsid w:val="009C7A1C"/>
    <w:rsid w:val="009D3E32"/>
    <w:rsid w:val="009E474C"/>
    <w:rsid w:val="00A24F2A"/>
    <w:rsid w:val="00A36329"/>
    <w:rsid w:val="00A40EBF"/>
    <w:rsid w:val="00A56BA0"/>
    <w:rsid w:val="00A65542"/>
    <w:rsid w:val="00A73DEB"/>
    <w:rsid w:val="00AC54A9"/>
    <w:rsid w:val="00AC74B8"/>
    <w:rsid w:val="00AD5F22"/>
    <w:rsid w:val="00AD668B"/>
    <w:rsid w:val="00AF3764"/>
    <w:rsid w:val="00B00F1E"/>
    <w:rsid w:val="00B80219"/>
    <w:rsid w:val="00B83324"/>
    <w:rsid w:val="00B937CA"/>
    <w:rsid w:val="00BB7D4A"/>
    <w:rsid w:val="00BE7034"/>
    <w:rsid w:val="00BF5FC1"/>
    <w:rsid w:val="00C61B50"/>
    <w:rsid w:val="00C925B9"/>
    <w:rsid w:val="00CA631E"/>
    <w:rsid w:val="00CC0B8B"/>
    <w:rsid w:val="00CE07D1"/>
    <w:rsid w:val="00D061C4"/>
    <w:rsid w:val="00D144C6"/>
    <w:rsid w:val="00D14EC0"/>
    <w:rsid w:val="00D26126"/>
    <w:rsid w:val="00D34F45"/>
    <w:rsid w:val="00D43761"/>
    <w:rsid w:val="00D52251"/>
    <w:rsid w:val="00D5363F"/>
    <w:rsid w:val="00D5790F"/>
    <w:rsid w:val="00D733DD"/>
    <w:rsid w:val="00D770CB"/>
    <w:rsid w:val="00D9774B"/>
    <w:rsid w:val="00DB5585"/>
    <w:rsid w:val="00DE1237"/>
    <w:rsid w:val="00E276E4"/>
    <w:rsid w:val="00E30805"/>
    <w:rsid w:val="00E47013"/>
    <w:rsid w:val="00E56E02"/>
    <w:rsid w:val="00E71082"/>
    <w:rsid w:val="00E71D25"/>
    <w:rsid w:val="00E7722F"/>
    <w:rsid w:val="00E80E31"/>
    <w:rsid w:val="00E85165"/>
    <w:rsid w:val="00E91641"/>
    <w:rsid w:val="00EC3139"/>
    <w:rsid w:val="00EC7F29"/>
    <w:rsid w:val="00ED0F4C"/>
    <w:rsid w:val="00EE2B6E"/>
    <w:rsid w:val="00EE4CB3"/>
    <w:rsid w:val="00F71F26"/>
    <w:rsid w:val="00F90D59"/>
    <w:rsid w:val="00FC3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8">
    <w:name w:val="heading 8"/>
    <w:basedOn w:val="Normal"/>
    <w:next w:val="Normal"/>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pPr>
      <w:snapToGrid w:val="0"/>
      <w:spacing w:line="300" w:lineRule="auto"/>
      <w:ind w:firstLine="420"/>
    </w:pPr>
    <w:rPr>
      <w:sz w:val="24"/>
      <w:szCs w:val="20"/>
    </w:rPr>
  </w:style>
  <w:style w:type="paragraph" w:styleId="Caption">
    <w:name w:val="caption"/>
    <w:basedOn w:val="Normal"/>
    <w:next w:val="Normal"/>
    <w:qFormat/>
    <w:rPr>
      <w:b/>
      <w:bCs/>
      <w:noProof/>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pPr>
      <w:spacing w:after="120"/>
      <w:ind w:leftChars="200" w:left="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BodyText2">
    <w:name w:val="Body Text 2"/>
    <w:basedOn w:val="Normal"/>
    <w:pPr>
      <w:jc w:val="center"/>
    </w:pPr>
    <w:rPr>
      <w:b/>
      <w:bCs/>
      <w:sz w:val="32"/>
    </w:rPr>
  </w:style>
  <w:style w:type="character" w:styleId="Hyperlink">
    <w:name w:val="Hyperlink"/>
    <w:basedOn w:val="DefaultParagraphFont"/>
    <w:rPr>
      <w:color w:val="0000FF"/>
      <w:u w:val="single"/>
    </w:rPr>
  </w:style>
  <w:style w:type="paragraph" w:styleId="BodyText3">
    <w:name w:val="Body Text 3"/>
    <w:basedOn w:val="Normal"/>
    <w:pPr>
      <w:spacing w:line="240" w:lineRule="exact"/>
    </w:pPr>
    <w:rPr>
      <w:b/>
      <w:sz w:val="18"/>
    </w:rPr>
  </w:style>
  <w:style w:type="character" w:customStyle="1" w:styleId="HeaderChar">
    <w:name w:val="Header Char"/>
    <w:basedOn w:val="DefaultParagraphFont"/>
    <w:link w:val="Header"/>
    <w:uiPriority w:val="99"/>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paragraph" w:styleId="ListParagraph">
    <w:name w:val="List Paragraph"/>
    <w:basedOn w:val="Normal"/>
    <w:uiPriority w:val="34"/>
    <w:qFormat/>
    <w:rsid w:val="006069B4"/>
    <w:pPr>
      <w:widowControl/>
      <w:ind w:left="720"/>
      <w:contextualSpacing/>
      <w:jc w:val="left"/>
    </w:pPr>
    <w:rPr>
      <w:rFonts w:eastAsia="Times New Roman"/>
      <w:kern w:val="0"/>
      <w:sz w:val="24"/>
      <w:lang w:eastAsia="en-US"/>
    </w:rPr>
  </w:style>
  <w:style w:type="paragraph" w:styleId="BalloonText">
    <w:name w:val="Balloon Text"/>
    <w:basedOn w:val="Normal"/>
    <w:link w:val="BalloonTextChar"/>
    <w:uiPriority w:val="99"/>
    <w:semiHidden/>
    <w:unhideWhenUsed/>
    <w:rsid w:val="006313E8"/>
    <w:rPr>
      <w:rFonts w:ascii="Tahoma" w:hAnsi="Tahoma" w:cs="Tahoma"/>
      <w:sz w:val="16"/>
      <w:szCs w:val="16"/>
    </w:rPr>
  </w:style>
  <w:style w:type="character" w:customStyle="1" w:styleId="BalloonTextChar">
    <w:name w:val="Balloon Text Char"/>
    <w:basedOn w:val="DefaultParagraphFont"/>
    <w:link w:val="BalloonText"/>
    <w:uiPriority w:val="99"/>
    <w:semiHidden/>
    <w:rsid w:val="006313E8"/>
    <w:rPr>
      <w:rFonts w:ascii="Tahoma" w:hAnsi="Tahoma" w:cs="Tahoma"/>
      <w:kern w:val="2"/>
      <w:sz w:val="16"/>
      <w:szCs w:val="16"/>
      <w:lang w:eastAsia="zh-CN"/>
    </w:rPr>
  </w:style>
  <w:style w:type="character" w:customStyle="1" w:styleId="FooterChar">
    <w:name w:val="Footer Char"/>
    <w:basedOn w:val="DefaultParagraphFont"/>
    <w:link w:val="Footer"/>
    <w:uiPriority w:val="99"/>
    <w:rsid w:val="00F71F26"/>
    <w:rPr>
      <w:kern w:val="2"/>
      <w:sz w:val="18"/>
      <w:szCs w:val="18"/>
      <w:lang w:eastAsia="zh-CN"/>
    </w:rPr>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opeyemil@ymail.com" TargetMode="External"/><Relationship Id="rId3" Type="http://schemas.openxmlformats.org/officeDocument/2006/relationships/settings" Target="settings.xml"/><Relationship Id="rId7" Type="http://schemas.openxmlformats.org/officeDocument/2006/relationships/hyperlink" Target="mailto:Opeyemil@y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2890</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Researcher</vt:lpstr>
    </vt:vector>
  </TitlesOfParts>
  <Manager>Marsland Press</Manager>
  <Company>Marsland Press</Company>
  <LinksUpToDate>false</LinksUpToDate>
  <CharactersWithSpaces>19174</CharactersWithSpaces>
  <SharedDoc>false</SharedDoc>
  <HLinks>
    <vt:vector size="18" baseType="variant">
      <vt:variant>
        <vt:i4>6357077</vt:i4>
      </vt:variant>
      <vt:variant>
        <vt:i4>6</vt:i4>
      </vt:variant>
      <vt:variant>
        <vt:i4>0</vt:i4>
      </vt:variant>
      <vt:variant>
        <vt:i4>5</vt:i4>
      </vt:variant>
      <vt:variant>
        <vt:lpwstr>mailto:opeyemil@ymail.com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6357077</vt:i4>
      </vt:variant>
      <vt:variant>
        <vt:i4>0</vt:i4>
      </vt:variant>
      <vt:variant>
        <vt:i4>0</vt:i4>
      </vt:variant>
      <vt:variant>
        <vt:i4>5</vt:i4>
      </vt:variant>
      <vt:variant>
        <vt:lpwstr>mailto:Opeyemil@ymail.com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3</cp:revision>
  <cp:lastPrinted>2005-03-19T01:07:00Z</cp:lastPrinted>
  <dcterms:created xsi:type="dcterms:W3CDTF">2014-10-26T02:43:00Z</dcterms:created>
  <dcterms:modified xsi:type="dcterms:W3CDTF">2014-10-26T02:44:00Z</dcterms:modified>
</cp:coreProperties>
</file>