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42D" w:rsidRPr="00C8637A" w:rsidRDefault="005F042D" w:rsidP="00C8637A">
      <w:pPr>
        <w:autoSpaceDE w:val="0"/>
        <w:autoSpaceDN w:val="0"/>
        <w:adjustRightInd w:val="0"/>
        <w:snapToGrid w:val="0"/>
        <w:spacing w:after="0" w:line="240" w:lineRule="auto"/>
        <w:jc w:val="center"/>
        <w:rPr>
          <w:rFonts w:ascii="Times New Roman" w:hAnsi="Times New Roman" w:cs="Times New Roman"/>
          <w:b/>
          <w:sz w:val="20"/>
          <w:szCs w:val="20"/>
          <w:lang w:eastAsia="zh-CN"/>
        </w:rPr>
      </w:pPr>
      <w:r w:rsidRPr="00C8637A">
        <w:rPr>
          <w:rFonts w:ascii="Times New Roman" w:hAnsi="Times New Roman" w:cs="Times New Roman"/>
          <w:b/>
          <w:sz w:val="20"/>
          <w:szCs w:val="20"/>
        </w:rPr>
        <w:t>Effect of Di Butyl Phthalate on Reproductive Function</w:t>
      </w:r>
      <w:r w:rsidR="006976F8" w:rsidRPr="00C8637A">
        <w:rPr>
          <w:rFonts w:ascii="Times New Roman" w:hAnsi="Times New Roman" w:cs="Times New Roman"/>
          <w:b/>
          <w:sz w:val="20"/>
          <w:szCs w:val="20"/>
        </w:rPr>
        <w:t>s</w:t>
      </w:r>
      <w:r w:rsidRPr="00C8637A">
        <w:rPr>
          <w:rFonts w:ascii="Times New Roman" w:hAnsi="Times New Roman" w:cs="Times New Roman"/>
          <w:b/>
          <w:sz w:val="20"/>
          <w:szCs w:val="20"/>
        </w:rPr>
        <w:t xml:space="preserve"> in Pregnant Mouse</w:t>
      </w:r>
    </w:p>
    <w:p w:rsidR="00C8637A" w:rsidRPr="00C8637A" w:rsidRDefault="00C8637A" w:rsidP="00C8637A">
      <w:pPr>
        <w:autoSpaceDE w:val="0"/>
        <w:autoSpaceDN w:val="0"/>
        <w:adjustRightInd w:val="0"/>
        <w:snapToGrid w:val="0"/>
        <w:spacing w:after="0" w:line="240" w:lineRule="auto"/>
        <w:jc w:val="center"/>
        <w:rPr>
          <w:rFonts w:ascii="Times New Roman" w:hAnsi="Times New Roman" w:cs="Times New Roman"/>
          <w:b/>
          <w:sz w:val="20"/>
          <w:szCs w:val="20"/>
          <w:lang w:eastAsia="zh-CN"/>
        </w:rPr>
      </w:pPr>
    </w:p>
    <w:p w:rsidR="005F042D" w:rsidRPr="00C8637A" w:rsidRDefault="005F042D" w:rsidP="00C8637A">
      <w:pPr>
        <w:autoSpaceDE w:val="0"/>
        <w:autoSpaceDN w:val="0"/>
        <w:adjustRightInd w:val="0"/>
        <w:snapToGrid w:val="0"/>
        <w:spacing w:after="0" w:line="240" w:lineRule="auto"/>
        <w:jc w:val="center"/>
        <w:rPr>
          <w:rFonts w:ascii="Times New Roman" w:hAnsi="Times New Roman" w:cs="Times New Roman"/>
          <w:bCs/>
          <w:sz w:val="20"/>
          <w:szCs w:val="20"/>
          <w:vertAlign w:val="superscript"/>
          <w:lang w:eastAsia="zh-CN"/>
        </w:rPr>
      </w:pPr>
      <w:proofErr w:type="spellStart"/>
      <w:r w:rsidRPr="00C8637A">
        <w:rPr>
          <w:rFonts w:ascii="Times New Roman" w:hAnsi="Times New Roman" w:cs="Times New Roman"/>
          <w:bCs/>
          <w:sz w:val="20"/>
          <w:szCs w:val="20"/>
        </w:rPr>
        <w:t>Satendra</w:t>
      </w:r>
      <w:proofErr w:type="spellEnd"/>
      <w:r w:rsidRPr="00C8637A">
        <w:rPr>
          <w:rFonts w:ascii="Times New Roman" w:hAnsi="Times New Roman" w:cs="Times New Roman"/>
          <w:bCs/>
          <w:sz w:val="20"/>
          <w:szCs w:val="20"/>
        </w:rPr>
        <w:t xml:space="preserve"> </w:t>
      </w:r>
      <w:proofErr w:type="spellStart"/>
      <w:r w:rsidRPr="00C8637A">
        <w:rPr>
          <w:rFonts w:ascii="Times New Roman" w:hAnsi="Times New Roman" w:cs="Times New Roman"/>
          <w:bCs/>
          <w:sz w:val="20"/>
          <w:szCs w:val="20"/>
        </w:rPr>
        <w:t>singh</w:t>
      </w:r>
      <w:proofErr w:type="spellEnd"/>
      <w:r w:rsidR="004F77FD" w:rsidRPr="00C8637A">
        <w:rPr>
          <w:rFonts w:ascii="Times New Roman" w:hAnsi="Times New Roman" w:cs="Times New Roman"/>
          <w:bCs/>
          <w:sz w:val="20"/>
          <w:szCs w:val="20"/>
        </w:rPr>
        <w:t xml:space="preserve"> and </w:t>
      </w:r>
      <w:proofErr w:type="spellStart"/>
      <w:r w:rsidR="004F77FD" w:rsidRPr="00C8637A">
        <w:rPr>
          <w:rFonts w:ascii="Times New Roman" w:hAnsi="Times New Roman" w:cs="Times New Roman"/>
          <w:bCs/>
          <w:sz w:val="20"/>
          <w:szCs w:val="20"/>
        </w:rPr>
        <w:t>Swarn</w:t>
      </w:r>
      <w:proofErr w:type="spellEnd"/>
      <w:r w:rsidR="004F77FD" w:rsidRPr="00C8637A">
        <w:rPr>
          <w:rFonts w:ascii="Times New Roman" w:hAnsi="Times New Roman" w:cs="Times New Roman"/>
          <w:bCs/>
          <w:sz w:val="20"/>
          <w:szCs w:val="20"/>
        </w:rPr>
        <w:t xml:space="preserve"> lata</w:t>
      </w:r>
    </w:p>
    <w:p w:rsidR="00C8637A" w:rsidRPr="00C8637A" w:rsidRDefault="00C8637A" w:rsidP="00C8637A">
      <w:pPr>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4F77FD" w:rsidRPr="00C8637A" w:rsidRDefault="004F77FD" w:rsidP="00C8637A">
      <w:pPr>
        <w:snapToGrid w:val="0"/>
        <w:spacing w:after="0" w:line="240" w:lineRule="auto"/>
        <w:jc w:val="center"/>
        <w:rPr>
          <w:rFonts w:ascii="Times New Roman" w:hAnsi="Times New Roman" w:cs="Times New Roman"/>
          <w:color w:val="000000"/>
          <w:sz w:val="20"/>
          <w:szCs w:val="20"/>
        </w:rPr>
      </w:pPr>
      <w:r w:rsidRPr="00C8637A">
        <w:rPr>
          <w:rFonts w:ascii="Times New Roman" w:hAnsi="Times New Roman" w:cs="Times New Roman"/>
          <w:color w:val="000000"/>
          <w:sz w:val="20"/>
          <w:szCs w:val="20"/>
        </w:rPr>
        <w:t>Department of Zoology, MMV, Banaras Hindu University, Varanasi 221005, India</w:t>
      </w:r>
    </w:p>
    <w:p w:rsidR="004F77FD" w:rsidRPr="00C8637A" w:rsidRDefault="00910F96" w:rsidP="00C8637A">
      <w:pPr>
        <w:snapToGrid w:val="0"/>
        <w:spacing w:after="0" w:line="240" w:lineRule="auto"/>
        <w:jc w:val="center"/>
        <w:rPr>
          <w:rFonts w:ascii="Times New Roman" w:hAnsi="Times New Roman" w:cs="Times New Roman"/>
          <w:i/>
          <w:color w:val="0070C0"/>
          <w:sz w:val="20"/>
          <w:szCs w:val="20"/>
          <w:u w:val="single"/>
        </w:rPr>
      </w:pPr>
      <w:hyperlink r:id="rId7" w:history="1">
        <w:r w:rsidR="004F77FD" w:rsidRPr="00C8637A">
          <w:rPr>
            <w:rStyle w:val="Hyperlink"/>
            <w:rFonts w:ascii="Times New Roman" w:hAnsi="Times New Roman" w:cs="Times New Roman"/>
            <w:color w:val="0070C0"/>
            <w:sz w:val="20"/>
            <w:szCs w:val="20"/>
          </w:rPr>
          <w:t>swarnlatabhu12@gmail.com</w:t>
        </w:r>
      </w:hyperlink>
    </w:p>
    <w:p w:rsidR="004F77FD" w:rsidRPr="00C8637A" w:rsidRDefault="004F77FD" w:rsidP="00C8637A">
      <w:pPr>
        <w:autoSpaceDE w:val="0"/>
        <w:autoSpaceDN w:val="0"/>
        <w:adjustRightInd w:val="0"/>
        <w:snapToGrid w:val="0"/>
        <w:spacing w:after="0" w:line="240" w:lineRule="auto"/>
        <w:jc w:val="center"/>
        <w:rPr>
          <w:rFonts w:ascii="Times New Roman" w:hAnsi="Times New Roman" w:cs="Times New Roman"/>
          <w:b/>
          <w:sz w:val="20"/>
          <w:szCs w:val="20"/>
        </w:rPr>
      </w:pPr>
    </w:p>
    <w:p w:rsidR="006261BB" w:rsidRPr="00C8637A" w:rsidRDefault="00693912" w:rsidP="00C8637A">
      <w:pPr>
        <w:autoSpaceDE w:val="0"/>
        <w:autoSpaceDN w:val="0"/>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Abstract</w:t>
      </w:r>
      <w:r w:rsidR="00C8637A" w:rsidRPr="00C8637A">
        <w:rPr>
          <w:rFonts w:ascii="Times New Roman" w:hAnsi="Times New Roman" w:cs="Times New Roman" w:hint="eastAsia"/>
          <w:b/>
          <w:sz w:val="20"/>
          <w:szCs w:val="20"/>
          <w:lang w:eastAsia="zh-CN"/>
        </w:rPr>
        <w:t xml:space="preserve">: </w:t>
      </w:r>
      <w:r w:rsidR="006261BB" w:rsidRPr="00C8637A">
        <w:rPr>
          <w:rFonts w:ascii="Times New Roman" w:hAnsi="Times New Roman" w:cs="Times New Roman"/>
          <w:sz w:val="20"/>
          <w:szCs w:val="20"/>
        </w:rPr>
        <w:t>Di butyl phthalate (DBP) is an environmental contaminant used in the production of plastics, cosmetics and medical devices. Pregnant women may be exposed to DBP through diet and daily consumer products.</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In present study, the effects of DBP on reproductive function of pregnant mice were investigated. Pregnant females were given DBP through gastric intubation at 0, 250 and 1000 mg / kg body weight (BW) on days 0 to 7 and 7 to 11 of gestation in two experiments.</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In first experiment ovarian weight was found significantly (p&lt; 0.001) decreased at higher dose only whereas uterine weight was measured significantly low in both treated groups: DBP 250 (p&lt; 0.01); DBP 1000</w:t>
      </w:r>
      <w:r>
        <w:rPr>
          <w:rFonts w:ascii="Times New Roman" w:hAnsi="Times New Roman" w:cs="Times New Roman"/>
          <w:sz w:val="20"/>
          <w:szCs w:val="20"/>
        </w:rPr>
        <w:t xml:space="preserve"> </w:t>
      </w:r>
      <w:r w:rsidR="006261BB" w:rsidRPr="00C8637A">
        <w:rPr>
          <w:rFonts w:ascii="Times New Roman" w:hAnsi="Times New Roman" w:cs="Times New Roman"/>
          <w:sz w:val="20"/>
          <w:szCs w:val="20"/>
        </w:rPr>
        <w:t>(p&lt; 0.001), as compared to control group.</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Number of implantation was found significantly low (p&lt; 0.001) and percentage of pre-implantation loss were significantly high (p&lt; 0.001) in both DBP treated groups as compared to control. Progesterone level was</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 xml:space="preserve">found significantly (p&lt; 0.01) low in DBP 1000 treated group while </w:t>
      </w:r>
      <w:proofErr w:type="spellStart"/>
      <w:r w:rsidR="006261BB" w:rsidRPr="00C8637A">
        <w:rPr>
          <w:rFonts w:ascii="Times New Roman" w:hAnsi="Times New Roman" w:cs="Times New Roman"/>
          <w:sz w:val="20"/>
          <w:szCs w:val="20"/>
        </w:rPr>
        <w:t>estradiol</w:t>
      </w:r>
      <w:proofErr w:type="spellEnd"/>
      <w:r w:rsidR="006261BB" w:rsidRPr="00C8637A">
        <w:rPr>
          <w:rFonts w:ascii="Times New Roman" w:hAnsi="Times New Roman" w:cs="Times New Roman"/>
          <w:sz w:val="20"/>
          <w:szCs w:val="20"/>
        </w:rPr>
        <w:t xml:space="preserve"> level decreased in both treated groups: DBP 250 (p&lt; 0.01);</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DBP 1000 (p&lt; 0.001). A significant (p&lt; 0.001) increase post implantation loss along with reduced foetal weight was: DBP 250 (p&lt; 0.05); DBP 1000 (p&lt; 0.001), observed in treated groups in second experiment. Progesterone level was also found significantly low in both treated groups: DBP 250 (p&lt; 0.01); DBP 1000 (p&lt; 0.001), as compare to control group.</w:t>
      </w:r>
      <w:r w:rsidR="009638AF">
        <w:rPr>
          <w:rFonts w:ascii="Times New Roman" w:hAnsi="Times New Roman" w:cs="Times New Roman"/>
          <w:sz w:val="20"/>
          <w:szCs w:val="20"/>
        </w:rPr>
        <w:t xml:space="preserve"> </w:t>
      </w:r>
      <w:r w:rsidR="006261BB" w:rsidRPr="00C8637A">
        <w:rPr>
          <w:rFonts w:ascii="Times New Roman" w:hAnsi="Times New Roman" w:cs="Times New Roman"/>
          <w:sz w:val="20"/>
          <w:szCs w:val="20"/>
        </w:rPr>
        <w:t>In conclusion, results suggest that DBP exposure during pregnancy reduces uterine receptivity and slow down embryonic growth.</w:t>
      </w:r>
    </w:p>
    <w:p w:rsidR="00544819" w:rsidRPr="00C8637A" w:rsidRDefault="004F77FD" w:rsidP="00C8637A">
      <w:pPr>
        <w:snapToGrid w:val="0"/>
        <w:spacing w:after="0" w:line="240" w:lineRule="auto"/>
        <w:jc w:val="both"/>
        <w:rPr>
          <w:rFonts w:ascii="Times New Roman" w:hAnsi="Times New Roman" w:cs="Times New Roman"/>
          <w:sz w:val="20"/>
          <w:szCs w:val="20"/>
          <w:lang w:eastAsia="zh-CN"/>
        </w:rPr>
      </w:pPr>
      <w:r w:rsidRPr="00C8637A">
        <w:rPr>
          <w:rFonts w:ascii="Times New Roman" w:hAnsi="Times New Roman" w:cs="Times New Roman"/>
          <w:sz w:val="20"/>
          <w:szCs w:val="20"/>
        </w:rPr>
        <w:t xml:space="preserve">[Singh S, </w:t>
      </w:r>
      <w:proofErr w:type="spellStart"/>
      <w:r w:rsidRPr="00C8637A">
        <w:rPr>
          <w:rFonts w:ascii="Times New Roman" w:hAnsi="Times New Roman" w:cs="Times New Roman"/>
          <w:sz w:val="20"/>
          <w:szCs w:val="20"/>
        </w:rPr>
        <w:t>Lata</w:t>
      </w:r>
      <w:proofErr w:type="spellEnd"/>
      <w:r w:rsidRPr="00C8637A">
        <w:rPr>
          <w:rFonts w:ascii="Times New Roman" w:hAnsi="Times New Roman" w:cs="Times New Roman"/>
          <w:sz w:val="20"/>
          <w:szCs w:val="20"/>
        </w:rPr>
        <w:t xml:space="preserve"> S.</w:t>
      </w:r>
      <w:r w:rsidRPr="00C8637A">
        <w:rPr>
          <w:rFonts w:ascii="Times New Roman" w:hAnsi="Times New Roman" w:cs="Times New Roman"/>
          <w:b/>
          <w:sz w:val="20"/>
          <w:szCs w:val="20"/>
        </w:rPr>
        <w:t xml:space="preserve"> Effect of Di Butyl Phthalate on Reproductive Functions in Pregnant Mouse</w:t>
      </w:r>
      <w:r w:rsidRPr="00C8637A">
        <w:rPr>
          <w:rFonts w:ascii="Times New Roman" w:hAnsi="Times New Roman" w:cs="Times New Roman"/>
          <w:b/>
          <w:bCs/>
          <w:sz w:val="20"/>
          <w:szCs w:val="20"/>
        </w:rPr>
        <w:t>.</w:t>
      </w:r>
      <w:r w:rsidR="00544819" w:rsidRPr="00C8637A">
        <w:rPr>
          <w:rFonts w:ascii="Times New Roman" w:hAnsi="Times New Roman" w:cs="Times New Roman"/>
          <w:bCs/>
          <w:i/>
          <w:sz w:val="20"/>
          <w:szCs w:val="20"/>
        </w:rPr>
        <w:t xml:space="preserve"> N Y </w:t>
      </w:r>
      <w:proofErr w:type="spellStart"/>
      <w:r w:rsidR="00544819" w:rsidRPr="00C8637A">
        <w:rPr>
          <w:rFonts w:ascii="Times New Roman" w:hAnsi="Times New Roman" w:cs="Times New Roman"/>
          <w:bCs/>
          <w:i/>
          <w:sz w:val="20"/>
          <w:szCs w:val="20"/>
        </w:rPr>
        <w:t>Sci</w:t>
      </w:r>
      <w:proofErr w:type="spellEnd"/>
      <w:r w:rsidR="00544819" w:rsidRPr="00C8637A">
        <w:rPr>
          <w:rFonts w:ascii="Times New Roman" w:hAnsi="Times New Roman" w:cs="Times New Roman"/>
          <w:bCs/>
          <w:i/>
          <w:sz w:val="20"/>
          <w:szCs w:val="20"/>
        </w:rPr>
        <w:t xml:space="preserve"> J</w:t>
      </w:r>
      <w:r w:rsidR="00544819" w:rsidRPr="00C8637A">
        <w:rPr>
          <w:rFonts w:ascii="Times New Roman" w:hAnsi="Times New Roman" w:cs="Times New Roman"/>
          <w:bCs/>
          <w:sz w:val="20"/>
          <w:szCs w:val="20"/>
        </w:rPr>
        <w:t xml:space="preserve"> </w:t>
      </w:r>
      <w:r w:rsidR="00544819" w:rsidRPr="00C8637A">
        <w:rPr>
          <w:rFonts w:ascii="Times New Roman" w:hAnsi="Times New Roman" w:cs="Times New Roman"/>
          <w:sz w:val="20"/>
          <w:szCs w:val="20"/>
        </w:rPr>
        <w:t>201</w:t>
      </w:r>
      <w:r w:rsidR="00544819" w:rsidRPr="00C8637A">
        <w:rPr>
          <w:rFonts w:ascii="Times New Roman" w:hAnsi="Times New Roman" w:cs="Times New Roman" w:hint="eastAsia"/>
          <w:sz w:val="20"/>
          <w:szCs w:val="20"/>
        </w:rPr>
        <w:t>4</w:t>
      </w:r>
      <w:r w:rsidR="00544819" w:rsidRPr="00C8637A">
        <w:rPr>
          <w:rFonts w:ascii="Times New Roman" w:hAnsi="Times New Roman" w:cs="Times New Roman"/>
          <w:sz w:val="20"/>
          <w:szCs w:val="20"/>
        </w:rPr>
        <w:t>;</w:t>
      </w:r>
      <w:r w:rsidR="00544819" w:rsidRPr="00C8637A">
        <w:rPr>
          <w:rFonts w:ascii="Times New Roman" w:hAnsi="Times New Roman" w:cs="Times New Roman" w:hint="eastAsia"/>
          <w:sz w:val="20"/>
          <w:szCs w:val="20"/>
        </w:rPr>
        <w:t>7</w:t>
      </w:r>
      <w:r w:rsidR="00544819" w:rsidRPr="00C8637A">
        <w:rPr>
          <w:rFonts w:ascii="Times New Roman" w:hAnsi="Times New Roman" w:cs="Times New Roman"/>
          <w:sz w:val="20"/>
          <w:szCs w:val="20"/>
        </w:rPr>
        <w:t>(</w:t>
      </w:r>
      <w:r w:rsidR="00544819" w:rsidRPr="00C8637A">
        <w:rPr>
          <w:rFonts w:ascii="Times New Roman" w:hAnsi="Times New Roman" w:cs="Times New Roman" w:hint="eastAsia"/>
          <w:sz w:val="20"/>
          <w:szCs w:val="20"/>
        </w:rPr>
        <w:t>11</w:t>
      </w:r>
      <w:r w:rsidR="00544819" w:rsidRPr="00C8637A">
        <w:rPr>
          <w:rFonts w:ascii="Times New Roman" w:hAnsi="Times New Roman" w:cs="Times New Roman"/>
          <w:sz w:val="20"/>
          <w:szCs w:val="20"/>
        </w:rPr>
        <w:t>):</w:t>
      </w:r>
      <w:r w:rsidR="00501052">
        <w:rPr>
          <w:rFonts w:ascii="Times New Roman" w:hAnsi="Times New Roman" w:cs="Times New Roman"/>
          <w:noProof/>
          <w:color w:val="000000"/>
          <w:sz w:val="20"/>
          <w:szCs w:val="20"/>
        </w:rPr>
        <w:t>1</w:t>
      </w:r>
      <w:r w:rsidR="00544819" w:rsidRPr="00C8637A">
        <w:rPr>
          <w:rFonts w:ascii="Times New Roman" w:hAnsi="Times New Roman" w:cs="Times New Roman"/>
          <w:color w:val="000000"/>
          <w:sz w:val="20"/>
          <w:szCs w:val="20"/>
        </w:rPr>
        <w:t>-</w:t>
      </w:r>
      <w:r w:rsidR="00501052">
        <w:rPr>
          <w:rFonts w:ascii="Times New Roman" w:hAnsi="Times New Roman" w:cs="Times New Roman"/>
          <w:noProof/>
          <w:color w:val="000000"/>
          <w:sz w:val="20"/>
          <w:szCs w:val="20"/>
        </w:rPr>
        <w:t>6</w:t>
      </w:r>
      <w:r w:rsidR="00544819" w:rsidRPr="00C8637A">
        <w:rPr>
          <w:rFonts w:ascii="Times New Roman" w:hAnsi="Times New Roman" w:cs="Times New Roman"/>
          <w:sz w:val="20"/>
          <w:szCs w:val="20"/>
        </w:rPr>
        <w:t xml:space="preserve">]. (ISSN: 1554-0200). </w:t>
      </w:r>
      <w:hyperlink r:id="rId8" w:history="1">
        <w:r w:rsidR="00544819" w:rsidRPr="00C8637A">
          <w:rPr>
            <w:rStyle w:val="Hyperlink"/>
            <w:rFonts w:ascii="Times New Roman" w:hAnsi="Times New Roman" w:cs="Times New Roman"/>
            <w:sz w:val="20"/>
            <w:szCs w:val="20"/>
          </w:rPr>
          <w:t>http://www.sciencepub.net/newyork</w:t>
        </w:r>
      </w:hyperlink>
      <w:r w:rsidR="00544819" w:rsidRPr="00C8637A">
        <w:rPr>
          <w:rFonts w:ascii="Times New Roman" w:hAnsi="Times New Roman" w:cs="Times New Roman"/>
          <w:sz w:val="20"/>
          <w:szCs w:val="20"/>
        </w:rPr>
        <w:t xml:space="preserve">. </w:t>
      </w:r>
      <w:r w:rsidR="00C8637A" w:rsidRPr="00C8637A">
        <w:rPr>
          <w:rFonts w:ascii="Times New Roman" w:hAnsi="Times New Roman" w:cs="Times New Roman" w:hint="eastAsia"/>
          <w:sz w:val="20"/>
          <w:szCs w:val="20"/>
          <w:lang w:eastAsia="zh-CN"/>
        </w:rPr>
        <w:t>1</w:t>
      </w:r>
    </w:p>
    <w:p w:rsidR="004F77FD" w:rsidRPr="00C8637A" w:rsidRDefault="004F77FD" w:rsidP="00C8637A">
      <w:pPr>
        <w:autoSpaceDE w:val="0"/>
        <w:autoSpaceDN w:val="0"/>
        <w:adjustRightInd w:val="0"/>
        <w:snapToGrid w:val="0"/>
        <w:spacing w:after="0" w:line="240" w:lineRule="auto"/>
        <w:jc w:val="both"/>
        <w:rPr>
          <w:rFonts w:ascii="Times New Roman" w:hAnsi="Times New Roman" w:cs="Times New Roman"/>
          <w:sz w:val="20"/>
          <w:szCs w:val="20"/>
        </w:rPr>
      </w:pPr>
    </w:p>
    <w:p w:rsidR="006261BB" w:rsidRPr="00C8637A" w:rsidRDefault="006261BB" w:rsidP="00C8637A">
      <w:pPr>
        <w:autoSpaceDE w:val="0"/>
        <w:autoSpaceDN w:val="0"/>
        <w:adjustRightInd w:val="0"/>
        <w:snapToGrid w:val="0"/>
        <w:spacing w:after="0" w:line="240" w:lineRule="auto"/>
        <w:jc w:val="both"/>
        <w:rPr>
          <w:rFonts w:ascii="Times New Roman" w:hAnsi="Times New Roman" w:cs="Times New Roman"/>
          <w:sz w:val="20"/>
          <w:szCs w:val="20"/>
        </w:rPr>
      </w:pPr>
      <w:r w:rsidRPr="00C8637A">
        <w:rPr>
          <w:rFonts w:ascii="Times New Roman" w:hAnsi="Times New Roman" w:cs="Times New Roman"/>
          <w:b/>
          <w:sz w:val="20"/>
          <w:szCs w:val="20"/>
        </w:rPr>
        <w:t>Key words:</w:t>
      </w:r>
      <w:r w:rsidR="009638AF">
        <w:rPr>
          <w:rFonts w:ascii="Times New Roman" w:hAnsi="Times New Roman" w:cs="Times New Roman"/>
          <w:b/>
          <w:sz w:val="20"/>
          <w:szCs w:val="20"/>
        </w:rPr>
        <w:t xml:space="preserve"> </w:t>
      </w:r>
      <w:r w:rsidRPr="00C8637A">
        <w:rPr>
          <w:rFonts w:ascii="Times New Roman" w:hAnsi="Times New Roman" w:cs="Times New Roman"/>
          <w:sz w:val="20"/>
          <w:szCs w:val="20"/>
        </w:rPr>
        <w:t>DBP; Implantation; Embryo Spacing; Progesterone</w:t>
      </w:r>
    </w:p>
    <w:p w:rsidR="006261BB" w:rsidRPr="00C8637A" w:rsidRDefault="006261BB" w:rsidP="00C8637A">
      <w:pPr>
        <w:autoSpaceDE w:val="0"/>
        <w:autoSpaceDN w:val="0"/>
        <w:adjustRightInd w:val="0"/>
        <w:snapToGrid w:val="0"/>
        <w:spacing w:after="0" w:line="240" w:lineRule="auto"/>
        <w:jc w:val="both"/>
        <w:rPr>
          <w:rFonts w:ascii="Times New Roman" w:hAnsi="Times New Roman" w:cs="Times New Roman"/>
          <w:sz w:val="20"/>
          <w:szCs w:val="20"/>
        </w:rPr>
      </w:pPr>
    </w:p>
    <w:p w:rsidR="00C8637A" w:rsidRDefault="00C8637A" w:rsidP="00C8637A">
      <w:pPr>
        <w:autoSpaceDE w:val="0"/>
        <w:autoSpaceDN w:val="0"/>
        <w:adjustRightInd w:val="0"/>
        <w:snapToGrid w:val="0"/>
        <w:spacing w:after="0" w:line="240" w:lineRule="auto"/>
        <w:jc w:val="both"/>
        <w:rPr>
          <w:rFonts w:ascii="Times New Roman" w:hAnsi="Times New Roman" w:cs="Times New Roman"/>
          <w:b/>
          <w:sz w:val="20"/>
          <w:szCs w:val="20"/>
        </w:rPr>
        <w:sectPr w:rsidR="00C8637A" w:rsidSect="00501052">
          <w:headerReference w:type="default" r:id="rId9"/>
          <w:footerReference w:type="default" r:id="rId10"/>
          <w:type w:val="continuous"/>
          <w:pgSz w:w="12240" w:h="15840"/>
          <w:pgMar w:top="1440" w:right="1440" w:bottom="1440" w:left="1440" w:header="720" w:footer="720" w:gutter="0"/>
          <w:pgNumType w:start="1"/>
          <w:cols w:space="708"/>
          <w:docGrid w:linePitch="360"/>
        </w:sectPr>
      </w:pPr>
    </w:p>
    <w:p w:rsidR="005A6A52" w:rsidRPr="00C8637A" w:rsidRDefault="005A6A52" w:rsidP="00C8637A">
      <w:pPr>
        <w:autoSpaceDE w:val="0"/>
        <w:autoSpaceDN w:val="0"/>
        <w:adjustRightInd w:val="0"/>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lastRenderedPageBreak/>
        <w:t>Introduction</w:t>
      </w:r>
    </w:p>
    <w:p w:rsidR="004F77F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bCs/>
          <w:sz w:val="20"/>
          <w:szCs w:val="20"/>
        </w:rPr>
      </w:pPr>
      <w:r w:rsidRPr="00C8637A">
        <w:rPr>
          <w:rFonts w:ascii="Times New Roman" w:hAnsi="Times New Roman" w:cs="Times New Roman"/>
          <w:bCs/>
          <w:sz w:val="20"/>
          <w:szCs w:val="20"/>
        </w:rPr>
        <w:t xml:space="preserve">Phthalates are high-production-volume synthetic chemicals, </w:t>
      </w:r>
      <w:r w:rsidRPr="00C8637A">
        <w:rPr>
          <w:rFonts w:ascii="Times New Roman" w:hAnsi="Times New Roman" w:cs="Times New Roman"/>
          <w:sz w:val="20"/>
          <w:szCs w:val="20"/>
        </w:rPr>
        <w:t xml:space="preserve">used to impart flexibility in plastic or as a matrix in cosmetic products. Phthalates are not covalently bound to the plastic and thus leach into the environment where they are ubiquitous contaminants. Environmental sources of exposure include dust and water. However, the main sources of human exposure are food and consumer products such as cosmetics </w:t>
      </w:r>
      <w:r w:rsidR="00D3545C" w:rsidRPr="00C8637A">
        <w:rPr>
          <w:rFonts w:ascii="Times New Roman" w:hAnsi="Times New Roman" w:cs="Times New Roman"/>
          <w:sz w:val="20"/>
          <w:szCs w:val="20"/>
        </w:rPr>
        <w:t>(</w:t>
      </w:r>
      <w:proofErr w:type="spellStart"/>
      <w:r w:rsidR="00D3545C" w:rsidRPr="00C8637A">
        <w:rPr>
          <w:rFonts w:ascii="Times New Roman" w:hAnsi="Times New Roman" w:cs="Times New Roman"/>
          <w:sz w:val="20"/>
          <w:szCs w:val="20"/>
        </w:rPr>
        <w:t>Wittassek</w:t>
      </w:r>
      <w:proofErr w:type="spellEnd"/>
      <w:r w:rsidR="00D3545C" w:rsidRPr="00C8637A">
        <w:rPr>
          <w:rFonts w:ascii="Times New Roman" w:hAnsi="Times New Roman" w:cs="Times New Roman"/>
          <w:sz w:val="20"/>
          <w:szCs w:val="20"/>
        </w:rPr>
        <w:t xml:space="preserve"> et al. 2011)</w:t>
      </w:r>
      <w:r w:rsidRPr="00C8637A">
        <w:rPr>
          <w:rFonts w:ascii="Times New Roman" w:hAnsi="Times New Roman" w:cs="Times New Roman"/>
          <w:sz w:val="20"/>
          <w:szCs w:val="20"/>
        </w:rPr>
        <w:t>. As a result, human exposure to phthala</w:t>
      </w:r>
      <w:r w:rsidR="00055B88" w:rsidRPr="00C8637A">
        <w:rPr>
          <w:rFonts w:ascii="Times New Roman" w:hAnsi="Times New Roman" w:cs="Times New Roman"/>
          <w:sz w:val="20"/>
          <w:szCs w:val="20"/>
        </w:rPr>
        <w:t xml:space="preserve">tes is widespread </w:t>
      </w:r>
      <w:r w:rsidR="00D3545C" w:rsidRPr="00C8637A">
        <w:rPr>
          <w:rFonts w:ascii="Times New Roman" w:hAnsi="Times New Roman" w:cs="Times New Roman"/>
          <w:sz w:val="20"/>
          <w:szCs w:val="20"/>
        </w:rPr>
        <w:t xml:space="preserve">(Blount et al. 2000; </w:t>
      </w:r>
      <w:proofErr w:type="spellStart"/>
      <w:r w:rsidR="00D3545C" w:rsidRPr="00C8637A">
        <w:rPr>
          <w:rFonts w:ascii="Times New Roman" w:hAnsi="Times New Roman" w:cs="Times New Roman"/>
          <w:sz w:val="20"/>
          <w:szCs w:val="20"/>
        </w:rPr>
        <w:t>Calafat</w:t>
      </w:r>
      <w:proofErr w:type="spellEnd"/>
      <w:r w:rsidR="00D3545C" w:rsidRPr="00C8637A">
        <w:rPr>
          <w:rFonts w:ascii="Times New Roman" w:hAnsi="Times New Roman" w:cs="Times New Roman"/>
          <w:sz w:val="20"/>
          <w:szCs w:val="20"/>
        </w:rPr>
        <w:t xml:space="preserve"> &amp; McKee, 2006)</w:t>
      </w:r>
      <w:r w:rsidRPr="00C8637A">
        <w:rPr>
          <w:rFonts w:ascii="Times New Roman" w:hAnsi="Times New Roman" w:cs="Times New Roman"/>
          <w:sz w:val="20"/>
          <w:szCs w:val="20"/>
        </w:rPr>
        <w:t>.</w:t>
      </w:r>
      <w:r w:rsidR="00FA646A" w:rsidRPr="00C8637A">
        <w:rPr>
          <w:rFonts w:ascii="Times New Roman" w:hAnsi="Times New Roman" w:cs="Times New Roman"/>
          <w:sz w:val="20"/>
          <w:szCs w:val="20"/>
        </w:rPr>
        <w:t xml:space="preserve"> </w:t>
      </w:r>
      <w:r w:rsidRPr="00C8637A">
        <w:rPr>
          <w:rFonts w:ascii="Times New Roman" w:hAnsi="Times New Roman" w:cs="Times New Roman"/>
          <w:bCs/>
          <w:sz w:val="20"/>
          <w:szCs w:val="20"/>
        </w:rPr>
        <w:t xml:space="preserve">Epidemiologic evidence suggests that women have a unique exposure profile to phthalates, which raises concern about the potential health hazards posed by such </w:t>
      </w:r>
      <w:r w:rsidR="00FA646A" w:rsidRPr="00C8637A">
        <w:rPr>
          <w:rFonts w:ascii="Times New Roman" w:hAnsi="Times New Roman" w:cs="Times New Roman"/>
          <w:bCs/>
          <w:sz w:val="20"/>
          <w:szCs w:val="20"/>
        </w:rPr>
        <w:t>exposures (</w:t>
      </w:r>
      <w:r w:rsidR="00D3545C" w:rsidRPr="00C8637A">
        <w:rPr>
          <w:rFonts w:ascii="Times New Roman" w:hAnsi="Times New Roman" w:cs="Times New Roman"/>
          <w:bCs/>
          <w:sz w:val="20"/>
          <w:szCs w:val="20"/>
        </w:rPr>
        <w:t>Swan &amp; Davis 2003)</w:t>
      </w:r>
      <w:r w:rsidRPr="00C8637A">
        <w:rPr>
          <w:rFonts w:ascii="Times New Roman" w:hAnsi="Times New Roman" w:cs="Times New Roman"/>
          <w:bCs/>
          <w:sz w:val="20"/>
          <w:szCs w:val="20"/>
        </w:rPr>
        <w:t>.</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 xml:space="preserve">Humans exposure to higher phthalate metabolite concentrations documented in patients using medications with phthalate-containing slow release capsules, raises concerns for potential health effects. Furthermore, animal studies suggest that phthalate exposure can modulate circulating hormone concentrations and thus may be able to adversely affect reproductive physiology and the development of estrogens sensitive target </w:t>
      </w:r>
      <w:r w:rsidR="009E3AB2" w:rsidRPr="00C8637A">
        <w:rPr>
          <w:rFonts w:ascii="Times New Roman" w:hAnsi="Times New Roman" w:cs="Times New Roman"/>
          <w:sz w:val="20"/>
          <w:szCs w:val="20"/>
        </w:rPr>
        <w:t>tissues (</w:t>
      </w:r>
      <w:r w:rsidR="00D3545C" w:rsidRPr="00C8637A">
        <w:rPr>
          <w:rFonts w:ascii="Times New Roman" w:hAnsi="Times New Roman" w:cs="Times New Roman"/>
          <w:sz w:val="20"/>
          <w:szCs w:val="20"/>
        </w:rPr>
        <w:t>Kay et al.</w:t>
      </w:r>
      <w:r w:rsidR="00FA646A" w:rsidRPr="00C8637A">
        <w:rPr>
          <w:rFonts w:ascii="Times New Roman" w:hAnsi="Times New Roman" w:cs="Times New Roman"/>
          <w:sz w:val="20"/>
          <w:szCs w:val="20"/>
        </w:rPr>
        <w:t xml:space="preserve"> 2013)</w:t>
      </w:r>
      <w:r w:rsidRPr="00C8637A">
        <w:rPr>
          <w:rFonts w:ascii="Times New Roman" w:hAnsi="Times New Roman" w:cs="Times New Roman"/>
          <w:sz w:val="20"/>
          <w:szCs w:val="20"/>
        </w:rPr>
        <w:t xml:space="preserve">. </w:t>
      </w:r>
      <w:r w:rsidRPr="00C8637A">
        <w:rPr>
          <w:rFonts w:ascii="Times New Roman" w:hAnsi="Times New Roman" w:cs="Times New Roman"/>
          <w:bCs/>
          <w:sz w:val="20"/>
          <w:szCs w:val="20"/>
        </w:rPr>
        <w:t>Phthalates</w:t>
      </w:r>
      <w:r w:rsidRPr="00C8637A">
        <w:rPr>
          <w:rFonts w:ascii="Times New Roman" w:hAnsi="Times New Roman" w:cs="Times New Roman"/>
          <w:sz w:val="20"/>
          <w:szCs w:val="20"/>
        </w:rPr>
        <w:t xml:space="preserve"> have been reported to leach into plasma from blood storage bags</w:t>
      </w:r>
      <w:r w:rsidR="00FA646A" w:rsidRPr="00C8637A">
        <w:rPr>
          <w:rFonts w:ascii="Times New Roman" w:hAnsi="Times New Roman" w:cs="Times New Roman"/>
          <w:sz w:val="20"/>
          <w:szCs w:val="20"/>
        </w:rPr>
        <w:t xml:space="preserve"> </w:t>
      </w:r>
      <w:r w:rsidR="00D3545C" w:rsidRPr="00C8637A">
        <w:rPr>
          <w:rFonts w:ascii="Times New Roman" w:hAnsi="Times New Roman" w:cs="Times New Roman"/>
          <w:sz w:val="20"/>
          <w:szCs w:val="20"/>
        </w:rPr>
        <w:t>(</w:t>
      </w:r>
      <w:proofErr w:type="spellStart"/>
      <w:r w:rsidR="00D3545C" w:rsidRPr="00C8637A">
        <w:rPr>
          <w:rFonts w:ascii="Times New Roman" w:hAnsi="Times New Roman" w:cs="Times New Roman"/>
          <w:sz w:val="20"/>
          <w:szCs w:val="20"/>
        </w:rPr>
        <w:t>Jaegar</w:t>
      </w:r>
      <w:proofErr w:type="spellEnd"/>
      <w:r w:rsidR="00D3545C" w:rsidRPr="00C8637A">
        <w:rPr>
          <w:rFonts w:ascii="Times New Roman" w:hAnsi="Times New Roman" w:cs="Times New Roman"/>
          <w:sz w:val="20"/>
          <w:szCs w:val="20"/>
        </w:rPr>
        <w:t xml:space="preserve"> et al. 1972)</w:t>
      </w:r>
      <w:r w:rsidRPr="00C8637A">
        <w:rPr>
          <w:rFonts w:ascii="Times New Roman" w:hAnsi="Times New Roman" w:cs="Times New Roman"/>
          <w:sz w:val="20"/>
          <w:szCs w:val="20"/>
        </w:rPr>
        <w:t xml:space="preserve"> and haemodialysis units </w:t>
      </w:r>
      <w:r w:rsidR="00D3545C" w:rsidRPr="00C8637A">
        <w:rPr>
          <w:rFonts w:ascii="Times New Roman" w:hAnsi="Times New Roman" w:cs="Times New Roman"/>
          <w:sz w:val="20"/>
          <w:szCs w:val="20"/>
        </w:rPr>
        <w:t>(Gibson et al. 1976)</w:t>
      </w:r>
      <w:r w:rsidRPr="00C8637A">
        <w:rPr>
          <w:rFonts w:ascii="Times New Roman" w:hAnsi="Times New Roman" w:cs="Times New Roman"/>
          <w:sz w:val="20"/>
          <w:szCs w:val="20"/>
        </w:rPr>
        <w:t xml:space="preserve">. These compounds have also been found in a variety of materials in the environment, including foodstuffs. Thus, pregnant women might be at risk for </w:t>
      </w:r>
      <w:r w:rsidRPr="00C8637A">
        <w:rPr>
          <w:rFonts w:ascii="Times New Roman" w:hAnsi="Times New Roman" w:cs="Times New Roman"/>
          <w:sz w:val="20"/>
          <w:szCs w:val="20"/>
        </w:rPr>
        <w:lastRenderedPageBreak/>
        <w:t>unintentional exposure to minute amounts of phthalates derived from medical devices and diet.</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In present study, the effect of DBP exposure on embryonic development were analysed at a concentration normally present in environment and during medication / cosmetic exposure.</w:t>
      </w:r>
    </w:p>
    <w:p w:rsidR="004F77FD" w:rsidRPr="00C8637A" w:rsidRDefault="004F77FD" w:rsidP="00C8637A">
      <w:pPr>
        <w:autoSpaceDE w:val="0"/>
        <w:autoSpaceDN w:val="0"/>
        <w:adjustRightInd w:val="0"/>
        <w:snapToGrid w:val="0"/>
        <w:spacing w:after="0" w:line="240" w:lineRule="auto"/>
        <w:jc w:val="both"/>
        <w:rPr>
          <w:rFonts w:ascii="Times New Roman" w:hAnsi="Times New Roman" w:cs="Times New Roman"/>
          <w:sz w:val="20"/>
          <w:szCs w:val="20"/>
        </w:rPr>
      </w:pPr>
    </w:p>
    <w:p w:rsidR="005F042D" w:rsidRPr="00C8637A" w:rsidRDefault="005F042D" w:rsidP="00C8637A">
      <w:pPr>
        <w:autoSpaceDE w:val="0"/>
        <w:autoSpaceDN w:val="0"/>
        <w:adjustRightInd w:val="0"/>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t>Materials and Methods</w:t>
      </w:r>
    </w:p>
    <w:p w:rsidR="0067792E" w:rsidRPr="00C8637A" w:rsidRDefault="0067792E"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Chemicals and Reagents</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 xml:space="preserve">DBP was obtained from Merck Chemicals Private Limited and diluted in olive oil.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 xml:space="preserve"> and progesterone ELISA kit was purchased from </w:t>
      </w:r>
      <w:proofErr w:type="spellStart"/>
      <w:r w:rsidRPr="00C8637A">
        <w:rPr>
          <w:rFonts w:ascii="Times New Roman" w:hAnsi="Times New Roman" w:cs="Times New Roman"/>
          <w:sz w:val="20"/>
          <w:szCs w:val="20"/>
        </w:rPr>
        <w:t>Diametra</w:t>
      </w:r>
      <w:proofErr w:type="spellEnd"/>
      <w:r w:rsidRPr="00C8637A">
        <w:rPr>
          <w:rFonts w:ascii="Times New Roman" w:hAnsi="Times New Roman" w:cs="Times New Roman"/>
          <w:sz w:val="20"/>
          <w:szCs w:val="20"/>
        </w:rPr>
        <w:t xml:space="preserve"> Italy.</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All reagents were of analytical grade.</w:t>
      </w:r>
    </w:p>
    <w:p w:rsidR="0067792E" w:rsidRPr="00C8637A" w:rsidRDefault="0067792E"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Animal and treatment</w:t>
      </w:r>
    </w:p>
    <w:p w:rsidR="005F042D" w:rsidRPr="00C8637A" w:rsidRDefault="005F042D" w:rsidP="00C8637A">
      <w:pPr>
        <w:snapToGrid w:val="0"/>
        <w:spacing w:after="0" w:line="240" w:lineRule="auto"/>
        <w:ind w:firstLine="425"/>
        <w:jc w:val="both"/>
        <w:rPr>
          <w:rFonts w:ascii="Times New Roman" w:hAnsi="Times New Roman" w:cs="Times New Roman"/>
          <w:b/>
          <w:sz w:val="20"/>
          <w:szCs w:val="20"/>
        </w:rPr>
      </w:pPr>
      <w:r w:rsidRPr="00C8637A">
        <w:rPr>
          <w:rFonts w:ascii="Times New Roman" w:eastAsia="Arial Unicode MS" w:hAnsi="Times New Roman" w:cs="Times New Roman"/>
          <w:sz w:val="20"/>
          <w:szCs w:val="20"/>
        </w:rPr>
        <w:t>All the experiments were performed in accordance with institutional practice and within the framework of revised</w:t>
      </w:r>
      <w:r w:rsidR="009638AF">
        <w:rPr>
          <w:rFonts w:ascii="Times New Roman" w:eastAsia="Arial Unicode MS" w:hAnsi="Times New Roman" w:cs="Times New Roman"/>
          <w:sz w:val="20"/>
          <w:szCs w:val="20"/>
        </w:rPr>
        <w:t xml:space="preserve"> </w:t>
      </w:r>
      <w:r w:rsidRPr="00C8637A">
        <w:rPr>
          <w:rFonts w:ascii="Times New Roman" w:eastAsia="Arial Unicode MS" w:hAnsi="Times New Roman" w:cs="Times New Roman"/>
          <w:sz w:val="20"/>
          <w:szCs w:val="20"/>
        </w:rPr>
        <w:t>Committee for the Purpose of Control and Supervision of Experiments on Animals; CPCSEA</w:t>
      </w:r>
      <w:r w:rsidR="009638AF">
        <w:rPr>
          <w:rFonts w:ascii="Times New Roman" w:eastAsia="Arial Unicode MS" w:hAnsi="Times New Roman" w:cs="Times New Roman"/>
          <w:sz w:val="20"/>
          <w:szCs w:val="20"/>
        </w:rPr>
        <w:t xml:space="preserve"> </w:t>
      </w:r>
      <w:r w:rsidRPr="00C8637A">
        <w:rPr>
          <w:rFonts w:ascii="Times New Roman" w:eastAsia="Arial Unicode MS" w:hAnsi="Times New Roman" w:cs="Times New Roman"/>
          <w:sz w:val="20"/>
          <w:szCs w:val="20"/>
        </w:rPr>
        <w:t>Act of 2007 of Govt. of India on animal welfare.</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C8637A">
        <w:rPr>
          <w:rFonts w:ascii="Times New Roman" w:hAnsi="Times New Roman" w:cs="Times New Roman"/>
          <w:sz w:val="20"/>
          <w:szCs w:val="20"/>
        </w:rPr>
        <w:t>Parke’s</w:t>
      </w:r>
      <w:proofErr w:type="spellEnd"/>
      <w:r w:rsidRPr="00C8637A">
        <w:rPr>
          <w:rFonts w:ascii="Times New Roman" w:hAnsi="Times New Roman" w:cs="Times New Roman"/>
          <w:sz w:val="20"/>
          <w:szCs w:val="20"/>
        </w:rPr>
        <w:t xml:space="preserve"> strain female mice used in experiments were housed under controlled temperature and light 12 L: 12 D with free access to mice feed and water </w:t>
      </w:r>
      <w:r w:rsidRPr="00C8637A">
        <w:rPr>
          <w:rFonts w:ascii="Times New Roman" w:hAnsi="Times New Roman" w:cs="Times New Roman"/>
          <w:i/>
          <w:sz w:val="20"/>
          <w:szCs w:val="20"/>
        </w:rPr>
        <w:t xml:space="preserve">ad </w:t>
      </w:r>
      <w:proofErr w:type="spellStart"/>
      <w:r w:rsidRPr="00C8637A">
        <w:rPr>
          <w:rFonts w:ascii="Times New Roman" w:hAnsi="Times New Roman" w:cs="Times New Roman"/>
          <w:i/>
          <w:sz w:val="20"/>
          <w:szCs w:val="20"/>
        </w:rPr>
        <w:t>libitum</w:t>
      </w:r>
      <w:proofErr w:type="spellEnd"/>
      <w:r w:rsidRPr="00C8637A">
        <w:rPr>
          <w:rFonts w:ascii="Times New Roman" w:hAnsi="Times New Roman" w:cs="Times New Roman"/>
          <w:sz w:val="20"/>
          <w:szCs w:val="20"/>
        </w:rPr>
        <w:t>. Vaginal smears of</w:t>
      </w:r>
      <w:r w:rsidR="00B02114" w:rsidRPr="00C8637A">
        <w:rPr>
          <w:rFonts w:ascii="Times New Roman" w:hAnsi="Times New Roman" w:cs="Times New Roman"/>
          <w:sz w:val="20"/>
          <w:szCs w:val="20"/>
        </w:rPr>
        <w:t xml:space="preserve"> </w:t>
      </w:r>
      <w:r w:rsidRPr="00C8637A">
        <w:rPr>
          <w:rFonts w:ascii="Times New Roman" w:hAnsi="Times New Roman" w:cs="Times New Roman"/>
          <w:sz w:val="20"/>
          <w:szCs w:val="20"/>
        </w:rPr>
        <w:t xml:space="preserve">each mouse were recorded </w:t>
      </w:r>
      <w:r w:rsidR="00FA646A" w:rsidRPr="00C8637A">
        <w:rPr>
          <w:rFonts w:ascii="Times New Roman" w:hAnsi="Times New Roman" w:cs="Times New Roman"/>
          <w:sz w:val="20"/>
          <w:szCs w:val="20"/>
        </w:rPr>
        <w:t>daily</w:t>
      </w:r>
      <w:r w:rsidRPr="00C8637A">
        <w:rPr>
          <w:rFonts w:ascii="Times New Roman" w:hAnsi="Times New Roman" w:cs="Times New Roman"/>
          <w:sz w:val="20"/>
          <w:szCs w:val="20"/>
        </w:rPr>
        <w:t xml:space="preserve"> and only mice showing at least 2 consecutive 4-day cycles were used in the experiments. Female mice were kept with male mice for mating and after detection of vaginal plug, divided into three groups: (</w:t>
      </w:r>
      <w:proofErr w:type="spellStart"/>
      <w:r w:rsidRPr="00C8637A">
        <w:rPr>
          <w:rFonts w:ascii="Times New Roman" w:hAnsi="Times New Roman" w:cs="Times New Roman"/>
          <w:sz w:val="20"/>
          <w:szCs w:val="20"/>
        </w:rPr>
        <w:t>i</w:t>
      </w:r>
      <w:proofErr w:type="spellEnd"/>
      <w:r w:rsidRPr="00C8637A">
        <w:rPr>
          <w:rFonts w:ascii="Times New Roman" w:hAnsi="Times New Roman" w:cs="Times New Roman"/>
          <w:sz w:val="20"/>
          <w:szCs w:val="20"/>
        </w:rPr>
        <w:t>) a control group that received vehicle (Olive oil); (ii)</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a group treated with 250 mg/kg BW (DBP250); (iii) a </w:t>
      </w:r>
      <w:r w:rsidRPr="00C8637A">
        <w:rPr>
          <w:rFonts w:ascii="Times New Roman" w:hAnsi="Times New Roman" w:cs="Times New Roman"/>
          <w:sz w:val="20"/>
          <w:szCs w:val="20"/>
        </w:rPr>
        <w:lastRenderedPageBreak/>
        <w:t>group treated with 1000 mg/kg BW (DBP 1000). The day of plug detection was considered day 0 of pregnancy</w:t>
      </w:r>
      <w:r w:rsidR="009638AF">
        <w:rPr>
          <w:rFonts w:ascii="Times New Roman" w:hAnsi="Times New Roman" w:cs="Times New Roman"/>
          <w:sz w:val="20"/>
          <w:szCs w:val="20"/>
        </w:rPr>
        <w:t>.</w:t>
      </w:r>
    </w:p>
    <w:p w:rsidR="005F042D" w:rsidRPr="00C8637A" w:rsidRDefault="005F042D"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Experiment 1</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This experiment was designed to evaluate the effect of DBP exposure on implantation and early embryo development. In this experiment different groups of mice received DBP from 0 to 7 day of gestation and sacrificed on 8</w:t>
      </w:r>
      <w:r w:rsidRPr="00C8637A">
        <w:rPr>
          <w:rFonts w:ascii="Times New Roman" w:hAnsi="Times New Roman" w:cs="Times New Roman"/>
          <w:sz w:val="20"/>
          <w:szCs w:val="20"/>
          <w:vertAlign w:val="superscript"/>
        </w:rPr>
        <w:t>th</w:t>
      </w:r>
      <w:r w:rsidRPr="00C8637A">
        <w:rPr>
          <w:rFonts w:ascii="Times New Roman" w:hAnsi="Times New Roman" w:cs="Times New Roman"/>
          <w:sz w:val="20"/>
          <w:szCs w:val="20"/>
        </w:rPr>
        <w:t xml:space="preserve"> day to observe number and position of embryos implanted. Ovaries and uterus were collected and weighed. Ovaries were then subjected to histology to count corpora </w:t>
      </w:r>
      <w:proofErr w:type="spellStart"/>
      <w:r w:rsidRPr="00C8637A">
        <w:rPr>
          <w:rFonts w:ascii="Times New Roman" w:hAnsi="Times New Roman" w:cs="Times New Roman"/>
          <w:sz w:val="20"/>
          <w:szCs w:val="20"/>
        </w:rPr>
        <w:t>lutea</w:t>
      </w:r>
      <w:proofErr w:type="spellEnd"/>
      <w:r w:rsidRPr="00C8637A">
        <w:rPr>
          <w:rFonts w:ascii="Times New Roman" w:hAnsi="Times New Roman" w:cs="Times New Roman"/>
          <w:sz w:val="20"/>
          <w:szCs w:val="20"/>
        </w:rPr>
        <w:t xml:space="preserve"> and pre-implantation loss was evaluated.</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Blood samples were collected and serum was separated to estimate circulating level of progesterone and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w:t>
      </w:r>
    </w:p>
    <w:p w:rsidR="005F042D" w:rsidRPr="00C8637A" w:rsidRDefault="005F042D"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Experiment 2</w:t>
      </w:r>
    </w:p>
    <w:p w:rsidR="004F77F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In this experiment, mice were given DBP from 7- 11day of gestation to observe embryonic development. On day 12 mice were sacrificed, uterus was taken out and put into 10% ammonium sulphide solution to check number of post implantation embryo loss. Viable embryos were taken out and weighed. Blood samples were collected and serum was separated to estimate circulating level of progesterone.</w:t>
      </w:r>
    </w:p>
    <w:p w:rsidR="0067792E" w:rsidRPr="00C8637A" w:rsidRDefault="0067792E" w:rsidP="00C8637A">
      <w:pPr>
        <w:autoSpaceDE w:val="0"/>
        <w:autoSpaceDN w:val="0"/>
        <w:adjustRightInd w:val="0"/>
        <w:snapToGrid w:val="0"/>
        <w:spacing w:after="0" w:line="240" w:lineRule="auto"/>
        <w:jc w:val="both"/>
        <w:rPr>
          <w:rFonts w:ascii="Times New Roman" w:hAnsi="Times New Roman" w:cs="Times New Roman"/>
          <w:b/>
          <w:bCs/>
          <w:i/>
          <w:iCs/>
          <w:sz w:val="20"/>
          <w:szCs w:val="20"/>
        </w:rPr>
      </w:pPr>
      <w:r w:rsidRPr="00C8637A">
        <w:rPr>
          <w:rFonts w:ascii="Times New Roman" w:hAnsi="Times New Roman" w:cs="Times New Roman"/>
          <w:b/>
          <w:bCs/>
          <w:i/>
          <w:iCs/>
          <w:sz w:val="20"/>
          <w:szCs w:val="20"/>
        </w:rPr>
        <w:t>Statistical analysis</w:t>
      </w:r>
    </w:p>
    <w:p w:rsidR="0067792E" w:rsidRPr="00C8637A" w:rsidRDefault="0067792E" w:rsidP="00C8637A">
      <w:pPr>
        <w:autoSpaceDE w:val="0"/>
        <w:autoSpaceDN w:val="0"/>
        <w:adjustRightInd w:val="0"/>
        <w:snapToGrid w:val="0"/>
        <w:spacing w:after="0" w:line="240" w:lineRule="auto"/>
        <w:ind w:firstLine="425"/>
        <w:jc w:val="both"/>
        <w:rPr>
          <w:rFonts w:ascii="Times New Roman" w:hAnsi="Times New Roman" w:cs="Times New Roman"/>
          <w:color w:val="131413"/>
          <w:sz w:val="20"/>
          <w:szCs w:val="20"/>
        </w:rPr>
      </w:pPr>
      <w:r w:rsidRPr="00C8637A">
        <w:rPr>
          <w:rFonts w:ascii="Times New Roman" w:hAnsi="Times New Roman" w:cs="Times New Roman"/>
          <w:color w:val="131413"/>
          <w:sz w:val="20"/>
          <w:szCs w:val="20"/>
        </w:rPr>
        <w:t xml:space="preserve">The results were expressed as mean± standard error mean (SEM) for six animals in each group. Differences between the groups were assessed by one-way analysis of variance (ANOVA) using the SPSS 16.0 software for Windows, followed by </w:t>
      </w:r>
      <w:proofErr w:type="spellStart"/>
      <w:r w:rsidRPr="00C8637A">
        <w:rPr>
          <w:rFonts w:ascii="Times New Roman" w:hAnsi="Times New Roman" w:cs="Times New Roman"/>
          <w:color w:val="131413"/>
          <w:sz w:val="20"/>
          <w:szCs w:val="20"/>
        </w:rPr>
        <w:t>Dunnett’s</w:t>
      </w:r>
      <w:proofErr w:type="spellEnd"/>
      <w:r w:rsidRPr="00C8637A">
        <w:rPr>
          <w:rFonts w:ascii="Times New Roman" w:hAnsi="Times New Roman" w:cs="Times New Roman"/>
          <w:color w:val="131413"/>
          <w:sz w:val="20"/>
          <w:szCs w:val="20"/>
        </w:rPr>
        <w:t xml:space="preserve"> test to test for</w:t>
      </w:r>
      <w:r w:rsidR="009638AF">
        <w:rPr>
          <w:rFonts w:ascii="Times New Roman" w:hAnsi="Times New Roman" w:cs="Times New Roman"/>
          <w:color w:val="131413"/>
          <w:sz w:val="20"/>
          <w:szCs w:val="20"/>
        </w:rPr>
        <w:t xml:space="preserve"> </w:t>
      </w:r>
      <w:r w:rsidRPr="00C8637A">
        <w:rPr>
          <w:rFonts w:ascii="Times New Roman" w:hAnsi="Times New Roman" w:cs="Times New Roman"/>
          <w:color w:val="131413"/>
          <w:sz w:val="20"/>
          <w:szCs w:val="20"/>
        </w:rPr>
        <w:t>significance of</w:t>
      </w:r>
      <w:r w:rsidR="009638AF">
        <w:rPr>
          <w:rFonts w:ascii="Times New Roman" w:hAnsi="Times New Roman" w:cs="Times New Roman"/>
          <w:color w:val="131413"/>
          <w:sz w:val="20"/>
          <w:szCs w:val="20"/>
        </w:rPr>
        <w:t xml:space="preserve"> </w:t>
      </w:r>
      <w:r w:rsidRPr="00C8637A">
        <w:rPr>
          <w:rFonts w:ascii="Times New Roman" w:hAnsi="Times New Roman" w:cs="Times New Roman"/>
          <w:color w:val="131413"/>
          <w:sz w:val="20"/>
          <w:szCs w:val="20"/>
        </w:rPr>
        <w:t>data of different groups. A value of p&lt;</w:t>
      </w:r>
      <w:r w:rsidR="00902C32" w:rsidRPr="00C8637A">
        <w:rPr>
          <w:rFonts w:ascii="Times New Roman" w:hAnsi="Times New Roman" w:cs="Times New Roman"/>
          <w:color w:val="131413"/>
          <w:sz w:val="20"/>
          <w:szCs w:val="20"/>
        </w:rPr>
        <w:t xml:space="preserve"> </w:t>
      </w:r>
      <w:r w:rsidRPr="00C8637A">
        <w:rPr>
          <w:rFonts w:ascii="Times New Roman" w:hAnsi="Times New Roman" w:cs="Times New Roman"/>
          <w:color w:val="131413"/>
          <w:sz w:val="20"/>
          <w:szCs w:val="20"/>
        </w:rPr>
        <w:t>0.05 was considered to be statistically</w:t>
      </w:r>
      <w:r w:rsidR="00B02114" w:rsidRPr="00C8637A">
        <w:rPr>
          <w:rFonts w:ascii="Times New Roman" w:hAnsi="Times New Roman" w:cs="Times New Roman"/>
          <w:color w:val="131413"/>
          <w:sz w:val="20"/>
          <w:szCs w:val="20"/>
        </w:rPr>
        <w:t xml:space="preserve"> </w:t>
      </w:r>
      <w:r w:rsidR="00902C32" w:rsidRPr="00C8637A">
        <w:rPr>
          <w:rFonts w:ascii="Times New Roman" w:hAnsi="Times New Roman" w:cs="Times New Roman"/>
          <w:color w:val="131413"/>
          <w:sz w:val="20"/>
          <w:szCs w:val="20"/>
        </w:rPr>
        <w:t>s</w:t>
      </w:r>
      <w:r w:rsidRPr="00C8637A">
        <w:rPr>
          <w:rFonts w:ascii="Times New Roman" w:hAnsi="Times New Roman" w:cs="Times New Roman"/>
          <w:color w:val="131413"/>
          <w:sz w:val="20"/>
          <w:szCs w:val="20"/>
        </w:rPr>
        <w:t>ignificant.</w:t>
      </w:r>
    </w:p>
    <w:p w:rsidR="004F77FD" w:rsidRPr="00C8637A" w:rsidRDefault="004F77FD" w:rsidP="00C8637A">
      <w:pPr>
        <w:autoSpaceDE w:val="0"/>
        <w:autoSpaceDN w:val="0"/>
        <w:adjustRightInd w:val="0"/>
        <w:snapToGrid w:val="0"/>
        <w:spacing w:after="0" w:line="240" w:lineRule="auto"/>
        <w:jc w:val="both"/>
        <w:rPr>
          <w:rFonts w:ascii="Times New Roman" w:hAnsi="Times New Roman" w:cs="Times New Roman"/>
          <w:color w:val="131413"/>
          <w:sz w:val="20"/>
          <w:szCs w:val="20"/>
        </w:rPr>
      </w:pPr>
    </w:p>
    <w:p w:rsidR="005F042D" w:rsidRPr="00C8637A" w:rsidRDefault="00B057C7" w:rsidP="00C8637A">
      <w:pPr>
        <w:autoSpaceDE w:val="0"/>
        <w:autoSpaceDN w:val="0"/>
        <w:adjustRightInd w:val="0"/>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t>Results</w:t>
      </w:r>
    </w:p>
    <w:p w:rsidR="005F042D" w:rsidRPr="00C8637A" w:rsidRDefault="005F042D"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Experiment 1</w:t>
      </w:r>
    </w:p>
    <w:p w:rsidR="004F77F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A significant decrease</w:t>
      </w:r>
      <w:r w:rsidR="00BE6644" w:rsidRPr="00C8637A">
        <w:rPr>
          <w:rFonts w:ascii="Times New Roman" w:hAnsi="Times New Roman" w:cs="Times New Roman"/>
          <w:sz w:val="20"/>
          <w:szCs w:val="20"/>
        </w:rPr>
        <w:t xml:space="preserve"> (p&lt; 0.001) in</w:t>
      </w:r>
      <w:r w:rsidRPr="00C8637A">
        <w:rPr>
          <w:rFonts w:ascii="Times New Roman" w:hAnsi="Times New Roman" w:cs="Times New Roman"/>
          <w:sz w:val="20"/>
          <w:szCs w:val="20"/>
        </w:rPr>
        <w:t xml:space="preserve"> number of implantation, with decreased embryo spacing was observed in both treated groups</w:t>
      </w:r>
      <w:r w:rsidR="00BE6644" w:rsidRPr="00C8637A">
        <w:rPr>
          <w:rFonts w:ascii="Times New Roman" w:hAnsi="Times New Roman" w:cs="Times New Roman"/>
          <w:sz w:val="20"/>
          <w:szCs w:val="20"/>
        </w:rPr>
        <w:t xml:space="preserve"> (Fig.1D)</w:t>
      </w:r>
      <w:r w:rsidRPr="00C8637A">
        <w:rPr>
          <w:rFonts w:ascii="Times New Roman" w:hAnsi="Times New Roman" w:cs="Times New Roman"/>
          <w:sz w:val="20"/>
          <w:szCs w:val="20"/>
        </w:rPr>
        <w:t>. Pre-implantation loss was also found significantly high</w:t>
      </w:r>
      <w:r w:rsidR="00BE6644" w:rsidRPr="00C8637A">
        <w:rPr>
          <w:rFonts w:ascii="Times New Roman" w:hAnsi="Times New Roman" w:cs="Times New Roman"/>
          <w:sz w:val="20"/>
          <w:szCs w:val="20"/>
        </w:rPr>
        <w:t xml:space="preserve"> (p&lt;0.001) as</w:t>
      </w:r>
      <w:r w:rsidRPr="00C8637A">
        <w:rPr>
          <w:rFonts w:ascii="Times New Roman" w:hAnsi="Times New Roman" w:cs="Times New Roman"/>
          <w:sz w:val="20"/>
          <w:szCs w:val="20"/>
        </w:rPr>
        <w:t xml:space="preserve"> compared to control group</w:t>
      </w:r>
      <w:r w:rsidR="00BE6644" w:rsidRPr="00C8637A">
        <w:rPr>
          <w:rFonts w:ascii="Times New Roman" w:hAnsi="Times New Roman" w:cs="Times New Roman"/>
          <w:sz w:val="20"/>
          <w:szCs w:val="20"/>
        </w:rPr>
        <w:t xml:space="preserve"> (Fig 1E)</w:t>
      </w:r>
      <w:r w:rsidRPr="00C8637A">
        <w:rPr>
          <w:rFonts w:ascii="Times New Roman" w:hAnsi="Times New Roman" w:cs="Times New Roman"/>
          <w:sz w:val="20"/>
          <w:szCs w:val="20"/>
        </w:rPr>
        <w:t>. Progesterone level was found decreased in treated groups but difference was statistically significant</w:t>
      </w:r>
      <w:r w:rsidR="00BE6644" w:rsidRPr="00C8637A">
        <w:rPr>
          <w:rFonts w:ascii="Times New Roman" w:hAnsi="Times New Roman" w:cs="Times New Roman"/>
          <w:sz w:val="20"/>
          <w:szCs w:val="20"/>
        </w:rPr>
        <w:t xml:space="preserve"> (p&lt; 0.01</w:t>
      </w:r>
      <w:r w:rsidR="00235F70" w:rsidRPr="00C8637A">
        <w:rPr>
          <w:rFonts w:ascii="Times New Roman" w:hAnsi="Times New Roman" w:cs="Times New Roman"/>
          <w:sz w:val="20"/>
          <w:szCs w:val="20"/>
        </w:rPr>
        <w:t>) at</w:t>
      </w:r>
      <w:r w:rsidRPr="00C8637A">
        <w:rPr>
          <w:rFonts w:ascii="Times New Roman" w:hAnsi="Times New Roman" w:cs="Times New Roman"/>
          <w:sz w:val="20"/>
          <w:szCs w:val="20"/>
        </w:rPr>
        <w:t xml:space="preserve"> higher dose only</w:t>
      </w:r>
      <w:r w:rsidR="00235F70" w:rsidRPr="00C8637A">
        <w:rPr>
          <w:rFonts w:ascii="Times New Roman" w:hAnsi="Times New Roman" w:cs="Times New Roman"/>
          <w:sz w:val="20"/>
          <w:szCs w:val="20"/>
        </w:rPr>
        <w:t xml:space="preserve"> (Fig.2A</w:t>
      </w:r>
      <w:r w:rsidR="00B02114" w:rsidRPr="00C8637A">
        <w:rPr>
          <w:rFonts w:ascii="Times New Roman" w:hAnsi="Times New Roman" w:cs="Times New Roman"/>
          <w:sz w:val="20"/>
          <w:szCs w:val="20"/>
        </w:rPr>
        <w:t>) while</w:t>
      </w:r>
      <w:r w:rsidRPr="00C8637A">
        <w:rPr>
          <w:rFonts w:ascii="Times New Roman" w:hAnsi="Times New Roman" w:cs="Times New Roman"/>
          <w:sz w:val="20"/>
          <w:szCs w:val="20"/>
        </w:rPr>
        <w:t xml:space="preserve">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 xml:space="preserve"> was significantly low in both of the treated groups (p&lt; 0.001) as compared to control</w:t>
      </w:r>
      <w:r w:rsidR="00BE6644" w:rsidRPr="00C8637A">
        <w:rPr>
          <w:rFonts w:ascii="Times New Roman" w:hAnsi="Times New Roman" w:cs="Times New Roman"/>
          <w:sz w:val="20"/>
          <w:szCs w:val="20"/>
        </w:rPr>
        <w:t xml:space="preserve"> (Fig.2</w:t>
      </w:r>
      <w:r w:rsidR="00235F70" w:rsidRPr="00C8637A">
        <w:rPr>
          <w:rFonts w:ascii="Times New Roman" w:hAnsi="Times New Roman" w:cs="Times New Roman"/>
          <w:sz w:val="20"/>
          <w:szCs w:val="20"/>
        </w:rPr>
        <w:t>B</w:t>
      </w:r>
      <w:r w:rsidR="00BE6644" w:rsidRPr="00C8637A">
        <w:rPr>
          <w:rFonts w:ascii="Times New Roman" w:hAnsi="Times New Roman" w:cs="Times New Roman"/>
          <w:sz w:val="20"/>
          <w:szCs w:val="20"/>
        </w:rPr>
        <w:t>). The o</w:t>
      </w:r>
      <w:r w:rsidRPr="00C8637A">
        <w:rPr>
          <w:rFonts w:ascii="Times New Roman" w:hAnsi="Times New Roman" w:cs="Times New Roman"/>
          <w:sz w:val="20"/>
          <w:szCs w:val="20"/>
        </w:rPr>
        <w:t>varian weight was found significantly</w:t>
      </w:r>
      <w:r w:rsidR="00BE6644" w:rsidRPr="00C8637A">
        <w:rPr>
          <w:rFonts w:ascii="Times New Roman" w:hAnsi="Times New Roman" w:cs="Times New Roman"/>
          <w:sz w:val="20"/>
          <w:szCs w:val="20"/>
        </w:rPr>
        <w:t xml:space="preserve"> low </w:t>
      </w:r>
      <w:r w:rsidRPr="00C8637A">
        <w:rPr>
          <w:rFonts w:ascii="Times New Roman" w:hAnsi="Times New Roman" w:cs="Times New Roman"/>
          <w:sz w:val="20"/>
          <w:szCs w:val="20"/>
        </w:rPr>
        <w:t>(p&lt; 0.001) at higher dose group</w:t>
      </w:r>
      <w:r w:rsidR="00235F70" w:rsidRPr="00C8637A">
        <w:rPr>
          <w:rFonts w:ascii="Times New Roman" w:hAnsi="Times New Roman" w:cs="Times New Roman"/>
          <w:sz w:val="20"/>
          <w:szCs w:val="20"/>
        </w:rPr>
        <w:t xml:space="preserve"> (Fig.3A) but</w:t>
      </w:r>
      <w:r w:rsidRPr="00C8637A">
        <w:rPr>
          <w:rFonts w:ascii="Times New Roman" w:hAnsi="Times New Roman" w:cs="Times New Roman"/>
          <w:sz w:val="20"/>
          <w:szCs w:val="20"/>
        </w:rPr>
        <w:t xml:space="preserve"> uterine weight was a significantly low in both treated groups (DBP250, p&lt; 0.01; DBP 1000, p&lt; 0.001)</w:t>
      </w:r>
      <w:r w:rsidR="00235F70" w:rsidRPr="00C8637A">
        <w:rPr>
          <w:rFonts w:ascii="Times New Roman" w:hAnsi="Times New Roman" w:cs="Times New Roman"/>
          <w:sz w:val="20"/>
          <w:szCs w:val="20"/>
        </w:rPr>
        <w:t xml:space="preserve"> as compared to control</w:t>
      </w:r>
      <w:r w:rsidR="009638AF">
        <w:rPr>
          <w:rFonts w:ascii="Times New Roman" w:hAnsi="Times New Roman" w:cs="Times New Roman"/>
          <w:sz w:val="20"/>
          <w:szCs w:val="20"/>
        </w:rPr>
        <w:t xml:space="preserve"> </w:t>
      </w:r>
      <w:r w:rsidR="00235F70" w:rsidRPr="00C8637A">
        <w:rPr>
          <w:rFonts w:ascii="Times New Roman" w:hAnsi="Times New Roman" w:cs="Times New Roman"/>
          <w:sz w:val="20"/>
          <w:szCs w:val="20"/>
        </w:rPr>
        <w:t>(Fig.3B)</w:t>
      </w:r>
      <w:r w:rsidRPr="00C8637A">
        <w:rPr>
          <w:rFonts w:ascii="Times New Roman" w:hAnsi="Times New Roman" w:cs="Times New Roman"/>
          <w:sz w:val="20"/>
          <w:szCs w:val="20"/>
        </w:rPr>
        <w:t>.</w:t>
      </w:r>
    </w:p>
    <w:p w:rsidR="005F042D" w:rsidRPr="00C8637A" w:rsidRDefault="00902C32" w:rsidP="00C8637A">
      <w:pPr>
        <w:autoSpaceDE w:val="0"/>
        <w:autoSpaceDN w:val="0"/>
        <w:adjustRightInd w:val="0"/>
        <w:snapToGrid w:val="0"/>
        <w:spacing w:after="0" w:line="240" w:lineRule="auto"/>
        <w:jc w:val="both"/>
        <w:rPr>
          <w:rFonts w:ascii="Times New Roman" w:hAnsi="Times New Roman" w:cs="Times New Roman"/>
          <w:b/>
          <w:i/>
          <w:sz w:val="20"/>
          <w:szCs w:val="20"/>
        </w:rPr>
      </w:pPr>
      <w:r w:rsidRPr="00C8637A">
        <w:rPr>
          <w:rFonts w:ascii="Times New Roman" w:hAnsi="Times New Roman" w:cs="Times New Roman"/>
          <w:b/>
          <w:i/>
          <w:sz w:val="20"/>
          <w:szCs w:val="20"/>
        </w:rPr>
        <w:t>Experiment</w:t>
      </w:r>
      <w:r w:rsidR="005F042D" w:rsidRPr="00C8637A">
        <w:rPr>
          <w:rFonts w:ascii="Times New Roman" w:hAnsi="Times New Roman" w:cs="Times New Roman"/>
          <w:b/>
          <w:i/>
          <w:sz w:val="20"/>
          <w:szCs w:val="20"/>
        </w:rPr>
        <w:t xml:space="preserve"> 2</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A significant</w:t>
      </w:r>
      <w:r w:rsidR="00235F70" w:rsidRPr="00C8637A">
        <w:rPr>
          <w:rFonts w:ascii="Times New Roman" w:hAnsi="Times New Roman" w:cs="Times New Roman"/>
          <w:sz w:val="20"/>
          <w:szCs w:val="20"/>
        </w:rPr>
        <w:t>ly high</w:t>
      </w:r>
      <w:r w:rsidR="00854138" w:rsidRPr="00C8637A">
        <w:rPr>
          <w:rFonts w:ascii="Times New Roman" w:hAnsi="Times New Roman" w:cs="Times New Roman"/>
          <w:sz w:val="20"/>
          <w:szCs w:val="20"/>
        </w:rPr>
        <w:t xml:space="preserve"> (p&lt; 0.001)</w:t>
      </w:r>
      <w:r w:rsidRPr="00C8637A">
        <w:rPr>
          <w:rFonts w:ascii="Times New Roman" w:hAnsi="Times New Roman" w:cs="Times New Roman"/>
          <w:sz w:val="20"/>
          <w:szCs w:val="20"/>
        </w:rPr>
        <w:t xml:space="preserve"> post implantation loss was observed in both treated group</w:t>
      </w:r>
      <w:r w:rsidR="00235F70" w:rsidRPr="00C8637A">
        <w:rPr>
          <w:rFonts w:ascii="Times New Roman" w:hAnsi="Times New Roman" w:cs="Times New Roman"/>
          <w:sz w:val="20"/>
          <w:szCs w:val="20"/>
        </w:rPr>
        <w:t>s as compared to control (Fig.4)</w:t>
      </w:r>
      <w:r w:rsidRPr="00C8637A">
        <w:rPr>
          <w:rFonts w:ascii="Times New Roman" w:hAnsi="Times New Roman" w:cs="Times New Roman"/>
          <w:sz w:val="20"/>
          <w:szCs w:val="20"/>
        </w:rPr>
        <w:t>. Serum progesterone level was significantly low</w:t>
      </w:r>
      <w:r w:rsidR="00235F70" w:rsidRPr="00C8637A">
        <w:rPr>
          <w:rFonts w:ascii="Times New Roman" w:hAnsi="Times New Roman" w:cs="Times New Roman"/>
          <w:sz w:val="20"/>
          <w:szCs w:val="20"/>
        </w:rPr>
        <w:t>) in</w:t>
      </w:r>
      <w:r w:rsidRPr="00C8637A">
        <w:rPr>
          <w:rFonts w:ascii="Times New Roman" w:hAnsi="Times New Roman" w:cs="Times New Roman"/>
          <w:sz w:val="20"/>
          <w:szCs w:val="20"/>
        </w:rPr>
        <w:t xml:space="preserve"> treated groups</w:t>
      </w:r>
      <w:r w:rsidR="00473BDC" w:rsidRPr="00C8637A">
        <w:rPr>
          <w:rFonts w:ascii="Times New Roman" w:hAnsi="Times New Roman" w:cs="Times New Roman"/>
          <w:sz w:val="20"/>
          <w:szCs w:val="20"/>
        </w:rPr>
        <w:t xml:space="preserve"> (DBP 250, p&lt; 0.01; </w:t>
      </w:r>
      <w:r w:rsidR="00473BDC" w:rsidRPr="00C8637A">
        <w:rPr>
          <w:rFonts w:ascii="Times New Roman" w:hAnsi="Times New Roman" w:cs="Times New Roman"/>
          <w:sz w:val="20"/>
          <w:szCs w:val="20"/>
        </w:rPr>
        <w:lastRenderedPageBreak/>
        <w:t>DBP 1000 p&lt;0.001</w:t>
      </w:r>
      <w:r w:rsidRPr="00C8637A">
        <w:rPr>
          <w:rFonts w:ascii="Times New Roman" w:hAnsi="Times New Roman" w:cs="Times New Roman"/>
          <w:sz w:val="20"/>
          <w:szCs w:val="20"/>
        </w:rPr>
        <w:t xml:space="preserve"> as compared to control</w:t>
      </w:r>
      <w:r w:rsidR="00473BDC" w:rsidRPr="00C8637A">
        <w:rPr>
          <w:rFonts w:ascii="Times New Roman" w:hAnsi="Times New Roman" w:cs="Times New Roman"/>
          <w:sz w:val="20"/>
          <w:szCs w:val="20"/>
        </w:rPr>
        <w:t xml:space="preserve"> (Fig. 5A)</w:t>
      </w:r>
      <w:r w:rsidRPr="00C8637A">
        <w:rPr>
          <w:rFonts w:ascii="Times New Roman" w:hAnsi="Times New Roman" w:cs="Times New Roman"/>
          <w:sz w:val="20"/>
          <w:szCs w:val="20"/>
        </w:rPr>
        <w:t xml:space="preserve">. Foetal weight was also significantly low (DBP 250, p&lt; 0.05; DBP 1000, p&lt; 0.001) </w:t>
      </w:r>
      <w:r w:rsidR="00473BDC" w:rsidRPr="00C8637A">
        <w:rPr>
          <w:rFonts w:ascii="Times New Roman" w:hAnsi="Times New Roman" w:cs="Times New Roman"/>
          <w:sz w:val="20"/>
          <w:szCs w:val="20"/>
        </w:rPr>
        <w:t>as compared to control (Fig. 5B)</w:t>
      </w:r>
      <w:r w:rsidR="009638AF">
        <w:rPr>
          <w:rFonts w:ascii="Times New Roman" w:hAnsi="Times New Roman" w:cs="Times New Roman"/>
          <w:sz w:val="20"/>
          <w:szCs w:val="20"/>
        </w:rPr>
        <w:t>.</w:t>
      </w:r>
    </w:p>
    <w:p w:rsidR="005F042D" w:rsidRPr="00C8637A" w:rsidRDefault="005F042D" w:rsidP="00C8637A">
      <w:pPr>
        <w:autoSpaceDE w:val="0"/>
        <w:autoSpaceDN w:val="0"/>
        <w:adjustRightInd w:val="0"/>
        <w:snapToGrid w:val="0"/>
        <w:spacing w:after="0" w:line="240" w:lineRule="auto"/>
        <w:jc w:val="both"/>
        <w:rPr>
          <w:rFonts w:ascii="Times New Roman" w:hAnsi="Times New Roman" w:cs="Times New Roman"/>
          <w:sz w:val="20"/>
          <w:szCs w:val="20"/>
        </w:rPr>
      </w:pPr>
    </w:p>
    <w:p w:rsidR="00B057C7" w:rsidRPr="00C8637A" w:rsidRDefault="00B057C7" w:rsidP="00C8637A">
      <w:pPr>
        <w:autoSpaceDE w:val="0"/>
        <w:autoSpaceDN w:val="0"/>
        <w:adjustRightInd w:val="0"/>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t>Discussion</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 xml:space="preserve">Phthalates have been identified as reproductive and developmental toxicant in several animal </w:t>
      </w:r>
      <w:r w:rsidR="004F77FD" w:rsidRPr="00C8637A">
        <w:rPr>
          <w:rFonts w:ascii="Times New Roman" w:hAnsi="Times New Roman" w:cs="Times New Roman"/>
          <w:sz w:val="20"/>
          <w:szCs w:val="20"/>
        </w:rPr>
        <w:t>species (</w:t>
      </w:r>
      <w:proofErr w:type="spellStart"/>
      <w:r w:rsidR="00D3545C" w:rsidRPr="00C8637A">
        <w:rPr>
          <w:rFonts w:ascii="Times New Roman" w:hAnsi="Times New Roman" w:cs="Times New Roman"/>
          <w:sz w:val="20"/>
          <w:szCs w:val="20"/>
        </w:rPr>
        <w:t>Ema</w:t>
      </w:r>
      <w:proofErr w:type="spellEnd"/>
      <w:r w:rsidR="00D3545C" w:rsidRPr="00C8637A">
        <w:rPr>
          <w:rFonts w:ascii="Times New Roman" w:hAnsi="Times New Roman" w:cs="Times New Roman"/>
          <w:sz w:val="20"/>
          <w:szCs w:val="20"/>
        </w:rPr>
        <w:t xml:space="preserve"> et al.</w:t>
      </w:r>
      <w:r w:rsidR="009638AF">
        <w:rPr>
          <w:rFonts w:ascii="Times New Roman" w:hAnsi="Times New Roman" w:cs="Times New Roman"/>
          <w:sz w:val="20"/>
          <w:szCs w:val="20"/>
        </w:rPr>
        <w:t xml:space="preserve"> </w:t>
      </w:r>
      <w:r w:rsidR="00D3545C" w:rsidRPr="00C8637A">
        <w:rPr>
          <w:rFonts w:ascii="Times New Roman" w:hAnsi="Times New Roman" w:cs="Times New Roman"/>
          <w:sz w:val="20"/>
          <w:szCs w:val="20"/>
        </w:rPr>
        <w:t>1998 &amp; 2000)</w:t>
      </w:r>
      <w:r w:rsidRPr="00C8637A">
        <w:rPr>
          <w:rFonts w:ascii="Times New Roman" w:hAnsi="Times New Roman" w:cs="Times New Roman"/>
          <w:sz w:val="20"/>
          <w:szCs w:val="20"/>
        </w:rPr>
        <w:t xml:space="preserve">. It is also known to be </w:t>
      </w:r>
      <w:proofErr w:type="spellStart"/>
      <w:r w:rsidRPr="00C8637A">
        <w:rPr>
          <w:rFonts w:ascii="Times New Roman" w:hAnsi="Times New Roman" w:cs="Times New Roman"/>
          <w:sz w:val="20"/>
          <w:szCs w:val="20"/>
        </w:rPr>
        <w:t>embryotoxic</w:t>
      </w:r>
      <w:proofErr w:type="spellEnd"/>
      <w:r w:rsidRPr="00C8637A">
        <w:rPr>
          <w:rFonts w:ascii="Times New Roman" w:hAnsi="Times New Roman" w:cs="Times New Roman"/>
          <w:sz w:val="20"/>
          <w:szCs w:val="20"/>
        </w:rPr>
        <w:t xml:space="preserve"> and </w:t>
      </w:r>
      <w:proofErr w:type="spellStart"/>
      <w:r w:rsidRPr="00C8637A">
        <w:rPr>
          <w:rFonts w:ascii="Times New Roman" w:hAnsi="Times New Roman" w:cs="Times New Roman"/>
          <w:sz w:val="20"/>
          <w:szCs w:val="20"/>
        </w:rPr>
        <w:t>teratogenic</w:t>
      </w:r>
      <w:proofErr w:type="spellEnd"/>
      <w:r w:rsidRPr="00C8637A">
        <w:rPr>
          <w:rFonts w:ascii="Times New Roman" w:hAnsi="Times New Roman" w:cs="Times New Roman"/>
          <w:sz w:val="20"/>
          <w:szCs w:val="20"/>
        </w:rPr>
        <w:t xml:space="preserve"> in rats following maternal administration of large oral doses during organogenesis</w:t>
      </w:r>
      <w:r w:rsidR="00FA646A" w:rsidRPr="00C8637A">
        <w:rPr>
          <w:rFonts w:ascii="Times New Roman" w:hAnsi="Times New Roman" w:cs="Times New Roman"/>
          <w:sz w:val="20"/>
          <w:szCs w:val="20"/>
        </w:rPr>
        <w:t xml:space="preserve"> </w:t>
      </w:r>
      <w:r w:rsidR="00D3545C" w:rsidRPr="00C8637A">
        <w:rPr>
          <w:rFonts w:ascii="Times New Roman" w:hAnsi="Times New Roman" w:cs="Times New Roman"/>
          <w:sz w:val="20"/>
          <w:szCs w:val="20"/>
        </w:rPr>
        <w:t>(</w:t>
      </w:r>
      <w:proofErr w:type="spellStart"/>
      <w:r w:rsidR="00D3545C" w:rsidRPr="00C8637A">
        <w:rPr>
          <w:rFonts w:ascii="Times New Roman" w:hAnsi="Times New Roman" w:cs="Times New Roman"/>
          <w:sz w:val="20"/>
          <w:szCs w:val="20"/>
        </w:rPr>
        <w:t>Ema</w:t>
      </w:r>
      <w:proofErr w:type="spellEnd"/>
      <w:r w:rsidR="00D3545C" w:rsidRPr="00C8637A">
        <w:rPr>
          <w:rFonts w:ascii="Times New Roman" w:hAnsi="Times New Roman" w:cs="Times New Roman"/>
          <w:sz w:val="20"/>
          <w:szCs w:val="20"/>
        </w:rPr>
        <w:t xml:space="preserve"> et al. 1997)</w:t>
      </w:r>
      <w:r w:rsidRPr="00C8637A">
        <w:rPr>
          <w:rFonts w:ascii="Times New Roman" w:hAnsi="Times New Roman" w:cs="Times New Roman"/>
          <w:sz w:val="20"/>
          <w:szCs w:val="20"/>
        </w:rPr>
        <w:t xml:space="preserve">. Irrespective to period of treatment (throughout or during part of organogenesis), DBP and its metabolite MBP caused marked dose related increase in post implantation loss. </w:t>
      </w:r>
      <w:proofErr w:type="spellStart"/>
      <w:r w:rsidRPr="00C8637A">
        <w:rPr>
          <w:rFonts w:ascii="Times New Roman" w:hAnsi="Times New Roman" w:cs="Times New Roman"/>
          <w:sz w:val="20"/>
          <w:szCs w:val="20"/>
        </w:rPr>
        <w:t>Ema</w:t>
      </w:r>
      <w:proofErr w:type="spellEnd"/>
      <w:r w:rsidRPr="00C8637A">
        <w:rPr>
          <w:rFonts w:ascii="Times New Roman" w:hAnsi="Times New Roman" w:cs="Times New Roman"/>
          <w:sz w:val="20"/>
          <w:szCs w:val="20"/>
        </w:rPr>
        <w:t xml:space="preserve"> et a</w:t>
      </w:r>
      <w:r w:rsidR="003D33D1" w:rsidRPr="00C8637A">
        <w:rPr>
          <w:rFonts w:ascii="Times New Roman" w:hAnsi="Times New Roman" w:cs="Times New Roman"/>
          <w:sz w:val="20"/>
          <w:szCs w:val="20"/>
        </w:rPr>
        <w:t>l</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have reported that administration of 500or 625 mg MBP/ kg by gastric intubation to </w:t>
      </w:r>
      <w:proofErr w:type="spellStart"/>
      <w:r w:rsidRPr="00C8637A">
        <w:rPr>
          <w:rFonts w:ascii="Times New Roman" w:hAnsi="Times New Roman" w:cs="Times New Roman"/>
          <w:sz w:val="20"/>
          <w:szCs w:val="20"/>
        </w:rPr>
        <w:t>wistar</w:t>
      </w:r>
      <w:proofErr w:type="spellEnd"/>
      <w:r w:rsidRPr="00C8637A">
        <w:rPr>
          <w:rFonts w:ascii="Times New Roman" w:hAnsi="Times New Roman" w:cs="Times New Roman"/>
          <w:sz w:val="20"/>
          <w:szCs w:val="20"/>
        </w:rPr>
        <w:t xml:space="preserve"> rats from day 7 to 15 resulted in increased in post-implantation loss and foetus</w:t>
      </w:r>
      <w:r w:rsidR="003D33D1" w:rsidRPr="00C8637A">
        <w:rPr>
          <w:rFonts w:ascii="Times New Roman" w:hAnsi="Times New Roman" w:cs="Times New Roman"/>
          <w:sz w:val="20"/>
          <w:szCs w:val="20"/>
        </w:rPr>
        <w:t xml:space="preserve"> at term</w:t>
      </w:r>
      <w:r w:rsidR="00D3545C" w:rsidRPr="00C8637A">
        <w:rPr>
          <w:rFonts w:ascii="Times New Roman" w:hAnsi="Times New Roman" w:cs="Times New Roman"/>
          <w:sz w:val="20"/>
          <w:szCs w:val="20"/>
        </w:rPr>
        <w:t xml:space="preserve"> </w:t>
      </w:r>
      <w:proofErr w:type="spellStart"/>
      <w:r w:rsidR="00D3545C" w:rsidRPr="00C8637A">
        <w:rPr>
          <w:rFonts w:ascii="Times New Roman" w:hAnsi="Times New Roman" w:cs="Times New Roman"/>
          <w:sz w:val="20"/>
          <w:szCs w:val="20"/>
        </w:rPr>
        <w:t>Ema</w:t>
      </w:r>
      <w:proofErr w:type="spellEnd"/>
      <w:r w:rsidR="00D3545C" w:rsidRPr="00C8637A">
        <w:rPr>
          <w:rFonts w:ascii="Times New Roman" w:hAnsi="Times New Roman" w:cs="Times New Roman"/>
          <w:sz w:val="20"/>
          <w:szCs w:val="20"/>
        </w:rPr>
        <w:t xml:space="preserve"> et al 1995a</w:t>
      </w:r>
      <w:r w:rsidRPr="00C8637A">
        <w:rPr>
          <w:rFonts w:ascii="Times New Roman" w:hAnsi="Times New Roman" w:cs="Times New Roman"/>
          <w:sz w:val="20"/>
          <w:szCs w:val="20"/>
        </w:rPr>
        <w:t xml:space="preserve">. An increase in </w:t>
      </w:r>
      <w:proofErr w:type="spellStart"/>
      <w:r w:rsidRPr="00C8637A">
        <w:rPr>
          <w:rFonts w:ascii="Times New Roman" w:hAnsi="Times New Roman" w:cs="Times New Roman"/>
          <w:sz w:val="20"/>
          <w:szCs w:val="20"/>
        </w:rPr>
        <w:t>resorptions</w:t>
      </w:r>
      <w:proofErr w:type="spellEnd"/>
      <w:r w:rsidRPr="00C8637A">
        <w:rPr>
          <w:rFonts w:ascii="Times New Roman" w:hAnsi="Times New Roman" w:cs="Times New Roman"/>
          <w:sz w:val="20"/>
          <w:szCs w:val="20"/>
        </w:rPr>
        <w:t xml:space="preserve"> was also noted when MBP was administered from day 7 to 9 of pregnancy.</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Our study confirmed that DBP led to compromised embryo implantation, which is a critical stage of pregnancy. The number of implantation sites was significantly reduced in the both DBP 250 and DBP 1000 groups compared with that of the control group. We had also found that administration of DBP during post implantation stage, led to increase in post- implantation loss of embryos and retarded embryo growth.</w:t>
      </w:r>
    </w:p>
    <w:p w:rsidR="005F042D" w:rsidRPr="00C8637A" w:rsidRDefault="005F042D" w:rsidP="00C8637A">
      <w:pPr>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 xml:space="preserve">Synchronization of embryo development to the </w:t>
      </w:r>
      <w:proofErr w:type="spellStart"/>
      <w:r w:rsidRPr="00C8637A">
        <w:rPr>
          <w:rFonts w:ascii="Times New Roman" w:hAnsi="Times New Roman" w:cs="Times New Roman"/>
          <w:sz w:val="20"/>
          <w:szCs w:val="20"/>
        </w:rPr>
        <w:t>blastocyst</w:t>
      </w:r>
      <w:proofErr w:type="spellEnd"/>
      <w:r w:rsidRPr="00C8637A">
        <w:rPr>
          <w:rFonts w:ascii="Times New Roman" w:hAnsi="Times New Roman" w:cs="Times New Roman"/>
          <w:sz w:val="20"/>
          <w:szCs w:val="20"/>
        </w:rPr>
        <w:t xml:space="preserve"> stage with uterine receptivity a prime requirement for successful implantation. Indeed, implantation failure due to inappropriate uterine receptivity is one of major causes of infertility in humans, particularly in case of embryo transfer following in vitro </w:t>
      </w:r>
      <w:r w:rsidR="00FA646A" w:rsidRPr="00C8637A">
        <w:rPr>
          <w:rFonts w:ascii="Times New Roman" w:hAnsi="Times New Roman" w:cs="Times New Roman"/>
          <w:sz w:val="20"/>
          <w:szCs w:val="20"/>
        </w:rPr>
        <w:t>fertilization (</w:t>
      </w:r>
      <w:proofErr w:type="spellStart"/>
      <w:r w:rsidR="00D3545C" w:rsidRPr="00C8637A">
        <w:rPr>
          <w:rFonts w:ascii="Times New Roman" w:hAnsi="Times New Roman" w:cs="Times New Roman"/>
          <w:sz w:val="20"/>
          <w:szCs w:val="20"/>
        </w:rPr>
        <w:t>Nikas</w:t>
      </w:r>
      <w:proofErr w:type="spellEnd"/>
      <w:r w:rsidR="00D3545C" w:rsidRPr="00C8637A">
        <w:rPr>
          <w:rFonts w:ascii="Times New Roman" w:hAnsi="Times New Roman" w:cs="Times New Roman"/>
          <w:sz w:val="20"/>
          <w:szCs w:val="20"/>
        </w:rPr>
        <w:t xml:space="preserve"> et al. 1999)</w:t>
      </w:r>
      <w:r w:rsidRPr="00C8637A">
        <w:rPr>
          <w:rFonts w:ascii="Times New Roman" w:hAnsi="Times New Roman" w:cs="Times New Roman"/>
          <w:sz w:val="20"/>
          <w:szCs w:val="20"/>
        </w:rPr>
        <w:t>.</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Uterine receptivity is defined as the window of limited time when the uterine environment is conducive to support </w:t>
      </w:r>
      <w:proofErr w:type="spellStart"/>
      <w:r w:rsidRPr="00C8637A">
        <w:rPr>
          <w:rFonts w:ascii="Times New Roman" w:hAnsi="Times New Roman" w:cs="Times New Roman"/>
          <w:sz w:val="20"/>
          <w:szCs w:val="20"/>
        </w:rPr>
        <w:t>blastocyst</w:t>
      </w:r>
      <w:proofErr w:type="spellEnd"/>
      <w:r w:rsidRPr="00C8637A">
        <w:rPr>
          <w:rFonts w:ascii="Times New Roman" w:hAnsi="Times New Roman" w:cs="Times New Roman"/>
          <w:sz w:val="20"/>
          <w:szCs w:val="20"/>
        </w:rPr>
        <w:t xml:space="preserve"> growth, attachment reaction and subsequent events of implantation. Molecular and cellular events leading to uterine receptivity for </w:t>
      </w:r>
      <w:proofErr w:type="spellStart"/>
      <w:r w:rsidRPr="00C8637A">
        <w:rPr>
          <w:rFonts w:ascii="Times New Roman" w:hAnsi="Times New Roman" w:cs="Times New Roman"/>
          <w:sz w:val="20"/>
          <w:szCs w:val="20"/>
        </w:rPr>
        <w:t>blastocyt</w:t>
      </w:r>
      <w:proofErr w:type="spellEnd"/>
      <w:r w:rsidRPr="00C8637A">
        <w:rPr>
          <w:rFonts w:ascii="Times New Roman" w:hAnsi="Times New Roman" w:cs="Times New Roman"/>
          <w:sz w:val="20"/>
          <w:szCs w:val="20"/>
        </w:rPr>
        <w:t xml:space="preserve"> implantation in mice depend on ovarian steroid </w:t>
      </w:r>
      <w:r w:rsidR="00D3545C" w:rsidRPr="00C8637A">
        <w:rPr>
          <w:rFonts w:ascii="Times New Roman" w:hAnsi="Times New Roman" w:cs="Times New Roman"/>
          <w:sz w:val="20"/>
          <w:szCs w:val="20"/>
        </w:rPr>
        <w:t>(</w:t>
      </w:r>
      <w:proofErr w:type="spellStart"/>
      <w:r w:rsidR="00D3545C" w:rsidRPr="00C8637A">
        <w:rPr>
          <w:rFonts w:ascii="Times New Roman" w:hAnsi="Times New Roman" w:cs="Times New Roman"/>
          <w:sz w:val="20"/>
          <w:szCs w:val="20"/>
        </w:rPr>
        <w:t>Dey</w:t>
      </w:r>
      <w:proofErr w:type="spellEnd"/>
      <w:r w:rsidR="00D3545C" w:rsidRPr="00C8637A">
        <w:rPr>
          <w:rFonts w:ascii="Times New Roman" w:hAnsi="Times New Roman" w:cs="Times New Roman"/>
          <w:sz w:val="20"/>
          <w:szCs w:val="20"/>
        </w:rPr>
        <w:t xml:space="preserve"> et al. 1999)</w:t>
      </w:r>
      <w:r w:rsidRPr="00C8637A">
        <w:rPr>
          <w:rFonts w:ascii="Times New Roman" w:hAnsi="Times New Roman" w:cs="Times New Roman"/>
          <w:sz w:val="20"/>
          <w:szCs w:val="20"/>
        </w:rPr>
        <w:t xml:space="preserve">. Various local factors including growth factors, cytokines, transcription factors and prostaglandins, concerned with molecular events of implantation are regulated by Progesterone and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 xml:space="preserve"> </w:t>
      </w:r>
      <w:r w:rsidR="00D3545C" w:rsidRPr="00C8637A">
        <w:rPr>
          <w:rFonts w:ascii="Times New Roman" w:hAnsi="Times New Roman" w:cs="Times New Roman"/>
          <w:sz w:val="20"/>
          <w:szCs w:val="20"/>
        </w:rPr>
        <w:t>(Das et al. 1995; Song et al. 2004)</w:t>
      </w:r>
      <w:r w:rsidRPr="00C8637A">
        <w:rPr>
          <w:rFonts w:ascii="Times New Roman" w:hAnsi="Times New Roman" w:cs="Times New Roman"/>
          <w:sz w:val="20"/>
          <w:szCs w:val="20"/>
        </w:rPr>
        <w:t xml:space="preserve">. Progesterone plays an important role in the maintenance of pregnancy and well being of </w:t>
      </w:r>
      <w:proofErr w:type="spellStart"/>
      <w:r w:rsidRPr="00C8637A">
        <w:rPr>
          <w:rFonts w:ascii="Times New Roman" w:hAnsi="Times New Roman" w:cs="Times New Roman"/>
          <w:sz w:val="20"/>
          <w:szCs w:val="20"/>
        </w:rPr>
        <w:t>conceptus</w:t>
      </w:r>
      <w:proofErr w:type="spellEnd"/>
      <w:r w:rsidRPr="00C8637A">
        <w:rPr>
          <w:rFonts w:ascii="Times New Roman" w:hAnsi="Times New Roman" w:cs="Times New Roman"/>
          <w:sz w:val="20"/>
          <w:szCs w:val="20"/>
        </w:rPr>
        <w:t xml:space="preserve">. Adequate level of progesterone is required for normal uterine </w:t>
      </w:r>
      <w:proofErr w:type="spellStart"/>
      <w:r w:rsidRPr="00C8637A">
        <w:rPr>
          <w:rFonts w:ascii="Times New Roman" w:hAnsi="Times New Roman" w:cs="Times New Roman"/>
          <w:sz w:val="20"/>
          <w:szCs w:val="20"/>
        </w:rPr>
        <w:t>decidulization</w:t>
      </w:r>
      <w:proofErr w:type="spellEnd"/>
      <w:r w:rsidRPr="00C8637A">
        <w:rPr>
          <w:rFonts w:ascii="Times New Roman" w:hAnsi="Times New Roman" w:cs="Times New Roman"/>
          <w:sz w:val="20"/>
          <w:szCs w:val="20"/>
        </w:rPr>
        <w:t xml:space="preserve"> and normal uterine function. A reduced level of progesterone in treated dams is resulted in lower rate of embryonic growth as shown by low </w:t>
      </w:r>
      <w:proofErr w:type="spellStart"/>
      <w:r w:rsidRPr="00C8637A">
        <w:rPr>
          <w:rFonts w:ascii="Times New Roman" w:hAnsi="Times New Roman" w:cs="Times New Roman"/>
          <w:sz w:val="20"/>
          <w:szCs w:val="20"/>
        </w:rPr>
        <w:t>fetal</w:t>
      </w:r>
      <w:proofErr w:type="spellEnd"/>
      <w:r w:rsidRPr="00C8637A">
        <w:rPr>
          <w:rFonts w:ascii="Times New Roman" w:hAnsi="Times New Roman" w:cs="Times New Roman"/>
          <w:sz w:val="20"/>
          <w:szCs w:val="20"/>
        </w:rPr>
        <w:t xml:space="preserve"> weight in our study. During the early phases of pregnancy, when </w:t>
      </w:r>
      <w:proofErr w:type="spellStart"/>
      <w:r w:rsidRPr="00C8637A">
        <w:rPr>
          <w:rFonts w:ascii="Times New Roman" w:hAnsi="Times New Roman" w:cs="Times New Roman"/>
          <w:sz w:val="20"/>
          <w:szCs w:val="20"/>
        </w:rPr>
        <w:t>estrogen</w:t>
      </w:r>
      <w:proofErr w:type="spellEnd"/>
      <w:r w:rsidRPr="00C8637A">
        <w:rPr>
          <w:rFonts w:ascii="Times New Roman" w:hAnsi="Times New Roman" w:cs="Times New Roman"/>
          <w:sz w:val="20"/>
          <w:szCs w:val="20"/>
        </w:rPr>
        <w:t xml:space="preserve"> receptors (ER) and </w:t>
      </w:r>
      <w:r w:rsidRPr="00C8637A">
        <w:rPr>
          <w:rFonts w:ascii="Times New Roman" w:hAnsi="Times New Roman" w:cs="Times New Roman"/>
          <w:sz w:val="20"/>
          <w:szCs w:val="20"/>
        </w:rPr>
        <w:lastRenderedPageBreak/>
        <w:t xml:space="preserve">progesterone receptors (PR) are plentiful, the </w:t>
      </w:r>
      <w:proofErr w:type="spellStart"/>
      <w:r w:rsidRPr="00C8637A">
        <w:rPr>
          <w:rFonts w:ascii="Times New Roman" w:hAnsi="Times New Roman" w:cs="Times New Roman"/>
          <w:sz w:val="20"/>
          <w:szCs w:val="20"/>
        </w:rPr>
        <w:t>endometrium</w:t>
      </w:r>
      <w:proofErr w:type="spellEnd"/>
      <w:r w:rsidRPr="00C8637A">
        <w:rPr>
          <w:rFonts w:ascii="Times New Roman" w:hAnsi="Times New Roman" w:cs="Times New Roman"/>
          <w:sz w:val="20"/>
          <w:szCs w:val="20"/>
        </w:rPr>
        <w:t xml:space="preserve"> differentiates into a </w:t>
      </w:r>
      <w:proofErr w:type="spellStart"/>
      <w:r w:rsidRPr="00C8637A">
        <w:rPr>
          <w:rFonts w:ascii="Times New Roman" w:hAnsi="Times New Roman" w:cs="Times New Roman"/>
          <w:sz w:val="20"/>
          <w:szCs w:val="20"/>
        </w:rPr>
        <w:t>secretory</w:t>
      </w:r>
      <w:proofErr w:type="spellEnd"/>
      <w:r w:rsidRPr="00C8637A">
        <w:rPr>
          <w:rFonts w:ascii="Times New Roman" w:hAnsi="Times New Roman" w:cs="Times New Roman"/>
          <w:sz w:val="20"/>
          <w:szCs w:val="20"/>
        </w:rPr>
        <w:t xml:space="preserve"> tissue, in response to both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 xml:space="preserve"> and progesterone </w:t>
      </w:r>
      <w:r w:rsidR="007600BD" w:rsidRPr="00C8637A">
        <w:rPr>
          <w:rFonts w:ascii="Times New Roman" w:hAnsi="Times New Roman" w:cs="Times New Roman"/>
          <w:sz w:val="20"/>
          <w:szCs w:val="20"/>
        </w:rPr>
        <w:t>(</w:t>
      </w:r>
      <w:proofErr w:type="spellStart"/>
      <w:r w:rsidR="007600BD" w:rsidRPr="00C8637A">
        <w:rPr>
          <w:rFonts w:ascii="Times New Roman" w:hAnsi="Times New Roman" w:cs="Times New Roman"/>
          <w:color w:val="000000"/>
          <w:sz w:val="20"/>
          <w:szCs w:val="20"/>
        </w:rPr>
        <w:t>Somkuti</w:t>
      </w:r>
      <w:proofErr w:type="spellEnd"/>
      <w:r w:rsidR="007600BD" w:rsidRPr="00C8637A">
        <w:rPr>
          <w:rFonts w:ascii="Times New Roman" w:hAnsi="Times New Roman" w:cs="Times New Roman"/>
          <w:color w:val="000000"/>
          <w:sz w:val="20"/>
          <w:szCs w:val="20"/>
        </w:rPr>
        <w:t xml:space="preserve"> et al. 1997</w:t>
      </w:r>
      <w:r w:rsidR="007600BD" w:rsidRPr="00C8637A">
        <w:rPr>
          <w:rFonts w:ascii="Times New Roman" w:hAnsi="Times New Roman" w:cs="Times New Roman"/>
          <w:sz w:val="20"/>
          <w:szCs w:val="20"/>
        </w:rPr>
        <w:t>)</w:t>
      </w:r>
      <w:r w:rsidRPr="00C8637A">
        <w:rPr>
          <w:rFonts w:ascii="Times New Roman" w:hAnsi="Times New Roman" w:cs="Times New Roman"/>
          <w:sz w:val="20"/>
          <w:szCs w:val="20"/>
        </w:rPr>
        <w:t xml:space="preserve">. But at the </w:t>
      </w:r>
      <w:proofErr w:type="spellStart"/>
      <w:r w:rsidRPr="00C8637A">
        <w:rPr>
          <w:rFonts w:ascii="Times New Roman" w:hAnsi="Times New Roman" w:cs="Times New Roman"/>
          <w:sz w:val="20"/>
          <w:szCs w:val="20"/>
        </w:rPr>
        <w:t>midsecretory</w:t>
      </w:r>
      <w:proofErr w:type="spellEnd"/>
      <w:r w:rsidRPr="00C8637A">
        <w:rPr>
          <w:rFonts w:ascii="Times New Roman" w:hAnsi="Times New Roman" w:cs="Times New Roman"/>
          <w:sz w:val="20"/>
          <w:szCs w:val="20"/>
        </w:rPr>
        <w:t xml:space="preserve"> phase, ER abundance falls in all compartments and the </w:t>
      </w:r>
      <w:proofErr w:type="spellStart"/>
      <w:r w:rsidRPr="00C8637A">
        <w:rPr>
          <w:rFonts w:ascii="Times New Roman" w:hAnsi="Times New Roman" w:cs="Times New Roman"/>
          <w:sz w:val="20"/>
          <w:szCs w:val="20"/>
        </w:rPr>
        <w:t>endometrium</w:t>
      </w:r>
      <w:proofErr w:type="spellEnd"/>
      <w:r w:rsidRPr="00C8637A">
        <w:rPr>
          <w:rFonts w:ascii="Times New Roman" w:hAnsi="Times New Roman" w:cs="Times New Roman"/>
          <w:sz w:val="20"/>
          <w:szCs w:val="20"/>
        </w:rPr>
        <w:t xml:space="preserve"> becomes dependent of progesterone action only. This loss of </w:t>
      </w:r>
      <w:proofErr w:type="spellStart"/>
      <w:r w:rsidRPr="00C8637A">
        <w:rPr>
          <w:rFonts w:ascii="Times New Roman" w:hAnsi="Times New Roman" w:cs="Times New Roman"/>
          <w:sz w:val="20"/>
          <w:szCs w:val="20"/>
        </w:rPr>
        <w:t>estrogen</w:t>
      </w:r>
      <w:proofErr w:type="spellEnd"/>
      <w:r w:rsidRPr="00C8637A">
        <w:rPr>
          <w:rFonts w:ascii="Times New Roman" w:hAnsi="Times New Roman" w:cs="Times New Roman"/>
          <w:sz w:val="20"/>
          <w:szCs w:val="20"/>
        </w:rPr>
        <w:t xml:space="preserve"> action may determine which proteins are expressed in the epithelium </w:t>
      </w:r>
      <w:r w:rsidR="007600BD" w:rsidRPr="00C8637A">
        <w:rPr>
          <w:rFonts w:ascii="Times New Roman" w:hAnsi="Times New Roman" w:cs="Times New Roman"/>
          <w:sz w:val="20"/>
          <w:szCs w:val="20"/>
        </w:rPr>
        <w:t>(</w:t>
      </w:r>
      <w:proofErr w:type="spellStart"/>
      <w:r w:rsidR="007600BD" w:rsidRPr="00C8637A">
        <w:rPr>
          <w:rFonts w:ascii="Times New Roman" w:hAnsi="Times New Roman" w:cs="Times New Roman"/>
          <w:color w:val="000000"/>
          <w:sz w:val="20"/>
          <w:szCs w:val="20"/>
        </w:rPr>
        <w:t>Kurihara</w:t>
      </w:r>
      <w:proofErr w:type="spellEnd"/>
      <w:r w:rsidR="007600BD" w:rsidRPr="00C8637A">
        <w:rPr>
          <w:rFonts w:ascii="Times New Roman" w:hAnsi="Times New Roman" w:cs="Times New Roman"/>
          <w:color w:val="000000"/>
          <w:sz w:val="20"/>
          <w:szCs w:val="20"/>
        </w:rPr>
        <w:t xml:space="preserve"> et al. 2007</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and progesterone-induced </w:t>
      </w:r>
      <w:proofErr w:type="spellStart"/>
      <w:r w:rsidRPr="00C8637A">
        <w:rPr>
          <w:rFonts w:ascii="Times New Roman" w:hAnsi="Times New Roman" w:cs="Times New Roman"/>
          <w:sz w:val="20"/>
          <w:szCs w:val="20"/>
        </w:rPr>
        <w:t>paracrine</w:t>
      </w:r>
      <w:proofErr w:type="spellEnd"/>
      <w:r w:rsidRPr="00C8637A">
        <w:rPr>
          <w:rFonts w:ascii="Times New Roman" w:hAnsi="Times New Roman" w:cs="Times New Roman"/>
          <w:sz w:val="20"/>
          <w:szCs w:val="20"/>
        </w:rPr>
        <w:t xml:space="preserve"> factors from the </w:t>
      </w:r>
      <w:proofErr w:type="spellStart"/>
      <w:r w:rsidRPr="00C8637A">
        <w:rPr>
          <w:rFonts w:ascii="Times New Roman" w:hAnsi="Times New Roman" w:cs="Times New Roman"/>
          <w:sz w:val="20"/>
          <w:szCs w:val="20"/>
        </w:rPr>
        <w:t>stroma</w:t>
      </w:r>
      <w:proofErr w:type="spellEnd"/>
      <w:r w:rsidRPr="00C8637A">
        <w:rPr>
          <w:rFonts w:ascii="Times New Roman" w:hAnsi="Times New Roman" w:cs="Times New Roman"/>
          <w:sz w:val="20"/>
          <w:szCs w:val="20"/>
        </w:rPr>
        <w:t xml:space="preserve"> also dictate epithelial gene expression </w:t>
      </w:r>
      <w:r w:rsidR="007600BD" w:rsidRPr="00C8637A">
        <w:rPr>
          <w:rFonts w:ascii="Times New Roman" w:hAnsi="Times New Roman" w:cs="Times New Roman"/>
          <w:sz w:val="20"/>
          <w:szCs w:val="20"/>
        </w:rPr>
        <w:t>(</w:t>
      </w:r>
      <w:proofErr w:type="spellStart"/>
      <w:r w:rsidR="007600BD" w:rsidRPr="00C8637A">
        <w:rPr>
          <w:rFonts w:ascii="Times New Roman" w:hAnsi="Times New Roman" w:cs="Times New Roman"/>
          <w:color w:val="000000"/>
          <w:sz w:val="20"/>
          <w:szCs w:val="20"/>
        </w:rPr>
        <w:t>Lessey</w:t>
      </w:r>
      <w:proofErr w:type="spellEnd"/>
      <w:r w:rsidR="007600BD" w:rsidRPr="00C8637A">
        <w:rPr>
          <w:rFonts w:ascii="Times New Roman" w:hAnsi="Times New Roman" w:cs="Times New Roman"/>
          <w:color w:val="000000"/>
          <w:sz w:val="20"/>
          <w:szCs w:val="20"/>
        </w:rPr>
        <w:t xml:space="preserve"> BA 2003</w:t>
      </w:r>
      <w:r w:rsidR="007600BD" w:rsidRPr="00C8637A">
        <w:rPr>
          <w:rFonts w:ascii="Times New Roman" w:hAnsi="Times New Roman" w:cs="Times New Roman"/>
          <w:sz w:val="20"/>
          <w:szCs w:val="20"/>
        </w:rPr>
        <w:t>)</w:t>
      </w:r>
      <w:r w:rsidRPr="00C8637A">
        <w:rPr>
          <w:rFonts w:ascii="Times New Roman" w:hAnsi="Times New Roman" w:cs="Times New Roman"/>
          <w:sz w:val="20"/>
          <w:szCs w:val="20"/>
        </w:rPr>
        <w:t xml:space="preserve">. These events ultimately convert </w:t>
      </w:r>
      <w:proofErr w:type="spellStart"/>
      <w:r w:rsidRPr="00C8637A">
        <w:rPr>
          <w:rFonts w:ascii="Times New Roman" w:hAnsi="Times New Roman" w:cs="Times New Roman"/>
          <w:sz w:val="20"/>
          <w:szCs w:val="20"/>
        </w:rPr>
        <w:t>prereceptive</w:t>
      </w:r>
      <w:proofErr w:type="spellEnd"/>
      <w:r w:rsidRPr="00C8637A">
        <w:rPr>
          <w:rFonts w:ascii="Times New Roman" w:hAnsi="Times New Roman" w:cs="Times New Roman"/>
          <w:sz w:val="20"/>
          <w:szCs w:val="20"/>
        </w:rPr>
        <w:t xml:space="preserve"> </w:t>
      </w:r>
      <w:proofErr w:type="spellStart"/>
      <w:r w:rsidRPr="00C8637A">
        <w:rPr>
          <w:rFonts w:ascii="Times New Roman" w:hAnsi="Times New Roman" w:cs="Times New Roman"/>
          <w:sz w:val="20"/>
          <w:szCs w:val="20"/>
        </w:rPr>
        <w:t>endometrium</w:t>
      </w:r>
      <w:proofErr w:type="spellEnd"/>
      <w:r w:rsidRPr="00C8637A">
        <w:rPr>
          <w:rFonts w:ascii="Times New Roman" w:hAnsi="Times New Roman" w:cs="Times New Roman"/>
          <w:sz w:val="20"/>
          <w:szCs w:val="20"/>
        </w:rPr>
        <w:t xml:space="preserve"> into receptive </w:t>
      </w:r>
      <w:proofErr w:type="spellStart"/>
      <w:r w:rsidRPr="00C8637A">
        <w:rPr>
          <w:rFonts w:ascii="Times New Roman" w:hAnsi="Times New Roman" w:cs="Times New Roman"/>
          <w:sz w:val="20"/>
          <w:szCs w:val="20"/>
        </w:rPr>
        <w:t>endometrium</w:t>
      </w:r>
      <w:proofErr w:type="spellEnd"/>
      <w:r w:rsidRPr="00C8637A">
        <w:rPr>
          <w:rFonts w:ascii="Times New Roman" w:hAnsi="Times New Roman" w:cs="Times New Roman"/>
          <w:sz w:val="20"/>
          <w:szCs w:val="20"/>
        </w:rPr>
        <w:t xml:space="preserve"> which is a specialized structure that is both </w:t>
      </w:r>
      <w:proofErr w:type="spellStart"/>
      <w:r w:rsidRPr="00C8637A">
        <w:rPr>
          <w:rFonts w:ascii="Times New Roman" w:hAnsi="Times New Roman" w:cs="Times New Roman"/>
          <w:sz w:val="20"/>
          <w:szCs w:val="20"/>
        </w:rPr>
        <w:t>secretory</w:t>
      </w:r>
      <w:proofErr w:type="spellEnd"/>
      <w:r w:rsidRPr="00C8637A">
        <w:rPr>
          <w:rFonts w:ascii="Times New Roman" w:hAnsi="Times New Roman" w:cs="Times New Roman"/>
          <w:sz w:val="20"/>
          <w:szCs w:val="20"/>
        </w:rPr>
        <w:t xml:space="preserve"> and differentiated. Cell adhesion molecules (CAMs) are increased at the apical surface and loosened at the lateral attachments. Underlying </w:t>
      </w:r>
      <w:proofErr w:type="spellStart"/>
      <w:r w:rsidRPr="00C8637A">
        <w:rPr>
          <w:rFonts w:ascii="Times New Roman" w:hAnsi="Times New Roman" w:cs="Times New Roman"/>
          <w:sz w:val="20"/>
          <w:szCs w:val="20"/>
        </w:rPr>
        <w:t>stroma</w:t>
      </w:r>
      <w:proofErr w:type="spellEnd"/>
      <w:r w:rsidRPr="00C8637A">
        <w:rPr>
          <w:rFonts w:ascii="Times New Roman" w:hAnsi="Times New Roman" w:cs="Times New Roman"/>
          <w:sz w:val="20"/>
          <w:szCs w:val="20"/>
        </w:rPr>
        <w:t xml:space="preserve"> becomes "</w:t>
      </w:r>
      <w:proofErr w:type="spellStart"/>
      <w:r w:rsidRPr="00C8637A">
        <w:rPr>
          <w:rFonts w:ascii="Times New Roman" w:hAnsi="Times New Roman" w:cs="Times New Roman"/>
          <w:sz w:val="20"/>
          <w:szCs w:val="20"/>
        </w:rPr>
        <w:t>epithelialized</w:t>
      </w:r>
      <w:proofErr w:type="spellEnd"/>
      <w:r w:rsidRPr="00C8637A">
        <w:rPr>
          <w:rFonts w:ascii="Times New Roman" w:hAnsi="Times New Roman" w:cs="Times New Roman"/>
          <w:sz w:val="20"/>
          <w:szCs w:val="20"/>
        </w:rPr>
        <w:t xml:space="preserve">" in preparation for </w:t>
      </w:r>
      <w:proofErr w:type="spellStart"/>
      <w:r w:rsidRPr="00C8637A">
        <w:rPr>
          <w:rFonts w:ascii="Times New Roman" w:hAnsi="Times New Roman" w:cs="Times New Roman"/>
          <w:sz w:val="20"/>
          <w:szCs w:val="20"/>
        </w:rPr>
        <w:t>trophoblast</w:t>
      </w:r>
      <w:proofErr w:type="spellEnd"/>
      <w:r w:rsidRPr="00C8637A">
        <w:rPr>
          <w:rFonts w:ascii="Times New Roman" w:hAnsi="Times New Roman" w:cs="Times New Roman"/>
          <w:sz w:val="20"/>
          <w:szCs w:val="20"/>
        </w:rPr>
        <w:t xml:space="preserve"> invasion. Specialized changes in the luminal epithelium provide an opportunity for embryo–endometrial interactions. None of these changes occur in the absence of </w:t>
      </w:r>
      <w:r w:rsidR="007600BD" w:rsidRPr="00C8637A">
        <w:rPr>
          <w:rFonts w:ascii="Times New Roman" w:hAnsi="Times New Roman" w:cs="Times New Roman"/>
          <w:sz w:val="20"/>
          <w:szCs w:val="20"/>
        </w:rPr>
        <w:t>progesterone (</w:t>
      </w:r>
      <w:proofErr w:type="spellStart"/>
      <w:r w:rsidR="007600BD" w:rsidRPr="00C8637A">
        <w:rPr>
          <w:rFonts w:ascii="Times New Roman" w:hAnsi="Times New Roman" w:cs="Times New Roman"/>
          <w:sz w:val="20"/>
          <w:szCs w:val="20"/>
        </w:rPr>
        <w:t>Svechnikova</w:t>
      </w:r>
      <w:proofErr w:type="spellEnd"/>
      <w:r w:rsidR="007600BD" w:rsidRPr="00C8637A">
        <w:rPr>
          <w:rFonts w:ascii="Times New Roman" w:hAnsi="Times New Roman" w:cs="Times New Roman"/>
          <w:sz w:val="20"/>
          <w:szCs w:val="20"/>
        </w:rPr>
        <w:t xml:space="preserve"> et al. 2007)</w:t>
      </w:r>
      <w:r w:rsidRPr="00C8637A">
        <w:rPr>
          <w:rFonts w:ascii="Times New Roman" w:hAnsi="Times New Roman" w:cs="Times New Roman"/>
          <w:sz w:val="20"/>
          <w:szCs w:val="20"/>
        </w:rPr>
        <w:t>.</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lastRenderedPageBreak/>
        <w:t xml:space="preserve">Phthalate esters, like DEHP, were reported to reduce uterine receptivity in mouse </w:t>
      </w:r>
      <w:r w:rsidR="007600BD" w:rsidRPr="00C8637A">
        <w:rPr>
          <w:rFonts w:ascii="Times New Roman" w:hAnsi="Times New Roman" w:cs="Times New Roman"/>
          <w:sz w:val="20"/>
          <w:szCs w:val="20"/>
        </w:rPr>
        <w:t>(Li et al. 2012)</w:t>
      </w:r>
      <w:r w:rsidRPr="00C8637A">
        <w:rPr>
          <w:rFonts w:ascii="Times New Roman" w:hAnsi="Times New Roman" w:cs="Times New Roman"/>
          <w:sz w:val="20"/>
          <w:szCs w:val="20"/>
        </w:rPr>
        <w:t xml:space="preserve">. It might be due low progesterone level in phthalate treated groups because a declining progesterone level is a critical factor that restricts uterine receptivity </w:t>
      </w:r>
      <w:r w:rsidR="007600BD" w:rsidRPr="00C8637A">
        <w:rPr>
          <w:rFonts w:ascii="Times New Roman" w:hAnsi="Times New Roman" w:cs="Times New Roman"/>
          <w:sz w:val="20"/>
          <w:szCs w:val="20"/>
        </w:rPr>
        <w:t>(Song et al. 2007)</w:t>
      </w:r>
      <w:r w:rsidR="00FA646A" w:rsidRPr="00C8637A">
        <w:rPr>
          <w:rFonts w:ascii="Times New Roman" w:hAnsi="Times New Roman" w:cs="Times New Roman"/>
          <w:sz w:val="20"/>
          <w:szCs w:val="20"/>
        </w:rPr>
        <w:t xml:space="preserve">. </w:t>
      </w:r>
      <w:r w:rsidRPr="00C8637A">
        <w:rPr>
          <w:rFonts w:ascii="Times New Roman" w:hAnsi="Times New Roman" w:cs="Times New Roman"/>
          <w:sz w:val="20"/>
          <w:szCs w:val="20"/>
        </w:rPr>
        <w:t xml:space="preserve">DBP administration is related with suppression of uterine </w:t>
      </w:r>
      <w:proofErr w:type="spellStart"/>
      <w:r w:rsidRPr="00C8637A">
        <w:rPr>
          <w:rFonts w:ascii="Times New Roman" w:hAnsi="Times New Roman" w:cs="Times New Roman"/>
          <w:sz w:val="20"/>
          <w:szCs w:val="20"/>
        </w:rPr>
        <w:t>decidualization</w:t>
      </w:r>
      <w:proofErr w:type="spellEnd"/>
      <w:r w:rsidRPr="00C8637A">
        <w:rPr>
          <w:rFonts w:ascii="Times New Roman" w:hAnsi="Times New Roman" w:cs="Times New Roman"/>
          <w:sz w:val="20"/>
          <w:szCs w:val="20"/>
        </w:rPr>
        <w:t xml:space="preserve"> which led to abnormal implantation and reduction of embryo spacing as found in our results. Therefore, pre and post embryonic loss due to DBP may correlate to the suppression of the responsiveness of the uterus to </w:t>
      </w:r>
      <w:proofErr w:type="spellStart"/>
      <w:r w:rsidRPr="00C8637A">
        <w:rPr>
          <w:rFonts w:ascii="Times New Roman" w:hAnsi="Times New Roman" w:cs="Times New Roman"/>
          <w:sz w:val="20"/>
          <w:szCs w:val="20"/>
        </w:rPr>
        <w:t>decidudoma</w:t>
      </w:r>
      <w:proofErr w:type="spellEnd"/>
      <w:r w:rsidRPr="00C8637A">
        <w:rPr>
          <w:rFonts w:ascii="Times New Roman" w:hAnsi="Times New Roman" w:cs="Times New Roman"/>
          <w:sz w:val="20"/>
          <w:szCs w:val="20"/>
        </w:rPr>
        <w:t xml:space="preserve"> formation. The ovarian weight is regulated by </w:t>
      </w:r>
      <w:proofErr w:type="spellStart"/>
      <w:r w:rsidRPr="00C8637A">
        <w:rPr>
          <w:rFonts w:ascii="Times New Roman" w:hAnsi="Times New Roman" w:cs="Times New Roman"/>
          <w:sz w:val="20"/>
          <w:szCs w:val="20"/>
        </w:rPr>
        <w:t>gonadotrophin</w:t>
      </w:r>
      <w:proofErr w:type="spellEnd"/>
      <w:r w:rsidRPr="00C8637A">
        <w:rPr>
          <w:rFonts w:ascii="Times New Roman" w:hAnsi="Times New Roman" w:cs="Times New Roman"/>
          <w:sz w:val="20"/>
          <w:szCs w:val="20"/>
        </w:rPr>
        <w:t xml:space="preserve"> whereas uterine weight is by </w:t>
      </w:r>
      <w:proofErr w:type="spellStart"/>
      <w:r w:rsidRPr="00C8637A">
        <w:rPr>
          <w:rFonts w:ascii="Times New Roman" w:hAnsi="Times New Roman" w:cs="Times New Roman"/>
          <w:sz w:val="20"/>
          <w:szCs w:val="20"/>
        </w:rPr>
        <w:t>estradiol</w:t>
      </w:r>
      <w:proofErr w:type="spellEnd"/>
      <w:r w:rsidRPr="00C8637A">
        <w:rPr>
          <w:rFonts w:ascii="Times New Roman" w:hAnsi="Times New Roman" w:cs="Times New Roman"/>
          <w:sz w:val="20"/>
          <w:szCs w:val="20"/>
        </w:rPr>
        <w:t xml:space="preserve"> </w:t>
      </w:r>
      <w:r w:rsidR="007600BD" w:rsidRPr="00C8637A">
        <w:rPr>
          <w:rFonts w:ascii="Times New Roman" w:hAnsi="Times New Roman" w:cs="Times New Roman"/>
          <w:sz w:val="20"/>
          <w:szCs w:val="20"/>
        </w:rPr>
        <w:t>(</w:t>
      </w:r>
      <w:proofErr w:type="spellStart"/>
      <w:r w:rsidR="007600BD" w:rsidRPr="00C8637A">
        <w:rPr>
          <w:rFonts w:ascii="Times New Roman" w:hAnsi="Times New Roman" w:cs="Times New Roman"/>
          <w:sz w:val="20"/>
          <w:szCs w:val="20"/>
        </w:rPr>
        <w:t>Chattopadhyay</w:t>
      </w:r>
      <w:proofErr w:type="spellEnd"/>
      <w:r w:rsidR="007600BD" w:rsidRPr="00C8637A">
        <w:rPr>
          <w:rFonts w:ascii="Times New Roman" w:hAnsi="Times New Roman" w:cs="Times New Roman"/>
          <w:sz w:val="20"/>
          <w:szCs w:val="20"/>
        </w:rPr>
        <w:t xml:space="preserve"> et al. 2003)</w:t>
      </w:r>
      <w:r w:rsidRPr="00C8637A">
        <w:rPr>
          <w:rFonts w:ascii="Times New Roman" w:hAnsi="Times New Roman" w:cs="Times New Roman"/>
          <w:sz w:val="20"/>
          <w:szCs w:val="20"/>
        </w:rPr>
        <w:t xml:space="preserve">. </w:t>
      </w:r>
      <w:r w:rsidR="0003134B" w:rsidRPr="00C8637A">
        <w:rPr>
          <w:rFonts w:ascii="Times New Roman" w:hAnsi="Times New Roman" w:cs="Times New Roman"/>
          <w:sz w:val="20"/>
          <w:szCs w:val="20"/>
        </w:rPr>
        <w:t xml:space="preserve">A significant low level of </w:t>
      </w:r>
      <w:proofErr w:type="spellStart"/>
      <w:r w:rsidR="0003134B" w:rsidRPr="00C8637A">
        <w:rPr>
          <w:rFonts w:ascii="Times New Roman" w:hAnsi="Times New Roman" w:cs="Times New Roman"/>
          <w:sz w:val="20"/>
          <w:szCs w:val="20"/>
        </w:rPr>
        <w:t>estradiol</w:t>
      </w:r>
      <w:proofErr w:type="spellEnd"/>
      <w:r w:rsidR="0003134B" w:rsidRPr="00C8637A">
        <w:rPr>
          <w:rFonts w:ascii="Times New Roman" w:hAnsi="Times New Roman" w:cs="Times New Roman"/>
          <w:sz w:val="20"/>
          <w:szCs w:val="20"/>
        </w:rPr>
        <w:t xml:space="preserve"> level corresponds</w:t>
      </w:r>
      <w:r w:rsidRPr="00C8637A">
        <w:rPr>
          <w:rFonts w:ascii="Times New Roman" w:hAnsi="Times New Roman" w:cs="Times New Roman"/>
          <w:sz w:val="20"/>
          <w:szCs w:val="20"/>
        </w:rPr>
        <w:t xml:space="preserve"> to decrease in uterine weight.</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Decreased in ovarian weight and its hormone levels may be due to change in activity of hypothalamic-pituitary and ovar</w:t>
      </w:r>
      <w:r w:rsidR="003D33D1" w:rsidRPr="00C8637A">
        <w:rPr>
          <w:rFonts w:ascii="Times New Roman" w:hAnsi="Times New Roman" w:cs="Times New Roman"/>
          <w:sz w:val="20"/>
          <w:szCs w:val="20"/>
        </w:rPr>
        <w:t xml:space="preserve">ian axis in DBP treated </w:t>
      </w:r>
      <w:r w:rsidR="00CD6AD6" w:rsidRPr="00C8637A">
        <w:rPr>
          <w:rFonts w:ascii="Times New Roman" w:hAnsi="Times New Roman" w:cs="Times New Roman"/>
          <w:sz w:val="20"/>
          <w:szCs w:val="20"/>
        </w:rPr>
        <w:t>groups (</w:t>
      </w:r>
      <w:proofErr w:type="spellStart"/>
      <w:r w:rsidR="009E3AB2" w:rsidRPr="00C8637A">
        <w:rPr>
          <w:rFonts w:ascii="Times New Roman" w:hAnsi="Times New Roman" w:cs="Times New Roman"/>
          <w:sz w:val="20"/>
          <w:szCs w:val="20"/>
        </w:rPr>
        <w:t>Svechnikova</w:t>
      </w:r>
      <w:proofErr w:type="spellEnd"/>
      <w:r w:rsidR="009E3AB2" w:rsidRPr="00C8637A">
        <w:rPr>
          <w:rFonts w:ascii="Times New Roman" w:hAnsi="Times New Roman" w:cs="Times New Roman"/>
          <w:sz w:val="20"/>
          <w:szCs w:val="20"/>
        </w:rPr>
        <w:t xml:space="preserve"> et al. 2007)</w:t>
      </w:r>
      <w:r w:rsidR="003D33D1" w:rsidRPr="00C8637A">
        <w:rPr>
          <w:rFonts w:ascii="Times New Roman" w:hAnsi="Times New Roman" w:cs="Times New Roman"/>
          <w:sz w:val="20"/>
          <w:szCs w:val="20"/>
        </w:rPr>
        <w:t>.</w:t>
      </w:r>
    </w:p>
    <w:p w:rsidR="003D594D" w:rsidRDefault="003D594D" w:rsidP="00C8637A">
      <w:pPr>
        <w:autoSpaceDE w:val="0"/>
        <w:autoSpaceDN w:val="0"/>
        <w:adjustRightInd w:val="0"/>
        <w:snapToGrid w:val="0"/>
        <w:spacing w:after="0" w:line="240" w:lineRule="auto"/>
        <w:jc w:val="both"/>
        <w:rPr>
          <w:rFonts w:ascii="Times New Roman" w:hAnsi="Times New Roman" w:cs="Times New Roman"/>
          <w:sz w:val="20"/>
          <w:szCs w:val="20"/>
          <w:lang w:eastAsia="zh-CN"/>
        </w:rPr>
        <w:sectPr w:rsidR="003D594D" w:rsidSect="00C8637A">
          <w:type w:val="continuous"/>
          <w:pgSz w:w="12240" w:h="15840"/>
          <w:pgMar w:top="1440" w:right="1440" w:bottom="1440" w:left="1440" w:header="720" w:footer="720" w:gutter="0"/>
          <w:cols w:num="2" w:space="425"/>
          <w:docGrid w:linePitch="360"/>
        </w:sectPr>
      </w:pPr>
    </w:p>
    <w:p w:rsidR="003D594D" w:rsidRDefault="003D594D" w:rsidP="00C8637A">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3D594D" w:rsidRPr="00D37C35" w:rsidRDefault="003D594D" w:rsidP="003D594D">
      <w:pPr>
        <w:autoSpaceDE w:val="0"/>
        <w:autoSpaceDN w:val="0"/>
        <w:adjustRightInd w:val="0"/>
        <w:snapToGrid w:val="0"/>
        <w:spacing w:after="0" w:line="240" w:lineRule="auto"/>
        <w:jc w:val="center"/>
        <w:rPr>
          <w:rFonts w:ascii="Times New Roman" w:hAnsi="Times New Roman" w:cs="Times New Roman"/>
          <w:b/>
          <w:sz w:val="20"/>
          <w:szCs w:val="20"/>
          <w:lang w:eastAsia="zh-CN"/>
        </w:rPr>
      </w:pPr>
      <w:r w:rsidRPr="00D37C35">
        <w:rPr>
          <w:rFonts w:ascii="Times New Roman" w:hAnsi="Times New Roman" w:cs="Times New Roman"/>
          <w:b/>
          <w:noProof/>
          <w:sz w:val="20"/>
          <w:szCs w:val="20"/>
          <w:lang w:val="en-US" w:eastAsia="zh-CN"/>
        </w:rPr>
        <w:drawing>
          <wp:inline distT="0" distB="0" distL="0" distR="0">
            <wp:extent cx="5968282" cy="4261377"/>
            <wp:effectExtent l="19050" t="0" r="0" b="0"/>
            <wp:docPr id="11" name="Picture 9" descr="C:\Users\lenovo\Desktop\dbp paper document\DBP paper plos one 2\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bp paper document\DBP paper plos one 2\Slide1.TIF"/>
                    <pic:cNvPicPr>
                      <a:picLocks noChangeAspect="1" noChangeArrowheads="1"/>
                    </pic:cNvPicPr>
                  </pic:nvPicPr>
                  <pic:blipFill>
                    <a:blip r:embed="rId11" cstate="print"/>
                    <a:srcRect t="4806"/>
                    <a:stretch>
                      <a:fillRect/>
                    </a:stretch>
                  </pic:blipFill>
                  <pic:spPr bwMode="auto">
                    <a:xfrm>
                      <a:off x="0" y="0"/>
                      <a:ext cx="5974188" cy="4265594"/>
                    </a:xfrm>
                    <a:prstGeom prst="rect">
                      <a:avLst/>
                    </a:prstGeom>
                    <a:noFill/>
                    <a:ln w="9525">
                      <a:noFill/>
                      <a:miter lim="800000"/>
                      <a:headEnd/>
                      <a:tailEnd/>
                    </a:ln>
                  </pic:spPr>
                </pic:pic>
              </a:graphicData>
            </a:graphic>
          </wp:inline>
        </w:drawing>
      </w:r>
    </w:p>
    <w:p w:rsidR="003D594D" w:rsidRPr="00D37C35"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D37C35">
        <w:rPr>
          <w:rFonts w:ascii="Times New Roman" w:hAnsi="Times New Roman" w:cs="Times New Roman"/>
          <w:sz w:val="20"/>
          <w:szCs w:val="20"/>
        </w:rPr>
        <w:t xml:space="preserve">Figure 1- Number of Implantation sites in Control (A), DBP 250(B) and DBP 1000 (C). In control group implantations are proper and there is no </w:t>
      </w:r>
      <w:proofErr w:type="spellStart"/>
      <w:r w:rsidRPr="00D37C35">
        <w:rPr>
          <w:rFonts w:ascii="Times New Roman" w:hAnsi="Times New Roman" w:cs="Times New Roman"/>
          <w:sz w:val="20"/>
          <w:szCs w:val="20"/>
        </w:rPr>
        <w:t>reabsorption</w:t>
      </w:r>
      <w:proofErr w:type="spellEnd"/>
      <w:r w:rsidRPr="00D37C35">
        <w:rPr>
          <w:rFonts w:ascii="Times New Roman" w:hAnsi="Times New Roman" w:cs="Times New Roman"/>
          <w:sz w:val="20"/>
          <w:szCs w:val="20"/>
        </w:rPr>
        <w:t xml:space="preserve"> while in treated group number of implantations is higher with abnormally less inter embryo space. Statistical analysis of the number of implanted embryos (D) and (E) % Pre-implantation loss, N= 10</w:t>
      </w:r>
    </w:p>
    <w:p w:rsidR="003D594D" w:rsidRDefault="003D594D" w:rsidP="009638AF">
      <w:pPr>
        <w:autoSpaceDE w:val="0"/>
        <w:autoSpaceDN w:val="0"/>
        <w:adjustRightInd w:val="0"/>
        <w:snapToGrid w:val="0"/>
        <w:spacing w:after="0" w:line="240" w:lineRule="auto"/>
        <w:rPr>
          <w:rFonts w:ascii="Times New Roman" w:hAnsi="Times New Roman" w:cs="Times New Roman"/>
          <w:sz w:val="17"/>
          <w:szCs w:val="17"/>
          <w:lang w:eastAsia="zh-CN"/>
        </w:rPr>
      </w:pPr>
    </w:p>
    <w:p w:rsidR="00D37C35" w:rsidRDefault="00D37C35" w:rsidP="003D594D">
      <w:pPr>
        <w:autoSpaceDE w:val="0"/>
        <w:autoSpaceDN w:val="0"/>
        <w:adjustRightInd w:val="0"/>
        <w:snapToGrid w:val="0"/>
        <w:spacing w:after="0" w:line="240" w:lineRule="auto"/>
        <w:jc w:val="center"/>
        <w:rPr>
          <w:rFonts w:ascii="Times New Roman" w:hAnsi="Times New Roman" w:cs="Times New Roman"/>
          <w:sz w:val="17"/>
          <w:szCs w:val="17"/>
          <w:lang w:eastAsia="zh-CN"/>
        </w:rPr>
        <w:sectPr w:rsidR="00D37C35" w:rsidSect="003D594D">
          <w:type w:val="continuous"/>
          <w:pgSz w:w="12240" w:h="15840"/>
          <w:pgMar w:top="1440" w:right="1440" w:bottom="1440" w:left="1440" w:header="720" w:footer="720" w:gutter="0"/>
          <w:cols w:space="425"/>
          <w:docGrid w:linePitch="360"/>
        </w:sectPr>
      </w:pPr>
    </w:p>
    <w:p w:rsidR="00D37C35" w:rsidRPr="00C8637A" w:rsidRDefault="00D37C35" w:rsidP="00D37C35">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lastRenderedPageBreak/>
        <w:t xml:space="preserve">The ability of mouse embryos to survive and develop in low concentrations of progesterone has been documented in several studies. </w:t>
      </w:r>
      <w:proofErr w:type="spellStart"/>
      <w:r w:rsidRPr="00C8637A">
        <w:rPr>
          <w:rFonts w:ascii="Times New Roman" w:hAnsi="Times New Roman" w:cs="Times New Roman"/>
          <w:sz w:val="20"/>
          <w:szCs w:val="20"/>
        </w:rPr>
        <w:t>Blastocyt</w:t>
      </w:r>
      <w:proofErr w:type="spellEnd"/>
      <w:r w:rsidRPr="00C8637A">
        <w:rPr>
          <w:rFonts w:ascii="Times New Roman" w:hAnsi="Times New Roman" w:cs="Times New Roman"/>
          <w:sz w:val="20"/>
          <w:szCs w:val="20"/>
        </w:rPr>
        <w:t xml:space="preserve"> can survive up to 4 day of pregnancy in </w:t>
      </w:r>
      <w:proofErr w:type="spellStart"/>
      <w:r w:rsidRPr="00C8637A">
        <w:rPr>
          <w:rFonts w:ascii="Times New Roman" w:hAnsi="Times New Roman" w:cs="Times New Roman"/>
          <w:sz w:val="20"/>
          <w:szCs w:val="20"/>
        </w:rPr>
        <w:t>ovarectimised</w:t>
      </w:r>
      <w:proofErr w:type="spellEnd"/>
      <w:r w:rsidRPr="00C8637A">
        <w:rPr>
          <w:rFonts w:ascii="Times New Roman" w:hAnsi="Times New Roman" w:cs="Times New Roman"/>
          <w:sz w:val="20"/>
          <w:szCs w:val="20"/>
        </w:rPr>
        <w:t xml:space="preserve"> mouse (</w:t>
      </w:r>
      <w:proofErr w:type="spellStart"/>
      <w:r w:rsidRPr="00C8637A">
        <w:rPr>
          <w:rFonts w:ascii="Times New Roman" w:hAnsi="Times New Roman" w:cs="Times New Roman"/>
          <w:sz w:val="20"/>
          <w:szCs w:val="20"/>
        </w:rPr>
        <w:t>Weitlay</w:t>
      </w:r>
      <w:proofErr w:type="spellEnd"/>
      <w:r w:rsidRPr="00C8637A">
        <w:rPr>
          <w:rFonts w:ascii="Times New Roman" w:hAnsi="Times New Roman" w:cs="Times New Roman"/>
          <w:sz w:val="20"/>
          <w:szCs w:val="20"/>
        </w:rPr>
        <w:t xml:space="preserve"> and Greenwald 1968). Progesterone plays an important role in endometrial development and its sensitivity to </w:t>
      </w:r>
      <w:proofErr w:type="spellStart"/>
      <w:r w:rsidRPr="00C8637A">
        <w:rPr>
          <w:rFonts w:ascii="Times New Roman" w:hAnsi="Times New Roman" w:cs="Times New Roman"/>
          <w:sz w:val="20"/>
          <w:szCs w:val="20"/>
        </w:rPr>
        <w:t>blastocyst</w:t>
      </w:r>
      <w:proofErr w:type="spellEnd"/>
      <w:r w:rsidRPr="00C8637A">
        <w:rPr>
          <w:rFonts w:ascii="Times New Roman" w:hAnsi="Times New Roman" w:cs="Times New Roman"/>
          <w:sz w:val="20"/>
          <w:szCs w:val="20"/>
        </w:rPr>
        <w:t xml:space="preserve"> and other </w:t>
      </w:r>
      <w:proofErr w:type="spellStart"/>
      <w:r w:rsidRPr="00C8637A">
        <w:rPr>
          <w:rFonts w:ascii="Times New Roman" w:hAnsi="Times New Roman" w:cs="Times New Roman"/>
          <w:sz w:val="20"/>
          <w:szCs w:val="20"/>
        </w:rPr>
        <w:t>decidual</w:t>
      </w:r>
      <w:proofErr w:type="spellEnd"/>
      <w:r w:rsidRPr="00C8637A">
        <w:rPr>
          <w:rFonts w:ascii="Times New Roman" w:hAnsi="Times New Roman" w:cs="Times New Roman"/>
          <w:sz w:val="20"/>
          <w:szCs w:val="20"/>
        </w:rPr>
        <w:t xml:space="preserve"> stimulations. It suggests that progesterone regulate uterine receptivity but does not have direct effect on </w:t>
      </w:r>
      <w:r w:rsidRPr="00C8637A">
        <w:rPr>
          <w:rFonts w:ascii="Times New Roman" w:hAnsi="Times New Roman" w:cs="Times New Roman"/>
          <w:sz w:val="20"/>
          <w:szCs w:val="20"/>
        </w:rPr>
        <w:lastRenderedPageBreak/>
        <w:t>embryo development before implantation.</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In contrast low concentration of progesterone in post implantation stages have been associated with reduced embryo survival (</w:t>
      </w:r>
      <w:proofErr w:type="spellStart"/>
      <w:r w:rsidRPr="00C8637A">
        <w:rPr>
          <w:rFonts w:ascii="Times New Roman" w:hAnsi="Times New Roman" w:cs="Times New Roman"/>
          <w:sz w:val="20"/>
          <w:szCs w:val="20"/>
        </w:rPr>
        <w:t>Wilmut</w:t>
      </w:r>
      <w:proofErr w:type="spellEnd"/>
      <w:r w:rsidRPr="00C8637A">
        <w:rPr>
          <w:rFonts w:ascii="Times New Roman" w:hAnsi="Times New Roman" w:cs="Times New Roman"/>
          <w:sz w:val="20"/>
          <w:szCs w:val="20"/>
        </w:rPr>
        <w:t xml:space="preserve"> et al 1986).</w:t>
      </w:r>
      <w:r w:rsidR="009638AF">
        <w:rPr>
          <w:rFonts w:ascii="Times New Roman" w:hAnsi="Times New Roman" w:cs="Times New Roman"/>
          <w:sz w:val="20"/>
          <w:szCs w:val="20"/>
        </w:rPr>
        <w:t xml:space="preserve"> </w:t>
      </w:r>
      <w:r w:rsidRPr="00C8637A">
        <w:rPr>
          <w:rFonts w:ascii="Times New Roman" w:hAnsi="Times New Roman" w:cs="Times New Roman"/>
          <w:sz w:val="20"/>
          <w:szCs w:val="20"/>
        </w:rPr>
        <w:t xml:space="preserve">Early post-implantation development requires a high level of progesterone as </w:t>
      </w:r>
      <w:proofErr w:type="spellStart"/>
      <w:r w:rsidRPr="00C8637A">
        <w:rPr>
          <w:rFonts w:ascii="Times New Roman" w:hAnsi="Times New Roman" w:cs="Times New Roman"/>
          <w:sz w:val="20"/>
          <w:szCs w:val="20"/>
        </w:rPr>
        <w:t>decidual</w:t>
      </w:r>
      <w:proofErr w:type="spellEnd"/>
      <w:r w:rsidRPr="00C8637A">
        <w:rPr>
          <w:rFonts w:ascii="Times New Roman" w:hAnsi="Times New Roman" w:cs="Times New Roman"/>
          <w:sz w:val="20"/>
          <w:szCs w:val="20"/>
        </w:rPr>
        <w:t xml:space="preserve"> reaction start at this time and it undergoes a rapid and massive development accompanied by a greatly increased blood flow during first few days after implantation.</w:t>
      </w:r>
    </w:p>
    <w:p w:rsidR="00D37C35" w:rsidRDefault="00D37C35" w:rsidP="003D594D">
      <w:pPr>
        <w:autoSpaceDE w:val="0"/>
        <w:autoSpaceDN w:val="0"/>
        <w:adjustRightInd w:val="0"/>
        <w:snapToGrid w:val="0"/>
        <w:spacing w:after="0" w:line="240" w:lineRule="auto"/>
        <w:jc w:val="center"/>
        <w:rPr>
          <w:rFonts w:ascii="Times New Roman" w:hAnsi="Times New Roman" w:cs="Times New Roman"/>
          <w:sz w:val="20"/>
          <w:szCs w:val="20"/>
          <w:lang w:eastAsia="zh-CN"/>
        </w:rPr>
        <w:sectPr w:rsidR="00D37C35" w:rsidSect="00D37C35">
          <w:type w:val="continuous"/>
          <w:pgSz w:w="12240" w:h="15840"/>
          <w:pgMar w:top="1440" w:right="1440" w:bottom="1440" w:left="1440" w:header="720" w:footer="720" w:gutter="0"/>
          <w:cols w:num="2" w:space="425"/>
          <w:docGrid w:linePitch="360"/>
        </w:sectPr>
      </w:pPr>
    </w:p>
    <w:p w:rsidR="00D37C35" w:rsidRDefault="00D37C35" w:rsidP="003D594D">
      <w:pPr>
        <w:autoSpaceDE w:val="0"/>
        <w:autoSpaceDN w:val="0"/>
        <w:adjustRightInd w:val="0"/>
        <w:snapToGrid w:val="0"/>
        <w:spacing w:after="0" w:line="240" w:lineRule="auto"/>
        <w:jc w:val="center"/>
        <w:rPr>
          <w:rFonts w:ascii="Times New Roman" w:hAnsi="Times New Roman" w:cs="Times New Roman"/>
          <w:sz w:val="20"/>
          <w:szCs w:val="20"/>
          <w:lang w:eastAsia="zh-CN"/>
        </w:rPr>
      </w:pPr>
    </w:p>
    <w:p w:rsidR="003D594D" w:rsidRPr="003D594D" w:rsidRDefault="003D594D" w:rsidP="003D594D">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3D594D">
        <w:rPr>
          <w:rFonts w:ascii="Times New Roman" w:hAnsi="Times New Roman" w:cs="Times New Roman"/>
          <w:noProof/>
          <w:sz w:val="20"/>
          <w:szCs w:val="20"/>
          <w:lang w:val="en-US" w:eastAsia="zh-CN"/>
        </w:rPr>
        <w:drawing>
          <wp:inline distT="0" distB="0" distL="0" distR="0">
            <wp:extent cx="6170727" cy="2719346"/>
            <wp:effectExtent l="19050" t="0" r="1473" b="0"/>
            <wp:docPr id="12" name="Picture 10" descr="C:\Users\lenovo\Desktop\dbp paper document\DBP paper plos one 2\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dbp paper document\DBP paper plos one 2\Slide2.TIF"/>
                    <pic:cNvPicPr>
                      <a:picLocks noChangeAspect="1" noChangeArrowheads="1"/>
                    </pic:cNvPicPr>
                  </pic:nvPicPr>
                  <pic:blipFill>
                    <a:blip r:embed="rId12" cstate="print"/>
                    <a:srcRect t="9057" b="32163"/>
                    <a:stretch>
                      <a:fillRect/>
                    </a:stretch>
                  </pic:blipFill>
                  <pic:spPr bwMode="auto">
                    <a:xfrm>
                      <a:off x="0" y="0"/>
                      <a:ext cx="6170727" cy="2719346"/>
                    </a:xfrm>
                    <a:prstGeom prst="rect">
                      <a:avLst/>
                    </a:prstGeom>
                    <a:noFill/>
                    <a:ln w="9525">
                      <a:noFill/>
                      <a:miter lim="800000"/>
                      <a:headEnd/>
                      <a:tailEnd/>
                    </a:ln>
                  </pic:spPr>
                </pic:pic>
              </a:graphicData>
            </a:graphic>
          </wp:inline>
        </w:drawing>
      </w:r>
    </w:p>
    <w:p w:rsidR="003D594D" w:rsidRPr="003D594D"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 xml:space="preserve">Figure 2- Circulating level of progesterone (A) was found significantly low in DBP 1000 (p&lt; 0.01) while </w:t>
      </w:r>
      <w:proofErr w:type="spellStart"/>
      <w:r w:rsidRPr="003D594D">
        <w:rPr>
          <w:rFonts w:ascii="Times New Roman" w:hAnsi="Times New Roman" w:cs="Times New Roman"/>
          <w:sz w:val="20"/>
          <w:szCs w:val="20"/>
        </w:rPr>
        <w:t>estradiol</w:t>
      </w:r>
      <w:proofErr w:type="spellEnd"/>
      <w:r w:rsidRPr="003D594D">
        <w:rPr>
          <w:rFonts w:ascii="Times New Roman" w:hAnsi="Times New Roman" w:cs="Times New Roman"/>
          <w:sz w:val="20"/>
          <w:szCs w:val="20"/>
        </w:rPr>
        <w:t xml:space="preserve"> level (B) was found significantly low in both DBP 250 (p&lt; 0.01) and DBP 1000 group (p&lt; 0.001) as compare to control group, N = 6.</w:t>
      </w:r>
    </w:p>
    <w:p w:rsidR="003D594D" w:rsidRPr="003D594D" w:rsidRDefault="003D594D" w:rsidP="003D594D">
      <w:pPr>
        <w:autoSpaceDE w:val="0"/>
        <w:autoSpaceDN w:val="0"/>
        <w:adjustRightInd w:val="0"/>
        <w:snapToGrid w:val="0"/>
        <w:spacing w:after="0" w:line="240" w:lineRule="auto"/>
        <w:ind w:left="425" w:hanging="425"/>
        <w:jc w:val="both"/>
        <w:rPr>
          <w:rFonts w:ascii="Times New Roman" w:hAnsi="Times New Roman" w:cs="Times New Roman"/>
          <w:sz w:val="20"/>
          <w:szCs w:val="20"/>
          <w:lang w:eastAsia="zh-CN"/>
        </w:rPr>
      </w:pPr>
    </w:p>
    <w:p w:rsidR="003D594D" w:rsidRPr="003D594D" w:rsidRDefault="003D594D" w:rsidP="003D594D">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3D594D">
        <w:rPr>
          <w:rFonts w:ascii="Times New Roman" w:hAnsi="Times New Roman" w:cs="Times New Roman"/>
          <w:noProof/>
          <w:sz w:val="20"/>
          <w:szCs w:val="20"/>
          <w:lang w:val="en-US" w:eastAsia="zh-CN"/>
        </w:rPr>
        <w:drawing>
          <wp:inline distT="0" distB="0" distL="0" distR="0">
            <wp:extent cx="6293596" cy="2520564"/>
            <wp:effectExtent l="19050" t="0" r="0" b="0"/>
            <wp:docPr id="13" name="Picture 11" descr="C:\Users\lenovo\Desktop\dbp paper document\DBP paper plos one 2\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dbp paper document\DBP paper plos one 2\Slide3.TIF"/>
                    <pic:cNvPicPr>
                      <a:picLocks noChangeAspect="1" noChangeArrowheads="1"/>
                    </pic:cNvPicPr>
                  </pic:nvPicPr>
                  <pic:blipFill>
                    <a:blip r:embed="rId13" cstate="print"/>
                    <a:srcRect t="15712" b="30869"/>
                    <a:stretch>
                      <a:fillRect/>
                    </a:stretch>
                  </pic:blipFill>
                  <pic:spPr bwMode="auto">
                    <a:xfrm>
                      <a:off x="0" y="0"/>
                      <a:ext cx="6293596" cy="2520564"/>
                    </a:xfrm>
                    <a:prstGeom prst="rect">
                      <a:avLst/>
                    </a:prstGeom>
                    <a:noFill/>
                    <a:ln w="9525">
                      <a:noFill/>
                      <a:miter lim="800000"/>
                      <a:headEnd/>
                      <a:tailEnd/>
                    </a:ln>
                  </pic:spPr>
                </pic:pic>
              </a:graphicData>
            </a:graphic>
          </wp:inline>
        </w:drawing>
      </w:r>
    </w:p>
    <w:p w:rsidR="003D594D" w:rsidRPr="003D594D"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Figure</w:t>
      </w:r>
      <w:r w:rsidR="009638AF">
        <w:rPr>
          <w:rFonts w:ascii="Times New Roman" w:hAnsi="Times New Roman" w:cs="Times New Roman"/>
          <w:sz w:val="20"/>
          <w:szCs w:val="20"/>
        </w:rPr>
        <w:t xml:space="preserve"> </w:t>
      </w:r>
      <w:r w:rsidRPr="003D594D">
        <w:rPr>
          <w:rFonts w:ascii="Times New Roman" w:hAnsi="Times New Roman" w:cs="Times New Roman"/>
          <w:sz w:val="20"/>
          <w:szCs w:val="20"/>
        </w:rPr>
        <w:t>3- Ovarian weight (A) was significantly low in DBP 1000 group (p&lt; 0.001) and uterine weight</w:t>
      </w:r>
      <w:r w:rsidR="009638AF">
        <w:rPr>
          <w:rFonts w:ascii="Times New Roman" w:hAnsi="Times New Roman" w:cs="Times New Roman"/>
          <w:sz w:val="20"/>
          <w:szCs w:val="20"/>
        </w:rPr>
        <w:t xml:space="preserve"> </w:t>
      </w:r>
      <w:r w:rsidRPr="003D594D">
        <w:rPr>
          <w:rFonts w:ascii="Times New Roman" w:hAnsi="Times New Roman" w:cs="Times New Roman"/>
          <w:sz w:val="20"/>
          <w:szCs w:val="20"/>
        </w:rPr>
        <w:t>in both treated group was significantly low, DBP 250 (p&lt; 0.01) and DBP 1000 (p&lt;0.001), N= 6</w:t>
      </w:r>
    </w:p>
    <w:p w:rsidR="003D594D" w:rsidRPr="003D594D" w:rsidRDefault="003D594D" w:rsidP="003D594D">
      <w:pPr>
        <w:autoSpaceDE w:val="0"/>
        <w:autoSpaceDN w:val="0"/>
        <w:adjustRightInd w:val="0"/>
        <w:snapToGrid w:val="0"/>
        <w:spacing w:after="0" w:line="240" w:lineRule="auto"/>
        <w:ind w:left="425" w:hanging="425"/>
        <w:jc w:val="both"/>
        <w:rPr>
          <w:rFonts w:ascii="Times New Roman" w:hAnsi="Times New Roman" w:cs="Times New Roman"/>
          <w:sz w:val="17"/>
          <w:szCs w:val="17"/>
          <w:lang w:eastAsia="zh-CN"/>
        </w:rPr>
      </w:pPr>
    </w:p>
    <w:p w:rsidR="003D594D" w:rsidRPr="003D594D" w:rsidRDefault="003D594D" w:rsidP="003D594D">
      <w:pPr>
        <w:autoSpaceDE w:val="0"/>
        <w:autoSpaceDN w:val="0"/>
        <w:adjustRightInd w:val="0"/>
        <w:snapToGrid w:val="0"/>
        <w:spacing w:after="0" w:line="240" w:lineRule="auto"/>
        <w:ind w:left="425" w:hanging="425"/>
        <w:jc w:val="both"/>
        <w:rPr>
          <w:rFonts w:ascii="Times New Roman" w:hAnsi="Times New Roman" w:cs="Times New Roman"/>
          <w:sz w:val="17"/>
          <w:szCs w:val="17"/>
          <w:lang w:eastAsia="zh-CN"/>
        </w:rPr>
      </w:pPr>
      <w:r w:rsidRPr="003D594D">
        <w:rPr>
          <w:rFonts w:ascii="Times New Roman" w:hAnsi="Times New Roman" w:cs="Times New Roman"/>
          <w:noProof/>
          <w:sz w:val="17"/>
          <w:szCs w:val="17"/>
          <w:lang w:val="en-US" w:eastAsia="zh-CN"/>
        </w:rPr>
        <w:lastRenderedPageBreak/>
        <w:drawing>
          <wp:inline distT="0" distB="0" distL="0" distR="0">
            <wp:extent cx="5735154" cy="3983604"/>
            <wp:effectExtent l="19050" t="0" r="0" b="0"/>
            <wp:docPr id="14" name="Picture 12" descr="C:\Users\lenovo\Desktop\dbp paper document\DBP paper plos one 2\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dbp paper document\DBP paper plos one 2\Slide4.TIF"/>
                    <pic:cNvPicPr>
                      <a:picLocks noChangeAspect="1" noChangeArrowheads="1"/>
                    </pic:cNvPicPr>
                  </pic:nvPicPr>
                  <pic:blipFill>
                    <a:blip r:embed="rId14" cstate="print"/>
                    <a:srcRect t="7394"/>
                    <a:stretch>
                      <a:fillRect/>
                    </a:stretch>
                  </pic:blipFill>
                  <pic:spPr bwMode="auto">
                    <a:xfrm>
                      <a:off x="0" y="0"/>
                      <a:ext cx="5735154" cy="3983604"/>
                    </a:xfrm>
                    <a:prstGeom prst="rect">
                      <a:avLst/>
                    </a:prstGeom>
                    <a:noFill/>
                    <a:ln w="9525">
                      <a:noFill/>
                      <a:miter lim="800000"/>
                      <a:headEnd/>
                      <a:tailEnd/>
                    </a:ln>
                  </pic:spPr>
                </pic:pic>
              </a:graphicData>
            </a:graphic>
          </wp:inline>
        </w:drawing>
      </w:r>
    </w:p>
    <w:p w:rsidR="003D594D" w:rsidRPr="003D594D"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Figure 4- Post implantation loss was found higher in treated group as compared to control group. Control group (A), DBP 250 group (B), DBP 1000 group (C).</w:t>
      </w:r>
      <w:r w:rsidR="009638AF">
        <w:rPr>
          <w:rFonts w:ascii="Times New Roman" w:hAnsi="Times New Roman" w:cs="Times New Roman"/>
          <w:sz w:val="20"/>
          <w:szCs w:val="20"/>
        </w:rPr>
        <w:t xml:space="preserve"> </w:t>
      </w:r>
      <w:r w:rsidRPr="003D594D">
        <w:rPr>
          <w:rFonts w:ascii="Times New Roman" w:hAnsi="Times New Roman" w:cs="Times New Roman"/>
          <w:sz w:val="20"/>
          <w:szCs w:val="20"/>
        </w:rPr>
        <w:t>Statistical analysis of post-implantation loss (D)</w:t>
      </w:r>
    </w:p>
    <w:p w:rsidR="003D594D" w:rsidRPr="003D594D" w:rsidRDefault="003D594D" w:rsidP="003D594D">
      <w:pPr>
        <w:autoSpaceDE w:val="0"/>
        <w:autoSpaceDN w:val="0"/>
        <w:adjustRightInd w:val="0"/>
        <w:snapToGrid w:val="0"/>
        <w:spacing w:after="0" w:line="240" w:lineRule="auto"/>
        <w:ind w:left="425" w:hanging="425"/>
        <w:jc w:val="both"/>
        <w:rPr>
          <w:rFonts w:ascii="Times New Roman" w:hAnsi="Times New Roman" w:cs="Times New Roman"/>
          <w:sz w:val="20"/>
          <w:szCs w:val="20"/>
          <w:lang w:eastAsia="zh-CN"/>
        </w:rPr>
      </w:pPr>
    </w:p>
    <w:p w:rsidR="003D594D" w:rsidRPr="003D594D" w:rsidRDefault="003D594D" w:rsidP="003D594D">
      <w:pPr>
        <w:autoSpaceDE w:val="0"/>
        <w:autoSpaceDN w:val="0"/>
        <w:adjustRightInd w:val="0"/>
        <w:snapToGrid w:val="0"/>
        <w:spacing w:after="0" w:line="240" w:lineRule="auto"/>
        <w:ind w:left="425" w:hanging="425"/>
        <w:jc w:val="both"/>
        <w:rPr>
          <w:rFonts w:ascii="Times New Roman" w:hAnsi="Times New Roman" w:cs="Times New Roman"/>
          <w:sz w:val="20"/>
          <w:szCs w:val="20"/>
          <w:lang w:eastAsia="zh-CN"/>
        </w:rPr>
      </w:pPr>
      <w:r w:rsidRPr="003D594D">
        <w:rPr>
          <w:rFonts w:ascii="Times New Roman" w:hAnsi="Times New Roman" w:cs="Times New Roman"/>
          <w:noProof/>
          <w:sz w:val="20"/>
          <w:szCs w:val="20"/>
          <w:lang w:val="en-US" w:eastAsia="zh-CN"/>
        </w:rPr>
        <w:drawing>
          <wp:inline distT="0" distB="0" distL="0" distR="0">
            <wp:extent cx="5737694" cy="2496710"/>
            <wp:effectExtent l="19050" t="0" r="0" b="0"/>
            <wp:docPr id="15" name="Picture 13" descr="C:\Users\lenovo\Desktop\dbp paper document\DBP paper plos one 2\Sli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dbp paper document\DBP paper plos one 2\Slide5.TIF"/>
                    <pic:cNvPicPr>
                      <a:picLocks noChangeAspect="1" noChangeArrowheads="1"/>
                    </pic:cNvPicPr>
                  </pic:nvPicPr>
                  <pic:blipFill>
                    <a:blip r:embed="rId15" cstate="print"/>
                    <a:srcRect t="7579" b="34381"/>
                    <a:stretch>
                      <a:fillRect/>
                    </a:stretch>
                  </pic:blipFill>
                  <pic:spPr bwMode="auto">
                    <a:xfrm>
                      <a:off x="0" y="0"/>
                      <a:ext cx="5737694" cy="2496710"/>
                    </a:xfrm>
                    <a:prstGeom prst="rect">
                      <a:avLst/>
                    </a:prstGeom>
                    <a:noFill/>
                    <a:ln w="9525">
                      <a:noFill/>
                      <a:miter lim="800000"/>
                      <a:headEnd/>
                      <a:tailEnd/>
                    </a:ln>
                  </pic:spPr>
                </pic:pic>
              </a:graphicData>
            </a:graphic>
          </wp:inline>
        </w:drawing>
      </w:r>
    </w:p>
    <w:p w:rsidR="003D594D" w:rsidRPr="003D594D"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Figure 5- Progesterone level (A) was found significantly, DBP 250 (p&lt; 0.01) and DBP 1000</w:t>
      </w:r>
    </w:p>
    <w:p w:rsidR="003D594D" w:rsidRPr="003D594D" w:rsidRDefault="003D594D" w:rsidP="003D594D">
      <w:pPr>
        <w:autoSpaceDE w:val="0"/>
        <w:autoSpaceDN w:val="0"/>
        <w:adjustRightInd w:val="0"/>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 xml:space="preserve">(p&lt; 0.001), low as compare to control. </w:t>
      </w:r>
      <w:proofErr w:type="spellStart"/>
      <w:r w:rsidRPr="003D594D">
        <w:rPr>
          <w:rFonts w:ascii="Times New Roman" w:hAnsi="Times New Roman" w:cs="Times New Roman"/>
          <w:sz w:val="20"/>
          <w:szCs w:val="20"/>
        </w:rPr>
        <w:t>Fetal</w:t>
      </w:r>
      <w:proofErr w:type="spellEnd"/>
      <w:r w:rsidRPr="003D594D">
        <w:rPr>
          <w:rFonts w:ascii="Times New Roman" w:hAnsi="Times New Roman" w:cs="Times New Roman"/>
          <w:sz w:val="20"/>
          <w:szCs w:val="20"/>
        </w:rPr>
        <w:t xml:space="preserve"> weight (B) at 12</w:t>
      </w:r>
      <w:r w:rsidRPr="003D594D">
        <w:rPr>
          <w:rFonts w:ascii="Times New Roman" w:hAnsi="Times New Roman" w:cs="Times New Roman"/>
          <w:sz w:val="20"/>
          <w:szCs w:val="20"/>
          <w:vertAlign w:val="superscript"/>
        </w:rPr>
        <w:t>th</w:t>
      </w:r>
      <w:r w:rsidRPr="003D594D">
        <w:rPr>
          <w:rFonts w:ascii="Times New Roman" w:hAnsi="Times New Roman" w:cs="Times New Roman"/>
          <w:sz w:val="20"/>
          <w:szCs w:val="20"/>
        </w:rPr>
        <w:t xml:space="preserve"> day of gestation was found significantly low in both groups DBP 250 (p&lt;0.05) and DBP 1000 (p&lt; 0.001) as compared to control group N= 6.</w:t>
      </w:r>
    </w:p>
    <w:p w:rsidR="003D594D" w:rsidRDefault="003D594D" w:rsidP="00C8637A">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3D594D" w:rsidRDefault="003D594D" w:rsidP="00C8637A">
      <w:pPr>
        <w:autoSpaceDE w:val="0"/>
        <w:autoSpaceDN w:val="0"/>
        <w:adjustRightInd w:val="0"/>
        <w:snapToGrid w:val="0"/>
        <w:spacing w:after="0" w:line="240" w:lineRule="auto"/>
        <w:jc w:val="both"/>
        <w:rPr>
          <w:rFonts w:ascii="Times New Roman" w:hAnsi="Times New Roman" w:cs="Times New Roman"/>
          <w:sz w:val="20"/>
          <w:szCs w:val="20"/>
          <w:lang w:eastAsia="zh-CN"/>
        </w:rPr>
        <w:sectPr w:rsidR="003D594D" w:rsidSect="003D594D">
          <w:type w:val="continuous"/>
          <w:pgSz w:w="12240" w:h="15840"/>
          <w:pgMar w:top="1440" w:right="1440" w:bottom="1440" w:left="1440" w:header="720" w:footer="720" w:gutter="0"/>
          <w:cols w:space="425"/>
          <w:docGrid w:linePitch="360"/>
        </w:sectPr>
      </w:pPr>
    </w:p>
    <w:p w:rsidR="003D33D1" w:rsidRPr="00C8637A" w:rsidRDefault="003D33D1" w:rsidP="00C8637A">
      <w:pPr>
        <w:autoSpaceDE w:val="0"/>
        <w:autoSpaceDN w:val="0"/>
        <w:adjustRightInd w:val="0"/>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lastRenderedPageBreak/>
        <w:t>Conclusion</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t xml:space="preserve">The result of present study demonstrates that exposure of DBP during early stages of pregnancy reduces uterine receptivity and slow down post </w:t>
      </w:r>
      <w:r w:rsidRPr="00C8637A">
        <w:rPr>
          <w:rFonts w:ascii="Times New Roman" w:hAnsi="Times New Roman" w:cs="Times New Roman"/>
          <w:sz w:val="20"/>
          <w:szCs w:val="20"/>
        </w:rPr>
        <w:lastRenderedPageBreak/>
        <w:t>implantation developmental events by decreasing progesterone level in treated mice.</w:t>
      </w:r>
    </w:p>
    <w:p w:rsidR="003D594D" w:rsidRPr="00C8637A" w:rsidRDefault="003D594D" w:rsidP="00C8637A">
      <w:pPr>
        <w:pStyle w:val="Default"/>
        <w:snapToGrid w:val="0"/>
        <w:jc w:val="both"/>
        <w:rPr>
          <w:rFonts w:eastAsiaTheme="minorEastAsia"/>
          <w:color w:val="auto"/>
          <w:sz w:val="20"/>
          <w:szCs w:val="20"/>
          <w:lang w:eastAsia="zh-CN"/>
        </w:rPr>
      </w:pPr>
    </w:p>
    <w:p w:rsidR="005F042D" w:rsidRPr="00C8637A" w:rsidRDefault="005F042D" w:rsidP="00C8637A">
      <w:pPr>
        <w:pStyle w:val="Default"/>
        <w:snapToGrid w:val="0"/>
        <w:jc w:val="both"/>
        <w:rPr>
          <w:color w:val="auto"/>
          <w:sz w:val="20"/>
          <w:szCs w:val="20"/>
        </w:rPr>
      </w:pPr>
      <w:r w:rsidRPr="00C8637A">
        <w:rPr>
          <w:b/>
          <w:bCs/>
          <w:color w:val="auto"/>
          <w:sz w:val="20"/>
          <w:szCs w:val="20"/>
        </w:rPr>
        <w:t>Acknowledgements</w:t>
      </w:r>
    </w:p>
    <w:p w:rsidR="005F042D" w:rsidRPr="00C8637A" w:rsidRDefault="005F042D" w:rsidP="00C8637A">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8637A">
        <w:rPr>
          <w:rFonts w:ascii="Times New Roman" w:hAnsi="Times New Roman" w:cs="Times New Roman"/>
          <w:sz w:val="20"/>
          <w:szCs w:val="20"/>
        </w:rPr>
        <w:lastRenderedPageBreak/>
        <w:t>The financial assistance provided by University Grant Commission, New Delhi to (SS) one of the author as SRF is gratefully acknowledged.</w:t>
      </w:r>
    </w:p>
    <w:p w:rsidR="00815D9D" w:rsidRPr="00C8637A" w:rsidRDefault="00815D9D" w:rsidP="00C8637A">
      <w:pPr>
        <w:autoSpaceDE w:val="0"/>
        <w:autoSpaceDN w:val="0"/>
        <w:adjustRightInd w:val="0"/>
        <w:snapToGrid w:val="0"/>
        <w:spacing w:after="0" w:line="240" w:lineRule="auto"/>
        <w:jc w:val="both"/>
        <w:rPr>
          <w:rFonts w:ascii="Times New Roman" w:hAnsi="Times New Roman" w:cs="Times New Roman"/>
          <w:sz w:val="20"/>
          <w:szCs w:val="20"/>
        </w:rPr>
      </w:pPr>
    </w:p>
    <w:p w:rsidR="00815D9D" w:rsidRPr="00C8637A" w:rsidRDefault="00815D9D" w:rsidP="00C8637A">
      <w:pPr>
        <w:snapToGrid w:val="0"/>
        <w:spacing w:after="0" w:line="240" w:lineRule="auto"/>
        <w:jc w:val="both"/>
        <w:rPr>
          <w:rFonts w:ascii="Times New Roman" w:hAnsi="Times New Roman" w:cs="Times New Roman"/>
          <w:b/>
          <w:sz w:val="20"/>
          <w:szCs w:val="20"/>
        </w:rPr>
      </w:pPr>
      <w:r w:rsidRPr="00C8637A">
        <w:rPr>
          <w:rFonts w:ascii="Times New Roman" w:hAnsi="Times New Roman" w:cs="Times New Roman"/>
          <w:b/>
          <w:sz w:val="20"/>
          <w:szCs w:val="20"/>
        </w:rPr>
        <w:t>*Corresponding Author</w:t>
      </w:r>
    </w:p>
    <w:p w:rsidR="00815D9D" w:rsidRPr="003D594D" w:rsidRDefault="00815D9D" w:rsidP="00C8637A">
      <w:pPr>
        <w:snapToGrid w:val="0"/>
        <w:spacing w:after="0" w:line="240" w:lineRule="auto"/>
        <w:jc w:val="both"/>
        <w:rPr>
          <w:rFonts w:ascii="Times New Roman" w:hAnsi="Times New Roman" w:cs="Times New Roman"/>
          <w:color w:val="000000"/>
          <w:sz w:val="20"/>
          <w:szCs w:val="20"/>
        </w:rPr>
      </w:pPr>
      <w:proofErr w:type="spellStart"/>
      <w:r w:rsidRPr="003D594D">
        <w:rPr>
          <w:rFonts w:ascii="Times New Roman" w:hAnsi="Times New Roman" w:cs="Times New Roman"/>
          <w:color w:val="000000"/>
          <w:sz w:val="20"/>
          <w:szCs w:val="20"/>
        </w:rPr>
        <w:t>Swarn</w:t>
      </w:r>
      <w:proofErr w:type="spellEnd"/>
      <w:r w:rsidRPr="003D594D">
        <w:rPr>
          <w:rFonts w:ascii="Times New Roman" w:hAnsi="Times New Roman" w:cs="Times New Roman"/>
          <w:color w:val="000000"/>
          <w:sz w:val="20"/>
          <w:szCs w:val="20"/>
        </w:rPr>
        <w:t xml:space="preserve"> </w:t>
      </w:r>
      <w:proofErr w:type="spellStart"/>
      <w:r w:rsidRPr="003D594D">
        <w:rPr>
          <w:rFonts w:ascii="Times New Roman" w:hAnsi="Times New Roman" w:cs="Times New Roman"/>
          <w:color w:val="000000"/>
          <w:sz w:val="20"/>
          <w:szCs w:val="20"/>
        </w:rPr>
        <w:t>Lata</w:t>
      </w:r>
      <w:proofErr w:type="spellEnd"/>
    </w:p>
    <w:p w:rsidR="00815D9D" w:rsidRPr="003D594D" w:rsidRDefault="00815D9D" w:rsidP="00C8637A">
      <w:pPr>
        <w:snapToGrid w:val="0"/>
        <w:spacing w:after="0" w:line="240" w:lineRule="auto"/>
        <w:jc w:val="both"/>
        <w:rPr>
          <w:rFonts w:ascii="Times New Roman" w:hAnsi="Times New Roman" w:cs="Times New Roman"/>
          <w:color w:val="000000"/>
          <w:sz w:val="20"/>
          <w:szCs w:val="20"/>
        </w:rPr>
      </w:pPr>
      <w:r w:rsidRPr="003D594D">
        <w:rPr>
          <w:rFonts w:ascii="Times New Roman" w:hAnsi="Times New Roman" w:cs="Times New Roman"/>
          <w:color w:val="000000"/>
          <w:sz w:val="20"/>
          <w:szCs w:val="20"/>
        </w:rPr>
        <w:t>Department of Zoology, MMV, Banaras Hindu University</w:t>
      </w:r>
    </w:p>
    <w:p w:rsidR="00815D9D" w:rsidRPr="003D594D" w:rsidRDefault="00815D9D" w:rsidP="00C8637A">
      <w:pPr>
        <w:snapToGrid w:val="0"/>
        <w:spacing w:after="0" w:line="240" w:lineRule="auto"/>
        <w:jc w:val="both"/>
        <w:rPr>
          <w:rFonts w:ascii="Times New Roman" w:hAnsi="Times New Roman" w:cs="Times New Roman"/>
          <w:color w:val="000000"/>
          <w:sz w:val="20"/>
          <w:szCs w:val="20"/>
        </w:rPr>
      </w:pPr>
      <w:r w:rsidRPr="003D594D">
        <w:rPr>
          <w:rFonts w:ascii="Times New Roman" w:hAnsi="Times New Roman" w:cs="Times New Roman"/>
          <w:color w:val="000000"/>
          <w:sz w:val="20"/>
          <w:szCs w:val="20"/>
        </w:rPr>
        <w:t>Varanasi-221005, India, Tel. +91 9415301826; fax: +91 5422367927</w:t>
      </w:r>
    </w:p>
    <w:p w:rsidR="009638AF" w:rsidRDefault="00815D9D" w:rsidP="00C8637A">
      <w:pPr>
        <w:snapToGrid w:val="0"/>
        <w:spacing w:after="0" w:line="240" w:lineRule="auto"/>
        <w:jc w:val="both"/>
        <w:rPr>
          <w:rFonts w:ascii="Times New Roman" w:hAnsi="Times New Roman" w:cs="Times New Roman"/>
          <w:color w:val="000000"/>
          <w:sz w:val="20"/>
          <w:szCs w:val="20"/>
        </w:rPr>
      </w:pPr>
      <w:r w:rsidRPr="003D594D">
        <w:rPr>
          <w:rFonts w:ascii="Times New Roman" w:hAnsi="Times New Roman" w:cs="Times New Roman"/>
          <w:color w:val="000000"/>
          <w:sz w:val="20"/>
          <w:szCs w:val="20"/>
        </w:rPr>
        <w:t xml:space="preserve">Email- swarnlatabhu12@gmail.com/ </w:t>
      </w:r>
    </w:p>
    <w:p w:rsidR="00815D9D" w:rsidRPr="003D594D" w:rsidRDefault="00815D9D" w:rsidP="00C8637A">
      <w:pPr>
        <w:snapToGrid w:val="0"/>
        <w:spacing w:after="0" w:line="240" w:lineRule="auto"/>
        <w:jc w:val="both"/>
        <w:rPr>
          <w:rFonts w:ascii="Times New Roman" w:hAnsi="Times New Roman" w:cs="Times New Roman"/>
          <w:sz w:val="20"/>
          <w:szCs w:val="20"/>
        </w:rPr>
      </w:pPr>
      <w:r w:rsidRPr="003D594D">
        <w:rPr>
          <w:rFonts w:ascii="Times New Roman" w:hAnsi="Times New Roman" w:cs="Times New Roman"/>
          <w:sz w:val="20"/>
          <w:szCs w:val="20"/>
        </w:rPr>
        <w:t>swarn_vns@rediffmail.com</w:t>
      </w:r>
    </w:p>
    <w:p w:rsidR="00C8637A" w:rsidRDefault="00C8637A" w:rsidP="00C8637A">
      <w:pPr>
        <w:autoSpaceDE w:val="0"/>
        <w:autoSpaceDN w:val="0"/>
        <w:adjustRightInd w:val="0"/>
        <w:snapToGrid w:val="0"/>
        <w:spacing w:after="0" w:line="240" w:lineRule="auto"/>
        <w:jc w:val="both"/>
        <w:rPr>
          <w:rFonts w:ascii="Times New Roman" w:hAnsi="Times New Roman" w:cs="Times New Roman"/>
          <w:b/>
          <w:sz w:val="20"/>
          <w:szCs w:val="20"/>
          <w:lang w:eastAsia="zh-CN"/>
        </w:rPr>
      </w:pPr>
    </w:p>
    <w:p w:rsidR="005F042D" w:rsidRPr="003D594D" w:rsidRDefault="005F042D" w:rsidP="00C8637A">
      <w:pPr>
        <w:autoSpaceDE w:val="0"/>
        <w:autoSpaceDN w:val="0"/>
        <w:adjustRightInd w:val="0"/>
        <w:snapToGrid w:val="0"/>
        <w:spacing w:after="0" w:line="240" w:lineRule="auto"/>
        <w:jc w:val="both"/>
        <w:rPr>
          <w:rFonts w:ascii="Times New Roman" w:hAnsi="Times New Roman" w:cs="Times New Roman"/>
          <w:b/>
          <w:sz w:val="18"/>
          <w:szCs w:val="18"/>
        </w:rPr>
      </w:pPr>
      <w:r w:rsidRPr="00C8637A">
        <w:rPr>
          <w:rFonts w:ascii="Times New Roman" w:hAnsi="Times New Roman" w:cs="Times New Roman"/>
          <w:b/>
          <w:sz w:val="20"/>
          <w:szCs w:val="20"/>
        </w:rPr>
        <w:t>References</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Wittassek</w:t>
      </w:r>
      <w:proofErr w:type="spellEnd"/>
      <w:r w:rsidRPr="003D594D">
        <w:rPr>
          <w:rFonts w:ascii="Times New Roman" w:hAnsi="Times New Roman" w:cs="Times New Roman"/>
          <w:sz w:val="18"/>
          <w:szCs w:val="18"/>
        </w:rPr>
        <w:t xml:space="preserve"> M, Koch HM, </w:t>
      </w:r>
      <w:proofErr w:type="spellStart"/>
      <w:r w:rsidRPr="003D594D">
        <w:rPr>
          <w:rFonts w:ascii="Times New Roman" w:hAnsi="Times New Roman" w:cs="Times New Roman"/>
          <w:sz w:val="18"/>
          <w:szCs w:val="18"/>
        </w:rPr>
        <w:t>Angerer</w:t>
      </w:r>
      <w:proofErr w:type="spellEnd"/>
      <w:r w:rsidRPr="003D594D">
        <w:rPr>
          <w:rFonts w:ascii="Times New Roman" w:hAnsi="Times New Roman" w:cs="Times New Roman"/>
          <w:sz w:val="18"/>
          <w:szCs w:val="18"/>
        </w:rPr>
        <w:t xml:space="preserve"> J, </w:t>
      </w:r>
      <w:proofErr w:type="spellStart"/>
      <w:r w:rsidRPr="003D594D">
        <w:rPr>
          <w:rFonts w:ascii="Times New Roman" w:hAnsi="Times New Roman" w:cs="Times New Roman"/>
          <w:sz w:val="18"/>
          <w:szCs w:val="18"/>
        </w:rPr>
        <w:t>Bruning</w:t>
      </w:r>
      <w:proofErr w:type="spellEnd"/>
      <w:r w:rsidRPr="003D594D">
        <w:rPr>
          <w:rFonts w:ascii="Times New Roman" w:hAnsi="Times New Roman" w:cs="Times New Roman"/>
          <w:sz w:val="18"/>
          <w:szCs w:val="18"/>
        </w:rPr>
        <w:t xml:space="preserve"> T</w:t>
      </w:r>
      <w:r w:rsidR="004B3BD9" w:rsidRPr="003D594D">
        <w:rPr>
          <w:rFonts w:ascii="Times New Roman" w:hAnsi="Times New Roman" w:cs="Times New Roman"/>
          <w:sz w:val="18"/>
          <w:szCs w:val="18"/>
        </w:rPr>
        <w:t xml:space="preserve"> (2011)</w:t>
      </w:r>
      <w:r w:rsidRPr="003D594D">
        <w:rPr>
          <w:rFonts w:ascii="Times New Roman" w:hAnsi="Times New Roman" w:cs="Times New Roman"/>
          <w:sz w:val="18"/>
          <w:szCs w:val="18"/>
        </w:rPr>
        <w:t xml:space="preserve"> Assessing exposure to phthalates – the human </w:t>
      </w:r>
      <w:proofErr w:type="spellStart"/>
      <w:r w:rsidRPr="003D594D">
        <w:rPr>
          <w:rFonts w:ascii="Times New Roman" w:hAnsi="Times New Roman" w:cs="Times New Roman"/>
          <w:sz w:val="18"/>
          <w:szCs w:val="18"/>
        </w:rPr>
        <w:t>biomonitoring</w:t>
      </w:r>
      <w:proofErr w:type="spellEnd"/>
      <w:r w:rsidRPr="003D594D">
        <w:rPr>
          <w:rFonts w:ascii="Times New Roman" w:hAnsi="Times New Roman" w:cs="Times New Roman"/>
          <w:sz w:val="18"/>
          <w:szCs w:val="18"/>
        </w:rPr>
        <w:t xml:space="preserve"> approach. Mol </w:t>
      </w:r>
      <w:proofErr w:type="spellStart"/>
      <w:r w:rsidRPr="003D594D">
        <w:rPr>
          <w:rFonts w:ascii="Times New Roman" w:hAnsi="Times New Roman" w:cs="Times New Roman"/>
          <w:sz w:val="18"/>
          <w:szCs w:val="18"/>
        </w:rPr>
        <w:t>Nutr</w:t>
      </w:r>
      <w:proofErr w:type="spellEnd"/>
      <w:r w:rsidRPr="003D594D">
        <w:rPr>
          <w:rFonts w:ascii="Times New Roman" w:hAnsi="Times New Roman" w:cs="Times New Roman"/>
          <w:sz w:val="18"/>
          <w:szCs w:val="18"/>
        </w:rPr>
        <w:t xml:space="preserve"> Food Res 55: 7–31.</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 xml:space="preserve">Blount </w:t>
      </w:r>
      <w:r w:rsidR="004B3BD9" w:rsidRPr="003D594D">
        <w:rPr>
          <w:rFonts w:ascii="Times New Roman" w:hAnsi="Times New Roman" w:cs="Times New Roman"/>
          <w:sz w:val="18"/>
          <w:szCs w:val="18"/>
        </w:rPr>
        <w:t>BC, Silva MJ, Caudill SP, et al (2000)</w:t>
      </w:r>
      <w:r w:rsidRPr="003D594D">
        <w:rPr>
          <w:rFonts w:ascii="Times New Roman" w:hAnsi="Times New Roman" w:cs="Times New Roman"/>
          <w:sz w:val="18"/>
          <w:szCs w:val="18"/>
        </w:rPr>
        <w:t xml:space="preserve"> Levels of seven urinary phthalate metabolites in a human reference popu</w:t>
      </w:r>
      <w:r w:rsidR="004B3BD9" w:rsidRPr="003D594D">
        <w:rPr>
          <w:rFonts w:ascii="Times New Roman" w:hAnsi="Times New Roman" w:cs="Times New Roman"/>
          <w:sz w:val="18"/>
          <w:szCs w:val="18"/>
        </w:rPr>
        <w:t xml:space="preserve">lation. Environ Health </w:t>
      </w:r>
      <w:proofErr w:type="spellStart"/>
      <w:r w:rsidR="004B3BD9" w:rsidRPr="003D594D">
        <w:rPr>
          <w:rFonts w:ascii="Times New Roman" w:hAnsi="Times New Roman" w:cs="Times New Roman"/>
          <w:sz w:val="18"/>
          <w:szCs w:val="18"/>
        </w:rPr>
        <w:t>Perspect</w:t>
      </w:r>
      <w:proofErr w:type="spellEnd"/>
      <w:r w:rsidRPr="003D594D">
        <w:rPr>
          <w:rFonts w:ascii="Times New Roman" w:hAnsi="Times New Roman" w:cs="Times New Roman"/>
          <w:sz w:val="18"/>
          <w:szCs w:val="18"/>
        </w:rPr>
        <w:t xml:space="preserve"> 108: 979–82.</w:t>
      </w:r>
    </w:p>
    <w:p w:rsidR="00055B88" w:rsidRPr="003D594D" w:rsidRDefault="004B3BD9"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Calafat</w:t>
      </w:r>
      <w:proofErr w:type="spellEnd"/>
      <w:r w:rsidRPr="003D594D">
        <w:rPr>
          <w:rFonts w:ascii="Times New Roman" w:hAnsi="Times New Roman" w:cs="Times New Roman"/>
          <w:sz w:val="18"/>
          <w:szCs w:val="18"/>
        </w:rPr>
        <w:t xml:space="preserve"> AM, McKee RH (2006)</w:t>
      </w:r>
      <w:r w:rsidR="00055B88" w:rsidRPr="003D594D">
        <w:rPr>
          <w:rFonts w:ascii="Times New Roman" w:hAnsi="Times New Roman" w:cs="Times New Roman"/>
          <w:sz w:val="18"/>
          <w:szCs w:val="18"/>
        </w:rPr>
        <w:t xml:space="preserve"> Integrating </w:t>
      </w:r>
      <w:proofErr w:type="spellStart"/>
      <w:r w:rsidR="00055B88" w:rsidRPr="003D594D">
        <w:rPr>
          <w:rFonts w:ascii="Times New Roman" w:hAnsi="Times New Roman" w:cs="Times New Roman"/>
          <w:sz w:val="18"/>
          <w:szCs w:val="18"/>
        </w:rPr>
        <w:t>biomonitoring</w:t>
      </w:r>
      <w:proofErr w:type="spellEnd"/>
      <w:r w:rsidR="00055B88" w:rsidRPr="003D594D">
        <w:rPr>
          <w:rFonts w:ascii="Times New Roman" w:hAnsi="Times New Roman" w:cs="Times New Roman"/>
          <w:sz w:val="18"/>
          <w:szCs w:val="18"/>
        </w:rPr>
        <w:t xml:space="preserve"> exposure data into the risk assessment process: phthalates diethyl phthalate and </w:t>
      </w:r>
      <w:proofErr w:type="spellStart"/>
      <w:r w:rsidR="00055B88" w:rsidRPr="003D594D">
        <w:rPr>
          <w:rFonts w:ascii="Times New Roman" w:hAnsi="Times New Roman" w:cs="Times New Roman"/>
          <w:sz w:val="18"/>
          <w:szCs w:val="18"/>
        </w:rPr>
        <w:t>di</w:t>
      </w:r>
      <w:proofErr w:type="spellEnd"/>
      <w:r w:rsidR="00055B88" w:rsidRPr="003D594D">
        <w:rPr>
          <w:rFonts w:ascii="Times New Roman" w:hAnsi="Times New Roman" w:cs="Times New Roman"/>
          <w:sz w:val="18"/>
          <w:szCs w:val="18"/>
        </w:rPr>
        <w:t xml:space="preserve"> (2-ethylhexyl) phthalate as a case</w:t>
      </w:r>
      <w:r w:rsidRPr="003D594D">
        <w:rPr>
          <w:rFonts w:ascii="Times New Roman" w:hAnsi="Times New Roman" w:cs="Times New Roman"/>
          <w:sz w:val="18"/>
          <w:szCs w:val="18"/>
        </w:rPr>
        <w:t xml:space="preserve"> study. Environ Health </w:t>
      </w:r>
      <w:proofErr w:type="spellStart"/>
      <w:r w:rsidRPr="003D594D">
        <w:rPr>
          <w:rFonts w:ascii="Times New Roman" w:hAnsi="Times New Roman" w:cs="Times New Roman"/>
          <w:sz w:val="18"/>
          <w:szCs w:val="18"/>
        </w:rPr>
        <w:t>Perspect</w:t>
      </w:r>
      <w:proofErr w:type="spellEnd"/>
      <w:r w:rsidR="00055B88" w:rsidRPr="003D594D">
        <w:rPr>
          <w:rFonts w:ascii="Times New Roman" w:hAnsi="Times New Roman" w:cs="Times New Roman"/>
          <w:sz w:val="18"/>
          <w:szCs w:val="18"/>
        </w:rPr>
        <w:t xml:space="preserve"> 114: 1783–9.</w:t>
      </w:r>
    </w:p>
    <w:p w:rsidR="00055B88" w:rsidRPr="003D594D" w:rsidRDefault="004B3BD9"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Swan T L, Davis B J (2003)</w:t>
      </w:r>
      <w:r w:rsidR="00055B88" w:rsidRPr="003D594D">
        <w:rPr>
          <w:rFonts w:ascii="Times New Roman" w:hAnsi="Times New Roman" w:cs="Times New Roman"/>
          <w:sz w:val="18"/>
          <w:szCs w:val="18"/>
        </w:rPr>
        <w:t xml:space="preserve"> Mechanisms of Phthalate Ester Toxicity in the Female Reproductive System. Environ Health </w:t>
      </w:r>
      <w:proofErr w:type="spellStart"/>
      <w:r w:rsidR="00055B88" w:rsidRPr="003D594D">
        <w:rPr>
          <w:rFonts w:ascii="Times New Roman" w:hAnsi="Times New Roman" w:cs="Times New Roman"/>
          <w:sz w:val="18"/>
          <w:szCs w:val="18"/>
        </w:rPr>
        <w:t>Perspect</w:t>
      </w:r>
      <w:proofErr w:type="spellEnd"/>
      <w:r w:rsidRPr="003D594D">
        <w:rPr>
          <w:rFonts w:ascii="Times New Roman" w:hAnsi="Times New Roman" w:cs="Times New Roman"/>
          <w:sz w:val="18"/>
          <w:szCs w:val="18"/>
        </w:rPr>
        <w:t xml:space="preserve"> </w:t>
      </w:r>
      <w:r w:rsidR="00055B88" w:rsidRPr="003D594D">
        <w:rPr>
          <w:rFonts w:ascii="Times New Roman" w:hAnsi="Times New Roman" w:cs="Times New Roman"/>
          <w:sz w:val="18"/>
          <w:szCs w:val="18"/>
        </w:rPr>
        <w:t>111: 2.</w:t>
      </w:r>
    </w:p>
    <w:p w:rsidR="00055B88" w:rsidRPr="003D594D" w:rsidRDefault="004B3BD9"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Kay V R, Chambers C, Foster W G (2013)</w:t>
      </w:r>
      <w:r w:rsidR="00055B88" w:rsidRPr="003D594D">
        <w:rPr>
          <w:rFonts w:ascii="Times New Roman" w:hAnsi="Times New Roman" w:cs="Times New Roman"/>
          <w:sz w:val="18"/>
          <w:szCs w:val="18"/>
        </w:rPr>
        <w:t xml:space="preserve"> Reproductive and developmental effects of phthalate </w:t>
      </w:r>
      <w:proofErr w:type="spellStart"/>
      <w:r w:rsidR="00055B88" w:rsidRPr="003D594D">
        <w:rPr>
          <w:rFonts w:ascii="Times New Roman" w:hAnsi="Times New Roman" w:cs="Times New Roman"/>
          <w:sz w:val="18"/>
          <w:szCs w:val="18"/>
        </w:rPr>
        <w:t>diesters</w:t>
      </w:r>
      <w:proofErr w:type="spellEnd"/>
      <w:r w:rsidR="00055B88" w:rsidRPr="003D594D">
        <w:rPr>
          <w:rFonts w:ascii="Times New Roman" w:hAnsi="Times New Roman" w:cs="Times New Roman"/>
          <w:sz w:val="18"/>
          <w:szCs w:val="18"/>
        </w:rPr>
        <w:t xml:space="preserve"> in females. </w:t>
      </w:r>
      <w:proofErr w:type="spellStart"/>
      <w:r w:rsidR="00055B88" w:rsidRPr="003D594D">
        <w:rPr>
          <w:rFonts w:ascii="Times New Roman" w:hAnsi="Times New Roman" w:cs="Times New Roman"/>
          <w:sz w:val="18"/>
          <w:szCs w:val="18"/>
        </w:rPr>
        <w:t>Crit</w:t>
      </w:r>
      <w:proofErr w:type="spellEnd"/>
      <w:r w:rsidR="00055B88" w:rsidRPr="003D594D">
        <w:rPr>
          <w:rFonts w:ascii="Times New Roman" w:hAnsi="Times New Roman" w:cs="Times New Roman"/>
          <w:sz w:val="18"/>
          <w:szCs w:val="18"/>
        </w:rPr>
        <w:t xml:space="preserve"> Rev </w:t>
      </w:r>
      <w:proofErr w:type="spellStart"/>
      <w:r w:rsidR="00055B88" w:rsidRPr="003D594D">
        <w:rPr>
          <w:rFonts w:ascii="Times New Roman" w:hAnsi="Times New Roman" w:cs="Times New Roman"/>
          <w:sz w:val="18"/>
          <w:szCs w:val="18"/>
        </w:rPr>
        <w:t>Toxicol</w:t>
      </w:r>
      <w:proofErr w:type="spellEnd"/>
      <w:r w:rsidR="00055B88" w:rsidRPr="003D594D">
        <w:rPr>
          <w:rFonts w:ascii="Times New Roman" w:hAnsi="Times New Roman" w:cs="Times New Roman"/>
          <w:sz w:val="18"/>
          <w:szCs w:val="18"/>
        </w:rPr>
        <w:t xml:space="preserve"> 43: 200–21.</w:t>
      </w:r>
    </w:p>
    <w:p w:rsidR="00055B88" w:rsidRPr="003D594D" w:rsidRDefault="00D87D7C"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Jaeger R J and Rubin R J (1972)</w:t>
      </w:r>
      <w:r w:rsidR="00055B88" w:rsidRPr="003D594D">
        <w:rPr>
          <w:rFonts w:ascii="Times New Roman" w:hAnsi="Times New Roman" w:cs="Times New Roman"/>
          <w:sz w:val="18"/>
          <w:szCs w:val="18"/>
        </w:rPr>
        <w:t xml:space="preserve"> Migration of a phthalate ester plasticizer from chloride blood bags into stored human blood and its localization in human tissues. N </w:t>
      </w:r>
      <w:proofErr w:type="spellStart"/>
      <w:r w:rsidR="00055B88" w:rsidRPr="003D594D">
        <w:rPr>
          <w:rFonts w:ascii="Times New Roman" w:hAnsi="Times New Roman" w:cs="Times New Roman"/>
          <w:sz w:val="18"/>
          <w:szCs w:val="18"/>
        </w:rPr>
        <w:t>Engl</w:t>
      </w:r>
      <w:proofErr w:type="spellEnd"/>
      <w:r w:rsidR="00055B88" w:rsidRPr="003D594D">
        <w:rPr>
          <w:rFonts w:ascii="Times New Roman" w:hAnsi="Times New Roman" w:cs="Times New Roman"/>
          <w:sz w:val="18"/>
          <w:szCs w:val="18"/>
        </w:rPr>
        <w:t xml:space="preserve"> J Med</w:t>
      </w:r>
      <w:r w:rsidRPr="003D594D">
        <w:rPr>
          <w:rFonts w:ascii="Times New Roman" w:hAnsi="Times New Roman" w:cs="Times New Roman"/>
          <w:sz w:val="18"/>
          <w:szCs w:val="18"/>
        </w:rPr>
        <w:t xml:space="preserve"> </w:t>
      </w:r>
      <w:r w:rsidR="00055B88" w:rsidRPr="003D594D">
        <w:rPr>
          <w:rFonts w:ascii="Times New Roman" w:hAnsi="Times New Roman" w:cs="Times New Roman"/>
          <w:sz w:val="18"/>
          <w:szCs w:val="18"/>
        </w:rPr>
        <w:t>287:1114-1118.</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Gibao</w:t>
      </w:r>
      <w:r w:rsidR="00D87D7C" w:rsidRPr="003D594D">
        <w:rPr>
          <w:rFonts w:ascii="Times New Roman" w:hAnsi="Times New Roman" w:cs="Times New Roman"/>
          <w:sz w:val="18"/>
          <w:szCs w:val="18"/>
        </w:rPr>
        <w:t>n</w:t>
      </w:r>
      <w:proofErr w:type="spellEnd"/>
      <w:r w:rsidR="00D87D7C" w:rsidRPr="003D594D">
        <w:rPr>
          <w:rFonts w:ascii="Times New Roman" w:hAnsi="Times New Roman" w:cs="Times New Roman"/>
          <w:sz w:val="18"/>
          <w:szCs w:val="18"/>
        </w:rPr>
        <w:t xml:space="preserve"> T P, </w:t>
      </w:r>
      <w:proofErr w:type="spellStart"/>
      <w:r w:rsidR="00D87D7C" w:rsidRPr="003D594D">
        <w:rPr>
          <w:rFonts w:ascii="Times New Roman" w:hAnsi="Times New Roman" w:cs="Times New Roman"/>
          <w:sz w:val="18"/>
          <w:szCs w:val="18"/>
        </w:rPr>
        <w:t>Brigge</w:t>
      </w:r>
      <w:proofErr w:type="spellEnd"/>
      <w:r w:rsidR="00D87D7C" w:rsidRPr="003D594D">
        <w:rPr>
          <w:rFonts w:ascii="Times New Roman" w:hAnsi="Times New Roman" w:cs="Times New Roman"/>
          <w:sz w:val="18"/>
          <w:szCs w:val="18"/>
        </w:rPr>
        <w:t xml:space="preserve"> W A and Boone B J (1976)</w:t>
      </w:r>
      <w:r w:rsidRPr="003D594D">
        <w:rPr>
          <w:rFonts w:ascii="Times New Roman" w:hAnsi="Times New Roman" w:cs="Times New Roman"/>
          <w:sz w:val="18"/>
          <w:szCs w:val="18"/>
        </w:rPr>
        <w:t xml:space="preserve"> Delivery of Di- 2-ethylhexyl phthalate to patients during haemodialysis. J</w:t>
      </w:r>
      <w:r w:rsidR="009638AF">
        <w:rPr>
          <w:rFonts w:ascii="Times New Roman" w:hAnsi="Times New Roman" w:cs="Times New Roman"/>
          <w:sz w:val="18"/>
          <w:szCs w:val="18"/>
        </w:rPr>
        <w:t xml:space="preserve"> </w:t>
      </w:r>
      <w:r w:rsidRPr="003D594D">
        <w:rPr>
          <w:rFonts w:ascii="Times New Roman" w:hAnsi="Times New Roman" w:cs="Times New Roman"/>
          <w:sz w:val="18"/>
          <w:szCs w:val="18"/>
        </w:rPr>
        <w:t xml:space="preserve">Lab </w:t>
      </w:r>
      <w:proofErr w:type="spellStart"/>
      <w:r w:rsidRPr="003D594D">
        <w:rPr>
          <w:rFonts w:ascii="Times New Roman" w:hAnsi="Times New Roman" w:cs="Times New Roman"/>
          <w:sz w:val="18"/>
          <w:szCs w:val="18"/>
        </w:rPr>
        <w:t>Clin</w:t>
      </w:r>
      <w:proofErr w:type="spellEnd"/>
      <w:r w:rsidRPr="003D594D">
        <w:rPr>
          <w:rFonts w:ascii="Times New Roman" w:hAnsi="Times New Roman" w:cs="Times New Roman"/>
          <w:sz w:val="18"/>
          <w:szCs w:val="18"/>
        </w:rPr>
        <w:t xml:space="preserve"> Med</w:t>
      </w:r>
      <w:r w:rsidR="00D87D7C" w:rsidRPr="003D594D">
        <w:rPr>
          <w:rFonts w:ascii="Times New Roman" w:hAnsi="Times New Roman" w:cs="Times New Roman"/>
          <w:sz w:val="18"/>
          <w:szCs w:val="18"/>
        </w:rPr>
        <w:t xml:space="preserve"> </w:t>
      </w:r>
      <w:r w:rsidRPr="003D594D">
        <w:rPr>
          <w:rFonts w:ascii="Times New Roman" w:hAnsi="Times New Roman" w:cs="Times New Roman"/>
          <w:sz w:val="18"/>
          <w:szCs w:val="18"/>
        </w:rPr>
        <w:t>87: 519-524</w:t>
      </w:r>
    </w:p>
    <w:p w:rsidR="00055B88" w:rsidRPr="003D594D" w:rsidRDefault="00D87D7C"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Ema</w:t>
      </w:r>
      <w:proofErr w:type="spellEnd"/>
      <w:r w:rsidRPr="003D594D">
        <w:rPr>
          <w:rFonts w:ascii="Times New Roman" w:hAnsi="Times New Roman" w:cs="Times New Roman"/>
          <w:sz w:val="18"/>
          <w:szCs w:val="18"/>
        </w:rPr>
        <w:t xml:space="preserve"> M, </w:t>
      </w:r>
      <w:proofErr w:type="spellStart"/>
      <w:r w:rsidRPr="003D594D">
        <w:rPr>
          <w:rFonts w:ascii="Times New Roman" w:hAnsi="Times New Roman" w:cs="Times New Roman"/>
          <w:sz w:val="18"/>
          <w:szCs w:val="18"/>
        </w:rPr>
        <w:t>Miyawaki</w:t>
      </w:r>
      <w:proofErr w:type="spellEnd"/>
      <w:r w:rsidRPr="003D594D">
        <w:rPr>
          <w:rFonts w:ascii="Times New Roman" w:hAnsi="Times New Roman" w:cs="Times New Roman"/>
          <w:sz w:val="18"/>
          <w:szCs w:val="18"/>
        </w:rPr>
        <w:t xml:space="preserve"> E, Kawashima K (1998)</w:t>
      </w:r>
      <w:r w:rsidR="00055B88" w:rsidRPr="003D594D">
        <w:rPr>
          <w:rFonts w:ascii="Times New Roman" w:hAnsi="Times New Roman" w:cs="Times New Roman"/>
          <w:sz w:val="18"/>
          <w:szCs w:val="18"/>
        </w:rPr>
        <w:t xml:space="preserve"> Further</w:t>
      </w:r>
      <w:r w:rsidRPr="003D594D">
        <w:rPr>
          <w:rFonts w:ascii="Times New Roman" w:hAnsi="Times New Roman" w:cs="Times New Roman"/>
          <w:sz w:val="18"/>
          <w:szCs w:val="18"/>
        </w:rPr>
        <w:t xml:space="preserve"> evaluation of developmental toxicity</w:t>
      </w:r>
      <w:r w:rsidR="009638AF">
        <w:rPr>
          <w:rFonts w:ascii="Times New Roman" w:hAnsi="Times New Roman" w:cs="Times New Roman"/>
          <w:sz w:val="18"/>
          <w:szCs w:val="18"/>
        </w:rPr>
        <w:t xml:space="preserve"> </w:t>
      </w:r>
      <w:r w:rsidR="00055B88" w:rsidRPr="003D594D">
        <w:rPr>
          <w:rFonts w:ascii="Times New Roman" w:hAnsi="Times New Roman" w:cs="Times New Roman"/>
          <w:sz w:val="18"/>
          <w:szCs w:val="18"/>
        </w:rPr>
        <w:t xml:space="preserve">of </w:t>
      </w:r>
      <w:proofErr w:type="spellStart"/>
      <w:r w:rsidR="00055B88" w:rsidRPr="003D594D">
        <w:rPr>
          <w:rFonts w:ascii="Times New Roman" w:hAnsi="Times New Roman" w:cs="Times New Roman"/>
          <w:sz w:val="18"/>
          <w:szCs w:val="18"/>
        </w:rPr>
        <w:t>di</w:t>
      </w:r>
      <w:proofErr w:type="spellEnd"/>
      <w:r w:rsidR="00055B88" w:rsidRPr="003D594D">
        <w:rPr>
          <w:rFonts w:ascii="Times New Roman" w:hAnsi="Times New Roman" w:cs="Times New Roman"/>
          <w:sz w:val="18"/>
          <w:szCs w:val="18"/>
        </w:rPr>
        <w:t>-</w:t>
      </w:r>
      <w:r w:rsidR="00055B88" w:rsidRPr="003D594D">
        <w:rPr>
          <w:rFonts w:ascii="Times New Roman" w:hAnsi="Times New Roman" w:cs="Times New Roman"/>
          <w:i/>
          <w:iCs/>
          <w:sz w:val="18"/>
          <w:szCs w:val="18"/>
        </w:rPr>
        <w:t>n</w:t>
      </w:r>
      <w:r w:rsidR="00055B88" w:rsidRPr="003D594D">
        <w:rPr>
          <w:rFonts w:ascii="Times New Roman" w:hAnsi="Times New Roman" w:cs="Times New Roman"/>
          <w:sz w:val="18"/>
          <w:szCs w:val="18"/>
        </w:rPr>
        <w:t xml:space="preserve">-butyl benzyl phthalate following administration during late pregnancy in rats. </w:t>
      </w:r>
      <w:proofErr w:type="spellStart"/>
      <w:r w:rsidR="00055B88" w:rsidRPr="003D594D">
        <w:rPr>
          <w:rFonts w:ascii="Times New Roman" w:hAnsi="Times New Roman" w:cs="Times New Roman"/>
          <w:sz w:val="18"/>
          <w:szCs w:val="18"/>
        </w:rPr>
        <w:t>Toxicol</w:t>
      </w:r>
      <w:proofErr w:type="spellEnd"/>
      <w:r w:rsidR="00055B88" w:rsidRPr="003D594D">
        <w:rPr>
          <w:rFonts w:ascii="Times New Roman" w:hAnsi="Times New Roman" w:cs="Times New Roman"/>
          <w:sz w:val="18"/>
          <w:szCs w:val="18"/>
        </w:rPr>
        <w:t xml:space="preserve"> </w:t>
      </w:r>
      <w:proofErr w:type="spellStart"/>
      <w:r w:rsidR="00055B88" w:rsidRPr="003D594D">
        <w:rPr>
          <w:rFonts w:ascii="Times New Roman" w:hAnsi="Times New Roman" w:cs="Times New Roman"/>
          <w:sz w:val="18"/>
          <w:szCs w:val="18"/>
        </w:rPr>
        <w:t>Lett</w:t>
      </w:r>
      <w:proofErr w:type="spellEnd"/>
      <w:r w:rsidR="00055B88" w:rsidRPr="003D594D">
        <w:rPr>
          <w:rFonts w:ascii="Times New Roman" w:hAnsi="Times New Roman" w:cs="Times New Roman"/>
          <w:sz w:val="18"/>
          <w:szCs w:val="18"/>
        </w:rPr>
        <w:t xml:space="preserve"> 98:87–93.</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Ema</w:t>
      </w:r>
      <w:proofErr w:type="spellEnd"/>
      <w:r w:rsidRPr="003D594D">
        <w:rPr>
          <w:rFonts w:ascii="Times New Roman" w:hAnsi="Times New Roman" w:cs="Times New Roman"/>
          <w:sz w:val="18"/>
          <w:szCs w:val="18"/>
        </w:rPr>
        <w:t xml:space="preserve"> M, </w:t>
      </w:r>
      <w:proofErr w:type="spellStart"/>
      <w:r w:rsidRPr="003D594D">
        <w:rPr>
          <w:rFonts w:ascii="Times New Roman" w:hAnsi="Times New Roman" w:cs="Times New Roman"/>
          <w:sz w:val="18"/>
          <w:szCs w:val="18"/>
        </w:rPr>
        <w:t>Miyawaki</w:t>
      </w:r>
      <w:proofErr w:type="spellEnd"/>
      <w:r w:rsidRPr="003D594D">
        <w:rPr>
          <w:rFonts w:ascii="Times New Roman" w:hAnsi="Times New Roman" w:cs="Times New Roman"/>
          <w:sz w:val="18"/>
          <w:szCs w:val="18"/>
        </w:rPr>
        <w:t xml:space="preserve"> E, Ka</w:t>
      </w:r>
      <w:r w:rsidR="00E67761" w:rsidRPr="003D594D">
        <w:rPr>
          <w:rFonts w:ascii="Times New Roman" w:hAnsi="Times New Roman" w:cs="Times New Roman"/>
          <w:sz w:val="18"/>
          <w:szCs w:val="18"/>
        </w:rPr>
        <w:t>washima K (2000)</w:t>
      </w:r>
      <w:r w:rsidRPr="003D594D">
        <w:rPr>
          <w:rFonts w:ascii="Times New Roman" w:hAnsi="Times New Roman" w:cs="Times New Roman"/>
          <w:sz w:val="18"/>
          <w:szCs w:val="18"/>
        </w:rPr>
        <w:t xml:space="preserve"> Effects of </w:t>
      </w:r>
      <w:proofErr w:type="spellStart"/>
      <w:r w:rsidRPr="003D594D">
        <w:rPr>
          <w:rFonts w:ascii="Times New Roman" w:hAnsi="Times New Roman" w:cs="Times New Roman"/>
          <w:sz w:val="18"/>
          <w:szCs w:val="18"/>
        </w:rPr>
        <w:t>dibutyl</w:t>
      </w:r>
      <w:proofErr w:type="spellEnd"/>
      <w:r w:rsidRPr="003D594D">
        <w:rPr>
          <w:rFonts w:ascii="Times New Roman" w:hAnsi="Times New Roman" w:cs="Times New Roman"/>
          <w:sz w:val="18"/>
          <w:szCs w:val="18"/>
        </w:rPr>
        <w:t xml:space="preserve"> phthalate on reproductive function in pregnant and </w:t>
      </w:r>
      <w:proofErr w:type="spellStart"/>
      <w:r w:rsidRPr="003D594D">
        <w:rPr>
          <w:rFonts w:ascii="Times New Roman" w:hAnsi="Times New Roman" w:cs="Times New Roman"/>
          <w:sz w:val="18"/>
          <w:szCs w:val="18"/>
        </w:rPr>
        <w:t>pseudopregnant</w:t>
      </w:r>
      <w:proofErr w:type="spellEnd"/>
      <w:r w:rsidRPr="003D594D">
        <w:rPr>
          <w:rFonts w:ascii="Times New Roman" w:hAnsi="Times New Roman" w:cs="Times New Roman"/>
          <w:sz w:val="18"/>
          <w:szCs w:val="18"/>
        </w:rPr>
        <w:t xml:space="preserve"> rats. </w:t>
      </w:r>
      <w:proofErr w:type="spellStart"/>
      <w:r w:rsidRPr="003D594D">
        <w:rPr>
          <w:rFonts w:ascii="Times New Roman" w:hAnsi="Times New Roman" w:cs="Times New Roman"/>
          <w:sz w:val="18"/>
          <w:szCs w:val="18"/>
        </w:rPr>
        <w:t>Reprod</w:t>
      </w:r>
      <w:proofErr w:type="spellEnd"/>
      <w:r w:rsidRPr="003D594D">
        <w:rPr>
          <w:rFonts w:ascii="Times New Roman" w:hAnsi="Times New Roman" w:cs="Times New Roman"/>
          <w:sz w:val="18"/>
          <w:szCs w:val="18"/>
        </w:rPr>
        <w:t xml:space="preserve"> Toxicol14: 13–19.</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Ema</w:t>
      </w:r>
      <w:proofErr w:type="spellEnd"/>
      <w:r w:rsidRPr="003D594D">
        <w:rPr>
          <w:rFonts w:ascii="Times New Roman" w:hAnsi="Times New Roman" w:cs="Times New Roman"/>
          <w:sz w:val="18"/>
          <w:szCs w:val="18"/>
        </w:rPr>
        <w:t xml:space="preserve"> M, </w:t>
      </w:r>
      <w:proofErr w:type="spellStart"/>
      <w:r w:rsidR="00E67761" w:rsidRPr="003D594D">
        <w:rPr>
          <w:rFonts w:ascii="Times New Roman" w:hAnsi="Times New Roman" w:cs="Times New Roman"/>
          <w:sz w:val="18"/>
          <w:szCs w:val="18"/>
        </w:rPr>
        <w:t>Harazono</w:t>
      </w:r>
      <w:proofErr w:type="spellEnd"/>
      <w:r w:rsidR="00E67761" w:rsidRPr="003D594D">
        <w:rPr>
          <w:rFonts w:ascii="Times New Roman" w:hAnsi="Times New Roman" w:cs="Times New Roman"/>
          <w:sz w:val="18"/>
          <w:szCs w:val="18"/>
        </w:rPr>
        <w:t xml:space="preserve"> A, </w:t>
      </w:r>
      <w:proofErr w:type="spellStart"/>
      <w:r w:rsidR="00E67761" w:rsidRPr="003D594D">
        <w:rPr>
          <w:rFonts w:ascii="Times New Roman" w:hAnsi="Times New Roman" w:cs="Times New Roman"/>
          <w:sz w:val="18"/>
          <w:szCs w:val="18"/>
        </w:rPr>
        <w:t>Miyawaki</w:t>
      </w:r>
      <w:proofErr w:type="spellEnd"/>
      <w:r w:rsidR="00E67761" w:rsidRPr="003D594D">
        <w:rPr>
          <w:rFonts w:ascii="Times New Roman" w:hAnsi="Times New Roman" w:cs="Times New Roman"/>
          <w:sz w:val="18"/>
          <w:szCs w:val="18"/>
        </w:rPr>
        <w:t xml:space="preserve"> E, Ogawa Y (1997)</w:t>
      </w:r>
      <w:r w:rsidRPr="003D594D">
        <w:rPr>
          <w:rFonts w:ascii="Times New Roman" w:hAnsi="Times New Roman" w:cs="Times New Roman"/>
          <w:sz w:val="18"/>
          <w:szCs w:val="18"/>
        </w:rPr>
        <w:t xml:space="preserve"> Developmental effects of </w:t>
      </w:r>
      <w:proofErr w:type="spellStart"/>
      <w:r w:rsidRPr="003D594D">
        <w:rPr>
          <w:rFonts w:ascii="Times New Roman" w:hAnsi="Times New Roman" w:cs="Times New Roman"/>
          <w:sz w:val="18"/>
          <w:szCs w:val="18"/>
        </w:rPr>
        <w:t>di</w:t>
      </w:r>
      <w:proofErr w:type="spellEnd"/>
      <w:r w:rsidRPr="003D594D">
        <w:rPr>
          <w:rFonts w:ascii="Times New Roman" w:hAnsi="Times New Roman" w:cs="Times New Roman"/>
          <w:sz w:val="18"/>
          <w:szCs w:val="18"/>
        </w:rPr>
        <w:t>-</w:t>
      </w:r>
      <w:r w:rsidRPr="003D594D">
        <w:rPr>
          <w:rFonts w:ascii="Times New Roman" w:hAnsi="Times New Roman" w:cs="Times New Roman"/>
          <w:i/>
          <w:iCs/>
          <w:sz w:val="18"/>
          <w:szCs w:val="18"/>
        </w:rPr>
        <w:t>n</w:t>
      </w:r>
      <w:r w:rsidRPr="003D594D">
        <w:rPr>
          <w:rFonts w:ascii="Times New Roman" w:hAnsi="Times New Roman" w:cs="Times New Roman"/>
          <w:sz w:val="18"/>
          <w:szCs w:val="18"/>
        </w:rPr>
        <w:t xml:space="preserve">-butyl phthalate after a single administration in rats. J </w:t>
      </w:r>
      <w:proofErr w:type="spellStart"/>
      <w:r w:rsidRPr="003D594D">
        <w:rPr>
          <w:rFonts w:ascii="Times New Roman" w:hAnsi="Times New Roman" w:cs="Times New Roman"/>
          <w:sz w:val="18"/>
          <w:szCs w:val="18"/>
        </w:rPr>
        <w:t>Appl</w:t>
      </w:r>
      <w:proofErr w:type="spellEnd"/>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Toxicol</w:t>
      </w:r>
      <w:proofErr w:type="spellEnd"/>
      <w:r w:rsidR="00E67761" w:rsidRPr="003D594D">
        <w:rPr>
          <w:rFonts w:ascii="Times New Roman" w:hAnsi="Times New Roman" w:cs="Times New Roman"/>
          <w:sz w:val="18"/>
          <w:szCs w:val="18"/>
        </w:rPr>
        <w:t xml:space="preserve"> </w:t>
      </w:r>
      <w:r w:rsidRPr="003D594D">
        <w:rPr>
          <w:rFonts w:ascii="Times New Roman" w:hAnsi="Times New Roman" w:cs="Times New Roman"/>
          <w:sz w:val="18"/>
          <w:szCs w:val="18"/>
        </w:rPr>
        <w:t>17:</w:t>
      </w:r>
      <w:r w:rsidR="00E67761" w:rsidRPr="003D594D">
        <w:rPr>
          <w:rFonts w:ascii="Times New Roman" w:hAnsi="Times New Roman" w:cs="Times New Roman"/>
          <w:sz w:val="18"/>
          <w:szCs w:val="18"/>
        </w:rPr>
        <w:t xml:space="preserve"> </w:t>
      </w:r>
      <w:r w:rsidRPr="003D594D">
        <w:rPr>
          <w:rFonts w:ascii="Times New Roman" w:hAnsi="Times New Roman" w:cs="Times New Roman"/>
          <w:sz w:val="18"/>
          <w:szCs w:val="18"/>
        </w:rPr>
        <w:t>223–9.</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Ema</w:t>
      </w:r>
      <w:proofErr w:type="spellEnd"/>
      <w:r w:rsidRPr="003D594D">
        <w:rPr>
          <w:rFonts w:ascii="Times New Roman" w:hAnsi="Times New Roman" w:cs="Times New Roman"/>
          <w:sz w:val="18"/>
          <w:szCs w:val="18"/>
        </w:rPr>
        <w:t xml:space="preserve"> </w:t>
      </w:r>
      <w:r w:rsidR="00E67761" w:rsidRPr="003D594D">
        <w:rPr>
          <w:rFonts w:ascii="Times New Roman" w:hAnsi="Times New Roman" w:cs="Times New Roman"/>
          <w:sz w:val="18"/>
          <w:szCs w:val="18"/>
        </w:rPr>
        <w:t xml:space="preserve">M, </w:t>
      </w:r>
      <w:proofErr w:type="spellStart"/>
      <w:r w:rsidR="00E67761" w:rsidRPr="003D594D">
        <w:rPr>
          <w:rFonts w:ascii="Times New Roman" w:hAnsi="Times New Roman" w:cs="Times New Roman"/>
          <w:sz w:val="18"/>
          <w:szCs w:val="18"/>
        </w:rPr>
        <w:t>Kurosaka</w:t>
      </w:r>
      <w:proofErr w:type="spellEnd"/>
      <w:r w:rsidR="00E67761" w:rsidRPr="003D594D">
        <w:rPr>
          <w:rFonts w:ascii="Times New Roman" w:hAnsi="Times New Roman" w:cs="Times New Roman"/>
          <w:sz w:val="18"/>
          <w:szCs w:val="18"/>
        </w:rPr>
        <w:t xml:space="preserve"> R, Amano H, Ogawa Y(1995a)</w:t>
      </w:r>
      <w:r w:rsidRPr="003D594D">
        <w:rPr>
          <w:rFonts w:ascii="Times New Roman" w:hAnsi="Times New Roman" w:cs="Times New Roman"/>
          <w:sz w:val="18"/>
          <w:szCs w:val="18"/>
        </w:rPr>
        <w:t xml:space="preserve"> Comparative developmental toxicity of </w:t>
      </w:r>
      <w:r w:rsidRPr="003D594D">
        <w:rPr>
          <w:rFonts w:ascii="Times New Roman" w:hAnsi="Times New Roman" w:cs="Times New Roman"/>
          <w:i/>
          <w:iCs/>
          <w:sz w:val="18"/>
          <w:szCs w:val="18"/>
        </w:rPr>
        <w:t>n</w:t>
      </w:r>
      <w:r w:rsidRPr="003D594D">
        <w:rPr>
          <w:rFonts w:ascii="Times New Roman" w:hAnsi="Times New Roman" w:cs="Times New Roman"/>
          <w:sz w:val="18"/>
          <w:szCs w:val="18"/>
        </w:rPr>
        <w:t xml:space="preserve">-butyl benzyl </w:t>
      </w:r>
      <w:r w:rsidRPr="003D594D">
        <w:rPr>
          <w:rFonts w:ascii="Times New Roman" w:hAnsi="Times New Roman" w:cs="Times New Roman"/>
          <w:sz w:val="18"/>
          <w:szCs w:val="18"/>
        </w:rPr>
        <w:lastRenderedPageBreak/>
        <w:t xml:space="preserve">phthalate and </w:t>
      </w:r>
      <w:proofErr w:type="spellStart"/>
      <w:r w:rsidRPr="003D594D">
        <w:rPr>
          <w:rFonts w:ascii="Times New Roman" w:hAnsi="Times New Roman" w:cs="Times New Roman"/>
          <w:sz w:val="18"/>
          <w:szCs w:val="18"/>
        </w:rPr>
        <w:t>di</w:t>
      </w:r>
      <w:proofErr w:type="spellEnd"/>
      <w:r w:rsidRPr="003D594D">
        <w:rPr>
          <w:rFonts w:ascii="Times New Roman" w:hAnsi="Times New Roman" w:cs="Times New Roman"/>
          <w:sz w:val="18"/>
          <w:szCs w:val="18"/>
        </w:rPr>
        <w:t>-</w:t>
      </w:r>
      <w:r w:rsidRPr="003D594D">
        <w:rPr>
          <w:rFonts w:ascii="Times New Roman" w:hAnsi="Times New Roman" w:cs="Times New Roman"/>
          <w:i/>
          <w:iCs/>
          <w:sz w:val="18"/>
          <w:szCs w:val="18"/>
        </w:rPr>
        <w:t>n</w:t>
      </w:r>
      <w:r w:rsidRPr="003D594D">
        <w:rPr>
          <w:rFonts w:ascii="Times New Roman" w:hAnsi="Times New Roman" w:cs="Times New Roman"/>
          <w:sz w:val="18"/>
          <w:szCs w:val="18"/>
        </w:rPr>
        <w:t xml:space="preserve">-butyl phthalate in rats. Arch Environ </w:t>
      </w:r>
      <w:proofErr w:type="spellStart"/>
      <w:r w:rsidRPr="003D594D">
        <w:rPr>
          <w:rFonts w:ascii="Times New Roman" w:hAnsi="Times New Roman" w:cs="Times New Roman"/>
          <w:sz w:val="18"/>
          <w:szCs w:val="18"/>
        </w:rPr>
        <w:t>Contam</w:t>
      </w:r>
      <w:proofErr w:type="spellEnd"/>
      <w:r w:rsidRPr="003D594D">
        <w:rPr>
          <w:rFonts w:ascii="Times New Roman" w:hAnsi="Times New Roman" w:cs="Times New Roman"/>
          <w:sz w:val="18"/>
          <w:szCs w:val="18"/>
        </w:rPr>
        <w:t xml:space="preserve"> </w:t>
      </w:r>
      <w:proofErr w:type="spellStart"/>
      <w:r w:rsidR="00E67761" w:rsidRPr="003D594D">
        <w:rPr>
          <w:rFonts w:ascii="Times New Roman" w:hAnsi="Times New Roman" w:cs="Times New Roman"/>
          <w:sz w:val="18"/>
          <w:szCs w:val="18"/>
        </w:rPr>
        <w:t>Toxicol</w:t>
      </w:r>
      <w:proofErr w:type="spellEnd"/>
      <w:r w:rsidR="00E67761" w:rsidRPr="003D594D">
        <w:rPr>
          <w:rFonts w:ascii="Times New Roman" w:hAnsi="Times New Roman" w:cs="Times New Roman"/>
          <w:sz w:val="18"/>
          <w:szCs w:val="18"/>
        </w:rPr>
        <w:t xml:space="preserve"> 28:223</w:t>
      </w:r>
      <w:r w:rsidRPr="003D594D">
        <w:rPr>
          <w:rFonts w:ascii="Times New Roman" w:hAnsi="Times New Roman" w:cs="Times New Roman"/>
          <w:sz w:val="18"/>
          <w:szCs w:val="18"/>
        </w:rPr>
        <w:t>– 8.</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Nikas</w:t>
      </w:r>
      <w:proofErr w:type="spellEnd"/>
      <w:r w:rsidRPr="003D594D">
        <w:rPr>
          <w:rFonts w:ascii="Times New Roman" w:hAnsi="Times New Roman" w:cs="Times New Roman"/>
          <w:sz w:val="18"/>
          <w:szCs w:val="18"/>
        </w:rPr>
        <w:t xml:space="preserve"> G, </w:t>
      </w:r>
      <w:proofErr w:type="spellStart"/>
      <w:r w:rsidRPr="003D594D">
        <w:rPr>
          <w:rFonts w:ascii="Times New Roman" w:hAnsi="Times New Roman" w:cs="Times New Roman"/>
          <w:sz w:val="18"/>
          <w:szCs w:val="18"/>
        </w:rPr>
        <w:t>Develioglu</w:t>
      </w:r>
      <w:proofErr w:type="spellEnd"/>
      <w:r w:rsidRPr="003D594D">
        <w:rPr>
          <w:rFonts w:ascii="Times New Roman" w:hAnsi="Times New Roman" w:cs="Times New Roman"/>
          <w:sz w:val="18"/>
          <w:szCs w:val="18"/>
        </w:rPr>
        <w:t xml:space="preserve"> O H, Toner J P &amp; Jo</w:t>
      </w:r>
      <w:r w:rsidR="00E67761" w:rsidRPr="003D594D">
        <w:rPr>
          <w:rFonts w:ascii="Times New Roman" w:hAnsi="Times New Roman" w:cs="Times New Roman"/>
          <w:sz w:val="18"/>
          <w:szCs w:val="18"/>
        </w:rPr>
        <w:t xml:space="preserve">nes H W </w:t>
      </w:r>
      <w:proofErr w:type="spellStart"/>
      <w:r w:rsidR="00E67761" w:rsidRPr="003D594D">
        <w:rPr>
          <w:rFonts w:ascii="Times New Roman" w:hAnsi="Times New Roman" w:cs="Times New Roman"/>
          <w:sz w:val="18"/>
          <w:szCs w:val="18"/>
        </w:rPr>
        <w:t>Jr</w:t>
      </w:r>
      <w:proofErr w:type="spellEnd"/>
      <w:r w:rsidR="00E67761" w:rsidRPr="003D594D">
        <w:rPr>
          <w:rFonts w:ascii="Times New Roman" w:hAnsi="Times New Roman" w:cs="Times New Roman"/>
          <w:sz w:val="18"/>
          <w:szCs w:val="18"/>
        </w:rPr>
        <w:t xml:space="preserve"> (1999)</w:t>
      </w:r>
      <w:r w:rsidRPr="003D594D">
        <w:rPr>
          <w:rFonts w:ascii="Times New Roman" w:hAnsi="Times New Roman" w:cs="Times New Roman"/>
          <w:sz w:val="18"/>
          <w:szCs w:val="18"/>
        </w:rPr>
        <w:t xml:space="preserve"> Endometrial </w:t>
      </w:r>
      <w:proofErr w:type="spellStart"/>
      <w:r w:rsidRPr="003D594D">
        <w:rPr>
          <w:rFonts w:ascii="Times New Roman" w:hAnsi="Times New Roman" w:cs="Times New Roman"/>
          <w:sz w:val="18"/>
          <w:szCs w:val="18"/>
        </w:rPr>
        <w:t>pinopodes</w:t>
      </w:r>
      <w:proofErr w:type="spellEnd"/>
      <w:r w:rsidRPr="003D594D">
        <w:rPr>
          <w:rFonts w:ascii="Times New Roman" w:hAnsi="Times New Roman" w:cs="Times New Roman"/>
          <w:sz w:val="18"/>
          <w:szCs w:val="18"/>
        </w:rPr>
        <w:t xml:space="preserve"> indicate a shift in the window of receptivity in IVF cycles. Hum Reprod14: 787–792.</w:t>
      </w:r>
    </w:p>
    <w:p w:rsidR="00055B88" w:rsidRPr="003D594D" w:rsidRDefault="00E67761"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Dey</w:t>
      </w:r>
      <w:proofErr w:type="spellEnd"/>
      <w:r w:rsidRPr="003D594D">
        <w:rPr>
          <w:rFonts w:ascii="Times New Roman" w:hAnsi="Times New Roman" w:cs="Times New Roman"/>
          <w:sz w:val="18"/>
          <w:szCs w:val="18"/>
        </w:rPr>
        <w:t xml:space="preserve"> SK. Implantation (1996)</w:t>
      </w:r>
      <w:r w:rsidR="00055B88" w:rsidRPr="003D594D">
        <w:rPr>
          <w:rFonts w:ascii="Times New Roman" w:hAnsi="Times New Roman" w:cs="Times New Roman"/>
          <w:sz w:val="18"/>
          <w:szCs w:val="18"/>
        </w:rPr>
        <w:t xml:space="preserve"> In: Reproductive Endocrinology, Surgery and Technology. </w:t>
      </w:r>
      <w:proofErr w:type="spellStart"/>
      <w:r w:rsidR="00055B88" w:rsidRPr="003D594D">
        <w:rPr>
          <w:rFonts w:ascii="Times New Roman" w:hAnsi="Times New Roman" w:cs="Times New Roman"/>
          <w:sz w:val="18"/>
          <w:szCs w:val="18"/>
        </w:rPr>
        <w:t>Adashi</w:t>
      </w:r>
      <w:proofErr w:type="spellEnd"/>
      <w:r w:rsidR="00055B88" w:rsidRPr="003D594D">
        <w:rPr>
          <w:rFonts w:ascii="Times New Roman" w:hAnsi="Times New Roman" w:cs="Times New Roman"/>
          <w:sz w:val="18"/>
          <w:szCs w:val="18"/>
        </w:rPr>
        <w:t xml:space="preserve"> EY, Rock JA &amp; </w:t>
      </w:r>
      <w:proofErr w:type="spellStart"/>
      <w:r w:rsidR="00055B88" w:rsidRPr="003D594D">
        <w:rPr>
          <w:rFonts w:ascii="Times New Roman" w:hAnsi="Times New Roman" w:cs="Times New Roman"/>
          <w:sz w:val="18"/>
          <w:szCs w:val="18"/>
        </w:rPr>
        <w:t>Rosenwaks</w:t>
      </w:r>
      <w:proofErr w:type="spellEnd"/>
      <w:r w:rsidR="00055B88" w:rsidRPr="003D594D">
        <w:rPr>
          <w:rFonts w:ascii="Times New Roman" w:hAnsi="Times New Roman" w:cs="Times New Roman"/>
          <w:sz w:val="18"/>
          <w:szCs w:val="18"/>
        </w:rPr>
        <w:t xml:space="preserve">. Z, </w:t>
      </w:r>
      <w:proofErr w:type="spellStart"/>
      <w:r w:rsidR="00055B88" w:rsidRPr="003D594D">
        <w:rPr>
          <w:rFonts w:ascii="Times New Roman" w:hAnsi="Times New Roman" w:cs="Times New Roman"/>
          <w:sz w:val="18"/>
          <w:szCs w:val="18"/>
        </w:rPr>
        <w:t>Eds</w:t>
      </w:r>
      <w:proofErr w:type="spellEnd"/>
      <w:r w:rsidR="00055B88" w:rsidRPr="003D594D">
        <w:rPr>
          <w:rFonts w:ascii="Times New Roman" w:hAnsi="Times New Roman" w:cs="Times New Roman"/>
          <w:sz w:val="18"/>
          <w:szCs w:val="18"/>
        </w:rPr>
        <w:t>: pp 421–434 Lippincott-Raven. Publisher New York.</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 xml:space="preserve">Das SK, </w:t>
      </w:r>
      <w:proofErr w:type="spellStart"/>
      <w:r w:rsidRPr="003D594D">
        <w:rPr>
          <w:rFonts w:ascii="Times New Roman" w:hAnsi="Times New Roman" w:cs="Times New Roman"/>
          <w:sz w:val="18"/>
          <w:szCs w:val="18"/>
        </w:rPr>
        <w:t>Chakraborty</w:t>
      </w:r>
      <w:proofErr w:type="spellEnd"/>
      <w:r w:rsidRPr="003D594D">
        <w:rPr>
          <w:rFonts w:ascii="Times New Roman" w:hAnsi="Times New Roman" w:cs="Times New Roman"/>
          <w:sz w:val="18"/>
          <w:szCs w:val="18"/>
        </w:rPr>
        <w:t xml:space="preserve"> I, </w:t>
      </w:r>
      <w:proofErr w:type="spellStart"/>
      <w:r w:rsidRPr="003D594D">
        <w:rPr>
          <w:rFonts w:ascii="Times New Roman" w:hAnsi="Times New Roman" w:cs="Times New Roman"/>
          <w:sz w:val="18"/>
          <w:szCs w:val="18"/>
        </w:rPr>
        <w:t>Pa</w:t>
      </w:r>
      <w:r w:rsidR="00E67761" w:rsidRPr="003D594D">
        <w:rPr>
          <w:rFonts w:ascii="Times New Roman" w:hAnsi="Times New Roman" w:cs="Times New Roman"/>
          <w:sz w:val="18"/>
          <w:szCs w:val="18"/>
        </w:rPr>
        <w:t>ria</w:t>
      </w:r>
      <w:proofErr w:type="spellEnd"/>
      <w:r w:rsidR="00E67761" w:rsidRPr="003D594D">
        <w:rPr>
          <w:rFonts w:ascii="Times New Roman" w:hAnsi="Times New Roman" w:cs="Times New Roman"/>
          <w:sz w:val="18"/>
          <w:szCs w:val="18"/>
        </w:rPr>
        <w:t xml:space="preserve"> </w:t>
      </w:r>
      <w:proofErr w:type="spellStart"/>
      <w:r w:rsidR="00E67761" w:rsidRPr="003D594D">
        <w:rPr>
          <w:rFonts w:ascii="Times New Roman" w:hAnsi="Times New Roman" w:cs="Times New Roman"/>
          <w:sz w:val="18"/>
          <w:szCs w:val="18"/>
        </w:rPr>
        <w:t>BC,Wang</w:t>
      </w:r>
      <w:proofErr w:type="spellEnd"/>
      <w:r w:rsidR="00E67761" w:rsidRPr="003D594D">
        <w:rPr>
          <w:rFonts w:ascii="Times New Roman" w:hAnsi="Times New Roman" w:cs="Times New Roman"/>
          <w:sz w:val="18"/>
          <w:szCs w:val="18"/>
        </w:rPr>
        <w:t xml:space="preserve"> XN, </w:t>
      </w:r>
      <w:proofErr w:type="spellStart"/>
      <w:r w:rsidR="00E67761" w:rsidRPr="003D594D">
        <w:rPr>
          <w:rFonts w:ascii="Times New Roman" w:hAnsi="Times New Roman" w:cs="Times New Roman"/>
          <w:sz w:val="18"/>
          <w:szCs w:val="18"/>
        </w:rPr>
        <w:t>Plowman</w:t>
      </w:r>
      <w:proofErr w:type="spellEnd"/>
      <w:r w:rsidR="009638AF">
        <w:rPr>
          <w:rFonts w:ascii="Times New Roman" w:hAnsi="Times New Roman" w:cs="Times New Roman"/>
          <w:sz w:val="18"/>
          <w:szCs w:val="18"/>
        </w:rPr>
        <w:t xml:space="preserve"> </w:t>
      </w:r>
      <w:r w:rsidR="00E67761" w:rsidRPr="003D594D">
        <w:rPr>
          <w:rFonts w:ascii="Times New Roman" w:hAnsi="Times New Roman" w:cs="Times New Roman"/>
          <w:sz w:val="18"/>
          <w:szCs w:val="18"/>
        </w:rPr>
        <w:t>G</w:t>
      </w:r>
      <w:r w:rsidR="009638AF">
        <w:rPr>
          <w:rFonts w:ascii="Times New Roman" w:hAnsi="Times New Roman" w:cs="Times New Roman"/>
          <w:sz w:val="18"/>
          <w:szCs w:val="18"/>
        </w:rPr>
        <w:t xml:space="preserve"> </w:t>
      </w:r>
      <w:r w:rsidR="00E67761" w:rsidRPr="003D594D">
        <w:rPr>
          <w:rFonts w:ascii="Times New Roman" w:hAnsi="Times New Roman" w:cs="Times New Roman"/>
          <w:sz w:val="18"/>
          <w:szCs w:val="18"/>
        </w:rPr>
        <w:t>&amp;</w:t>
      </w:r>
      <w:r w:rsidR="009638AF">
        <w:rPr>
          <w:rFonts w:ascii="Times New Roman" w:hAnsi="Times New Roman" w:cs="Times New Roman"/>
          <w:sz w:val="18"/>
          <w:szCs w:val="18"/>
        </w:rPr>
        <w:t xml:space="preserve"> </w:t>
      </w:r>
      <w:proofErr w:type="spellStart"/>
      <w:r w:rsidR="00E67761" w:rsidRPr="003D594D">
        <w:rPr>
          <w:rFonts w:ascii="Times New Roman" w:hAnsi="Times New Roman" w:cs="Times New Roman"/>
          <w:sz w:val="18"/>
          <w:szCs w:val="18"/>
        </w:rPr>
        <w:t>Dey</w:t>
      </w:r>
      <w:proofErr w:type="spellEnd"/>
      <w:r w:rsidR="00E67761" w:rsidRPr="003D594D">
        <w:rPr>
          <w:rFonts w:ascii="Times New Roman" w:hAnsi="Times New Roman" w:cs="Times New Roman"/>
          <w:sz w:val="18"/>
          <w:szCs w:val="18"/>
        </w:rPr>
        <w:t xml:space="preserve"> SK (1995a) </w:t>
      </w:r>
      <w:proofErr w:type="spellStart"/>
      <w:r w:rsidR="00E67761" w:rsidRPr="003D594D">
        <w:rPr>
          <w:rFonts w:ascii="Times New Roman" w:hAnsi="Times New Roman" w:cs="Times New Roman"/>
          <w:sz w:val="18"/>
          <w:szCs w:val="18"/>
        </w:rPr>
        <w:t>Amphiregulin</w:t>
      </w:r>
      <w:proofErr w:type="spellEnd"/>
      <w:r w:rsidR="009638AF">
        <w:rPr>
          <w:rFonts w:ascii="Times New Roman" w:hAnsi="Times New Roman" w:cs="Times New Roman"/>
          <w:sz w:val="18"/>
          <w:szCs w:val="18"/>
        </w:rPr>
        <w:t xml:space="preserve"> </w:t>
      </w:r>
      <w:r w:rsidRPr="003D594D">
        <w:rPr>
          <w:rFonts w:ascii="Times New Roman" w:hAnsi="Times New Roman" w:cs="Times New Roman"/>
          <w:sz w:val="18"/>
          <w:szCs w:val="18"/>
        </w:rPr>
        <w:t>is an implantation-specific and progesterone-regulated gene</w:t>
      </w:r>
      <w:r w:rsidR="009638AF">
        <w:rPr>
          <w:rFonts w:ascii="Times New Roman" w:hAnsi="Times New Roman" w:cs="Times New Roman"/>
          <w:sz w:val="18"/>
          <w:szCs w:val="18"/>
        </w:rPr>
        <w:t xml:space="preserve"> </w:t>
      </w:r>
      <w:r w:rsidRPr="003D594D">
        <w:rPr>
          <w:rFonts w:ascii="Times New Roman" w:hAnsi="Times New Roman" w:cs="Times New Roman"/>
          <w:sz w:val="18"/>
          <w:szCs w:val="18"/>
        </w:rPr>
        <w:t>the mouse uterus. Molecular Endocrinology</w:t>
      </w:r>
      <w:r w:rsidR="00E67761" w:rsidRPr="003D594D">
        <w:rPr>
          <w:rFonts w:ascii="Times New Roman" w:hAnsi="Times New Roman" w:cs="Times New Roman"/>
          <w:sz w:val="18"/>
          <w:szCs w:val="18"/>
        </w:rPr>
        <w:t xml:space="preserve"> </w:t>
      </w:r>
      <w:r w:rsidRPr="003D594D">
        <w:rPr>
          <w:rFonts w:ascii="Times New Roman" w:hAnsi="Times New Roman" w:cs="Times New Roman"/>
          <w:sz w:val="18"/>
          <w:szCs w:val="18"/>
        </w:rPr>
        <w:t>9</w:t>
      </w:r>
      <w:r w:rsidR="00E67761" w:rsidRPr="003D594D">
        <w:rPr>
          <w:rFonts w:ascii="Times New Roman" w:hAnsi="Times New Roman" w:cs="Times New Roman"/>
          <w:sz w:val="18"/>
          <w:szCs w:val="18"/>
        </w:rPr>
        <w:t>:</w:t>
      </w:r>
      <w:r w:rsidRPr="003D594D">
        <w:rPr>
          <w:rFonts w:ascii="Times New Roman" w:hAnsi="Times New Roman" w:cs="Times New Roman"/>
          <w:sz w:val="18"/>
          <w:szCs w:val="18"/>
        </w:rPr>
        <w:t xml:space="preserve"> 691–705.</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 xml:space="preserve">Song H, Lim H, </w:t>
      </w:r>
      <w:proofErr w:type="spellStart"/>
      <w:r w:rsidRPr="003D594D">
        <w:rPr>
          <w:rFonts w:ascii="Times New Roman" w:hAnsi="Times New Roman" w:cs="Times New Roman"/>
          <w:sz w:val="18"/>
          <w:szCs w:val="18"/>
        </w:rPr>
        <w:t>Paria</w:t>
      </w:r>
      <w:proofErr w:type="spellEnd"/>
      <w:r w:rsidRPr="003D594D">
        <w:rPr>
          <w:rFonts w:ascii="Times New Roman" w:hAnsi="Times New Roman" w:cs="Times New Roman"/>
          <w:sz w:val="18"/>
          <w:szCs w:val="18"/>
        </w:rPr>
        <w:t xml:space="preserve"> BC, Matsumoto H, Swift LL, </w:t>
      </w:r>
      <w:r w:rsidR="00E67761" w:rsidRPr="003D594D">
        <w:rPr>
          <w:rFonts w:ascii="Times New Roman" w:hAnsi="Times New Roman" w:cs="Times New Roman"/>
          <w:sz w:val="18"/>
          <w:szCs w:val="18"/>
        </w:rPr>
        <w:t xml:space="preserve">Morrow J, </w:t>
      </w:r>
      <w:proofErr w:type="spellStart"/>
      <w:r w:rsidR="00E67761" w:rsidRPr="003D594D">
        <w:rPr>
          <w:rFonts w:ascii="Times New Roman" w:hAnsi="Times New Roman" w:cs="Times New Roman"/>
          <w:sz w:val="18"/>
          <w:szCs w:val="18"/>
        </w:rPr>
        <w:t>Bonventre</w:t>
      </w:r>
      <w:proofErr w:type="spellEnd"/>
      <w:r w:rsidR="00E67761" w:rsidRPr="003D594D">
        <w:rPr>
          <w:rFonts w:ascii="Times New Roman" w:hAnsi="Times New Roman" w:cs="Times New Roman"/>
          <w:sz w:val="18"/>
          <w:szCs w:val="18"/>
        </w:rPr>
        <w:t xml:space="preserve"> JV &amp; </w:t>
      </w:r>
      <w:proofErr w:type="spellStart"/>
      <w:r w:rsidR="00E67761" w:rsidRPr="003D594D">
        <w:rPr>
          <w:rFonts w:ascii="Times New Roman" w:hAnsi="Times New Roman" w:cs="Times New Roman"/>
          <w:sz w:val="18"/>
          <w:szCs w:val="18"/>
        </w:rPr>
        <w:t>Dey</w:t>
      </w:r>
      <w:proofErr w:type="spellEnd"/>
      <w:r w:rsidR="00E67761" w:rsidRPr="003D594D">
        <w:rPr>
          <w:rFonts w:ascii="Times New Roman" w:hAnsi="Times New Roman" w:cs="Times New Roman"/>
          <w:sz w:val="18"/>
          <w:szCs w:val="18"/>
        </w:rPr>
        <w:t xml:space="preserve"> SK (2002)</w:t>
      </w:r>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Cytosolic</w:t>
      </w:r>
      <w:proofErr w:type="spellEnd"/>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phospholipase</w:t>
      </w:r>
      <w:proofErr w:type="spellEnd"/>
      <w:r w:rsidRPr="003D594D">
        <w:rPr>
          <w:rFonts w:ascii="Times New Roman" w:hAnsi="Times New Roman" w:cs="Times New Roman"/>
          <w:sz w:val="18"/>
          <w:szCs w:val="18"/>
        </w:rPr>
        <w:t xml:space="preserve"> A2alpha is crucial [correction of A2alpha deficiency is crucial] for ‘on-time’ embryo implantation that directs subsequent development. Development</w:t>
      </w:r>
      <w:r w:rsidR="00E67761" w:rsidRPr="003D594D">
        <w:rPr>
          <w:rFonts w:ascii="Times New Roman" w:hAnsi="Times New Roman" w:cs="Times New Roman"/>
          <w:sz w:val="18"/>
          <w:szCs w:val="18"/>
        </w:rPr>
        <w:t xml:space="preserve"> </w:t>
      </w:r>
      <w:r w:rsidRPr="003D594D">
        <w:rPr>
          <w:rFonts w:ascii="Times New Roman" w:hAnsi="Times New Roman" w:cs="Times New Roman"/>
          <w:sz w:val="18"/>
          <w:szCs w:val="18"/>
        </w:rPr>
        <w:t>129: 2879–2889.</w:t>
      </w:r>
    </w:p>
    <w:p w:rsidR="00055B88" w:rsidRPr="003D594D" w:rsidRDefault="00055B88" w:rsidP="00C8637A">
      <w:pPr>
        <w:pStyle w:val="NormalWeb"/>
        <w:numPr>
          <w:ilvl w:val="0"/>
          <w:numId w:val="1"/>
        </w:numPr>
        <w:snapToGrid w:val="0"/>
        <w:spacing w:before="0" w:beforeAutospacing="0" w:after="0" w:afterAutospacing="0"/>
        <w:ind w:left="425" w:hanging="425"/>
        <w:jc w:val="both"/>
        <w:rPr>
          <w:color w:val="000000"/>
          <w:sz w:val="18"/>
          <w:szCs w:val="18"/>
        </w:rPr>
      </w:pPr>
      <w:proofErr w:type="spellStart"/>
      <w:r w:rsidRPr="003D594D">
        <w:rPr>
          <w:color w:val="000000"/>
          <w:sz w:val="18"/>
          <w:szCs w:val="18"/>
        </w:rPr>
        <w:t>Somkuti</w:t>
      </w:r>
      <w:proofErr w:type="spellEnd"/>
      <w:r w:rsidRPr="003D594D">
        <w:rPr>
          <w:color w:val="000000"/>
          <w:sz w:val="18"/>
          <w:szCs w:val="18"/>
        </w:rPr>
        <w:t xml:space="preserve"> S</w:t>
      </w:r>
      <w:r w:rsidR="00E67761" w:rsidRPr="003D594D">
        <w:rPr>
          <w:color w:val="000000"/>
          <w:sz w:val="18"/>
          <w:szCs w:val="18"/>
        </w:rPr>
        <w:t xml:space="preserve">G, Yuan L, Fritz MA, </w:t>
      </w:r>
      <w:proofErr w:type="spellStart"/>
      <w:r w:rsidR="00E67761" w:rsidRPr="003D594D">
        <w:rPr>
          <w:color w:val="000000"/>
          <w:sz w:val="18"/>
          <w:szCs w:val="18"/>
        </w:rPr>
        <w:t>Lessey</w:t>
      </w:r>
      <w:proofErr w:type="spellEnd"/>
      <w:r w:rsidR="00E67761" w:rsidRPr="003D594D">
        <w:rPr>
          <w:color w:val="000000"/>
          <w:sz w:val="18"/>
          <w:szCs w:val="18"/>
        </w:rPr>
        <w:t xml:space="preserve"> BA (1997) </w:t>
      </w:r>
      <w:r w:rsidRPr="003D594D">
        <w:rPr>
          <w:color w:val="000000"/>
          <w:sz w:val="18"/>
          <w:szCs w:val="18"/>
        </w:rPr>
        <w:t>Epidermal growth factor and sex steroids dynamically regulate a marker of endometrial receptivity in Ishikawa cell</w:t>
      </w:r>
      <w:r w:rsidR="00E67761" w:rsidRPr="003D594D">
        <w:rPr>
          <w:color w:val="000000"/>
          <w:sz w:val="18"/>
          <w:szCs w:val="18"/>
        </w:rPr>
        <w:t xml:space="preserve">s. J </w:t>
      </w:r>
      <w:proofErr w:type="spellStart"/>
      <w:r w:rsidR="00E67761" w:rsidRPr="003D594D">
        <w:rPr>
          <w:color w:val="000000"/>
          <w:sz w:val="18"/>
          <w:szCs w:val="18"/>
        </w:rPr>
        <w:t>Clin</w:t>
      </w:r>
      <w:proofErr w:type="spellEnd"/>
      <w:r w:rsidR="00E67761" w:rsidRPr="003D594D">
        <w:rPr>
          <w:color w:val="000000"/>
          <w:sz w:val="18"/>
          <w:szCs w:val="18"/>
        </w:rPr>
        <w:t xml:space="preserve"> </w:t>
      </w:r>
      <w:proofErr w:type="spellStart"/>
      <w:r w:rsidR="00E67761" w:rsidRPr="003D594D">
        <w:rPr>
          <w:color w:val="000000"/>
          <w:sz w:val="18"/>
          <w:szCs w:val="18"/>
        </w:rPr>
        <w:t>Endocrinol</w:t>
      </w:r>
      <w:proofErr w:type="spellEnd"/>
      <w:r w:rsidR="00E67761" w:rsidRPr="003D594D">
        <w:rPr>
          <w:color w:val="000000"/>
          <w:sz w:val="18"/>
          <w:szCs w:val="18"/>
        </w:rPr>
        <w:t xml:space="preserve"> </w:t>
      </w:r>
      <w:proofErr w:type="spellStart"/>
      <w:r w:rsidR="00E67761" w:rsidRPr="003D594D">
        <w:rPr>
          <w:color w:val="000000"/>
          <w:sz w:val="18"/>
          <w:szCs w:val="18"/>
        </w:rPr>
        <w:t>Metab</w:t>
      </w:r>
      <w:proofErr w:type="spellEnd"/>
      <w:r w:rsidR="00E67761" w:rsidRPr="003D594D">
        <w:rPr>
          <w:color w:val="000000"/>
          <w:sz w:val="18"/>
          <w:szCs w:val="18"/>
        </w:rPr>
        <w:t xml:space="preserve"> 82</w:t>
      </w:r>
      <w:r w:rsidRPr="003D594D">
        <w:rPr>
          <w:color w:val="000000"/>
          <w:sz w:val="18"/>
          <w:szCs w:val="18"/>
        </w:rPr>
        <w:t>:2192–2197</w:t>
      </w:r>
    </w:p>
    <w:p w:rsidR="00055B88" w:rsidRPr="003D594D" w:rsidRDefault="00055B88" w:rsidP="00C8637A">
      <w:pPr>
        <w:pStyle w:val="NormalWeb"/>
        <w:numPr>
          <w:ilvl w:val="0"/>
          <w:numId w:val="1"/>
        </w:numPr>
        <w:snapToGrid w:val="0"/>
        <w:spacing w:before="0" w:beforeAutospacing="0" w:after="0" w:afterAutospacing="0"/>
        <w:ind w:left="425" w:hanging="425"/>
        <w:jc w:val="both"/>
        <w:rPr>
          <w:color w:val="000000"/>
          <w:sz w:val="18"/>
          <w:szCs w:val="18"/>
        </w:rPr>
      </w:pPr>
      <w:proofErr w:type="spellStart"/>
      <w:r w:rsidRPr="003D594D">
        <w:rPr>
          <w:color w:val="000000"/>
          <w:sz w:val="18"/>
          <w:szCs w:val="18"/>
        </w:rPr>
        <w:t>Kuri</w:t>
      </w:r>
      <w:r w:rsidR="00FA619D" w:rsidRPr="003D594D">
        <w:rPr>
          <w:color w:val="000000"/>
          <w:sz w:val="18"/>
          <w:szCs w:val="18"/>
        </w:rPr>
        <w:t>hara</w:t>
      </w:r>
      <w:proofErr w:type="spellEnd"/>
      <w:r w:rsidR="00FA619D" w:rsidRPr="003D594D">
        <w:rPr>
          <w:color w:val="000000"/>
          <w:sz w:val="18"/>
          <w:szCs w:val="18"/>
        </w:rPr>
        <w:t xml:space="preserve"> I, Lee DK, Petit FG. et al (2007)</w:t>
      </w:r>
      <w:r w:rsidRPr="003D594D">
        <w:rPr>
          <w:color w:val="000000"/>
          <w:sz w:val="18"/>
          <w:szCs w:val="18"/>
        </w:rPr>
        <w:t xml:space="preserve"> COUP-TFII mediates progesterone regulation of uterine implantation by controllin</w:t>
      </w:r>
      <w:r w:rsidR="00FA619D" w:rsidRPr="003D594D">
        <w:rPr>
          <w:color w:val="000000"/>
          <w:sz w:val="18"/>
          <w:szCs w:val="18"/>
        </w:rPr>
        <w:t xml:space="preserve">g ER activity. </w:t>
      </w:r>
      <w:proofErr w:type="spellStart"/>
      <w:r w:rsidR="00FA619D" w:rsidRPr="003D594D">
        <w:rPr>
          <w:color w:val="000000"/>
          <w:sz w:val="18"/>
          <w:szCs w:val="18"/>
        </w:rPr>
        <w:t>PLoS</w:t>
      </w:r>
      <w:proofErr w:type="spellEnd"/>
      <w:r w:rsidR="00FA619D" w:rsidRPr="003D594D">
        <w:rPr>
          <w:color w:val="000000"/>
          <w:sz w:val="18"/>
          <w:szCs w:val="18"/>
        </w:rPr>
        <w:t xml:space="preserve"> Genet</w:t>
      </w:r>
      <w:r w:rsidR="009638AF">
        <w:rPr>
          <w:color w:val="000000"/>
          <w:sz w:val="18"/>
          <w:szCs w:val="18"/>
        </w:rPr>
        <w:t xml:space="preserve"> </w:t>
      </w:r>
      <w:r w:rsidR="00FA619D" w:rsidRPr="003D594D">
        <w:rPr>
          <w:color w:val="000000"/>
          <w:sz w:val="18"/>
          <w:szCs w:val="18"/>
        </w:rPr>
        <w:t>3</w:t>
      </w:r>
      <w:r w:rsidRPr="003D594D">
        <w:rPr>
          <w:color w:val="000000"/>
          <w:sz w:val="18"/>
          <w:szCs w:val="18"/>
        </w:rPr>
        <w:t>:e102</w:t>
      </w:r>
      <w:r w:rsidR="009638AF">
        <w:rPr>
          <w:color w:val="000000"/>
          <w:sz w:val="18"/>
          <w:szCs w:val="18"/>
        </w:rPr>
        <w:t>.</w:t>
      </w:r>
    </w:p>
    <w:p w:rsidR="00055B88" w:rsidRPr="003D594D" w:rsidRDefault="00FA619D" w:rsidP="00C8637A">
      <w:pPr>
        <w:pStyle w:val="NormalWeb"/>
        <w:numPr>
          <w:ilvl w:val="0"/>
          <w:numId w:val="1"/>
        </w:numPr>
        <w:snapToGrid w:val="0"/>
        <w:spacing w:before="0" w:beforeAutospacing="0" w:after="0" w:afterAutospacing="0"/>
        <w:ind w:left="425" w:hanging="425"/>
        <w:jc w:val="both"/>
        <w:rPr>
          <w:color w:val="000000"/>
          <w:sz w:val="18"/>
          <w:szCs w:val="18"/>
        </w:rPr>
      </w:pPr>
      <w:proofErr w:type="spellStart"/>
      <w:r w:rsidRPr="003D594D">
        <w:rPr>
          <w:color w:val="000000"/>
          <w:sz w:val="18"/>
          <w:szCs w:val="18"/>
        </w:rPr>
        <w:t>Lessey</w:t>
      </w:r>
      <w:proofErr w:type="spellEnd"/>
      <w:r w:rsidRPr="003D594D">
        <w:rPr>
          <w:color w:val="000000"/>
          <w:sz w:val="18"/>
          <w:szCs w:val="18"/>
        </w:rPr>
        <w:t xml:space="preserve"> BA (2003)</w:t>
      </w:r>
      <w:r w:rsidR="00055B88" w:rsidRPr="003D594D">
        <w:rPr>
          <w:color w:val="000000"/>
          <w:sz w:val="18"/>
          <w:szCs w:val="18"/>
        </w:rPr>
        <w:t xml:space="preserve"> Two pathways of progesterone action in the human </w:t>
      </w:r>
      <w:proofErr w:type="spellStart"/>
      <w:r w:rsidR="00055B88" w:rsidRPr="003D594D">
        <w:rPr>
          <w:color w:val="000000"/>
          <w:sz w:val="18"/>
          <w:szCs w:val="18"/>
        </w:rPr>
        <w:t>endometrium</w:t>
      </w:r>
      <w:proofErr w:type="spellEnd"/>
      <w:r w:rsidR="00055B88" w:rsidRPr="003D594D">
        <w:rPr>
          <w:color w:val="000000"/>
          <w:sz w:val="18"/>
          <w:szCs w:val="18"/>
        </w:rPr>
        <w:t>: implications for implantation and contraception. Steroids</w:t>
      </w:r>
      <w:r w:rsidRPr="003D594D">
        <w:rPr>
          <w:color w:val="000000"/>
          <w:sz w:val="18"/>
          <w:szCs w:val="18"/>
        </w:rPr>
        <w:t xml:space="preserve"> 68:</w:t>
      </w:r>
      <w:r w:rsidR="00055B88" w:rsidRPr="003D594D">
        <w:rPr>
          <w:color w:val="000000"/>
          <w:sz w:val="18"/>
          <w:szCs w:val="18"/>
        </w:rPr>
        <w:t>809–815</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Svechniko</w:t>
      </w:r>
      <w:r w:rsidR="00FA619D" w:rsidRPr="003D594D">
        <w:rPr>
          <w:rFonts w:ascii="Times New Roman" w:hAnsi="Times New Roman" w:cs="Times New Roman"/>
          <w:sz w:val="18"/>
          <w:szCs w:val="18"/>
        </w:rPr>
        <w:t>va</w:t>
      </w:r>
      <w:proofErr w:type="spellEnd"/>
      <w:r w:rsidR="00FA619D" w:rsidRPr="003D594D">
        <w:rPr>
          <w:rFonts w:ascii="Times New Roman" w:hAnsi="Times New Roman" w:cs="Times New Roman"/>
          <w:sz w:val="18"/>
          <w:szCs w:val="18"/>
        </w:rPr>
        <w:t xml:space="preserve"> I, </w:t>
      </w:r>
      <w:proofErr w:type="spellStart"/>
      <w:r w:rsidR="00FA619D" w:rsidRPr="003D594D">
        <w:rPr>
          <w:rFonts w:ascii="Times New Roman" w:hAnsi="Times New Roman" w:cs="Times New Roman"/>
          <w:sz w:val="18"/>
          <w:szCs w:val="18"/>
        </w:rPr>
        <w:t>Svechnikov</w:t>
      </w:r>
      <w:proofErr w:type="spellEnd"/>
      <w:r w:rsidR="00FA619D" w:rsidRPr="003D594D">
        <w:rPr>
          <w:rFonts w:ascii="Times New Roman" w:hAnsi="Times New Roman" w:cs="Times New Roman"/>
          <w:sz w:val="18"/>
          <w:szCs w:val="18"/>
        </w:rPr>
        <w:t xml:space="preserve"> K and </w:t>
      </w:r>
      <w:proofErr w:type="spellStart"/>
      <w:r w:rsidR="00FA619D" w:rsidRPr="003D594D">
        <w:rPr>
          <w:rFonts w:ascii="Times New Roman" w:hAnsi="Times New Roman" w:cs="Times New Roman"/>
          <w:sz w:val="18"/>
          <w:szCs w:val="18"/>
        </w:rPr>
        <w:t>So¨der</w:t>
      </w:r>
      <w:proofErr w:type="spellEnd"/>
      <w:r w:rsidR="00FA619D" w:rsidRPr="003D594D">
        <w:rPr>
          <w:rFonts w:ascii="Times New Roman" w:hAnsi="Times New Roman" w:cs="Times New Roman"/>
          <w:sz w:val="18"/>
          <w:szCs w:val="18"/>
        </w:rPr>
        <w:t xml:space="preserve"> O (2007)</w:t>
      </w:r>
      <w:r w:rsidRPr="003D594D">
        <w:rPr>
          <w:rFonts w:ascii="Times New Roman" w:hAnsi="Times New Roman" w:cs="Times New Roman"/>
          <w:sz w:val="18"/>
          <w:szCs w:val="18"/>
        </w:rPr>
        <w:t xml:space="preserve"> The </w:t>
      </w:r>
      <w:proofErr w:type="spellStart"/>
      <w:r w:rsidRPr="003D594D">
        <w:rPr>
          <w:rFonts w:ascii="Times New Roman" w:hAnsi="Times New Roman" w:cs="Times New Roman"/>
          <w:sz w:val="18"/>
          <w:szCs w:val="18"/>
        </w:rPr>
        <w:t>inﬂuence</w:t>
      </w:r>
      <w:proofErr w:type="spellEnd"/>
      <w:r w:rsidRPr="003D594D">
        <w:rPr>
          <w:rFonts w:ascii="Times New Roman" w:hAnsi="Times New Roman" w:cs="Times New Roman"/>
          <w:sz w:val="18"/>
          <w:szCs w:val="18"/>
        </w:rPr>
        <w:t xml:space="preserve"> of </w:t>
      </w:r>
      <w:proofErr w:type="spellStart"/>
      <w:r w:rsidRPr="003D594D">
        <w:rPr>
          <w:rFonts w:ascii="Times New Roman" w:hAnsi="Times New Roman" w:cs="Times New Roman"/>
          <w:sz w:val="18"/>
          <w:szCs w:val="18"/>
        </w:rPr>
        <w:t>di</w:t>
      </w:r>
      <w:proofErr w:type="spellEnd"/>
      <w:r w:rsidRPr="003D594D">
        <w:rPr>
          <w:rFonts w:ascii="Times New Roman" w:hAnsi="Times New Roman" w:cs="Times New Roman"/>
          <w:sz w:val="18"/>
          <w:szCs w:val="18"/>
        </w:rPr>
        <w:t xml:space="preserve">-(2-ethylhexyl) phthalate on </w:t>
      </w:r>
      <w:proofErr w:type="spellStart"/>
      <w:r w:rsidRPr="003D594D">
        <w:rPr>
          <w:rFonts w:ascii="Times New Roman" w:hAnsi="Times New Roman" w:cs="Times New Roman"/>
          <w:sz w:val="18"/>
          <w:szCs w:val="18"/>
        </w:rPr>
        <w:t>steroidogenesis</w:t>
      </w:r>
      <w:proofErr w:type="spellEnd"/>
      <w:r w:rsidRPr="003D594D">
        <w:rPr>
          <w:rFonts w:ascii="Times New Roman" w:hAnsi="Times New Roman" w:cs="Times New Roman"/>
          <w:sz w:val="18"/>
          <w:szCs w:val="18"/>
        </w:rPr>
        <w:t xml:space="preserve"> by the</w:t>
      </w:r>
      <w:r w:rsidR="00273236" w:rsidRPr="003D594D">
        <w:rPr>
          <w:rFonts w:ascii="Times New Roman" w:hAnsi="Times New Roman" w:cs="Times New Roman"/>
          <w:sz w:val="18"/>
          <w:szCs w:val="18"/>
        </w:rPr>
        <w:t xml:space="preserve"> </w:t>
      </w:r>
      <w:r w:rsidRPr="003D594D">
        <w:rPr>
          <w:rFonts w:ascii="Times New Roman" w:hAnsi="Times New Roman" w:cs="Times New Roman"/>
          <w:sz w:val="18"/>
          <w:szCs w:val="18"/>
        </w:rPr>
        <w:t xml:space="preserve">ovarian </w:t>
      </w:r>
      <w:proofErr w:type="spellStart"/>
      <w:r w:rsidRPr="003D594D">
        <w:rPr>
          <w:rFonts w:ascii="Times New Roman" w:hAnsi="Times New Roman" w:cs="Times New Roman"/>
          <w:sz w:val="18"/>
          <w:szCs w:val="18"/>
        </w:rPr>
        <w:t>granulosa</w:t>
      </w:r>
      <w:proofErr w:type="spellEnd"/>
      <w:r w:rsidRPr="003D594D">
        <w:rPr>
          <w:rFonts w:ascii="Times New Roman" w:hAnsi="Times New Roman" w:cs="Times New Roman"/>
          <w:sz w:val="18"/>
          <w:szCs w:val="18"/>
        </w:rPr>
        <w:t xml:space="preserve"> cells of immature female rats. J</w:t>
      </w:r>
      <w:r w:rsidR="009638AF">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Endo</w:t>
      </w:r>
      <w:r w:rsidR="00273236" w:rsidRPr="003D594D">
        <w:rPr>
          <w:rFonts w:ascii="Times New Roman" w:hAnsi="Times New Roman" w:cs="Times New Roman"/>
          <w:sz w:val="18"/>
          <w:szCs w:val="18"/>
        </w:rPr>
        <w:t>cron</w:t>
      </w:r>
      <w:proofErr w:type="spellEnd"/>
      <w:r w:rsidR="00FA619D" w:rsidRPr="003D594D">
        <w:rPr>
          <w:rFonts w:ascii="Times New Roman" w:hAnsi="Times New Roman" w:cs="Times New Roman"/>
          <w:sz w:val="18"/>
          <w:szCs w:val="18"/>
        </w:rPr>
        <w:t xml:space="preserve"> </w:t>
      </w:r>
      <w:r w:rsidRPr="003D594D">
        <w:rPr>
          <w:rFonts w:ascii="Times New Roman" w:hAnsi="Times New Roman" w:cs="Times New Roman"/>
          <w:sz w:val="18"/>
          <w:szCs w:val="18"/>
        </w:rPr>
        <w:t>194: 603–609</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Li R</w:t>
      </w:r>
      <w:r w:rsidR="009638AF">
        <w:rPr>
          <w:rFonts w:ascii="Times New Roman" w:hAnsi="Times New Roman" w:cs="Times New Roman"/>
          <w:sz w:val="18"/>
          <w:szCs w:val="18"/>
        </w:rPr>
        <w:t>,</w:t>
      </w:r>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Yub</w:t>
      </w:r>
      <w:proofErr w:type="spellEnd"/>
      <w:r w:rsidRPr="003D594D">
        <w:rPr>
          <w:rFonts w:ascii="Times New Roman" w:hAnsi="Times New Roman" w:cs="Times New Roman"/>
          <w:sz w:val="18"/>
          <w:szCs w:val="18"/>
        </w:rPr>
        <w:t xml:space="preserve"> C,</w:t>
      </w:r>
      <w:r w:rsidR="009638AF">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Gaoa</w:t>
      </w:r>
      <w:proofErr w:type="spellEnd"/>
      <w:r w:rsidRPr="003D594D">
        <w:rPr>
          <w:rFonts w:ascii="Times New Roman" w:hAnsi="Times New Roman" w:cs="Times New Roman"/>
          <w:sz w:val="18"/>
          <w:szCs w:val="18"/>
        </w:rPr>
        <w:t xml:space="preserve"> R</w:t>
      </w:r>
      <w:r w:rsidR="009638AF">
        <w:rPr>
          <w:rFonts w:ascii="Times New Roman" w:hAnsi="Times New Roman" w:cs="Times New Roman"/>
          <w:sz w:val="18"/>
          <w:szCs w:val="18"/>
        </w:rPr>
        <w:t>,</w:t>
      </w:r>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Liua</w:t>
      </w:r>
      <w:proofErr w:type="spellEnd"/>
      <w:r w:rsidRPr="003D594D">
        <w:rPr>
          <w:rFonts w:ascii="Times New Roman" w:hAnsi="Times New Roman" w:cs="Times New Roman"/>
          <w:sz w:val="18"/>
          <w:szCs w:val="18"/>
        </w:rPr>
        <w:t xml:space="preserve"> X</w:t>
      </w:r>
      <w:r w:rsidR="009638AF">
        <w:rPr>
          <w:rFonts w:ascii="Times New Roman" w:hAnsi="Times New Roman" w:cs="Times New Roman"/>
          <w:sz w:val="18"/>
          <w:szCs w:val="18"/>
        </w:rPr>
        <w:t>,</w:t>
      </w:r>
      <w:r w:rsidRPr="003D594D">
        <w:rPr>
          <w:rFonts w:ascii="Times New Roman" w:hAnsi="Times New Roman" w:cs="Times New Roman"/>
          <w:sz w:val="18"/>
          <w:szCs w:val="18"/>
        </w:rPr>
        <w:t xml:space="preserve"> Luc J</w:t>
      </w:r>
      <w:r w:rsidR="009638AF">
        <w:rPr>
          <w:rFonts w:ascii="Times New Roman" w:hAnsi="Times New Roman" w:cs="Times New Roman"/>
          <w:sz w:val="18"/>
          <w:szCs w:val="18"/>
        </w:rPr>
        <w:t>,</w:t>
      </w:r>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Zhaoc</w:t>
      </w:r>
      <w:proofErr w:type="spellEnd"/>
      <w:r w:rsidRPr="003D594D">
        <w:rPr>
          <w:rFonts w:ascii="Times New Roman" w:hAnsi="Times New Roman" w:cs="Times New Roman"/>
          <w:sz w:val="18"/>
          <w:szCs w:val="18"/>
        </w:rPr>
        <w:t xml:space="preserve"> L</w:t>
      </w:r>
      <w:r w:rsidR="009638AF">
        <w:rPr>
          <w:rFonts w:ascii="Times New Roman" w:hAnsi="Times New Roman" w:cs="Times New Roman"/>
          <w:sz w:val="18"/>
          <w:szCs w:val="18"/>
        </w:rPr>
        <w:t>,</w:t>
      </w:r>
      <w:r w:rsidRPr="003D594D">
        <w:rPr>
          <w:rFonts w:ascii="Times New Roman" w:hAnsi="Times New Roman" w:cs="Times New Roman"/>
          <w:sz w:val="18"/>
          <w:szCs w:val="18"/>
        </w:rPr>
        <w:t xml:space="preserve"> Chen</w:t>
      </w:r>
      <w:r w:rsidR="00FA619D" w:rsidRPr="003D594D">
        <w:rPr>
          <w:rFonts w:ascii="Times New Roman" w:hAnsi="Times New Roman" w:cs="Times New Roman"/>
          <w:sz w:val="18"/>
          <w:szCs w:val="18"/>
        </w:rPr>
        <w:t>a X</w:t>
      </w:r>
      <w:r w:rsidR="009638AF">
        <w:rPr>
          <w:rFonts w:ascii="Times New Roman" w:hAnsi="Times New Roman" w:cs="Times New Roman"/>
          <w:sz w:val="18"/>
          <w:szCs w:val="18"/>
        </w:rPr>
        <w:t>,</w:t>
      </w:r>
      <w:r w:rsidR="00FA619D" w:rsidRPr="003D594D">
        <w:rPr>
          <w:rFonts w:ascii="Times New Roman" w:hAnsi="Times New Roman" w:cs="Times New Roman"/>
          <w:sz w:val="18"/>
          <w:szCs w:val="18"/>
        </w:rPr>
        <w:t xml:space="preserve"> </w:t>
      </w:r>
      <w:proofErr w:type="spellStart"/>
      <w:r w:rsidR="00FA619D" w:rsidRPr="003D594D">
        <w:rPr>
          <w:rFonts w:ascii="Times New Roman" w:hAnsi="Times New Roman" w:cs="Times New Roman"/>
          <w:sz w:val="18"/>
          <w:szCs w:val="18"/>
        </w:rPr>
        <w:t>Dinga</w:t>
      </w:r>
      <w:proofErr w:type="spellEnd"/>
      <w:r w:rsidR="00FA619D" w:rsidRPr="003D594D">
        <w:rPr>
          <w:rFonts w:ascii="Times New Roman" w:hAnsi="Times New Roman" w:cs="Times New Roman"/>
          <w:sz w:val="18"/>
          <w:szCs w:val="18"/>
        </w:rPr>
        <w:t xml:space="preserve"> Y</w:t>
      </w:r>
      <w:r w:rsidR="009638AF">
        <w:rPr>
          <w:rFonts w:ascii="Times New Roman" w:hAnsi="Times New Roman" w:cs="Times New Roman"/>
          <w:sz w:val="18"/>
          <w:szCs w:val="18"/>
        </w:rPr>
        <w:t>,</w:t>
      </w:r>
      <w:r w:rsidR="00FA619D" w:rsidRPr="003D594D">
        <w:rPr>
          <w:rFonts w:ascii="Times New Roman" w:hAnsi="Times New Roman" w:cs="Times New Roman"/>
          <w:sz w:val="18"/>
          <w:szCs w:val="18"/>
        </w:rPr>
        <w:t xml:space="preserve"> </w:t>
      </w:r>
      <w:proofErr w:type="spellStart"/>
      <w:r w:rsidR="00FA619D" w:rsidRPr="003D594D">
        <w:rPr>
          <w:rFonts w:ascii="Times New Roman" w:hAnsi="Times New Roman" w:cs="Times New Roman"/>
          <w:sz w:val="18"/>
          <w:szCs w:val="18"/>
        </w:rPr>
        <w:t>Wanga</w:t>
      </w:r>
      <w:proofErr w:type="spellEnd"/>
      <w:r w:rsidR="00FA619D" w:rsidRPr="003D594D">
        <w:rPr>
          <w:rFonts w:ascii="Times New Roman" w:hAnsi="Times New Roman" w:cs="Times New Roman"/>
          <w:sz w:val="18"/>
          <w:szCs w:val="18"/>
        </w:rPr>
        <w:t xml:space="preserve"> Y, </w:t>
      </w:r>
      <w:proofErr w:type="spellStart"/>
      <w:r w:rsidR="00FA619D" w:rsidRPr="003D594D">
        <w:rPr>
          <w:rFonts w:ascii="Times New Roman" w:hAnsi="Times New Roman" w:cs="Times New Roman"/>
          <w:sz w:val="18"/>
          <w:szCs w:val="18"/>
        </w:rPr>
        <w:t>Hea</w:t>
      </w:r>
      <w:proofErr w:type="spellEnd"/>
      <w:r w:rsidR="00FA619D" w:rsidRPr="003D594D">
        <w:rPr>
          <w:rFonts w:ascii="Times New Roman" w:hAnsi="Times New Roman" w:cs="Times New Roman"/>
          <w:sz w:val="18"/>
          <w:szCs w:val="18"/>
        </w:rPr>
        <w:t xml:space="preserve"> J (2012) </w:t>
      </w:r>
      <w:r w:rsidRPr="003D594D">
        <w:rPr>
          <w:rFonts w:ascii="Times New Roman" w:hAnsi="Times New Roman" w:cs="Times New Roman"/>
          <w:sz w:val="18"/>
          <w:szCs w:val="18"/>
        </w:rPr>
        <w:t>Effects of DEHP on endometrial receptivity and embryo implantation in pregnant mice. J of Hazard. Mat</w:t>
      </w:r>
      <w:r w:rsidR="00FA619D" w:rsidRPr="003D594D">
        <w:rPr>
          <w:rFonts w:ascii="Times New Roman" w:hAnsi="Times New Roman" w:cs="Times New Roman"/>
          <w:sz w:val="18"/>
          <w:szCs w:val="18"/>
        </w:rPr>
        <w:t xml:space="preserve"> </w:t>
      </w:r>
      <w:r w:rsidRPr="003D594D">
        <w:rPr>
          <w:rFonts w:ascii="Times New Roman" w:hAnsi="Times New Roman" w:cs="Times New Roman"/>
          <w:sz w:val="18"/>
          <w:szCs w:val="18"/>
        </w:rPr>
        <w:t>242: 231– 240.</w:t>
      </w:r>
    </w:p>
    <w:p w:rsidR="00055B88" w:rsidRPr="003D594D" w:rsidRDefault="00FA619D"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r w:rsidRPr="003D594D">
        <w:rPr>
          <w:rFonts w:ascii="Times New Roman" w:hAnsi="Times New Roman" w:cs="Times New Roman"/>
          <w:sz w:val="18"/>
          <w:szCs w:val="18"/>
        </w:rPr>
        <w:t xml:space="preserve">Song H, Han K, Lim H (2007) </w:t>
      </w:r>
      <w:r w:rsidR="00055B88" w:rsidRPr="003D594D">
        <w:rPr>
          <w:rFonts w:ascii="Times New Roman" w:hAnsi="Times New Roman" w:cs="Times New Roman"/>
          <w:sz w:val="18"/>
          <w:szCs w:val="18"/>
        </w:rPr>
        <w:t xml:space="preserve">Progesterone supplementation extends uterine receptivity for </w:t>
      </w:r>
      <w:proofErr w:type="spellStart"/>
      <w:r w:rsidR="00055B88" w:rsidRPr="003D594D">
        <w:rPr>
          <w:rFonts w:ascii="Times New Roman" w:hAnsi="Times New Roman" w:cs="Times New Roman"/>
          <w:sz w:val="18"/>
          <w:szCs w:val="18"/>
        </w:rPr>
        <w:t>blastocyst</w:t>
      </w:r>
      <w:proofErr w:type="spellEnd"/>
      <w:r w:rsidR="00055B88" w:rsidRPr="003D594D">
        <w:rPr>
          <w:rFonts w:ascii="Times New Roman" w:hAnsi="Times New Roman" w:cs="Times New Roman"/>
          <w:sz w:val="18"/>
          <w:szCs w:val="18"/>
        </w:rPr>
        <w:t xml:space="preserve"> implantation in mice. </w:t>
      </w:r>
      <w:proofErr w:type="spellStart"/>
      <w:r w:rsidR="00055B88" w:rsidRPr="003D594D">
        <w:rPr>
          <w:rFonts w:ascii="Times New Roman" w:hAnsi="Times New Roman" w:cs="Times New Roman"/>
          <w:sz w:val="18"/>
          <w:szCs w:val="18"/>
        </w:rPr>
        <w:t>Reprod</w:t>
      </w:r>
      <w:proofErr w:type="spellEnd"/>
      <w:r w:rsidRPr="003D594D">
        <w:rPr>
          <w:rFonts w:ascii="Times New Roman" w:hAnsi="Times New Roman" w:cs="Times New Roman"/>
          <w:sz w:val="18"/>
          <w:szCs w:val="18"/>
        </w:rPr>
        <w:t xml:space="preserve"> </w:t>
      </w:r>
      <w:r w:rsidR="00055B88" w:rsidRPr="003D594D">
        <w:rPr>
          <w:rFonts w:ascii="Times New Roman" w:hAnsi="Times New Roman" w:cs="Times New Roman"/>
          <w:sz w:val="18"/>
          <w:szCs w:val="18"/>
        </w:rPr>
        <w:t>133: 487–493.</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Chattopadhyay</w:t>
      </w:r>
      <w:proofErr w:type="spellEnd"/>
      <w:r w:rsidRPr="003D594D">
        <w:rPr>
          <w:rFonts w:ascii="Times New Roman" w:hAnsi="Times New Roman" w:cs="Times New Roman"/>
          <w:sz w:val="18"/>
          <w:szCs w:val="18"/>
        </w:rPr>
        <w:t xml:space="preserve"> </w:t>
      </w:r>
      <w:r w:rsidR="00FA619D" w:rsidRPr="003D594D">
        <w:rPr>
          <w:rFonts w:ascii="Times New Roman" w:hAnsi="Times New Roman" w:cs="Times New Roman"/>
          <w:sz w:val="18"/>
          <w:szCs w:val="18"/>
        </w:rPr>
        <w:t xml:space="preserve">S, </w:t>
      </w:r>
      <w:proofErr w:type="spellStart"/>
      <w:r w:rsidR="00FA619D" w:rsidRPr="003D594D">
        <w:rPr>
          <w:rFonts w:ascii="Times New Roman" w:hAnsi="Times New Roman" w:cs="Times New Roman"/>
          <w:sz w:val="18"/>
          <w:szCs w:val="18"/>
        </w:rPr>
        <w:t>Ghosh</w:t>
      </w:r>
      <w:proofErr w:type="spellEnd"/>
      <w:r w:rsidR="00FA619D" w:rsidRPr="003D594D">
        <w:rPr>
          <w:rFonts w:ascii="Times New Roman" w:hAnsi="Times New Roman" w:cs="Times New Roman"/>
          <w:sz w:val="18"/>
          <w:szCs w:val="18"/>
        </w:rPr>
        <w:t xml:space="preserve"> SP, </w:t>
      </w:r>
      <w:proofErr w:type="spellStart"/>
      <w:r w:rsidR="00FA619D" w:rsidRPr="003D594D">
        <w:rPr>
          <w:rFonts w:ascii="Times New Roman" w:hAnsi="Times New Roman" w:cs="Times New Roman"/>
          <w:sz w:val="18"/>
          <w:szCs w:val="18"/>
        </w:rPr>
        <w:t>Ghosh</w:t>
      </w:r>
      <w:proofErr w:type="spellEnd"/>
      <w:r w:rsidR="00FA619D" w:rsidRPr="003D594D">
        <w:rPr>
          <w:rFonts w:ascii="Times New Roman" w:hAnsi="Times New Roman" w:cs="Times New Roman"/>
          <w:sz w:val="18"/>
          <w:szCs w:val="18"/>
        </w:rPr>
        <w:t xml:space="preserve"> D, </w:t>
      </w:r>
      <w:proofErr w:type="spellStart"/>
      <w:r w:rsidR="00FA619D" w:rsidRPr="003D594D">
        <w:rPr>
          <w:rFonts w:ascii="Times New Roman" w:hAnsi="Times New Roman" w:cs="Times New Roman"/>
          <w:sz w:val="18"/>
          <w:szCs w:val="18"/>
        </w:rPr>
        <w:t>Debnath</w:t>
      </w:r>
      <w:proofErr w:type="spellEnd"/>
      <w:r w:rsidR="00FA619D" w:rsidRPr="003D594D">
        <w:rPr>
          <w:rFonts w:ascii="Times New Roman" w:hAnsi="Times New Roman" w:cs="Times New Roman"/>
          <w:sz w:val="18"/>
          <w:szCs w:val="18"/>
        </w:rPr>
        <w:t xml:space="preserve"> J (2003)</w:t>
      </w:r>
      <w:r w:rsidRPr="003D594D">
        <w:rPr>
          <w:rFonts w:ascii="Times New Roman" w:hAnsi="Times New Roman" w:cs="Times New Roman"/>
          <w:sz w:val="18"/>
          <w:szCs w:val="18"/>
        </w:rPr>
        <w:t xml:space="preserve"> Effect of Dietary Co-Administration of Sodium </w:t>
      </w:r>
      <w:proofErr w:type="spellStart"/>
      <w:r w:rsidRPr="003D594D">
        <w:rPr>
          <w:rFonts w:ascii="Times New Roman" w:hAnsi="Times New Roman" w:cs="Times New Roman"/>
          <w:sz w:val="18"/>
          <w:szCs w:val="18"/>
        </w:rPr>
        <w:t>Selenite</w:t>
      </w:r>
      <w:proofErr w:type="spellEnd"/>
      <w:r w:rsidRPr="003D594D">
        <w:rPr>
          <w:rFonts w:ascii="Times New Roman" w:hAnsi="Times New Roman" w:cs="Times New Roman"/>
          <w:sz w:val="18"/>
          <w:szCs w:val="18"/>
        </w:rPr>
        <w:t xml:space="preserve"> on Sodium </w:t>
      </w:r>
      <w:proofErr w:type="spellStart"/>
      <w:r w:rsidRPr="003D594D">
        <w:rPr>
          <w:rFonts w:ascii="Times New Roman" w:hAnsi="Times New Roman" w:cs="Times New Roman"/>
          <w:sz w:val="18"/>
          <w:szCs w:val="18"/>
        </w:rPr>
        <w:t>Arsenite</w:t>
      </w:r>
      <w:proofErr w:type="spellEnd"/>
      <w:r w:rsidRPr="003D594D">
        <w:rPr>
          <w:rFonts w:ascii="Times New Roman" w:hAnsi="Times New Roman" w:cs="Times New Roman"/>
          <w:sz w:val="18"/>
          <w:szCs w:val="18"/>
        </w:rPr>
        <w:t xml:space="preserve">-Induced Ovarian and </w:t>
      </w:r>
      <w:proofErr w:type="spellStart"/>
      <w:r w:rsidRPr="003D594D">
        <w:rPr>
          <w:rFonts w:ascii="Times New Roman" w:hAnsi="Times New Roman" w:cs="Times New Roman"/>
          <w:sz w:val="18"/>
          <w:szCs w:val="18"/>
        </w:rPr>
        <w:t>UterineDisorders</w:t>
      </w:r>
      <w:proofErr w:type="spellEnd"/>
      <w:r w:rsidRPr="003D594D">
        <w:rPr>
          <w:rFonts w:ascii="Times New Roman" w:hAnsi="Times New Roman" w:cs="Times New Roman"/>
          <w:sz w:val="18"/>
          <w:szCs w:val="18"/>
        </w:rPr>
        <w:t xml:space="preserve"> in Mature Albino Rats. </w:t>
      </w:r>
      <w:proofErr w:type="spellStart"/>
      <w:r w:rsidRPr="003D594D">
        <w:rPr>
          <w:rFonts w:ascii="Times New Roman" w:hAnsi="Times New Roman" w:cs="Times New Roman"/>
          <w:sz w:val="18"/>
          <w:szCs w:val="18"/>
        </w:rPr>
        <w:t>Toxicol</w:t>
      </w:r>
      <w:proofErr w:type="spellEnd"/>
      <w:r w:rsidRPr="003D594D">
        <w:rPr>
          <w:rFonts w:ascii="Times New Roman" w:hAnsi="Times New Roman" w:cs="Times New Roman"/>
          <w:sz w:val="18"/>
          <w:szCs w:val="18"/>
        </w:rPr>
        <w:t xml:space="preserve"> </w:t>
      </w:r>
      <w:proofErr w:type="spellStart"/>
      <w:r w:rsidRPr="003D594D">
        <w:rPr>
          <w:rFonts w:ascii="Times New Roman" w:hAnsi="Times New Roman" w:cs="Times New Roman"/>
          <w:sz w:val="18"/>
          <w:szCs w:val="18"/>
        </w:rPr>
        <w:t>Sci</w:t>
      </w:r>
      <w:proofErr w:type="spellEnd"/>
      <w:r w:rsidR="00FA619D" w:rsidRPr="003D594D">
        <w:rPr>
          <w:rFonts w:ascii="Times New Roman" w:hAnsi="Times New Roman" w:cs="Times New Roman"/>
          <w:sz w:val="18"/>
          <w:szCs w:val="18"/>
        </w:rPr>
        <w:t xml:space="preserve"> </w:t>
      </w:r>
      <w:r w:rsidRPr="003D594D">
        <w:rPr>
          <w:rFonts w:ascii="Times New Roman" w:hAnsi="Times New Roman" w:cs="Times New Roman"/>
          <w:bCs/>
          <w:sz w:val="18"/>
          <w:szCs w:val="18"/>
        </w:rPr>
        <w:t>75:</w:t>
      </w:r>
      <w:r w:rsidRPr="003D594D">
        <w:rPr>
          <w:rFonts w:ascii="Times New Roman" w:hAnsi="Times New Roman" w:cs="Times New Roman"/>
          <w:b/>
          <w:bCs/>
          <w:sz w:val="18"/>
          <w:szCs w:val="18"/>
        </w:rPr>
        <w:t xml:space="preserve"> </w:t>
      </w:r>
      <w:r w:rsidRPr="003D594D">
        <w:rPr>
          <w:rFonts w:ascii="Times New Roman" w:hAnsi="Times New Roman" w:cs="Times New Roman"/>
          <w:sz w:val="18"/>
          <w:szCs w:val="18"/>
        </w:rPr>
        <w:t>412–422</w:t>
      </w:r>
      <w:r w:rsidR="00A563AC" w:rsidRPr="003D594D">
        <w:rPr>
          <w:rFonts w:ascii="Times New Roman" w:hAnsi="Times New Roman" w:cs="Times New Roman"/>
          <w:sz w:val="18"/>
          <w:szCs w:val="18"/>
        </w:rPr>
        <w:t>.</w:t>
      </w:r>
    </w:p>
    <w:p w:rsidR="00A563AC" w:rsidRPr="003D594D" w:rsidRDefault="00A563AC"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Weitlauf</w:t>
      </w:r>
      <w:proofErr w:type="spellEnd"/>
      <w:r w:rsidRPr="003D594D">
        <w:rPr>
          <w:rFonts w:ascii="Times New Roman" w:hAnsi="Times New Roman" w:cs="Times New Roman"/>
          <w:sz w:val="18"/>
          <w:szCs w:val="18"/>
        </w:rPr>
        <w:t xml:space="preserve">, H.M. and Greenwald, G.S. (1968) Survival of </w:t>
      </w:r>
      <w:proofErr w:type="spellStart"/>
      <w:r w:rsidRPr="003D594D">
        <w:rPr>
          <w:rFonts w:ascii="Times New Roman" w:hAnsi="Times New Roman" w:cs="Times New Roman"/>
          <w:sz w:val="18"/>
          <w:szCs w:val="18"/>
        </w:rPr>
        <w:t>blastocysts</w:t>
      </w:r>
      <w:proofErr w:type="spellEnd"/>
      <w:r w:rsidRPr="003D594D">
        <w:rPr>
          <w:rFonts w:ascii="Times New Roman" w:hAnsi="Times New Roman" w:cs="Times New Roman"/>
          <w:sz w:val="18"/>
          <w:szCs w:val="18"/>
        </w:rPr>
        <w:t xml:space="preserve"> in </w:t>
      </w:r>
      <w:r w:rsidR="00FA619D" w:rsidRPr="003D594D">
        <w:rPr>
          <w:rFonts w:ascii="Times New Roman" w:hAnsi="Times New Roman" w:cs="Times New Roman"/>
          <w:sz w:val="18"/>
          <w:szCs w:val="18"/>
        </w:rPr>
        <w:t>the uteri</w:t>
      </w:r>
      <w:r w:rsidRPr="003D594D">
        <w:rPr>
          <w:rFonts w:ascii="Times New Roman" w:hAnsi="Times New Roman" w:cs="Times New Roman"/>
          <w:sz w:val="18"/>
          <w:szCs w:val="18"/>
        </w:rPr>
        <w:t xml:space="preserve"> of </w:t>
      </w:r>
      <w:proofErr w:type="spellStart"/>
      <w:r w:rsidRPr="003D594D">
        <w:rPr>
          <w:rFonts w:ascii="Times New Roman" w:hAnsi="Times New Roman" w:cs="Times New Roman"/>
          <w:sz w:val="18"/>
          <w:szCs w:val="18"/>
        </w:rPr>
        <w:t>ovariectomized</w:t>
      </w:r>
      <w:proofErr w:type="spellEnd"/>
      <w:r w:rsidRPr="003D594D">
        <w:rPr>
          <w:rFonts w:ascii="Times New Roman" w:hAnsi="Times New Roman" w:cs="Times New Roman"/>
          <w:sz w:val="18"/>
          <w:szCs w:val="18"/>
        </w:rPr>
        <w:t xml:space="preserve"> mice. </w:t>
      </w:r>
      <w:r w:rsidR="00FA619D" w:rsidRPr="003D594D">
        <w:rPr>
          <w:rFonts w:ascii="Times New Roman" w:hAnsi="Times New Roman" w:cs="Times New Roman"/>
          <w:iCs/>
          <w:sz w:val="18"/>
          <w:szCs w:val="18"/>
        </w:rPr>
        <w:t xml:space="preserve">J </w:t>
      </w:r>
      <w:proofErr w:type="spellStart"/>
      <w:r w:rsidR="00FA619D" w:rsidRPr="003D594D">
        <w:rPr>
          <w:rFonts w:ascii="Times New Roman" w:hAnsi="Times New Roman" w:cs="Times New Roman"/>
          <w:iCs/>
          <w:sz w:val="18"/>
          <w:szCs w:val="18"/>
        </w:rPr>
        <w:t>Reprod</w:t>
      </w:r>
      <w:proofErr w:type="spellEnd"/>
      <w:r w:rsidR="00FA619D" w:rsidRPr="003D594D">
        <w:rPr>
          <w:rFonts w:ascii="Times New Roman" w:hAnsi="Times New Roman" w:cs="Times New Roman"/>
          <w:iCs/>
          <w:sz w:val="18"/>
          <w:szCs w:val="18"/>
        </w:rPr>
        <w:t xml:space="preserve">. </w:t>
      </w:r>
      <w:proofErr w:type="spellStart"/>
      <w:r w:rsidR="00FA619D" w:rsidRPr="003D594D">
        <w:rPr>
          <w:rFonts w:ascii="Times New Roman" w:hAnsi="Times New Roman" w:cs="Times New Roman"/>
          <w:iCs/>
          <w:sz w:val="18"/>
          <w:szCs w:val="18"/>
        </w:rPr>
        <w:t>Fert</w:t>
      </w:r>
      <w:proofErr w:type="spellEnd"/>
      <w:r w:rsidRPr="003D594D">
        <w:rPr>
          <w:rFonts w:ascii="Times New Roman" w:hAnsi="Times New Roman" w:cs="Times New Roman"/>
          <w:sz w:val="18"/>
          <w:szCs w:val="18"/>
        </w:rPr>
        <w:t xml:space="preserve"> </w:t>
      </w:r>
      <w:r w:rsidRPr="003D594D">
        <w:rPr>
          <w:rFonts w:ascii="Times New Roman" w:hAnsi="Times New Roman" w:cs="Times New Roman"/>
          <w:bCs/>
          <w:sz w:val="18"/>
          <w:szCs w:val="18"/>
        </w:rPr>
        <w:t>17</w:t>
      </w:r>
      <w:r w:rsidR="00FA619D" w:rsidRPr="003D594D">
        <w:rPr>
          <w:rFonts w:ascii="Times New Roman" w:hAnsi="Times New Roman" w:cs="Times New Roman"/>
          <w:bCs/>
          <w:sz w:val="18"/>
          <w:szCs w:val="18"/>
        </w:rPr>
        <w:t>:</w:t>
      </w:r>
      <w:r w:rsidRPr="003D594D">
        <w:rPr>
          <w:rFonts w:ascii="Times New Roman" w:hAnsi="Times New Roman" w:cs="Times New Roman"/>
          <w:b/>
          <w:bCs/>
          <w:sz w:val="18"/>
          <w:szCs w:val="18"/>
        </w:rPr>
        <w:t xml:space="preserve"> </w:t>
      </w:r>
      <w:r w:rsidRPr="003D594D">
        <w:rPr>
          <w:rFonts w:ascii="Times New Roman" w:hAnsi="Times New Roman" w:cs="Times New Roman"/>
          <w:sz w:val="18"/>
          <w:szCs w:val="18"/>
        </w:rPr>
        <w:t>515–520.</w:t>
      </w:r>
    </w:p>
    <w:p w:rsidR="00055B88" w:rsidRPr="003D594D" w:rsidRDefault="00055B88" w:rsidP="00C8637A">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18"/>
          <w:szCs w:val="18"/>
        </w:rPr>
      </w:pPr>
      <w:proofErr w:type="spellStart"/>
      <w:r w:rsidRPr="003D594D">
        <w:rPr>
          <w:rFonts w:ascii="Times New Roman" w:hAnsi="Times New Roman" w:cs="Times New Roman"/>
          <w:sz w:val="18"/>
          <w:szCs w:val="18"/>
        </w:rPr>
        <w:t>Wi</w:t>
      </w:r>
      <w:r w:rsidR="00FA619D" w:rsidRPr="003D594D">
        <w:rPr>
          <w:rFonts w:ascii="Times New Roman" w:hAnsi="Times New Roman" w:cs="Times New Roman"/>
          <w:sz w:val="18"/>
          <w:szCs w:val="18"/>
        </w:rPr>
        <w:t>lmut</w:t>
      </w:r>
      <w:proofErr w:type="spellEnd"/>
      <w:r w:rsidR="00FA619D" w:rsidRPr="003D594D">
        <w:rPr>
          <w:rFonts w:ascii="Times New Roman" w:hAnsi="Times New Roman" w:cs="Times New Roman"/>
          <w:sz w:val="18"/>
          <w:szCs w:val="18"/>
        </w:rPr>
        <w:t xml:space="preserve"> I, Sales D I, Ashworth C T (1986)</w:t>
      </w:r>
      <w:r w:rsidRPr="003D594D">
        <w:rPr>
          <w:rFonts w:ascii="Times New Roman" w:hAnsi="Times New Roman" w:cs="Times New Roman"/>
          <w:sz w:val="18"/>
          <w:szCs w:val="18"/>
        </w:rPr>
        <w:t xml:space="preserve"> Maternal and embryonic critical stages of pregnancy factors associated with prenatal loss in mammals. </w:t>
      </w:r>
      <w:r w:rsidR="00FA619D" w:rsidRPr="003D594D">
        <w:rPr>
          <w:rFonts w:ascii="Times New Roman" w:hAnsi="Times New Roman" w:cs="Times New Roman"/>
          <w:iCs/>
          <w:sz w:val="18"/>
          <w:szCs w:val="18"/>
        </w:rPr>
        <w:t xml:space="preserve">J </w:t>
      </w:r>
      <w:proofErr w:type="spellStart"/>
      <w:r w:rsidR="00FA619D" w:rsidRPr="003D594D">
        <w:rPr>
          <w:rFonts w:ascii="Times New Roman" w:hAnsi="Times New Roman" w:cs="Times New Roman"/>
          <w:iCs/>
          <w:sz w:val="18"/>
          <w:szCs w:val="18"/>
        </w:rPr>
        <w:t>Reprod</w:t>
      </w:r>
      <w:proofErr w:type="spellEnd"/>
      <w:r w:rsidR="00FA619D" w:rsidRPr="003D594D">
        <w:rPr>
          <w:rFonts w:ascii="Times New Roman" w:hAnsi="Times New Roman" w:cs="Times New Roman"/>
          <w:iCs/>
          <w:sz w:val="18"/>
          <w:szCs w:val="18"/>
        </w:rPr>
        <w:t xml:space="preserve"> </w:t>
      </w:r>
      <w:proofErr w:type="spellStart"/>
      <w:r w:rsidR="00FA619D" w:rsidRPr="003D594D">
        <w:rPr>
          <w:rFonts w:ascii="Times New Roman" w:hAnsi="Times New Roman" w:cs="Times New Roman"/>
          <w:iCs/>
          <w:sz w:val="18"/>
          <w:szCs w:val="18"/>
        </w:rPr>
        <w:t>Fert</w:t>
      </w:r>
      <w:proofErr w:type="spellEnd"/>
      <w:r w:rsidR="00FA619D" w:rsidRPr="003D594D">
        <w:rPr>
          <w:rFonts w:ascii="Times New Roman" w:hAnsi="Times New Roman" w:cs="Times New Roman"/>
          <w:iCs/>
          <w:sz w:val="18"/>
          <w:szCs w:val="18"/>
        </w:rPr>
        <w:t xml:space="preserve"> 76</w:t>
      </w:r>
      <w:r w:rsidRPr="003D594D">
        <w:rPr>
          <w:rFonts w:ascii="Times New Roman" w:hAnsi="Times New Roman" w:cs="Times New Roman"/>
          <w:bCs/>
          <w:sz w:val="18"/>
          <w:szCs w:val="18"/>
        </w:rPr>
        <w:t>:</w:t>
      </w:r>
      <w:r w:rsidRPr="003D594D">
        <w:rPr>
          <w:rFonts w:ascii="Times New Roman" w:hAnsi="Times New Roman" w:cs="Times New Roman"/>
          <w:sz w:val="18"/>
          <w:szCs w:val="18"/>
        </w:rPr>
        <w:t>851–864.</w:t>
      </w:r>
    </w:p>
    <w:p w:rsidR="00C8637A" w:rsidRPr="003D594D" w:rsidRDefault="00C8637A" w:rsidP="00C8637A">
      <w:pPr>
        <w:autoSpaceDE w:val="0"/>
        <w:autoSpaceDN w:val="0"/>
        <w:adjustRightInd w:val="0"/>
        <w:snapToGrid w:val="0"/>
        <w:spacing w:after="0" w:line="240" w:lineRule="auto"/>
        <w:ind w:left="425" w:hanging="425"/>
        <w:jc w:val="both"/>
        <w:rPr>
          <w:rFonts w:ascii="Times New Roman" w:hAnsi="Times New Roman" w:cs="Times New Roman"/>
          <w:sz w:val="18"/>
          <w:szCs w:val="18"/>
        </w:rPr>
        <w:sectPr w:rsidR="00C8637A" w:rsidRPr="003D594D" w:rsidSect="00C8637A">
          <w:type w:val="continuous"/>
          <w:pgSz w:w="12240" w:h="15840"/>
          <w:pgMar w:top="1440" w:right="1440" w:bottom="1440" w:left="1440" w:header="720" w:footer="720" w:gutter="0"/>
          <w:cols w:num="2" w:space="425"/>
          <w:docGrid w:linePitch="360"/>
        </w:sectPr>
      </w:pPr>
    </w:p>
    <w:p w:rsidR="000C579A" w:rsidRPr="003D594D" w:rsidRDefault="000C579A" w:rsidP="00C8637A">
      <w:pPr>
        <w:autoSpaceDE w:val="0"/>
        <w:autoSpaceDN w:val="0"/>
        <w:adjustRightInd w:val="0"/>
        <w:snapToGrid w:val="0"/>
        <w:spacing w:after="0" w:line="240" w:lineRule="auto"/>
        <w:ind w:left="425" w:hanging="425"/>
        <w:jc w:val="both"/>
        <w:rPr>
          <w:rFonts w:ascii="Times New Roman" w:hAnsi="Times New Roman" w:cs="Times New Roman"/>
          <w:sz w:val="18"/>
          <w:szCs w:val="18"/>
        </w:rPr>
      </w:pPr>
    </w:p>
    <w:p w:rsidR="00055B88" w:rsidRPr="00C8637A" w:rsidRDefault="00055B88" w:rsidP="00C8637A">
      <w:pPr>
        <w:autoSpaceDE w:val="0"/>
        <w:autoSpaceDN w:val="0"/>
        <w:adjustRightInd w:val="0"/>
        <w:snapToGrid w:val="0"/>
        <w:spacing w:after="0" w:line="240" w:lineRule="auto"/>
        <w:ind w:left="425" w:hanging="425"/>
        <w:jc w:val="both"/>
        <w:rPr>
          <w:rFonts w:ascii="Times New Roman" w:hAnsi="Times New Roman" w:cs="Times New Roman"/>
          <w:b/>
          <w:sz w:val="20"/>
          <w:szCs w:val="20"/>
        </w:rPr>
      </w:pPr>
    </w:p>
    <w:p w:rsidR="00544819" w:rsidRPr="00C8637A" w:rsidRDefault="00544819" w:rsidP="00C8637A">
      <w:pPr>
        <w:autoSpaceDE w:val="0"/>
        <w:autoSpaceDN w:val="0"/>
        <w:adjustRightInd w:val="0"/>
        <w:snapToGrid w:val="0"/>
        <w:spacing w:after="0" w:line="240" w:lineRule="auto"/>
        <w:ind w:left="425" w:hanging="425"/>
        <w:jc w:val="both"/>
        <w:rPr>
          <w:rFonts w:ascii="Times New Roman" w:hAnsi="Times New Roman" w:cs="Times New Roman"/>
          <w:sz w:val="20"/>
          <w:szCs w:val="20"/>
        </w:rPr>
      </w:pPr>
    </w:p>
    <w:p w:rsidR="005F042D" w:rsidRPr="00C8637A" w:rsidRDefault="00544819" w:rsidP="00C8637A">
      <w:p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C8637A">
        <w:rPr>
          <w:rFonts w:ascii="Times New Roman" w:hAnsi="Times New Roman" w:cs="Times New Roman"/>
          <w:sz w:val="20"/>
          <w:szCs w:val="20"/>
        </w:rPr>
        <w:t>10/25/2014</w:t>
      </w:r>
    </w:p>
    <w:sectPr w:rsidR="005F042D" w:rsidRPr="00C8637A" w:rsidSect="00D13ED7">
      <w:type w:val="continuous"/>
      <w:pgSz w:w="12240" w:h="15840"/>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6FF" w:rsidRDefault="009276FF" w:rsidP="00BA4D09">
      <w:pPr>
        <w:spacing w:after="0" w:line="240" w:lineRule="auto"/>
      </w:pPr>
      <w:r>
        <w:separator/>
      </w:r>
    </w:p>
  </w:endnote>
  <w:endnote w:type="continuationSeparator" w:id="0">
    <w:p w:rsidR="009276FF" w:rsidRDefault="009276FF" w:rsidP="00BA4D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95" w:rsidRPr="00544819" w:rsidRDefault="00910F96" w:rsidP="00544819">
    <w:pPr>
      <w:spacing w:after="0" w:line="240" w:lineRule="auto"/>
      <w:jc w:val="center"/>
      <w:rPr>
        <w:rFonts w:ascii="Times New Roman" w:hAnsi="Times New Roman" w:cs="Times New Roman"/>
        <w:sz w:val="20"/>
      </w:rPr>
    </w:pPr>
    <w:r w:rsidRPr="00544819">
      <w:rPr>
        <w:rFonts w:ascii="Times New Roman" w:hAnsi="Times New Roman" w:cs="Times New Roman"/>
        <w:sz w:val="20"/>
      </w:rPr>
      <w:fldChar w:fldCharType="begin"/>
    </w:r>
    <w:r w:rsidR="00544819" w:rsidRPr="00544819">
      <w:rPr>
        <w:rFonts w:ascii="Times New Roman" w:hAnsi="Times New Roman" w:cs="Times New Roman"/>
        <w:sz w:val="20"/>
      </w:rPr>
      <w:instrText xml:space="preserve"> page </w:instrText>
    </w:r>
    <w:r w:rsidRPr="00544819">
      <w:rPr>
        <w:rFonts w:ascii="Times New Roman" w:hAnsi="Times New Roman" w:cs="Times New Roman"/>
        <w:sz w:val="20"/>
      </w:rPr>
      <w:fldChar w:fldCharType="separate"/>
    </w:r>
    <w:r w:rsidR="00B40CD7">
      <w:rPr>
        <w:rFonts w:ascii="Times New Roman" w:hAnsi="Times New Roman" w:cs="Times New Roman"/>
        <w:noProof/>
        <w:sz w:val="20"/>
      </w:rPr>
      <w:t>1</w:t>
    </w:r>
    <w:r w:rsidRPr="0054481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6FF" w:rsidRDefault="009276FF" w:rsidP="00BA4D09">
      <w:pPr>
        <w:spacing w:after="0" w:line="240" w:lineRule="auto"/>
      </w:pPr>
      <w:r>
        <w:separator/>
      </w:r>
    </w:p>
  </w:footnote>
  <w:footnote w:type="continuationSeparator" w:id="0">
    <w:p w:rsidR="009276FF" w:rsidRDefault="009276FF" w:rsidP="00BA4D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819" w:rsidRPr="00544819" w:rsidRDefault="00544819" w:rsidP="0054481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44819">
      <w:rPr>
        <w:rFonts w:ascii="Times New Roman" w:hAnsi="Times New Roman" w:cs="Times New Roman" w:hint="eastAsia"/>
        <w:sz w:val="20"/>
        <w:szCs w:val="20"/>
      </w:rPr>
      <w:tab/>
    </w:r>
    <w:r w:rsidRPr="00544819">
      <w:rPr>
        <w:rFonts w:ascii="Times New Roman" w:hAnsi="Times New Roman" w:cs="Times New Roman"/>
        <w:sz w:val="20"/>
        <w:szCs w:val="20"/>
      </w:rPr>
      <w:t>New York Science Journal 201</w:t>
    </w:r>
    <w:r w:rsidRPr="00544819">
      <w:rPr>
        <w:rFonts w:ascii="Times New Roman" w:hAnsi="Times New Roman" w:cs="Times New Roman" w:hint="eastAsia"/>
        <w:sz w:val="20"/>
        <w:szCs w:val="20"/>
      </w:rPr>
      <w:t>4</w:t>
    </w:r>
    <w:r w:rsidRPr="00544819">
      <w:rPr>
        <w:rFonts w:ascii="Times New Roman" w:hAnsi="Times New Roman" w:cs="Times New Roman"/>
        <w:sz w:val="20"/>
        <w:szCs w:val="20"/>
      </w:rPr>
      <w:t>;</w:t>
    </w:r>
    <w:r w:rsidRPr="00544819">
      <w:rPr>
        <w:rFonts w:ascii="Times New Roman" w:hAnsi="Times New Roman" w:cs="Times New Roman" w:hint="eastAsia"/>
        <w:sz w:val="20"/>
        <w:szCs w:val="20"/>
      </w:rPr>
      <w:t>7</w:t>
    </w:r>
    <w:r w:rsidRPr="00544819">
      <w:rPr>
        <w:rFonts w:ascii="Times New Roman" w:hAnsi="Times New Roman" w:cs="Times New Roman"/>
        <w:sz w:val="20"/>
        <w:szCs w:val="20"/>
      </w:rPr>
      <w:t>(</w:t>
    </w:r>
    <w:r w:rsidRPr="00544819">
      <w:rPr>
        <w:rFonts w:ascii="Times New Roman" w:hAnsi="Times New Roman" w:cs="Times New Roman" w:hint="eastAsia"/>
        <w:sz w:val="20"/>
        <w:szCs w:val="20"/>
      </w:rPr>
      <w:t>11</w:t>
    </w:r>
    <w:r w:rsidRPr="00544819">
      <w:rPr>
        <w:rFonts w:ascii="Times New Roman" w:hAnsi="Times New Roman" w:cs="Times New Roman"/>
        <w:sz w:val="20"/>
        <w:szCs w:val="20"/>
      </w:rPr>
      <w:t>)</w:t>
    </w:r>
    <w:r w:rsidRPr="00544819">
      <w:rPr>
        <w:rFonts w:ascii="Times New Roman" w:hAnsi="Times New Roman" w:cs="Times New Roman"/>
        <w:iCs/>
        <w:sz w:val="20"/>
        <w:szCs w:val="20"/>
      </w:rPr>
      <w:t xml:space="preserve">     </w:t>
    </w:r>
    <w:r w:rsidRPr="00544819">
      <w:rPr>
        <w:rFonts w:ascii="Times New Roman" w:hAnsi="Times New Roman" w:cs="Times New Roman" w:hint="eastAsia"/>
        <w:iCs/>
        <w:sz w:val="20"/>
        <w:szCs w:val="20"/>
      </w:rPr>
      <w:tab/>
    </w:r>
    <w:r w:rsidRPr="00544819">
      <w:rPr>
        <w:rFonts w:ascii="Times New Roman" w:hAnsi="Times New Roman" w:cs="Times New Roman"/>
        <w:iCs/>
        <w:sz w:val="20"/>
        <w:szCs w:val="20"/>
      </w:rPr>
      <w:t xml:space="preserve"> </w:t>
    </w:r>
    <w:r w:rsidRPr="00544819">
      <w:rPr>
        <w:rFonts w:ascii="Times New Roman" w:hAnsi="Times New Roman" w:cs="Times New Roman" w:hint="eastAsia"/>
        <w:iCs/>
        <w:sz w:val="20"/>
        <w:szCs w:val="20"/>
      </w:rPr>
      <w:t xml:space="preserve"> </w:t>
    </w:r>
    <w:r w:rsidRPr="00544819">
      <w:rPr>
        <w:rFonts w:ascii="Times New Roman" w:hAnsi="Times New Roman" w:cs="Times New Roman"/>
        <w:iCs/>
        <w:sz w:val="20"/>
        <w:szCs w:val="20"/>
      </w:rPr>
      <w:t xml:space="preserve">   </w:t>
    </w:r>
    <w:hyperlink r:id="rId1" w:history="1">
      <w:r w:rsidRPr="00544819">
        <w:rPr>
          <w:rStyle w:val="Hyperlink"/>
          <w:rFonts w:ascii="Times New Roman" w:hAnsi="Times New Roman" w:cs="Times New Roman"/>
          <w:sz w:val="20"/>
          <w:szCs w:val="20"/>
        </w:rPr>
        <w:t>http://www.sciencepub.net/newyork</w:t>
      </w:r>
    </w:hyperlink>
  </w:p>
  <w:p w:rsidR="00544819" w:rsidRPr="00544819" w:rsidRDefault="00544819" w:rsidP="0054481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C5B8C"/>
    <w:multiLevelType w:val="hybridMultilevel"/>
    <w:tmpl w:val="C0E004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72AF775D"/>
    <w:multiLevelType w:val="hybridMultilevel"/>
    <w:tmpl w:val="1564E178"/>
    <w:lvl w:ilvl="0" w:tplc="08090015">
      <w:start w:val="1"/>
      <w:numFmt w:val="upperLetter"/>
      <w:lvlText w:val="%1."/>
      <w:lvlJc w:val="left"/>
      <w:pPr>
        <w:ind w:left="3588" w:hanging="360"/>
      </w:pPr>
    </w:lvl>
    <w:lvl w:ilvl="1" w:tplc="08090019" w:tentative="1">
      <w:start w:val="1"/>
      <w:numFmt w:val="lowerLetter"/>
      <w:lvlText w:val="%2."/>
      <w:lvlJc w:val="left"/>
      <w:pPr>
        <w:ind w:left="4308" w:hanging="360"/>
      </w:pPr>
    </w:lvl>
    <w:lvl w:ilvl="2" w:tplc="0809001B" w:tentative="1">
      <w:start w:val="1"/>
      <w:numFmt w:val="lowerRoman"/>
      <w:lvlText w:val="%3."/>
      <w:lvlJc w:val="right"/>
      <w:pPr>
        <w:ind w:left="5028" w:hanging="180"/>
      </w:pPr>
    </w:lvl>
    <w:lvl w:ilvl="3" w:tplc="0809000F" w:tentative="1">
      <w:start w:val="1"/>
      <w:numFmt w:val="decimal"/>
      <w:lvlText w:val="%4."/>
      <w:lvlJc w:val="left"/>
      <w:pPr>
        <w:ind w:left="5748" w:hanging="360"/>
      </w:pPr>
    </w:lvl>
    <w:lvl w:ilvl="4" w:tplc="08090019" w:tentative="1">
      <w:start w:val="1"/>
      <w:numFmt w:val="lowerLetter"/>
      <w:lvlText w:val="%5."/>
      <w:lvlJc w:val="left"/>
      <w:pPr>
        <w:ind w:left="6468" w:hanging="360"/>
      </w:pPr>
    </w:lvl>
    <w:lvl w:ilvl="5" w:tplc="0809001B" w:tentative="1">
      <w:start w:val="1"/>
      <w:numFmt w:val="lowerRoman"/>
      <w:lvlText w:val="%6."/>
      <w:lvlJc w:val="right"/>
      <w:pPr>
        <w:ind w:left="7188" w:hanging="180"/>
      </w:pPr>
    </w:lvl>
    <w:lvl w:ilvl="6" w:tplc="0809000F" w:tentative="1">
      <w:start w:val="1"/>
      <w:numFmt w:val="decimal"/>
      <w:lvlText w:val="%7."/>
      <w:lvlJc w:val="left"/>
      <w:pPr>
        <w:ind w:left="7908" w:hanging="360"/>
      </w:pPr>
    </w:lvl>
    <w:lvl w:ilvl="7" w:tplc="08090019" w:tentative="1">
      <w:start w:val="1"/>
      <w:numFmt w:val="lowerLetter"/>
      <w:lvlText w:val="%8."/>
      <w:lvlJc w:val="left"/>
      <w:pPr>
        <w:ind w:left="8628" w:hanging="360"/>
      </w:pPr>
    </w:lvl>
    <w:lvl w:ilvl="8" w:tplc="0809001B" w:tentative="1">
      <w:start w:val="1"/>
      <w:numFmt w:val="lowerRoman"/>
      <w:lvlText w:val="%9."/>
      <w:lvlJc w:val="right"/>
      <w:pPr>
        <w:ind w:left="934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compat>
  <w:rsids>
    <w:rsidRoot w:val="005F042D"/>
    <w:rsid w:val="00001591"/>
    <w:rsid w:val="0003134B"/>
    <w:rsid w:val="00033065"/>
    <w:rsid w:val="00055B88"/>
    <w:rsid w:val="00083410"/>
    <w:rsid w:val="00085D6A"/>
    <w:rsid w:val="000B6F80"/>
    <w:rsid w:val="000C579A"/>
    <w:rsid w:val="001236E8"/>
    <w:rsid w:val="00143161"/>
    <w:rsid w:val="00154678"/>
    <w:rsid w:val="00162814"/>
    <w:rsid w:val="00166B00"/>
    <w:rsid w:val="00170309"/>
    <w:rsid w:val="00235F70"/>
    <w:rsid w:val="00273236"/>
    <w:rsid w:val="00286A73"/>
    <w:rsid w:val="002C0FC7"/>
    <w:rsid w:val="002D4750"/>
    <w:rsid w:val="00305AEB"/>
    <w:rsid w:val="003D33D1"/>
    <w:rsid w:val="003D594D"/>
    <w:rsid w:val="003F16EA"/>
    <w:rsid w:val="00473BDC"/>
    <w:rsid w:val="004B3BD9"/>
    <w:rsid w:val="004F56E6"/>
    <w:rsid w:val="004F77FD"/>
    <w:rsid w:val="00501052"/>
    <w:rsid w:val="005142BB"/>
    <w:rsid w:val="00544819"/>
    <w:rsid w:val="005A6A52"/>
    <w:rsid w:val="005F042D"/>
    <w:rsid w:val="006261BB"/>
    <w:rsid w:val="0067792E"/>
    <w:rsid w:val="00693912"/>
    <w:rsid w:val="006976F8"/>
    <w:rsid w:val="006A1F3E"/>
    <w:rsid w:val="006C660E"/>
    <w:rsid w:val="006D2D6D"/>
    <w:rsid w:val="00713516"/>
    <w:rsid w:val="00723CB8"/>
    <w:rsid w:val="007600BD"/>
    <w:rsid w:val="0079084E"/>
    <w:rsid w:val="007C4BCA"/>
    <w:rsid w:val="00815D9D"/>
    <w:rsid w:val="00854138"/>
    <w:rsid w:val="00864FBA"/>
    <w:rsid w:val="0087331A"/>
    <w:rsid w:val="008D50DE"/>
    <w:rsid w:val="00902C32"/>
    <w:rsid w:val="00910F96"/>
    <w:rsid w:val="009276FF"/>
    <w:rsid w:val="00955B95"/>
    <w:rsid w:val="00961D39"/>
    <w:rsid w:val="009638AF"/>
    <w:rsid w:val="009E3AB2"/>
    <w:rsid w:val="009E58C9"/>
    <w:rsid w:val="00A10CAA"/>
    <w:rsid w:val="00A46337"/>
    <w:rsid w:val="00A52565"/>
    <w:rsid w:val="00A563AC"/>
    <w:rsid w:val="00A931D4"/>
    <w:rsid w:val="00AE202A"/>
    <w:rsid w:val="00B02114"/>
    <w:rsid w:val="00B057C7"/>
    <w:rsid w:val="00B40CD7"/>
    <w:rsid w:val="00BA4D09"/>
    <w:rsid w:val="00BC2199"/>
    <w:rsid w:val="00BD083E"/>
    <w:rsid w:val="00BE6644"/>
    <w:rsid w:val="00C749C5"/>
    <w:rsid w:val="00C846AA"/>
    <w:rsid w:val="00C8637A"/>
    <w:rsid w:val="00C87E19"/>
    <w:rsid w:val="00CD2940"/>
    <w:rsid w:val="00CD6AD6"/>
    <w:rsid w:val="00D13ED7"/>
    <w:rsid w:val="00D3545C"/>
    <w:rsid w:val="00D37C35"/>
    <w:rsid w:val="00D76237"/>
    <w:rsid w:val="00D87D7C"/>
    <w:rsid w:val="00E67761"/>
    <w:rsid w:val="00EA7324"/>
    <w:rsid w:val="00FA619D"/>
    <w:rsid w:val="00FA64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042D"/>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5F042D"/>
    <w:rPr>
      <w:rFonts w:ascii="Calibri" w:eastAsia="Times New Roman" w:hAnsi="Calibri" w:cs="Times New Roman"/>
    </w:rPr>
  </w:style>
  <w:style w:type="paragraph" w:customStyle="1" w:styleId="Default">
    <w:name w:val="Default"/>
    <w:rsid w:val="005F04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5F04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5F042D"/>
    <w:rPr>
      <w:color w:val="0000FF"/>
      <w:u w:val="single"/>
    </w:rPr>
  </w:style>
  <w:style w:type="character" w:styleId="LineNumber">
    <w:name w:val="line number"/>
    <w:basedOn w:val="DefaultParagraphFont"/>
    <w:uiPriority w:val="99"/>
    <w:semiHidden/>
    <w:unhideWhenUsed/>
    <w:rsid w:val="005F042D"/>
  </w:style>
  <w:style w:type="paragraph" w:styleId="ListParagraph">
    <w:name w:val="List Paragraph"/>
    <w:basedOn w:val="Normal"/>
    <w:uiPriority w:val="34"/>
    <w:qFormat/>
    <w:rsid w:val="00BC2199"/>
    <w:pPr>
      <w:ind w:left="720"/>
      <w:contextualSpacing/>
    </w:pPr>
  </w:style>
  <w:style w:type="paragraph" w:styleId="BalloonText">
    <w:name w:val="Balloon Text"/>
    <w:basedOn w:val="Normal"/>
    <w:link w:val="BalloonTextChar"/>
    <w:uiPriority w:val="99"/>
    <w:semiHidden/>
    <w:unhideWhenUsed/>
    <w:rsid w:val="004F7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7FD"/>
    <w:rPr>
      <w:rFonts w:ascii="Tahoma" w:hAnsi="Tahoma" w:cs="Tahoma"/>
      <w:sz w:val="16"/>
      <w:szCs w:val="16"/>
    </w:rPr>
  </w:style>
  <w:style w:type="paragraph" w:styleId="Header">
    <w:name w:val="header"/>
    <w:basedOn w:val="Normal"/>
    <w:link w:val="HeaderChar"/>
    <w:uiPriority w:val="99"/>
    <w:semiHidden/>
    <w:unhideWhenUsed/>
    <w:rsid w:val="00BD083E"/>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BD083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mailto:swarnlatabhu12@gmail.com" TargetMode="Externa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2835</Words>
  <Characters>16165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6</cp:revision>
  <cp:lastPrinted>2014-10-28T01:24:00Z</cp:lastPrinted>
  <dcterms:created xsi:type="dcterms:W3CDTF">2014-10-28T06:16:00Z</dcterms:created>
  <dcterms:modified xsi:type="dcterms:W3CDTF">2014-10-29T00:20:00Z</dcterms:modified>
</cp:coreProperties>
</file>