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4B" w:rsidRPr="007B490B" w:rsidRDefault="0088764B" w:rsidP="007B490B">
      <w:pPr>
        <w:autoSpaceDE w:val="0"/>
        <w:autoSpaceDN w:val="0"/>
        <w:adjustRightInd w:val="0"/>
        <w:snapToGrid w:val="0"/>
        <w:jc w:val="center"/>
        <w:rPr>
          <w:b/>
          <w:kern w:val="0"/>
          <w:sz w:val="20"/>
          <w:szCs w:val="20"/>
        </w:rPr>
      </w:pPr>
      <w:r w:rsidRPr="007B490B">
        <w:rPr>
          <w:b/>
          <w:bCs/>
          <w:kern w:val="0"/>
          <w:sz w:val="20"/>
          <w:szCs w:val="20"/>
        </w:rPr>
        <w:t xml:space="preserve">Effect of </w:t>
      </w:r>
      <w:proofErr w:type="spellStart"/>
      <w:r w:rsidRPr="007B490B">
        <w:rPr>
          <w:b/>
          <w:bCs/>
          <w:kern w:val="0"/>
          <w:sz w:val="20"/>
          <w:szCs w:val="20"/>
        </w:rPr>
        <w:t>Benomyl</w:t>
      </w:r>
      <w:proofErr w:type="spellEnd"/>
      <w:r w:rsidRPr="007B490B">
        <w:rPr>
          <w:b/>
          <w:bCs/>
          <w:kern w:val="0"/>
          <w:sz w:val="20"/>
          <w:szCs w:val="20"/>
        </w:rPr>
        <w:t xml:space="preserve"> and </w:t>
      </w:r>
      <w:proofErr w:type="spellStart"/>
      <w:r w:rsidRPr="007B490B">
        <w:rPr>
          <w:b/>
          <w:bCs/>
          <w:kern w:val="0"/>
          <w:sz w:val="20"/>
          <w:szCs w:val="20"/>
        </w:rPr>
        <w:t>Dithane</w:t>
      </w:r>
      <w:proofErr w:type="spellEnd"/>
      <w:r w:rsidRPr="007B490B">
        <w:rPr>
          <w:b/>
          <w:bCs/>
          <w:kern w:val="0"/>
          <w:sz w:val="20"/>
          <w:szCs w:val="20"/>
        </w:rPr>
        <w:t xml:space="preserve"> M-45 on </w:t>
      </w:r>
      <w:proofErr w:type="spellStart"/>
      <w:r w:rsidRPr="007B490B">
        <w:rPr>
          <w:b/>
          <w:bCs/>
          <w:kern w:val="0"/>
          <w:sz w:val="20"/>
          <w:szCs w:val="20"/>
        </w:rPr>
        <w:t>mycoflora</w:t>
      </w:r>
      <w:proofErr w:type="spellEnd"/>
      <w:r w:rsidRPr="007B490B">
        <w:rPr>
          <w:b/>
          <w:bCs/>
          <w:kern w:val="0"/>
          <w:sz w:val="20"/>
          <w:szCs w:val="20"/>
        </w:rPr>
        <w:t xml:space="preserve">, </w:t>
      </w:r>
      <w:proofErr w:type="spellStart"/>
      <w:r w:rsidRPr="007B490B">
        <w:rPr>
          <w:b/>
          <w:bCs/>
          <w:kern w:val="0"/>
          <w:sz w:val="20"/>
          <w:szCs w:val="20"/>
        </w:rPr>
        <w:t>mycorrhizae</w:t>
      </w:r>
      <w:proofErr w:type="spellEnd"/>
      <w:r w:rsidRPr="007B490B">
        <w:rPr>
          <w:b/>
          <w:bCs/>
          <w:kern w:val="0"/>
          <w:sz w:val="20"/>
          <w:szCs w:val="20"/>
        </w:rPr>
        <w:t xml:space="preserve"> and growth enhancement of </w:t>
      </w:r>
      <w:r w:rsidRPr="007B490B">
        <w:rPr>
          <w:b/>
          <w:i/>
          <w:kern w:val="0"/>
          <w:sz w:val="20"/>
          <w:szCs w:val="20"/>
        </w:rPr>
        <w:t xml:space="preserve">Helianthus </w:t>
      </w:r>
      <w:proofErr w:type="spellStart"/>
      <w:r w:rsidRPr="007B490B">
        <w:rPr>
          <w:b/>
          <w:i/>
          <w:kern w:val="0"/>
          <w:sz w:val="20"/>
          <w:szCs w:val="20"/>
        </w:rPr>
        <w:t>annuus</w:t>
      </w:r>
      <w:proofErr w:type="spellEnd"/>
      <w:r w:rsidRPr="007B490B">
        <w:rPr>
          <w:b/>
          <w:kern w:val="0"/>
          <w:sz w:val="20"/>
          <w:szCs w:val="20"/>
        </w:rPr>
        <w:t xml:space="preserve"> L.</w:t>
      </w:r>
    </w:p>
    <w:p w:rsidR="0088764B" w:rsidRPr="007B490B" w:rsidRDefault="0088764B" w:rsidP="007B490B">
      <w:pPr>
        <w:autoSpaceDE w:val="0"/>
        <w:autoSpaceDN w:val="0"/>
        <w:adjustRightInd w:val="0"/>
        <w:snapToGrid w:val="0"/>
        <w:jc w:val="center"/>
        <w:rPr>
          <w:kern w:val="0"/>
          <w:sz w:val="20"/>
          <w:szCs w:val="20"/>
        </w:rPr>
      </w:pPr>
    </w:p>
    <w:p w:rsidR="0088764B" w:rsidRDefault="0088764B" w:rsidP="007B490B">
      <w:pPr>
        <w:snapToGrid w:val="0"/>
        <w:jc w:val="center"/>
        <w:rPr>
          <w:kern w:val="0"/>
          <w:sz w:val="20"/>
          <w:szCs w:val="20"/>
        </w:rPr>
      </w:pPr>
      <w:proofErr w:type="spellStart"/>
      <w:r w:rsidRPr="007B490B">
        <w:rPr>
          <w:kern w:val="0"/>
          <w:sz w:val="20"/>
          <w:szCs w:val="20"/>
        </w:rPr>
        <w:t>Alpa</w:t>
      </w:r>
      <w:proofErr w:type="spellEnd"/>
      <w:r w:rsidRPr="007B490B">
        <w:rPr>
          <w:kern w:val="0"/>
          <w:sz w:val="20"/>
          <w:szCs w:val="20"/>
        </w:rPr>
        <w:t xml:space="preserve"> </w:t>
      </w:r>
      <w:proofErr w:type="spellStart"/>
      <w:r w:rsidRPr="007B490B">
        <w:rPr>
          <w:kern w:val="0"/>
          <w:sz w:val="20"/>
          <w:szCs w:val="20"/>
        </w:rPr>
        <w:t>Yadav</w:t>
      </w:r>
      <w:proofErr w:type="spellEnd"/>
      <w:r w:rsidRPr="007B490B">
        <w:rPr>
          <w:kern w:val="0"/>
          <w:sz w:val="20"/>
          <w:szCs w:val="20"/>
        </w:rPr>
        <w:t xml:space="preserve"> and Ashok </w:t>
      </w:r>
      <w:proofErr w:type="spellStart"/>
      <w:r w:rsidRPr="007B490B">
        <w:rPr>
          <w:kern w:val="0"/>
          <w:sz w:val="20"/>
          <w:szCs w:val="20"/>
        </w:rPr>
        <w:t>Aggarwal</w:t>
      </w:r>
      <w:proofErr w:type="spellEnd"/>
      <w:r w:rsidRPr="007B490B">
        <w:rPr>
          <w:kern w:val="0"/>
          <w:sz w:val="20"/>
          <w:szCs w:val="20"/>
        </w:rPr>
        <w:t>*</w:t>
      </w:r>
    </w:p>
    <w:p w:rsidR="007B490B" w:rsidRPr="007B490B" w:rsidRDefault="007B490B" w:rsidP="007B490B">
      <w:pPr>
        <w:snapToGrid w:val="0"/>
        <w:jc w:val="center"/>
        <w:rPr>
          <w:kern w:val="0"/>
          <w:sz w:val="20"/>
          <w:szCs w:val="20"/>
        </w:rPr>
      </w:pPr>
    </w:p>
    <w:p w:rsidR="0088764B" w:rsidRPr="007B490B" w:rsidRDefault="0088764B" w:rsidP="007B490B">
      <w:pPr>
        <w:snapToGrid w:val="0"/>
        <w:jc w:val="center"/>
        <w:rPr>
          <w:kern w:val="0"/>
          <w:sz w:val="20"/>
          <w:szCs w:val="20"/>
        </w:rPr>
      </w:pPr>
      <w:r w:rsidRPr="007B490B">
        <w:rPr>
          <w:kern w:val="0"/>
          <w:sz w:val="20"/>
          <w:szCs w:val="20"/>
        </w:rPr>
        <w:t xml:space="preserve">Department of Botany, </w:t>
      </w:r>
      <w:proofErr w:type="spellStart"/>
      <w:r w:rsidRPr="007B490B">
        <w:rPr>
          <w:kern w:val="0"/>
          <w:sz w:val="20"/>
          <w:szCs w:val="20"/>
        </w:rPr>
        <w:t>Kurukshetra</w:t>
      </w:r>
      <w:proofErr w:type="spellEnd"/>
      <w:r w:rsidRPr="007B490B">
        <w:rPr>
          <w:kern w:val="0"/>
          <w:sz w:val="20"/>
          <w:szCs w:val="20"/>
        </w:rPr>
        <w:t xml:space="preserve"> University, Kurukshetra-136119 (Haryana), India</w:t>
      </w:r>
    </w:p>
    <w:p w:rsidR="00E80E31" w:rsidRPr="007B490B" w:rsidRDefault="0088764B" w:rsidP="007B490B">
      <w:pPr>
        <w:pStyle w:val="BodyText"/>
        <w:snapToGrid w:val="0"/>
        <w:jc w:val="center"/>
        <w:rPr>
          <w:kern w:val="0"/>
          <w:sz w:val="20"/>
          <w:szCs w:val="20"/>
        </w:rPr>
      </w:pPr>
      <w:r w:rsidRPr="007B490B">
        <w:rPr>
          <w:color w:val="0000FF"/>
          <w:kern w:val="0"/>
          <w:sz w:val="20"/>
          <w:szCs w:val="20"/>
        </w:rPr>
        <w:t xml:space="preserve">* </w:t>
      </w:r>
      <w:hyperlink r:id="rId7" w:history="1">
        <w:r w:rsidRPr="007B490B">
          <w:rPr>
            <w:rStyle w:val="Hyperlink"/>
            <w:kern w:val="0"/>
            <w:sz w:val="20"/>
            <w:szCs w:val="20"/>
          </w:rPr>
          <w:t>aggarwal_vibha@rediffmail.com</w:t>
        </w:r>
      </w:hyperlink>
    </w:p>
    <w:p w:rsidR="0024765E" w:rsidRPr="007B490B" w:rsidRDefault="0024765E" w:rsidP="007B490B">
      <w:pPr>
        <w:snapToGrid w:val="0"/>
        <w:jc w:val="center"/>
        <w:rPr>
          <w:kern w:val="0"/>
          <w:sz w:val="20"/>
          <w:szCs w:val="20"/>
          <w:vertAlign w:val="superscript"/>
        </w:rPr>
      </w:pPr>
    </w:p>
    <w:p w:rsidR="0024765E" w:rsidRPr="007B490B" w:rsidRDefault="0024765E" w:rsidP="007B490B">
      <w:pPr>
        <w:pStyle w:val="Text"/>
        <w:snapToGrid w:val="0"/>
        <w:spacing w:line="240" w:lineRule="auto"/>
        <w:ind w:firstLine="0"/>
      </w:pPr>
      <w:r w:rsidRPr="007B490B">
        <w:rPr>
          <w:rFonts w:hint="eastAsia"/>
          <w:b/>
          <w:bCs/>
        </w:rPr>
        <w:t>A</w:t>
      </w:r>
      <w:r w:rsidRPr="007B490B">
        <w:rPr>
          <w:b/>
          <w:bCs/>
        </w:rPr>
        <w:t>bstract</w:t>
      </w:r>
      <w:r w:rsidRPr="007B490B">
        <w:rPr>
          <w:rFonts w:hint="eastAsia"/>
          <w:b/>
          <w:bCs/>
        </w:rPr>
        <w:t xml:space="preserve">: </w:t>
      </w:r>
      <w:r w:rsidR="0088764B" w:rsidRPr="007B490B">
        <w:t xml:space="preserve">With the ever- increasing number of different kinds of fungicides and their wide spread use in modern agriculture has aroused concern about their possible interaction with non-target organisms that are directly or indirectly involved in the maintenance of soil fertility. In the present investigation, the effect of two fungicide viz. </w:t>
      </w:r>
      <w:proofErr w:type="spellStart"/>
      <w:r w:rsidR="0088764B" w:rsidRPr="007B490B">
        <w:t>Dithane</w:t>
      </w:r>
      <w:proofErr w:type="spellEnd"/>
      <w:r w:rsidR="0088764B" w:rsidRPr="007B490B">
        <w:t xml:space="preserve"> M-45 and </w:t>
      </w:r>
      <w:proofErr w:type="spellStart"/>
      <w:r w:rsidR="0088764B" w:rsidRPr="007B490B">
        <w:t>Benomy</w:t>
      </w:r>
      <w:proofErr w:type="spellEnd"/>
      <w:r w:rsidR="0088764B" w:rsidRPr="007B490B">
        <w:t xml:space="preserve"> on </w:t>
      </w:r>
      <w:proofErr w:type="spellStart"/>
      <w:r w:rsidR="0088764B" w:rsidRPr="007B490B">
        <w:t>arbuscular</w:t>
      </w:r>
      <w:proofErr w:type="spellEnd"/>
      <w:r w:rsidR="0088764B" w:rsidRPr="007B490B">
        <w:t xml:space="preserve"> </w:t>
      </w:r>
      <w:proofErr w:type="spellStart"/>
      <w:r w:rsidR="0088764B" w:rsidRPr="007B490B">
        <w:t>mycorrhizal</w:t>
      </w:r>
      <w:proofErr w:type="spellEnd"/>
      <w:r w:rsidR="0088764B" w:rsidRPr="007B490B">
        <w:t xml:space="preserve"> relation and soil </w:t>
      </w:r>
      <w:proofErr w:type="spellStart"/>
      <w:r w:rsidR="0088764B" w:rsidRPr="007B490B">
        <w:t>mycoflora</w:t>
      </w:r>
      <w:proofErr w:type="spellEnd"/>
      <w:r w:rsidR="0088764B" w:rsidRPr="007B490B">
        <w:t xml:space="preserve"> of </w:t>
      </w:r>
      <w:r w:rsidR="0088764B" w:rsidRPr="007B490B">
        <w:rPr>
          <w:i/>
        </w:rPr>
        <w:t xml:space="preserve">Helianthus </w:t>
      </w:r>
      <w:proofErr w:type="spellStart"/>
      <w:r w:rsidR="0088764B" w:rsidRPr="007B490B">
        <w:rPr>
          <w:i/>
        </w:rPr>
        <w:t>annuus</w:t>
      </w:r>
      <w:proofErr w:type="spellEnd"/>
      <w:r w:rsidR="0088764B" w:rsidRPr="007B490B">
        <w:t xml:space="preserve"> L. was investigated in pot experiments under </w:t>
      </w:r>
      <w:proofErr w:type="spellStart"/>
      <w:r w:rsidR="0088764B" w:rsidRPr="007B490B">
        <w:t>polyhouse</w:t>
      </w:r>
      <w:proofErr w:type="spellEnd"/>
      <w:r w:rsidR="0088764B" w:rsidRPr="007B490B">
        <w:t xml:space="preserve"> conditions. It was evident from the results that the two fungicides had different effects on soil </w:t>
      </w:r>
      <w:proofErr w:type="spellStart"/>
      <w:r w:rsidR="0088764B" w:rsidRPr="007B490B">
        <w:t>mycoflora</w:t>
      </w:r>
      <w:proofErr w:type="spellEnd"/>
      <w:r w:rsidR="0088764B" w:rsidRPr="007B490B">
        <w:t xml:space="preserve">. The </w:t>
      </w:r>
      <w:proofErr w:type="spellStart"/>
      <w:r w:rsidR="0088764B" w:rsidRPr="007B490B">
        <w:t>Benomyl</w:t>
      </w:r>
      <w:proofErr w:type="spellEnd"/>
      <w:r w:rsidR="0088764B" w:rsidRPr="007B490B">
        <w:t xml:space="preserve"> fungicide had a marked inhibitory effect on infection and subsequent colonization of </w:t>
      </w:r>
      <w:r w:rsidR="0088764B" w:rsidRPr="007B490B">
        <w:rPr>
          <w:i/>
        </w:rPr>
        <w:t>H.</w:t>
      </w:r>
      <w:r w:rsidR="0088764B" w:rsidRPr="007B490B">
        <w:t xml:space="preserve"> </w:t>
      </w:r>
      <w:proofErr w:type="spellStart"/>
      <w:r w:rsidR="0088764B" w:rsidRPr="007B490B">
        <w:rPr>
          <w:i/>
        </w:rPr>
        <w:t>annuus</w:t>
      </w:r>
      <w:proofErr w:type="spellEnd"/>
      <w:r w:rsidR="0088764B" w:rsidRPr="007B490B">
        <w:t xml:space="preserve"> roots by indigenous AM fungi. As the concentration of fungicides increased, the growth, nutrient uptake and yield of </w:t>
      </w:r>
      <w:r w:rsidR="0088764B" w:rsidRPr="007B490B">
        <w:rPr>
          <w:i/>
        </w:rPr>
        <w:t xml:space="preserve">H. </w:t>
      </w:r>
      <w:proofErr w:type="spellStart"/>
      <w:r w:rsidR="0088764B" w:rsidRPr="007B490B">
        <w:rPr>
          <w:i/>
        </w:rPr>
        <w:t>annuus</w:t>
      </w:r>
      <w:proofErr w:type="spellEnd"/>
      <w:r w:rsidR="0088764B" w:rsidRPr="007B490B">
        <w:t xml:space="preserve"> decreased and minimum growth was observed at higher concentration of fungicides. Both fungicides had deleterious effect on </w:t>
      </w:r>
      <w:proofErr w:type="spellStart"/>
      <w:r w:rsidR="0088764B" w:rsidRPr="007B490B">
        <w:t>mycorrhizal</w:t>
      </w:r>
      <w:proofErr w:type="spellEnd"/>
      <w:r w:rsidR="0088764B" w:rsidRPr="007B490B">
        <w:t xml:space="preserve"> spore number and percentage root colonization also.</w:t>
      </w:r>
    </w:p>
    <w:p w:rsidR="008132C4" w:rsidRPr="007B490B" w:rsidRDefault="008132C4" w:rsidP="007B490B">
      <w:pPr>
        <w:snapToGrid w:val="0"/>
        <w:rPr>
          <w:kern w:val="0"/>
          <w:sz w:val="20"/>
          <w:szCs w:val="20"/>
        </w:rPr>
      </w:pPr>
      <w:r w:rsidRPr="007B490B">
        <w:rPr>
          <w:bCs/>
          <w:kern w:val="0"/>
          <w:sz w:val="20"/>
          <w:szCs w:val="20"/>
        </w:rPr>
        <w:t>[</w:t>
      </w:r>
      <w:proofErr w:type="spellStart"/>
      <w:r w:rsidR="007B490B" w:rsidRPr="007B490B">
        <w:rPr>
          <w:kern w:val="0"/>
          <w:sz w:val="20"/>
          <w:szCs w:val="20"/>
        </w:rPr>
        <w:t>Alpa</w:t>
      </w:r>
      <w:proofErr w:type="spellEnd"/>
      <w:r w:rsidR="007B490B" w:rsidRPr="007B490B">
        <w:rPr>
          <w:kern w:val="0"/>
          <w:sz w:val="20"/>
          <w:szCs w:val="20"/>
        </w:rPr>
        <w:t xml:space="preserve"> </w:t>
      </w:r>
      <w:proofErr w:type="spellStart"/>
      <w:r w:rsidR="007B490B" w:rsidRPr="007B490B">
        <w:rPr>
          <w:kern w:val="0"/>
          <w:sz w:val="20"/>
          <w:szCs w:val="20"/>
        </w:rPr>
        <w:t>Yadav</w:t>
      </w:r>
      <w:proofErr w:type="spellEnd"/>
      <w:r w:rsidR="007B490B" w:rsidRPr="007B490B">
        <w:rPr>
          <w:kern w:val="0"/>
          <w:sz w:val="20"/>
          <w:szCs w:val="20"/>
        </w:rPr>
        <w:t xml:space="preserve"> and Ashok </w:t>
      </w:r>
      <w:proofErr w:type="spellStart"/>
      <w:r w:rsidR="007B490B" w:rsidRPr="007B490B">
        <w:rPr>
          <w:kern w:val="0"/>
          <w:sz w:val="20"/>
          <w:szCs w:val="20"/>
        </w:rPr>
        <w:t>Aggarwal</w:t>
      </w:r>
      <w:proofErr w:type="spellEnd"/>
      <w:r w:rsidRPr="007B490B">
        <w:rPr>
          <w:kern w:val="0"/>
          <w:sz w:val="20"/>
          <w:szCs w:val="20"/>
        </w:rPr>
        <w:t>.</w:t>
      </w:r>
      <w:r w:rsidRPr="007B490B">
        <w:rPr>
          <w:rFonts w:eastAsiaTheme="minorEastAsia" w:hint="eastAsia"/>
          <w:b/>
          <w:bCs/>
          <w:kern w:val="0"/>
          <w:sz w:val="20"/>
          <w:szCs w:val="20"/>
          <w:lang w:bidi="fa-IR"/>
        </w:rPr>
        <w:t xml:space="preserve"> </w:t>
      </w:r>
      <w:r w:rsidR="007B490B" w:rsidRPr="007B490B">
        <w:rPr>
          <w:b/>
          <w:bCs/>
          <w:kern w:val="0"/>
          <w:sz w:val="20"/>
          <w:szCs w:val="20"/>
        </w:rPr>
        <w:t xml:space="preserve">Effect of </w:t>
      </w:r>
      <w:proofErr w:type="spellStart"/>
      <w:r w:rsidR="007B490B" w:rsidRPr="007B490B">
        <w:rPr>
          <w:b/>
          <w:bCs/>
          <w:kern w:val="0"/>
          <w:sz w:val="20"/>
          <w:szCs w:val="20"/>
        </w:rPr>
        <w:t>Benomyl</w:t>
      </w:r>
      <w:proofErr w:type="spellEnd"/>
      <w:r w:rsidR="007B490B" w:rsidRPr="007B490B">
        <w:rPr>
          <w:b/>
          <w:bCs/>
          <w:kern w:val="0"/>
          <w:sz w:val="20"/>
          <w:szCs w:val="20"/>
        </w:rPr>
        <w:t xml:space="preserve"> and </w:t>
      </w:r>
      <w:proofErr w:type="spellStart"/>
      <w:r w:rsidR="007B490B" w:rsidRPr="007B490B">
        <w:rPr>
          <w:b/>
          <w:bCs/>
          <w:kern w:val="0"/>
          <w:sz w:val="20"/>
          <w:szCs w:val="20"/>
        </w:rPr>
        <w:t>Dithane</w:t>
      </w:r>
      <w:proofErr w:type="spellEnd"/>
      <w:r w:rsidR="007B490B" w:rsidRPr="007B490B">
        <w:rPr>
          <w:b/>
          <w:bCs/>
          <w:kern w:val="0"/>
          <w:sz w:val="20"/>
          <w:szCs w:val="20"/>
        </w:rPr>
        <w:t xml:space="preserve"> M-45 on </w:t>
      </w:r>
      <w:proofErr w:type="spellStart"/>
      <w:r w:rsidR="007B490B" w:rsidRPr="007B490B">
        <w:rPr>
          <w:b/>
          <w:bCs/>
          <w:kern w:val="0"/>
          <w:sz w:val="20"/>
          <w:szCs w:val="20"/>
        </w:rPr>
        <w:t>mycoflora</w:t>
      </w:r>
      <w:proofErr w:type="spellEnd"/>
      <w:r w:rsidR="007B490B" w:rsidRPr="007B490B">
        <w:rPr>
          <w:b/>
          <w:bCs/>
          <w:kern w:val="0"/>
          <w:sz w:val="20"/>
          <w:szCs w:val="20"/>
        </w:rPr>
        <w:t xml:space="preserve">, </w:t>
      </w:r>
      <w:proofErr w:type="spellStart"/>
      <w:r w:rsidR="007B490B" w:rsidRPr="007B490B">
        <w:rPr>
          <w:b/>
          <w:bCs/>
          <w:kern w:val="0"/>
          <w:sz w:val="20"/>
          <w:szCs w:val="20"/>
        </w:rPr>
        <w:t>mycorrhizae</w:t>
      </w:r>
      <w:proofErr w:type="spellEnd"/>
      <w:r w:rsidR="007B490B" w:rsidRPr="007B490B">
        <w:rPr>
          <w:b/>
          <w:bCs/>
          <w:kern w:val="0"/>
          <w:sz w:val="20"/>
          <w:szCs w:val="20"/>
        </w:rPr>
        <w:t xml:space="preserve"> and growth enhancement of </w:t>
      </w:r>
      <w:r w:rsidR="007B490B" w:rsidRPr="007B490B">
        <w:rPr>
          <w:b/>
          <w:i/>
          <w:kern w:val="0"/>
          <w:sz w:val="20"/>
          <w:szCs w:val="20"/>
        </w:rPr>
        <w:t xml:space="preserve">Helianthus </w:t>
      </w:r>
      <w:proofErr w:type="spellStart"/>
      <w:r w:rsidR="007B490B" w:rsidRPr="007B490B">
        <w:rPr>
          <w:b/>
          <w:i/>
          <w:kern w:val="0"/>
          <w:sz w:val="20"/>
          <w:szCs w:val="20"/>
        </w:rPr>
        <w:t>annuus</w:t>
      </w:r>
      <w:proofErr w:type="spellEnd"/>
      <w:r w:rsidR="007B490B" w:rsidRPr="007B490B">
        <w:rPr>
          <w:b/>
          <w:kern w:val="0"/>
          <w:sz w:val="20"/>
          <w:szCs w:val="20"/>
        </w:rPr>
        <w:t xml:space="preserve"> L</w:t>
      </w:r>
      <w:r w:rsidRPr="007B490B">
        <w:rPr>
          <w:rFonts w:eastAsia="Times New Roman"/>
          <w:b/>
          <w:bCs/>
          <w:kern w:val="0"/>
          <w:sz w:val="20"/>
          <w:szCs w:val="20"/>
          <w:lang w:bidi="fa-IR"/>
        </w:rPr>
        <w:t>.</w:t>
      </w:r>
      <w:r w:rsidRPr="007B490B">
        <w:rPr>
          <w:bCs/>
          <w:i/>
          <w:kern w:val="0"/>
          <w:sz w:val="20"/>
          <w:szCs w:val="20"/>
        </w:rPr>
        <w:t xml:space="preserve"> N Y </w:t>
      </w:r>
      <w:proofErr w:type="spellStart"/>
      <w:r w:rsidRPr="007B490B">
        <w:rPr>
          <w:bCs/>
          <w:i/>
          <w:kern w:val="0"/>
          <w:sz w:val="20"/>
          <w:szCs w:val="20"/>
        </w:rPr>
        <w:t>Sci</w:t>
      </w:r>
      <w:proofErr w:type="spellEnd"/>
      <w:r w:rsidRPr="007B490B">
        <w:rPr>
          <w:bCs/>
          <w:i/>
          <w:kern w:val="0"/>
          <w:sz w:val="20"/>
          <w:szCs w:val="20"/>
        </w:rPr>
        <w:t xml:space="preserve"> J</w:t>
      </w:r>
      <w:r w:rsidRPr="007B490B">
        <w:rPr>
          <w:bCs/>
          <w:kern w:val="0"/>
          <w:sz w:val="20"/>
          <w:szCs w:val="20"/>
        </w:rPr>
        <w:t xml:space="preserve"> </w:t>
      </w:r>
      <w:r w:rsidRPr="007B490B">
        <w:rPr>
          <w:kern w:val="0"/>
          <w:sz w:val="20"/>
          <w:szCs w:val="20"/>
        </w:rPr>
        <w:t>201</w:t>
      </w:r>
      <w:r w:rsidRPr="007B490B">
        <w:rPr>
          <w:rFonts w:hint="eastAsia"/>
          <w:kern w:val="0"/>
          <w:sz w:val="20"/>
          <w:szCs w:val="20"/>
        </w:rPr>
        <w:t>4</w:t>
      </w:r>
      <w:r w:rsidRPr="007B490B">
        <w:rPr>
          <w:kern w:val="0"/>
          <w:sz w:val="20"/>
          <w:szCs w:val="20"/>
        </w:rPr>
        <w:t>;</w:t>
      </w:r>
      <w:r w:rsidRPr="007B490B">
        <w:rPr>
          <w:rFonts w:hint="eastAsia"/>
          <w:kern w:val="0"/>
          <w:sz w:val="20"/>
          <w:szCs w:val="20"/>
        </w:rPr>
        <w:t>7</w:t>
      </w:r>
      <w:r w:rsidRPr="007B490B">
        <w:rPr>
          <w:kern w:val="0"/>
          <w:sz w:val="20"/>
          <w:szCs w:val="20"/>
        </w:rPr>
        <w:t>(</w:t>
      </w:r>
      <w:r w:rsidRPr="007B490B">
        <w:rPr>
          <w:rFonts w:hint="eastAsia"/>
          <w:kern w:val="0"/>
          <w:sz w:val="20"/>
          <w:szCs w:val="20"/>
        </w:rPr>
        <w:t>11</w:t>
      </w:r>
      <w:r w:rsidRPr="007B490B">
        <w:rPr>
          <w:kern w:val="0"/>
          <w:sz w:val="20"/>
          <w:szCs w:val="20"/>
        </w:rPr>
        <w:t>):</w:t>
      </w:r>
      <w:r w:rsidR="001324D7">
        <w:rPr>
          <w:noProof/>
          <w:color w:val="000000"/>
          <w:kern w:val="0"/>
          <w:sz w:val="20"/>
          <w:szCs w:val="20"/>
        </w:rPr>
        <w:t>7</w:t>
      </w:r>
      <w:r w:rsidRPr="007B490B">
        <w:rPr>
          <w:color w:val="000000"/>
          <w:kern w:val="0"/>
          <w:sz w:val="20"/>
          <w:szCs w:val="20"/>
        </w:rPr>
        <w:t>-</w:t>
      </w:r>
      <w:r w:rsidR="001324D7">
        <w:rPr>
          <w:noProof/>
          <w:color w:val="000000"/>
          <w:kern w:val="0"/>
          <w:sz w:val="20"/>
          <w:szCs w:val="20"/>
        </w:rPr>
        <w:t>15</w:t>
      </w:r>
      <w:r w:rsidRPr="007B490B">
        <w:rPr>
          <w:kern w:val="0"/>
          <w:sz w:val="20"/>
          <w:szCs w:val="20"/>
        </w:rPr>
        <w:t xml:space="preserve">]. (ISSN: 1554-0200). </w:t>
      </w:r>
      <w:hyperlink r:id="rId8" w:history="1">
        <w:r w:rsidRPr="007B490B">
          <w:rPr>
            <w:rStyle w:val="Hyperlink"/>
            <w:kern w:val="0"/>
            <w:sz w:val="20"/>
            <w:szCs w:val="20"/>
          </w:rPr>
          <w:t>http://www.sciencepub.net/newyork</w:t>
        </w:r>
      </w:hyperlink>
      <w:r w:rsidRPr="007B490B">
        <w:rPr>
          <w:kern w:val="0"/>
          <w:sz w:val="20"/>
          <w:szCs w:val="20"/>
        </w:rPr>
        <w:t xml:space="preserve">. </w:t>
      </w:r>
      <w:r w:rsidR="007B490B">
        <w:rPr>
          <w:rFonts w:hint="eastAsia"/>
          <w:kern w:val="0"/>
          <w:sz w:val="20"/>
          <w:szCs w:val="20"/>
        </w:rPr>
        <w:t>2</w:t>
      </w:r>
    </w:p>
    <w:p w:rsidR="0088764B" w:rsidRPr="007B490B" w:rsidRDefault="0088764B" w:rsidP="007B490B">
      <w:pPr>
        <w:pStyle w:val="Text"/>
        <w:snapToGrid w:val="0"/>
        <w:spacing w:line="240" w:lineRule="auto"/>
        <w:ind w:firstLine="0"/>
        <w:rPr>
          <w:b/>
          <w:bCs/>
        </w:rPr>
      </w:pPr>
    </w:p>
    <w:p w:rsidR="0024765E" w:rsidRPr="007B490B" w:rsidRDefault="0024765E" w:rsidP="007B490B">
      <w:pPr>
        <w:snapToGrid w:val="0"/>
        <w:rPr>
          <w:kern w:val="0"/>
          <w:sz w:val="20"/>
          <w:szCs w:val="20"/>
        </w:rPr>
      </w:pPr>
      <w:r w:rsidRPr="007B490B">
        <w:rPr>
          <w:rFonts w:hint="eastAsia"/>
          <w:b/>
          <w:bCs/>
          <w:kern w:val="0"/>
          <w:sz w:val="20"/>
          <w:szCs w:val="20"/>
        </w:rPr>
        <w:t>Key words</w:t>
      </w:r>
      <w:r w:rsidRPr="007B490B">
        <w:rPr>
          <w:rFonts w:hint="eastAsia"/>
          <w:kern w:val="0"/>
          <w:sz w:val="20"/>
          <w:szCs w:val="20"/>
        </w:rPr>
        <w:t xml:space="preserve">: </w:t>
      </w:r>
      <w:r w:rsidR="0088764B" w:rsidRPr="007B490B">
        <w:rPr>
          <w:kern w:val="0"/>
          <w:sz w:val="20"/>
          <w:szCs w:val="20"/>
        </w:rPr>
        <w:t>Fungicide,</w:t>
      </w:r>
      <w:r w:rsidR="0088764B" w:rsidRPr="007B490B">
        <w:rPr>
          <w:b/>
          <w:i/>
          <w:kern w:val="0"/>
          <w:sz w:val="20"/>
          <w:szCs w:val="20"/>
        </w:rPr>
        <w:t xml:space="preserve"> </w:t>
      </w:r>
      <w:r w:rsidR="0088764B" w:rsidRPr="007B490B">
        <w:rPr>
          <w:kern w:val="0"/>
          <w:sz w:val="20"/>
          <w:szCs w:val="20"/>
        </w:rPr>
        <w:t xml:space="preserve">AM fungi, </w:t>
      </w:r>
      <w:r w:rsidR="0088764B" w:rsidRPr="007B490B">
        <w:rPr>
          <w:i/>
          <w:kern w:val="0"/>
          <w:sz w:val="20"/>
          <w:szCs w:val="20"/>
        </w:rPr>
        <w:t xml:space="preserve">Helianthus </w:t>
      </w:r>
      <w:proofErr w:type="spellStart"/>
      <w:r w:rsidR="0088764B" w:rsidRPr="007B490B">
        <w:rPr>
          <w:i/>
          <w:kern w:val="0"/>
          <w:sz w:val="20"/>
          <w:szCs w:val="20"/>
        </w:rPr>
        <w:t>annuus</w:t>
      </w:r>
      <w:proofErr w:type="spellEnd"/>
      <w:r w:rsidR="0088764B" w:rsidRPr="007B490B">
        <w:rPr>
          <w:kern w:val="0"/>
          <w:sz w:val="20"/>
          <w:szCs w:val="20"/>
        </w:rPr>
        <w:t xml:space="preserve">, </w:t>
      </w:r>
      <w:proofErr w:type="spellStart"/>
      <w:r w:rsidR="0088764B" w:rsidRPr="007B490B">
        <w:rPr>
          <w:i/>
          <w:kern w:val="0"/>
          <w:sz w:val="20"/>
          <w:szCs w:val="20"/>
        </w:rPr>
        <w:t>Trichoderma</w:t>
      </w:r>
      <w:proofErr w:type="spellEnd"/>
      <w:r w:rsidR="0088764B" w:rsidRPr="007B490B">
        <w:rPr>
          <w:i/>
          <w:kern w:val="0"/>
          <w:sz w:val="20"/>
          <w:szCs w:val="20"/>
        </w:rPr>
        <w:t xml:space="preserve"> </w:t>
      </w:r>
      <w:proofErr w:type="spellStart"/>
      <w:r w:rsidR="0088764B" w:rsidRPr="007B490B">
        <w:rPr>
          <w:i/>
          <w:kern w:val="0"/>
          <w:sz w:val="20"/>
          <w:szCs w:val="20"/>
        </w:rPr>
        <w:t>viride</w:t>
      </w:r>
      <w:proofErr w:type="spellEnd"/>
      <w:r w:rsidR="0088764B" w:rsidRPr="007B490B">
        <w:rPr>
          <w:i/>
          <w:iCs/>
          <w:kern w:val="0"/>
          <w:sz w:val="20"/>
          <w:szCs w:val="20"/>
        </w:rPr>
        <w:t xml:space="preserve">, </w:t>
      </w:r>
      <w:r w:rsidR="0088764B" w:rsidRPr="007B490B">
        <w:rPr>
          <w:kern w:val="0"/>
          <w:sz w:val="20"/>
          <w:szCs w:val="20"/>
        </w:rPr>
        <w:t xml:space="preserve">soil </w:t>
      </w:r>
      <w:proofErr w:type="spellStart"/>
      <w:r w:rsidR="0088764B" w:rsidRPr="007B490B">
        <w:rPr>
          <w:kern w:val="0"/>
          <w:sz w:val="20"/>
          <w:szCs w:val="20"/>
        </w:rPr>
        <w:t>mycoflora</w:t>
      </w:r>
      <w:proofErr w:type="spellEnd"/>
    </w:p>
    <w:p w:rsidR="007B490B" w:rsidRDefault="007B490B" w:rsidP="007B490B">
      <w:pPr>
        <w:pStyle w:val="NormalIndent"/>
        <w:spacing w:line="240" w:lineRule="auto"/>
        <w:ind w:firstLine="0"/>
        <w:rPr>
          <w:b/>
          <w:bCs/>
          <w:kern w:val="0"/>
          <w:sz w:val="20"/>
        </w:rPr>
      </w:pPr>
    </w:p>
    <w:p w:rsidR="007B490B" w:rsidRPr="007B490B" w:rsidRDefault="007B490B" w:rsidP="007B490B">
      <w:pPr>
        <w:pStyle w:val="NormalIndent"/>
        <w:spacing w:line="240" w:lineRule="auto"/>
        <w:ind w:firstLine="0"/>
        <w:rPr>
          <w:b/>
          <w:bCs/>
          <w:kern w:val="0"/>
          <w:sz w:val="20"/>
        </w:rPr>
        <w:sectPr w:rsidR="007B490B" w:rsidRPr="007B490B" w:rsidSect="001324D7">
          <w:headerReference w:type="default" r:id="rId9"/>
          <w:footerReference w:type="even" r:id="rId10"/>
          <w:footerReference w:type="default" r:id="rId11"/>
          <w:type w:val="continuous"/>
          <w:pgSz w:w="12242" w:h="15842" w:code="1"/>
          <w:pgMar w:top="1440" w:right="1440" w:bottom="1440" w:left="1440" w:header="720" w:footer="720" w:gutter="0"/>
          <w:pgNumType w:start="7"/>
          <w:cols w:space="425"/>
          <w:docGrid w:linePitch="312"/>
        </w:sectPr>
      </w:pPr>
    </w:p>
    <w:p w:rsidR="0088764B" w:rsidRPr="007B490B" w:rsidRDefault="0024765E" w:rsidP="007B490B">
      <w:pPr>
        <w:pStyle w:val="NormalIndent"/>
        <w:spacing w:line="240" w:lineRule="auto"/>
        <w:ind w:firstLine="0"/>
        <w:rPr>
          <w:b/>
          <w:bCs/>
          <w:kern w:val="0"/>
          <w:sz w:val="20"/>
        </w:rPr>
      </w:pPr>
      <w:r w:rsidRPr="007B490B">
        <w:rPr>
          <w:rFonts w:hint="eastAsia"/>
          <w:b/>
          <w:bCs/>
          <w:kern w:val="0"/>
          <w:sz w:val="20"/>
        </w:rPr>
        <w:lastRenderedPageBreak/>
        <w:t>1</w:t>
      </w:r>
      <w:r w:rsidRPr="007B490B">
        <w:rPr>
          <w:b/>
          <w:bCs/>
          <w:kern w:val="0"/>
          <w:sz w:val="20"/>
        </w:rPr>
        <w:t>.</w:t>
      </w:r>
      <w:r w:rsidRPr="007B490B">
        <w:rPr>
          <w:rFonts w:hint="eastAsia"/>
          <w:b/>
          <w:bCs/>
          <w:kern w:val="0"/>
          <w:sz w:val="20"/>
        </w:rPr>
        <w:t xml:space="preserve"> Introduction</w:t>
      </w:r>
    </w:p>
    <w:p w:rsidR="0088764B" w:rsidRPr="007B490B" w:rsidRDefault="0088764B" w:rsidP="007B490B">
      <w:pPr>
        <w:autoSpaceDE w:val="0"/>
        <w:autoSpaceDN w:val="0"/>
        <w:adjustRightInd w:val="0"/>
        <w:snapToGrid w:val="0"/>
        <w:ind w:firstLine="425"/>
        <w:rPr>
          <w:b/>
          <w:bCs/>
          <w:kern w:val="0"/>
          <w:sz w:val="20"/>
          <w:szCs w:val="20"/>
        </w:rPr>
      </w:pPr>
      <w:r w:rsidRPr="007B490B">
        <w:rPr>
          <w:kern w:val="0"/>
          <w:sz w:val="20"/>
          <w:szCs w:val="20"/>
        </w:rPr>
        <w:t>Fungi are the top most cause of crop loss worldwide, and have a significant economic impact on quality and yield, so managing fungal diseases is an integral component of crop production. From ages, fungicides are being used for coping with adverse effect of harmful microorganisms to save our valuable crops. Fungicides are extensively used in agriculture system to control soil borne, seed borne or air borne fungal pathogens (McGrath, 2004).</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With the ever- increasing number of different kinds of fungicides and their wide spread use in modern agriculture has aroused concern about their possible interaction with non-target organisms that are directly or indirectly involved in the maintenance of soil fertility. Suspensions of two wide-spectrum fungicides </w:t>
      </w:r>
      <w:r w:rsidRPr="007B490B">
        <w:rPr>
          <w:i/>
          <w:iCs/>
          <w:kern w:val="0"/>
          <w:sz w:val="20"/>
          <w:szCs w:val="20"/>
        </w:rPr>
        <w:t>i.e.</w:t>
      </w:r>
      <w:r w:rsidRPr="007B490B">
        <w:rPr>
          <w:kern w:val="0"/>
          <w:sz w:val="20"/>
          <w:szCs w:val="20"/>
        </w:rPr>
        <w:t xml:space="preserve">, </w:t>
      </w:r>
      <w:proofErr w:type="spellStart"/>
      <w:r w:rsidRPr="007B490B">
        <w:rPr>
          <w:kern w:val="0"/>
          <w:sz w:val="20"/>
          <w:szCs w:val="20"/>
        </w:rPr>
        <w:t>Benomyl</w:t>
      </w:r>
      <w:proofErr w:type="spellEnd"/>
      <w:r w:rsidRPr="007B490B">
        <w:rPr>
          <w:kern w:val="0"/>
          <w:sz w:val="20"/>
          <w:szCs w:val="20"/>
        </w:rPr>
        <w:t xml:space="preserve"> and </w:t>
      </w:r>
      <w:proofErr w:type="spellStart"/>
      <w:r w:rsidRPr="007B490B">
        <w:rPr>
          <w:kern w:val="0"/>
          <w:sz w:val="20"/>
          <w:szCs w:val="20"/>
        </w:rPr>
        <w:t>Dithane</w:t>
      </w:r>
      <w:proofErr w:type="spellEnd"/>
      <w:r w:rsidRPr="007B490B">
        <w:rPr>
          <w:kern w:val="0"/>
          <w:sz w:val="20"/>
          <w:szCs w:val="20"/>
        </w:rPr>
        <w:t xml:space="preserve"> M-45 are commonly used to control fungi infecting Sunflower crops. The former is a systemic which may persist both in plant tissues and soil (</w:t>
      </w:r>
      <w:proofErr w:type="spellStart"/>
      <w:r w:rsidRPr="007B490B">
        <w:rPr>
          <w:kern w:val="0"/>
          <w:sz w:val="20"/>
          <w:szCs w:val="20"/>
        </w:rPr>
        <w:t>Frahm</w:t>
      </w:r>
      <w:proofErr w:type="spellEnd"/>
      <w:r w:rsidRPr="007B490B">
        <w:rPr>
          <w:kern w:val="0"/>
          <w:sz w:val="20"/>
          <w:szCs w:val="20"/>
        </w:rPr>
        <w:t>, 1973), and the latter is a non-systemic fungicide known to remain on plant surface.</w:t>
      </w:r>
    </w:p>
    <w:p w:rsidR="0088764B" w:rsidRPr="007B490B" w:rsidRDefault="0088764B" w:rsidP="007B490B">
      <w:pPr>
        <w:autoSpaceDE w:val="0"/>
        <w:autoSpaceDN w:val="0"/>
        <w:adjustRightInd w:val="0"/>
        <w:snapToGrid w:val="0"/>
        <w:ind w:firstLine="425"/>
        <w:rPr>
          <w:kern w:val="0"/>
          <w:sz w:val="20"/>
          <w:szCs w:val="20"/>
        </w:rPr>
      </w:pPr>
      <w:r w:rsidRPr="007B490B">
        <w:rPr>
          <w:i/>
          <w:kern w:val="0"/>
          <w:sz w:val="20"/>
          <w:szCs w:val="20"/>
        </w:rPr>
        <w:t xml:space="preserve">Helianthus </w:t>
      </w:r>
      <w:proofErr w:type="spellStart"/>
      <w:r w:rsidRPr="007B490B">
        <w:rPr>
          <w:i/>
          <w:kern w:val="0"/>
          <w:sz w:val="20"/>
          <w:szCs w:val="20"/>
        </w:rPr>
        <w:t>annuus</w:t>
      </w:r>
      <w:proofErr w:type="spellEnd"/>
      <w:r w:rsidRPr="007B490B">
        <w:rPr>
          <w:kern w:val="0"/>
          <w:sz w:val="20"/>
          <w:szCs w:val="20"/>
        </w:rPr>
        <w:t xml:space="preserve"> L. commonly known as Sunflower belongs to family </w:t>
      </w:r>
      <w:proofErr w:type="spellStart"/>
      <w:r w:rsidRPr="007B490B">
        <w:rPr>
          <w:kern w:val="0"/>
          <w:sz w:val="20"/>
          <w:szCs w:val="20"/>
        </w:rPr>
        <w:t>Compositae</w:t>
      </w:r>
      <w:proofErr w:type="spellEnd"/>
      <w:r w:rsidRPr="007B490B">
        <w:rPr>
          <w:kern w:val="0"/>
          <w:sz w:val="20"/>
          <w:szCs w:val="20"/>
        </w:rPr>
        <w:t xml:space="preserve"> is a major oil seed crop, ranked second than soybean in the world. Due to the presence of monounsaturated fats and vitamins A, D, E and K, it is considered as a useful source of dietary fat in preventing heart disease (Weiss, 2000). The seeds contain hulls with high fiber, wax contents and low protein content, considered as a big obstacle for obtaining a better yield of oil and high quality protein meal.</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lastRenderedPageBreak/>
        <w:t xml:space="preserve">Keeping in view the above information regarding the effect of fungicides on microorganisms including AM fungi, the present investigation was aimed to see the effect of two soil fungicides namely </w:t>
      </w:r>
      <w:proofErr w:type="spellStart"/>
      <w:r w:rsidRPr="007B490B">
        <w:rPr>
          <w:kern w:val="0"/>
          <w:sz w:val="20"/>
          <w:szCs w:val="20"/>
        </w:rPr>
        <w:t>Benomyl</w:t>
      </w:r>
      <w:proofErr w:type="spellEnd"/>
      <w:r w:rsidRPr="007B490B">
        <w:rPr>
          <w:kern w:val="0"/>
          <w:sz w:val="20"/>
          <w:szCs w:val="20"/>
        </w:rPr>
        <w:t xml:space="preserve"> and </w:t>
      </w:r>
      <w:proofErr w:type="spellStart"/>
      <w:r w:rsidRPr="007B490B">
        <w:rPr>
          <w:kern w:val="0"/>
          <w:sz w:val="20"/>
          <w:szCs w:val="20"/>
        </w:rPr>
        <w:t>Dithane</w:t>
      </w:r>
      <w:proofErr w:type="spellEnd"/>
      <w:r w:rsidRPr="007B490B">
        <w:rPr>
          <w:kern w:val="0"/>
          <w:sz w:val="20"/>
          <w:szCs w:val="20"/>
        </w:rPr>
        <w:t xml:space="preserve"> M-45 on soil </w:t>
      </w:r>
      <w:proofErr w:type="spellStart"/>
      <w:r w:rsidRPr="007B490B">
        <w:rPr>
          <w:kern w:val="0"/>
          <w:sz w:val="20"/>
          <w:szCs w:val="20"/>
        </w:rPr>
        <w:t>mycoflora</w:t>
      </w:r>
      <w:proofErr w:type="spellEnd"/>
      <w:r w:rsidRPr="007B490B">
        <w:rPr>
          <w:kern w:val="0"/>
          <w:sz w:val="20"/>
          <w:szCs w:val="20"/>
        </w:rPr>
        <w:t xml:space="preserve"> of Sunflower including AM fungi.</w:t>
      </w:r>
    </w:p>
    <w:p w:rsidR="007B490B" w:rsidRDefault="007B490B" w:rsidP="007B490B">
      <w:pPr>
        <w:autoSpaceDE w:val="0"/>
        <w:autoSpaceDN w:val="0"/>
        <w:adjustRightInd w:val="0"/>
        <w:snapToGrid w:val="0"/>
        <w:rPr>
          <w:b/>
          <w:kern w:val="0"/>
          <w:sz w:val="20"/>
          <w:szCs w:val="20"/>
        </w:rPr>
      </w:pPr>
    </w:p>
    <w:p w:rsidR="0088764B" w:rsidRPr="007B490B" w:rsidRDefault="0088764B" w:rsidP="007B490B">
      <w:pPr>
        <w:autoSpaceDE w:val="0"/>
        <w:autoSpaceDN w:val="0"/>
        <w:adjustRightInd w:val="0"/>
        <w:snapToGrid w:val="0"/>
        <w:rPr>
          <w:kern w:val="0"/>
          <w:sz w:val="20"/>
          <w:szCs w:val="20"/>
        </w:rPr>
      </w:pPr>
      <w:r w:rsidRPr="007B490B">
        <w:rPr>
          <w:b/>
          <w:kern w:val="0"/>
          <w:sz w:val="20"/>
          <w:szCs w:val="20"/>
        </w:rPr>
        <w:t>2.</w:t>
      </w:r>
      <w:r w:rsidRPr="007B490B">
        <w:rPr>
          <w:kern w:val="0"/>
          <w:sz w:val="20"/>
          <w:szCs w:val="20"/>
        </w:rPr>
        <w:t xml:space="preserve"> </w:t>
      </w:r>
      <w:r w:rsidRPr="007B490B">
        <w:rPr>
          <w:b/>
          <w:bCs/>
          <w:kern w:val="0"/>
          <w:sz w:val="20"/>
          <w:szCs w:val="20"/>
        </w:rPr>
        <w:t>Materials and methods</w:t>
      </w:r>
    </w:p>
    <w:p w:rsidR="0088764B" w:rsidRPr="007B490B" w:rsidRDefault="0088764B" w:rsidP="007B490B">
      <w:pPr>
        <w:autoSpaceDE w:val="0"/>
        <w:autoSpaceDN w:val="0"/>
        <w:adjustRightInd w:val="0"/>
        <w:snapToGrid w:val="0"/>
        <w:rPr>
          <w:kern w:val="0"/>
          <w:sz w:val="20"/>
          <w:szCs w:val="20"/>
        </w:rPr>
      </w:pPr>
      <w:r w:rsidRPr="007B490B">
        <w:rPr>
          <w:b/>
          <w:bCs/>
          <w:kern w:val="0"/>
          <w:sz w:val="20"/>
          <w:szCs w:val="20"/>
        </w:rPr>
        <w:t xml:space="preserve">2.1 Study site: </w:t>
      </w:r>
      <w:r w:rsidRPr="007B490B">
        <w:rPr>
          <w:kern w:val="0"/>
          <w:sz w:val="20"/>
          <w:szCs w:val="20"/>
        </w:rPr>
        <w:t xml:space="preserve">Experiments were designed out under </w:t>
      </w:r>
      <w:proofErr w:type="spellStart"/>
      <w:r w:rsidRPr="007B490B">
        <w:rPr>
          <w:kern w:val="0"/>
          <w:sz w:val="20"/>
          <w:szCs w:val="20"/>
        </w:rPr>
        <w:t>polyhouse</w:t>
      </w:r>
      <w:proofErr w:type="spellEnd"/>
      <w:r w:rsidRPr="007B490B">
        <w:rPr>
          <w:kern w:val="0"/>
          <w:sz w:val="20"/>
          <w:szCs w:val="20"/>
        </w:rPr>
        <w:t xml:space="preserve"> of Botany Department, </w:t>
      </w:r>
      <w:proofErr w:type="spellStart"/>
      <w:r w:rsidRPr="007B490B">
        <w:rPr>
          <w:kern w:val="0"/>
          <w:sz w:val="20"/>
          <w:szCs w:val="20"/>
        </w:rPr>
        <w:t>Kurukshetra</w:t>
      </w:r>
      <w:proofErr w:type="spellEnd"/>
      <w:r w:rsidRPr="007B490B">
        <w:rPr>
          <w:kern w:val="0"/>
          <w:sz w:val="20"/>
          <w:szCs w:val="20"/>
        </w:rPr>
        <w:t xml:space="preserve"> University, </w:t>
      </w:r>
      <w:proofErr w:type="spellStart"/>
      <w:r w:rsidRPr="007B490B">
        <w:rPr>
          <w:kern w:val="0"/>
          <w:sz w:val="20"/>
          <w:szCs w:val="20"/>
        </w:rPr>
        <w:t>Kurukshetra</w:t>
      </w:r>
      <w:proofErr w:type="spellEnd"/>
      <w:r w:rsidRPr="007B490B">
        <w:rPr>
          <w:kern w:val="0"/>
          <w:sz w:val="20"/>
          <w:szCs w:val="20"/>
        </w:rPr>
        <w:t>, Haryana, India during 2011-2013.</w:t>
      </w:r>
    </w:p>
    <w:p w:rsidR="0088764B" w:rsidRPr="007B490B" w:rsidRDefault="0088764B" w:rsidP="007B490B">
      <w:pPr>
        <w:tabs>
          <w:tab w:val="left" w:pos="180"/>
        </w:tabs>
        <w:autoSpaceDE w:val="0"/>
        <w:autoSpaceDN w:val="0"/>
        <w:adjustRightInd w:val="0"/>
        <w:snapToGrid w:val="0"/>
        <w:rPr>
          <w:kern w:val="0"/>
          <w:sz w:val="20"/>
          <w:szCs w:val="20"/>
        </w:rPr>
      </w:pPr>
      <w:r w:rsidRPr="007B490B">
        <w:rPr>
          <w:b/>
          <w:bCs/>
          <w:kern w:val="0"/>
          <w:sz w:val="20"/>
          <w:szCs w:val="20"/>
        </w:rPr>
        <w:t>2.2 Experimental design:</w:t>
      </w:r>
      <w:r w:rsidRPr="007B490B">
        <w:rPr>
          <w:kern w:val="0"/>
          <w:sz w:val="20"/>
          <w:szCs w:val="20"/>
        </w:rPr>
        <w:t xml:space="preserve"> Soil was given the treatment of two fungicides i.e. </w:t>
      </w:r>
      <w:proofErr w:type="spellStart"/>
      <w:r w:rsidRPr="007B490B">
        <w:rPr>
          <w:kern w:val="0"/>
          <w:sz w:val="20"/>
          <w:szCs w:val="20"/>
        </w:rPr>
        <w:t>Benomyl</w:t>
      </w:r>
      <w:proofErr w:type="spellEnd"/>
      <w:r w:rsidRPr="007B490B">
        <w:rPr>
          <w:kern w:val="0"/>
          <w:sz w:val="20"/>
          <w:szCs w:val="20"/>
        </w:rPr>
        <w:t xml:space="preserve"> and </w:t>
      </w:r>
      <w:proofErr w:type="spellStart"/>
      <w:r w:rsidRPr="007B490B">
        <w:rPr>
          <w:kern w:val="0"/>
          <w:sz w:val="20"/>
          <w:szCs w:val="20"/>
        </w:rPr>
        <w:t>Dithane</w:t>
      </w:r>
      <w:proofErr w:type="spellEnd"/>
      <w:r w:rsidRPr="007B490B">
        <w:rPr>
          <w:kern w:val="0"/>
          <w:sz w:val="20"/>
          <w:szCs w:val="20"/>
        </w:rPr>
        <w:t xml:space="preserve"> M-45. Two kg. of soil was filled in each pot (30×25) and the recommended dose of </w:t>
      </w:r>
      <w:proofErr w:type="spellStart"/>
      <w:r w:rsidRPr="007B490B">
        <w:rPr>
          <w:kern w:val="0"/>
          <w:sz w:val="20"/>
          <w:szCs w:val="20"/>
        </w:rPr>
        <w:t>Benomyl</w:t>
      </w:r>
      <w:proofErr w:type="spellEnd"/>
      <w:r w:rsidRPr="007B490B">
        <w:rPr>
          <w:kern w:val="0"/>
          <w:sz w:val="20"/>
          <w:szCs w:val="20"/>
        </w:rPr>
        <w:t xml:space="preserve"> fungicide i.e. 200g per 100kg seed</w:t>
      </w:r>
      <w:r w:rsidRPr="007B490B">
        <w:rPr>
          <w:kern w:val="0"/>
          <w:sz w:val="20"/>
          <w:szCs w:val="20"/>
          <w:vertAlign w:val="superscript"/>
        </w:rPr>
        <w:t xml:space="preserve"> </w:t>
      </w:r>
      <w:r w:rsidRPr="007B490B">
        <w:rPr>
          <w:kern w:val="0"/>
          <w:sz w:val="20"/>
          <w:szCs w:val="20"/>
        </w:rPr>
        <w:t xml:space="preserve">while in case of </w:t>
      </w:r>
      <w:proofErr w:type="spellStart"/>
      <w:r w:rsidRPr="007B490B">
        <w:rPr>
          <w:kern w:val="0"/>
          <w:sz w:val="20"/>
          <w:szCs w:val="20"/>
        </w:rPr>
        <w:t>Dithane</w:t>
      </w:r>
      <w:proofErr w:type="spellEnd"/>
      <w:r w:rsidRPr="007B490B">
        <w:rPr>
          <w:kern w:val="0"/>
          <w:sz w:val="20"/>
          <w:szCs w:val="20"/>
        </w:rPr>
        <w:t xml:space="preserve"> M- 45 fungicide i.e. 2.5g per kg were added (</w:t>
      </w:r>
      <w:proofErr w:type="spellStart"/>
      <w:r w:rsidRPr="007B490B">
        <w:rPr>
          <w:kern w:val="0"/>
          <w:sz w:val="20"/>
          <w:szCs w:val="20"/>
        </w:rPr>
        <w:t>Anand</w:t>
      </w:r>
      <w:proofErr w:type="spellEnd"/>
      <w:r w:rsidRPr="007B490B">
        <w:rPr>
          <w:kern w:val="0"/>
          <w:sz w:val="20"/>
          <w:szCs w:val="20"/>
        </w:rPr>
        <w:t xml:space="preserve">, S. 2008; Huda, K. 2008). Healthy seeds of Sunflower were sown in each pot. The experiment was conducted in a 3×6 factorial design employing three concentrations of fungicides [half the recommended dose (low conc.), recommended dose (medium conc.) and double the recommended dose (high conc.)]. To maintain the moisture for the germination, the seeds were regularly watered. Soil samples were taken out for both </w:t>
      </w:r>
      <w:proofErr w:type="spellStart"/>
      <w:r w:rsidRPr="007B490B">
        <w:rPr>
          <w:kern w:val="0"/>
          <w:sz w:val="20"/>
          <w:szCs w:val="20"/>
        </w:rPr>
        <w:t>mycofloral</w:t>
      </w:r>
      <w:proofErr w:type="spellEnd"/>
      <w:r w:rsidRPr="007B490B">
        <w:rPr>
          <w:kern w:val="0"/>
          <w:sz w:val="20"/>
          <w:szCs w:val="20"/>
        </w:rPr>
        <w:t xml:space="preserve"> study and </w:t>
      </w:r>
      <w:proofErr w:type="spellStart"/>
      <w:r w:rsidRPr="007B490B">
        <w:rPr>
          <w:kern w:val="0"/>
          <w:sz w:val="20"/>
          <w:szCs w:val="20"/>
        </w:rPr>
        <w:t>mycorrhizal</w:t>
      </w:r>
      <w:proofErr w:type="spellEnd"/>
      <w:r w:rsidRPr="007B490B">
        <w:rPr>
          <w:kern w:val="0"/>
          <w:sz w:val="20"/>
          <w:szCs w:val="20"/>
        </w:rPr>
        <w:t xml:space="preserve"> study after 120 days. Control soil samples were kept without any treatment. Five pots of each treatment and control were taken.</w:t>
      </w:r>
    </w:p>
    <w:p w:rsidR="0088764B" w:rsidRPr="007B490B" w:rsidRDefault="0088764B" w:rsidP="007B490B">
      <w:pPr>
        <w:tabs>
          <w:tab w:val="left" w:pos="180"/>
        </w:tabs>
        <w:autoSpaceDE w:val="0"/>
        <w:autoSpaceDN w:val="0"/>
        <w:adjustRightInd w:val="0"/>
        <w:snapToGrid w:val="0"/>
        <w:rPr>
          <w:b/>
          <w:bCs/>
          <w:kern w:val="0"/>
          <w:sz w:val="20"/>
          <w:szCs w:val="20"/>
        </w:rPr>
      </w:pPr>
      <w:r w:rsidRPr="007B490B">
        <w:rPr>
          <w:b/>
          <w:bCs/>
          <w:kern w:val="0"/>
          <w:sz w:val="20"/>
          <w:szCs w:val="20"/>
        </w:rPr>
        <w:t xml:space="preserve">2.3 </w:t>
      </w:r>
      <w:proofErr w:type="spellStart"/>
      <w:r w:rsidRPr="007B490B">
        <w:rPr>
          <w:b/>
          <w:bCs/>
          <w:kern w:val="0"/>
          <w:sz w:val="20"/>
          <w:szCs w:val="20"/>
        </w:rPr>
        <w:t>Mycoflora</w:t>
      </w:r>
      <w:proofErr w:type="spellEnd"/>
      <w:r w:rsidRPr="007B490B">
        <w:rPr>
          <w:b/>
          <w:bCs/>
          <w:kern w:val="0"/>
          <w:sz w:val="20"/>
          <w:szCs w:val="20"/>
        </w:rPr>
        <w:t xml:space="preserve"> study:</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Waksman’s soil dilution plate methods (1927) were used for quantitative studies of soil </w:t>
      </w:r>
      <w:proofErr w:type="spellStart"/>
      <w:r w:rsidRPr="007B490B">
        <w:rPr>
          <w:kern w:val="0"/>
          <w:sz w:val="20"/>
          <w:szCs w:val="20"/>
        </w:rPr>
        <w:t>mycoflora</w:t>
      </w:r>
      <w:proofErr w:type="spellEnd"/>
      <w:r w:rsidRPr="007B490B">
        <w:rPr>
          <w:kern w:val="0"/>
          <w:sz w:val="20"/>
          <w:szCs w:val="20"/>
        </w:rPr>
        <w:t>.</w:t>
      </w:r>
    </w:p>
    <w:p w:rsidR="0088764B" w:rsidRPr="007B490B" w:rsidRDefault="0088764B" w:rsidP="007B490B">
      <w:pPr>
        <w:autoSpaceDE w:val="0"/>
        <w:autoSpaceDN w:val="0"/>
        <w:adjustRightInd w:val="0"/>
        <w:snapToGrid w:val="0"/>
        <w:rPr>
          <w:kern w:val="0"/>
          <w:sz w:val="20"/>
          <w:szCs w:val="20"/>
        </w:rPr>
      </w:pPr>
      <w:r w:rsidRPr="007B490B">
        <w:rPr>
          <w:b/>
          <w:bCs/>
          <w:kern w:val="0"/>
          <w:sz w:val="20"/>
          <w:szCs w:val="20"/>
        </w:rPr>
        <w:lastRenderedPageBreak/>
        <w:t xml:space="preserve">2.4 Isolation and quantification of AM spores: </w:t>
      </w:r>
      <w:r w:rsidRPr="007B490B">
        <w:rPr>
          <w:kern w:val="0"/>
          <w:sz w:val="20"/>
          <w:szCs w:val="20"/>
        </w:rPr>
        <w:t>AM spores were isolated by wet sieving and decanting technique (</w:t>
      </w:r>
      <w:proofErr w:type="spellStart"/>
      <w:r w:rsidRPr="007B490B">
        <w:rPr>
          <w:kern w:val="0"/>
          <w:sz w:val="20"/>
          <w:szCs w:val="20"/>
        </w:rPr>
        <w:t>Gerdemann</w:t>
      </w:r>
      <w:proofErr w:type="spellEnd"/>
      <w:r w:rsidRPr="007B490B">
        <w:rPr>
          <w:kern w:val="0"/>
          <w:sz w:val="20"/>
          <w:szCs w:val="20"/>
        </w:rPr>
        <w:t xml:space="preserve"> and Nicolson, 1963) and quantified by grid line intersect method (</w:t>
      </w:r>
      <w:proofErr w:type="spellStart"/>
      <w:r w:rsidRPr="007B490B">
        <w:rPr>
          <w:kern w:val="0"/>
          <w:sz w:val="20"/>
          <w:szCs w:val="20"/>
        </w:rPr>
        <w:t>Adholeya</w:t>
      </w:r>
      <w:proofErr w:type="spellEnd"/>
      <w:r w:rsidRPr="007B490B">
        <w:rPr>
          <w:kern w:val="0"/>
          <w:sz w:val="20"/>
          <w:szCs w:val="20"/>
        </w:rPr>
        <w:t xml:space="preserve"> and Gaur, 1994).</w:t>
      </w:r>
    </w:p>
    <w:p w:rsidR="0088764B" w:rsidRPr="007B490B" w:rsidRDefault="0088764B" w:rsidP="007B490B">
      <w:pPr>
        <w:autoSpaceDE w:val="0"/>
        <w:autoSpaceDN w:val="0"/>
        <w:adjustRightInd w:val="0"/>
        <w:snapToGrid w:val="0"/>
        <w:rPr>
          <w:kern w:val="0"/>
          <w:sz w:val="20"/>
          <w:szCs w:val="20"/>
        </w:rPr>
      </w:pPr>
      <w:r w:rsidRPr="007B490B">
        <w:rPr>
          <w:b/>
          <w:bCs/>
          <w:kern w:val="0"/>
          <w:sz w:val="20"/>
          <w:szCs w:val="20"/>
        </w:rPr>
        <w:t xml:space="preserve">2.5 Mass multiplication of AM spores: </w:t>
      </w:r>
      <w:r w:rsidRPr="007B490B">
        <w:rPr>
          <w:kern w:val="0"/>
          <w:sz w:val="20"/>
          <w:szCs w:val="20"/>
        </w:rPr>
        <w:t xml:space="preserve">Dominant AM spores </w:t>
      </w:r>
      <w:proofErr w:type="spellStart"/>
      <w:r w:rsidRPr="007B490B">
        <w:rPr>
          <w:i/>
          <w:iCs/>
          <w:kern w:val="0"/>
          <w:sz w:val="20"/>
          <w:szCs w:val="20"/>
        </w:rPr>
        <w:t>Glomus</w:t>
      </w:r>
      <w:proofErr w:type="spellEnd"/>
      <w:r w:rsidRPr="007B490B">
        <w:rPr>
          <w:i/>
          <w:iCs/>
          <w:kern w:val="0"/>
          <w:sz w:val="20"/>
          <w:szCs w:val="20"/>
        </w:rPr>
        <w:t xml:space="preserve"> </w:t>
      </w:r>
      <w:proofErr w:type="spellStart"/>
      <w:r w:rsidRPr="007B490B">
        <w:rPr>
          <w:i/>
          <w:iCs/>
          <w:kern w:val="0"/>
          <w:sz w:val="20"/>
          <w:szCs w:val="20"/>
        </w:rPr>
        <w:t>mosseae</w:t>
      </w:r>
      <w:proofErr w:type="spellEnd"/>
      <w:r w:rsidRPr="007B490B">
        <w:rPr>
          <w:i/>
          <w:iCs/>
          <w:kern w:val="0"/>
          <w:sz w:val="20"/>
          <w:szCs w:val="20"/>
        </w:rPr>
        <w:t xml:space="preserve"> </w:t>
      </w:r>
      <w:r w:rsidRPr="007B490B">
        <w:rPr>
          <w:kern w:val="0"/>
          <w:sz w:val="20"/>
          <w:szCs w:val="20"/>
        </w:rPr>
        <w:t>(</w:t>
      </w:r>
      <w:proofErr w:type="spellStart"/>
      <w:r w:rsidRPr="007B490B">
        <w:rPr>
          <w:kern w:val="0"/>
          <w:sz w:val="20"/>
          <w:szCs w:val="20"/>
        </w:rPr>
        <w:t>Nicol</w:t>
      </w:r>
      <w:proofErr w:type="spellEnd"/>
      <w:r w:rsidRPr="007B490B">
        <w:rPr>
          <w:kern w:val="0"/>
          <w:sz w:val="20"/>
          <w:szCs w:val="20"/>
        </w:rPr>
        <w:t xml:space="preserve">. and </w:t>
      </w:r>
      <w:proofErr w:type="spellStart"/>
      <w:r w:rsidRPr="007B490B">
        <w:rPr>
          <w:kern w:val="0"/>
          <w:sz w:val="20"/>
          <w:szCs w:val="20"/>
        </w:rPr>
        <w:t>Gerd</w:t>
      </w:r>
      <w:proofErr w:type="spellEnd"/>
      <w:r w:rsidRPr="007B490B">
        <w:rPr>
          <w:kern w:val="0"/>
          <w:sz w:val="20"/>
          <w:szCs w:val="20"/>
        </w:rPr>
        <w:t xml:space="preserve">.) and </w:t>
      </w:r>
      <w:proofErr w:type="spellStart"/>
      <w:r w:rsidRPr="007B490B">
        <w:rPr>
          <w:i/>
          <w:iCs/>
          <w:kern w:val="0"/>
          <w:sz w:val="20"/>
          <w:szCs w:val="20"/>
        </w:rPr>
        <w:t>Acaulospora</w:t>
      </w:r>
      <w:proofErr w:type="spellEnd"/>
      <w:r w:rsidRPr="007B490B">
        <w:rPr>
          <w:i/>
          <w:iCs/>
          <w:kern w:val="0"/>
          <w:sz w:val="20"/>
          <w:szCs w:val="20"/>
        </w:rPr>
        <w:t xml:space="preserve"> </w:t>
      </w:r>
      <w:proofErr w:type="spellStart"/>
      <w:r w:rsidRPr="007B490B">
        <w:rPr>
          <w:i/>
          <w:iCs/>
          <w:kern w:val="0"/>
          <w:sz w:val="20"/>
          <w:szCs w:val="20"/>
        </w:rPr>
        <w:t>laevis</w:t>
      </w:r>
      <w:proofErr w:type="spellEnd"/>
      <w:r w:rsidRPr="007B490B">
        <w:rPr>
          <w:i/>
          <w:iCs/>
          <w:kern w:val="0"/>
          <w:sz w:val="20"/>
          <w:szCs w:val="20"/>
        </w:rPr>
        <w:t xml:space="preserve"> </w:t>
      </w:r>
      <w:r w:rsidRPr="007B490B">
        <w:rPr>
          <w:kern w:val="0"/>
          <w:sz w:val="20"/>
          <w:szCs w:val="20"/>
        </w:rPr>
        <w:t>(</w:t>
      </w:r>
      <w:proofErr w:type="spellStart"/>
      <w:r w:rsidRPr="007B490B">
        <w:rPr>
          <w:kern w:val="0"/>
          <w:sz w:val="20"/>
          <w:szCs w:val="20"/>
        </w:rPr>
        <w:t>Gerd</w:t>
      </w:r>
      <w:proofErr w:type="spellEnd"/>
      <w:r w:rsidRPr="007B490B">
        <w:rPr>
          <w:kern w:val="0"/>
          <w:sz w:val="20"/>
          <w:szCs w:val="20"/>
        </w:rPr>
        <w:t>. and Trappe) were mass multiplied by using</w:t>
      </w:r>
      <w:r w:rsidRPr="007B490B">
        <w:rPr>
          <w:i/>
          <w:iCs/>
          <w:kern w:val="0"/>
          <w:sz w:val="20"/>
          <w:szCs w:val="20"/>
        </w:rPr>
        <w:t xml:space="preserve"> </w:t>
      </w:r>
      <w:r w:rsidRPr="007B490B">
        <w:rPr>
          <w:kern w:val="0"/>
          <w:sz w:val="20"/>
          <w:szCs w:val="20"/>
        </w:rPr>
        <w:t>wheat as host plant (</w:t>
      </w:r>
      <w:proofErr w:type="spellStart"/>
      <w:r w:rsidRPr="007B490B">
        <w:rPr>
          <w:kern w:val="0"/>
          <w:sz w:val="20"/>
          <w:szCs w:val="20"/>
        </w:rPr>
        <w:t>Tanwar</w:t>
      </w:r>
      <w:proofErr w:type="spellEnd"/>
      <w:r w:rsidRPr="007B490B">
        <w:rPr>
          <w:kern w:val="0"/>
          <w:sz w:val="20"/>
          <w:szCs w:val="20"/>
        </w:rPr>
        <w:t xml:space="preserve"> </w:t>
      </w:r>
      <w:r w:rsidRPr="007B490B">
        <w:rPr>
          <w:i/>
          <w:iCs/>
          <w:kern w:val="0"/>
          <w:sz w:val="20"/>
          <w:szCs w:val="20"/>
        </w:rPr>
        <w:t xml:space="preserve">et al., </w:t>
      </w:r>
      <w:r w:rsidRPr="007B490B">
        <w:rPr>
          <w:kern w:val="0"/>
          <w:sz w:val="20"/>
          <w:szCs w:val="20"/>
        </w:rPr>
        <w:t>2010).</w:t>
      </w:r>
    </w:p>
    <w:p w:rsidR="0088764B" w:rsidRPr="007B490B" w:rsidRDefault="0088764B" w:rsidP="007B490B">
      <w:pPr>
        <w:autoSpaceDE w:val="0"/>
        <w:autoSpaceDN w:val="0"/>
        <w:adjustRightInd w:val="0"/>
        <w:snapToGrid w:val="0"/>
        <w:rPr>
          <w:kern w:val="0"/>
          <w:sz w:val="20"/>
          <w:szCs w:val="20"/>
        </w:rPr>
      </w:pPr>
      <w:r w:rsidRPr="007B490B">
        <w:rPr>
          <w:b/>
          <w:bCs/>
          <w:kern w:val="0"/>
          <w:sz w:val="20"/>
          <w:szCs w:val="20"/>
        </w:rPr>
        <w:t xml:space="preserve">2.6 Mass culture of </w:t>
      </w:r>
      <w:r w:rsidRPr="007B490B">
        <w:rPr>
          <w:b/>
          <w:bCs/>
          <w:i/>
          <w:iCs/>
          <w:kern w:val="0"/>
          <w:sz w:val="20"/>
          <w:szCs w:val="20"/>
        </w:rPr>
        <w:t xml:space="preserve">T. </w:t>
      </w:r>
      <w:proofErr w:type="spellStart"/>
      <w:r w:rsidRPr="007B490B">
        <w:rPr>
          <w:b/>
          <w:bCs/>
          <w:i/>
          <w:iCs/>
          <w:kern w:val="0"/>
          <w:sz w:val="20"/>
          <w:szCs w:val="20"/>
        </w:rPr>
        <w:t>viride</w:t>
      </w:r>
      <w:proofErr w:type="spellEnd"/>
      <w:r w:rsidRPr="007B490B">
        <w:rPr>
          <w:b/>
          <w:bCs/>
          <w:kern w:val="0"/>
          <w:sz w:val="20"/>
          <w:szCs w:val="20"/>
        </w:rPr>
        <w:t xml:space="preserve">: </w:t>
      </w:r>
      <w:r w:rsidRPr="007B490B">
        <w:rPr>
          <w:kern w:val="0"/>
          <w:sz w:val="20"/>
          <w:szCs w:val="20"/>
        </w:rPr>
        <w:t xml:space="preserve">The </w:t>
      </w:r>
      <w:proofErr w:type="spellStart"/>
      <w:r w:rsidRPr="007B490B">
        <w:rPr>
          <w:kern w:val="0"/>
          <w:sz w:val="20"/>
          <w:szCs w:val="20"/>
        </w:rPr>
        <w:t>inoculum</w:t>
      </w:r>
      <w:proofErr w:type="spellEnd"/>
      <w:r w:rsidRPr="007B490B">
        <w:rPr>
          <w:kern w:val="0"/>
          <w:sz w:val="20"/>
          <w:szCs w:val="20"/>
        </w:rPr>
        <w:t xml:space="preserve"> of </w:t>
      </w:r>
      <w:proofErr w:type="spellStart"/>
      <w:r w:rsidRPr="007B490B">
        <w:rPr>
          <w:i/>
          <w:kern w:val="0"/>
          <w:sz w:val="20"/>
          <w:szCs w:val="20"/>
        </w:rPr>
        <w:t>Trichoderma</w:t>
      </w:r>
      <w:proofErr w:type="spellEnd"/>
      <w:r w:rsidRPr="007B490B">
        <w:rPr>
          <w:kern w:val="0"/>
          <w:sz w:val="20"/>
          <w:szCs w:val="20"/>
        </w:rPr>
        <w:t xml:space="preserve"> </w:t>
      </w:r>
      <w:proofErr w:type="spellStart"/>
      <w:r w:rsidRPr="007B490B">
        <w:rPr>
          <w:i/>
          <w:kern w:val="0"/>
          <w:sz w:val="20"/>
          <w:szCs w:val="20"/>
        </w:rPr>
        <w:t>viride</w:t>
      </w:r>
      <w:proofErr w:type="spellEnd"/>
      <w:r w:rsidRPr="007B490B">
        <w:rPr>
          <w:kern w:val="0"/>
          <w:sz w:val="20"/>
          <w:szCs w:val="20"/>
        </w:rPr>
        <w:t xml:space="preserve"> (MTCC Number-2074) obtained from Institute of Microbial Technology (IMTECH), Chandigarh and then further mass produced by using wheat bran and saw dust medium which was prepared by using wheat bran, saw dust and distilled water in the ratio of 3:1:4.</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Selected AM fungi (</w:t>
      </w:r>
      <w:proofErr w:type="spellStart"/>
      <w:r w:rsidRPr="007B490B">
        <w:rPr>
          <w:i/>
          <w:iCs/>
          <w:kern w:val="0"/>
          <w:sz w:val="20"/>
          <w:szCs w:val="20"/>
        </w:rPr>
        <w:t>Glomus</w:t>
      </w:r>
      <w:proofErr w:type="spellEnd"/>
      <w:r w:rsidRPr="007B490B">
        <w:rPr>
          <w:i/>
          <w:iCs/>
          <w:kern w:val="0"/>
          <w:sz w:val="20"/>
          <w:szCs w:val="20"/>
        </w:rPr>
        <w:t xml:space="preserve"> </w:t>
      </w:r>
      <w:proofErr w:type="spellStart"/>
      <w:r w:rsidRPr="007B490B">
        <w:rPr>
          <w:i/>
          <w:iCs/>
          <w:kern w:val="0"/>
          <w:sz w:val="20"/>
          <w:szCs w:val="20"/>
        </w:rPr>
        <w:t>mosseae</w:t>
      </w:r>
      <w:proofErr w:type="spellEnd"/>
      <w:r w:rsidRPr="007B490B">
        <w:rPr>
          <w:i/>
          <w:iCs/>
          <w:kern w:val="0"/>
          <w:sz w:val="20"/>
          <w:szCs w:val="20"/>
        </w:rPr>
        <w:t xml:space="preserve"> </w:t>
      </w:r>
      <w:r w:rsidRPr="007B490B">
        <w:rPr>
          <w:kern w:val="0"/>
          <w:sz w:val="20"/>
          <w:szCs w:val="20"/>
        </w:rPr>
        <w:t xml:space="preserve">and </w:t>
      </w:r>
      <w:proofErr w:type="spellStart"/>
      <w:r w:rsidRPr="007B490B">
        <w:rPr>
          <w:i/>
          <w:iCs/>
          <w:kern w:val="0"/>
          <w:sz w:val="20"/>
          <w:szCs w:val="20"/>
        </w:rPr>
        <w:t>Acaulospora</w:t>
      </w:r>
      <w:proofErr w:type="spellEnd"/>
      <w:r w:rsidRPr="007B490B">
        <w:rPr>
          <w:i/>
          <w:iCs/>
          <w:kern w:val="0"/>
          <w:sz w:val="20"/>
          <w:szCs w:val="20"/>
        </w:rPr>
        <w:t xml:space="preserve"> </w:t>
      </w:r>
      <w:proofErr w:type="spellStart"/>
      <w:r w:rsidRPr="007B490B">
        <w:rPr>
          <w:i/>
          <w:iCs/>
          <w:kern w:val="0"/>
          <w:sz w:val="20"/>
          <w:szCs w:val="20"/>
        </w:rPr>
        <w:t>laevis</w:t>
      </w:r>
      <w:proofErr w:type="spellEnd"/>
      <w:r w:rsidRPr="007B490B">
        <w:rPr>
          <w:kern w:val="0"/>
          <w:sz w:val="20"/>
          <w:szCs w:val="20"/>
        </w:rPr>
        <w:t xml:space="preserve">) and </w:t>
      </w:r>
      <w:proofErr w:type="spellStart"/>
      <w:r w:rsidRPr="007B490B">
        <w:rPr>
          <w:kern w:val="0"/>
          <w:sz w:val="20"/>
          <w:szCs w:val="20"/>
        </w:rPr>
        <w:t>bioinoculants</w:t>
      </w:r>
      <w:proofErr w:type="spellEnd"/>
      <w:r w:rsidRPr="007B490B">
        <w:rPr>
          <w:kern w:val="0"/>
          <w:sz w:val="20"/>
          <w:szCs w:val="20"/>
        </w:rPr>
        <w:t xml:space="preserve"> i.e. </w:t>
      </w:r>
      <w:proofErr w:type="spellStart"/>
      <w:r w:rsidRPr="007B490B">
        <w:rPr>
          <w:i/>
          <w:iCs/>
          <w:kern w:val="0"/>
          <w:sz w:val="20"/>
          <w:szCs w:val="20"/>
        </w:rPr>
        <w:t>Trichoderma</w:t>
      </w:r>
      <w:proofErr w:type="spellEnd"/>
      <w:r w:rsidRPr="007B490B">
        <w:rPr>
          <w:i/>
          <w:iCs/>
          <w:kern w:val="0"/>
          <w:sz w:val="20"/>
          <w:szCs w:val="20"/>
        </w:rPr>
        <w:t xml:space="preserve"> </w:t>
      </w:r>
      <w:proofErr w:type="spellStart"/>
      <w:r w:rsidRPr="007B490B">
        <w:rPr>
          <w:i/>
          <w:iCs/>
          <w:kern w:val="0"/>
          <w:sz w:val="20"/>
          <w:szCs w:val="20"/>
        </w:rPr>
        <w:t>viride</w:t>
      </w:r>
      <w:proofErr w:type="spellEnd"/>
      <w:r w:rsidRPr="007B490B">
        <w:rPr>
          <w:kern w:val="0"/>
          <w:sz w:val="20"/>
          <w:szCs w:val="20"/>
        </w:rPr>
        <w:t xml:space="preserve"> were used as single, double and consortium of all </w:t>
      </w:r>
      <w:proofErr w:type="spellStart"/>
      <w:r w:rsidRPr="007B490B">
        <w:rPr>
          <w:kern w:val="0"/>
          <w:sz w:val="20"/>
          <w:szCs w:val="20"/>
        </w:rPr>
        <w:t>bioinoculants</w:t>
      </w:r>
      <w:proofErr w:type="spellEnd"/>
      <w:r w:rsidRPr="007B490B">
        <w:rPr>
          <w:kern w:val="0"/>
          <w:sz w:val="20"/>
          <w:szCs w:val="20"/>
        </w:rPr>
        <w:t xml:space="preserve"> along with different doses of fungicides to investigate their potential as growth promoters and yield on different crops in pot under </w:t>
      </w:r>
      <w:proofErr w:type="spellStart"/>
      <w:r w:rsidRPr="007B490B">
        <w:rPr>
          <w:kern w:val="0"/>
          <w:sz w:val="20"/>
          <w:szCs w:val="20"/>
        </w:rPr>
        <w:t>polyhouse</w:t>
      </w:r>
      <w:proofErr w:type="spellEnd"/>
      <w:r w:rsidRPr="007B490B">
        <w:rPr>
          <w:kern w:val="0"/>
          <w:sz w:val="20"/>
          <w:szCs w:val="20"/>
        </w:rPr>
        <w:t xml:space="preserve"> condition.</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The experiment had six treatments as follows:</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1. Control (autoclaved soil without any </w:t>
      </w:r>
      <w:proofErr w:type="spellStart"/>
      <w:r w:rsidRPr="007B490B">
        <w:rPr>
          <w:kern w:val="0"/>
          <w:sz w:val="20"/>
          <w:szCs w:val="20"/>
        </w:rPr>
        <w:t>bioinoculant</w:t>
      </w:r>
      <w:proofErr w:type="spellEnd"/>
      <w:r w:rsidRPr="007B490B">
        <w:rPr>
          <w:kern w:val="0"/>
          <w:sz w:val="20"/>
          <w:szCs w:val="20"/>
        </w:rPr>
        <w:t>)</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2. </w:t>
      </w:r>
      <w:proofErr w:type="spellStart"/>
      <w:r w:rsidRPr="007B490B">
        <w:rPr>
          <w:i/>
          <w:iCs/>
          <w:kern w:val="0"/>
          <w:sz w:val="20"/>
          <w:szCs w:val="20"/>
        </w:rPr>
        <w:t>Glomus</w:t>
      </w:r>
      <w:proofErr w:type="spellEnd"/>
      <w:r w:rsidRPr="007B490B">
        <w:rPr>
          <w:i/>
          <w:iCs/>
          <w:kern w:val="0"/>
          <w:sz w:val="20"/>
          <w:szCs w:val="20"/>
        </w:rPr>
        <w:t xml:space="preserve"> </w:t>
      </w:r>
      <w:proofErr w:type="spellStart"/>
      <w:r w:rsidRPr="007B490B">
        <w:rPr>
          <w:i/>
          <w:iCs/>
          <w:kern w:val="0"/>
          <w:sz w:val="20"/>
          <w:szCs w:val="20"/>
        </w:rPr>
        <w:t>mosseae</w:t>
      </w:r>
      <w:proofErr w:type="spellEnd"/>
      <w:r w:rsidRPr="007B490B">
        <w:rPr>
          <w:i/>
          <w:iCs/>
          <w:kern w:val="0"/>
          <w:sz w:val="20"/>
          <w:szCs w:val="20"/>
        </w:rPr>
        <w:t xml:space="preserve"> </w:t>
      </w:r>
      <w:r w:rsidRPr="007B490B">
        <w:rPr>
          <w:kern w:val="0"/>
          <w:sz w:val="20"/>
          <w:szCs w:val="20"/>
        </w:rPr>
        <w:t>(G)</w:t>
      </w:r>
    </w:p>
    <w:p w:rsidR="0088764B" w:rsidRPr="007B490B" w:rsidRDefault="0088764B" w:rsidP="007B490B">
      <w:pPr>
        <w:autoSpaceDE w:val="0"/>
        <w:autoSpaceDN w:val="0"/>
        <w:adjustRightInd w:val="0"/>
        <w:snapToGrid w:val="0"/>
        <w:ind w:firstLine="425"/>
        <w:rPr>
          <w:kern w:val="0"/>
          <w:sz w:val="20"/>
          <w:szCs w:val="20"/>
        </w:rPr>
      </w:pPr>
      <w:r w:rsidRPr="007B490B">
        <w:rPr>
          <w:i/>
          <w:iCs/>
          <w:kern w:val="0"/>
          <w:sz w:val="20"/>
          <w:szCs w:val="20"/>
        </w:rPr>
        <w:t xml:space="preserve">3. </w:t>
      </w:r>
      <w:proofErr w:type="spellStart"/>
      <w:r w:rsidRPr="007B490B">
        <w:rPr>
          <w:i/>
          <w:iCs/>
          <w:kern w:val="0"/>
          <w:sz w:val="20"/>
          <w:szCs w:val="20"/>
        </w:rPr>
        <w:t>Acaulospora</w:t>
      </w:r>
      <w:proofErr w:type="spellEnd"/>
      <w:r w:rsidRPr="007B490B">
        <w:rPr>
          <w:i/>
          <w:iCs/>
          <w:kern w:val="0"/>
          <w:sz w:val="20"/>
          <w:szCs w:val="20"/>
        </w:rPr>
        <w:t xml:space="preserve"> </w:t>
      </w:r>
      <w:proofErr w:type="spellStart"/>
      <w:r w:rsidRPr="007B490B">
        <w:rPr>
          <w:i/>
          <w:iCs/>
          <w:kern w:val="0"/>
          <w:sz w:val="20"/>
          <w:szCs w:val="20"/>
        </w:rPr>
        <w:t>laevis</w:t>
      </w:r>
      <w:proofErr w:type="spellEnd"/>
      <w:r w:rsidRPr="007B490B">
        <w:rPr>
          <w:i/>
          <w:iCs/>
          <w:kern w:val="0"/>
          <w:sz w:val="20"/>
          <w:szCs w:val="20"/>
        </w:rPr>
        <w:t xml:space="preserve"> </w:t>
      </w:r>
      <w:r w:rsidRPr="007B490B">
        <w:rPr>
          <w:kern w:val="0"/>
          <w:sz w:val="20"/>
          <w:szCs w:val="20"/>
        </w:rPr>
        <w:t>(A)</w:t>
      </w:r>
    </w:p>
    <w:p w:rsidR="0088764B" w:rsidRPr="007B490B" w:rsidRDefault="0088764B" w:rsidP="007B490B">
      <w:pPr>
        <w:autoSpaceDE w:val="0"/>
        <w:autoSpaceDN w:val="0"/>
        <w:adjustRightInd w:val="0"/>
        <w:snapToGrid w:val="0"/>
        <w:ind w:firstLine="425"/>
        <w:rPr>
          <w:kern w:val="0"/>
          <w:sz w:val="20"/>
          <w:szCs w:val="20"/>
        </w:rPr>
      </w:pPr>
      <w:r w:rsidRPr="007B490B">
        <w:rPr>
          <w:i/>
          <w:iCs/>
          <w:kern w:val="0"/>
          <w:sz w:val="20"/>
          <w:szCs w:val="20"/>
        </w:rPr>
        <w:t>4. G</w:t>
      </w:r>
      <w:r w:rsidRPr="007B490B">
        <w:rPr>
          <w:kern w:val="0"/>
          <w:sz w:val="20"/>
          <w:szCs w:val="20"/>
        </w:rPr>
        <w:t xml:space="preserve">. </w:t>
      </w:r>
      <w:proofErr w:type="spellStart"/>
      <w:r w:rsidRPr="007B490B">
        <w:rPr>
          <w:i/>
          <w:iCs/>
          <w:kern w:val="0"/>
          <w:sz w:val="20"/>
          <w:szCs w:val="20"/>
        </w:rPr>
        <w:t>mosseae</w:t>
      </w:r>
      <w:proofErr w:type="spellEnd"/>
      <w:r w:rsidRPr="007B490B">
        <w:rPr>
          <w:i/>
          <w:iCs/>
          <w:kern w:val="0"/>
          <w:sz w:val="20"/>
          <w:szCs w:val="20"/>
        </w:rPr>
        <w:t xml:space="preserve"> </w:t>
      </w:r>
      <w:r w:rsidRPr="007B490B">
        <w:rPr>
          <w:kern w:val="0"/>
          <w:sz w:val="20"/>
          <w:szCs w:val="20"/>
        </w:rPr>
        <w:t xml:space="preserve">+ </w:t>
      </w:r>
      <w:r w:rsidRPr="007B490B">
        <w:rPr>
          <w:i/>
          <w:iCs/>
          <w:kern w:val="0"/>
          <w:sz w:val="20"/>
          <w:szCs w:val="20"/>
        </w:rPr>
        <w:t>T</w:t>
      </w:r>
      <w:r w:rsidRPr="007B490B">
        <w:rPr>
          <w:kern w:val="0"/>
          <w:sz w:val="20"/>
          <w:szCs w:val="20"/>
        </w:rPr>
        <w:t xml:space="preserve">. </w:t>
      </w:r>
      <w:proofErr w:type="spellStart"/>
      <w:r w:rsidRPr="007B490B">
        <w:rPr>
          <w:i/>
          <w:iCs/>
          <w:kern w:val="0"/>
          <w:sz w:val="20"/>
          <w:szCs w:val="20"/>
        </w:rPr>
        <w:t>viride</w:t>
      </w:r>
      <w:proofErr w:type="spellEnd"/>
      <w:r w:rsidRPr="007B490B">
        <w:rPr>
          <w:i/>
          <w:iCs/>
          <w:kern w:val="0"/>
          <w:sz w:val="20"/>
          <w:szCs w:val="20"/>
        </w:rPr>
        <w:t xml:space="preserve"> </w:t>
      </w:r>
      <w:r w:rsidRPr="007B490B">
        <w:rPr>
          <w:kern w:val="0"/>
          <w:sz w:val="20"/>
          <w:szCs w:val="20"/>
        </w:rPr>
        <w:t>(G+T)</w:t>
      </w:r>
    </w:p>
    <w:p w:rsidR="0088764B" w:rsidRPr="007B490B" w:rsidRDefault="0088764B" w:rsidP="007B490B">
      <w:pPr>
        <w:autoSpaceDE w:val="0"/>
        <w:autoSpaceDN w:val="0"/>
        <w:adjustRightInd w:val="0"/>
        <w:snapToGrid w:val="0"/>
        <w:ind w:firstLine="425"/>
        <w:rPr>
          <w:kern w:val="0"/>
          <w:sz w:val="20"/>
          <w:szCs w:val="20"/>
        </w:rPr>
      </w:pPr>
      <w:r w:rsidRPr="007B490B">
        <w:rPr>
          <w:i/>
          <w:iCs/>
          <w:kern w:val="0"/>
          <w:sz w:val="20"/>
          <w:szCs w:val="20"/>
        </w:rPr>
        <w:t>5. A</w:t>
      </w:r>
      <w:r w:rsidRPr="007B490B">
        <w:rPr>
          <w:kern w:val="0"/>
          <w:sz w:val="20"/>
          <w:szCs w:val="20"/>
        </w:rPr>
        <w:t xml:space="preserve">. </w:t>
      </w:r>
      <w:proofErr w:type="spellStart"/>
      <w:r w:rsidRPr="007B490B">
        <w:rPr>
          <w:i/>
          <w:iCs/>
          <w:kern w:val="0"/>
          <w:sz w:val="20"/>
          <w:szCs w:val="20"/>
        </w:rPr>
        <w:t>laevis</w:t>
      </w:r>
      <w:proofErr w:type="spellEnd"/>
      <w:r w:rsidRPr="007B490B">
        <w:rPr>
          <w:i/>
          <w:iCs/>
          <w:kern w:val="0"/>
          <w:sz w:val="20"/>
          <w:szCs w:val="20"/>
        </w:rPr>
        <w:t xml:space="preserve"> </w:t>
      </w:r>
      <w:r w:rsidRPr="007B490B">
        <w:rPr>
          <w:kern w:val="0"/>
          <w:sz w:val="20"/>
          <w:szCs w:val="20"/>
        </w:rPr>
        <w:t xml:space="preserve">+ </w:t>
      </w:r>
      <w:r w:rsidRPr="007B490B">
        <w:rPr>
          <w:i/>
          <w:iCs/>
          <w:kern w:val="0"/>
          <w:sz w:val="20"/>
          <w:szCs w:val="20"/>
        </w:rPr>
        <w:t xml:space="preserve">T. </w:t>
      </w:r>
      <w:proofErr w:type="spellStart"/>
      <w:r w:rsidRPr="007B490B">
        <w:rPr>
          <w:i/>
          <w:iCs/>
          <w:kern w:val="0"/>
          <w:sz w:val="20"/>
          <w:szCs w:val="20"/>
        </w:rPr>
        <w:t>viride</w:t>
      </w:r>
      <w:proofErr w:type="spellEnd"/>
      <w:r w:rsidRPr="007B490B">
        <w:rPr>
          <w:i/>
          <w:iCs/>
          <w:kern w:val="0"/>
          <w:sz w:val="20"/>
          <w:szCs w:val="20"/>
        </w:rPr>
        <w:t xml:space="preserve"> </w:t>
      </w:r>
      <w:r w:rsidRPr="007B490B">
        <w:rPr>
          <w:kern w:val="0"/>
          <w:sz w:val="20"/>
          <w:szCs w:val="20"/>
        </w:rPr>
        <w:t>(A+T)</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6. </w:t>
      </w:r>
      <w:r w:rsidRPr="007B490B">
        <w:rPr>
          <w:i/>
          <w:iCs/>
          <w:kern w:val="0"/>
          <w:sz w:val="20"/>
          <w:szCs w:val="20"/>
        </w:rPr>
        <w:t>G</w:t>
      </w:r>
      <w:r w:rsidRPr="007B490B">
        <w:rPr>
          <w:kern w:val="0"/>
          <w:sz w:val="20"/>
          <w:szCs w:val="20"/>
        </w:rPr>
        <w:t xml:space="preserve">. </w:t>
      </w:r>
      <w:proofErr w:type="spellStart"/>
      <w:r w:rsidRPr="007B490B">
        <w:rPr>
          <w:i/>
          <w:iCs/>
          <w:kern w:val="0"/>
          <w:sz w:val="20"/>
          <w:szCs w:val="20"/>
        </w:rPr>
        <w:t>mosseae</w:t>
      </w:r>
      <w:proofErr w:type="spellEnd"/>
      <w:r w:rsidRPr="007B490B">
        <w:rPr>
          <w:i/>
          <w:iCs/>
          <w:kern w:val="0"/>
          <w:sz w:val="20"/>
          <w:szCs w:val="20"/>
        </w:rPr>
        <w:t xml:space="preserve"> </w:t>
      </w:r>
      <w:r w:rsidRPr="007B490B">
        <w:rPr>
          <w:kern w:val="0"/>
          <w:sz w:val="20"/>
          <w:szCs w:val="20"/>
        </w:rPr>
        <w:t xml:space="preserve">+ </w:t>
      </w:r>
      <w:r w:rsidRPr="007B490B">
        <w:rPr>
          <w:i/>
          <w:iCs/>
          <w:kern w:val="0"/>
          <w:sz w:val="20"/>
          <w:szCs w:val="20"/>
        </w:rPr>
        <w:t>A</w:t>
      </w:r>
      <w:r w:rsidRPr="007B490B">
        <w:rPr>
          <w:kern w:val="0"/>
          <w:sz w:val="20"/>
          <w:szCs w:val="20"/>
        </w:rPr>
        <w:t xml:space="preserve">. </w:t>
      </w:r>
      <w:proofErr w:type="spellStart"/>
      <w:r w:rsidRPr="007B490B">
        <w:rPr>
          <w:i/>
          <w:iCs/>
          <w:kern w:val="0"/>
          <w:sz w:val="20"/>
          <w:szCs w:val="20"/>
        </w:rPr>
        <w:t>laevis</w:t>
      </w:r>
      <w:proofErr w:type="spellEnd"/>
      <w:r w:rsidRPr="007B490B">
        <w:rPr>
          <w:i/>
          <w:iCs/>
          <w:kern w:val="0"/>
          <w:sz w:val="20"/>
          <w:szCs w:val="20"/>
        </w:rPr>
        <w:t xml:space="preserve"> </w:t>
      </w:r>
      <w:r w:rsidRPr="007B490B">
        <w:rPr>
          <w:kern w:val="0"/>
          <w:sz w:val="20"/>
          <w:szCs w:val="20"/>
        </w:rPr>
        <w:t xml:space="preserve">+ </w:t>
      </w:r>
      <w:r w:rsidRPr="007B490B">
        <w:rPr>
          <w:i/>
          <w:iCs/>
          <w:kern w:val="0"/>
          <w:sz w:val="20"/>
          <w:szCs w:val="20"/>
        </w:rPr>
        <w:t>T</w:t>
      </w:r>
      <w:r w:rsidRPr="007B490B">
        <w:rPr>
          <w:kern w:val="0"/>
          <w:sz w:val="20"/>
          <w:szCs w:val="20"/>
        </w:rPr>
        <w:t xml:space="preserve">. </w:t>
      </w:r>
      <w:proofErr w:type="spellStart"/>
      <w:r w:rsidRPr="007B490B">
        <w:rPr>
          <w:i/>
          <w:iCs/>
          <w:kern w:val="0"/>
          <w:sz w:val="20"/>
          <w:szCs w:val="20"/>
        </w:rPr>
        <w:t>viride</w:t>
      </w:r>
      <w:proofErr w:type="spellEnd"/>
      <w:r w:rsidRPr="007B490B">
        <w:rPr>
          <w:i/>
          <w:iCs/>
          <w:kern w:val="0"/>
          <w:sz w:val="20"/>
          <w:szCs w:val="20"/>
        </w:rPr>
        <w:t xml:space="preserve"> </w:t>
      </w:r>
      <w:r w:rsidRPr="007B490B">
        <w:rPr>
          <w:kern w:val="0"/>
          <w:sz w:val="20"/>
          <w:szCs w:val="20"/>
        </w:rPr>
        <w:t>(G+A+ T)</w:t>
      </w:r>
    </w:p>
    <w:p w:rsidR="0088764B" w:rsidRPr="007B490B" w:rsidRDefault="0088764B" w:rsidP="007B490B">
      <w:pPr>
        <w:autoSpaceDE w:val="0"/>
        <w:autoSpaceDN w:val="0"/>
        <w:adjustRightInd w:val="0"/>
        <w:snapToGrid w:val="0"/>
        <w:rPr>
          <w:kern w:val="0"/>
          <w:sz w:val="20"/>
          <w:szCs w:val="20"/>
        </w:rPr>
      </w:pPr>
      <w:r w:rsidRPr="007B490B">
        <w:rPr>
          <w:b/>
          <w:bCs/>
          <w:kern w:val="0"/>
          <w:sz w:val="20"/>
          <w:szCs w:val="20"/>
        </w:rPr>
        <w:t xml:space="preserve">2.7 Growth study: </w:t>
      </w:r>
      <w:r w:rsidRPr="007B490B">
        <w:rPr>
          <w:kern w:val="0"/>
          <w:sz w:val="20"/>
          <w:szCs w:val="20"/>
        </w:rPr>
        <w:t xml:space="preserve">After 120 days roots were uprooted, washed, blotted dry for determination of plant height, root and shoot fresh biomasses, fresh root weight and </w:t>
      </w:r>
      <w:proofErr w:type="spellStart"/>
      <w:r w:rsidRPr="007B490B">
        <w:rPr>
          <w:kern w:val="0"/>
          <w:sz w:val="20"/>
          <w:szCs w:val="20"/>
        </w:rPr>
        <w:t>mycorrhizal</w:t>
      </w:r>
      <w:proofErr w:type="spellEnd"/>
      <w:r w:rsidRPr="007B490B">
        <w:rPr>
          <w:kern w:val="0"/>
          <w:sz w:val="20"/>
          <w:szCs w:val="20"/>
        </w:rPr>
        <w:t xml:space="preserve"> root colonization and then oven dried for root dry weight, P content, </w:t>
      </w:r>
      <w:proofErr w:type="spellStart"/>
      <w:r w:rsidRPr="007B490B">
        <w:rPr>
          <w:kern w:val="0"/>
          <w:sz w:val="20"/>
          <w:szCs w:val="20"/>
        </w:rPr>
        <w:t>phosphatase</w:t>
      </w:r>
      <w:proofErr w:type="spellEnd"/>
      <w:r w:rsidRPr="007B490B">
        <w:rPr>
          <w:kern w:val="0"/>
          <w:sz w:val="20"/>
          <w:szCs w:val="20"/>
        </w:rPr>
        <w:t>, protein and oil estimation. Leaf area (cm</w:t>
      </w:r>
      <w:r w:rsidRPr="007B490B">
        <w:rPr>
          <w:kern w:val="0"/>
          <w:sz w:val="20"/>
          <w:szCs w:val="20"/>
          <w:vertAlign w:val="superscript"/>
        </w:rPr>
        <w:t>2</w:t>
      </w:r>
      <w:r w:rsidRPr="007B490B">
        <w:rPr>
          <w:kern w:val="0"/>
          <w:sz w:val="20"/>
          <w:szCs w:val="20"/>
        </w:rPr>
        <w:t>) was assessed by using leaf area meter (</w:t>
      </w:r>
      <w:proofErr w:type="spellStart"/>
      <w:r w:rsidRPr="007B490B">
        <w:rPr>
          <w:kern w:val="0"/>
          <w:sz w:val="20"/>
          <w:szCs w:val="20"/>
        </w:rPr>
        <w:t>Systronics</w:t>
      </w:r>
      <w:proofErr w:type="spellEnd"/>
      <w:r w:rsidRPr="007B490B">
        <w:rPr>
          <w:kern w:val="0"/>
          <w:sz w:val="20"/>
          <w:szCs w:val="20"/>
        </w:rPr>
        <w:t xml:space="preserve"> 211, </w:t>
      </w:r>
      <w:proofErr w:type="spellStart"/>
      <w:r w:rsidRPr="007B490B">
        <w:rPr>
          <w:kern w:val="0"/>
          <w:sz w:val="20"/>
          <w:szCs w:val="20"/>
        </w:rPr>
        <w:t>Ahmedabad</w:t>
      </w:r>
      <w:proofErr w:type="spellEnd"/>
      <w:r w:rsidRPr="007B490B">
        <w:rPr>
          <w:kern w:val="0"/>
          <w:sz w:val="20"/>
          <w:szCs w:val="20"/>
        </w:rPr>
        <w:t>, India).</w:t>
      </w:r>
    </w:p>
    <w:p w:rsidR="0088764B" w:rsidRPr="007B490B" w:rsidRDefault="0088764B" w:rsidP="007B490B">
      <w:pPr>
        <w:autoSpaceDE w:val="0"/>
        <w:autoSpaceDN w:val="0"/>
        <w:adjustRightInd w:val="0"/>
        <w:snapToGrid w:val="0"/>
        <w:rPr>
          <w:kern w:val="0"/>
          <w:sz w:val="20"/>
          <w:szCs w:val="20"/>
        </w:rPr>
      </w:pPr>
      <w:r w:rsidRPr="007B490B">
        <w:rPr>
          <w:b/>
          <w:bCs/>
          <w:kern w:val="0"/>
          <w:sz w:val="20"/>
          <w:szCs w:val="20"/>
        </w:rPr>
        <w:t xml:space="preserve">2.8 Percent of root colonization: </w:t>
      </w:r>
      <w:r w:rsidRPr="007B490B">
        <w:rPr>
          <w:kern w:val="0"/>
          <w:sz w:val="20"/>
          <w:szCs w:val="20"/>
        </w:rPr>
        <w:t>For assessment of root colonization, rapid clearing and staining method of Philips and Hayman (1970) was followed and the percent infection was calculated by the following equation (</w:t>
      </w:r>
      <w:proofErr w:type="spellStart"/>
      <w:r w:rsidRPr="007B490B">
        <w:rPr>
          <w:kern w:val="0"/>
          <w:sz w:val="20"/>
          <w:szCs w:val="20"/>
        </w:rPr>
        <w:t>Giovannetti</w:t>
      </w:r>
      <w:proofErr w:type="spellEnd"/>
      <w:r w:rsidRPr="007B490B">
        <w:rPr>
          <w:kern w:val="0"/>
          <w:sz w:val="20"/>
          <w:szCs w:val="20"/>
        </w:rPr>
        <w:t xml:space="preserve"> and </w:t>
      </w:r>
      <w:proofErr w:type="spellStart"/>
      <w:r w:rsidRPr="007B490B">
        <w:rPr>
          <w:kern w:val="0"/>
          <w:sz w:val="20"/>
          <w:szCs w:val="20"/>
        </w:rPr>
        <w:t>Mosse</w:t>
      </w:r>
      <w:proofErr w:type="spellEnd"/>
      <w:r w:rsidRPr="007B490B">
        <w:rPr>
          <w:kern w:val="0"/>
          <w:sz w:val="20"/>
          <w:szCs w:val="20"/>
        </w:rPr>
        <w:t>, 1980):</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Percentage AM colonization of roots was calculated using: (Number of root segments colonized / number of root segments studied) × 100.</w:t>
      </w:r>
    </w:p>
    <w:p w:rsidR="0088764B" w:rsidRPr="007B490B" w:rsidRDefault="0088764B" w:rsidP="007B490B">
      <w:pPr>
        <w:autoSpaceDE w:val="0"/>
        <w:autoSpaceDN w:val="0"/>
        <w:adjustRightInd w:val="0"/>
        <w:snapToGrid w:val="0"/>
        <w:rPr>
          <w:kern w:val="0"/>
          <w:sz w:val="20"/>
          <w:szCs w:val="20"/>
        </w:rPr>
      </w:pPr>
      <w:r w:rsidRPr="007B490B">
        <w:rPr>
          <w:b/>
          <w:bCs/>
          <w:kern w:val="0"/>
          <w:sz w:val="20"/>
          <w:szCs w:val="20"/>
        </w:rPr>
        <w:t xml:space="preserve">2.9 Phosphorus estimation: </w:t>
      </w:r>
      <w:r w:rsidRPr="007B490B">
        <w:rPr>
          <w:kern w:val="0"/>
          <w:sz w:val="20"/>
          <w:szCs w:val="20"/>
        </w:rPr>
        <w:t>The phosphorus content of roots and shoots of all experimentally plants was estimated by ‘</w:t>
      </w:r>
      <w:proofErr w:type="spellStart"/>
      <w:r w:rsidRPr="007B490B">
        <w:rPr>
          <w:kern w:val="0"/>
          <w:sz w:val="20"/>
          <w:szCs w:val="20"/>
        </w:rPr>
        <w:t>Phospho-vanadomolybdate</w:t>
      </w:r>
      <w:proofErr w:type="spellEnd"/>
      <w:r w:rsidRPr="007B490B">
        <w:rPr>
          <w:kern w:val="0"/>
          <w:sz w:val="20"/>
          <w:szCs w:val="20"/>
        </w:rPr>
        <w:t xml:space="preserve"> yellow </w:t>
      </w:r>
      <w:proofErr w:type="spellStart"/>
      <w:r w:rsidRPr="007B490B">
        <w:rPr>
          <w:kern w:val="0"/>
          <w:sz w:val="20"/>
          <w:szCs w:val="20"/>
        </w:rPr>
        <w:t>colour</w:t>
      </w:r>
      <w:proofErr w:type="spellEnd"/>
      <w:r w:rsidRPr="007B490B">
        <w:rPr>
          <w:kern w:val="0"/>
          <w:sz w:val="20"/>
          <w:szCs w:val="20"/>
        </w:rPr>
        <w:t xml:space="preserve"> method’ (Jackson, 1973).</w:t>
      </w:r>
    </w:p>
    <w:p w:rsidR="0088764B" w:rsidRPr="007B490B" w:rsidRDefault="0088764B" w:rsidP="007B490B">
      <w:pPr>
        <w:autoSpaceDE w:val="0"/>
        <w:autoSpaceDN w:val="0"/>
        <w:adjustRightInd w:val="0"/>
        <w:snapToGrid w:val="0"/>
        <w:rPr>
          <w:kern w:val="0"/>
          <w:sz w:val="20"/>
          <w:szCs w:val="20"/>
        </w:rPr>
      </w:pPr>
      <w:r w:rsidRPr="007B490B">
        <w:rPr>
          <w:b/>
          <w:bCs/>
          <w:kern w:val="0"/>
          <w:sz w:val="20"/>
          <w:szCs w:val="20"/>
        </w:rPr>
        <w:t xml:space="preserve">2.10 </w:t>
      </w:r>
      <w:proofErr w:type="spellStart"/>
      <w:r w:rsidRPr="007B490B">
        <w:rPr>
          <w:b/>
          <w:bCs/>
          <w:kern w:val="0"/>
          <w:sz w:val="20"/>
          <w:szCs w:val="20"/>
        </w:rPr>
        <w:t>Phosphatase</w:t>
      </w:r>
      <w:proofErr w:type="spellEnd"/>
      <w:r w:rsidRPr="007B490B">
        <w:rPr>
          <w:b/>
          <w:bCs/>
          <w:kern w:val="0"/>
          <w:sz w:val="20"/>
          <w:szCs w:val="20"/>
        </w:rPr>
        <w:t xml:space="preserve"> estimation: </w:t>
      </w:r>
      <w:proofErr w:type="spellStart"/>
      <w:r w:rsidRPr="007B490B">
        <w:rPr>
          <w:kern w:val="0"/>
          <w:sz w:val="20"/>
          <w:szCs w:val="20"/>
        </w:rPr>
        <w:t>Phosphatase</w:t>
      </w:r>
      <w:proofErr w:type="spellEnd"/>
      <w:r w:rsidRPr="007B490B">
        <w:rPr>
          <w:kern w:val="0"/>
          <w:sz w:val="20"/>
          <w:szCs w:val="20"/>
        </w:rPr>
        <w:t xml:space="preserve"> activity was assayed by using p-</w:t>
      </w:r>
      <w:proofErr w:type="spellStart"/>
      <w:r w:rsidRPr="007B490B">
        <w:rPr>
          <w:kern w:val="0"/>
          <w:sz w:val="20"/>
          <w:szCs w:val="20"/>
        </w:rPr>
        <w:t>nitrophenyl</w:t>
      </w:r>
      <w:proofErr w:type="spellEnd"/>
      <w:r w:rsidRPr="007B490B">
        <w:rPr>
          <w:kern w:val="0"/>
          <w:sz w:val="20"/>
          <w:szCs w:val="20"/>
        </w:rPr>
        <w:t xml:space="preserve"> phosphate (PNPP) as substrate, hydrolyzed by the enzyme to p-</w:t>
      </w:r>
      <w:proofErr w:type="spellStart"/>
      <w:r w:rsidRPr="007B490B">
        <w:rPr>
          <w:kern w:val="0"/>
          <w:sz w:val="20"/>
          <w:szCs w:val="20"/>
        </w:rPr>
        <w:t>nitrophenol</w:t>
      </w:r>
      <w:proofErr w:type="spellEnd"/>
      <w:r w:rsidRPr="007B490B">
        <w:rPr>
          <w:kern w:val="0"/>
          <w:sz w:val="20"/>
          <w:szCs w:val="20"/>
        </w:rPr>
        <w:t xml:space="preserve">. For this, ice cold sodium acetate buffer </w:t>
      </w:r>
      <w:r w:rsidRPr="007B490B">
        <w:rPr>
          <w:kern w:val="0"/>
          <w:sz w:val="20"/>
          <w:szCs w:val="20"/>
        </w:rPr>
        <w:lastRenderedPageBreak/>
        <w:t xml:space="preserve">(0.05 M with pH 4.8) for acid </w:t>
      </w:r>
      <w:proofErr w:type="spellStart"/>
      <w:r w:rsidRPr="007B490B">
        <w:rPr>
          <w:kern w:val="0"/>
          <w:sz w:val="20"/>
          <w:szCs w:val="20"/>
        </w:rPr>
        <w:t>phosphatase</w:t>
      </w:r>
      <w:proofErr w:type="spellEnd"/>
      <w:r w:rsidRPr="007B490B">
        <w:rPr>
          <w:kern w:val="0"/>
          <w:sz w:val="20"/>
          <w:szCs w:val="20"/>
        </w:rPr>
        <w:t xml:space="preserve"> and sodium carbonate-bicarbonate buffer (0.05 M with pH 10) for alkaline </w:t>
      </w:r>
      <w:proofErr w:type="spellStart"/>
      <w:r w:rsidRPr="007B490B">
        <w:rPr>
          <w:kern w:val="0"/>
          <w:sz w:val="20"/>
          <w:szCs w:val="20"/>
        </w:rPr>
        <w:t>phosphatase</w:t>
      </w:r>
      <w:proofErr w:type="spellEnd"/>
      <w:r w:rsidRPr="007B490B">
        <w:rPr>
          <w:kern w:val="0"/>
          <w:sz w:val="20"/>
          <w:szCs w:val="20"/>
        </w:rPr>
        <w:t xml:space="preserve"> activity was used (</w:t>
      </w:r>
      <w:proofErr w:type="spellStart"/>
      <w:r w:rsidRPr="007B490B">
        <w:rPr>
          <w:kern w:val="0"/>
          <w:sz w:val="20"/>
          <w:szCs w:val="20"/>
        </w:rPr>
        <w:t>Tabatabai</w:t>
      </w:r>
      <w:proofErr w:type="spellEnd"/>
      <w:r w:rsidRPr="007B490B">
        <w:rPr>
          <w:kern w:val="0"/>
          <w:sz w:val="20"/>
          <w:szCs w:val="20"/>
        </w:rPr>
        <w:t xml:space="preserve"> and </w:t>
      </w:r>
      <w:proofErr w:type="spellStart"/>
      <w:r w:rsidRPr="007B490B">
        <w:rPr>
          <w:kern w:val="0"/>
          <w:sz w:val="20"/>
          <w:szCs w:val="20"/>
        </w:rPr>
        <w:t>Bremner</w:t>
      </w:r>
      <w:proofErr w:type="spellEnd"/>
      <w:r w:rsidRPr="007B490B">
        <w:rPr>
          <w:kern w:val="0"/>
          <w:sz w:val="20"/>
          <w:szCs w:val="20"/>
        </w:rPr>
        <w:t>, 1969).</w:t>
      </w:r>
    </w:p>
    <w:p w:rsidR="0088764B" w:rsidRPr="007B490B" w:rsidRDefault="0088764B" w:rsidP="007B490B">
      <w:pPr>
        <w:autoSpaceDE w:val="0"/>
        <w:autoSpaceDN w:val="0"/>
        <w:adjustRightInd w:val="0"/>
        <w:snapToGrid w:val="0"/>
        <w:rPr>
          <w:b/>
          <w:bCs/>
          <w:kern w:val="0"/>
          <w:sz w:val="20"/>
          <w:szCs w:val="20"/>
        </w:rPr>
      </w:pPr>
      <w:r w:rsidRPr="007B490B">
        <w:rPr>
          <w:b/>
          <w:bCs/>
          <w:kern w:val="0"/>
          <w:sz w:val="20"/>
          <w:szCs w:val="20"/>
        </w:rPr>
        <w:t xml:space="preserve">2.11 Protein estimation: </w:t>
      </w:r>
      <w:r w:rsidRPr="007B490B">
        <w:rPr>
          <w:kern w:val="0"/>
          <w:sz w:val="20"/>
          <w:szCs w:val="20"/>
        </w:rPr>
        <w:t xml:space="preserve">Protein was estimated by the method of Bradford (1976) using </w:t>
      </w:r>
      <w:proofErr w:type="spellStart"/>
      <w:r w:rsidRPr="007B490B">
        <w:rPr>
          <w:kern w:val="0"/>
          <w:sz w:val="20"/>
          <w:szCs w:val="20"/>
        </w:rPr>
        <w:t>coomassive</w:t>
      </w:r>
      <w:proofErr w:type="spellEnd"/>
      <w:r w:rsidRPr="007B490B">
        <w:rPr>
          <w:kern w:val="0"/>
          <w:sz w:val="20"/>
          <w:szCs w:val="20"/>
        </w:rPr>
        <w:t xml:space="preserve"> brilliant blue G-250 dye.</w:t>
      </w:r>
    </w:p>
    <w:p w:rsidR="0088764B" w:rsidRPr="007B490B" w:rsidRDefault="0088764B" w:rsidP="007B490B">
      <w:pPr>
        <w:autoSpaceDE w:val="0"/>
        <w:autoSpaceDN w:val="0"/>
        <w:adjustRightInd w:val="0"/>
        <w:snapToGrid w:val="0"/>
        <w:rPr>
          <w:b/>
          <w:bCs/>
          <w:kern w:val="0"/>
          <w:sz w:val="20"/>
          <w:szCs w:val="20"/>
        </w:rPr>
      </w:pPr>
      <w:r w:rsidRPr="007B490B">
        <w:rPr>
          <w:b/>
          <w:bCs/>
          <w:kern w:val="0"/>
          <w:sz w:val="20"/>
          <w:szCs w:val="20"/>
        </w:rPr>
        <w:t xml:space="preserve">2.12 Oil extraction: </w:t>
      </w:r>
      <w:r w:rsidRPr="007B490B">
        <w:rPr>
          <w:kern w:val="0"/>
          <w:sz w:val="20"/>
          <w:szCs w:val="20"/>
        </w:rPr>
        <w:t>Oil was extracted by petroleum ether of boiling range between 40-60</w:t>
      </w:r>
      <w:r w:rsidRPr="007B490B">
        <w:rPr>
          <w:kern w:val="0"/>
          <w:sz w:val="20"/>
          <w:szCs w:val="20"/>
          <w:vertAlign w:val="superscript"/>
        </w:rPr>
        <w:t>0</w:t>
      </w:r>
      <w:r w:rsidRPr="007B490B">
        <w:rPr>
          <w:kern w:val="0"/>
          <w:sz w:val="20"/>
          <w:szCs w:val="20"/>
        </w:rPr>
        <w:t xml:space="preserve">C using the </w:t>
      </w:r>
      <w:proofErr w:type="spellStart"/>
      <w:r w:rsidRPr="007B490B">
        <w:rPr>
          <w:kern w:val="0"/>
          <w:sz w:val="20"/>
          <w:szCs w:val="20"/>
        </w:rPr>
        <w:t>Soxhlet’s</w:t>
      </w:r>
      <w:proofErr w:type="spellEnd"/>
      <w:r w:rsidRPr="007B490B">
        <w:rPr>
          <w:kern w:val="0"/>
          <w:sz w:val="20"/>
          <w:szCs w:val="20"/>
        </w:rPr>
        <w:t xml:space="preserve"> procedure (AOCS, 1997). Five replicates of each treatment were taken.</w:t>
      </w:r>
    </w:p>
    <w:p w:rsidR="0024765E" w:rsidRPr="007B490B" w:rsidRDefault="0024765E" w:rsidP="007B490B">
      <w:pPr>
        <w:snapToGrid w:val="0"/>
        <w:rPr>
          <w:b/>
          <w:kern w:val="0"/>
          <w:sz w:val="20"/>
          <w:szCs w:val="20"/>
        </w:rPr>
      </w:pPr>
    </w:p>
    <w:p w:rsidR="0024765E" w:rsidRPr="007B490B" w:rsidRDefault="0024765E" w:rsidP="007B490B">
      <w:pPr>
        <w:snapToGrid w:val="0"/>
        <w:rPr>
          <w:b/>
          <w:kern w:val="0"/>
          <w:sz w:val="20"/>
          <w:szCs w:val="20"/>
        </w:rPr>
      </w:pPr>
      <w:r w:rsidRPr="007B490B">
        <w:rPr>
          <w:rFonts w:hint="eastAsia"/>
          <w:b/>
          <w:kern w:val="0"/>
          <w:sz w:val="20"/>
          <w:szCs w:val="20"/>
        </w:rPr>
        <w:t>3</w:t>
      </w:r>
      <w:r w:rsidRPr="007B490B">
        <w:rPr>
          <w:b/>
          <w:kern w:val="0"/>
          <w:sz w:val="20"/>
          <w:szCs w:val="20"/>
        </w:rPr>
        <w:t>.</w:t>
      </w:r>
      <w:r w:rsidR="0088764B" w:rsidRPr="007B490B">
        <w:rPr>
          <w:rFonts w:hint="eastAsia"/>
          <w:b/>
          <w:kern w:val="0"/>
          <w:sz w:val="20"/>
          <w:szCs w:val="20"/>
        </w:rPr>
        <w:t xml:space="preserve"> Result</w:t>
      </w:r>
      <w:r w:rsidR="0088764B" w:rsidRPr="007B490B">
        <w:rPr>
          <w:b/>
          <w:kern w:val="0"/>
          <w:sz w:val="20"/>
          <w:szCs w:val="20"/>
        </w:rPr>
        <w:t>s and discussion</w:t>
      </w:r>
    </w:p>
    <w:p w:rsidR="0088764B" w:rsidRPr="007B490B" w:rsidRDefault="0088764B" w:rsidP="007B490B">
      <w:pPr>
        <w:autoSpaceDE w:val="0"/>
        <w:autoSpaceDN w:val="0"/>
        <w:adjustRightInd w:val="0"/>
        <w:snapToGrid w:val="0"/>
        <w:ind w:firstLine="425"/>
        <w:rPr>
          <w:b/>
          <w:bCs/>
          <w:kern w:val="0"/>
          <w:sz w:val="20"/>
          <w:szCs w:val="20"/>
        </w:rPr>
      </w:pPr>
      <w:r w:rsidRPr="007B490B">
        <w:rPr>
          <w:kern w:val="0"/>
          <w:sz w:val="20"/>
          <w:szCs w:val="20"/>
        </w:rPr>
        <w:t xml:space="preserve">It is desirable for fungicides to act upon the pathogen alone leaving the rest of soil </w:t>
      </w:r>
      <w:proofErr w:type="spellStart"/>
      <w:r w:rsidRPr="007B490B">
        <w:rPr>
          <w:kern w:val="0"/>
          <w:sz w:val="20"/>
          <w:szCs w:val="20"/>
        </w:rPr>
        <w:t>mycoflora</w:t>
      </w:r>
      <w:proofErr w:type="spellEnd"/>
      <w:r w:rsidRPr="007B490B">
        <w:rPr>
          <w:kern w:val="0"/>
          <w:sz w:val="20"/>
          <w:szCs w:val="20"/>
        </w:rPr>
        <w:t xml:space="preserve"> undisturbed or at least not unfavorably affected.</w:t>
      </w:r>
    </w:p>
    <w:p w:rsidR="0088764B" w:rsidRPr="007B490B" w:rsidRDefault="0088764B" w:rsidP="007B490B">
      <w:pPr>
        <w:autoSpaceDE w:val="0"/>
        <w:autoSpaceDN w:val="0"/>
        <w:adjustRightInd w:val="0"/>
        <w:snapToGrid w:val="0"/>
        <w:rPr>
          <w:b/>
          <w:bCs/>
          <w:kern w:val="0"/>
          <w:sz w:val="20"/>
          <w:szCs w:val="20"/>
        </w:rPr>
      </w:pPr>
      <w:r w:rsidRPr="007B490B">
        <w:rPr>
          <w:b/>
          <w:bCs/>
          <w:kern w:val="0"/>
          <w:sz w:val="20"/>
          <w:szCs w:val="20"/>
        </w:rPr>
        <w:t xml:space="preserve">3.1 Effect of fungicides on soil </w:t>
      </w:r>
      <w:proofErr w:type="spellStart"/>
      <w:r w:rsidRPr="007B490B">
        <w:rPr>
          <w:b/>
          <w:bCs/>
          <w:kern w:val="0"/>
          <w:sz w:val="20"/>
          <w:szCs w:val="20"/>
        </w:rPr>
        <w:t>mycoflora</w:t>
      </w:r>
      <w:proofErr w:type="spellEnd"/>
      <w:r w:rsidRPr="007B490B">
        <w:rPr>
          <w:b/>
          <w:bCs/>
          <w:kern w:val="0"/>
          <w:sz w:val="20"/>
          <w:szCs w:val="20"/>
        </w:rPr>
        <w:t>:</w:t>
      </w:r>
    </w:p>
    <w:p w:rsidR="009B1A84"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A total number of 31 parasitic and saprophytic fungal species belonging to 13 genera were isolated from experimental soil of sunflower. While studying influence of different concentration of fungicides on soil fungi of sunflower, it was observed that low concentrations of </w:t>
      </w:r>
      <w:proofErr w:type="spellStart"/>
      <w:r w:rsidRPr="007B490B">
        <w:rPr>
          <w:kern w:val="0"/>
          <w:sz w:val="20"/>
          <w:szCs w:val="20"/>
        </w:rPr>
        <w:t>Benomyl</w:t>
      </w:r>
      <w:proofErr w:type="spellEnd"/>
      <w:r w:rsidRPr="007B490B">
        <w:rPr>
          <w:kern w:val="0"/>
          <w:sz w:val="20"/>
          <w:szCs w:val="20"/>
        </w:rPr>
        <w:t xml:space="preserve"> and </w:t>
      </w:r>
      <w:proofErr w:type="spellStart"/>
      <w:r w:rsidRPr="007B490B">
        <w:rPr>
          <w:kern w:val="0"/>
          <w:sz w:val="20"/>
          <w:szCs w:val="20"/>
        </w:rPr>
        <w:t>Dithane</w:t>
      </w:r>
      <w:proofErr w:type="spellEnd"/>
      <w:r w:rsidRPr="007B490B">
        <w:rPr>
          <w:kern w:val="0"/>
          <w:sz w:val="20"/>
          <w:szCs w:val="20"/>
        </w:rPr>
        <w:t xml:space="preserve"> M-45 fungicides are less harmful to soil fungi in comparison to medium and high concentration (Table- 1 &amp; 2).</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Most of the fungal species were absent at higher concentration of fungicide application. Fungal population was always less in fungicidal treated soil than in control. </w:t>
      </w:r>
      <w:proofErr w:type="spellStart"/>
      <w:r w:rsidRPr="007B490B">
        <w:rPr>
          <w:i/>
          <w:iCs/>
          <w:kern w:val="0"/>
          <w:sz w:val="20"/>
          <w:szCs w:val="20"/>
        </w:rPr>
        <w:t>Aspergillus</w:t>
      </w:r>
      <w:proofErr w:type="spellEnd"/>
      <w:r w:rsidRPr="007B490B">
        <w:rPr>
          <w:i/>
          <w:iCs/>
          <w:kern w:val="0"/>
          <w:sz w:val="20"/>
          <w:szCs w:val="20"/>
        </w:rPr>
        <w:t xml:space="preserve"> </w:t>
      </w:r>
      <w:proofErr w:type="spellStart"/>
      <w:r w:rsidRPr="007B490B">
        <w:rPr>
          <w:i/>
          <w:iCs/>
          <w:kern w:val="0"/>
          <w:sz w:val="20"/>
          <w:szCs w:val="20"/>
        </w:rPr>
        <w:t>niger</w:t>
      </w:r>
      <w:proofErr w:type="spellEnd"/>
      <w:r w:rsidRPr="007B490B">
        <w:rPr>
          <w:kern w:val="0"/>
          <w:sz w:val="20"/>
          <w:szCs w:val="20"/>
        </w:rPr>
        <w:t xml:space="preserve"> were found to be resistant to </w:t>
      </w:r>
      <w:proofErr w:type="spellStart"/>
      <w:r w:rsidRPr="007B490B">
        <w:rPr>
          <w:kern w:val="0"/>
          <w:sz w:val="20"/>
          <w:szCs w:val="20"/>
        </w:rPr>
        <w:t>Benomyl</w:t>
      </w:r>
      <w:proofErr w:type="spellEnd"/>
      <w:r w:rsidRPr="007B490B">
        <w:rPr>
          <w:kern w:val="0"/>
          <w:sz w:val="20"/>
          <w:szCs w:val="20"/>
        </w:rPr>
        <w:t xml:space="preserve"> as it was present in all the concentrations of fungicide, while</w:t>
      </w:r>
      <w:r w:rsidRPr="007B490B">
        <w:rPr>
          <w:i/>
          <w:iCs/>
          <w:kern w:val="0"/>
          <w:sz w:val="20"/>
          <w:szCs w:val="20"/>
        </w:rPr>
        <w:t xml:space="preserve"> A. </w:t>
      </w:r>
      <w:proofErr w:type="spellStart"/>
      <w:r w:rsidRPr="007B490B">
        <w:rPr>
          <w:i/>
          <w:iCs/>
          <w:kern w:val="0"/>
          <w:sz w:val="20"/>
          <w:szCs w:val="20"/>
        </w:rPr>
        <w:t>parasiticus</w:t>
      </w:r>
      <w:proofErr w:type="spellEnd"/>
      <w:r w:rsidRPr="007B490B">
        <w:rPr>
          <w:i/>
          <w:iCs/>
          <w:kern w:val="0"/>
          <w:sz w:val="20"/>
          <w:szCs w:val="20"/>
        </w:rPr>
        <w:t xml:space="preserve">, A. </w:t>
      </w:r>
      <w:proofErr w:type="spellStart"/>
      <w:r w:rsidRPr="007B490B">
        <w:rPr>
          <w:i/>
          <w:iCs/>
          <w:kern w:val="0"/>
          <w:sz w:val="20"/>
          <w:szCs w:val="20"/>
        </w:rPr>
        <w:t>versicolor</w:t>
      </w:r>
      <w:proofErr w:type="spellEnd"/>
      <w:r w:rsidRPr="007B490B">
        <w:rPr>
          <w:i/>
          <w:iCs/>
          <w:kern w:val="0"/>
          <w:sz w:val="20"/>
          <w:szCs w:val="20"/>
        </w:rPr>
        <w:t xml:space="preserve"> </w:t>
      </w:r>
      <w:r w:rsidRPr="007B490B">
        <w:rPr>
          <w:kern w:val="0"/>
          <w:sz w:val="20"/>
          <w:szCs w:val="20"/>
        </w:rPr>
        <w:t xml:space="preserve">and </w:t>
      </w:r>
      <w:r w:rsidRPr="007B490B">
        <w:rPr>
          <w:i/>
          <w:iCs/>
          <w:kern w:val="0"/>
          <w:sz w:val="20"/>
          <w:szCs w:val="20"/>
        </w:rPr>
        <w:t>A.</w:t>
      </w:r>
      <w:r w:rsidR="003D697B">
        <w:rPr>
          <w:i/>
          <w:iCs/>
          <w:kern w:val="0"/>
          <w:sz w:val="20"/>
          <w:szCs w:val="20"/>
        </w:rPr>
        <w:t xml:space="preserve"> </w:t>
      </w:r>
      <w:proofErr w:type="spellStart"/>
      <w:r w:rsidRPr="007B490B">
        <w:rPr>
          <w:i/>
          <w:iCs/>
          <w:kern w:val="0"/>
          <w:sz w:val="20"/>
          <w:szCs w:val="20"/>
        </w:rPr>
        <w:t>fumigatus</w:t>
      </w:r>
      <w:proofErr w:type="spellEnd"/>
      <w:r w:rsidRPr="007B490B">
        <w:rPr>
          <w:kern w:val="0"/>
          <w:sz w:val="20"/>
          <w:szCs w:val="20"/>
        </w:rPr>
        <w:t xml:space="preserve"> were found only at low and medium concentration of </w:t>
      </w:r>
      <w:proofErr w:type="spellStart"/>
      <w:r w:rsidRPr="007B490B">
        <w:rPr>
          <w:kern w:val="0"/>
          <w:sz w:val="20"/>
          <w:szCs w:val="20"/>
        </w:rPr>
        <w:t>Benomyl</w:t>
      </w:r>
      <w:proofErr w:type="spellEnd"/>
      <w:r w:rsidRPr="007B490B">
        <w:rPr>
          <w:kern w:val="0"/>
          <w:sz w:val="20"/>
          <w:szCs w:val="20"/>
        </w:rPr>
        <w:t xml:space="preserve"> fungicide. A total number of 14 fungal species were isolated from low concentration and 4 fungal species were isolated at higher concentration of </w:t>
      </w:r>
      <w:proofErr w:type="spellStart"/>
      <w:r w:rsidRPr="007B490B">
        <w:rPr>
          <w:kern w:val="0"/>
          <w:sz w:val="20"/>
          <w:szCs w:val="20"/>
        </w:rPr>
        <w:t>Benomyl</w:t>
      </w:r>
      <w:proofErr w:type="spellEnd"/>
      <w:r w:rsidRPr="007B490B">
        <w:rPr>
          <w:kern w:val="0"/>
          <w:sz w:val="20"/>
          <w:szCs w:val="20"/>
        </w:rPr>
        <w:t xml:space="preserve">. The present results may however be compared with the results obtained by </w:t>
      </w:r>
      <w:proofErr w:type="spellStart"/>
      <w:r w:rsidRPr="007B490B">
        <w:rPr>
          <w:kern w:val="0"/>
          <w:sz w:val="20"/>
          <w:szCs w:val="20"/>
        </w:rPr>
        <w:t>Ponchet</w:t>
      </w:r>
      <w:proofErr w:type="spellEnd"/>
      <w:r w:rsidRPr="007B490B">
        <w:rPr>
          <w:kern w:val="0"/>
          <w:sz w:val="20"/>
          <w:szCs w:val="20"/>
        </w:rPr>
        <w:t xml:space="preserve"> and </w:t>
      </w:r>
      <w:proofErr w:type="spellStart"/>
      <w:r w:rsidRPr="007B490B">
        <w:rPr>
          <w:kern w:val="0"/>
          <w:sz w:val="20"/>
          <w:szCs w:val="20"/>
        </w:rPr>
        <w:t>Tramier</w:t>
      </w:r>
      <w:proofErr w:type="spellEnd"/>
      <w:r w:rsidRPr="007B490B">
        <w:rPr>
          <w:kern w:val="0"/>
          <w:sz w:val="20"/>
          <w:szCs w:val="20"/>
        </w:rPr>
        <w:t xml:space="preserve"> (1971) who reported that </w:t>
      </w:r>
      <w:proofErr w:type="spellStart"/>
      <w:r w:rsidRPr="007B490B">
        <w:rPr>
          <w:kern w:val="0"/>
          <w:sz w:val="20"/>
          <w:szCs w:val="20"/>
        </w:rPr>
        <w:t>Benomyl</w:t>
      </w:r>
      <w:proofErr w:type="spellEnd"/>
      <w:r w:rsidRPr="007B490B">
        <w:rPr>
          <w:kern w:val="0"/>
          <w:sz w:val="20"/>
          <w:szCs w:val="20"/>
        </w:rPr>
        <w:t xml:space="preserve"> might also change the balance of soil </w:t>
      </w:r>
      <w:proofErr w:type="spellStart"/>
      <w:r w:rsidRPr="007B490B">
        <w:rPr>
          <w:kern w:val="0"/>
          <w:sz w:val="20"/>
          <w:szCs w:val="20"/>
        </w:rPr>
        <w:t>mycoflora</w:t>
      </w:r>
      <w:proofErr w:type="spellEnd"/>
      <w:r w:rsidRPr="007B490B">
        <w:rPr>
          <w:kern w:val="0"/>
          <w:sz w:val="20"/>
          <w:szCs w:val="20"/>
        </w:rPr>
        <w:t xml:space="preserve">. A similar reduction was observed in number of species by </w:t>
      </w:r>
      <w:proofErr w:type="spellStart"/>
      <w:r w:rsidRPr="007B490B">
        <w:rPr>
          <w:kern w:val="0"/>
          <w:sz w:val="20"/>
          <w:szCs w:val="20"/>
        </w:rPr>
        <w:t>Bertoldi</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(1978) and </w:t>
      </w:r>
      <w:proofErr w:type="spellStart"/>
      <w:r w:rsidRPr="007B490B">
        <w:rPr>
          <w:kern w:val="0"/>
          <w:sz w:val="20"/>
          <w:szCs w:val="20"/>
        </w:rPr>
        <w:t>Frahm</w:t>
      </w:r>
      <w:proofErr w:type="spellEnd"/>
      <w:r w:rsidRPr="007B490B">
        <w:rPr>
          <w:kern w:val="0"/>
          <w:sz w:val="20"/>
          <w:szCs w:val="20"/>
        </w:rPr>
        <w:t xml:space="preserve"> (1973). The negative influence that the </w:t>
      </w:r>
      <w:proofErr w:type="spellStart"/>
      <w:r w:rsidRPr="007B490B">
        <w:rPr>
          <w:kern w:val="0"/>
          <w:sz w:val="20"/>
          <w:szCs w:val="20"/>
        </w:rPr>
        <w:t>microflora</w:t>
      </w:r>
      <w:proofErr w:type="spellEnd"/>
      <w:r w:rsidRPr="007B490B">
        <w:rPr>
          <w:kern w:val="0"/>
          <w:sz w:val="20"/>
          <w:szCs w:val="20"/>
        </w:rPr>
        <w:t xml:space="preserve"> suffers from fungicides has been investigated by other workers too (</w:t>
      </w:r>
      <w:proofErr w:type="spellStart"/>
      <w:r w:rsidRPr="007B490B">
        <w:rPr>
          <w:kern w:val="0"/>
          <w:sz w:val="20"/>
          <w:szCs w:val="20"/>
        </w:rPr>
        <w:t>Agnihotri</w:t>
      </w:r>
      <w:proofErr w:type="spellEnd"/>
      <w:r w:rsidRPr="007B490B">
        <w:rPr>
          <w:kern w:val="0"/>
          <w:sz w:val="20"/>
          <w:szCs w:val="20"/>
        </w:rPr>
        <w:t xml:space="preserve">, 1974; Foster, 1975). Results obtained by </w:t>
      </w:r>
      <w:proofErr w:type="spellStart"/>
      <w:r w:rsidRPr="007B490B">
        <w:rPr>
          <w:kern w:val="0"/>
          <w:sz w:val="20"/>
          <w:szCs w:val="20"/>
        </w:rPr>
        <w:t>Chiocchio</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(2002) while studying effect of </w:t>
      </w:r>
      <w:proofErr w:type="spellStart"/>
      <w:r w:rsidRPr="007B490B">
        <w:rPr>
          <w:kern w:val="0"/>
          <w:sz w:val="20"/>
          <w:szCs w:val="20"/>
        </w:rPr>
        <w:t>Benomyl</w:t>
      </w:r>
      <w:proofErr w:type="spellEnd"/>
      <w:r w:rsidRPr="007B490B">
        <w:rPr>
          <w:kern w:val="0"/>
          <w:sz w:val="20"/>
          <w:szCs w:val="20"/>
        </w:rPr>
        <w:t xml:space="preserve"> on spore germination and </w:t>
      </w:r>
      <w:proofErr w:type="spellStart"/>
      <w:r w:rsidRPr="007B490B">
        <w:rPr>
          <w:kern w:val="0"/>
          <w:sz w:val="20"/>
          <w:szCs w:val="20"/>
        </w:rPr>
        <w:t>hyphal</w:t>
      </w:r>
      <w:proofErr w:type="spellEnd"/>
      <w:r w:rsidRPr="007B490B">
        <w:rPr>
          <w:kern w:val="0"/>
          <w:sz w:val="20"/>
          <w:szCs w:val="20"/>
        </w:rPr>
        <w:t xml:space="preserve"> length of AM fungus (</w:t>
      </w:r>
      <w:r w:rsidRPr="007B490B">
        <w:rPr>
          <w:i/>
          <w:iCs/>
          <w:kern w:val="0"/>
          <w:sz w:val="20"/>
          <w:szCs w:val="20"/>
        </w:rPr>
        <w:t xml:space="preserve">G. </w:t>
      </w:r>
      <w:proofErr w:type="spellStart"/>
      <w:r w:rsidRPr="007B490B">
        <w:rPr>
          <w:i/>
          <w:iCs/>
          <w:kern w:val="0"/>
          <w:sz w:val="20"/>
          <w:szCs w:val="20"/>
        </w:rPr>
        <w:t>mosseae</w:t>
      </w:r>
      <w:proofErr w:type="spellEnd"/>
      <w:r w:rsidRPr="007B490B">
        <w:rPr>
          <w:kern w:val="0"/>
          <w:sz w:val="20"/>
          <w:szCs w:val="20"/>
        </w:rPr>
        <w:t>)</w:t>
      </w:r>
      <w:r w:rsidRPr="007B490B">
        <w:rPr>
          <w:i/>
          <w:iCs/>
          <w:kern w:val="0"/>
          <w:sz w:val="20"/>
          <w:szCs w:val="20"/>
        </w:rPr>
        <w:t xml:space="preserve"> </w:t>
      </w:r>
      <w:r w:rsidRPr="007B490B">
        <w:rPr>
          <w:kern w:val="0"/>
          <w:sz w:val="20"/>
          <w:szCs w:val="20"/>
        </w:rPr>
        <w:t xml:space="preserve">revealed that lower dose of </w:t>
      </w:r>
      <w:proofErr w:type="spellStart"/>
      <w:r w:rsidRPr="007B490B">
        <w:rPr>
          <w:kern w:val="0"/>
          <w:sz w:val="20"/>
          <w:szCs w:val="20"/>
        </w:rPr>
        <w:t>Benomyl</w:t>
      </w:r>
      <w:proofErr w:type="spellEnd"/>
      <w:r w:rsidRPr="007B490B">
        <w:rPr>
          <w:kern w:val="0"/>
          <w:sz w:val="20"/>
          <w:szCs w:val="20"/>
        </w:rPr>
        <w:t xml:space="preserve"> is beneficial for spore germination and root infection. In the present investigation, similar observations were seen as lower concentrations are beneficial as compared to higher concentrations of fungicides.</w:t>
      </w:r>
    </w:p>
    <w:p w:rsidR="009B1A84"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In the present study, </w:t>
      </w:r>
      <w:proofErr w:type="spellStart"/>
      <w:r w:rsidRPr="007B490B">
        <w:rPr>
          <w:kern w:val="0"/>
          <w:sz w:val="20"/>
          <w:szCs w:val="20"/>
        </w:rPr>
        <w:t>Dithane</w:t>
      </w:r>
      <w:proofErr w:type="spellEnd"/>
      <w:r w:rsidRPr="007B490B">
        <w:rPr>
          <w:kern w:val="0"/>
          <w:sz w:val="20"/>
          <w:szCs w:val="20"/>
        </w:rPr>
        <w:t xml:space="preserve"> M-45 also caused adverse effect on soil </w:t>
      </w:r>
      <w:proofErr w:type="spellStart"/>
      <w:r w:rsidRPr="007B490B">
        <w:rPr>
          <w:kern w:val="0"/>
          <w:sz w:val="20"/>
          <w:szCs w:val="20"/>
        </w:rPr>
        <w:t>mycoflora</w:t>
      </w:r>
      <w:proofErr w:type="spellEnd"/>
      <w:r w:rsidRPr="007B490B">
        <w:rPr>
          <w:kern w:val="0"/>
          <w:sz w:val="20"/>
          <w:szCs w:val="20"/>
        </w:rPr>
        <w:t xml:space="preserve"> and AM fungi as well (Table- 2).</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Reduction in fungal species appeared to be </w:t>
      </w:r>
      <w:r w:rsidRPr="007B490B">
        <w:rPr>
          <w:kern w:val="0"/>
          <w:sz w:val="20"/>
          <w:szCs w:val="20"/>
        </w:rPr>
        <w:lastRenderedPageBreak/>
        <w:t xml:space="preserve">directly related with fungicidal concentration. Less number of fungal species were observed in all three concentration of </w:t>
      </w:r>
      <w:proofErr w:type="spellStart"/>
      <w:r w:rsidRPr="007B490B">
        <w:rPr>
          <w:kern w:val="0"/>
          <w:sz w:val="20"/>
          <w:szCs w:val="20"/>
        </w:rPr>
        <w:t>Dithane</w:t>
      </w:r>
      <w:proofErr w:type="spellEnd"/>
      <w:r w:rsidRPr="007B490B">
        <w:rPr>
          <w:kern w:val="0"/>
          <w:sz w:val="20"/>
          <w:szCs w:val="20"/>
        </w:rPr>
        <w:t xml:space="preserve"> M-45 in soil in comparison to control. </w:t>
      </w:r>
      <w:proofErr w:type="spellStart"/>
      <w:r w:rsidRPr="007B490B">
        <w:rPr>
          <w:kern w:val="0"/>
          <w:sz w:val="20"/>
          <w:szCs w:val="20"/>
        </w:rPr>
        <w:t>Dithane</w:t>
      </w:r>
      <w:proofErr w:type="spellEnd"/>
      <w:r w:rsidRPr="007B490B">
        <w:rPr>
          <w:kern w:val="0"/>
          <w:sz w:val="20"/>
          <w:szCs w:val="20"/>
        </w:rPr>
        <w:t xml:space="preserve"> M-45 was also having deleterious effect on </w:t>
      </w:r>
      <w:proofErr w:type="spellStart"/>
      <w:r w:rsidRPr="007B490B">
        <w:rPr>
          <w:i/>
          <w:iCs/>
          <w:kern w:val="0"/>
          <w:sz w:val="20"/>
          <w:szCs w:val="20"/>
        </w:rPr>
        <w:t>Mucor</w:t>
      </w:r>
      <w:proofErr w:type="spellEnd"/>
      <w:r w:rsidRPr="007B490B">
        <w:rPr>
          <w:kern w:val="0"/>
          <w:sz w:val="20"/>
          <w:szCs w:val="20"/>
        </w:rPr>
        <w:t xml:space="preserve"> </w:t>
      </w:r>
      <w:proofErr w:type="spellStart"/>
      <w:r w:rsidRPr="007B490B">
        <w:rPr>
          <w:i/>
          <w:iCs/>
          <w:kern w:val="0"/>
          <w:sz w:val="20"/>
          <w:szCs w:val="20"/>
        </w:rPr>
        <w:t>racemosus</w:t>
      </w:r>
      <w:proofErr w:type="spellEnd"/>
      <w:r w:rsidRPr="007B490B">
        <w:rPr>
          <w:kern w:val="0"/>
          <w:sz w:val="20"/>
          <w:szCs w:val="20"/>
        </w:rPr>
        <w:t xml:space="preserve"> like </w:t>
      </w:r>
      <w:proofErr w:type="spellStart"/>
      <w:r w:rsidRPr="007B490B">
        <w:rPr>
          <w:kern w:val="0"/>
          <w:sz w:val="20"/>
          <w:szCs w:val="20"/>
        </w:rPr>
        <w:t>Benomyl</w:t>
      </w:r>
      <w:proofErr w:type="spellEnd"/>
      <w:r w:rsidRPr="007B490B">
        <w:rPr>
          <w:kern w:val="0"/>
          <w:sz w:val="20"/>
          <w:szCs w:val="20"/>
        </w:rPr>
        <w:t xml:space="preserve">. </w:t>
      </w:r>
      <w:proofErr w:type="spellStart"/>
      <w:r w:rsidRPr="007B490B">
        <w:rPr>
          <w:i/>
          <w:iCs/>
          <w:kern w:val="0"/>
          <w:sz w:val="20"/>
          <w:szCs w:val="20"/>
        </w:rPr>
        <w:t>Mucor</w:t>
      </w:r>
      <w:proofErr w:type="spellEnd"/>
      <w:r w:rsidRPr="007B490B">
        <w:rPr>
          <w:kern w:val="0"/>
          <w:sz w:val="20"/>
          <w:szCs w:val="20"/>
        </w:rPr>
        <w:t xml:space="preserve"> sp. was not affected much at low concentration of </w:t>
      </w:r>
      <w:proofErr w:type="spellStart"/>
      <w:r w:rsidRPr="007B490B">
        <w:rPr>
          <w:kern w:val="0"/>
          <w:sz w:val="20"/>
          <w:szCs w:val="20"/>
        </w:rPr>
        <w:t>Dithane</w:t>
      </w:r>
      <w:proofErr w:type="spellEnd"/>
      <w:r w:rsidRPr="007B490B">
        <w:rPr>
          <w:kern w:val="0"/>
          <w:sz w:val="20"/>
          <w:szCs w:val="20"/>
        </w:rPr>
        <w:t xml:space="preserve"> M-45. </w:t>
      </w:r>
      <w:proofErr w:type="spellStart"/>
      <w:r w:rsidRPr="007B490B">
        <w:rPr>
          <w:i/>
          <w:iCs/>
          <w:kern w:val="0"/>
          <w:sz w:val="20"/>
          <w:szCs w:val="20"/>
        </w:rPr>
        <w:t>Aspergillus</w:t>
      </w:r>
      <w:proofErr w:type="spellEnd"/>
      <w:r w:rsidRPr="007B490B">
        <w:rPr>
          <w:i/>
          <w:iCs/>
          <w:kern w:val="0"/>
          <w:sz w:val="20"/>
          <w:szCs w:val="20"/>
        </w:rPr>
        <w:t xml:space="preserve"> </w:t>
      </w:r>
      <w:proofErr w:type="spellStart"/>
      <w:r w:rsidRPr="007B490B">
        <w:rPr>
          <w:i/>
          <w:iCs/>
          <w:kern w:val="0"/>
          <w:sz w:val="20"/>
          <w:szCs w:val="20"/>
        </w:rPr>
        <w:t>fumigatus</w:t>
      </w:r>
      <w:proofErr w:type="spellEnd"/>
      <w:r w:rsidRPr="007B490B">
        <w:rPr>
          <w:kern w:val="0"/>
          <w:sz w:val="20"/>
          <w:szCs w:val="20"/>
        </w:rPr>
        <w:t xml:space="preserve">, </w:t>
      </w:r>
      <w:r w:rsidRPr="007B490B">
        <w:rPr>
          <w:i/>
          <w:iCs/>
          <w:kern w:val="0"/>
          <w:sz w:val="20"/>
          <w:szCs w:val="20"/>
        </w:rPr>
        <w:t xml:space="preserve">A. </w:t>
      </w:r>
      <w:proofErr w:type="spellStart"/>
      <w:r w:rsidRPr="007B490B">
        <w:rPr>
          <w:i/>
          <w:iCs/>
          <w:kern w:val="0"/>
          <w:sz w:val="20"/>
          <w:szCs w:val="20"/>
        </w:rPr>
        <w:t>nidulans</w:t>
      </w:r>
      <w:proofErr w:type="spellEnd"/>
      <w:r w:rsidRPr="007B490B">
        <w:rPr>
          <w:kern w:val="0"/>
          <w:sz w:val="20"/>
          <w:szCs w:val="20"/>
        </w:rPr>
        <w:t xml:space="preserve">, </w:t>
      </w:r>
      <w:r w:rsidRPr="007B490B">
        <w:rPr>
          <w:i/>
          <w:iCs/>
          <w:kern w:val="0"/>
          <w:sz w:val="20"/>
          <w:szCs w:val="20"/>
        </w:rPr>
        <w:t>A</w:t>
      </w:r>
      <w:r w:rsidRPr="007B490B">
        <w:rPr>
          <w:kern w:val="0"/>
          <w:sz w:val="20"/>
          <w:szCs w:val="20"/>
        </w:rPr>
        <w:t xml:space="preserve">. </w:t>
      </w:r>
      <w:proofErr w:type="spellStart"/>
      <w:r w:rsidRPr="007B490B">
        <w:rPr>
          <w:i/>
          <w:iCs/>
          <w:kern w:val="0"/>
          <w:sz w:val="20"/>
          <w:szCs w:val="20"/>
        </w:rPr>
        <w:t>amstelodami</w:t>
      </w:r>
      <w:proofErr w:type="spellEnd"/>
      <w:r w:rsidRPr="007B490B">
        <w:rPr>
          <w:kern w:val="0"/>
          <w:sz w:val="20"/>
          <w:szCs w:val="20"/>
        </w:rPr>
        <w:t xml:space="preserve">, </w:t>
      </w:r>
      <w:r w:rsidRPr="007B490B">
        <w:rPr>
          <w:i/>
          <w:iCs/>
          <w:kern w:val="0"/>
          <w:sz w:val="20"/>
          <w:szCs w:val="20"/>
        </w:rPr>
        <w:t xml:space="preserve">P. </w:t>
      </w:r>
      <w:proofErr w:type="spellStart"/>
      <w:r w:rsidRPr="007B490B">
        <w:rPr>
          <w:i/>
          <w:iCs/>
          <w:kern w:val="0"/>
          <w:sz w:val="20"/>
          <w:szCs w:val="20"/>
        </w:rPr>
        <w:t>aurantiogriseum</w:t>
      </w:r>
      <w:proofErr w:type="spellEnd"/>
      <w:r w:rsidRPr="007B490B">
        <w:rPr>
          <w:kern w:val="0"/>
          <w:sz w:val="20"/>
          <w:szCs w:val="20"/>
        </w:rPr>
        <w:t xml:space="preserve">, </w:t>
      </w:r>
      <w:r w:rsidRPr="007B490B">
        <w:rPr>
          <w:i/>
          <w:iCs/>
          <w:kern w:val="0"/>
          <w:sz w:val="20"/>
          <w:szCs w:val="20"/>
        </w:rPr>
        <w:t xml:space="preserve">P. </w:t>
      </w:r>
      <w:proofErr w:type="spellStart"/>
      <w:r w:rsidRPr="007B490B">
        <w:rPr>
          <w:i/>
          <w:iCs/>
          <w:kern w:val="0"/>
          <w:sz w:val="20"/>
          <w:szCs w:val="20"/>
        </w:rPr>
        <w:t>citrinum</w:t>
      </w:r>
      <w:proofErr w:type="spellEnd"/>
      <w:r w:rsidRPr="007B490B">
        <w:rPr>
          <w:kern w:val="0"/>
          <w:sz w:val="20"/>
          <w:szCs w:val="20"/>
        </w:rPr>
        <w:t xml:space="preserve">, </w:t>
      </w:r>
      <w:r w:rsidRPr="007B490B">
        <w:rPr>
          <w:i/>
          <w:iCs/>
          <w:kern w:val="0"/>
          <w:sz w:val="20"/>
          <w:szCs w:val="20"/>
        </w:rPr>
        <w:t xml:space="preserve">P. </w:t>
      </w:r>
      <w:proofErr w:type="spellStart"/>
      <w:r w:rsidRPr="007B490B">
        <w:rPr>
          <w:i/>
          <w:iCs/>
          <w:kern w:val="0"/>
          <w:sz w:val="20"/>
          <w:szCs w:val="20"/>
        </w:rPr>
        <w:t>funiculosum</w:t>
      </w:r>
      <w:proofErr w:type="spellEnd"/>
      <w:r w:rsidRPr="007B490B">
        <w:rPr>
          <w:kern w:val="0"/>
          <w:sz w:val="20"/>
          <w:szCs w:val="20"/>
        </w:rPr>
        <w:t xml:space="preserve">, </w:t>
      </w:r>
      <w:r w:rsidRPr="007B490B">
        <w:rPr>
          <w:i/>
          <w:iCs/>
          <w:kern w:val="0"/>
          <w:sz w:val="20"/>
          <w:szCs w:val="20"/>
        </w:rPr>
        <w:t xml:space="preserve">P. </w:t>
      </w:r>
      <w:proofErr w:type="spellStart"/>
      <w:r w:rsidRPr="007B490B">
        <w:rPr>
          <w:i/>
          <w:iCs/>
          <w:kern w:val="0"/>
          <w:sz w:val="20"/>
          <w:szCs w:val="20"/>
        </w:rPr>
        <w:t>corylophilum</w:t>
      </w:r>
      <w:proofErr w:type="spellEnd"/>
      <w:r w:rsidRPr="007B490B">
        <w:rPr>
          <w:kern w:val="0"/>
          <w:sz w:val="20"/>
          <w:szCs w:val="20"/>
        </w:rPr>
        <w:t xml:space="preserve">, </w:t>
      </w:r>
      <w:proofErr w:type="spellStart"/>
      <w:r w:rsidRPr="007B490B">
        <w:rPr>
          <w:i/>
          <w:iCs/>
          <w:kern w:val="0"/>
          <w:sz w:val="20"/>
          <w:szCs w:val="20"/>
        </w:rPr>
        <w:t>Dreschlera</w:t>
      </w:r>
      <w:proofErr w:type="spellEnd"/>
      <w:r w:rsidRPr="007B490B">
        <w:rPr>
          <w:i/>
          <w:iCs/>
          <w:kern w:val="0"/>
          <w:sz w:val="20"/>
          <w:szCs w:val="20"/>
        </w:rPr>
        <w:t xml:space="preserve"> </w:t>
      </w:r>
      <w:proofErr w:type="spellStart"/>
      <w:r w:rsidRPr="007B490B">
        <w:rPr>
          <w:i/>
          <w:iCs/>
          <w:kern w:val="0"/>
          <w:sz w:val="20"/>
          <w:szCs w:val="20"/>
        </w:rPr>
        <w:t>halodes</w:t>
      </w:r>
      <w:proofErr w:type="spellEnd"/>
      <w:r w:rsidRPr="007B490B">
        <w:rPr>
          <w:kern w:val="0"/>
          <w:sz w:val="20"/>
          <w:szCs w:val="20"/>
        </w:rPr>
        <w:t xml:space="preserve">, </w:t>
      </w:r>
      <w:proofErr w:type="spellStart"/>
      <w:r w:rsidRPr="007B490B">
        <w:rPr>
          <w:i/>
          <w:iCs/>
          <w:kern w:val="0"/>
          <w:sz w:val="20"/>
          <w:szCs w:val="20"/>
        </w:rPr>
        <w:t>Stachybotrys</w:t>
      </w:r>
      <w:proofErr w:type="spellEnd"/>
      <w:r w:rsidRPr="007B490B">
        <w:rPr>
          <w:i/>
          <w:iCs/>
          <w:kern w:val="0"/>
          <w:sz w:val="20"/>
          <w:szCs w:val="20"/>
        </w:rPr>
        <w:t xml:space="preserve"> </w:t>
      </w:r>
      <w:proofErr w:type="spellStart"/>
      <w:r w:rsidRPr="007B490B">
        <w:rPr>
          <w:i/>
          <w:iCs/>
          <w:kern w:val="0"/>
          <w:sz w:val="20"/>
          <w:szCs w:val="20"/>
        </w:rPr>
        <w:t>atra</w:t>
      </w:r>
      <w:proofErr w:type="spellEnd"/>
      <w:r w:rsidRPr="007B490B">
        <w:rPr>
          <w:kern w:val="0"/>
          <w:sz w:val="20"/>
          <w:szCs w:val="20"/>
        </w:rPr>
        <w:t xml:space="preserve">, </w:t>
      </w:r>
      <w:proofErr w:type="spellStart"/>
      <w:r w:rsidRPr="007B490B">
        <w:rPr>
          <w:i/>
          <w:iCs/>
          <w:kern w:val="0"/>
          <w:sz w:val="20"/>
          <w:szCs w:val="20"/>
        </w:rPr>
        <w:t>Arthrobotrys</w:t>
      </w:r>
      <w:proofErr w:type="spellEnd"/>
      <w:r w:rsidRPr="007B490B">
        <w:rPr>
          <w:i/>
          <w:iCs/>
          <w:kern w:val="0"/>
          <w:sz w:val="20"/>
          <w:szCs w:val="20"/>
        </w:rPr>
        <w:t xml:space="preserve"> </w:t>
      </w:r>
      <w:proofErr w:type="spellStart"/>
      <w:r w:rsidRPr="007B490B">
        <w:rPr>
          <w:i/>
          <w:iCs/>
          <w:kern w:val="0"/>
          <w:sz w:val="20"/>
          <w:szCs w:val="20"/>
        </w:rPr>
        <w:t>superba</w:t>
      </w:r>
      <w:proofErr w:type="spellEnd"/>
      <w:r w:rsidRPr="007B490B">
        <w:rPr>
          <w:kern w:val="0"/>
          <w:sz w:val="20"/>
          <w:szCs w:val="20"/>
        </w:rPr>
        <w:t xml:space="preserve">, </w:t>
      </w:r>
      <w:proofErr w:type="spellStart"/>
      <w:r w:rsidRPr="007B490B">
        <w:rPr>
          <w:i/>
          <w:iCs/>
          <w:kern w:val="0"/>
          <w:sz w:val="20"/>
          <w:szCs w:val="20"/>
        </w:rPr>
        <w:t>Trichoderma</w:t>
      </w:r>
      <w:proofErr w:type="spellEnd"/>
      <w:r w:rsidRPr="007B490B">
        <w:rPr>
          <w:i/>
          <w:iCs/>
          <w:kern w:val="0"/>
          <w:sz w:val="20"/>
          <w:szCs w:val="20"/>
        </w:rPr>
        <w:t xml:space="preserve"> </w:t>
      </w:r>
      <w:proofErr w:type="spellStart"/>
      <w:r w:rsidRPr="007B490B">
        <w:rPr>
          <w:i/>
          <w:iCs/>
          <w:kern w:val="0"/>
          <w:sz w:val="20"/>
          <w:szCs w:val="20"/>
        </w:rPr>
        <w:t>viride</w:t>
      </w:r>
      <w:proofErr w:type="spellEnd"/>
      <w:r w:rsidRPr="007B490B">
        <w:rPr>
          <w:kern w:val="0"/>
          <w:sz w:val="20"/>
          <w:szCs w:val="20"/>
        </w:rPr>
        <w:t xml:space="preserve"> and </w:t>
      </w:r>
      <w:proofErr w:type="spellStart"/>
      <w:r w:rsidRPr="007B490B">
        <w:rPr>
          <w:i/>
          <w:iCs/>
          <w:kern w:val="0"/>
          <w:sz w:val="20"/>
          <w:szCs w:val="20"/>
        </w:rPr>
        <w:t>Cladosporium</w:t>
      </w:r>
      <w:proofErr w:type="spellEnd"/>
      <w:r w:rsidRPr="007B490B">
        <w:rPr>
          <w:i/>
          <w:iCs/>
          <w:kern w:val="0"/>
          <w:sz w:val="20"/>
          <w:szCs w:val="20"/>
        </w:rPr>
        <w:t xml:space="preserve"> </w:t>
      </w:r>
      <w:r w:rsidRPr="007B490B">
        <w:rPr>
          <w:kern w:val="0"/>
          <w:sz w:val="20"/>
          <w:szCs w:val="20"/>
        </w:rPr>
        <w:t xml:space="preserve">sp. were sensitive to fungicide application and even lowest concentration inhibited their growth. </w:t>
      </w:r>
      <w:proofErr w:type="spellStart"/>
      <w:r w:rsidRPr="007B490B">
        <w:rPr>
          <w:i/>
          <w:iCs/>
          <w:kern w:val="0"/>
          <w:sz w:val="20"/>
          <w:szCs w:val="20"/>
        </w:rPr>
        <w:t>Penicillium</w:t>
      </w:r>
      <w:proofErr w:type="spellEnd"/>
      <w:r w:rsidRPr="007B490B">
        <w:rPr>
          <w:kern w:val="0"/>
          <w:sz w:val="20"/>
          <w:szCs w:val="20"/>
        </w:rPr>
        <w:t xml:space="preserve"> species could not tolerate higher concentration of </w:t>
      </w:r>
      <w:proofErr w:type="spellStart"/>
      <w:r w:rsidRPr="007B490B">
        <w:rPr>
          <w:kern w:val="0"/>
          <w:sz w:val="20"/>
          <w:szCs w:val="20"/>
        </w:rPr>
        <w:t>Dithane</w:t>
      </w:r>
      <w:proofErr w:type="spellEnd"/>
      <w:r w:rsidRPr="007B490B">
        <w:rPr>
          <w:kern w:val="0"/>
          <w:sz w:val="20"/>
          <w:szCs w:val="20"/>
        </w:rPr>
        <w:t xml:space="preserve"> M-45. </w:t>
      </w:r>
      <w:proofErr w:type="spellStart"/>
      <w:r w:rsidRPr="007B490B">
        <w:rPr>
          <w:i/>
          <w:iCs/>
          <w:kern w:val="0"/>
          <w:sz w:val="20"/>
          <w:szCs w:val="20"/>
        </w:rPr>
        <w:t>Trichoderma</w:t>
      </w:r>
      <w:proofErr w:type="spellEnd"/>
      <w:r w:rsidRPr="007B490B">
        <w:rPr>
          <w:kern w:val="0"/>
          <w:sz w:val="20"/>
          <w:szCs w:val="20"/>
        </w:rPr>
        <w:t xml:space="preserve"> sp. was recorded at higher concentration of </w:t>
      </w:r>
      <w:proofErr w:type="spellStart"/>
      <w:r w:rsidRPr="007B490B">
        <w:rPr>
          <w:kern w:val="0"/>
          <w:sz w:val="20"/>
          <w:szCs w:val="20"/>
        </w:rPr>
        <w:t>Dithane</w:t>
      </w:r>
      <w:proofErr w:type="spellEnd"/>
      <w:r w:rsidRPr="007B490B">
        <w:rPr>
          <w:kern w:val="0"/>
          <w:sz w:val="20"/>
          <w:szCs w:val="20"/>
        </w:rPr>
        <w:t xml:space="preserve"> M-45. A total number of 19 fungal species were isolated from low concentration of fungicide treatment. From the results, it is clear that </w:t>
      </w:r>
      <w:proofErr w:type="spellStart"/>
      <w:r w:rsidRPr="007B490B">
        <w:rPr>
          <w:kern w:val="0"/>
          <w:sz w:val="20"/>
          <w:szCs w:val="20"/>
        </w:rPr>
        <w:t>Benomyl</w:t>
      </w:r>
      <w:proofErr w:type="spellEnd"/>
      <w:r w:rsidRPr="007B490B">
        <w:rPr>
          <w:kern w:val="0"/>
          <w:sz w:val="20"/>
          <w:szCs w:val="20"/>
        </w:rPr>
        <w:t xml:space="preserve"> is more deleterious to soil fungi in comparison to </w:t>
      </w:r>
      <w:proofErr w:type="spellStart"/>
      <w:r w:rsidRPr="007B490B">
        <w:rPr>
          <w:kern w:val="0"/>
          <w:sz w:val="20"/>
          <w:szCs w:val="20"/>
        </w:rPr>
        <w:t>Dithane</w:t>
      </w:r>
      <w:proofErr w:type="spellEnd"/>
      <w:r w:rsidRPr="007B490B">
        <w:rPr>
          <w:kern w:val="0"/>
          <w:sz w:val="20"/>
          <w:szCs w:val="20"/>
        </w:rPr>
        <w:t xml:space="preserve"> M-45. </w:t>
      </w:r>
      <w:proofErr w:type="spellStart"/>
      <w:r w:rsidRPr="007B490B">
        <w:rPr>
          <w:kern w:val="0"/>
          <w:sz w:val="20"/>
          <w:szCs w:val="20"/>
        </w:rPr>
        <w:t>Kuthubutheen</w:t>
      </w:r>
      <w:proofErr w:type="spellEnd"/>
      <w:r w:rsidRPr="007B490B">
        <w:rPr>
          <w:kern w:val="0"/>
          <w:sz w:val="20"/>
          <w:szCs w:val="20"/>
        </w:rPr>
        <w:t xml:space="preserve"> and Pugh (1979) also recorded reduction in fungal population in soil after application of </w:t>
      </w:r>
      <w:proofErr w:type="spellStart"/>
      <w:r w:rsidRPr="007B490B">
        <w:rPr>
          <w:kern w:val="0"/>
          <w:sz w:val="20"/>
          <w:szCs w:val="20"/>
        </w:rPr>
        <w:t>Dithane</w:t>
      </w:r>
      <w:proofErr w:type="spellEnd"/>
      <w:r w:rsidRPr="007B490B">
        <w:rPr>
          <w:kern w:val="0"/>
          <w:sz w:val="20"/>
          <w:szCs w:val="20"/>
        </w:rPr>
        <w:t xml:space="preserve"> M-45 and other fungicides. Although both the fungicides were found capable of causing well-marked adverse effect on soil </w:t>
      </w:r>
      <w:proofErr w:type="spellStart"/>
      <w:r w:rsidRPr="007B490B">
        <w:rPr>
          <w:kern w:val="0"/>
          <w:sz w:val="20"/>
          <w:szCs w:val="20"/>
        </w:rPr>
        <w:t>mycoflora</w:t>
      </w:r>
      <w:proofErr w:type="spellEnd"/>
      <w:r w:rsidRPr="007B490B">
        <w:rPr>
          <w:kern w:val="0"/>
          <w:sz w:val="20"/>
          <w:szCs w:val="20"/>
        </w:rPr>
        <w:t xml:space="preserve"> yet there are certain soil fungi which showed resistance to these fungicides. Similarly, </w:t>
      </w:r>
      <w:proofErr w:type="spellStart"/>
      <w:r w:rsidRPr="007B490B">
        <w:rPr>
          <w:kern w:val="0"/>
          <w:sz w:val="20"/>
          <w:szCs w:val="20"/>
        </w:rPr>
        <w:t>Carbendazim-Mancozeb</w:t>
      </w:r>
      <w:proofErr w:type="spellEnd"/>
      <w:r w:rsidRPr="007B490B">
        <w:rPr>
          <w:kern w:val="0"/>
          <w:sz w:val="20"/>
          <w:szCs w:val="20"/>
        </w:rPr>
        <w:t xml:space="preserve"> fungicidal mixture applied at a concentration of 2.34mg/kg soil had a greater inhibitory effect at the recommended concentration of 1.67mg/kg soil (</w:t>
      </w:r>
      <w:proofErr w:type="spellStart"/>
      <w:r w:rsidRPr="007B490B">
        <w:rPr>
          <w:kern w:val="0"/>
          <w:sz w:val="20"/>
          <w:szCs w:val="20"/>
        </w:rPr>
        <w:t>Fawole</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2009). This observation gets ample support from </w:t>
      </w:r>
      <w:proofErr w:type="spellStart"/>
      <w:r w:rsidRPr="007B490B">
        <w:rPr>
          <w:kern w:val="0"/>
          <w:sz w:val="20"/>
          <w:szCs w:val="20"/>
        </w:rPr>
        <w:t>Bhutta</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(2001); </w:t>
      </w:r>
      <w:proofErr w:type="spellStart"/>
      <w:r w:rsidRPr="007B490B">
        <w:rPr>
          <w:kern w:val="0"/>
          <w:sz w:val="20"/>
          <w:szCs w:val="20"/>
        </w:rPr>
        <w:t>Afzal</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(2010) who evaluated that two systemic fungicides viz., </w:t>
      </w:r>
      <w:proofErr w:type="spellStart"/>
      <w:r w:rsidRPr="007B490B">
        <w:rPr>
          <w:kern w:val="0"/>
          <w:sz w:val="20"/>
          <w:szCs w:val="20"/>
        </w:rPr>
        <w:t>Topsin</w:t>
      </w:r>
      <w:proofErr w:type="spellEnd"/>
      <w:r w:rsidRPr="007B490B">
        <w:rPr>
          <w:kern w:val="0"/>
          <w:sz w:val="20"/>
          <w:szCs w:val="20"/>
        </w:rPr>
        <w:t xml:space="preserve"> and </w:t>
      </w:r>
      <w:proofErr w:type="spellStart"/>
      <w:r w:rsidRPr="007B490B">
        <w:rPr>
          <w:kern w:val="0"/>
          <w:sz w:val="20"/>
          <w:szCs w:val="20"/>
        </w:rPr>
        <w:t>Bayleton</w:t>
      </w:r>
      <w:proofErr w:type="spellEnd"/>
      <w:r w:rsidRPr="007B490B">
        <w:rPr>
          <w:kern w:val="0"/>
          <w:sz w:val="20"/>
          <w:szCs w:val="20"/>
        </w:rPr>
        <w:t xml:space="preserve"> were found to be significantly effective in the elimination of seed- borne fungi.</w:t>
      </w:r>
    </w:p>
    <w:p w:rsidR="0088764B" w:rsidRPr="007B490B" w:rsidRDefault="0088764B" w:rsidP="007B490B">
      <w:pPr>
        <w:autoSpaceDE w:val="0"/>
        <w:autoSpaceDN w:val="0"/>
        <w:adjustRightInd w:val="0"/>
        <w:snapToGrid w:val="0"/>
        <w:rPr>
          <w:b/>
          <w:bCs/>
          <w:kern w:val="0"/>
          <w:sz w:val="20"/>
          <w:szCs w:val="20"/>
        </w:rPr>
      </w:pPr>
      <w:r w:rsidRPr="007B490B">
        <w:rPr>
          <w:b/>
          <w:bCs/>
          <w:kern w:val="0"/>
          <w:sz w:val="20"/>
          <w:szCs w:val="20"/>
        </w:rPr>
        <w:t xml:space="preserve">3.2 Effect of Fungicides on </w:t>
      </w:r>
      <w:proofErr w:type="spellStart"/>
      <w:r w:rsidRPr="007B490B">
        <w:rPr>
          <w:b/>
          <w:bCs/>
          <w:kern w:val="0"/>
          <w:sz w:val="20"/>
          <w:szCs w:val="20"/>
        </w:rPr>
        <w:t>Mycorrhizae</w:t>
      </w:r>
      <w:proofErr w:type="spellEnd"/>
      <w:r w:rsidRPr="007B490B">
        <w:rPr>
          <w:b/>
          <w:bCs/>
          <w:kern w:val="0"/>
          <w:sz w:val="20"/>
          <w:szCs w:val="20"/>
        </w:rPr>
        <w:t>:</w:t>
      </w:r>
    </w:p>
    <w:p w:rsidR="0088764B" w:rsidRPr="007B490B" w:rsidRDefault="0088764B" w:rsidP="007B490B">
      <w:pPr>
        <w:autoSpaceDE w:val="0"/>
        <w:autoSpaceDN w:val="0"/>
        <w:adjustRightInd w:val="0"/>
        <w:snapToGrid w:val="0"/>
        <w:ind w:firstLine="425"/>
        <w:rPr>
          <w:kern w:val="0"/>
          <w:sz w:val="20"/>
          <w:szCs w:val="20"/>
        </w:rPr>
      </w:pPr>
      <w:r w:rsidRPr="007B490B">
        <w:rPr>
          <w:kern w:val="0"/>
          <w:sz w:val="20"/>
          <w:szCs w:val="20"/>
        </w:rPr>
        <w:t xml:space="preserve">Present investigation indicated that low concentration of two fungicides were non toxic to AM fungi but to lesser extent stimulate their infection and spore numbers. Maximum AM spore number and highest </w:t>
      </w:r>
      <w:proofErr w:type="spellStart"/>
      <w:r w:rsidRPr="007B490B">
        <w:rPr>
          <w:kern w:val="0"/>
          <w:sz w:val="20"/>
          <w:szCs w:val="20"/>
        </w:rPr>
        <w:t>mycorrhization</w:t>
      </w:r>
      <w:proofErr w:type="spellEnd"/>
      <w:r w:rsidRPr="007B490B">
        <w:rPr>
          <w:kern w:val="0"/>
          <w:sz w:val="20"/>
          <w:szCs w:val="20"/>
        </w:rPr>
        <w:t xml:space="preserve"> was observed in sunflower plants treated with low concentration of </w:t>
      </w:r>
      <w:proofErr w:type="spellStart"/>
      <w:r w:rsidRPr="007B490B">
        <w:rPr>
          <w:kern w:val="0"/>
          <w:sz w:val="20"/>
          <w:szCs w:val="20"/>
        </w:rPr>
        <w:t>Benomyl</w:t>
      </w:r>
      <w:proofErr w:type="spellEnd"/>
      <w:r w:rsidRPr="007B490B">
        <w:rPr>
          <w:kern w:val="0"/>
          <w:sz w:val="20"/>
          <w:szCs w:val="20"/>
        </w:rPr>
        <w:t xml:space="preserve"> in comparison to medium and high concentration (Table- 3). In the same way, </w:t>
      </w:r>
      <w:proofErr w:type="spellStart"/>
      <w:r w:rsidRPr="007B490B">
        <w:rPr>
          <w:kern w:val="0"/>
          <w:sz w:val="20"/>
          <w:szCs w:val="20"/>
        </w:rPr>
        <w:t>Dithane</w:t>
      </w:r>
      <w:proofErr w:type="spellEnd"/>
      <w:r w:rsidRPr="007B490B">
        <w:rPr>
          <w:kern w:val="0"/>
          <w:sz w:val="20"/>
          <w:szCs w:val="20"/>
        </w:rPr>
        <w:t xml:space="preserve"> M-45 (Table- 4) also showed inhibitory effect on spore number and root colonization with the increase in fungicide concentration. Lowest concentration of fungicides recorded the maximum spore number as well as highest root colonization. AM root colonization showed a decreasing trend with increasing concentration of </w:t>
      </w:r>
      <w:proofErr w:type="spellStart"/>
      <w:r w:rsidRPr="007B490B">
        <w:rPr>
          <w:kern w:val="0"/>
          <w:sz w:val="20"/>
          <w:szCs w:val="20"/>
        </w:rPr>
        <w:t>Benomyl</w:t>
      </w:r>
      <w:proofErr w:type="spellEnd"/>
      <w:r w:rsidRPr="007B490B">
        <w:rPr>
          <w:kern w:val="0"/>
          <w:sz w:val="20"/>
          <w:szCs w:val="20"/>
        </w:rPr>
        <w:t xml:space="preserve"> and </w:t>
      </w:r>
      <w:proofErr w:type="spellStart"/>
      <w:r w:rsidRPr="007B490B">
        <w:rPr>
          <w:kern w:val="0"/>
          <w:sz w:val="20"/>
          <w:szCs w:val="20"/>
        </w:rPr>
        <w:t>Dithane</w:t>
      </w:r>
      <w:proofErr w:type="spellEnd"/>
      <w:r w:rsidRPr="007B490B">
        <w:rPr>
          <w:kern w:val="0"/>
          <w:sz w:val="20"/>
          <w:szCs w:val="20"/>
        </w:rPr>
        <w:t xml:space="preserve"> M-45 and lowest was recorded in high concentration of fungicides. Less </w:t>
      </w:r>
      <w:proofErr w:type="spellStart"/>
      <w:r w:rsidRPr="007B490B">
        <w:rPr>
          <w:kern w:val="0"/>
          <w:sz w:val="20"/>
          <w:szCs w:val="20"/>
        </w:rPr>
        <w:t>arbuscules</w:t>
      </w:r>
      <w:proofErr w:type="spellEnd"/>
      <w:r w:rsidRPr="007B490B">
        <w:rPr>
          <w:kern w:val="0"/>
          <w:sz w:val="20"/>
          <w:szCs w:val="20"/>
        </w:rPr>
        <w:t xml:space="preserve">, vesicles were observed in fungicides treatment than in control. It can be said that the recommended dose of the fungicide to sunflower plants considerably decreases the AM root </w:t>
      </w:r>
      <w:r w:rsidRPr="007B490B">
        <w:rPr>
          <w:kern w:val="0"/>
          <w:sz w:val="20"/>
          <w:szCs w:val="20"/>
        </w:rPr>
        <w:lastRenderedPageBreak/>
        <w:t>colonization and spore numbers in comparison to the lowest concentration of both fungicides.</w:t>
      </w:r>
    </w:p>
    <w:p w:rsidR="0088764B" w:rsidRPr="007B490B" w:rsidRDefault="0088764B" w:rsidP="007B490B">
      <w:pPr>
        <w:autoSpaceDE w:val="0"/>
        <w:autoSpaceDN w:val="0"/>
        <w:adjustRightInd w:val="0"/>
        <w:snapToGrid w:val="0"/>
        <w:ind w:firstLine="425"/>
        <w:rPr>
          <w:kern w:val="0"/>
          <w:sz w:val="20"/>
          <w:szCs w:val="20"/>
        </w:rPr>
      </w:pPr>
      <w:proofErr w:type="spellStart"/>
      <w:r w:rsidRPr="007B490B">
        <w:rPr>
          <w:kern w:val="0"/>
          <w:sz w:val="20"/>
          <w:szCs w:val="20"/>
        </w:rPr>
        <w:t>Benomyl</w:t>
      </w:r>
      <w:proofErr w:type="spellEnd"/>
      <w:r w:rsidRPr="007B490B">
        <w:rPr>
          <w:kern w:val="0"/>
          <w:sz w:val="20"/>
          <w:szCs w:val="20"/>
        </w:rPr>
        <w:t xml:space="preserve"> has been found to affect negatively AM symbiosis by delaying or preventing the formation of AM symbiosis between fungi and roots and by decreasing plant p-uptake (</w:t>
      </w:r>
      <w:proofErr w:type="spellStart"/>
      <w:r w:rsidRPr="007B490B">
        <w:rPr>
          <w:kern w:val="0"/>
          <w:sz w:val="20"/>
          <w:szCs w:val="20"/>
        </w:rPr>
        <w:t>Menge</w:t>
      </w:r>
      <w:proofErr w:type="spellEnd"/>
      <w:r w:rsidRPr="007B490B">
        <w:rPr>
          <w:kern w:val="0"/>
          <w:sz w:val="20"/>
          <w:szCs w:val="20"/>
        </w:rPr>
        <w:t xml:space="preserve">, 1982; </w:t>
      </w:r>
      <w:proofErr w:type="spellStart"/>
      <w:r w:rsidRPr="007B490B">
        <w:rPr>
          <w:kern w:val="0"/>
          <w:sz w:val="20"/>
          <w:szCs w:val="20"/>
        </w:rPr>
        <w:t>Ocampo</w:t>
      </w:r>
      <w:proofErr w:type="spellEnd"/>
      <w:r w:rsidRPr="007B490B">
        <w:rPr>
          <w:kern w:val="0"/>
          <w:sz w:val="20"/>
          <w:szCs w:val="20"/>
        </w:rPr>
        <w:t xml:space="preserve">, 1993). </w:t>
      </w:r>
      <w:proofErr w:type="spellStart"/>
      <w:r w:rsidRPr="007B490B">
        <w:rPr>
          <w:kern w:val="0"/>
          <w:sz w:val="20"/>
          <w:szCs w:val="20"/>
        </w:rPr>
        <w:t>Benomyl</w:t>
      </w:r>
      <w:proofErr w:type="spellEnd"/>
      <w:r w:rsidRPr="007B490B">
        <w:rPr>
          <w:kern w:val="0"/>
          <w:sz w:val="20"/>
          <w:szCs w:val="20"/>
        </w:rPr>
        <w:t xml:space="preserve"> also suppresses </w:t>
      </w:r>
      <w:proofErr w:type="spellStart"/>
      <w:r w:rsidRPr="007B490B">
        <w:rPr>
          <w:kern w:val="0"/>
          <w:sz w:val="20"/>
          <w:szCs w:val="20"/>
        </w:rPr>
        <w:t>mycelial</w:t>
      </w:r>
      <w:proofErr w:type="spellEnd"/>
      <w:r w:rsidRPr="007B490B">
        <w:rPr>
          <w:kern w:val="0"/>
          <w:sz w:val="20"/>
          <w:szCs w:val="20"/>
        </w:rPr>
        <w:t xml:space="preserve"> growth by preventing nuclear division. In fact, this fungicide inhibits mitosis by blocking the formation of β-</w:t>
      </w:r>
      <w:proofErr w:type="spellStart"/>
      <w:r w:rsidRPr="007B490B">
        <w:rPr>
          <w:kern w:val="0"/>
          <w:sz w:val="20"/>
          <w:szCs w:val="20"/>
        </w:rPr>
        <w:t>tubuline</w:t>
      </w:r>
      <w:proofErr w:type="spellEnd"/>
      <w:r w:rsidRPr="007B490B">
        <w:rPr>
          <w:kern w:val="0"/>
          <w:sz w:val="20"/>
          <w:szCs w:val="20"/>
        </w:rPr>
        <w:t xml:space="preserve"> and microtubules when chromosomes are separated (Howard and </w:t>
      </w:r>
      <w:proofErr w:type="spellStart"/>
      <w:r w:rsidRPr="007B490B">
        <w:rPr>
          <w:kern w:val="0"/>
          <w:sz w:val="20"/>
          <w:szCs w:val="20"/>
        </w:rPr>
        <w:t>Aist</w:t>
      </w:r>
      <w:proofErr w:type="spellEnd"/>
      <w:r w:rsidRPr="007B490B">
        <w:rPr>
          <w:kern w:val="0"/>
          <w:sz w:val="20"/>
          <w:szCs w:val="20"/>
        </w:rPr>
        <w:t xml:space="preserve">, 1980; Isaac, 1992). Our results showed that lower concentration of </w:t>
      </w:r>
      <w:proofErr w:type="spellStart"/>
      <w:r w:rsidRPr="007B490B">
        <w:rPr>
          <w:kern w:val="0"/>
          <w:sz w:val="20"/>
          <w:szCs w:val="20"/>
        </w:rPr>
        <w:t>Benomyl</w:t>
      </w:r>
      <w:proofErr w:type="spellEnd"/>
      <w:r w:rsidRPr="007B490B">
        <w:rPr>
          <w:kern w:val="0"/>
          <w:sz w:val="20"/>
          <w:szCs w:val="20"/>
        </w:rPr>
        <w:t xml:space="preserve"> and </w:t>
      </w:r>
      <w:proofErr w:type="spellStart"/>
      <w:r w:rsidRPr="007B490B">
        <w:rPr>
          <w:kern w:val="0"/>
          <w:sz w:val="20"/>
          <w:szCs w:val="20"/>
        </w:rPr>
        <w:t>Dithane</w:t>
      </w:r>
      <w:proofErr w:type="spellEnd"/>
      <w:r w:rsidRPr="007B490B">
        <w:rPr>
          <w:kern w:val="0"/>
          <w:sz w:val="20"/>
          <w:szCs w:val="20"/>
        </w:rPr>
        <w:t xml:space="preserve"> M-45 did not decrease AM spore number but inhibited the </w:t>
      </w:r>
      <w:proofErr w:type="spellStart"/>
      <w:r w:rsidRPr="007B490B">
        <w:rPr>
          <w:kern w:val="0"/>
          <w:sz w:val="20"/>
          <w:szCs w:val="20"/>
        </w:rPr>
        <w:t>hyphal</w:t>
      </w:r>
      <w:proofErr w:type="spellEnd"/>
      <w:r w:rsidRPr="007B490B">
        <w:rPr>
          <w:kern w:val="0"/>
          <w:sz w:val="20"/>
          <w:szCs w:val="20"/>
        </w:rPr>
        <w:t xml:space="preserve"> length, </w:t>
      </w:r>
      <w:proofErr w:type="spellStart"/>
      <w:r w:rsidRPr="007B490B">
        <w:rPr>
          <w:kern w:val="0"/>
          <w:sz w:val="20"/>
          <w:szCs w:val="20"/>
        </w:rPr>
        <w:t>arbuscules</w:t>
      </w:r>
      <w:proofErr w:type="spellEnd"/>
      <w:r w:rsidRPr="007B490B">
        <w:rPr>
          <w:kern w:val="0"/>
          <w:sz w:val="20"/>
          <w:szCs w:val="20"/>
        </w:rPr>
        <w:t xml:space="preserve"> and vesicles at higher concentration. This suggests that fungal </w:t>
      </w:r>
      <w:proofErr w:type="spellStart"/>
      <w:r w:rsidRPr="007B490B">
        <w:rPr>
          <w:kern w:val="0"/>
          <w:sz w:val="20"/>
          <w:szCs w:val="20"/>
        </w:rPr>
        <w:t>hyphae</w:t>
      </w:r>
      <w:proofErr w:type="spellEnd"/>
      <w:r w:rsidRPr="007B490B">
        <w:rPr>
          <w:kern w:val="0"/>
          <w:sz w:val="20"/>
          <w:szCs w:val="20"/>
        </w:rPr>
        <w:t xml:space="preserve">, vesicles etc are more permeable to fungicides than the </w:t>
      </w:r>
      <w:proofErr w:type="spellStart"/>
      <w:r w:rsidRPr="007B490B">
        <w:rPr>
          <w:kern w:val="0"/>
          <w:sz w:val="20"/>
          <w:szCs w:val="20"/>
        </w:rPr>
        <w:t>multistratified</w:t>
      </w:r>
      <w:proofErr w:type="spellEnd"/>
      <w:r w:rsidRPr="007B490B">
        <w:rPr>
          <w:kern w:val="0"/>
          <w:sz w:val="20"/>
          <w:szCs w:val="20"/>
        </w:rPr>
        <w:t xml:space="preserve"> wall of the spores. </w:t>
      </w:r>
      <w:proofErr w:type="spellStart"/>
      <w:r w:rsidRPr="007B490B">
        <w:rPr>
          <w:kern w:val="0"/>
          <w:sz w:val="20"/>
          <w:szCs w:val="20"/>
        </w:rPr>
        <w:t>Udaiyan</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(1995) also have observed an inhibition of colonization and decrease AM spore count by the application of fungicides. Kumar and Abraham (2001) have studied the effect of </w:t>
      </w:r>
      <w:proofErr w:type="spellStart"/>
      <w:r w:rsidRPr="007B490B">
        <w:rPr>
          <w:kern w:val="0"/>
          <w:sz w:val="20"/>
          <w:szCs w:val="20"/>
        </w:rPr>
        <w:t>Dithane</w:t>
      </w:r>
      <w:proofErr w:type="spellEnd"/>
      <w:r w:rsidRPr="007B490B">
        <w:rPr>
          <w:kern w:val="0"/>
          <w:sz w:val="20"/>
          <w:szCs w:val="20"/>
        </w:rPr>
        <w:t xml:space="preserve"> M-45 and </w:t>
      </w:r>
      <w:proofErr w:type="spellStart"/>
      <w:r w:rsidRPr="007B490B">
        <w:rPr>
          <w:kern w:val="0"/>
          <w:sz w:val="20"/>
          <w:szCs w:val="20"/>
        </w:rPr>
        <w:t>Bavistin</w:t>
      </w:r>
      <w:proofErr w:type="spellEnd"/>
      <w:r w:rsidRPr="007B490B">
        <w:rPr>
          <w:kern w:val="0"/>
          <w:sz w:val="20"/>
          <w:szCs w:val="20"/>
        </w:rPr>
        <w:t xml:space="preserve"> on AM of </w:t>
      </w:r>
      <w:proofErr w:type="spellStart"/>
      <w:r w:rsidRPr="007B490B">
        <w:rPr>
          <w:i/>
          <w:iCs/>
          <w:kern w:val="0"/>
          <w:sz w:val="20"/>
          <w:szCs w:val="20"/>
        </w:rPr>
        <w:t>Gluta</w:t>
      </w:r>
      <w:proofErr w:type="spellEnd"/>
      <w:r w:rsidRPr="007B490B">
        <w:rPr>
          <w:i/>
          <w:iCs/>
          <w:kern w:val="0"/>
          <w:sz w:val="20"/>
          <w:szCs w:val="20"/>
        </w:rPr>
        <w:t xml:space="preserve"> </w:t>
      </w:r>
      <w:proofErr w:type="spellStart"/>
      <w:r w:rsidRPr="007B490B">
        <w:rPr>
          <w:i/>
          <w:iCs/>
          <w:kern w:val="0"/>
          <w:sz w:val="20"/>
          <w:szCs w:val="20"/>
        </w:rPr>
        <w:t>travancorica</w:t>
      </w:r>
      <w:proofErr w:type="spellEnd"/>
      <w:r w:rsidRPr="007B490B">
        <w:rPr>
          <w:kern w:val="0"/>
          <w:sz w:val="20"/>
          <w:szCs w:val="20"/>
        </w:rPr>
        <w:t xml:space="preserve">, </w:t>
      </w:r>
      <w:proofErr w:type="spellStart"/>
      <w:r w:rsidRPr="007B490B">
        <w:rPr>
          <w:i/>
          <w:iCs/>
          <w:kern w:val="0"/>
          <w:sz w:val="20"/>
          <w:szCs w:val="20"/>
        </w:rPr>
        <w:t>Bentinckia</w:t>
      </w:r>
      <w:proofErr w:type="spellEnd"/>
      <w:r w:rsidRPr="007B490B">
        <w:rPr>
          <w:i/>
          <w:iCs/>
          <w:kern w:val="0"/>
          <w:sz w:val="20"/>
          <w:szCs w:val="20"/>
        </w:rPr>
        <w:t xml:space="preserve"> </w:t>
      </w:r>
      <w:proofErr w:type="spellStart"/>
      <w:r w:rsidRPr="007B490B">
        <w:rPr>
          <w:i/>
          <w:iCs/>
          <w:kern w:val="0"/>
          <w:sz w:val="20"/>
          <w:szCs w:val="20"/>
        </w:rPr>
        <w:t>condapanaa</w:t>
      </w:r>
      <w:proofErr w:type="spellEnd"/>
      <w:r w:rsidRPr="007B490B">
        <w:rPr>
          <w:kern w:val="0"/>
          <w:sz w:val="20"/>
          <w:szCs w:val="20"/>
        </w:rPr>
        <w:t xml:space="preserve"> and </w:t>
      </w:r>
      <w:proofErr w:type="spellStart"/>
      <w:r w:rsidRPr="007B490B">
        <w:rPr>
          <w:i/>
          <w:iCs/>
          <w:kern w:val="0"/>
          <w:sz w:val="20"/>
          <w:szCs w:val="20"/>
        </w:rPr>
        <w:t>Myristica</w:t>
      </w:r>
      <w:proofErr w:type="spellEnd"/>
      <w:r w:rsidRPr="007B490B">
        <w:rPr>
          <w:i/>
          <w:iCs/>
          <w:kern w:val="0"/>
          <w:sz w:val="20"/>
          <w:szCs w:val="20"/>
        </w:rPr>
        <w:t xml:space="preserve"> </w:t>
      </w:r>
      <w:proofErr w:type="spellStart"/>
      <w:r w:rsidRPr="007B490B">
        <w:rPr>
          <w:i/>
          <w:iCs/>
          <w:kern w:val="0"/>
          <w:sz w:val="20"/>
          <w:szCs w:val="20"/>
        </w:rPr>
        <w:t>malabarica</w:t>
      </w:r>
      <w:proofErr w:type="spellEnd"/>
      <w:r w:rsidRPr="007B490B">
        <w:rPr>
          <w:kern w:val="0"/>
          <w:sz w:val="20"/>
          <w:szCs w:val="20"/>
        </w:rPr>
        <w:t xml:space="preserve"> of Western </w:t>
      </w:r>
      <w:proofErr w:type="spellStart"/>
      <w:r w:rsidRPr="007B490B">
        <w:rPr>
          <w:kern w:val="0"/>
          <w:sz w:val="20"/>
          <w:szCs w:val="20"/>
        </w:rPr>
        <w:t>Ghatts</w:t>
      </w:r>
      <w:proofErr w:type="spellEnd"/>
      <w:r w:rsidRPr="007B490B">
        <w:rPr>
          <w:kern w:val="0"/>
          <w:sz w:val="20"/>
          <w:szCs w:val="20"/>
        </w:rPr>
        <w:t xml:space="preserve"> and reported the deleterious effect on non-target fungi. Fungicides are expected to affect </w:t>
      </w:r>
      <w:proofErr w:type="spellStart"/>
      <w:r w:rsidRPr="007B490B">
        <w:rPr>
          <w:kern w:val="0"/>
          <w:sz w:val="20"/>
          <w:szCs w:val="20"/>
        </w:rPr>
        <w:t>mycorrhizal</w:t>
      </w:r>
      <w:proofErr w:type="spellEnd"/>
      <w:r w:rsidRPr="007B490B">
        <w:rPr>
          <w:kern w:val="0"/>
          <w:sz w:val="20"/>
          <w:szCs w:val="20"/>
        </w:rPr>
        <w:t xml:space="preserve"> fungi most profoundly and its formation on hosts (Trappe </w:t>
      </w:r>
      <w:r w:rsidRPr="007B490B">
        <w:rPr>
          <w:i/>
          <w:iCs/>
          <w:kern w:val="0"/>
          <w:sz w:val="20"/>
          <w:szCs w:val="20"/>
        </w:rPr>
        <w:t>et al</w:t>
      </w:r>
      <w:r w:rsidRPr="007B490B">
        <w:rPr>
          <w:kern w:val="0"/>
          <w:sz w:val="20"/>
          <w:szCs w:val="20"/>
        </w:rPr>
        <w:t>., 1984).</w:t>
      </w:r>
      <w:r w:rsidR="003D697B">
        <w:rPr>
          <w:kern w:val="0"/>
          <w:sz w:val="20"/>
          <w:szCs w:val="20"/>
        </w:rPr>
        <w:t xml:space="preserve"> </w:t>
      </w:r>
      <w:proofErr w:type="spellStart"/>
      <w:r w:rsidRPr="007B490B">
        <w:rPr>
          <w:kern w:val="0"/>
          <w:sz w:val="20"/>
          <w:szCs w:val="20"/>
        </w:rPr>
        <w:t>Udaiyan</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(1995) have observed that </w:t>
      </w:r>
      <w:proofErr w:type="spellStart"/>
      <w:r w:rsidRPr="007B490B">
        <w:rPr>
          <w:kern w:val="0"/>
          <w:sz w:val="20"/>
          <w:szCs w:val="20"/>
        </w:rPr>
        <w:t>Bavistin</w:t>
      </w:r>
      <w:proofErr w:type="spellEnd"/>
      <w:r w:rsidRPr="007B490B">
        <w:rPr>
          <w:kern w:val="0"/>
          <w:sz w:val="20"/>
          <w:szCs w:val="20"/>
        </w:rPr>
        <w:t xml:space="preserve"> application exhibited measurable inhibition in root colonization. Reduction in number of </w:t>
      </w:r>
      <w:proofErr w:type="spellStart"/>
      <w:r w:rsidRPr="007B490B">
        <w:rPr>
          <w:kern w:val="0"/>
          <w:sz w:val="20"/>
          <w:szCs w:val="20"/>
        </w:rPr>
        <w:t>mycorrhizal</w:t>
      </w:r>
      <w:proofErr w:type="spellEnd"/>
      <w:r w:rsidRPr="007B490B">
        <w:rPr>
          <w:kern w:val="0"/>
          <w:sz w:val="20"/>
          <w:szCs w:val="20"/>
        </w:rPr>
        <w:t xml:space="preserve"> structure like vesicles and </w:t>
      </w:r>
      <w:proofErr w:type="spellStart"/>
      <w:r w:rsidRPr="007B490B">
        <w:rPr>
          <w:kern w:val="0"/>
          <w:sz w:val="20"/>
          <w:szCs w:val="20"/>
        </w:rPr>
        <w:t>arbuscules</w:t>
      </w:r>
      <w:proofErr w:type="spellEnd"/>
      <w:r w:rsidRPr="007B490B">
        <w:rPr>
          <w:kern w:val="0"/>
          <w:sz w:val="20"/>
          <w:szCs w:val="20"/>
        </w:rPr>
        <w:t xml:space="preserve"> might be associated with the inhibition of infection process. Several workers have reported the adverse effect of fungicides on soil fungi. </w:t>
      </w:r>
      <w:proofErr w:type="spellStart"/>
      <w:r w:rsidRPr="007B490B">
        <w:rPr>
          <w:kern w:val="0"/>
          <w:sz w:val="20"/>
          <w:szCs w:val="20"/>
        </w:rPr>
        <w:t>Domsch</w:t>
      </w:r>
      <w:proofErr w:type="spellEnd"/>
      <w:r w:rsidRPr="007B490B">
        <w:rPr>
          <w:kern w:val="0"/>
          <w:sz w:val="20"/>
          <w:szCs w:val="20"/>
        </w:rPr>
        <w:t xml:space="preserve"> (1965) reported that fungicides like </w:t>
      </w:r>
      <w:proofErr w:type="spellStart"/>
      <w:r w:rsidRPr="007B490B">
        <w:rPr>
          <w:kern w:val="0"/>
          <w:sz w:val="20"/>
          <w:szCs w:val="20"/>
        </w:rPr>
        <w:t>Captan</w:t>
      </w:r>
      <w:proofErr w:type="spellEnd"/>
      <w:r w:rsidRPr="007B490B">
        <w:rPr>
          <w:kern w:val="0"/>
          <w:sz w:val="20"/>
          <w:szCs w:val="20"/>
        </w:rPr>
        <w:t xml:space="preserve">, </w:t>
      </w:r>
      <w:proofErr w:type="spellStart"/>
      <w:r w:rsidRPr="007B490B">
        <w:rPr>
          <w:kern w:val="0"/>
          <w:sz w:val="20"/>
          <w:szCs w:val="20"/>
        </w:rPr>
        <w:t>Nabam</w:t>
      </w:r>
      <w:proofErr w:type="spellEnd"/>
      <w:r w:rsidRPr="007B490B">
        <w:rPr>
          <w:kern w:val="0"/>
          <w:sz w:val="20"/>
          <w:szCs w:val="20"/>
        </w:rPr>
        <w:t xml:space="preserve">, </w:t>
      </w:r>
      <w:proofErr w:type="spellStart"/>
      <w:r w:rsidRPr="007B490B">
        <w:rPr>
          <w:kern w:val="0"/>
          <w:sz w:val="20"/>
          <w:szCs w:val="20"/>
        </w:rPr>
        <w:t>Vapam</w:t>
      </w:r>
      <w:proofErr w:type="spellEnd"/>
      <w:r w:rsidRPr="007B490B">
        <w:rPr>
          <w:kern w:val="0"/>
          <w:sz w:val="20"/>
          <w:szCs w:val="20"/>
        </w:rPr>
        <w:t xml:space="preserve">, </w:t>
      </w:r>
      <w:proofErr w:type="spellStart"/>
      <w:r w:rsidRPr="007B490B">
        <w:rPr>
          <w:kern w:val="0"/>
          <w:sz w:val="20"/>
          <w:szCs w:val="20"/>
        </w:rPr>
        <w:t>Allyl</w:t>
      </w:r>
      <w:proofErr w:type="spellEnd"/>
      <w:r w:rsidRPr="007B490B">
        <w:rPr>
          <w:kern w:val="0"/>
          <w:sz w:val="20"/>
          <w:szCs w:val="20"/>
        </w:rPr>
        <w:t xml:space="preserve"> alcohol had adverse effect on </w:t>
      </w:r>
      <w:proofErr w:type="spellStart"/>
      <w:r w:rsidRPr="007B490B">
        <w:rPr>
          <w:i/>
          <w:iCs/>
          <w:kern w:val="0"/>
          <w:sz w:val="20"/>
          <w:szCs w:val="20"/>
        </w:rPr>
        <w:t>Rhizoctonia</w:t>
      </w:r>
      <w:proofErr w:type="spellEnd"/>
      <w:r w:rsidRPr="007B490B">
        <w:rPr>
          <w:i/>
          <w:iCs/>
          <w:kern w:val="0"/>
          <w:sz w:val="20"/>
          <w:szCs w:val="20"/>
        </w:rPr>
        <w:t xml:space="preserve"> </w:t>
      </w:r>
      <w:proofErr w:type="spellStart"/>
      <w:r w:rsidRPr="007B490B">
        <w:rPr>
          <w:i/>
          <w:iCs/>
          <w:kern w:val="0"/>
          <w:sz w:val="20"/>
          <w:szCs w:val="20"/>
        </w:rPr>
        <w:t>soloni</w:t>
      </w:r>
      <w:proofErr w:type="spellEnd"/>
      <w:r w:rsidRPr="007B490B">
        <w:rPr>
          <w:i/>
          <w:iCs/>
          <w:kern w:val="0"/>
          <w:sz w:val="20"/>
          <w:szCs w:val="20"/>
        </w:rPr>
        <w:t xml:space="preserve">, </w:t>
      </w:r>
      <w:proofErr w:type="spellStart"/>
      <w:r w:rsidRPr="007B490B">
        <w:rPr>
          <w:i/>
          <w:iCs/>
          <w:kern w:val="0"/>
          <w:sz w:val="20"/>
          <w:szCs w:val="20"/>
        </w:rPr>
        <w:t>Monilia</w:t>
      </w:r>
      <w:proofErr w:type="spellEnd"/>
      <w:r w:rsidRPr="007B490B">
        <w:rPr>
          <w:i/>
          <w:iCs/>
          <w:kern w:val="0"/>
          <w:sz w:val="20"/>
          <w:szCs w:val="20"/>
        </w:rPr>
        <w:t xml:space="preserve"> </w:t>
      </w:r>
      <w:proofErr w:type="spellStart"/>
      <w:r w:rsidRPr="007B490B">
        <w:rPr>
          <w:i/>
          <w:iCs/>
          <w:kern w:val="0"/>
          <w:sz w:val="20"/>
          <w:szCs w:val="20"/>
        </w:rPr>
        <w:t>prunicosa</w:t>
      </w:r>
      <w:proofErr w:type="spellEnd"/>
      <w:r w:rsidRPr="007B490B">
        <w:rPr>
          <w:kern w:val="0"/>
          <w:sz w:val="20"/>
          <w:szCs w:val="20"/>
        </w:rPr>
        <w:t xml:space="preserve">, </w:t>
      </w:r>
      <w:proofErr w:type="spellStart"/>
      <w:r w:rsidRPr="007B490B">
        <w:rPr>
          <w:i/>
          <w:iCs/>
          <w:kern w:val="0"/>
          <w:sz w:val="20"/>
          <w:szCs w:val="20"/>
        </w:rPr>
        <w:t>Mucor</w:t>
      </w:r>
      <w:proofErr w:type="spellEnd"/>
      <w:r w:rsidRPr="007B490B">
        <w:rPr>
          <w:i/>
          <w:iCs/>
          <w:kern w:val="0"/>
          <w:sz w:val="20"/>
          <w:szCs w:val="20"/>
        </w:rPr>
        <w:t xml:space="preserve"> </w:t>
      </w:r>
      <w:proofErr w:type="spellStart"/>
      <w:r w:rsidRPr="007B490B">
        <w:rPr>
          <w:i/>
          <w:iCs/>
          <w:kern w:val="0"/>
          <w:sz w:val="20"/>
          <w:szCs w:val="20"/>
        </w:rPr>
        <w:t>hiemalis</w:t>
      </w:r>
      <w:proofErr w:type="spellEnd"/>
      <w:r w:rsidRPr="007B490B">
        <w:rPr>
          <w:kern w:val="0"/>
          <w:sz w:val="20"/>
          <w:szCs w:val="20"/>
        </w:rPr>
        <w:t xml:space="preserve">, </w:t>
      </w:r>
      <w:proofErr w:type="spellStart"/>
      <w:r w:rsidRPr="007B490B">
        <w:rPr>
          <w:i/>
          <w:iCs/>
          <w:kern w:val="0"/>
          <w:sz w:val="20"/>
          <w:szCs w:val="20"/>
        </w:rPr>
        <w:t>Rhizopus</w:t>
      </w:r>
      <w:proofErr w:type="spellEnd"/>
      <w:r w:rsidRPr="007B490B">
        <w:rPr>
          <w:i/>
          <w:iCs/>
          <w:kern w:val="0"/>
          <w:sz w:val="20"/>
          <w:szCs w:val="20"/>
        </w:rPr>
        <w:t xml:space="preserve"> </w:t>
      </w:r>
      <w:proofErr w:type="spellStart"/>
      <w:r w:rsidRPr="007B490B">
        <w:rPr>
          <w:i/>
          <w:iCs/>
          <w:kern w:val="0"/>
          <w:sz w:val="20"/>
          <w:szCs w:val="20"/>
        </w:rPr>
        <w:t>nigricas</w:t>
      </w:r>
      <w:proofErr w:type="spellEnd"/>
      <w:r w:rsidRPr="007B490B">
        <w:rPr>
          <w:kern w:val="0"/>
          <w:sz w:val="20"/>
          <w:szCs w:val="20"/>
        </w:rPr>
        <w:t xml:space="preserve">, </w:t>
      </w:r>
      <w:proofErr w:type="spellStart"/>
      <w:r w:rsidRPr="007B490B">
        <w:rPr>
          <w:i/>
          <w:iCs/>
          <w:kern w:val="0"/>
          <w:sz w:val="20"/>
          <w:szCs w:val="20"/>
        </w:rPr>
        <w:t>Fusarium</w:t>
      </w:r>
      <w:proofErr w:type="spellEnd"/>
      <w:r w:rsidRPr="007B490B">
        <w:rPr>
          <w:i/>
          <w:iCs/>
          <w:kern w:val="0"/>
          <w:sz w:val="20"/>
          <w:szCs w:val="20"/>
        </w:rPr>
        <w:t xml:space="preserve"> </w:t>
      </w:r>
      <w:proofErr w:type="spellStart"/>
      <w:r w:rsidRPr="007B490B">
        <w:rPr>
          <w:i/>
          <w:iCs/>
          <w:kern w:val="0"/>
          <w:sz w:val="20"/>
          <w:szCs w:val="20"/>
        </w:rPr>
        <w:t>solani</w:t>
      </w:r>
      <w:proofErr w:type="spellEnd"/>
      <w:r w:rsidRPr="007B490B">
        <w:rPr>
          <w:kern w:val="0"/>
          <w:sz w:val="20"/>
          <w:szCs w:val="20"/>
        </w:rPr>
        <w:t xml:space="preserve"> and </w:t>
      </w:r>
      <w:proofErr w:type="spellStart"/>
      <w:r w:rsidRPr="007B490B">
        <w:rPr>
          <w:i/>
          <w:iCs/>
          <w:kern w:val="0"/>
          <w:sz w:val="20"/>
          <w:szCs w:val="20"/>
        </w:rPr>
        <w:t>Aspergillus</w:t>
      </w:r>
      <w:proofErr w:type="spellEnd"/>
      <w:r w:rsidRPr="007B490B">
        <w:rPr>
          <w:i/>
          <w:iCs/>
          <w:kern w:val="0"/>
          <w:sz w:val="20"/>
          <w:szCs w:val="20"/>
        </w:rPr>
        <w:t xml:space="preserve"> </w:t>
      </w:r>
      <w:proofErr w:type="spellStart"/>
      <w:r w:rsidRPr="007B490B">
        <w:rPr>
          <w:i/>
          <w:iCs/>
          <w:kern w:val="0"/>
          <w:sz w:val="20"/>
          <w:szCs w:val="20"/>
        </w:rPr>
        <w:t>fumigatus</w:t>
      </w:r>
      <w:proofErr w:type="spellEnd"/>
      <w:r w:rsidRPr="007B490B">
        <w:rPr>
          <w:kern w:val="0"/>
          <w:sz w:val="20"/>
          <w:szCs w:val="20"/>
        </w:rPr>
        <w:t xml:space="preserve">. But in the present investigation, none of the fungicide showed stimulatory effect at higher concentration. The observed reduction in AM spore number in present investigation by fungicide application is probably due to the reduction of AM infected root length or may be due to the exhaustion of </w:t>
      </w:r>
      <w:proofErr w:type="spellStart"/>
      <w:r w:rsidRPr="007B490B">
        <w:rPr>
          <w:kern w:val="0"/>
          <w:sz w:val="20"/>
          <w:szCs w:val="20"/>
        </w:rPr>
        <w:t>extramatrical</w:t>
      </w:r>
      <w:proofErr w:type="spellEnd"/>
      <w:r w:rsidRPr="007B490B">
        <w:rPr>
          <w:kern w:val="0"/>
          <w:sz w:val="20"/>
          <w:szCs w:val="20"/>
        </w:rPr>
        <w:t xml:space="preserve"> </w:t>
      </w:r>
      <w:proofErr w:type="spellStart"/>
      <w:r w:rsidRPr="007B490B">
        <w:rPr>
          <w:kern w:val="0"/>
          <w:sz w:val="20"/>
          <w:szCs w:val="20"/>
        </w:rPr>
        <w:t>hyphae</w:t>
      </w:r>
      <w:proofErr w:type="spellEnd"/>
      <w:r w:rsidRPr="007B490B">
        <w:rPr>
          <w:kern w:val="0"/>
          <w:sz w:val="20"/>
          <w:szCs w:val="20"/>
        </w:rPr>
        <w:t xml:space="preserve"> by toxic chemicals. According to </w:t>
      </w:r>
      <w:proofErr w:type="spellStart"/>
      <w:r w:rsidRPr="007B490B">
        <w:rPr>
          <w:kern w:val="0"/>
          <w:sz w:val="20"/>
          <w:szCs w:val="20"/>
        </w:rPr>
        <w:t>Sreenivasa</w:t>
      </w:r>
      <w:proofErr w:type="spellEnd"/>
      <w:r w:rsidRPr="007B490B">
        <w:rPr>
          <w:kern w:val="0"/>
          <w:sz w:val="20"/>
          <w:szCs w:val="20"/>
        </w:rPr>
        <w:t xml:space="preserve"> and </w:t>
      </w:r>
      <w:proofErr w:type="spellStart"/>
      <w:r w:rsidRPr="007B490B">
        <w:rPr>
          <w:kern w:val="0"/>
          <w:sz w:val="20"/>
          <w:szCs w:val="20"/>
        </w:rPr>
        <w:t>Bagyaraj</w:t>
      </w:r>
      <w:proofErr w:type="spellEnd"/>
      <w:r w:rsidRPr="007B490B">
        <w:rPr>
          <w:kern w:val="0"/>
          <w:sz w:val="20"/>
          <w:szCs w:val="20"/>
        </w:rPr>
        <w:t xml:space="preserve"> (1989) that </w:t>
      </w:r>
      <w:proofErr w:type="spellStart"/>
      <w:r w:rsidRPr="007B490B">
        <w:rPr>
          <w:kern w:val="0"/>
          <w:sz w:val="20"/>
          <w:szCs w:val="20"/>
        </w:rPr>
        <w:t>Captan</w:t>
      </w:r>
      <w:proofErr w:type="spellEnd"/>
      <w:r w:rsidRPr="007B490B">
        <w:rPr>
          <w:kern w:val="0"/>
          <w:sz w:val="20"/>
          <w:szCs w:val="20"/>
        </w:rPr>
        <w:t xml:space="preserve"> and </w:t>
      </w:r>
      <w:proofErr w:type="spellStart"/>
      <w:r w:rsidRPr="007B490B">
        <w:rPr>
          <w:kern w:val="0"/>
          <w:sz w:val="20"/>
          <w:szCs w:val="20"/>
        </w:rPr>
        <w:t>Cabofuran</w:t>
      </w:r>
      <w:proofErr w:type="spellEnd"/>
      <w:r w:rsidRPr="007B490B">
        <w:rPr>
          <w:kern w:val="0"/>
          <w:sz w:val="20"/>
          <w:szCs w:val="20"/>
        </w:rPr>
        <w:t xml:space="preserve"> fungicides were deleterious to AM at the recommended level but at half of the recommended dose it showed increased percent root colonization. In the present investigation, similar observations were observed that higher doses were inhibitory while half of the recommended doses showed positive results. Smith </w:t>
      </w:r>
      <w:r w:rsidRPr="007B490B">
        <w:rPr>
          <w:i/>
          <w:iCs/>
          <w:kern w:val="0"/>
          <w:sz w:val="20"/>
          <w:szCs w:val="20"/>
        </w:rPr>
        <w:t>et al</w:t>
      </w:r>
      <w:r w:rsidRPr="007B490B">
        <w:rPr>
          <w:kern w:val="0"/>
          <w:sz w:val="20"/>
          <w:szCs w:val="20"/>
        </w:rPr>
        <w:t xml:space="preserve">. (2000) also showed inhibitory effect of </w:t>
      </w:r>
      <w:proofErr w:type="spellStart"/>
      <w:r w:rsidRPr="007B490B">
        <w:rPr>
          <w:kern w:val="0"/>
          <w:sz w:val="20"/>
          <w:szCs w:val="20"/>
        </w:rPr>
        <w:t>Benomyl</w:t>
      </w:r>
      <w:proofErr w:type="spellEnd"/>
      <w:r w:rsidRPr="007B490B">
        <w:rPr>
          <w:kern w:val="0"/>
          <w:sz w:val="20"/>
          <w:szCs w:val="20"/>
        </w:rPr>
        <w:t xml:space="preserve"> on AM fungi. The results of the present investigation are in corroboration with earlier workers. Bharat (2011) reported that the effect of commonly used fungicides like, </w:t>
      </w:r>
      <w:proofErr w:type="spellStart"/>
      <w:r w:rsidRPr="007B490B">
        <w:rPr>
          <w:kern w:val="0"/>
          <w:sz w:val="20"/>
          <w:szCs w:val="20"/>
        </w:rPr>
        <w:t>Mancozeb</w:t>
      </w:r>
      <w:proofErr w:type="spellEnd"/>
      <w:r w:rsidRPr="007B490B">
        <w:rPr>
          <w:kern w:val="0"/>
          <w:sz w:val="20"/>
          <w:szCs w:val="20"/>
        </w:rPr>
        <w:t xml:space="preserve"> and Copper </w:t>
      </w:r>
      <w:proofErr w:type="spellStart"/>
      <w:r w:rsidRPr="007B490B">
        <w:rPr>
          <w:kern w:val="0"/>
          <w:sz w:val="20"/>
          <w:szCs w:val="20"/>
        </w:rPr>
        <w:t>sulphate</w:t>
      </w:r>
      <w:proofErr w:type="spellEnd"/>
      <w:r w:rsidRPr="007B490B">
        <w:rPr>
          <w:kern w:val="0"/>
          <w:sz w:val="20"/>
          <w:szCs w:val="20"/>
        </w:rPr>
        <w:t xml:space="preserve">, </w:t>
      </w:r>
      <w:proofErr w:type="spellStart"/>
      <w:r w:rsidRPr="007B490B">
        <w:rPr>
          <w:kern w:val="0"/>
          <w:sz w:val="20"/>
          <w:szCs w:val="20"/>
        </w:rPr>
        <w:t>Mancozeb</w:t>
      </w:r>
      <w:proofErr w:type="spellEnd"/>
      <w:r w:rsidRPr="007B490B">
        <w:rPr>
          <w:kern w:val="0"/>
          <w:sz w:val="20"/>
          <w:szCs w:val="20"/>
        </w:rPr>
        <w:t xml:space="preserve"> </w:t>
      </w:r>
      <w:r w:rsidRPr="007B490B">
        <w:rPr>
          <w:kern w:val="0"/>
          <w:sz w:val="20"/>
          <w:szCs w:val="20"/>
        </w:rPr>
        <w:lastRenderedPageBreak/>
        <w:t>application resulted highest reduction in AM fungi colonization.</w:t>
      </w:r>
    </w:p>
    <w:p w:rsidR="0088764B" w:rsidRPr="007B490B" w:rsidRDefault="0088764B" w:rsidP="007B490B">
      <w:pPr>
        <w:autoSpaceDE w:val="0"/>
        <w:autoSpaceDN w:val="0"/>
        <w:adjustRightInd w:val="0"/>
        <w:snapToGrid w:val="0"/>
        <w:rPr>
          <w:b/>
          <w:bCs/>
          <w:kern w:val="0"/>
          <w:sz w:val="20"/>
          <w:szCs w:val="20"/>
        </w:rPr>
      </w:pPr>
      <w:r w:rsidRPr="007B490B">
        <w:rPr>
          <w:b/>
          <w:bCs/>
          <w:kern w:val="0"/>
          <w:sz w:val="20"/>
          <w:szCs w:val="20"/>
        </w:rPr>
        <w:t xml:space="preserve">3.3 Effect of Fungicides along with </w:t>
      </w:r>
      <w:proofErr w:type="spellStart"/>
      <w:r w:rsidRPr="007B490B">
        <w:rPr>
          <w:b/>
          <w:bCs/>
          <w:kern w:val="0"/>
          <w:sz w:val="20"/>
          <w:szCs w:val="20"/>
        </w:rPr>
        <w:t>bioinoculants</w:t>
      </w:r>
      <w:proofErr w:type="spellEnd"/>
      <w:r w:rsidRPr="007B490B">
        <w:rPr>
          <w:b/>
          <w:bCs/>
          <w:kern w:val="0"/>
          <w:sz w:val="20"/>
          <w:szCs w:val="20"/>
        </w:rPr>
        <w:t xml:space="preserve"> on Sunflower plant growth:</w:t>
      </w:r>
    </w:p>
    <w:p w:rsidR="009B1A84" w:rsidRPr="007B490B" w:rsidRDefault="0088764B" w:rsidP="007B490B">
      <w:pPr>
        <w:tabs>
          <w:tab w:val="left" w:pos="180"/>
        </w:tabs>
        <w:autoSpaceDE w:val="0"/>
        <w:autoSpaceDN w:val="0"/>
        <w:adjustRightInd w:val="0"/>
        <w:snapToGrid w:val="0"/>
        <w:ind w:firstLine="425"/>
        <w:rPr>
          <w:kern w:val="0"/>
          <w:sz w:val="20"/>
          <w:szCs w:val="20"/>
        </w:rPr>
      </w:pPr>
      <w:r w:rsidRPr="007B490B">
        <w:rPr>
          <w:kern w:val="0"/>
          <w:sz w:val="20"/>
          <w:szCs w:val="20"/>
        </w:rPr>
        <w:t xml:space="preserve">In Sunflower, inoculations with AM fungi significantly increase plant growth as compared to </w:t>
      </w:r>
      <w:proofErr w:type="spellStart"/>
      <w:r w:rsidRPr="007B490B">
        <w:rPr>
          <w:kern w:val="0"/>
          <w:sz w:val="20"/>
          <w:szCs w:val="20"/>
        </w:rPr>
        <w:t>uninoculated</w:t>
      </w:r>
      <w:proofErr w:type="spellEnd"/>
      <w:r w:rsidRPr="007B490B">
        <w:rPr>
          <w:kern w:val="0"/>
          <w:sz w:val="20"/>
          <w:szCs w:val="20"/>
        </w:rPr>
        <w:t xml:space="preserve"> plants at lower concentration of </w:t>
      </w:r>
      <w:proofErr w:type="spellStart"/>
      <w:r w:rsidRPr="007B490B">
        <w:rPr>
          <w:kern w:val="0"/>
          <w:sz w:val="20"/>
          <w:szCs w:val="20"/>
        </w:rPr>
        <w:t>Benomyl</w:t>
      </w:r>
      <w:proofErr w:type="spellEnd"/>
      <w:r w:rsidRPr="007B490B">
        <w:rPr>
          <w:kern w:val="0"/>
          <w:sz w:val="20"/>
          <w:szCs w:val="20"/>
        </w:rPr>
        <w:t xml:space="preserve"> (Table-5 &amp;</w:t>
      </w:r>
      <w:r w:rsidR="003D697B">
        <w:rPr>
          <w:kern w:val="0"/>
          <w:sz w:val="20"/>
          <w:szCs w:val="20"/>
        </w:rPr>
        <w:t xml:space="preserve"> </w:t>
      </w:r>
      <w:r w:rsidRPr="007B490B">
        <w:rPr>
          <w:kern w:val="0"/>
          <w:sz w:val="20"/>
          <w:szCs w:val="20"/>
        </w:rPr>
        <w:t>6).</w:t>
      </w:r>
    </w:p>
    <w:p w:rsidR="0088764B" w:rsidRPr="007B490B" w:rsidRDefault="0088764B" w:rsidP="007B490B">
      <w:pPr>
        <w:tabs>
          <w:tab w:val="left" w:pos="180"/>
        </w:tabs>
        <w:autoSpaceDE w:val="0"/>
        <w:autoSpaceDN w:val="0"/>
        <w:adjustRightInd w:val="0"/>
        <w:snapToGrid w:val="0"/>
        <w:ind w:firstLine="425"/>
        <w:rPr>
          <w:kern w:val="0"/>
          <w:sz w:val="20"/>
          <w:szCs w:val="20"/>
        </w:rPr>
      </w:pPr>
      <w:r w:rsidRPr="007B490B">
        <w:rPr>
          <w:kern w:val="0"/>
          <w:sz w:val="20"/>
          <w:szCs w:val="20"/>
        </w:rPr>
        <w:t xml:space="preserve">However, maximum plant height was observed at lower concentration of fungicides in the plants treated with mix consortium of both AM fungi and </w:t>
      </w:r>
      <w:proofErr w:type="spellStart"/>
      <w:r w:rsidRPr="007B490B">
        <w:rPr>
          <w:i/>
          <w:iCs/>
          <w:kern w:val="0"/>
          <w:sz w:val="20"/>
          <w:szCs w:val="20"/>
        </w:rPr>
        <w:t>Trichoderma</w:t>
      </w:r>
      <w:proofErr w:type="spellEnd"/>
      <w:r w:rsidRPr="007B490B">
        <w:rPr>
          <w:i/>
          <w:iCs/>
          <w:kern w:val="0"/>
          <w:sz w:val="20"/>
          <w:szCs w:val="20"/>
        </w:rPr>
        <w:t xml:space="preserve"> </w:t>
      </w:r>
      <w:proofErr w:type="spellStart"/>
      <w:r w:rsidRPr="007B490B">
        <w:rPr>
          <w:i/>
          <w:iCs/>
          <w:kern w:val="0"/>
          <w:sz w:val="20"/>
          <w:szCs w:val="20"/>
        </w:rPr>
        <w:t>viride</w:t>
      </w:r>
      <w:proofErr w:type="spellEnd"/>
      <w:r w:rsidRPr="007B490B">
        <w:rPr>
          <w:kern w:val="0"/>
          <w:sz w:val="20"/>
          <w:szCs w:val="20"/>
        </w:rPr>
        <w:t xml:space="preserve">. Root length was recorded maximal in </w:t>
      </w:r>
      <w:r w:rsidRPr="007B490B">
        <w:rPr>
          <w:i/>
          <w:iCs/>
          <w:kern w:val="0"/>
          <w:sz w:val="20"/>
          <w:szCs w:val="20"/>
        </w:rPr>
        <w:t xml:space="preserve">G. </w:t>
      </w:r>
      <w:proofErr w:type="spellStart"/>
      <w:r w:rsidRPr="007B490B">
        <w:rPr>
          <w:i/>
          <w:iCs/>
          <w:kern w:val="0"/>
          <w:sz w:val="20"/>
          <w:szCs w:val="20"/>
        </w:rPr>
        <w:t>mosseae</w:t>
      </w:r>
      <w:proofErr w:type="spellEnd"/>
      <w:r w:rsidRPr="007B490B">
        <w:rPr>
          <w:kern w:val="0"/>
          <w:sz w:val="20"/>
          <w:szCs w:val="20"/>
        </w:rPr>
        <w:t xml:space="preserve"> + </w:t>
      </w:r>
      <w:r w:rsidRPr="007B490B">
        <w:rPr>
          <w:i/>
          <w:iCs/>
          <w:kern w:val="0"/>
          <w:sz w:val="20"/>
          <w:szCs w:val="20"/>
        </w:rPr>
        <w:t xml:space="preserve">A. </w:t>
      </w:r>
      <w:proofErr w:type="spellStart"/>
      <w:r w:rsidRPr="007B490B">
        <w:rPr>
          <w:i/>
          <w:iCs/>
          <w:kern w:val="0"/>
          <w:sz w:val="20"/>
          <w:szCs w:val="20"/>
        </w:rPr>
        <w:t>laevis</w:t>
      </w:r>
      <w:proofErr w:type="spellEnd"/>
      <w:r w:rsidRPr="007B490B">
        <w:rPr>
          <w:kern w:val="0"/>
          <w:sz w:val="20"/>
          <w:szCs w:val="20"/>
        </w:rPr>
        <w:t xml:space="preserve"> + </w:t>
      </w:r>
      <w:r w:rsidRPr="007B490B">
        <w:rPr>
          <w:i/>
          <w:iCs/>
          <w:kern w:val="0"/>
          <w:sz w:val="20"/>
          <w:szCs w:val="20"/>
        </w:rPr>
        <w:t xml:space="preserve">T. </w:t>
      </w:r>
      <w:proofErr w:type="spellStart"/>
      <w:r w:rsidRPr="007B490B">
        <w:rPr>
          <w:i/>
          <w:iCs/>
          <w:kern w:val="0"/>
          <w:sz w:val="20"/>
          <w:szCs w:val="20"/>
        </w:rPr>
        <w:t>viride</w:t>
      </w:r>
      <w:proofErr w:type="spellEnd"/>
      <w:r w:rsidRPr="007B490B">
        <w:rPr>
          <w:kern w:val="0"/>
          <w:sz w:val="20"/>
          <w:szCs w:val="20"/>
        </w:rPr>
        <w:t xml:space="preserve"> treated plants at lower concentration of </w:t>
      </w:r>
      <w:proofErr w:type="spellStart"/>
      <w:r w:rsidRPr="007B490B">
        <w:rPr>
          <w:kern w:val="0"/>
          <w:sz w:val="20"/>
          <w:szCs w:val="20"/>
        </w:rPr>
        <w:t>Benomyl</w:t>
      </w:r>
      <w:proofErr w:type="spellEnd"/>
      <w:r w:rsidRPr="007B490B">
        <w:rPr>
          <w:kern w:val="0"/>
          <w:sz w:val="20"/>
          <w:szCs w:val="20"/>
        </w:rPr>
        <w:t xml:space="preserve">. Similar observation was made in case of shoot and root biomass. A decline in growth parameters was noticed with all </w:t>
      </w:r>
      <w:proofErr w:type="spellStart"/>
      <w:r w:rsidRPr="007B490B">
        <w:rPr>
          <w:kern w:val="0"/>
          <w:sz w:val="20"/>
          <w:szCs w:val="20"/>
        </w:rPr>
        <w:t>bioinoculants</w:t>
      </w:r>
      <w:proofErr w:type="spellEnd"/>
      <w:r w:rsidRPr="007B490B">
        <w:rPr>
          <w:kern w:val="0"/>
          <w:sz w:val="20"/>
          <w:szCs w:val="20"/>
        </w:rPr>
        <w:t xml:space="preserve"> with increase in concentration of fungicides. However, </w:t>
      </w:r>
      <w:proofErr w:type="spellStart"/>
      <w:r w:rsidRPr="007B490B">
        <w:rPr>
          <w:kern w:val="0"/>
          <w:sz w:val="20"/>
          <w:szCs w:val="20"/>
        </w:rPr>
        <w:t>mycorrhizal</w:t>
      </w:r>
      <w:proofErr w:type="spellEnd"/>
      <w:r w:rsidRPr="007B490B">
        <w:rPr>
          <w:kern w:val="0"/>
          <w:sz w:val="20"/>
          <w:szCs w:val="20"/>
        </w:rPr>
        <w:t xml:space="preserve"> colonization, </w:t>
      </w:r>
      <w:proofErr w:type="spellStart"/>
      <w:r w:rsidRPr="007B490B">
        <w:rPr>
          <w:kern w:val="0"/>
          <w:sz w:val="20"/>
          <w:szCs w:val="20"/>
        </w:rPr>
        <w:t>arbuscule</w:t>
      </w:r>
      <w:proofErr w:type="spellEnd"/>
      <w:r w:rsidRPr="007B490B">
        <w:rPr>
          <w:kern w:val="0"/>
          <w:sz w:val="20"/>
          <w:szCs w:val="20"/>
        </w:rPr>
        <w:t xml:space="preserve"> and vesicle formation significantly decreased with the increase in </w:t>
      </w:r>
      <w:proofErr w:type="spellStart"/>
      <w:r w:rsidRPr="007B490B">
        <w:rPr>
          <w:kern w:val="0"/>
          <w:sz w:val="20"/>
          <w:szCs w:val="20"/>
        </w:rPr>
        <w:t>Benomyl</w:t>
      </w:r>
      <w:proofErr w:type="spellEnd"/>
      <w:r w:rsidRPr="007B490B">
        <w:rPr>
          <w:kern w:val="0"/>
          <w:sz w:val="20"/>
          <w:szCs w:val="20"/>
        </w:rPr>
        <w:t xml:space="preserve"> application rate. The high rate of fungicides application i.e., medium concentration and high concentration, lead to antagonistic inhibition of </w:t>
      </w:r>
      <w:proofErr w:type="spellStart"/>
      <w:r w:rsidRPr="007B490B">
        <w:rPr>
          <w:kern w:val="0"/>
          <w:sz w:val="20"/>
          <w:szCs w:val="20"/>
        </w:rPr>
        <w:t>mycorrhizal</w:t>
      </w:r>
      <w:proofErr w:type="spellEnd"/>
      <w:r w:rsidRPr="007B490B">
        <w:rPr>
          <w:kern w:val="0"/>
          <w:sz w:val="20"/>
          <w:szCs w:val="20"/>
        </w:rPr>
        <w:t xml:space="preserve"> colonization whereas in lower dose, </w:t>
      </w:r>
      <w:proofErr w:type="spellStart"/>
      <w:r w:rsidRPr="007B490B">
        <w:rPr>
          <w:kern w:val="0"/>
          <w:sz w:val="20"/>
          <w:szCs w:val="20"/>
        </w:rPr>
        <w:t>mycorrhiza</w:t>
      </w:r>
      <w:proofErr w:type="spellEnd"/>
      <w:r w:rsidRPr="007B490B">
        <w:rPr>
          <w:kern w:val="0"/>
          <w:sz w:val="20"/>
          <w:szCs w:val="20"/>
        </w:rPr>
        <w:t xml:space="preserve"> was able to increase the root colonization significantly.</w:t>
      </w:r>
    </w:p>
    <w:p w:rsidR="0088764B" w:rsidRPr="007B490B" w:rsidRDefault="0088764B" w:rsidP="007B490B">
      <w:pPr>
        <w:tabs>
          <w:tab w:val="left" w:pos="180"/>
        </w:tabs>
        <w:autoSpaceDE w:val="0"/>
        <w:autoSpaceDN w:val="0"/>
        <w:adjustRightInd w:val="0"/>
        <w:snapToGrid w:val="0"/>
        <w:ind w:firstLine="425"/>
        <w:rPr>
          <w:kern w:val="0"/>
          <w:sz w:val="20"/>
          <w:szCs w:val="20"/>
        </w:rPr>
      </w:pPr>
      <w:r w:rsidRPr="007B490B">
        <w:rPr>
          <w:kern w:val="0"/>
          <w:sz w:val="20"/>
          <w:szCs w:val="20"/>
        </w:rPr>
        <w:t xml:space="preserve">Phosphorus uptake in shoots and roots was also significantly higher as compared to </w:t>
      </w:r>
      <w:proofErr w:type="spellStart"/>
      <w:r w:rsidRPr="007B490B">
        <w:rPr>
          <w:kern w:val="0"/>
          <w:sz w:val="20"/>
          <w:szCs w:val="20"/>
        </w:rPr>
        <w:t>uninoculated</w:t>
      </w:r>
      <w:proofErr w:type="spellEnd"/>
      <w:r w:rsidRPr="007B490B">
        <w:rPr>
          <w:kern w:val="0"/>
          <w:sz w:val="20"/>
          <w:szCs w:val="20"/>
        </w:rPr>
        <w:t xml:space="preserve"> treatments, highest being at low concentration of fungicides. Again, treatment of </w:t>
      </w:r>
      <w:r w:rsidRPr="007B490B">
        <w:rPr>
          <w:i/>
          <w:iCs/>
          <w:kern w:val="0"/>
          <w:sz w:val="20"/>
          <w:szCs w:val="20"/>
        </w:rPr>
        <w:t xml:space="preserve">G. </w:t>
      </w:r>
      <w:proofErr w:type="spellStart"/>
      <w:r w:rsidRPr="007B490B">
        <w:rPr>
          <w:i/>
          <w:iCs/>
          <w:kern w:val="0"/>
          <w:sz w:val="20"/>
          <w:szCs w:val="20"/>
        </w:rPr>
        <w:t>mosseae</w:t>
      </w:r>
      <w:proofErr w:type="spellEnd"/>
      <w:r w:rsidRPr="007B490B">
        <w:rPr>
          <w:kern w:val="0"/>
          <w:sz w:val="20"/>
          <w:szCs w:val="20"/>
        </w:rPr>
        <w:t xml:space="preserve"> + </w:t>
      </w:r>
      <w:r w:rsidRPr="007B490B">
        <w:rPr>
          <w:i/>
          <w:iCs/>
          <w:kern w:val="0"/>
          <w:sz w:val="20"/>
          <w:szCs w:val="20"/>
        </w:rPr>
        <w:t xml:space="preserve">A. </w:t>
      </w:r>
      <w:proofErr w:type="spellStart"/>
      <w:r w:rsidRPr="007B490B">
        <w:rPr>
          <w:i/>
          <w:iCs/>
          <w:kern w:val="0"/>
          <w:sz w:val="20"/>
          <w:szCs w:val="20"/>
        </w:rPr>
        <w:t>laevis</w:t>
      </w:r>
      <w:proofErr w:type="spellEnd"/>
      <w:r w:rsidRPr="007B490B">
        <w:rPr>
          <w:kern w:val="0"/>
          <w:sz w:val="20"/>
          <w:szCs w:val="20"/>
        </w:rPr>
        <w:t xml:space="preserve"> + </w:t>
      </w:r>
      <w:r w:rsidRPr="007B490B">
        <w:rPr>
          <w:i/>
          <w:iCs/>
          <w:kern w:val="0"/>
          <w:sz w:val="20"/>
          <w:szCs w:val="20"/>
        </w:rPr>
        <w:t xml:space="preserve">T. </w:t>
      </w:r>
      <w:proofErr w:type="spellStart"/>
      <w:r w:rsidRPr="007B490B">
        <w:rPr>
          <w:i/>
          <w:iCs/>
          <w:kern w:val="0"/>
          <w:sz w:val="20"/>
          <w:szCs w:val="20"/>
        </w:rPr>
        <w:t>viride</w:t>
      </w:r>
      <w:proofErr w:type="spellEnd"/>
      <w:r w:rsidRPr="007B490B">
        <w:rPr>
          <w:kern w:val="0"/>
          <w:sz w:val="20"/>
          <w:szCs w:val="20"/>
        </w:rPr>
        <w:t xml:space="preserve"> proved to be the best after 120 days of inoculation. With reference to </w:t>
      </w:r>
      <w:proofErr w:type="spellStart"/>
      <w:r w:rsidRPr="007B490B">
        <w:rPr>
          <w:kern w:val="0"/>
          <w:sz w:val="20"/>
          <w:szCs w:val="20"/>
        </w:rPr>
        <w:t>phosphatase</w:t>
      </w:r>
      <w:proofErr w:type="spellEnd"/>
      <w:r w:rsidRPr="007B490B">
        <w:rPr>
          <w:kern w:val="0"/>
          <w:sz w:val="20"/>
          <w:szCs w:val="20"/>
        </w:rPr>
        <w:t xml:space="preserve"> activity, alkaline </w:t>
      </w:r>
      <w:proofErr w:type="spellStart"/>
      <w:r w:rsidRPr="007B490B">
        <w:rPr>
          <w:kern w:val="0"/>
          <w:sz w:val="20"/>
          <w:szCs w:val="20"/>
        </w:rPr>
        <w:t>phosphatase</w:t>
      </w:r>
      <w:proofErr w:type="spellEnd"/>
      <w:r w:rsidRPr="007B490B">
        <w:rPr>
          <w:kern w:val="0"/>
          <w:sz w:val="20"/>
          <w:szCs w:val="20"/>
        </w:rPr>
        <w:t xml:space="preserve"> was found to be more active than acid </w:t>
      </w:r>
      <w:proofErr w:type="spellStart"/>
      <w:r w:rsidRPr="007B490B">
        <w:rPr>
          <w:kern w:val="0"/>
          <w:sz w:val="20"/>
          <w:szCs w:val="20"/>
        </w:rPr>
        <w:t>phosphatase</w:t>
      </w:r>
      <w:proofErr w:type="spellEnd"/>
      <w:r w:rsidRPr="007B490B">
        <w:rPr>
          <w:kern w:val="0"/>
          <w:sz w:val="20"/>
          <w:szCs w:val="20"/>
        </w:rPr>
        <w:t xml:space="preserve">. All the plants inoculated with </w:t>
      </w:r>
      <w:proofErr w:type="spellStart"/>
      <w:r w:rsidRPr="007B490B">
        <w:rPr>
          <w:kern w:val="0"/>
          <w:sz w:val="20"/>
          <w:szCs w:val="20"/>
        </w:rPr>
        <w:t>bioinoculants</w:t>
      </w:r>
      <w:proofErr w:type="spellEnd"/>
      <w:r w:rsidRPr="007B490B">
        <w:rPr>
          <w:kern w:val="0"/>
          <w:sz w:val="20"/>
          <w:szCs w:val="20"/>
        </w:rPr>
        <w:t xml:space="preserve"> harbored higher enzyme activity than non-inoculated plants. However, higher activity was recorded in mix consortium of </w:t>
      </w:r>
      <w:r w:rsidRPr="007B490B">
        <w:rPr>
          <w:i/>
          <w:iCs/>
          <w:kern w:val="0"/>
          <w:sz w:val="20"/>
          <w:szCs w:val="20"/>
        </w:rPr>
        <w:t xml:space="preserve">G. </w:t>
      </w:r>
      <w:proofErr w:type="spellStart"/>
      <w:r w:rsidRPr="007B490B">
        <w:rPr>
          <w:i/>
          <w:iCs/>
          <w:kern w:val="0"/>
          <w:sz w:val="20"/>
          <w:szCs w:val="20"/>
        </w:rPr>
        <w:t>mosseae</w:t>
      </w:r>
      <w:proofErr w:type="spellEnd"/>
      <w:r w:rsidRPr="007B490B">
        <w:rPr>
          <w:kern w:val="0"/>
          <w:sz w:val="20"/>
          <w:szCs w:val="20"/>
        </w:rPr>
        <w:t xml:space="preserve">, </w:t>
      </w:r>
      <w:r w:rsidRPr="007B490B">
        <w:rPr>
          <w:i/>
          <w:iCs/>
          <w:kern w:val="0"/>
          <w:sz w:val="20"/>
          <w:szCs w:val="20"/>
        </w:rPr>
        <w:t xml:space="preserve">A. </w:t>
      </w:r>
      <w:proofErr w:type="spellStart"/>
      <w:r w:rsidRPr="007B490B">
        <w:rPr>
          <w:i/>
          <w:iCs/>
          <w:kern w:val="0"/>
          <w:sz w:val="20"/>
          <w:szCs w:val="20"/>
        </w:rPr>
        <w:t>laevis</w:t>
      </w:r>
      <w:proofErr w:type="spellEnd"/>
      <w:r w:rsidRPr="007B490B">
        <w:rPr>
          <w:kern w:val="0"/>
          <w:sz w:val="20"/>
          <w:szCs w:val="20"/>
        </w:rPr>
        <w:t xml:space="preserve"> and </w:t>
      </w:r>
      <w:r w:rsidRPr="007B490B">
        <w:rPr>
          <w:i/>
          <w:iCs/>
          <w:kern w:val="0"/>
          <w:sz w:val="20"/>
          <w:szCs w:val="20"/>
        </w:rPr>
        <w:t xml:space="preserve">T. </w:t>
      </w:r>
      <w:proofErr w:type="spellStart"/>
      <w:r w:rsidRPr="007B490B">
        <w:rPr>
          <w:i/>
          <w:iCs/>
          <w:kern w:val="0"/>
          <w:sz w:val="20"/>
          <w:szCs w:val="20"/>
        </w:rPr>
        <w:t>viride</w:t>
      </w:r>
      <w:proofErr w:type="spellEnd"/>
      <w:r w:rsidRPr="007B490B">
        <w:rPr>
          <w:kern w:val="0"/>
          <w:sz w:val="20"/>
          <w:szCs w:val="20"/>
        </w:rPr>
        <w:t xml:space="preserve"> at all concentrations of fungicides with maximal at low concentration followed by medium and high concentrations. Likewise, head diameter, protein content and oil content were also observed best at low concentration of fungicides in mix consortium of </w:t>
      </w:r>
      <w:r w:rsidRPr="007B490B">
        <w:rPr>
          <w:i/>
          <w:iCs/>
          <w:kern w:val="0"/>
          <w:sz w:val="20"/>
          <w:szCs w:val="20"/>
        </w:rPr>
        <w:t xml:space="preserve">G. </w:t>
      </w:r>
      <w:proofErr w:type="spellStart"/>
      <w:r w:rsidRPr="007B490B">
        <w:rPr>
          <w:i/>
          <w:iCs/>
          <w:kern w:val="0"/>
          <w:sz w:val="20"/>
          <w:szCs w:val="20"/>
        </w:rPr>
        <w:t>mosseae</w:t>
      </w:r>
      <w:proofErr w:type="spellEnd"/>
      <w:r w:rsidRPr="007B490B">
        <w:rPr>
          <w:kern w:val="0"/>
          <w:sz w:val="20"/>
          <w:szCs w:val="20"/>
        </w:rPr>
        <w:t xml:space="preserve"> + </w:t>
      </w:r>
      <w:r w:rsidRPr="007B490B">
        <w:rPr>
          <w:i/>
          <w:iCs/>
          <w:kern w:val="0"/>
          <w:sz w:val="20"/>
          <w:szCs w:val="20"/>
        </w:rPr>
        <w:t xml:space="preserve">A. </w:t>
      </w:r>
      <w:proofErr w:type="spellStart"/>
      <w:r w:rsidRPr="007B490B">
        <w:rPr>
          <w:i/>
          <w:iCs/>
          <w:kern w:val="0"/>
          <w:sz w:val="20"/>
          <w:szCs w:val="20"/>
        </w:rPr>
        <w:t>laevis</w:t>
      </w:r>
      <w:proofErr w:type="spellEnd"/>
      <w:r w:rsidRPr="007B490B">
        <w:rPr>
          <w:kern w:val="0"/>
          <w:sz w:val="20"/>
          <w:szCs w:val="20"/>
        </w:rPr>
        <w:t xml:space="preserve"> + </w:t>
      </w:r>
      <w:r w:rsidRPr="007B490B">
        <w:rPr>
          <w:i/>
          <w:iCs/>
          <w:kern w:val="0"/>
          <w:sz w:val="20"/>
          <w:szCs w:val="20"/>
        </w:rPr>
        <w:t>T.</w:t>
      </w:r>
      <w:r w:rsidRPr="007B490B">
        <w:rPr>
          <w:kern w:val="0"/>
          <w:sz w:val="20"/>
          <w:szCs w:val="20"/>
        </w:rPr>
        <w:t xml:space="preserve"> </w:t>
      </w:r>
      <w:proofErr w:type="spellStart"/>
      <w:r w:rsidRPr="007B490B">
        <w:rPr>
          <w:i/>
          <w:iCs/>
          <w:kern w:val="0"/>
          <w:sz w:val="20"/>
          <w:szCs w:val="20"/>
        </w:rPr>
        <w:t>viride</w:t>
      </w:r>
      <w:proofErr w:type="spellEnd"/>
      <w:r w:rsidRPr="007B490B">
        <w:rPr>
          <w:i/>
          <w:iCs/>
          <w:kern w:val="0"/>
          <w:sz w:val="20"/>
          <w:szCs w:val="20"/>
        </w:rPr>
        <w:t xml:space="preserve">. </w:t>
      </w:r>
      <w:r w:rsidRPr="007B490B">
        <w:rPr>
          <w:kern w:val="0"/>
          <w:sz w:val="20"/>
          <w:szCs w:val="20"/>
        </w:rPr>
        <w:t xml:space="preserve">A decline in yield was noticed along with </w:t>
      </w:r>
      <w:proofErr w:type="spellStart"/>
      <w:r w:rsidRPr="007B490B">
        <w:rPr>
          <w:kern w:val="0"/>
          <w:sz w:val="20"/>
          <w:szCs w:val="20"/>
        </w:rPr>
        <w:t>bioinoculants</w:t>
      </w:r>
      <w:proofErr w:type="spellEnd"/>
      <w:r w:rsidRPr="007B490B">
        <w:rPr>
          <w:kern w:val="0"/>
          <w:sz w:val="20"/>
          <w:szCs w:val="20"/>
        </w:rPr>
        <w:t xml:space="preserve"> at increase in fungicide concentration. These results indicate that in presence of AM fungi, the sunflower plant survived better in the lower fungicide concentration and enhance the plant growth.</w:t>
      </w:r>
    </w:p>
    <w:p w:rsidR="0088764B" w:rsidRPr="007B490B" w:rsidRDefault="0088764B" w:rsidP="007B490B">
      <w:pPr>
        <w:tabs>
          <w:tab w:val="left" w:pos="180"/>
        </w:tabs>
        <w:autoSpaceDE w:val="0"/>
        <w:autoSpaceDN w:val="0"/>
        <w:adjustRightInd w:val="0"/>
        <w:snapToGrid w:val="0"/>
        <w:ind w:firstLine="425"/>
        <w:rPr>
          <w:kern w:val="0"/>
          <w:sz w:val="20"/>
          <w:szCs w:val="20"/>
        </w:rPr>
      </w:pPr>
      <w:r w:rsidRPr="007B490B">
        <w:rPr>
          <w:kern w:val="0"/>
          <w:sz w:val="20"/>
          <w:szCs w:val="20"/>
        </w:rPr>
        <w:t xml:space="preserve">Table-7 &amp; 8 showed the effect of </w:t>
      </w:r>
      <w:proofErr w:type="spellStart"/>
      <w:r w:rsidRPr="007B490B">
        <w:rPr>
          <w:kern w:val="0"/>
          <w:sz w:val="20"/>
          <w:szCs w:val="20"/>
        </w:rPr>
        <w:t>Dithane</w:t>
      </w:r>
      <w:proofErr w:type="spellEnd"/>
      <w:r w:rsidRPr="007B490B">
        <w:rPr>
          <w:kern w:val="0"/>
          <w:sz w:val="20"/>
          <w:szCs w:val="20"/>
        </w:rPr>
        <w:t xml:space="preserve"> M-45 on growth and yield of Sunflower. Plants treated with recommended concentration and high concentration showed a decrease in plant growth, where as the lower concentration of </w:t>
      </w:r>
      <w:proofErr w:type="spellStart"/>
      <w:r w:rsidRPr="007B490B">
        <w:rPr>
          <w:kern w:val="0"/>
          <w:sz w:val="20"/>
          <w:szCs w:val="20"/>
        </w:rPr>
        <w:t>Dithane</w:t>
      </w:r>
      <w:proofErr w:type="spellEnd"/>
      <w:r w:rsidRPr="007B490B">
        <w:rPr>
          <w:kern w:val="0"/>
          <w:sz w:val="20"/>
          <w:szCs w:val="20"/>
        </w:rPr>
        <w:t xml:space="preserve"> M-45 along with </w:t>
      </w:r>
      <w:proofErr w:type="spellStart"/>
      <w:r w:rsidRPr="007B490B">
        <w:rPr>
          <w:kern w:val="0"/>
          <w:sz w:val="20"/>
          <w:szCs w:val="20"/>
        </w:rPr>
        <w:t>bioinoculants</w:t>
      </w:r>
      <w:proofErr w:type="spellEnd"/>
      <w:r w:rsidRPr="007B490B">
        <w:rPr>
          <w:kern w:val="0"/>
          <w:sz w:val="20"/>
          <w:szCs w:val="20"/>
        </w:rPr>
        <w:t xml:space="preserve"> showed increase in plant height. Root length was observed maximum at lower concentration of </w:t>
      </w:r>
      <w:proofErr w:type="spellStart"/>
      <w:r w:rsidRPr="007B490B">
        <w:rPr>
          <w:kern w:val="0"/>
          <w:sz w:val="20"/>
          <w:szCs w:val="20"/>
        </w:rPr>
        <w:t>Dithane</w:t>
      </w:r>
      <w:proofErr w:type="spellEnd"/>
      <w:r w:rsidRPr="007B490B">
        <w:rPr>
          <w:kern w:val="0"/>
          <w:sz w:val="20"/>
          <w:szCs w:val="20"/>
        </w:rPr>
        <w:t xml:space="preserve"> M-45 in the plants treated with mix </w:t>
      </w:r>
      <w:r w:rsidRPr="007B490B">
        <w:rPr>
          <w:kern w:val="0"/>
          <w:sz w:val="20"/>
          <w:szCs w:val="20"/>
        </w:rPr>
        <w:lastRenderedPageBreak/>
        <w:t xml:space="preserve">consortium of both AM fungi and </w:t>
      </w:r>
      <w:proofErr w:type="spellStart"/>
      <w:r w:rsidRPr="007B490B">
        <w:rPr>
          <w:i/>
          <w:iCs/>
          <w:kern w:val="0"/>
          <w:sz w:val="20"/>
          <w:szCs w:val="20"/>
        </w:rPr>
        <w:t>Trichoderma</w:t>
      </w:r>
      <w:proofErr w:type="spellEnd"/>
      <w:r w:rsidRPr="007B490B">
        <w:rPr>
          <w:i/>
          <w:iCs/>
          <w:kern w:val="0"/>
          <w:sz w:val="20"/>
          <w:szCs w:val="20"/>
        </w:rPr>
        <w:t xml:space="preserve"> </w:t>
      </w:r>
      <w:proofErr w:type="spellStart"/>
      <w:r w:rsidRPr="007B490B">
        <w:rPr>
          <w:i/>
          <w:iCs/>
          <w:kern w:val="0"/>
          <w:sz w:val="20"/>
          <w:szCs w:val="20"/>
        </w:rPr>
        <w:t>viride</w:t>
      </w:r>
      <w:proofErr w:type="spellEnd"/>
      <w:r w:rsidRPr="007B490B">
        <w:rPr>
          <w:i/>
          <w:iCs/>
          <w:kern w:val="0"/>
          <w:sz w:val="20"/>
          <w:szCs w:val="20"/>
        </w:rPr>
        <w:t>.</w:t>
      </w:r>
      <w:r w:rsidRPr="007B490B">
        <w:rPr>
          <w:kern w:val="0"/>
          <w:sz w:val="20"/>
          <w:szCs w:val="20"/>
        </w:rPr>
        <w:t xml:space="preserve"> Shoot and root biomass also recorded maximal in </w:t>
      </w:r>
      <w:r w:rsidRPr="007B490B">
        <w:rPr>
          <w:i/>
          <w:iCs/>
          <w:kern w:val="0"/>
          <w:sz w:val="20"/>
          <w:szCs w:val="20"/>
        </w:rPr>
        <w:t xml:space="preserve">G. </w:t>
      </w:r>
      <w:proofErr w:type="spellStart"/>
      <w:r w:rsidRPr="007B490B">
        <w:rPr>
          <w:i/>
          <w:iCs/>
          <w:kern w:val="0"/>
          <w:sz w:val="20"/>
          <w:szCs w:val="20"/>
        </w:rPr>
        <w:t>mosseae</w:t>
      </w:r>
      <w:proofErr w:type="spellEnd"/>
      <w:r w:rsidRPr="007B490B">
        <w:rPr>
          <w:kern w:val="0"/>
          <w:sz w:val="20"/>
          <w:szCs w:val="20"/>
        </w:rPr>
        <w:t xml:space="preserve"> + </w:t>
      </w:r>
      <w:r w:rsidRPr="007B490B">
        <w:rPr>
          <w:i/>
          <w:iCs/>
          <w:kern w:val="0"/>
          <w:sz w:val="20"/>
          <w:szCs w:val="20"/>
        </w:rPr>
        <w:t xml:space="preserve">A. </w:t>
      </w:r>
      <w:proofErr w:type="spellStart"/>
      <w:r w:rsidRPr="007B490B">
        <w:rPr>
          <w:i/>
          <w:iCs/>
          <w:kern w:val="0"/>
          <w:sz w:val="20"/>
          <w:szCs w:val="20"/>
        </w:rPr>
        <w:t>laevis</w:t>
      </w:r>
      <w:proofErr w:type="spellEnd"/>
      <w:r w:rsidRPr="007B490B">
        <w:rPr>
          <w:kern w:val="0"/>
          <w:sz w:val="20"/>
          <w:szCs w:val="20"/>
        </w:rPr>
        <w:t xml:space="preserve"> + </w:t>
      </w:r>
      <w:r w:rsidRPr="007B490B">
        <w:rPr>
          <w:i/>
          <w:iCs/>
          <w:kern w:val="0"/>
          <w:sz w:val="20"/>
          <w:szCs w:val="20"/>
        </w:rPr>
        <w:t xml:space="preserve">T. </w:t>
      </w:r>
      <w:proofErr w:type="spellStart"/>
      <w:r w:rsidRPr="007B490B">
        <w:rPr>
          <w:i/>
          <w:iCs/>
          <w:kern w:val="0"/>
          <w:sz w:val="20"/>
          <w:szCs w:val="20"/>
        </w:rPr>
        <w:t>viride</w:t>
      </w:r>
      <w:proofErr w:type="spellEnd"/>
      <w:r w:rsidRPr="007B490B">
        <w:rPr>
          <w:kern w:val="0"/>
          <w:sz w:val="20"/>
          <w:szCs w:val="20"/>
        </w:rPr>
        <w:t xml:space="preserve"> treated plants at lower concentration of fungicide. However, </w:t>
      </w:r>
      <w:proofErr w:type="spellStart"/>
      <w:r w:rsidRPr="007B490B">
        <w:rPr>
          <w:kern w:val="0"/>
          <w:sz w:val="20"/>
          <w:szCs w:val="20"/>
        </w:rPr>
        <w:t>mycorrhizal</w:t>
      </w:r>
      <w:proofErr w:type="spellEnd"/>
      <w:r w:rsidRPr="007B490B">
        <w:rPr>
          <w:kern w:val="0"/>
          <w:sz w:val="20"/>
          <w:szCs w:val="20"/>
        </w:rPr>
        <w:t xml:space="preserve"> colonization, </w:t>
      </w:r>
      <w:proofErr w:type="spellStart"/>
      <w:r w:rsidRPr="007B490B">
        <w:rPr>
          <w:kern w:val="0"/>
          <w:sz w:val="20"/>
          <w:szCs w:val="20"/>
        </w:rPr>
        <w:t>arbuscule</w:t>
      </w:r>
      <w:proofErr w:type="spellEnd"/>
      <w:r w:rsidRPr="007B490B">
        <w:rPr>
          <w:kern w:val="0"/>
          <w:sz w:val="20"/>
          <w:szCs w:val="20"/>
        </w:rPr>
        <w:t xml:space="preserve"> and vesicle formation significantly decreased with the increase in </w:t>
      </w:r>
      <w:proofErr w:type="spellStart"/>
      <w:r w:rsidRPr="007B490B">
        <w:rPr>
          <w:kern w:val="0"/>
          <w:sz w:val="20"/>
          <w:szCs w:val="20"/>
        </w:rPr>
        <w:t>Dithane</w:t>
      </w:r>
      <w:proofErr w:type="spellEnd"/>
      <w:r w:rsidRPr="007B490B">
        <w:rPr>
          <w:kern w:val="0"/>
          <w:sz w:val="20"/>
          <w:szCs w:val="20"/>
        </w:rPr>
        <w:t xml:space="preserve"> M-45 application rate. The higher rate of fungicides application i.e., medium concentration and high concentration, lead to antagonistic inhibition of </w:t>
      </w:r>
      <w:proofErr w:type="spellStart"/>
      <w:r w:rsidRPr="007B490B">
        <w:rPr>
          <w:kern w:val="0"/>
          <w:sz w:val="20"/>
          <w:szCs w:val="20"/>
        </w:rPr>
        <w:t>mycorrhizal</w:t>
      </w:r>
      <w:proofErr w:type="spellEnd"/>
      <w:r w:rsidRPr="007B490B">
        <w:rPr>
          <w:kern w:val="0"/>
          <w:sz w:val="20"/>
          <w:szCs w:val="20"/>
        </w:rPr>
        <w:t xml:space="preserve"> colonization whereas in lower dose, </w:t>
      </w:r>
      <w:proofErr w:type="spellStart"/>
      <w:r w:rsidRPr="007B490B">
        <w:rPr>
          <w:kern w:val="0"/>
          <w:sz w:val="20"/>
          <w:szCs w:val="20"/>
        </w:rPr>
        <w:t>mycorrhiza</w:t>
      </w:r>
      <w:proofErr w:type="spellEnd"/>
      <w:r w:rsidRPr="007B490B">
        <w:rPr>
          <w:kern w:val="0"/>
          <w:sz w:val="20"/>
          <w:szCs w:val="20"/>
        </w:rPr>
        <w:t xml:space="preserve"> was able to increase the root colonization significantly. Likewise, AM spore population as well as root colonization was observed best at lower concentration of fungicides.</w:t>
      </w:r>
    </w:p>
    <w:p w:rsidR="0088764B" w:rsidRPr="007B490B" w:rsidRDefault="0088764B" w:rsidP="007B490B">
      <w:pPr>
        <w:tabs>
          <w:tab w:val="left" w:pos="180"/>
        </w:tabs>
        <w:autoSpaceDE w:val="0"/>
        <w:autoSpaceDN w:val="0"/>
        <w:adjustRightInd w:val="0"/>
        <w:snapToGrid w:val="0"/>
        <w:ind w:firstLine="425"/>
        <w:rPr>
          <w:kern w:val="0"/>
          <w:sz w:val="20"/>
          <w:szCs w:val="20"/>
        </w:rPr>
      </w:pPr>
      <w:r w:rsidRPr="007B490B">
        <w:rPr>
          <w:kern w:val="0"/>
          <w:sz w:val="20"/>
          <w:szCs w:val="20"/>
        </w:rPr>
        <w:t xml:space="preserve">Similar observation was made in shoot and root P. A decline was noticed in growth of Sunflower with increase in concentration of fungicides. However, higher </w:t>
      </w:r>
      <w:proofErr w:type="spellStart"/>
      <w:r w:rsidRPr="007B490B">
        <w:rPr>
          <w:kern w:val="0"/>
          <w:sz w:val="20"/>
          <w:szCs w:val="20"/>
        </w:rPr>
        <w:t>phosphatase</w:t>
      </w:r>
      <w:proofErr w:type="spellEnd"/>
      <w:r w:rsidRPr="007B490B">
        <w:rPr>
          <w:kern w:val="0"/>
          <w:sz w:val="20"/>
          <w:szCs w:val="20"/>
        </w:rPr>
        <w:t xml:space="preserve"> activity was recorded in mix consortium of </w:t>
      </w:r>
      <w:r w:rsidRPr="007B490B">
        <w:rPr>
          <w:i/>
          <w:iCs/>
          <w:kern w:val="0"/>
          <w:sz w:val="20"/>
          <w:szCs w:val="20"/>
        </w:rPr>
        <w:t xml:space="preserve">G. </w:t>
      </w:r>
      <w:proofErr w:type="spellStart"/>
      <w:r w:rsidRPr="007B490B">
        <w:rPr>
          <w:i/>
          <w:iCs/>
          <w:kern w:val="0"/>
          <w:sz w:val="20"/>
          <w:szCs w:val="20"/>
        </w:rPr>
        <w:t>mosseae</w:t>
      </w:r>
      <w:proofErr w:type="spellEnd"/>
      <w:r w:rsidRPr="007B490B">
        <w:rPr>
          <w:kern w:val="0"/>
          <w:sz w:val="20"/>
          <w:szCs w:val="20"/>
        </w:rPr>
        <w:t xml:space="preserve">, </w:t>
      </w:r>
      <w:r w:rsidRPr="007B490B">
        <w:rPr>
          <w:i/>
          <w:iCs/>
          <w:kern w:val="0"/>
          <w:sz w:val="20"/>
          <w:szCs w:val="20"/>
        </w:rPr>
        <w:t xml:space="preserve">A. </w:t>
      </w:r>
      <w:proofErr w:type="spellStart"/>
      <w:r w:rsidRPr="007B490B">
        <w:rPr>
          <w:i/>
          <w:iCs/>
          <w:kern w:val="0"/>
          <w:sz w:val="20"/>
          <w:szCs w:val="20"/>
        </w:rPr>
        <w:t>laevis</w:t>
      </w:r>
      <w:proofErr w:type="spellEnd"/>
      <w:r w:rsidRPr="007B490B">
        <w:rPr>
          <w:kern w:val="0"/>
          <w:sz w:val="20"/>
          <w:szCs w:val="20"/>
        </w:rPr>
        <w:t xml:space="preserve"> and </w:t>
      </w:r>
      <w:r w:rsidRPr="007B490B">
        <w:rPr>
          <w:i/>
          <w:iCs/>
          <w:kern w:val="0"/>
          <w:sz w:val="20"/>
          <w:szCs w:val="20"/>
        </w:rPr>
        <w:t xml:space="preserve">T. </w:t>
      </w:r>
      <w:proofErr w:type="spellStart"/>
      <w:r w:rsidRPr="007B490B">
        <w:rPr>
          <w:i/>
          <w:iCs/>
          <w:kern w:val="0"/>
          <w:sz w:val="20"/>
          <w:szCs w:val="20"/>
        </w:rPr>
        <w:t>viride</w:t>
      </w:r>
      <w:proofErr w:type="spellEnd"/>
      <w:r w:rsidRPr="007B490B">
        <w:rPr>
          <w:kern w:val="0"/>
          <w:sz w:val="20"/>
          <w:szCs w:val="20"/>
        </w:rPr>
        <w:t xml:space="preserve"> at all concentration of fungicides with maximal at low concentration followed by medium and high concentrations after inoculation. Likewise, head diameter, protein content and oil content were observed best at low concentration of fungicides in mix consortium of </w:t>
      </w:r>
      <w:r w:rsidRPr="007B490B">
        <w:rPr>
          <w:i/>
          <w:iCs/>
          <w:kern w:val="0"/>
          <w:sz w:val="20"/>
          <w:szCs w:val="20"/>
        </w:rPr>
        <w:t xml:space="preserve">G. </w:t>
      </w:r>
      <w:proofErr w:type="spellStart"/>
      <w:r w:rsidRPr="007B490B">
        <w:rPr>
          <w:i/>
          <w:iCs/>
          <w:kern w:val="0"/>
          <w:sz w:val="20"/>
          <w:szCs w:val="20"/>
        </w:rPr>
        <w:t>mosseae</w:t>
      </w:r>
      <w:proofErr w:type="spellEnd"/>
      <w:r w:rsidRPr="007B490B">
        <w:rPr>
          <w:kern w:val="0"/>
          <w:sz w:val="20"/>
          <w:szCs w:val="20"/>
        </w:rPr>
        <w:t xml:space="preserve"> + </w:t>
      </w:r>
      <w:r w:rsidRPr="007B490B">
        <w:rPr>
          <w:i/>
          <w:iCs/>
          <w:kern w:val="0"/>
          <w:sz w:val="20"/>
          <w:szCs w:val="20"/>
        </w:rPr>
        <w:t xml:space="preserve">A. </w:t>
      </w:r>
      <w:proofErr w:type="spellStart"/>
      <w:r w:rsidRPr="007B490B">
        <w:rPr>
          <w:i/>
          <w:iCs/>
          <w:kern w:val="0"/>
          <w:sz w:val="20"/>
          <w:szCs w:val="20"/>
        </w:rPr>
        <w:t>laevis</w:t>
      </w:r>
      <w:proofErr w:type="spellEnd"/>
      <w:r w:rsidRPr="007B490B">
        <w:rPr>
          <w:kern w:val="0"/>
          <w:sz w:val="20"/>
          <w:szCs w:val="20"/>
        </w:rPr>
        <w:t xml:space="preserve"> + </w:t>
      </w:r>
      <w:r w:rsidRPr="007B490B">
        <w:rPr>
          <w:i/>
          <w:iCs/>
          <w:kern w:val="0"/>
          <w:sz w:val="20"/>
          <w:szCs w:val="20"/>
        </w:rPr>
        <w:t>T.</w:t>
      </w:r>
      <w:r w:rsidRPr="007B490B">
        <w:rPr>
          <w:kern w:val="0"/>
          <w:sz w:val="20"/>
          <w:szCs w:val="20"/>
        </w:rPr>
        <w:t xml:space="preserve"> </w:t>
      </w:r>
      <w:proofErr w:type="spellStart"/>
      <w:r w:rsidRPr="007B490B">
        <w:rPr>
          <w:i/>
          <w:iCs/>
          <w:kern w:val="0"/>
          <w:sz w:val="20"/>
          <w:szCs w:val="20"/>
        </w:rPr>
        <w:t>viride</w:t>
      </w:r>
      <w:proofErr w:type="spellEnd"/>
      <w:r w:rsidRPr="007B490B">
        <w:rPr>
          <w:i/>
          <w:iCs/>
          <w:kern w:val="0"/>
          <w:sz w:val="20"/>
          <w:szCs w:val="20"/>
        </w:rPr>
        <w:t xml:space="preserve">. </w:t>
      </w:r>
      <w:r w:rsidRPr="007B490B">
        <w:rPr>
          <w:kern w:val="0"/>
          <w:sz w:val="20"/>
          <w:szCs w:val="20"/>
        </w:rPr>
        <w:t xml:space="preserve">A decline was noticed in yield of </w:t>
      </w:r>
      <w:proofErr w:type="spellStart"/>
      <w:r w:rsidRPr="007B490B">
        <w:rPr>
          <w:kern w:val="0"/>
          <w:sz w:val="20"/>
          <w:szCs w:val="20"/>
        </w:rPr>
        <w:t>bioinoculants</w:t>
      </w:r>
      <w:proofErr w:type="spellEnd"/>
      <w:r w:rsidRPr="007B490B">
        <w:rPr>
          <w:kern w:val="0"/>
          <w:sz w:val="20"/>
          <w:szCs w:val="20"/>
        </w:rPr>
        <w:t xml:space="preserve"> with increase in fungicides concentration. These results indicate that in presence of AM fungi, the sunflower plant survived better in the lower fungicide concentration and enhance the plant growth. If we compare both fungicides, it can be said that </w:t>
      </w:r>
      <w:proofErr w:type="spellStart"/>
      <w:r w:rsidRPr="007B490B">
        <w:rPr>
          <w:kern w:val="0"/>
          <w:sz w:val="20"/>
          <w:szCs w:val="20"/>
        </w:rPr>
        <w:t>Benomyl</w:t>
      </w:r>
      <w:proofErr w:type="spellEnd"/>
      <w:r w:rsidRPr="007B490B">
        <w:rPr>
          <w:kern w:val="0"/>
          <w:sz w:val="20"/>
          <w:szCs w:val="20"/>
        </w:rPr>
        <w:t xml:space="preserve"> is more deleterious to plant growth as compared to </w:t>
      </w:r>
      <w:proofErr w:type="spellStart"/>
      <w:r w:rsidRPr="007B490B">
        <w:rPr>
          <w:kern w:val="0"/>
          <w:sz w:val="20"/>
          <w:szCs w:val="20"/>
        </w:rPr>
        <w:t>Dithane</w:t>
      </w:r>
      <w:proofErr w:type="spellEnd"/>
      <w:r w:rsidRPr="007B490B">
        <w:rPr>
          <w:kern w:val="0"/>
          <w:sz w:val="20"/>
          <w:szCs w:val="20"/>
        </w:rPr>
        <w:t xml:space="preserve"> M-45.</w:t>
      </w:r>
    </w:p>
    <w:p w:rsidR="007B490B" w:rsidRDefault="0088764B" w:rsidP="003D697B">
      <w:pPr>
        <w:autoSpaceDE w:val="0"/>
        <w:autoSpaceDN w:val="0"/>
        <w:adjustRightInd w:val="0"/>
        <w:snapToGrid w:val="0"/>
        <w:ind w:firstLine="425"/>
        <w:rPr>
          <w:b/>
          <w:bCs/>
          <w:color w:val="000000"/>
          <w:kern w:val="0"/>
          <w:sz w:val="20"/>
          <w:szCs w:val="20"/>
        </w:rPr>
      </w:pPr>
      <w:r w:rsidRPr="007B490B">
        <w:rPr>
          <w:kern w:val="0"/>
          <w:sz w:val="20"/>
          <w:szCs w:val="20"/>
        </w:rPr>
        <w:t xml:space="preserve">In the present investigation, high concentration of fungicides i.e. </w:t>
      </w:r>
      <w:proofErr w:type="spellStart"/>
      <w:r w:rsidRPr="007B490B">
        <w:rPr>
          <w:kern w:val="0"/>
          <w:sz w:val="20"/>
          <w:szCs w:val="20"/>
        </w:rPr>
        <w:t>Benomyl</w:t>
      </w:r>
      <w:proofErr w:type="spellEnd"/>
      <w:r w:rsidRPr="007B490B">
        <w:rPr>
          <w:kern w:val="0"/>
          <w:sz w:val="20"/>
          <w:szCs w:val="20"/>
        </w:rPr>
        <w:t xml:space="preserve"> and </w:t>
      </w:r>
      <w:proofErr w:type="spellStart"/>
      <w:r w:rsidRPr="007B490B">
        <w:rPr>
          <w:kern w:val="0"/>
          <w:sz w:val="20"/>
          <w:szCs w:val="20"/>
        </w:rPr>
        <w:t>Dithane</w:t>
      </w:r>
      <w:proofErr w:type="spellEnd"/>
      <w:r w:rsidRPr="007B490B">
        <w:rPr>
          <w:kern w:val="0"/>
          <w:sz w:val="20"/>
          <w:szCs w:val="20"/>
        </w:rPr>
        <w:t xml:space="preserve"> M-45 reduced growth and yield of plant. The </w:t>
      </w:r>
      <w:proofErr w:type="spellStart"/>
      <w:r w:rsidRPr="007B490B">
        <w:rPr>
          <w:kern w:val="0"/>
          <w:sz w:val="20"/>
          <w:szCs w:val="20"/>
        </w:rPr>
        <w:t>Benomyl</w:t>
      </w:r>
      <w:proofErr w:type="spellEnd"/>
      <w:r w:rsidRPr="007B490B">
        <w:rPr>
          <w:kern w:val="0"/>
          <w:sz w:val="20"/>
          <w:szCs w:val="20"/>
        </w:rPr>
        <w:t xml:space="preserve"> fungicide inhibits </w:t>
      </w:r>
      <w:proofErr w:type="spellStart"/>
      <w:r w:rsidRPr="007B490B">
        <w:rPr>
          <w:kern w:val="0"/>
          <w:sz w:val="20"/>
          <w:szCs w:val="20"/>
        </w:rPr>
        <w:t>mycorrhizal</w:t>
      </w:r>
      <w:proofErr w:type="spellEnd"/>
      <w:r w:rsidRPr="007B490B">
        <w:rPr>
          <w:kern w:val="0"/>
          <w:sz w:val="20"/>
          <w:szCs w:val="20"/>
        </w:rPr>
        <w:t xml:space="preserve"> growth and development because of the activity of methyl 1, 2-benzimidazole </w:t>
      </w:r>
      <w:proofErr w:type="spellStart"/>
      <w:r w:rsidRPr="007B490B">
        <w:rPr>
          <w:kern w:val="0"/>
          <w:sz w:val="20"/>
          <w:szCs w:val="20"/>
        </w:rPr>
        <w:t>carbomate</w:t>
      </w:r>
      <w:proofErr w:type="spellEnd"/>
      <w:r w:rsidRPr="007B490B">
        <w:rPr>
          <w:kern w:val="0"/>
          <w:sz w:val="20"/>
          <w:szCs w:val="20"/>
        </w:rPr>
        <w:t xml:space="preserve"> which is a product of </w:t>
      </w:r>
      <w:proofErr w:type="spellStart"/>
      <w:r w:rsidRPr="007B490B">
        <w:rPr>
          <w:kern w:val="0"/>
          <w:sz w:val="20"/>
          <w:szCs w:val="20"/>
        </w:rPr>
        <w:t>benomyl</w:t>
      </w:r>
      <w:proofErr w:type="spellEnd"/>
      <w:r w:rsidRPr="007B490B">
        <w:rPr>
          <w:kern w:val="0"/>
          <w:sz w:val="20"/>
          <w:szCs w:val="20"/>
        </w:rPr>
        <w:t xml:space="preserve"> hydrolysis. Moreover, application of </w:t>
      </w:r>
      <w:proofErr w:type="spellStart"/>
      <w:r w:rsidRPr="007B490B">
        <w:rPr>
          <w:kern w:val="0"/>
          <w:sz w:val="20"/>
          <w:szCs w:val="20"/>
        </w:rPr>
        <w:t>Benomyl</w:t>
      </w:r>
      <w:proofErr w:type="spellEnd"/>
      <w:r w:rsidRPr="007B490B">
        <w:rPr>
          <w:kern w:val="0"/>
          <w:sz w:val="20"/>
          <w:szCs w:val="20"/>
        </w:rPr>
        <w:t xml:space="preserve"> also damages external </w:t>
      </w:r>
      <w:proofErr w:type="spellStart"/>
      <w:r w:rsidRPr="007B490B">
        <w:rPr>
          <w:kern w:val="0"/>
          <w:sz w:val="20"/>
          <w:szCs w:val="20"/>
        </w:rPr>
        <w:t>hyphae</w:t>
      </w:r>
      <w:proofErr w:type="spellEnd"/>
      <w:r w:rsidRPr="007B490B">
        <w:rPr>
          <w:kern w:val="0"/>
          <w:sz w:val="20"/>
          <w:szCs w:val="20"/>
        </w:rPr>
        <w:t xml:space="preserve"> of </w:t>
      </w:r>
      <w:proofErr w:type="spellStart"/>
      <w:r w:rsidRPr="007B490B">
        <w:rPr>
          <w:kern w:val="0"/>
          <w:sz w:val="20"/>
          <w:szCs w:val="20"/>
        </w:rPr>
        <w:t>mycorhhiza</w:t>
      </w:r>
      <w:proofErr w:type="spellEnd"/>
      <w:r w:rsidRPr="007B490B">
        <w:rPr>
          <w:kern w:val="0"/>
          <w:sz w:val="20"/>
          <w:szCs w:val="20"/>
        </w:rPr>
        <w:t xml:space="preserve"> and prevents root colonization, reducing water and nutrient uptake, photosynthesis and plant growth. Recently, </w:t>
      </w:r>
      <w:proofErr w:type="spellStart"/>
      <w:r w:rsidRPr="007B490B">
        <w:rPr>
          <w:kern w:val="0"/>
          <w:sz w:val="20"/>
          <w:szCs w:val="20"/>
        </w:rPr>
        <w:t>Abbasian</w:t>
      </w:r>
      <w:proofErr w:type="spellEnd"/>
      <w:r w:rsidRPr="007B490B">
        <w:rPr>
          <w:i/>
          <w:iCs/>
          <w:kern w:val="0"/>
          <w:sz w:val="20"/>
          <w:szCs w:val="20"/>
        </w:rPr>
        <w:t xml:space="preserve"> et al.</w:t>
      </w:r>
      <w:r w:rsidRPr="007B490B">
        <w:rPr>
          <w:kern w:val="0"/>
          <w:sz w:val="20"/>
          <w:szCs w:val="20"/>
        </w:rPr>
        <w:t xml:space="preserve"> (2012) have also reported that application of </w:t>
      </w:r>
      <w:proofErr w:type="spellStart"/>
      <w:r w:rsidRPr="007B490B">
        <w:rPr>
          <w:kern w:val="0"/>
          <w:sz w:val="20"/>
          <w:szCs w:val="20"/>
        </w:rPr>
        <w:t>Benomyl</w:t>
      </w:r>
      <w:proofErr w:type="spellEnd"/>
      <w:r w:rsidRPr="007B490B">
        <w:rPr>
          <w:kern w:val="0"/>
          <w:sz w:val="20"/>
          <w:szCs w:val="20"/>
        </w:rPr>
        <w:t xml:space="preserve"> interferes with plant-</w:t>
      </w:r>
      <w:proofErr w:type="spellStart"/>
      <w:r w:rsidRPr="007B490B">
        <w:rPr>
          <w:kern w:val="0"/>
          <w:sz w:val="20"/>
          <w:szCs w:val="20"/>
        </w:rPr>
        <w:t>mycorrhiza</w:t>
      </w:r>
      <w:proofErr w:type="spellEnd"/>
      <w:r w:rsidRPr="007B490B">
        <w:rPr>
          <w:kern w:val="0"/>
          <w:sz w:val="20"/>
          <w:szCs w:val="20"/>
        </w:rPr>
        <w:t xml:space="preserve"> symbiosis and inhibits root system development, absorption and growth. Similarly </w:t>
      </w:r>
      <w:proofErr w:type="spellStart"/>
      <w:r w:rsidRPr="007B490B">
        <w:rPr>
          <w:kern w:val="0"/>
          <w:sz w:val="20"/>
          <w:szCs w:val="20"/>
        </w:rPr>
        <w:t>Abbasian</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(2012), </w:t>
      </w:r>
      <w:proofErr w:type="spellStart"/>
      <w:r w:rsidRPr="007B490B">
        <w:rPr>
          <w:kern w:val="0"/>
          <w:sz w:val="20"/>
          <w:szCs w:val="20"/>
        </w:rPr>
        <w:t>Saleh</w:t>
      </w:r>
      <w:proofErr w:type="spellEnd"/>
      <w:r w:rsidRPr="007B490B">
        <w:rPr>
          <w:kern w:val="0"/>
          <w:sz w:val="20"/>
          <w:szCs w:val="20"/>
        </w:rPr>
        <w:t xml:space="preserve"> and </w:t>
      </w:r>
      <w:proofErr w:type="spellStart"/>
      <w:r w:rsidRPr="007B490B">
        <w:rPr>
          <w:kern w:val="0"/>
          <w:sz w:val="20"/>
          <w:szCs w:val="20"/>
        </w:rPr>
        <w:t>Saleh</w:t>
      </w:r>
      <w:proofErr w:type="spellEnd"/>
      <w:r w:rsidRPr="007B490B">
        <w:rPr>
          <w:kern w:val="0"/>
          <w:sz w:val="20"/>
          <w:szCs w:val="20"/>
        </w:rPr>
        <w:t xml:space="preserve"> (2006) also reported that lower concentration of </w:t>
      </w:r>
      <w:proofErr w:type="spellStart"/>
      <w:r w:rsidRPr="007B490B">
        <w:rPr>
          <w:kern w:val="0"/>
          <w:sz w:val="20"/>
          <w:szCs w:val="20"/>
        </w:rPr>
        <w:t>Mancozeb</w:t>
      </w:r>
      <w:proofErr w:type="spellEnd"/>
      <w:r w:rsidRPr="007B490B">
        <w:rPr>
          <w:kern w:val="0"/>
          <w:sz w:val="20"/>
          <w:szCs w:val="20"/>
        </w:rPr>
        <w:t xml:space="preserve"> was responsible for higher </w:t>
      </w:r>
      <w:proofErr w:type="spellStart"/>
      <w:r w:rsidRPr="007B490B">
        <w:rPr>
          <w:kern w:val="0"/>
          <w:sz w:val="20"/>
          <w:szCs w:val="20"/>
        </w:rPr>
        <w:t>mycorrhizal</w:t>
      </w:r>
      <w:proofErr w:type="spellEnd"/>
      <w:r w:rsidRPr="007B490B">
        <w:rPr>
          <w:kern w:val="0"/>
          <w:sz w:val="20"/>
          <w:szCs w:val="20"/>
        </w:rPr>
        <w:t xml:space="preserve"> colonization and </w:t>
      </w:r>
      <w:proofErr w:type="spellStart"/>
      <w:r w:rsidRPr="007B490B">
        <w:rPr>
          <w:kern w:val="0"/>
          <w:sz w:val="20"/>
          <w:szCs w:val="20"/>
        </w:rPr>
        <w:t>sporulation</w:t>
      </w:r>
      <w:proofErr w:type="spellEnd"/>
      <w:r w:rsidRPr="007B490B">
        <w:rPr>
          <w:kern w:val="0"/>
          <w:sz w:val="20"/>
          <w:szCs w:val="20"/>
        </w:rPr>
        <w:t xml:space="preserve">, while higher concentration was inhibitory to </w:t>
      </w:r>
      <w:proofErr w:type="spellStart"/>
      <w:r w:rsidRPr="007B490B">
        <w:rPr>
          <w:kern w:val="0"/>
          <w:sz w:val="20"/>
          <w:szCs w:val="20"/>
        </w:rPr>
        <w:t>mycorrhizal</w:t>
      </w:r>
      <w:proofErr w:type="spellEnd"/>
      <w:r w:rsidRPr="007B490B">
        <w:rPr>
          <w:kern w:val="0"/>
          <w:sz w:val="20"/>
          <w:szCs w:val="20"/>
        </w:rPr>
        <w:t xml:space="preserve"> activities. In accordance to these findings, it was reported by many workers that </w:t>
      </w:r>
      <w:proofErr w:type="spellStart"/>
      <w:r w:rsidRPr="007B490B">
        <w:rPr>
          <w:kern w:val="0"/>
          <w:sz w:val="20"/>
          <w:szCs w:val="20"/>
        </w:rPr>
        <w:t>mycorrhizal</w:t>
      </w:r>
      <w:proofErr w:type="spellEnd"/>
      <w:r w:rsidRPr="007B490B">
        <w:rPr>
          <w:kern w:val="0"/>
          <w:sz w:val="20"/>
          <w:szCs w:val="20"/>
        </w:rPr>
        <w:t xml:space="preserve"> inoculation increased growth yield of many plants (Marin </w:t>
      </w:r>
      <w:r w:rsidRPr="007B490B">
        <w:rPr>
          <w:i/>
          <w:iCs/>
          <w:kern w:val="0"/>
          <w:sz w:val="20"/>
          <w:szCs w:val="20"/>
        </w:rPr>
        <w:t>et al</w:t>
      </w:r>
      <w:r w:rsidRPr="007B490B">
        <w:rPr>
          <w:kern w:val="0"/>
          <w:sz w:val="20"/>
          <w:szCs w:val="20"/>
        </w:rPr>
        <w:t xml:space="preserve">., 2002; </w:t>
      </w:r>
      <w:proofErr w:type="spellStart"/>
      <w:r w:rsidRPr="007B490B">
        <w:rPr>
          <w:kern w:val="0"/>
          <w:sz w:val="20"/>
          <w:szCs w:val="20"/>
        </w:rPr>
        <w:t>Khaliel</w:t>
      </w:r>
      <w:proofErr w:type="spellEnd"/>
      <w:r w:rsidRPr="007B490B">
        <w:rPr>
          <w:kern w:val="0"/>
          <w:sz w:val="20"/>
          <w:szCs w:val="20"/>
        </w:rPr>
        <w:t xml:space="preserve"> </w:t>
      </w:r>
      <w:r w:rsidRPr="007B490B">
        <w:rPr>
          <w:i/>
          <w:iCs/>
          <w:kern w:val="0"/>
          <w:sz w:val="20"/>
          <w:szCs w:val="20"/>
        </w:rPr>
        <w:t>et al</w:t>
      </w:r>
      <w:r w:rsidRPr="007B490B">
        <w:rPr>
          <w:kern w:val="0"/>
          <w:sz w:val="20"/>
          <w:szCs w:val="20"/>
        </w:rPr>
        <w:t xml:space="preserve">., 1994; </w:t>
      </w:r>
      <w:proofErr w:type="spellStart"/>
      <w:r w:rsidRPr="007B490B">
        <w:rPr>
          <w:kern w:val="0"/>
          <w:sz w:val="20"/>
          <w:szCs w:val="20"/>
        </w:rPr>
        <w:t>Rao</w:t>
      </w:r>
      <w:proofErr w:type="spellEnd"/>
      <w:r w:rsidRPr="007B490B">
        <w:rPr>
          <w:kern w:val="0"/>
          <w:sz w:val="20"/>
          <w:szCs w:val="20"/>
        </w:rPr>
        <w:t>, 2002).</w:t>
      </w:r>
      <w:r w:rsidR="003D697B">
        <w:rPr>
          <w:kern w:val="0"/>
          <w:sz w:val="20"/>
          <w:szCs w:val="20"/>
        </w:rPr>
        <w:t xml:space="preserve"> </w:t>
      </w:r>
    </w:p>
    <w:p w:rsidR="007B490B" w:rsidRPr="007B490B" w:rsidRDefault="007B490B" w:rsidP="007B490B">
      <w:pPr>
        <w:autoSpaceDE w:val="0"/>
        <w:autoSpaceDN w:val="0"/>
        <w:adjustRightInd w:val="0"/>
        <w:snapToGrid w:val="0"/>
        <w:rPr>
          <w:b/>
          <w:bCs/>
          <w:color w:val="000000"/>
          <w:kern w:val="0"/>
          <w:sz w:val="20"/>
          <w:szCs w:val="20"/>
        </w:rPr>
        <w:sectPr w:rsidR="007B490B" w:rsidRPr="007B490B" w:rsidSect="003D697B">
          <w:footerReference w:type="default" r:id="rId12"/>
          <w:type w:val="continuous"/>
          <w:pgSz w:w="12242" w:h="15842" w:code="1"/>
          <w:pgMar w:top="1440" w:right="1440" w:bottom="1440" w:left="1440" w:header="720" w:footer="720" w:gutter="0"/>
          <w:cols w:num="2" w:space="526"/>
          <w:docGrid w:linePitch="312"/>
        </w:sectPr>
      </w:pPr>
    </w:p>
    <w:p w:rsidR="009048E5" w:rsidRPr="007B490B" w:rsidRDefault="009048E5" w:rsidP="007B490B">
      <w:pPr>
        <w:autoSpaceDE w:val="0"/>
        <w:autoSpaceDN w:val="0"/>
        <w:adjustRightInd w:val="0"/>
        <w:snapToGrid w:val="0"/>
        <w:rPr>
          <w:b/>
          <w:bCs/>
          <w:color w:val="000000"/>
          <w:kern w:val="0"/>
          <w:sz w:val="20"/>
          <w:szCs w:val="20"/>
        </w:rPr>
      </w:pPr>
    </w:p>
    <w:p w:rsidR="003D697B" w:rsidRDefault="003D697B" w:rsidP="007B490B">
      <w:pPr>
        <w:autoSpaceDE w:val="0"/>
        <w:autoSpaceDN w:val="0"/>
        <w:adjustRightInd w:val="0"/>
        <w:snapToGrid w:val="0"/>
        <w:jc w:val="center"/>
        <w:rPr>
          <w:b/>
          <w:bCs/>
          <w:color w:val="000000"/>
          <w:kern w:val="0"/>
          <w:sz w:val="20"/>
          <w:szCs w:val="20"/>
        </w:rPr>
      </w:pPr>
    </w:p>
    <w:p w:rsidR="003D697B" w:rsidRDefault="003D697B" w:rsidP="007B490B">
      <w:pPr>
        <w:autoSpaceDE w:val="0"/>
        <w:autoSpaceDN w:val="0"/>
        <w:adjustRightInd w:val="0"/>
        <w:snapToGrid w:val="0"/>
        <w:jc w:val="center"/>
        <w:rPr>
          <w:b/>
          <w:bCs/>
          <w:color w:val="000000"/>
          <w:kern w:val="0"/>
          <w:sz w:val="20"/>
          <w:szCs w:val="20"/>
        </w:rPr>
      </w:pPr>
    </w:p>
    <w:p w:rsidR="009048E5" w:rsidRPr="007B490B" w:rsidRDefault="009048E5" w:rsidP="007B490B">
      <w:pPr>
        <w:autoSpaceDE w:val="0"/>
        <w:autoSpaceDN w:val="0"/>
        <w:adjustRightInd w:val="0"/>
        <w:snapToGrid w:val="0"/>
        <w:jc w:val="center"/>
        <w:rPr>
          <w:b/>
          <w:bCs/>
          <w:color w:val="000000"/>
          <w:kern w:val="0"/>
          <w:sz w:val="20"/>
          <w:szCs w:val="20"/>
        </w:rPr>
      </w:pPr>
      <w:r w:rsidRPr="007B490B">
        <w:rPr>
          <w:b/>
          <w:bCs/>
          <w:color w:val="000000"/>
          <w:kern w:val="0"/>
          <w:sz w:val="20"/>
          <w:szCs w:val="20"/>
        </w:rPr>
        <w:t xml:space="preserve">Table- 1: Effect of </w:t>
      </w:r>
      <w:proofErr w:type="spellStart"/>
      <w:r w:rsidRPr="007B490B">
        <w:rPr>
          <w:b/>
          <w:bCs/>
          <w:color w:val="000000"/>
          <w:kern w:val="0"/>
          <w:sz w:val="20"/>
          <w:szCs w:val="20"/>
        </w:rPr>
        <w:t>Benomyl</w:t>
      </w:r>
      <w:proofErr w:type="spellEnd"/>
      <w:r w:rsidRPr="007B490B">
        <w:rPr>
          <w:b/>
          <w:bCs/>
          <w:color w:val="000000"/>
          <w:kern w:val="0"/>
          <w:sz w:val="20"/>
          <w:szCs w:val="20"/>
        </w:rPr>
        <w:t xml:space="preserve"> fungicide on soil </w:t>
      </w:r>
      <w:proofErr w:type="spellStart"/>
      <w:r w:rsidRPr="007B490B">
        <w:rPr>
          <w:b/>
          <w:bCs/>
          <w:color w:val="000000"/>
          <w:kern w:val="0"/>
          <w:sz w:val="20"/>
          <w:szCs w:val="20"/>
        </w:rPr>
        <w:t>mycoflora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3"/>
        <w:gridCol w:w="3605"/>
        <w:gridCol w:w="1364"/>
        <w:gridCol w:w="918"/>
        <w:gridCol w:w="1450"/>
        <w:gridCol w:w="988"/>
      </w:tblGrid>
      <w:tr w:rsidR="009048E5" w:rsidRPr="007B490B" w:rsidTr="007B490B">
        <w:trPr>
          <w:jc w:val="center"/>
        </w:trPr>
        <w:tc>
          <w:tcPr>
            <w:tcW w:w="654" w:type="pct"/>
            <w:vMerge w:val="restar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Sr. No.</w:t>
            </w:r>
          </w:p>
        </w:tc>
        <w:tc>
          <w:tcPr>
            <w:tcW w:w="1882" w:type="pct"/>
            <w:vMerge w:val="restar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Species</w:t>
            </w:r>
            <w:r w:rsidR="003D697B">
              <w:rPr>
                <w:b/>
                <w:bCs/>
                <w:color w:val="000000"/>
                <w:kern w:val="0"/>
                <w:sz w:val="20"/>
                <w:szCs w:val="20"/>
              </w:rPr>
              <w:t xml:space="preserve"> </w:t>
            </w:r>
            <w:r w:rsidRPr="007B490B">
              <w:rPr>
                <w:b/>
                <w:bCs/>
                <w:color w:val="000000"/>
                <w:kern w:val="0"/>
                <w:sz w:val="20"/>
                <w:szCs w:val="20"/>
              </w:rPr>
              <w:t>diversity</w:t>
            </w:r>
          </w:p>
        </w:tc>
        <w:tc>
          <w:tcPr>
            <w:tcW w:w="2464" w:type="pct"/>
            <w:gridSpan w:val="4"/>
            <w:shd w:val="clear" w:color="000000" w:fill="FFFFFF"/>
            <w:vAlign w:val="center"/>
          </w:tcPr>
          <w:p w:rsidR="009048E5" w:rsidRPr="003D697B" w:rsidRDefault="009048E5" w:rsidP="003D697B">
            <w:pPr>
              <w:autoSpaceDE w:val="0"/>
              <w:autoSpaceDN w:val="0"/>
              <w:adjustRightInd w:val="0"/>
              <w:snapToGrid w:val="0"/>
              <w:jc w:val="center"/>
              <w:rPr>
                <w:b/>
                <w:bCs/>
                <w:color w:val="000000"/>
                <w:kern w:val="0"/>
                <w:sz w:val="20"/>
                <w:szCs w:val="20"/>
              </w:rPr>
            </w:pPr>
            <w:r w:rsidRPr="007B490B">
              <w:rPr>
                <w:b/>
                <w:bCs/>
                <w:color w:val="000000"/>
                <w:kern w:val="0"/>
                <w:sz w:val="20"/>
                <w:szCs w:val="20"/>
              </w:rPr>
              <w:t>Fungicide</w:t>
            </w:r>
            <w:r w:rsidR="003D697B">
              <w:rPr>
                <w:b/>
                <w:bCs/>
                <w:color w:val="000000"/>
                <w:kern w:val="0"/>
                <w:sz w:val="20"/>
                <w:szCs w:val="20"/>
              </w:rPr>
              <w:t xml:space="preserve"> </w:t>
            </w:r>
            <w:r w:rsidRPr="007B490B">
              <w:rPr>
                <w:b/>
                <w:bCs/>
                <w:color w:val="000000"/>
                <w:kern w:val="0"/>
                <w:sz w:val="20"/>
                <w:szCs w:val="20"/>
              </w:rPr>
              <w:t>concentration</w:t>
            </w:r>
          </w:p>
        </w:tc>
      </w:tr>
      <w:tr w:rsidR="009048E5" w:rsidRPr="007B490B" w:rsidTr="007B490B">
        <w:trPr>
          <w:jc w:val="center"/>
        </w:trPr>
        <w:tc>
          <w:tcPr>
            <w:tcW w:w="654" w:type="pct"/>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
        </w:tc>
        <w:tc>
          <w:tcPr>
            <w:tcW w:w="1882" w:type="pct"/>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Control</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Low</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Medium</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High</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Aspergillus</w:t>
            </w:r>
            <w:proofErr w:type="spellEnd"/>
            <w:r w:rsidR="003D697B">
              <w:rPr>
                <w:i/>
                <w:iCs/>
                <w:color w:val="000000"/>
                <w:kern w:val="0"/>
                <w:sz w:val="20"/>
                <w:szCs w:val="20"/>
              </w:rPr>
              <w:t xml:space="preserve"> </w:t>
            </w:r>
            <w:proofErr w:type="spellStart"/>
            <w:r w:rsidRPr="007B490B">
              <w:rPr>
                <w:i/>
                <w:iCs/>
                <w:color w:val="000000"/>
                <w:kern w:val="0"/>
                <w:sz w:val="20"/>
                <w:szCs w:val="20"/>
              </w:rPr>
              <w:t>niger</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A.</w:t>
            </w:r>
            <w:r w:rsidR="003D697B">
              <w:rPr>
                <w:i/>
                <w:iCs/>
                <w:color w:val="000000"/>
                <w:kern w:val="0"/>
                <w:sz w:val="20"/>
                <w:szCs w:val="20"/>
              </w:rPr>
              <w:t xml:space="preserve"> </w:t>
            </w:r>
            <w:proofErr w:type="spellStart"/>
            <w:r w:rsidRPr="007B490B">
              <w:rPr>
                <w:i/>
                <w:iCs/>
                <w:color w:val="000000"/>
                <w:kern w:val="0"/>
                <w:sz w:val="20"/>
                <w:szCs w:val="20"/>
              </w:rPr>
              <w:t>flavus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3.</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 xml:space="preserve">A. </w:t>
            </w:r>
            <w:proofErr w:type="spellStart"/>
            <w:r w:rsidRPr="007B490B">
              <w:rPr>
                <w:i/>
                <w:iCs/>
                <w:color w:val="000000"/>
                <w:kern w:val="0"/>
                <w:sz w:val="20"/>
                <w:szCs w:val="20"/>
              </w:rPr>
              <w:t>parasiticus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4.</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A.</w:t>
            </w:r>
            <w:r w:rsidR="003D697B">
              <w:rPr>
                <w:i/>
                <w:iCs/>
                <w:color w:val="000000"/>
                <w:kern w:val="0"/>
                <w:sz w:val="20"/>
                <w:szCs w:val="20"/>
              </w:rPr>
              <w:t xml:space="preserve"> </w:t>
            </w:r>
            <w:proofErr w:type="spellStart"/>
            <w:r w:rsidRPr="007B490B">
              <w:rPr>
                <w:i/>
                <w:iCs/>
                <w:color w:val="000000"/>
                <w:kern w:val="0"/>
                <w:sz w:val="20"/>
                <w:szCs w:val="20"/>
              </w:rPr>
              <w:t>ochraceus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5.</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 xml:space="preserve">A. </w:t>
            </w:r>
            <w:proofErr w:type="spellStart"/>
            <w:r w:rsidRPr="007B490B">
              <w:rPr>
                <w:i/>
                <w:iCs/>
                <w:color w:val="000000"/>
                <w:kern w:val="0"/>
                <w:sz w:val="20"/>
                <w:szCs w:val="20"/>
              </w:rPr>
              <w:t>candidus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6.</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A.</w:t>
            </w:r>
            <w:r w:rsidR="003D697B">
              <w:rPr>
                <w:i/>
                <w:iCs/>
                <w:color w:val="000000"/>
                <w:kern w:val="0"/>
                <w:sz w:val="20"/>
                <w:szCs w:val="20"/>
              </w:rPr>
              <w:t xml:space="preserve"> </w:t>
            </w:r>
            <w:proofErr w:type="spellStart"/>
            <w:r w:rsidRPr="007B490B">
              <w:rPr>
                <w:i/>
                <w:iCs/>
                <w:color w:val="000000"/>
                <w:kern w:val="0"/>
                <w:sz w:val="20"/>
                <w:szCs w:val="20"/>
              </w:rPr>
              <w:t>fumigatus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7.</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A.</w:t>
            </w:r>
            <w:r w:rsidR="003D697B">
              <w:rPr>
                <w:i/>
                <w:iCs/>
                <w:color w:val="000000"/>
                <w:kern w:val="0"/>
                <w:sz w:val="20"/>
                <w:szCs w:val="20"/>
              </w:rPr>
              <w:t xml:space="preserve"> </w:t>
            </w:r>
            <w:proofErr w:type="spellStart"/>
            <w:r w:rsidRPr="007B490B">
              <w:rPr>
                <w:i/>
                <w:iCs/>
                <w:color w:val="000000"/>
                <w:kern w:val="0"/>
                <w:sz w:val="20"/>
                <w:szCs w:val="20"/>
              </w:rPr>
              <w:t>nidulans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8.</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A.</w:t>
            </w:r>
            <w:r w:rsidR="003D697B">
              <w:rPr>
                <w:i/>
                <w:iCs/>
                <w:color w:val="000000"/>
                <w:kern w:val="0"/>
                <w:sz w:val="20"/>
                <w:szCs w:val="20"/>
              </w:rPr>
              <w:t xml:space="preserve"> </w:t>
            </w:r>
            <w:proofErr w:type="spellStart"/>
            <w:r w:rsidRPr="007B490B">
              <w:rPr>
                <w:i/>
                <w:iCs/>
                <w:color w:val="000000"/>
                <w:kern w:val="0"/>
                <w:sz w:val="20"/>
                <w:szCs w:val="20"/>
              </w:rPr>
              <w:t>versicolor</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9.</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A.</w:t>
            </w:r>
            <w:r w:rsidR="003D697B">
              <w:rPr>
                <w:i/>
                <w:iCs/>
                <w:color w:val="000000"/>
                <w:kern w:val="0"/>
                <w:sz w:val="20"/>
                <w:szCs w:val="20"/>
              </w:rPr>
              <w:t xml:space="preserve"> </w:t>
            </w:r>
            <w:proofErr w:type="spellStart"/>
            <w:r w:rsidRPr="007B490B">
              <w:rPr>
                <w:i/>
                <w:iCs/>
                <w:color w:val="000000"/>
                <w:kern w:val="0"/>
                <w:sz w:val="20"/>
                <w:szCs w:val="20"/>
              </w:rPr>
              <w:t>amstelodami</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10.</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A.</w:t>
            </w:r>
            <w:r w:rsidR="003D697B">
              <w:rPr>
                <w:i/>
                <w:iCs/>
                <w:color w:val="000000"/>
                <w:kern w:val="0"/>
                <w:sz w:val="20"/>
                <w:szCs w:val="20"/>
              </w:rPr>
              <w:t xml:space="preserve"> </w:t>
            </w:r>
            <w:proofErr w:type="spellStart"/>
            <w:r w:rsidRPr="007B490B">
              <w:rPr>
                <w:i/>
                <w:iCs/>
                <w:color w:val="000000"/>
                <w:kern w:val="0"/>
                <w:sz w:val="20"/>
                <w:szCs w:val="20"/>
              </w:rPr>
              <w:t>repens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11.</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 xml:space="preserve">A. </w:t>
            </w:r>
            <w:proofErr w:type="spellStart"/>
            <w:r w:rsidRPr="007B490B">
              <w:rPr>
                <w:i/>
                <w:iCs/>
                <w:color w:val="000000"/>
                <w:kern w:val="0"/>
                <w:sz w:val="20"/>
                <w:szCs w:val="20"/>
              </w:rPr>
              <w:t>terreus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12.</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Penicillium</w:t>
            </w:r>
            <w:proofErr w:type="spellEnd"/>
            <w:r w:rsidRPr="007B490B">
              <w:rPr>
                <w:i/>
                <w:iCs/>
                <w:color w:val="000000"/>
                <w:kern w:val="0"/>
                <w:sz w:val="20"/>
                <w:szCs w:val="20"/>
              </w:rPr>
              <w:t xml:space="preserve"> </w:t>
            </w:r>
            <w:proofErr w:type="spellStart"/>
            <w:r w:rsidRPr="007B490B">
              <w:rPr>
                <w:i/>
                <w:iCs/>
                <w:color w:val="000000"/>
                <w:kern w:val="0"/>
                <w:sz w:val="20"/>
                <w:szCs w:val="20"/>
              </w:rPr>
              <w:t>atramentosum</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13.</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P.aurantiogriseum</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14.</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 xml:space="preserve">P. </w:t>
            </w:r>
            <w:proofErr w:type="spellStart"/>
            <w:r w:rsidRPr="007B490B">
              <w:rPr>
                <w:i/>
                <w:iCs/>
                <w:color w:val="000000"/>
                <w:kern w:val="0"/>
                <w:sz w:val="20"/>
                <w:szCs w:val="20"/>
              </w:rPr>
              <w:t>citrinum</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15.</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P. commune</w:t>
            </w:r>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16.</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 xml:space="preserve">P. </w:t>
            </w:r>
            <w:proofErr w:type="spellStart"/>
            <w:r w:rsidRPr="007B490B">
              <w:rPr>
                <w:i/>
                <w:iCs/>
                <w:color w:val="000000"/>
                <w:kern w:val="0"/>
                <w:sz w:val="20"/>
                <w:szCs w:val="20"/>
              </w:rPr>
              <w:t>chrysogenum</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17.</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 xml:space="preserve">P. </w:t>
            </w:r>
            <w:proofErr w:type="spellStart"/>
            <w:r w:rsidRPr="007B490B">
              <w:rPr>
                <w:i/>
                <w:iCs/>
                <w:color w:val="000000"/>
                <w:kern w:val="0"/>
                <w:sz w:val="20"/>
                <w:szCs w:val="20"/>
              </w:rPr>
              <w:t>funiculosum</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18.</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i/>
                <w:iCs/>
                <w:color w:val="000000"/>
                <w:kern w:val="0"/>
                <w:sz w:val="20"/>
                <w:szCs w:val="20"/>
              </w:rPr>
              <w:t xml:space="preserve">P. </w:t>
            </w:r>
            <w:proofErr w:type="spellStart"/>
            <w:r w:rsidRPr="007B490B">
              <w:rPr>
                <w:i/>
                <w:iCs/>
                <w:color w:val="000000"/>
                <w:kern w:val="0"/>
                <w:sz w:val="20"/>
                <w:szCs w:val="20"/>
              </w:rPr>
              <w:t>corylophilum</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19.</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Rhizopus</w:t>
            </w:r>
            <w:proofErr w:type="spellEnd"/>
            <w:r w:rsidRPr="007B490B">
              <w:rPr>
                <w:i/>
                <w:iCs/>
                <w:color w:val="000000"/>
                <w:kern w:val="0"/>
                <w:sz w:val="20"/>
                <w:szCs w:val="20"/>
              </w:rPr>
              <w:t xml:space="preserve"> </w:t>
            </w:r>
            <w:proofErr w:type="spellStart"/>
            <w:r w:rsidRPr="007B490B">
              <w:rPr>
                <w:i/>
                <w:iCs/>
                <w:color w:val="000000"/>
                <w:kern w:val="0"/>
                <w:sz w:val="20"/>
                <w:szCs w:val="20"/>
              </w:rPr>
              <w:t>nigricans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20</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Mucor</w:t>
            </w:r>
            <w:proofErr w:type="spellEnd"/>
            <w:r w:rsidRPr="007B490B">
              <w:rPr>
                <w:i/>
                <w:iCs/>
                <w:color w:val="000000"/>
                <w:kern w:val="0"/>
                <w:sz w:val="20"/>
                <w:szCs w:val="20"/>
              </w:rPr>
              <w:t xml:space="preserve"> </w:t>
            </w:r>
            <w:proofErr w:type="spellStart"/>
            <w:r w:rsidRPr="007B490B">
              <w:rPr>
                <w:i/>
                <w:iCs/>
                <w:color w:val="000000"/>
                <w:kern w:val="0"/>
                <w:sz w:val="20"/>
                <w:szCs w:val="20"/>
              </w:rPr>
              <w:t>racemosus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21.</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Mucor</w:t>
            </w:r>
            <w:proofErr w:type="spellEnd"/>
            <w:r w:rsidRPr="007B490B">
              <w:rPr>
                <w:i/>
                <w:iCs/>
                <w:color w:val="000000"/>
                <w:kern w:val="0"/>
                <w:sz w:val="20"/>
                <w:szCs w:val="20"/>
              </w:rPr>
              <w:t xml:space="preserve"> </w:t>
            </w:r>
            <w:proofErr w:type="spellStart"/>
            <w:r w:rsidRPr="007B490B">
              <w:rPr>
                <w:i/>
                <w:iCs/>
                <w:color w:val="000000"/>
                <w:kern w:val="0"/>
                <w:sz w:val="20"/>
                <w:szCs w:val="20"/>
              </w:rPr>
              <w:t>hiemalis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22.</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Fusarium</w:t>
            </w:r>
            <w:proofErr w:type="spellEnd"/>
            <w:r w:rsidR="003D697B">
              <w:rPr>
                <w:i/>
                <w:iCs/>
                <w:color w:val="000000"/>
                <w:kern w:val="0"/>
                <w:sz w:val="20"/>
                <w:szCs w:val="20"/>
              </w:rPr>
              <w:t xml:space="preserve"> </w:t>
            </w:r>
            <w:proofErr w:type="spellStart"/>
            <w:r w:rsidRPr="007B490B">
              <w:rPr>
                <w:i/>
                <w:iCs/>
                <w:color w:val="000000"/>
                <w:kern w:val="0"/>
                <w:sz w:val="20"/>
                <w:szCs w:val="20"/>
              </w:rPr>
              <w:t>oxysporum</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23.</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Drechslera</w:t>
            </w:r>
            <w:proofErr w:type="spellEnd"/>
            <w:r w:rsidRPr="007B490B">
              <w:rPr>
                <w:i/>
                <w:iCs/>
                <w:color w:val="000000"/>
                <w:kern w:val="0"/>
                <w:sz w:val="20"/>
                <w:szCs w:val="20"/>
              </w:rPr>
              <w:t xml:space="preserve"> </w:t>
            </w:r>
            <w:proofErr w:type="spellStart"/>
            <w:r w:rsidRPr="007B490B">
              <w:rPr>
                <w:i/>
                <w:iCs/>
                <w:color w:val="000000"/>
                <w:kern w:val="0"/>
                <w:sz w:val="20"/>
                <w:szCs w:val="20"/>
              </w:rPr>
              <w:t>halodes</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24.</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Rhizoctonia</w:t>
            </w:r>
            <w:proofErr w:type="spellEnd"/>
            <w:r w:rsidRPr="007B490B">
              <w:rPr>
                <w:i/>
                <w:iCs/>
                <w:color w:val="000000"/>
                <w:kern w:val="0"/>
                <w:sz w:val="20"/>
                <w:szCs w:val="20"/>
              </w:rPr>
              <w:t xml:space="preserve"> </w:t>
            </w:r>
            <w:proofErr w:type="spellStart"/>
            <w:r w:rsidRPr="007B490B">
              <w:rPr>
                <w:i/>
                <w:iCs/>
                <w:color w:val="000000"/>
                <w:kern w:val="0"/>
                <w:sz w:val="20"/>
                <w:szCs w:val="20"/>
              </w:rPr>
              <w:t>solani</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25.</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Stachybotrys</w:t>
            </w:r>
            <w:proofErr w:type="spellEnd"/>
            <w:r w:rsidRPr="007B490B">
              <w:rPr>
                <w:i/>
                <w:iCs/>
                <w:color w:val="000000"/>
                <w:kern w:val="0"/>
                <w:sz w:val="20"/>
                <w:szCs w:val="20"/>
              </w:rPr>
              <w:t xml:space="preserve"> </w:t>
            </w:r>
            <w:proofErr w:type="spellStart"/>
            <w:r w:rsidRPr="007B490B">
              <w:rPr>
                <w:i/>
                <w:iCs/>
                <w:color w:val="000000"/>
                <w:kern w:val="0"/>
                <w:sz w:val="20"/>
                <w:szCs w:val="20"/>
              </w:rPr>
              <w:t>atra</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26.</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Arthrobotrys</w:t>
            </w:r>
            <w:proofErr w:type="spellEnd"/>
            <w:r w:rsidRPr="007B490B">
              <w:rPr>
                <w:i/>
                <w:iCs/>
                <w:color w:val="000000"/>
                <w:kern w:val="0"/>
                <w:sz w:val="20"/>
                <w:szCs w:val="20"/>
              </w:rPr>
              <w:t xml:space="preserve"> </w:t>
            </w:r>
            <w:proofErr w:type="spellStart"/>
            <w:r w:rsidRPr="007B490B">
              <w:rPr>
                <w:i/>
                <w:iCs/>
                <w:color w:val="000000"/>
                <w:kern w:val="0"/>
                <w:sz w:val="20"/>
                <w:szCs w:val="20"/>
              </w:rPr>
              <w:t>superba</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27.</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Cladosporium</w:t>
            </w:r>
            <w:proofErr w:type="spellEnd"/>
            <w:r w:rsidRPr="007B490B">
              <w:rPr>
                <w:i/>
                <w:iCs/>
                <w:color w:val="000000"/>
                <w:kern w:val="0"/>
                <w:sz w:val="20"/>
                <w:szCs w:val="20"/>
              </w:rPr>
              <w:t xml:space="preserve"> </w:t>
            </w:r>
            <w:r w:rsidRPr="007B490B">
              <w:rPr>
                <w:color w:val="000000"/>
                <w:kern w:val="0"/>
                <w:sz w:val="20"/>
                <w:szCs w:val="20"/>
              </w:rPr>
              <w:t>sp.</w:t>
            </w:r>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28.</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Alternaria</w:t>
            </w:r>
            <w:proofErr w:type="spellEnd"/>
            <w:r w:rsidRPr="007B490B">
              <w:rPr>
                <w:i/>
                <w:iCs/>
                <w:color w:val="000000"/>
                <w:kern w:val="0"/>
                <w:sz w:val="20"/>
                <w:szCs w:val="20"/>
              </w:rPr>
              <w:t xml:space="preserve"> </w:t>
            </w:r>
            <w:r w:rsidRPr="007B490B">
              <w:rPr>
                <w:color w:val="000000"/>
                <w:kern w:val="0"/>
                <w:sz w:val="20"/>
                <w:szCs w:val="20"/>
              </w:rPr>
              <w:t>sp.</w:t>
            </w:r>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29.</w:t>
            </w:r>
          </w:p>
        </w:tc>
        <w:tc>
          <w:tcPr>
            <w:tcW w:w="1882" w:type="pct"/>
            <w:shd w:val="clear" w:color="000000" w:fill="FFFFFF"/>
            <w:vAlign w:val="center"/>
          </w:tcPr>
          <w:p w:rsidR="009048E5" w:rsidRPr="007B490B" w:rsidRDefault="007F798F" w:rsidP="007B490B">
            <w:pPr>
              <w:autoSpaceDE w:val="0"/>
              <w:autoSpaceDN w:val="0"/>
              <w:adjustRightInd w:val="0"/>
              <w:snapToGrid w:val="0"/>
              <w:jc w:val="center"/>
              <w:rPr>
                <w:color w:val="000000"/>
                <w:kern w:val="0"/>
                <w:sz w:val="20"/>
                <w:szCs w:val="20"/>
              </w:rPr>
            </w:pPr>
            <w:hyperlink r:id="rId13" w:history="1">
              <w:r w:rsidR="009048E5" w:rsidRPr="007B490B">
                <w:rPr>
                  <w:i/>
                  <w:iCs/>
                  <w:color w:val="000000"/>
                  <w:kern w:val="0"/>
                  <w:sz w:val="20"/>
                  <w:szCs w:val="20"/>
                  <w:u w:val="single"/>
                </w:rPr>
                <w:t>Curvularia</w:t>
              </w:r>
              <w:r w:rsidR="009048E5" w:rsidRPr="007B490B">
                <w:rPr>
                  <w:i/>
                  <w:iCs/>
                  <w:vanish/>
                  <w:color w:val="000000"/>
                  <w:kern w:val="0"/>
                  <w:sz w:val="20"/>
                  <w:szCs w:val="20"/>
                  <w:u w:val="single"/>
                </w:rPr>
                <w:t>HYPERLINK "http://www.google.co.in/search?q=curvularia+lunata&amp;biw=1280&amp;bih=705&amp;tbm=isch&amp;tbo=u&amp;source=univ&amp;sa=X&amp;ei=pqYIUu6rFsvhrAefjYH4Ag&amp;ved=0CDQQsAQ"</w:t>
              </w:r>
              <w:r w:rsidR="009048E5" w:rsidRPr="007B490B">
                <w:rPr>
                  <w:i/>
                  <w:iCs/>
                  <w:color w:val="000000"/>
                  <w:kern w:val="0"/>
                  <w:sz w:val="20"/>
                  <w:szCs w:val="20"/>
                  <w:u w:val="single"/>
                </w:rPr>
                <w:t xml:space="preserve"> </w:t>
              </w:r>
              <w:r w:rsidR="009048E5" w:rsidRPr="007B490B">
                <w:rPr>
                  <w:i/>
                  <w:iCs/>
                  <w:vanish/>
                  <w:color w:val="000000"/>
                  <w:kern w:val="0"/>
                  <w:sz w:val="20"/>
                  <w:szCs w:val="20"/>
                  <w:u w:val="single"/>
                </w:rPr>
                <w:t>HYPERLINK "http://www.google.co.in/search?q=curvularia+lunata&amp;biw=1280&amp;bih=705&amp;tbm=isch&amp;tbo=u&amp;source=univ&amp;sa=X&amp;ei=pqYIUu6rFsvhrAefjYH4Ag&amp;ved=0CDQQsAQ"</w:t>
              </w:r>
              <w:r w:rsidR="009048E5" w:rsidRPr="007B490B">
                <w:rPr>
                  <w:i/>
                  <w:iCs/>
                  <w:color w:val="000000"/>
                  <w:kern w:val="0"/>
                  <w:sz w:val="20"/>
                  <w:szCs w:val="20"/>
                  <w:u w:val="single"/>
                </w:rPr>
                <w:t>lunata</w:t>
              </w:r>
            </w:hyperlink>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30.</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Trichoderma</w:t>
            </w:r>
            <w:proofErr w:type="spellEnd"/>
            <w:r w:rsidRPr="007B490B">
              <w:rPr>
                <w:i/>
                <w:iCs/>
                <w:color w:val="000000"/>
                <w:kern w:val="0"/>
                <w:sz w:val="20"/>
                <w:szCs w:val="20"/>
              </w:rPr>
              <w:t xml:space="preserve"> </w:t>
            </w:r>
            <w:proofErr w:type="spellStart"/>
            <w:r w:rsidRPr="007B490B">
              <w:rPr>
                <w:i/>
                <w:iCs/>
                <w:color w:val="000000"/>
                <w:kern w:val="0"/>
                <w:sz w:val="20"/>
                <w:szCs w:val="20"/>
              </w:rPr>
              <w:t>viride</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r w:rsidR="009048E5" w:rsidRPr="007B490B" w:rsidTr="007B490B">
        <w:trPr>
          <w:jc w:val="center"/>
        </w:trPr>
        <w:tc>
          <w:tcPr>
            <w:tcW w:w="654"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b/>
                <w:bCs/>
                <w:color w:val="000000"/>
                <w:kern w:val="0"/>
                <w:sz w:val="20"/>
                <w:szCs w:val="20"/>
              </w:rPr>
              <w:t>31.</w:t>
            </w:r>
          </w:p>
        </w:tc>
        <w:tc>
          <w:tcPr>
            <w:tcW w:w="188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proofErr w:type="spellStart"/>
            <w:r w:rsidRPr="007B490B">
              <w:rPr>
                <w:i/>
                <w:iCs/>
                <w:color w:val="000000"/>
                <w:kern w:val="0"/>
                <w:sz w:val="20"/>
                <w:szCs w:val="20"/>
              </w:rPr>
              <w:t>Verticillium</w:t>
            </w:r>
            <w:proofErr w:type="spellEnd"/>
          </w:p>
        </w:tc>
        <w:tc>
          <w:tcPr>
            <w:tcW w:w="712"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479"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757"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c>
          <w:tcPr>
            <w:tcW w:w="515" w:type="pc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20"/>
                <w:szCs w:val="20"/>
              </w:rPr>
            </w:pPr>
            <w:r w:rsidRPr="007B490B">
              <w:rPr>
                <w:color w:val="000000"/>
                <w:kern w:val="0"/>
                <w:sz w:val="20"/>
                <w:szCs w:val="20"/>
              </w:rPr>
              <w:t>-</w:t>
            </w:r>
          </w:p>
        </w:tc>
      </w:tr>
    </w:tbl>
    <w:p w:rsidR="009048E5" w:rsidRPr="007B490B" w:rsidRDefault="009048E5" w:rsidP="007B490B">
      <w:pPr>
        <w:autoSpaceDE w:val="0"/>
        <w:autoSpaceDN w:val="0"/>
        <w:adjustRightInd w:val="0"/>
        <w:snapToGrid w:val="0"/>
        <w:ind w:firstLine="425"/>
        <w:rPr>
          <w:color w:val="000000"/>
          <w:kern w:val="0"/>
          <w:sz w:val="20"/>
          <w:szCs w:val="20"/>
        </w:rPr>
      </w:pPr>
      <w:r w:rsidRPr="007B490B">
        <w:rPr>
          <w:color w:val="000000"/>
          <w:kern w:val="0"/>
          <w:sz w:val="20"/>
          <w:szCs w:val="20"/>
        </w:rPr>
        <w:t>+ = Present,</w:t>
      </w:r>
      <w:r w:rsidR="003D697B">
        <w:rPr>
          <w:color w:val="000000"/>
          <w:kern w:val="0"/>
          <w:sz w:val="20"/>
          <w:szCs w:val="20"/>
        </w:rPr>
        <w:t xml:space="preserve"> </w:t>
      </w:r>
      <w:r w:rsidRPr="007B490B">
        <w:rPr>
          <w:color w:val="000000"/>
          <w:kern w:val="0"/>
          <w:sz w:val="20"/>
          <w:szCs w:val="20"/>
        </w:rPr>
        <w:t>- = absent</w:t>
      </w:r>
    </w:p>
    <w:p w:rsidR="003D697B" w:rsidRDefault="003D697B" w:rsidP="007B490B">
      <w:pPr>
        <w:autoSpaceDE w:val="0"/>
        <w:autoSpaceDN w:val="0"/>
        <w:adjustRightInd w:val="0"/>
        <w:snapToGrid w:val="0"/>
        <w:jc w:val="center"/>
        <w:rPr>
          <w:b/>
          <w:bCs/>
          <w:color w:val="000000"/>
          <w:kern w:val="0"/>
          <w:sz w:val="17"/>
          <w:szCs w:val="17"/>
        </w:rPr>
      </w:pPr>
    </w:p>
    <w:p w:rsidR="003D697B" w:rsidRDefault="003D697B" w:rsidP="007B490B">
      <w:pPr>
        <w:autoSpaceDE w:val="0"/>
        <w:autoSpaceDN w:val="0"/>
        <w:adjustRightInd w:val="0"/>
        <w:snapToGrid w:val="0"/>
        <w:jc w:val="center"/>
        <w:rPr>
          <w:b/>
          <w:bCs/>
          <w:color w:val="000000"/>
          <w:kern w:val="0"/>
          <w:sz w:val="17"/>
          <w:szCs w:val="17"/>
        </w:rPr>
      </w:pPr>
    </w:p>
    <w:p w:rsidR="003D697B" w:rsidRDefault="003D697B" w:rsidP="007B490B">
      <w:pPr>
        <w:autoSpaceDE w:val="0"/>
        <w:autoSpaceDN w:val="0"/>
        <w:adjustRightInd w:val="0"/>
        <w:snapToGrid w:val="0"/>
        <w:jc w:val="center"/>
        <w:rPr>
          <w:b/>
          <w:bCs/>
          <w:color w:val="000000"/>
          <w:kern w:val="0"/>
          <w:sz w:val="17"/>
          <w:szCs w:val="17"/>
        </w:rPr>
      </w:pPr>
    </w:p>
    <w:p w:rsidR="003D697B" w:rsidRDefault="003D697B" w:rsidP="007B490B">
      <w:pPr>
        <w:autoSpaceDE w:val="0"/>
        <w:autoSpaceDN w:val="0"/>
        <w:adjustRightInd w:val="0"/>
        <w:snapToGrid w:val="0"/>
        <w:jc w:val="center"/>
        <w:rPr>
          <w:b/>
          <w:bCs/>
          <w:color w:val="000000"/>
          <w:kern w:val="0"/>
          <w:sz w:val="17"/>
          <w:szCs w:val="17"/>
        </w:rPr>
      </w:pPr>
    </w:p>
    <w:p w:rsidR="003D697B" w:rsidRDefault="003D697B" w:rsidP="007B490B">
      <w:pPr>
        <w:autoSpaceDE w:val="0"/>
        <w:autoSpaceDN w:val="0"/>
        <w:adjustRightInd w:val="0"/>
        <w:snapToGrid w:val="0"/>
        <w:jc w:val="center"/>
        <w:rPr>
          <w:b/>
          <w:bCs/>
          <w:color w:val="000000"/>
          <w:kern w:val="0"/>
          <w:sz w:val="17"/>
          <w:szCs w:val="17"/>
        </w:rPr>
      </w:pPr>
    </w:p>
    <w:p w:rsidR="003D697B" w:rsidRDefault="003D697B" w:rsidP="007B490B">
      <w:pPr>
        <w:autoSpaceDE w:val="0"/>
        <w:autoSpaceDN w:val="0"/>
        <w:adjustRightInd w:val="0"/>
        <w:snapToGrid w:val="0"/>
        <w:jc w:val="center"/>
        <w:rPr>
          <w:b/>
          <w:bCs/>
          <w:color w:val="000000"/>
          <w:kern w:val="0"/>
          <w:sz w:val="17"/>
          <w:szCs w:val="17"/>
        </w:rPr>
      </w:pPr>
    </w:p>
    <w:p w:rsidR="003D697B" w:rsidRDefault="003D697B" w:rsidP="007B490B">
      <w:pPr>
        <w:autoSpaceDE w:val="0"/>
        <w:autoSpaceDN w:val="0"/>
        <w:adjustRightInd w:val="0"/>
        <w:snapToGrid w:val="0"/>
        <w:jc w:val="center"/>
        <w:rPr>
          <w:b/>
          <w:bCs/>
          <w:color w:val="000000"/>
          <w:kern w:val="0"/>
          <w:sz w:val="17"/>
          <w:szCs w:val="17"/>
        </w:rPr>
      </w:pPr>
    </w:p>
    <w:p w:rsidR="003D697B" w:rsidRDefault="003D697B" w:rsidP="007B490B">
      <w:pPr>
        <w:autoSpaceDE w:val="0"/>
        <w:autoSpaceDN w:val="0"/>
        <w:adjustRightInd w:val="0"/>
        <w:snapToGrid w:val="0"/>
        <w:jc w:val="center"/>
        <w:rPr>
          <w:b/>
          <w:bCs/>
          <w:color w:val="000000"/>
          <w:kern w:val="0"/>
          <w:sz w:val="17"/>
          <w:szCs w:val="17"/>
        </w:rPr>
      </w:pPr>
    </w:p>
    <w:p w:rsidR="003D697B" w:rsidRDefault="003D697B" w:rsidP="007B490B">
      <w:pPr>
        <w:autoSpaceDE w:val="0"/>
        <w:autoSpaceDN w:val="0"/>
        <w:adjustRightInd w:val="0"/>
        <w:snapToGrid w:val="0"/>
        <w:jc w:val="center"/>
        <w:rPr>
          <w:b/>
          <w:bCs/>
          <w:color w:val="000000"/>
          <w:kern w:val="0"/>
          <w:sz w:val="17"/>
          <w:szCs w:val="17"/>
        </w:rPr>
      </w:pPr>
    </w:p>
    <w:p w:rsidR="009048E5" w:rsidRPr="00BA7F6B" w:rsidRDefault="009048E5" w:rsidP="007B490B">
      <w:pPr>
        <w:autoSpaceDE w:val="0"/>
        <w:autoSpaceDN w:val="0"/>
        <w:adjustRightInd w:val="0"/>
        <w:snapToGrid w:val="0"/>
        <w:jc w:val="center"/>
        <w:rPr>
          <w:b/>
          <w:bCs/>
          <w:color w:val="000000"/>
          <w:kern w:val="0"/>
          <w:sz w:val="17"/>
          <w:szCs w:val="17"/>
        </w:rPr>
      </w:pPr>
      <w:r w:rsidRPr="00BA7F6B">
        <w:rPr>
          <w:b/>
          <w:bCs/>
          <w:color w:val="000000"/>
          <w:kern w:val="0"/>
          <w:sz w:val="17"/>
          <w:szCs w:val="17"/>
        </w:rPr>
        <w:lastRenderedPageBreak/>
        <w:t xml:space="preserve">Table- 2: Effect of </w:t>
      </w:r>
      <w:proofErr w:type="spellStart"/>
      <w:r w:rsidRPr="00BA7F6B">
        <w:rPr>
          <w:b/>
          <w:bCs/>
          <w:color w:val="000000"/>
          <w:kern w:val="0"/>
          <w:sz w:val="17"/>
          <w:szCs w:val="17"/>
        </w:rPr>
        <w:t>Dithane</w:t>
      </w:r>
      <w:proofErr w:type="spellEnd"/>
      <w:r w:rsidRPr="00BA7F6B">
        <w:rPr>
          <w:b/>
          <w:bCs/>
          <w:color w:val="000000"/>
          <w:kern w:val="0"/>
          <w:sz w:val="17"/>
          <w:szCs w:val="17"/>
        </w:rPr>
        <w:t xml:space="preserve"> M-45 fungicide on soil </w:t>
      </w:r>
      <w:proofErr w:type="spellStart"/>
      <w:r w:rsidRPr="00BA7F6B">
        <w:rPr>
          <w:b/>
          <w:bCs/>
          <w:color w:val="000000"/>
          <w:kern w:val="0"/>
          <w:sz w:val="17"/>
          <w:szCs w:val="17"/>
        </w:rPr>
        <w:t>mycoflora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3"/>
        <w:gridCol w:w="3605"/>
        <w:gridCol w:w="1364"/>
        <w:gridCol w:w="918"/>
        <w:gridCol w:w="1450"/>
        <w:gridCol w:w="988"/>
      </w:tblGrid>
      <w:tr w:rsidR="009048E5" w:rsidRPr="00BA7F6B" w:rsidTr="007B490B">
        <w:trPr>
          <w:jc w:val="center"/>
        </w:trPr>
        <w:tc>
          <w:tcPr>
            <w:tcW w:w="654"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Sr. No.</w:t>
            </w:r>
          </w:p>
        </w:tc>
        <w:tc>
          <w:tcPr>
            <w:tcW w:w="1882"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Species</w:t>
            </w:r>
            <w:r w:rsidR="003D697B">
              <w:rPr>
                <w:b/>
                <w:bCs/>
                <w:color w:val="000000"/>
                <w:kern w:val="0"/>
                <w:sz w:val="17"/>
                <w:szCs w:val="17"/>
              </w:rPr>
              <w:t xml:space="preserve"> </w:t>
            </w:r>
            <w:r w:rsidRPr="00BA7F6B">
              <w:rPr>
                <w:b/>
                <w:bCs/>
                <w:color w:val="000000"/>
                <w:kern w:val="0"/>
                <w:sz w:val="17"/>
                <w:szCs w:val="17"/>
              </w:rPr>
              <w:t>Diversity</w:t>
            </w:r>
          </w:p>
        </w:tc>
        <w:tc>
          <w:tcPr>
            <w:tcW w:w="2464" w:type="pct"/>
            <w:gridSpan w:val="4"/>
            <w:shd w:val="clear" w:color="000000" w:fill="FFFFFF"/>
            <w:vAlign w:val="center"/>
          </w:tcPr>
          <w:p w:rsidR="009048E5" w:rsidRPr="00BA7F6B" w:rsidRDefault="009048E5" w:rsidP="00BA7F6B">
            <w:pPr>
              <w:autoSpaceDE w:val="0"/>
              <w:autoSpaceDN w:val="0"/>
              <w:adjustRightInd w:val="0"/>
              <w:snapToGrid w:val="0"/>
              <w:jc w:val="center"/>
              <w:rPr>
                <w:color w:val="000000"/>
                <w:kern w:val="0"/>
                <w:sz w:val="17"/>
                <w:szCs w:val="17"/>
              </w:rPr>
            </w:pPr>
            <w:r w:rsidRPr="00BA7F6B">
              <w:rPr>
                <w:b/>
                <w:bCs/>
                <w:color w:val="000000"/>
                <w:kern w:val="0"/>
                <w:sz w:val="17"/>
                <w:szCs w:val="17"/>
              </w:rPr>
              <w:t>Fungicide</w:t>
            </w:r>
            <w:r w:rsidR="003D697B">
              <w:rPr>
                <w:b/>
                <w:bCs/>
                <w:color w:val="000000"/>
                <w:kern w:val="0"/>
                <w:sz w:val="17"/>
                <w:szCs w:val="17"/>
              </w:rPr>
              <w:t xml:space="preserve"> </w:t>
            </w:r>
            <w:r w:rsidRPr="00BA7F6B">
              <w:rPr>
                <w:b/>
                <w:bCs/>
                <w:color w:val="000000"/>
                <w:kern w:val="0"/>
                <w:sz w:val="17"/>
                <w:szCs w:val="17"/>
              </w:rPr>
              <w:t>Concentration</w:t>
            </w:r>
          </w:p>
        </w:tc>
      </w:tr>
      <w:tr w:rsidR="009048E5" w:rsidRPr="00BA7F6B" w:rsidTr="007B490B">
        <w:trPr>
          <w:jc w:val="center"/>
        </w:trPr>
        <w:tc>
          <w:tcPr>
            <w:tcW w:w="654"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
        </w:tc>
        <w:tc>
          <w:tcPr>
            <w:tcW w:w="188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Control</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Low</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Medium</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High</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Aspergillus</w:t>
            </w:r>
            <w:proofErr w:type="spellEnd"/>
            <w:r w:rsidR="003D697B">
              <w:rPr>
                <w:i/>
                <w:iCs/>
                <w:color w:val="000000"/>
                <w:kern w:val="0"/>
                <w:sz w:val="17"/>
                <w:szCs w:val="17"/>
              </w:rPr>
              <w:t xml:space="preserve"> </w:t>
            </w:r>
            <w:proofErr w:type="spellStart"/>
            <w:r w:rsidRPr="00BA7F6B">
              <w:rPr>
                <w:i/>
                <w:iCs/>
                <w:color w:val="000000"/>
                <w:kern w:val="0"/>
                <w:sz w:val="17"/>
                <w:szCs w:val="17"/>
              </w:rPr>
              <w:t>niger</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A.</w:t>
            </w:r>
            <w:r w:rsidR="003D697B">
              <w:rPr>
                <w:i/>
                <w:iCs/>
                <w:color w:val="000000"/>
                <w:kern w:val="0"/>
                <w:sz w:val="17"/>
                <w:szCs w:val="17"/>
              </w:rPr>
              <w:t xml:space="preserve"> </w:t>
            </w:r>
            <w:proofErr w:type="spellStart"/>
            <w:r w:rsidRPr="00BA7F6B">
              <w:rPr>
                <w:i/>
                <w:iCs/>
                <w:color w:val="000000"/>
                <w:kern w:val="0"/>
                <w:sz w:val="17"/>
                <w:szCs w:val="17"/>
              </w:rPr>
              <w:t>flavus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3.</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 xml:space="preserve">A. </w:t>
            </w:r>
            <w:proofErr w:type="spellStart"/>
            <w:r w:rsidRPr="00BA7F6B">
              <w:rPr>
                <w:i/>
                <w:iCs/>
                <w:color w:val="000000"/>
                <w:kern w:val="0"/>
                <w:sz w:val="17"/>
                <w:szCs w:val="17"/>
              </w:rPr>
              <w:t>parasiticus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4.</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A.</w:t>
            </w:r>
            <w:r w:rsidR="003D697B">
              <w:rPr>
                <w:i/>
                <w:iCs/>
                <w:color w:val="000000"/>
                <w:kern w:val="0"/>
                <w:sz w:val="17"/>
                <w:szCs w:val="17"/>
              </w:rPr>
              <w:t xml:space="preserve"> </w:t>
            </w:r>
            <w:proofErr w:type="spellStart"/>
            <w:r w:rsidRPr="00BA7F6B">
              <w:rPr>
                <w:i/>
                <w:iCs/>
                <w:color w:val="000000"/>
                <w:kern w:val="0"/>
                <w:sz w:val="17"/>
                <w:szCs w:val="17"/>
              </w:rPr>
              <w:t>ochraceus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5.</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 xml:space="preserve">A. </w:t>
            </w:r>
            <w:proofErr w:type="spellStart"/>
            <w:r w:rsidRPr="00BA7F6B">
              <w:rPr>
                <w:i/>
                <w:iCs/>
                <w:color w:val="000000"/>
                <w:kern w:val="0"/>
                <w:sz w:val="17"/>
                <w:szCs w:val="17"/>
              </w:rPr>
              <w:t>candidus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6.</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A.</w:t>
            </w:r>
            <w:r w:rsidR="003D697B">
              <w:rPr>
                <w:i/>
                <w:iCs/>
                <w:color w:val="000000"/>
                <w:kern w:val="0"/>
                <w:sz w:val="17"/>
                <w:szCs w:val="17"/>
              </w:rPr>
              <w:t xml:space="preserve"> </w:t>
            </w:r>
            <w:proofErr w:type="spellStart"/>
            <w:r w:rsidRPr="00BA7F6B">
              <w:rPr>
                <w:i/>
                <w:iCs/>
                <w:color w:val="000000"/>
                <w:kern w:val="0"/>
                <w:sz w:val="17"/>
                <w:szCs w:val="17"/>
              </w:rPr>
              <w:t>fumigatus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7.</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A.</w:t>
            </w:r>
            <w:r w:rsidR="003D697B">
              <w:rPr>
                <w:i/>
                <w:iCs/>
                <w:color w:val="000000"/>
                <w:kern w:val="0"/>
                <w:sz w:val="17"/>
                <w:szCs w:val="17"/>
              </w:rPr>
              <w:t xml:space="preserve"> </w:t>
            </w:r>
            <w:proofErr w:type="spellStart"/>
            <w:r w:rsidRPr="00BA7F6B">
              <w:rPr>
                <w:i/>
                <w:iCs/>
                <w:color w:val="000000"/>
                <w:kern w:val="0"/>
                <w:sz w:val="17"/>
                <w:szCs w:val="17"/>
              </w:rPr>
              <w:t>nidulans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8.</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A.</w:t>
            </w:r>
            <w:r w:rsidR="003D697B">
              <w:rPr>
                <w:i/>
                <w:iCs/>
                <w:color w:val="000000"/>
                <w:kern w:val="0"/>
                <w:sz w:val="17"/>
                <w:szCs w:val="17"/>
              </w:rPr>
              <w:t xml:space="preserve"> </w:t>
            </w:r>
            <w:proofErr w:type="spellStart"/>
            <w:r w:rsidRPr="00BA7F6B">
              <w:rPr>
                <w:i/>
                <w:iCs/>
                <w:color w:val="000000"/>
                <w:kern w:val="0"/>
                <w:sz w:val="17"/>
                <w:szCs w:val="17"/>
              </w:rPr>
              <w:t>versicolor</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9.</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A.</w:t>
            </w:r>
            <w:r w:rsidR="003D697B">
              <w:rPr>
                <w:i/>
                <w:iCs/>
                <w:color w:val="000000"/>
                <w:kern w:val="0"/>
                <w:sz w:val="17"/>
                <w:szCs w:val="17"/>
              </w:rPr>
              <w:t xml:space="preserve"> </w:t>
            </w:r>
            <w:proofErr w:type="spellStart"/>
            <w:r w:rsidRPr="00BA7F6B">
              <w:rPr>
                <w:i/>
                <w:iCs/>
                <w:color w:val="000000"/>
                <w:kern w:val="0"/>
                <w:sz w:val="17"/>
                <w:szCs w:val="17"/>
              </w:rPr>
              <w:t>amstelodami</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10.</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A.</w:t>
            </w:r>
            <w:r w:rsidR="003D697B">
              <w:rPr>
                <w:i/>
                <w:iCs/>
                <w:color w:val="000000"/>
                <w:kern w:val="0"/>
                <w:sz w:val="17"/>
                <w:szCs w:val="17"/>
              </w:rPr>
              <w:t xml:space="preserve"> </w:t>
            </w:r>
            <w:proofErr w:type="spellStart"/>
            <w:r w:rsidRPr="00BA7F6B">
              <w:rPr>
                <w:i/>
                <w:iCs/>
                <w:color w:val="000000"/>
                <w:kern w:val="0"/>
                <w:sz w:val="17"/>
                <w:szCs w:val="17"/>
              </w:rPr>
              <w:t>repens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11.</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 xml:space="preserve">A. </w:t>
            </w:r>
            <w:proofErr w:type="spellStart"/>
            <w:r w:rsidRPr="00BA7F6B">
              <w:rPr>
                <w:i/>
                <w:iCs/>
                <w:color w:val="000000"/>
                <w:kern w:val="0"/>
                <w:sz w:val="17"/>
                <w:szCs w:val="17"/>
              </w:rPr>
              <w:t>terreus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12.</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Penicillium</w:t>
            </w:r>
            <w:proofErr w:type="spellEnd"/>
            <w:r w:rsidRPr="00BA7F6B">
              <w:rPr>
                <w:i/>
                <w:iCs/>
                <w:color w:val="000000"/>
                <w:kern w:val="0"/>
                <w:sz w:val="17"/>
                <w:szCs w:val="17"/>
              </w:rPr>
              <w:t xml:space="preserve"> </w:t>
            </w:r>
            <w:proofErr w:type="spellStart"/>
            <w:r w:rsidRPr="00BA7F6B">
              <w:rPr>
                <w:i/>
                <w:iCs/>
                <w:color w:val="000000"/>
                <w:kern w:val="0"/>
                <w:sz w:val="17"/>
                <w:szCs w:val="17"/>
              </w:rPr>
              <w:t>atramentosum</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13.</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P.aurantiogriseum</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14.</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 xml:space="preserve">P. </w:t>
            </w:r>
            <w:proofErr w:type="spellStart"/>
            <w:r w:rsidRPr="00BA7F6B">
              <w:rPr>
                <w:i/>
                <w:iCs/>
                <w:color w:val="000000"/>
                <w:kern w:val="0"/>
                <w:sz w:val="17"/>
                <w:szCs w:val="17"/>
              </w:rPr>
              <w:t>citrinum</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15.</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P. commune</w:t>
            </w:r>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16.</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 xml:space="preserve">P. </w:t>
            </w:r>
            <w:proofErr w:type="spellStart"/>
            <w:r w:rsidRPr="00BA7F6B">
              <w:rPr>
                <w:i/>
                <w:iCs/>
                <w:color w:val="000000"/>
                <w:kern w:val="0"/>
                <w:sz w:val="17"/>
                <w:szCs w:val="17"/>
              </w:rPr>
              <w:t>chrysogenum</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17.</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 xml:space="preserve">P. </w:t>
            </w:r>
            <w:proofErr w:type="spellStart"/>
            <w:r w:rsidRPr="00BA7F6B">
              <w:rPr>
                <w:i/>
                <w:iCs/>
                <w:color w:val="000000"/>
                <w:kern w:val="0"/>
                <w:sz w:val="17"/>
                <w:szCs w:val="17"/>
              </w:rPr>
              <w:t>funiculosum</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18.</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i/>
                <w:iCs/>
                <w:color w:val="000000"/>
                <w:kern w:val="0"/>
                <w:sz w:val="17"/>
                <w:szCs w:val="17"/>
              </w:rPr>
              <w:t xml:space="preserve">P. </w:t>
            </w:r>
            <w:proofErr w:type="spellStart"/>
            <w:r w:rsidRPr="00BA7F6B">
              <w:rPr>
                <w:i/>
                <w:iCs/>
                <w:color w:val="000000"/>
                <w:kern w:val="0"/>
                <w:sz w:val="17"/>
                <w:szCs w:val="17"/>
              </w:rPr>
              <w:t>corylophilum</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19.</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Rhizopus</w:t>
            </w:r>
            <w:proofErr w:type="spellEnd"/>
            <w:r w:rsidRPr="00BA7F6B">
              <w:rPr>
                <w:i/>
                <w:iCs/>
                <w:color w:val="000000"/>
                <w:kern w:val="0"/>
                <w:sz w:val="17"/>
                <w:szCs w:val="17"/>
              </w:rPr>
              <w:t xml:space="preserve"> </w:t>
            </w:r>
            <w:proofErr w:type="spellStart"/>
            <w:r w:rsidRPr="00BA7F6B">
              <w:rPr>
                <w:i/>
                <w:iCs/>
                <w:color w:val="000000"/>
                <w:kern w:val="0"/>
                <w:sz w:val="17"/>
                <w:szCs w:val="17"/>
              </w:rPr>
              <w:t>nigricans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20</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Mucor</w:t>
            </w:r>
            <w:proofErr w:type="spellEnd"/>
            <w:r w:rsidRPr="00BA7F6B">
              <w:rPr>
                <w:i/>
                <w:iCs/>
                <w:color w:val="000000"/>
                <w:kern w:val="0"/>
                <w:sz w:val="17"/>
                <w:szCs w:val="17"/>
              </w:rPr>
              <w:t xml:space="preserve"> </w:t>
            </w:r>
            <w:proofErr w:type="spellStart"/>
            <w:r w:rsidRPr="00BA7F6B">
              <w:rPr>
                <w:i/>
                <w:iCs/>
                <w:color w:val="000000"/>
                <w:kern w:val="0"/>
                <w:sz w:val="17"/>
                <w:szCs w:val="17"/>
              </w:rPr>
              <w:t>racemosus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21.</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Mucor</w:t>
            </w:r>
            <w:proofErr w:type="spellEnd"/>
            <w:r w:rsidRPr="00BA7F6B">
              <w:rPr>
                <w:i/>
                <w:iCs/>
                <w:color w:val="000000"/>
                <w:kern w:val="0"/>
                <w:sz w:val="17"/>
                <w:szCs w:val="17"/>
              </w:rPr>
              <w:t xml:space="preserve"> </w:t>
            </w:r>
            <w:proofErr w:type="spellStart"/>
            <w:r w:rsidRPr="00BA7F6B">
              <w:rPr>
                <w:i/>
                <w:iCs/>
                <w:color w:val="000000"/>
                <w:kern w:val="0"/>
                <w:sz w:val="17"/>
                <w:szCs w:val="17"/>
              </w:rPr>
              <w:t>hiemalis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22.</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Fusarium</w:t>
            </w:r>
            <w:proofErr w:type="spellEnd"/>
            <w:r w:rsidR="003D697B">
              <w:rPr>
                <w:i/>
                <w:iCs/>
                <w:color w:val="000000"/>
                <w:kern w:val="0"/>
                <w:sz w:val="17"/>
                <w:szCs w:val="17"/>
              </w:rPr>
              <w:t xml:space="preserve"> </w:t>
            </w:r>
            <w:proofErr w:type="spellStart"/>
            <w:r w:rsidRPr="00BA7F6B">
              <w:rPr>
                <w:i/>
                <w:iCs/>
                <w:color w:val="000000"/>
                <w:kern w:val="0"/>
                <w:sz w:val="17"/>
                <w:szCs w:val="17"/>
              </w:rPr>
              <w:t>oxysporum</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23.</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Dreschlera</w:t>
            </w:r>
            <w:proofErr w:type="spellEnd"/>
            <w:r w:rsidRPr="00BA7F6B">
              <w:rPr>
                <w:i/>
                <w:iCs/>
                <w:color w:val="000000"/>
                <w:kern w:val="0"/>
                <w:sz w:val="17"/>
                <w:szCs w:val="17"/>
              </w:rPr>
              <w:t xml:space="preserve"> </w:t>
            </w:r>
            <w:proofErr w:type="spellStart"/>
            <w:r w:rsidRPr="00BA7F6B">
              <w:rPr>
                <w:i/>
                <w:iCs/>
                <w:color w:val="000000"/>
                <w:kern w:val="0"/>
                <w:sz w:val="17"/>
                <w:szCs w:val="17"/>
              </w:rPr>
              <w:t>halodes</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24.</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Rhizoctonia</w:t>
            </w:r>
            <w:proofErr w:type="spellEnd"/>
            <w:r w:rsidRPr="00BA7F6B">
              <w:rPr>
                <w:i/>
                <w:iCs/>
                <w:color w:val="000000"/>
                <w:kern w:val="0"/>
                <w:sz w:val="17"/>
                <w:szCs w:val="17"/>
              </w:rPr>
              <w:t xml:space="preserve"> </w:t>
            </w:r>
            <w:proofErr w:type="spellStart"/>
            <w:r w:rsidRPr="00BA7F6B">
              <w:rPr>
                <w:i/>
                <w:iCs/>
                <w:color w:val="000000"/>
                <w:kern w:val="0"/>
                <w:sz w:val="17"/>
                <w:szCs w:val="17"/>
              </w:rPr>
              <w:t>solani</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25.</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Stachybotrys</w:t>
            </w:r>
            <w:proofErr w:type="spellEnd"/>
            <w:r w:rsidRPr="00BA7F6B">
              <w:rPr>
                <w:i/>
                <w:iCs/>
                <w:color w:val="000000"/>
                <w:kern w:val="0"/>
                <w:sz w:val="17"/>
                <w:szCs w:val="17"/>
              </w:rPr>
              <w:t xml:space="preserve"> </w:t>
            </w:r>
            <w:proofErr w:type="spellStart"/>
            <w:r w:rsidRPr="00BA7F6B">
              <w:rPr>
                <w:i/>
                <w:iCs/>
                <w:color w:val="000000"/>
                <w:kern w:val="0"/>
                <w:sz w:val="17"/>
                <w:szCs w:val="17"/>
              </w:rPr>
              <w:t>atra</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26.</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Arthrobotrys</w:t>
            </w:r>
            <w:proofErr w:type="spellEnd"/>
            <w:r w:rsidRPr="00BA7F6B">
              <w:rPr>
                <w:i/>
                <w:iCs/>
                <w:color w:val="000000"/>
                <w:kern w:val="0"/>
                <w:sz w:val="17"/>
                <w:szCs w:val="17"/>
              </w:rPr>
              <w:t xml:space="preserve"> </w:t>
            </w:r>
            <w:proofErr w:type="spellStart"/>
            <w:r w:rsidRPr="00BA7F6B">
              <w:rPr>
                <w:i/>
                <w:iCs/>
                <w:color w:val="000000"/>
                <w:kern w:val="0"/>
                <w:sz w:val="17"/>
                <w:szCs w:val="17"/>
              </w:rPr>
              <w:t>superba</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27.</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Cladosporium</w:t>
            </w:r>
            <w:proofErr w:type="spellEnd"/>
            <w:r w:rsidRPr="00BA7F6B">
              <w:rPr>
                <w:i/>
                <w:iCs/>
                <w:color w:val="000000"/>
                <w:kern w:val="0"/>
                <w:sz w:val="17"/>
                <w:szCs w:val="17"/>
              </w:rPr>
              <w:t xml:space="preserve"> </w:t>
            </w:r>
            <w:r w:rsidRPr="00BA7F6B">
              <w:rPr>
                <w:color w:val="000000"/>
                <w:kern w:val="0"/>
                <w:sz w:val="17"/>
                <w:szCs w:val="17"/>
              </w:rPr>
              <w:t>sp.</w:t>
            </w:r>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28.</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Alternaria</w:t>
            </w:r>
            <w:proofErr w:type="spellEnd"/>
            <w:r w:rsidRPr="00BA7F6B">
              <w:rPr>
                <w:i/>
                <w:iCs/>
                <w:color w:val="000000"/>
                <w:kern w:val="0"/>
                <w:sz w:val="17"/>
                <w:szCs w:val="17"/>
              </w:rPr>
              <w:t xml:space="preserve"> </w:t>
            </w:r>
            <w:r w:rsidRPr="00BA7F6B">
              <w:rPr>
                <w:color w:val="000000"/>
                <w:kern w:val="0"/>
                <w:sz w:val="17"/>
                <w:szCs w:val="17"/>
              </w:rPr>
              <w:t>sp.</w:t>
            </w:r>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29.</w:t>
            </w:r>
          </w:p>
        </w:tc>
        <w:tc>
          <w:tcPr>
            <w:tcW w:w="1882" w:type="pct"/>
            <w:shd w:val="clear" w:color="000000" w:fill="FFFFFF"/>
            <w:vAlign w:val="center"/>
          </w:tcPr>
          <w:p w:rsidR="009048E5" w:rsidRPr="00BA7F6B" w:rsidRDefault="007F798F" w:rsidP="007B490B">
            <w:pPr>
              <w:autoSpaceDE w:val="0"/>
              <w:autoSpaceDN w:val="0"/>
              <w:adjustRightInd w:val="0"/>
              <w:snapToGrid w:val="0"/>
              <w:jc w:val="center"/>
              <w:rPr>
                <w:color w:val="000000"/>
                <w:kern w:val="0"/>
                <w:sz w:val="17"/>
                <w:szCs w:val="17"/>
              </w:rPr>
            </w:pPr>
            <w:hyperlink r:id="rId14" w:history="1">
              <w:r w:rsidR="009048E5" w:rsidRPr="00BA7F6B">
                <w:rPr>
                  <w:i/>
                  <w:iCs/>
                  <w:color w:val="000000"/>
                  <w:kern w:val="0"/>
                  <w:sz w:val="17"/>
                  <w:szCs w:val="17"/>
                </w:rPr>
                <w:t>Curvularia</w:t>
              </w:r>
              <w:r w:rsidR="009048E5" w:rsidRPr="00BA7F6B">
                <w:rPr>
                  <w:i/>
                  <w:iCs/>
                  <w:vanish/>
                  <w:color w:val="000000"/>
                  <w:kern w:val="0"/>
                  <w:sz w:val="17"/>
                  <w:szCs w:val="17"/>
                </w:rPr>
                <w:t>HYPERLINK "http://www.google.co.in/search?q=curvularia+lunata&amp;biw=1280&amp;bih=705&amp;tbm=isch&amp;tbo=u&amp;source=univ&amp;sa=X&amp;ei=pqYIUu6rFsvhrAefjYH4Ag&amp;ved=0CDQQsAQ"</w:t>
              </w:r>
              <w:r w:rsidR="009048E5" w:rsidRPr="00BA7F6B">
                <w:rPr>
                  <w:i/>
                  <w:iCs/>
                  <w:color w:val="000000"/>
                  <w:kern w:val="0"/>
                  <w:sz w:val="17"/>
                  <w:szCs w:val="17"/>
                </w:rPr>
                <w:t xml:space="preserve"> </w:t>
              </w:r>
              <w:r w:rsidR="009048E5" w:rsidRPr="00BA7F6B">
                <w:rPr>
                  <w:i/>
                  <w:iCs/>
                  <w:vanish/>
                  <w:color w:val="000000"/>
                  <w:kern w:val="0"/>
                  <w:sz w:val="17"/>
                  <w:szCs w:val="17"/>
                </w:rPr>
                <w:t>HYPERLINK "http://www.google.co.in/search?q=curvularia+lunata&amp;biw=1280&amp;bih=705&amp;tbm=isch&amp;tbo=u&amp;source=univ&amp;sa=X&amp;ei=pqYIUu6rFsvhrAefjYH4Ag&amp;ved=0CDQQsAQ"</w:t>
              </w:r>
              <w:r w:rsidR="009048E5" w:rsidRPr="00BA7F6B">
                <w:rPr>
                  <w:i/>
                  <w:iCs/>
                  <w:color w:val="000000"/>
                  <w:kern w:val="0"/>
                  <w:sz w:val="17"/>
                  <w:szCs w:val="17"/>
                </w:rPr>
                <w:t>lunata</w:t>
              </w:r>
            </w:hyperlink>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30.</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Trichoderma</w:t>
            </w:r>
            <w:proofErr w:type="spellEnd"/>
            <w:r w:rsidRPr="00BA7F6B">
              <w:rPr>
                <w:i/>
                <w:iCs/>
                <w:color w:val="000000"/>
                <w:kern w:val="0"/>
                <w:sz w:val="17"/>
                <w:szCs w:val="17"/>
              </w:rPr>
              <w:t xml:space="preserve"> </w:t>
            </w:r>
            <w:proofErr w:type="spellStart"/>
            <w:r w:rsidRPr="00BA7F6B">
              <w:rPr>
                <w:i/>
                <w:iCs/>
                <w:color w:val="000000"/>
                <w:kern w:val="0"/>
                <w:sz w:val="17"/>
                <w:szCs w:val="17"/>
              </w:rPr>
              <w:t>viride</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65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31.</w:t>
            </w:r>
          </w:p>
        </w:tc>
        <w:tc>
          <w:tcPr>
            <w:tcW w:w="188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roofErr w:type="spellStart"/>
            <w:r w:rsidRPr="00BA7F6B">
              <w:rPr>
                <w:i/>
                <w:iCs/>
                <w:color w:val="000000"/>
                <w:kern w:val="0"/>
                <w:sz w:val="17"/>
                <w:szCs w:val="17"/>
              </w:rPr>
              <w:t>Verticillium</w:t>
            </w:r>
            <w:proofErr w:type="spellEnd"/>
          </w:p>
        </w:tc>
        <w:tc>
          <w:tcPr>
            <w:tcW w:w="71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47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516"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bl>
    <w:p w:rsidR="009048E5" w:rsidRPr="00BA7F6B" w:rsidRDefault="009048E5" w:rsidP="007B490B">
      <w:pPr>
        <w:autoSpaceDE w:val="0"/>
        <w:autoSpaceDN w:val="0"/>
        <w:adjustRightInd w:val="0"/>
        <w:snapToGrid w:val="0"/>
        <w:rPr>
          <w:color w:val="000000"/>
          <w:kern w:val="0"/>
          <w:sz w:val="17"/>
          <w:szCs w:val="17"/>
        </w:rPr>
      </w:pPr>
      <w:r w:rsidRPr="00BA7F6B">
        <w:rPr>
          <w:color w:val="000000"/>
          <w:kern w:val="0"/>
          <w:sz w:val="17"/>
          <w:szCs w:val="17"/>
        </w:rPr>
        <w:t>+ = Present,</w:t>
      </w:r>
      <w:r w:rsidR="003D697B">
        <w:rPr>
          <w:color w:val="000000"/>
          <w:kern w:val="0"/>
          <w:sz w:val="17"/>
          <w:szCs w:val="17"/>
        </w:rPr>
        <w:t xml:space="preserve"> </w:t>
      </w:r>
      <w:r w:rsidRPr="00BA7F6B">
        <w:rPr>
          <w:color w:val="000000"/>
          <w:kern w:val="0"/>
          <w:sz w:val="17"/>
          <w:szCs w:val="17"/>
        </w:rPr>
        <w:t>- = absent</w:t>
      </w:r>
    </w:p>
    <w:p w:rsidR="009048E5" w:rsidRPr="00BA7F6B" w:rsidRDefault="009048E5" w:rsidP="007B490B">
      <w:pPr>
        <w:autoSpaceDE w:val="0"/>
        <w:autoSpaceDN w:val="0"/>
        <w:adjustRightInd w:val="0"/>
        <w:snapToGrid w:val="0"/>
        <w:rPr>
          <w:b/>
          <w:bCs/>
          <w:color w:val="000000"/>
          <w:kern w:val="0"/>
          <w:sz w:val="17"/>
          <w:szCs w:val="17"/>
        </w:rPr>
      </w:pPr>
    </w:p>
    <w:p w:rsidR="009048E5" w:rsidRPr="00BA7F6B" w:rsidRDefault="009048E5" w:rsidP="007B490B">
      <w:pPr>
        <w:autoSpaceDE w:val="0"/>
        <w:autoSpaceDN w:val="0"/>
        <w:adjustRightInd w:val="0"/>
        <w:snapToGrid w:val="0"/>
        <w:jc w:val="center"/>
        <w:rPr>
          <w:b/>
          <w:bCs/>
          <w:color w:val="000000"/>
          <w:kern w:val="0"/>
          <w:sz w:val="17"/>
          <w:szCs w:val="17"/>
        </w:rPr>
      </w:pPr>
      <w:r w:rsidRPr="00BA7F6B">
        <w:rPr>
          <w:b/>
          <w:bCs/>
          <w:color w:val="000000"/>
          <w:kern w:val="0"/>
          <w:sz w:val="17"/>
          <w:szCs w:val="17"/>
        </w:rPr>
        <w:t>Table-3:</w:t>
      </w:r>
      <w:r w:rsidR="003D697B">
        <w:rPr>
          <w:b/>
          <w:bCs/>
          <w:color w:val="000000"/>
          <w:kern w:val="0"/>
          <w:sz w:val="17"/>
          <w:szCs w:val="17"/>
        </w:rPr>
        <w:t xml:space="preserve"> </w:t>
      </w:r>
      <w:r w:rsidRPr="00BA7F6B">
        <w:rPr>
          <w:b/>
          <w:bCs/>
          <w:color w:val="000000"/>
          <w:kern w:val="0"/>
          <w:sz w:val="17"/>
          <w:szCs w:val="17"/>
        </w:rPr>
        <w:t xml:space="preserve">Effect of different concentration of </w:t>
      </w:r>
      <w:proofErr w:type="spellStart"/>
      <w:r w:rsidRPr="00BA7F6B">
        <w:rPr>
          <w:b/>
          <w:bCs/>
          <w:color w:val="000000"/>
          <w:kern w:val="0"/>
          <w:sz w:val="17"/>
          <w:szCs w:val="17"/>
        </w:rPr>
        <w:t>Benomyl</w:t>
      </w:r>
      <w:proofErr w:type="spellEnd"/>
      <w:r w:rsidRPr="00BA7F6B">
        <w:rPr>
          <w:b/>
          <w:bCs/>
          <w:color w:val="000000"/>
          <w:kern w:val="0"/>
          <w:sz w:val="17"/>
          <w:szCs w:val="17"/>
        </w:rPr>
        <w:t xml:space="preserve"> on AM fungi associated</w:t>
      </w:r>
      <w:r w:rsidR="003D697B">
        <w:rPr>
          <w:b/>
          <w:bCs/>
          <w:color w:val="000000"/>
          <w:kern w:val="0"/>
          <w:sz w:val="17"/>
          <w:szCs w:val="17"/>
        </w:rPr>
        <w:t xml:space="preserve"> </w:t>
      </w:r>
      <w:r w:rsidRPr="00BA7F6B">
        <w:rPr>
          <w:b/>
          <w:bCs/>
          <w:color w:val="000000"/>
          <w:kern w:val="0"/>
          <w:sz w:val="17"/>
          <w:szCs w:val="17"/>
        </w:rPr>
        <w:t>with sunflower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0"/>
        <w:gridCol w:w="3186"/>
        <w:gridCol w:w="2916"/>
        <w:gridCol w:w="728"/>
        <w:gridCol w:w="649"/>
        <w:gridCol w:w="649"/>
      </w:tblGrid>
      <w:tr w:rsidR="009048E5" w:rsidRPr="00BA7F6B" w:rsidTr="007B490B">
        <w:trPr>
          <w:jc w:val="center"/>
        </w:trPr>
        <w:tc>
          <w:tcPr>
            <w:tcW w:w="757"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Treatments</w:t>
            </w:r>
          </w:p>
        </w:tc>
        <w:tc>
          <w:tcPr>
            <w:tcW w:w="1663"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AM spore number/10 g</w:t>
            </w:r>
            <w:r w:rsidRPr="00BA7F6B">
              <w:rPr>
                <w:b/>
                <w:bCs/>
                <w:color w:val="000000"/>
                <w:kern w:val="0"/>
                <w:sz w:val="17"/>
                <w:szCs w:val="17"/>
                <w:vertAlign w:val="superscript"/>
              </w:rPr>
              <w:t>-1</w:t>
            </w:r>
            <w:r w:rsidRPr="00BA7F6B">
              <w:rPr>
                <w:b/>
                <w:bCs/>
                <w:color w:val="000000"/>
                <w:kern w:val="0"/>
                <w:sz w:val="17"/>
                <w:szCs w:val="17"/>
              </w:rPr>
              <w:t xml:space="preserve"> soil</w:t>
            </w:r>
          </w:p>
        </w:tc>
        <w:tc>
          <w:tcPr>
            <w:tcW w:w="1522"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AM root colonization (%)</w:t>
            </w:r>
          </w:p>
        </w:tc>
        <w:tc>
          <w:tcPr>
            <w:tcW w:w="1058" w:type="pct"/>
            <w:gridSpan w:val="3"/>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Type of Infection</w:t>
            </w:r>
          </w:p>
        </w:tc>
      </w:tr>
      <w:tr w:rsidR="009048E5" w:rsidRPr="00BA7F6B" w:rsidTr="007B490B">
        <w:trPr>
          <w:jc w:val="center"/>
        </w:trPr>
        <w:tc>
          <w:tcPr>
            <w:tcW w:w="757"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
        </w:tc>
        <w:tc>
          <w:tcPr>
            <w:tcW w:w="1663"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
        </w:tc>
        <w:tc>
          <w:tcPr>
            <w:tcW w:w="152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M</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V</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A</w:t>
            </w:r>
          </w:p>
        </w:tc>
      </w:tr>
      <w:tr w:rsidR="009048E5" w:rsidRPr="00BA7F6B" w:rsidTr="007B490B">
        <w:trPr>
          <w:jc w:val="center"/>
        </w:trPr>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Control</w:t>
            </w:r>
          </w:p>
        </w:tc>
        <w:tc>
          <w:tcPr>
            <w:tcW w:w="166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143</w:t>
            </w:r>
          </w:p>
        </w:tc>
        <w:tc>
          <w:tcPr>
            <w:tcW w:w="152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78.42</w:t>
            </w: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 xml:space="preserve">Low </w:t>
            </w:r>
            <w:proofErr w:type="spellStart"/>
            <w:r w:rsidRPr="00BA7F6B">
              <w:rPr>
                <w:color w:val="000000"/>
                <w:kern w:val="0"/>
                <w:sz w:val="17"/>
                <w:szCs w:val="17"/>
              </w:rPr>
              <w:t>conc</w:t>
            </w:r>
            <w:proofErr w:type="spellEnd"/>
          </w:p>
        </w:tc>
        <w:tc>
          <w:tcPr>
            <w:tcW w:w="166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142</w:t>
            </w:r>
          </w:p>
        </w:tc>
        <w:tc>
          <w:tcPr>
            <w:tcW w:w="152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79.31</w:t>
            </w: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 xml:space="preserve">Med </w:t>
            </w:r>
            <w:proofErr w:type="spellStart"/>
            <w:r w:rsidRPr="00BA7F6B">
              <w:rPr>
                <w:color w:val="000000"/>
                <w:kern w:val="0"/>
                <w:sz w:val="17"/>
                <w:szCs w:val="17"/>
              </w:rPr>
              <w:t>conc</w:t>
            </w:r>
            <w:proofErr w:type="spellEnd"/>
          </w:p>
        </w:tc>
        <w:tc>
          <w:tcPr>
            <w:tcW w:w="166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128</w:t>
            </w:r>
          </w:p>
        </w:tc>
        <w:tc>
          <w:tcPr>
            <w:tcW w:w="152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58.14</w:t>
            </w: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9048E5" w:rsidRPr="00BA7F6B" w:rsidTr="007B490B">
        <w:trPr>
          <w:jc w:val="center"/>
        </w:trPr>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 xml:space="preserve">High </w:t>
            </w:r>
            <w:proofErr w:type="spellStart"/>
            <w:r w:rsidRPr="00BA7F6B">
              <w:rPr>
                <w:color w:val="000000"/>
                <w:kern w:val="0"/>
                <w:sz w:val="17"/>
                <w:szCs w:val="17"/>
              </w:rPr>
              <w:t>conc</w:t>
            </w:r>
            <w:proofErr w:type="spellEnd"/>
          </w:p>
        </w:tc>
        <w:tc>
          <w:tcPr>
            <w:tcW w:w="166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79</w:t>
            </w:r>
          </w:p>
        </w:tc>
        <w:tc>
          <w:tcPr>
            <w:tcW w:w="152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14.98</w:t>
            </w: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bl>
    <w:p w:rsidR="009048E5" w:rsidRPr="00BA7F6B" w:rsidRDefault="009048E5" w:rsidP="007B490B">
      <w:pPr>
        <w:autoSpaceDE w:val="0"/>
        <w:autoSpaceDN w:val="0"/>
        <w:adjustRightInd w:val="0"/>
        <w:snapToGrid w:val="0"/>
        <w:rPr>
          <w:color w:val="000000"/>
          <w:kern w:val="0"/>
          <w:sz w:val="17"/>
          <w:szCs w:val="17"/>
        </w:rPr>
      </w:pPr>
      <w:r w:rsidRPr="00BA7F6B">
        <w:rPr>
          <w:color w:val="000000"/>
          <w:kern w:val="0"/>
          <w:sz w:val="17"/>
          <w:szCs w:val="17"/>
        </w:rPr>
        <w:t>M- Mycelium, V-Vesicles, A-</w:t>
      </w:r>
      <w:proofErr w:type="spellStart"/>
      <w:r w:rsidRPr="00BA7F6B">
        <w:rPr>
          <w:color w:val="000000"/>
          <w:kern w:val="0"/>
          <w:sz w:val="17"/>
          <w:szCs w:val="17"/>
        </w:rPr>
        <w:t>Arbuscules</w:t>
      </w:r>
      <w:proofErr w:type="spellEnd"/>
    </w:p>
    <w:p w:rsidR="009048E5" w:rsidRPr="00BA7F6B" w:rsidRDefault="009048E5" w:rsidP="007B490B">
      <w:pPr>
        <w:autoSpaceDE w:val="0"/>
        <w:autoSpaceDN w:val="0"/>
        <w:adjustRightInd w:val="0"/>
        <w:snapToGrid w:val="0"/>
        <w:rPr>
          <w:color w:val="000000"/>
          <w:kern w:val="0"/>
          <w:sz w:val="17"/>
          <w:szCs w:val="17"/>
        </w:rPr>
      </w:pPr>
      <w:r w:rsidRPr="00BA7F6B">
        <w:rPr>
          <w:color w:val="000000"/>
          <w:kern w:val="0"/>
          <w:sz w:val="17"/>
          <w:szCs w:val="17"/>
        </w:rPr>
        <w:t>+= Present,</w:t>
      </w:r>
      <w:r w:rsidR="003D697B">
        <w:rPr>
          <w:color w:val="000000"/>
          <w:kern w:val="0"/>
          <w:sz w:val="17"/>
          <w:szCs w:val="17"/>
        </w:rPr>
        <w:t xml:space="preserve"> </w:t>
      </w:r>
      <w:r w:rsidRPr="00BA7F6B">
        <w:rPr>
          <w:color w:val="000000"/>
          <w:kern w:val="0"/>
          <w:sz w:val="17"/>
          <w:szCs w:val="17"/>
        </w:rPr>
        <w:t>-= absent</w:t>
      </w:r>
    </w:p>
    <w:p w:rsidR="003D697B" w:rsidRDefault="003D697B" w:rsidP="007B490B">
      <w:pPr>
        <w:autoSpaceDE w:val="0"/>
        <w:autoSpaceDN w:val="0"/>
        <w:adjustRightInd w:val="0"/>
        <w:snapToGrid w:val="0"/>
        <w:jc w:val="center"/>
        <w:rPr>
          <w:b/>
          <w:bCs/>
          <w:color w:val="000000"/>
          <w:kern w:val="0"/>
          <w:sz w:val="17"/>
          <w:szCs w:val="17"/>
        </w:rPr>
      </w:pPr>
    </w:p>
    <w:p w:rsidR="009048E5" w:rsidRPr="00BA7F6B" w:rsidRDefault="009048E5" w:rsidP="007B490B">
      <w:pPr>
        <w:autoSpaceDE w:val="0"/>
        <w:autoSpaceDN w:val="0"/>
        <w:adjustRightInd w:val="0"/>
        <w:snapToGrid w:val="0"/>
        <w:jc w:val="center"/>
        <w:rPr>
          <w:b/>
          <w:bCs/>
          <w:color w:val="000000"/>
          <w:kern w:val="0"/>
          <w:sz w:val="17"/>
          <w:szCs w:val="17"/>
        </w:rPr>
      </w:pPr>
      <w:r w:rsidRPr="00BA7F6B">
        <w:rPr>
          <w:b/>
          <w:bCs/>
          <w:color w:val="000000"/>
          <w:kern w:val="0"/>
          <w:sz w:val="17"/>
          <w:szCs w:val="17"/>
        </w:rPr>
        <w:t xml:space="preserve">Table- 4: Effect of </w:t>
      </w:r>
      <w:proofErr w:type="spellStart"/>
      <w:r w:rsidRPr="00BA7F6B">
        <w:rPr>
          <w:b/>
          <w:bCs/>
          <w:color w:val="000000"/>
          <w:kern w:val="0"/>
          <w:sz w:val="17"/>
          <w:szCs w:val="17"/>
        </w:rPr>
        <w:t>Dithane</w:t>
      </w:r>
      <w:proofErr w:type="spellEnd"/>
      <w:r w:rsidRPr="00BA7F6B">
        <w:rPr>
          <w:b/>
          <w:bCs/>
          <w:color w:val="000000"/>
          <w:kern w:val="0"/>
          <w:sz w:val="17"/>
          <w:szCs w:val="17"/>
        </w:rPr>
        <w:t xml:space="preserve"> M-45</w:t>
      </w:r>
      <w:r w:rsidR="003D697B">
        <w:rPr>
          <w:b/>
          <w:bCs/>
          <w:color w:val="000000"/>
          <w:kern w:val="0"/>
          <w:sz w:val="17"/>
          <w:szCs w:val="17"/>
        </w:rPr>
        <w:t xml:space="preserve"> </w:t>
      </w:r>
      <w:r w:rsidRPr="00BA7F6B">
        <w:rPr>
          <w:b/>
          <w:bCs/>
          <w:color w:val="000000"/>
          <w:kern w:val="0"/>
          <w:sz w:val="17"/>
          <w:szCs w:val="17"/>
        </w:rPr>
        <w:t>on AM fungi associated with</w:t>
      </w:r>
      <w:r w:rsidR="003D697B">
        <w:rPr>
          <w:b/>
          <w:bCs/>
          <w:color w:val="000000"/>
          <w:kern w:val="0"/>
          <w:sz w:val="17"/>
          <w:szCs w:val="17"/>
        </w:rPr>
        <w:t xml:space="preserve"> </w:t>
      </w:r>
      <w:r w:rsidRPr="00BA7F6B">
        <w:rPr>
          <w:b/>
          <w:bCs/>
          <w:color w:val="000000"/>
          <w:kern w:val="0"/>
          <w:sz w:val="17"/>
          <w:szCs w:val="17"/>
        </w:rPr>
        <w:t>Sunflower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0"/>
        <w:gridCol w:w="3186"/>
        <w:gridCol w:w="2916"/>
        <w:gridCol w:w="728"/>
        <w:gridCol w:w="649"/>
        <w:gridCol w:w="649"/>
      </w:tblGrid>
      <w:tr w:rsidR="009048E5" w:rsidRPr="00BA7F6B" w:rsidTr="007B490B">
        <w:trPr>
          <w:jc w:val="center"/>
        </w:trPr>
        <w:tc>
          <w:tcPr>
            <w:tcW w:w="757"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Treatments</w:t>
            </w:r>
          </w:p>
        </w:tc>
        <w:tc>
          <w:tcPr>
            <w:tcW w:w="1663"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AM spore number/10 g</w:t>
            </w:r>
            <w:r w:rsidRPr="00BA7F6B">
              <w:rPr>
                <w:b/>
                <w:bCs/>
                <w:color w:val="000000"/>
                <w:kern w:val="0"/>
                <w:sz w:val="17"/>
                <w:szCs w:val="17"/>
                <w:vertAlign w:val="superscript"/>
              </w:rPr>
              <w:t>-1</w:t>
            </w:r>
            <w:r w:rsidRPr="00BA7F6B">
              <w:rPr>
                <w:b/>
                <w:bCs/>
                <w:color w:val="000000"/>
                <w:kern w:val="0"/>
                <w:sz w:val="17"/>
                <w:szCs w:val="17"/>
              </w:rPr>
              <w:t xml:space="preserve"> soil</w:t>
            </w:r>
          </w:p>
        </w:tc>
        <w:tc>
          <w:tcPr>
            <w:tcW w:w="1522"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AM root colonization (%)</w:t>
            </w:r>
          </w:p>
        </w:tc>
        <w:tc>
          <w:tcPr>
            <w:tcW w:w="1058" w:type="pct"/>
            <w:gridSpan w:val="3"/>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Type of Infection</w:t>
            </w:r>
          </w:p>
        </w:tc>
      </w:tr>
      <w:tr w:rsidR="007B490B" w:rsidRPr="00BA7F6B" w:rsidTr="007B490B">
        <w:trPr>
          <w:jc w:val="center"/>
        </w:trPr>
        <w:tc>
          <w:tcPr>
            <w:tcW w:w="757"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
        </w:tc>
        <w:tc>
          <w:tcPr>
            <w:tcW w:w="1663"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
        </w:tc>
        <w:tc>
          <w:tcPr>
            <w:tcW w:w="152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M</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V</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b/>
                <w:bCs/>
                <w:color w:val="000000"/>
                <w:kern w:val="0"/>
                <w:sz w:val="17"/>
                <w:szCs w:val="17"/>
              </w:rPr>
              <w:t>A</w:t>
            </w:r>
          </w:p>
        </w:tc>
      </w:tr>
      <w:tr w:rsidR="007B490B" w:rsidRPr="00BA7F6B" w:rsidTr="007B490B">
        <w:trPr>
          <w:jc w:val="center"/>
        </w:trPr>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Control</w:t>
            </w:r>
          </w:p>
        </w:tc>
        <w:tc>
          <w:tcPr>
            <w:tcW w:w="166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143</w:t>
            </w:r>
          </w:p>
        </w:tc>
        <w:tc>
          <w:tcPr>
            <w:tcW w:w="152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78.42</w:t>
            </w: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7B490B" w:rsidRPr="00BA7F6B" w:rsidTr="007B490B">
        <w:trPr>
          <w:jc w:val="center"/>
        </w:trPr>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 xml:space="preserve">Low </w:t>
            </w:r>
            <w:proofErr w:type="spellStart"/>
            <w:r w:rsidRPr="00BA7F6B">
              <w:rPr>
                <w:color w:val="000000"/>
                <w:kern w:val="0"/>
                <w:sz w:val="17"/>
                <w:szCs w:val="17"/>
              </w:rPr>
              <w:t>conc</w:t>
            </w:r>
            <w:proofErr w:type="spellEnd"/>
          </w:p>
        </w:tc>
        <w:tc>
          <w:tcPr>
            <w:tcW w:w="166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147</w:t>
            </w:r>
          </w:p>
        </w:tc>
        <w:tc>
          <w:tcPr>
            <w:tcW w:w="152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81.42</w:t>
            </w: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7B490B" w:rsidRPr="00BA7F6B" w:rsidTr="007B490B">
        <w:trPr>
          <w:jc w:val="center"/>
        </w:trPr>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 xml:space="preserve">Med </w:t>
            </w:r>
            <w:proofErr w:type="spellStart"/>
            <w:r w:rsidRPr="00BA7F6B">
              <w:rPr>
                <w:color w:val="000000"/>
                <w:kern w:val="0"/>
                <w:sz w:val="17"/>
                <w:szCs w:val="17"/>
              </w:rPr>
              <w:t>conc</w:t>
            </w:r>
            <w:proofErr w:type="spellEnd"/>
          </w:p>
        </w:tc>
        <w:tc>
          <w:tcPr>
            <w:tcW w:w="166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134</w:t>
            </w:r>
          </w:p>
        </w:tc>
        <w:tc>
          <w:tcPr>
            <w:tcW w:w="152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63.11</w:t>
            </w: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r w:rsidR="007B490B" w:rsidRPr="00BA7F6B" w:rsidTr="007B490B">
        <w:trPr>
          <w:jc w:val="center"/>
        </w:trPr>
        <w:tc>
          <w:tcPr>
            <w:tcW w:w="75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 xml:space="preserve">High </w:t>
            </w:r>
            <w:proofErr w:type="spellStart"/>
            <w:r w:rsidRPr="00BA7F6B">
              <w:rPr>
                <w:color w:val="000000"/>
                <w:kern w:val="0"/>
                <w:sz w:val="17"/>
                <w:szCs w:val="17"/>
              </w:rPr>
              <w:t>conc</w:t>
            </w:r>
            <w:proofErr w:type="spellEnd"/>
          </w:p>
        </w:tc>
        <w:tc>
          <w:tcPr>
            <w:tcW w:w="166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92</w:t>
            </w:r>
          </w:p>
        </w:tc>
        <w:tc>
          <w:tcPr>
            <w:tcW w:w="152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34.12</w:t>
            </w:r>
          </w:p>
        </w:tc>
        <w:tc>
          <w:tcPr>
            <w:tcW w:w="380"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c>
          <w:tcPr>
            <w:tcW w:w="3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7"/>
                <w:szCs w:val="17"/>
              </w:rPr>
            </w:pPr>
            <w:r w:rsidRPr="00BA7F6B">
              <w:rPr>
                <w:color w:val="000000"/>
                <w:kern w:val="0"/>
                <w:sz w:val="17"/>
                <w:szCs w:val="17"/>
              </w:rPr>
              <w:t>-</w:t>
            </w:r>
          </w:p>
        </w:tc>
      </w:tr>
    </w:tbl>
    <w:p w:rsidR="009048E5" w:rsidRPr="00BA7F6B" w:rsidRDefault="009048E5" w:rsidP="007B490B">
      <w:pPr>
        <w:autoSpaceDE w:val="0"/>
        <w:autoSpaceDN w:val="0"/>
        <w:adjustRightInd w:val="0"/>
        <w:snapToGrid w:val="0"/>
        <w:rPr>
          <w:color w:val="000000"/>
          <w:kern w:val="0"/>
          <w:sz w:val="17"/>
          <w:szCs w:val="17"/>
        </w:rPr>
      </w:pPr>
      <w:r w:rsidRPr="00BA7F6B">
        <w:rPr>
          <w:color w:val="000000"/>
          <w:kern w:val="0"/>
          <w:sz w:val="17"/>
          <w:szCs w:val="17"/>
        </w:rPr>
        <w:t>M- Mycelium, V-Vesicles, A-</w:t>
      </w:r>
      <w:proofErr w:type="spellStart"/>
      <w:r w:rsidRPr="00BA7F6B">
        <w:rPr>
          <w:color w:val="000000"/>
          <w:kern w:val="0"/>
          <w:sz w:val="17"/>
          <w:szCs w:val="17"/>
        </w:rPr>
        <w:t>Arbuscules</w:t>
      </w:r>
      <w:proofErr w:type="spellEnd"/>
      <w:r w:rsidR="003D697B">
        <w:rPr>
          <w:color w:val="000000"/>
          <w:kern w:val="0"/>
          <w:sz w:val="17"/>
          <w:szCs w:val="17"/>
        </w:rPr>
        <w:t xml:space="preserve">;  </w:t>
      </w:r>
      <w:r w:rsidRPr="00BA7F6B">
        <w:rPr>
          <w:color w:val="000000"/>
          <w:kern w:val="0"/>
          <w:sz w:val="17"/>
          <w:szCs w:val="17"/>
        </w:rPr>
        <w:t>+ = Present,</w:t>
      </w:r>
      <w:r w:rsidR="003D697B">
        <w:rPr>
          <w:color w:val="000000"/>
          <w:kern w:val="0"/>
          <w:sz w:val="17"/>
          <w:szCs w:val="17"/>
        </w:rPr>
        <w:t xml:space="preserve"> </w:t>
      </w:r>
      <w:r w:rsidRPr="00BA7F6B">
        <w:rPr>
          <w:color w:val="000000"/>
          <w:kern w:val="0"/>
          <w:sz w:val="17"/>
          <w:szCs w:val="17"/>
        </w:rPr>
        <w:t>- = absent</w:t>
      </w:r>
    </w:p>
    <w:p w:rsidR="007B490B" w:rsidRPr="007B490B" w:rsidRDefault="007B490B" w:rsidP="007B490B">
      <w:pPr>
        <w:autoSpaceDE w:val="0"/>
        <w:autoSpaceDN w:val="0"/>
        <w:adjustRightInd w:val="0"/>
        <w:snapToGrid w:val="0"/>
        <w:jc w:val="center"/>
        <w:rPr>
          <w:color w:val="000000"/>
          <w:kern w:val="0"/>
          <w:sz w:val="20"/>
          <w:szCs w:val="20"/>
        </w:rPr>
      </w:pPr>
    </w:p>
    <w:p w:rsidR="009048E5" w:rsidRPr="00BA7F6B" w:rsidRDefault="009048E5" w:rsidP="007B490B">
      <w:pPr>
        <w:autoSpaceDE w:val="0"/>
        <w:autoSpaceDN w:val="0"/>
        <w:adjustRightInd w:val="0"/>
        <w:snapToGrid w:val="0"/>
        <w:rPr>
          <w:b/>
          <w:bCs/>
          <w:color w:val="000000"/>
          <w:kern w:val="0"/>
          <w:sz w:val="16"/>
          <w:szCs w:val="16"/>
        </w:rPr>
      </w:pPr>
      <w:r w:rsidRPr="00BA7F6B">
        <w:rPr>
          <w:b/>
          <w:bCs/>
          <w:color w:val="000000"/>
          <w:kern w:val="0"/>
          <w:sz w:val="16"/>
          <w:szCs w:val="16"/>
        </w:rPr>
        <w:lastRenderedPageBreak/>
        <w:t xml:space="preserve">Table- 5: Effect of different concentrations of </w:t>
      </w:r>
      <w:proofErr w:type="spellStart"/>
      <w:r w:rsidRPr="00BA7F6B">
        <w:rPr>
          <w:b/>
          <w:bCs/>
          <w:color w:val="000000"/>
          <w:kern w:val="0"/>
          <w:sz w:val="16"/>
          <w:szCs w:val="16"/>
        </w:rPr>
        <w:t>Benomyl</w:t>
      </w:r>
      <w:proofErr w:type="spellEnd"/>
      <w:r w:rsidRPr="00BA7F6B">
        <w:rPr>
          <w:b/>
          <w:bCs/>
          <w:color w:val="000000"/>
          <w:kern w:val="0"/>
          <w:sz w:val="16"/>
          <w:szCs w:val="16"/>
        </w:rPr>
        <w:t xml:space="preserve"> on some growth parameters and on </w:t>
      </w:r>
      <w:proofErr w:type="spellStart"/>
      <w:r w:rsidRPr="00BA7F6B">
        <w:rPr>
          <w:b/>
          <w:bCs/>
          <w:color w:val="000000"/>
          <w:kern w:val="0"/>
          <w:sz w:val="16"/>
          <w:szCs w:val="16"/>
        </w:rPr>
        <w:t>mycorrhization</w:t>
      </w:r>
      <w:proofErr w:type="spellEnd"/>
      <w:r w:rsidRPr="00BA7F6B">
        <w:rPr>
          <w:b/>
          <w:bCs/>
          <w:color w:val="000000"/>
          <w:kern w:val="0"/>
          <w:sz w:val="16"/>
          <w:szCs w:val="16"/>
        </w:rPr>
        <w:t xml:space="preserve"> of Sunflower after 120 days of inoculation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929"/>
        <w:gridCol w:w="822"/>
        <w:gridCol w:w="822"/>
        <w:gridCol w:w="762"/>
        <w:gridCol w:w="762"/>
        <w:gridCol w:w="762"/>
        <w:gridCol w:w="822"/>
        <w:gridCol w:w="1019"/>
        <w:gridCol w:w="959"/>
        <w:gridCol w:w="963"/>
      </w:tblGrid>
      <w:tr w:rsidR="00BA7F6B" w:rsidRPr="00BA7F6B" w:rsidTr="003D697B">
        <w:trPr>
          <w:jc w:val="center"/>
        </w:trPr>
        <w:tc>
          <w:tcPr>
            <w:tcW w:w="432" w:type="pct"/>
            <w:vMerge w:val="restart"/>
            <w:shd w:val="clear" w:color="000000" w:fill="FFFFFF"/>
            <w:vAlign w:val="center"/>
          </w:tcPr>
          <w:p w:rsid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 xml:space="preserve">Fungicide </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Concentration</w:t>
            </w:r>
          </w:p>
        </w:tc>
        <w:tc>
          <w:tcPr>
            <w:tcW w:w="468" w:type="pct"/>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Parameters→</w:t>
            </w:r>
          </w:p>
          <w:p w:rsidR="00BA7F6B" w:rsidRPr="00BA7F6B" w:rsidRDefault="009048E5" w:rsidP="00BA7F6B">
            <w:pPr>
              <w:autoSpaceDE w:val="0"/>
              <w:autoSpaceDN w:val="0"/>
              <w:adjustRightInd w:val="0"/>
              <w:snapToGrid w:val="0"/>
              <w:jc w:val="center"/>
              <w:rPr>
                <w:color w:val="000000"/>
                <w:kern w:val="0"/>
                <w:sz w:val="12"/>
                <w:szCs w:val="12"/>
              </w:rPr>
            </w:pPr>
            <w:r w:rsidRPr="00BA7F6B">
              <w:rPr>
                <w:b/>
                <w:bCs/>
                <w:color w:val="000000"/>
                <w:kern w:val="0"/>
                <w:sz w:val="12"/>
                <w:szCs w:val="12"/>
              </w:rPr>
              <w:t xml:space="preserve">Treatments </w:t>
            </w:r>
          </w:p>
        </w:tc>
        <w:tc>
          <w:tcPr>
            <w:tcW w:w="423" w:type="pct"/>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Plant height</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(cm)</w:t>
            </w:r>
          </w:p>
        </w:tc>
        <w:tc>
          <w:tcPr>
            <w:tcW w:w="798" w:type="pct"/>
            <w:gridSpan w:val="2"/>
            <w:shd w:val="clear" w:color="000000" w:fill="FFFFFF"/>
            <w:vAlign w:val="center"/>
          </w:tcPr>
          <w:p w:rsidR="009048E5" w:rsidRPr="003D697B" w:rsidRDefault="009048E5" w:rsidP="003D697B">
            <w:pPr>
              <w:autoSpaceDE w:val="0"/>
              <w:autoSpaceDN w:val="0"/>
              <w:adjustRightInd w:val="0"/>
              <w:snapToGrid w:val="0"/>
              <w:jc w:val="center"/>
              <w:rPr>
                <w:b/>
                <w:bCs/>
                <w:color w:val="000000"/>
                <w:kern w:val="0"/>
                <w:sz w:val="12"/>
                <w:szCs w:val="12"/>
              </w:rPr>
            </w:pPr>
            <w:r w:rsidRPr="00BA7F6B">
              <w:rPr>
                <w:b/>
                <w:bCs/>
                <w:color w:val="000000"/>
                <w:kern w:val="0"/>
                <w:sz w:val="12"/>
                <w:szCs w:val="12"/>
              </w:rPr>
              <w:t>Shoot biomass (g)</w:t>
            </w:r>
          </w:p>
        </w:tc>
        <w:tc>
          <w:tcPr>
            <w:tcW w:w="768" w:type="pct"/>
            <w:gridSpan w:val="2"/>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Root biomass (g)</w:t>
            </w:r>
          </w:p>
          <w:p w:rsidR="009048E5" w:rsidRPr="00BA7F6B" w:rsidRDefault="009048E5" w:rsidP="007B490B">
            <w:pPr>
              <w:autoSpaceDE w:val="0"/>
              <w:autoSpaceDN w:val="0"/>
              <w:adjustRightInd w:val="0"/>
              <w:snapToGrid w:val="0"/>
              <w:jc w:val="center"/>
              <w:rPr>
                <w:color w:val="000000"/>
                <w:kern w:val="0"/>
                <w:sz w:val="12"/>
                <w:szCs w:val="12"/>
              </w:rPr>
            </w:pPr>
          </w:p>
        </w:tc>
        <w:tc>
          <w:tcPr>
            <w:tcW w:w="433" w:type="pct"/>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Root Length</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(Cm)</w:t>
            </w:r>
          </w:p>
        </w:tc>
        <w:tc>
          <w:tcPr>
            <w:tcW w:w="602" w:type="pct"/>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Leaf area (</w:t>
            </w:r>
            <w:proofErr w:type="spellStart"/>
            <w:r w:rsidRPr="00BA7F6B">
              <w:rPr>
                <w:b/>
                <w:bCs/>
                <w:color w:val="000000"/>
                <w:kern w:val="0"/>
                <w:sz w:val="12"/>
                <w:szCs w:val="12"/>
              </w:rPr>
              <w:t>Sq.Cm</w:t>
            </w:r>
            <w:proofErr w:type="spellEnd"/>
            <w:r w:rsidRPr="00BA7F6B">
              <w:rPr>
                <w:b/>
                <w:bCs/>
                <w:color w:val="000000"/>
                <w:kern w:val="0"/>
                <w:sz w:val="12"/>
                <w:szCs w:val="12"/>
              </w:rPr>
              <w:t>.)</w:t>
            </w:r>
          </w:p>
        </w:tc>
        <w:tc>
          <w:tcPr>
            <w:tcW w:w="537" w:type="pct"/>
            <w:vMerge w:val="restart"/>
            <w:shd w:val="clear" w:color="000000" w:fill="FFFFFF"/>
            <w:vAlign w:val="center"/>
          </w:tcPr>
          <w:p w:rsid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 xml:space="preserve">AM Root </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colonization (%)</w:t>
            </w:r>
          </w:p>
        </w:tc>
        <w:tc>
          <w:tcPr>
            <w:tcW w:w="539" w:type="pct"/>
            <w:vMerge w:val="restart"/>
            <w:shd w:val="clear" w:color="000000" w:fill="FFFFFF"/>
            <w:vAlign w:val="center"/>
          </w:tcPr>
          <w:p w:rsid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 xml:space="preserve">AM Spore </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number/10 g soil</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23"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Fresh</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Dry</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Fresh</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Dry</w:t>
            </w:r>
          </w:p>
        </w:tc>
        <w:tc>
          <w:tcPr>
            <w:tcW w:w="433"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60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537"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539"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r>
      <w:tr w:rsidR="00BA7F6B" w:rsidRPr="00BA7F6B" w:rsidTr="003D697B">
        <w:trPr>
          <w:jc w:val="center"/>
        </w:trPr>
        <w:tc>
          <w:tcPr>
            <w:tcW w:w="432" w:type="pct"/>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p>
          <w:p w:rsidR="009048E5" w:rsidRPr="00BA7F6B" w:rsidRDefault="009048E5" w:rsidP="007B490B">
            <w:pPr>
              <w:autoSpaceDE w:val="0"/>
              <w:autoSpaceDN w:val="0"/>
              <w:adjustRightInd w:val="0"/>
              <w:snapToGrid w:val="0"/>
              <w:jc w:val="center"/>
              <w:rPr>
                <w:b/>
                <w:bCs/>
                <w:color w:val="000000"/>
                <w:kern w:val="0"/>
                <w:sz w:val="12"/>
                <w:szCs w:val="12"/>
              </w:rPr>
            </w:pPr>
          </w:p>
          <w:p w:rsid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Low</w:t>
            </w:r>
          </w:p>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Concentration</w:t>
            </w:r>
          </w:p>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Control</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70.64±4.069</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12.74±2.100</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2.93±0.746</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0.79±0.105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0.41±0.092</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8.60±0.718</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42.96±1.498</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8.88±1.675</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5.2±1.483</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G. </w:t>
            </w:r>
            <w:proofErr w:type="spellStart"/>
            <w:r w:rsidRPr="00BA7F6B">
              <w:rPr>
                <w:b/>
                <w:bCs/>
                <w:i/>
                <w:iCs/>
                <w:color w:val="000000"/>
                <w:kern w:val="0"/>
                <w:sz w:val="12"/>
                <w:szCs w:val="12"/>
              </w:rPr>
              <w:t>mosseae</w:t>
            </w:r>
            <w:proofErr w:type="spellEnd"/>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79.70±3.701</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20.31±1.583</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4.45±0.956</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1.49±0.367</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0.69±0.213</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15.48±1.050</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72.09±0.853</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43.09±4.186</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53.0±4.980</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A. </w:t>
            </w:r>
            <w:proofErr w:type="spellStart"/>
            <w:r w:rsidRPr="00BA7F6B">
              <w:rPr>
                <w:b/>
                <w:bCs/>
                <w:i/>
                <w:iCs/>
                <w:color w:val="000000"/>
                <w:kern w:val="0"/>
                <w:sz w:val="12"/>
                <w:szCs w:val="12"/>
              </w:rPr>
              <w:t>laevis</w:t>
            </w:r>
            <w:proofErr w:type="spellEnd"/>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73.58±2.299</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15.23±1.562</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3.16±0.355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1.45±0.126</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0.50±0.072</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10.48±1.108</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65.51±1.805</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32.51±0.782</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52.4±2.332</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93.52±3.746</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22.70±1.083</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5.78±0.976</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1.64±0.053</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0.64±0.100</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16.28±0.593</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77.53±1.211</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43.32±1.492</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56.8±2.713</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A+T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75.92±2.951</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25.57±1.575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6.69±0.844</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1.56±0.176</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0.58±0.100</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12.50±0.803</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67.39±1.640</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39.47±0.665</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33.0±2.280</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 + A</w:t>
            </w:r>
            <w:r w:rsidRPr="00BA7F6B">
              <w:rPr>
                <w:b/>
                <w:bCs/>
                <w:i/>
                <w:iCs/>
                <w:color w:val="000000"/>
                <w:kern w:val="0"/>
                <w:sz w:val="12"/>
                <w:szCs w:val="12"/>
              </w:rPr>
              <w:t>.</w:t>
            </w:r>
            <w:r w:rsidRPr="00BA7F6B">
              <w:rPr>
                <w:b/>
                <w:bCs/>
                <w:color w:val="000000"/>
                <w:kern w:val="0"/>
                <w:sz w:val="12"/>
                <w:szCs w:val="12"/>
              </w:rPr>
              <w:t>+ 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98.81±2.808</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30.70±3.018</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7.85±1.514</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1.72±0.199</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0.72±0.038</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19.83±2.258</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82.39±0.775</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56.87±7.235</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86.4±2.332</w:t>
            </w:r>
          </w:p>
        </w:tc>
      </w:tr>
      <w:tr w:rsidR="00BA7F6B" w:rsidRPr="00BA7F6B" w:rsidTr="003D697B">
        <w:trPr>
          <w:jc w:val="center"/>
        </w:trPr>
        <w:tc>
          <w:tcPr>
            <w:tcW w:w="432" w:type="pct"/>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p>
          <w:p w:rsidR="009048E5" w:rsidRPr="00BA7F6B" w:rsidRDefault="009048E5" w:rsidP="007B490B">
            <w:pPr>
              <w:autoSpaceDE w:val="0"/>
              <w:autoSpaceDN w:val="0"/>
              <w:adjustRightInd w:val="0"/>
              <w:snapToGrid w:val="0"/>
              <w:jc w:val="center"/>
              <w:rPr>
                <w:b/>
                <w:bCs/>
                <w:color w:val="000000"/>
                <w:kern w:val="0"/>
                <w:sz w:val="12"/>
                <w:szCs w:val="12"/>
              </w:rPr>
            </w:pPr>
          </w:p>
          <w:p w:rsid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 xml:space="preserve">Medium </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Concentration</w:t>
            </w: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Control</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59.94±2.530</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8.18±1.961</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1.74±0.716</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0.58±0.099</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0.31±0.064</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8.10±1.102</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36.61±0.633</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5.66±1.099</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2.60±1.35</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G. </w:t>
            </w:r>
            <w:proofErr w:type="spellStart"/>
            <w:r w:rsidRPr="00BA7F6B">
              <w:rPr>
                <w:b/>
                <w:bCs/>
                <w:i/>
                <w:iCs/>
                <w:color w:val="000000"/>
                <w:kern w:val="0"/>
                <w:sz w:val="12"/>
                <w:szCs w:val="12"/>
              </w:rPr>
              <w:t>mosseae</w:t>
            </w:r>
            <w:proofErr w:type="spellEnd"/>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72.52±2.983</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15.73±1.121</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3.58±0.525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1.41±0.297</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041±0.065</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9.16±0.483</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60.56±1.111</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36.38±1.417</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31.4±2.332</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A. </w:t>
            </w:r>
            <w:proofErr w:type="spellStart"/>
            <w:r w:rsidRPr="00BA7F6B">
              <w:rPr>
                <w:b/>
                <w:bCs/>
                <w:i/>
                <w:iCs/>
                <w:color w:val="000000"/>
                <w:kern w:val="0"/>
                <w:sz w:val="12"/>
                <w:szCs w:val="12"/>
              </w:rPr>
              <w:t>laevis</w:t>
            </w:r>
            <w:proofErr w:type="spellEnd"/>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70.66±2.176</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12.94±1.242</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2.91±0.675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1.30±0.151</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0.35±0.053</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12.42±0.598</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54.37±0.973</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27.65±1.249</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26.2±1.720</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74.40±2.053</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19.52±1.105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4.15±0.800</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1.57±0.353</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0.46±0.062</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14.72±1.889</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67.67±0.602</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39.25±0.692</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40.8±3.311</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A+T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71.48±1.861</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13.36±1.343</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3.14±0.759</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1.36±0.254</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0.38±0.045</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11.45±1.218</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70.33±0.782</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22.64±1.830</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341.4±2.800</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 + A + 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83.96±2.681</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26.42±1.248</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5.68±1.690</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1.59±0.045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0.59±0.020</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16.51±1.715</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72.44±0.833</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48.13±1.632</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60.2±2.926</w:t>
            </w:r>
          </w:p>
        </w:tc>
      </w:tr>
      <w:tr w:rsidR="00BA7F6B" w:rsidRPr="00BA7F6B" w:rsidTr="003D697B">
        <w:trPr>
          <w:jc w:val="center"/>
        </w:trPr>
        <w:tc>
          <w:tcPr>
            <w:tcW w:w="432" w:type="pct"/>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p>
          <w:p w:rsidR="009048E5" w:rsidRPr="00BA7F6B" w:rsidRDefault="009048E5" w:rsidP="007B490B">
            <w:pPr>
              <w:autoSpaceDE w:val="0"/>
              <w:autoSpaceDN w:val="0"/>
              <w:adjustRightInd w:val="0"/>
              <w:snapToGrid w:val="0"/>
              <w:jc w:val="center"/>
              <w:rPr>
                <w:b/>
                <w:bCs/>
                <w:color w:val="000000"/>
                <w:kern w:val="0"/>
                <w:sz w:val="12"/>
                <w:szCs w:val="12"/>
              </w:rPr>
            </w:pPr>
          </w:p>
          <w:p w:rsid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 xml:space="preserve">High </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Concentration</w:t>
            </w: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Control</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34.92±0.740</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7.70±0.787</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0.79±0.065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0.66±0.170</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0.15±0.043</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4.59±0.925</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28.17±0.688</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2.14±0.517</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00±00</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G. </w:t>
            </w:r>
            <w:proofErr w:type="spellStart"/>
            <w:r w:rsidRPr="00BA7F6B">
              <w:rPr>
                <w:b/>
                <w:bCs/>
                <w:i/>
                <w:iCs/>
                <w:color w:val="000000"/>
                <w:kern w:val="0"/>
                <w:sz w:val="12"/>
                <w:szCs w:val="12"/>
              </w:rPr>
              <w:t>mosseae</w:t>
            </w:r>
            <w:proofErr w:type="spellEnd"/>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47.72±1.033</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9.15±1.474</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1.40±0.387</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1.03±0.338</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0.19±0.061</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10.55±1.653</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27.39±0.489</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12.40±2.612</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22.8±2.786</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A. </w:t>
            </w:r>
            <w:proofErr w:type="spellStart"/>
            <w:r w:rsidRPr="00BA7F6B">
              <w:rPr>
                <w:b/>
                <w:bCs/>
                <w:i/>
                <w:iCs/>
                <w:color w:val="000000"/>
                <w:kern w:val="0"/>
                <w:sz w:val="12"/>
                <w:szCs w:val="12"/>
              </w:rPr>
              <w:t>laevis</w:t>
            </w:r>
            <w:proofErr w:type="spellEnd"/>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40.28±2.111</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7.04±0.778</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0.93±0.210</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0.98±0.213</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0.17±0.053</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8.47±1.926</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25.22±2.667</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19.20±3.419</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12.4±1.020</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51.70±3.141</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12.59±1.170</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2.38±0.755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1.23±0.082</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0.27±0.057</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9.34±1.014</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31.31±1.365</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20.50±3.490</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24.4±5.535</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A+T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45.16±1.627</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14.33±1.395</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2.15±0.497</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1.07±0.162</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0.17±0.043</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6.88±1.001</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25.23±0.796</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14.06±2.420</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19.0±1.673</w:t>
            </w:r>
          </w:p>
        </w:tc>
      </w:tr>
      <w:tr w:rsidR="00BA7F6B" w:rsidRPr="00BA7F6B" w:rsidTr="003D697B">
        <w:trPr>
          <w:jc w:val="center"/>
        </w:trPr>
        <w:tc>
          <w:tcPr>
            <w:tcW w:w="432" w:type="pct"/>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468"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 + A +</w:t>
            </w:r>
            <w:r w:rsidR="003D697B">
              <w:rPr>
                <w:b/>
                <w:bCs/>
                <w:color w:val="000000"/>
                <w:kern w:val="0"/>
                <w:sz w:val="12"/>
                <w:szCs w:val="12"/>
              </w:rPr>
              <w:t xml:space="preserve"> </w:t>
            </w:r>
            <w:r w:rsidRPr="00BA7F6B">
              <w:rPr>
                <w:b/>
                <w:bCs/>
                <w:color w:val="000000"/>
                <w:kern w:val="0"/>
                <w:sz w:val="12"/>
                <w:szCs w:val="12"/>
              </w:rPr>
              <w:t>T</w:t>
            </w:r>
          </w:p>
        </w:tc>
        <w:tc>
          <w:tcPr>
            <w:tcW w:w="42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65.20±1.503</w:t>
            </w:r>
          </w:p>
        </w:tc>
        <w:tc>
          <w:tcPr>
            <w:tcW w:w="41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16.12±1.336</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2.94±0.788</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1.39±0.309</w:t>
            </w:r>
          </w:p>
        </w:tc>
        <w:tc>
          <w:tcPr>
            <w:tcW w:w="384"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0.35±0.042</w:t>
            </w:r>
          </w:p>
        </w:tc>
        <w:tc>
          <w:tcPr>
            <w:tcW w:w="433"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5.64±1.674</w:t>
            </w:r>
          </w:p>
        </w:tc>
        <w:tc>
          <w:tcPr>
            <w:tcW w:w="602"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36.10±0.547</w:t>
            </w:r>
          </w:p>
        </w:tc>
        <w:tc>
          <w:tcPr>
            <w:tcW w:w="537"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32.80±0.964</w:t>
            </w:r>
          </w:p>
        </w:tc>
        <w:tc>
          <w:tcPr>
            <w:tcW w:w="539" w:type="pc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50±7.239</w:t>
            </w:r>
          </w:p>
        </w:tc>
      </w:tr>
    </w:tbl>
    <w:p w:rsidR="009048E5" w:rsidRPr="00BA7F6B" w:rsidRDefault="009048E5" w:rsidP="00BA7F6B">
      <w:pPr>
        <w:autoSpaceDE w:val="0"/>
        <w:autoSpaceDN w:val="0"/>
        <w:adjustRightInd w:val="0"/>
        <w:snapToGrid w:val="0"/>
        <w:rPr>
          <w:color w:val="000000"/>
          <w:kern w:val="0"/>
          <w:sz w:val="16"/>
          <w:szCs w:val="16"/>
        </w:rPr>
      </w:pPr>
      <w:r w:rsidRPr="00BA7F6B">
        <w:rPr>
          <w:color w:val="000000"/>
          <w:kern w:val="0"/>
          <w:sz w:val="16"/>
          <w:szCs w:val="16"/>
        </w:rPr>
        <w:t xml:space="preserve">G: </w:t>
      </w:r>
      <w:proofErr w:type="spellStart"/>
      <w:r w:rsidRPr="00BA7F6B">
        <w:rPr>
          <w:i/>
          <w:iCs/>
          <w:color w:val="000000"/>
          <w:kern w:val="0"/>
          <w:sz w:val="16"/>
          <w:szCs w:val="16"/>
        </w:rPr>
        <w:t>Glomus</w:t>
      </w:r>
      <w:proofErr w:type="spellEnd"/>
      <w:r w:rsidRPr="00BA7F6B">
        <w:rPr>
          <w:color w:val="000000"/>
          <w:kern w:val="0"/>
          <w:sz w:val="16"/>
          <w:szCs w:val="16"/>
        </w:rPr>
        <w:t xml:space="preserve"> </w:t>
      </w:r>
      <w:proofErr w:type="spellStart"/>
      <w:r w:rsidRPr="00BA7F6B">
        <w:rPr>
          <w:i/>
          <w:iCs/>
          <w:color w:val="000000"/>
          <w:kern w:val="0"/>
          <w:sz w:val="16"/>
          <w:szCs w:val="16"/>
        </w:rPr>
        <w:t>mosseae</w:t>
      </w:r>
      <w:proofErr w:type="spellEnd"/>
      <w:r w:rsidRPr="00BA7F6B">
        <w:rPr>
          <w:color w:val="000000"/>
          <w:kern w:val="0"/>
          <w:sz w:val="16"/>
          <w:szCs w:val="16"/>
        </w:rPr>
        <w:t xml:space="preserve">; A: </w:t>
      </w:r>
      <w:proofErr w:type="spellStart"/>
      <w:r w:rsidRPr="00BA7F6B">
        <w:rPr>
          <w:i/>
          <w:iCs/>
          <w:color w:val="000000"/>
          <w:kern w:val="0"/>
          <w:sz w:val="16"/>
          <w:szCs w:val="16"/>
        </w:rPr>
        <w:t>Acaulospora</w:t>
      </w:r>
      <w:proofErr w:type="spellEnd"/>
      <w:r w:rsidRPr="00BA7F6B">
        <w:rPr>
          <w:i/>
          <w:iCs/>
          <w:color w:val="000000"/>
          <w:kern w:val="0"/>
          <w:sz w:val="16"/>
          <w:szCs w:val="16"/>
        </w:rPr>
        <w:t xml:space="preserve"> </w:t>
      </w:r>
      <w:proofErr w:type="spellStart"/>
      <w:r w:rsidRPr="00BA7F6B">
        <w:rPr>
          <w:i/>
          <w:iCs/>
          <w:color w:val="000000"/>
          <w:kern w:val="0"/>
          <w:sz w:val="16"/>
          <w:szCs w:val="16"/>
        </w:rPr>
        <w:t>laevis</w:t>
      </w:r>
      <w:proofErr w:type="spellEnd"/>
      <w:r w:rsidRPr="00BA7F6B">
        <w:rPr>
          <w:color w:val="000000"/>
          <w:kern w:val="0"/>
          <w:sz w:val="16"/>
          <w:szCs w:val="16"/>
        </w:rPr>
        <w:t xml:space="preserve">, T- </w:t>
      </w:r>
      <w:proofErr w:type="spellStart"/>
      <w:r w:rsidRPr="00BA7F6B">
        <w:rPr>
          <w:i/>
          <w:iCs/>
          <w:color w:val="000000"/>
          <w:kern w:val="0"/>
          <w:sz w:val="16"/>
          <w:szCs w:val="16"/>
        </w:rPr>
        <w:t>Trichoderma</w:t>
      </w:r>
      <w:proofErr w:type="spellEnd"/>
      <w:r w:rsidRPr="00BA7F6B">
        <w:rPr>
          <w:i/>
          <w:iCs/>
          <w:color w:val="000000"/>
          <w:kern w:val="0"/>
          <w:sz w:val="16"/>
          <w:szCs w:val="16"/>
        </w:rPr>
        <w:t xml:space="preserve"> </w:t>
      </w:r>
      <w:proofErr w:type="spellStart"/>
      <w:r w:rsidRPr="00BA7F6B">
        <w:rPr>
          <w:i/>
          <w:iCs/>
          <w:color w:val="000000"/>
          <w:kern w:val="0"/>
          <w:sz w:val="16"/>
          <w:szCs w:val="16"/>
        </w:rPr>
        <w:t>viride</w:t>
      </w:r>
      <w:proofErr w:type="spellEnd"/>
    </w:p>
    <w:p w:rsidR="009048E5" w:rsidRPr="00BA7F6B" w:rsidRDefault="009048E5" w:rsidP="00BA7F6B">
      <w:pPr>
        <w:tabs>
          <w:tab w:val="left" w:pos="2340"/>
        </w:tabs>
        <w:autoSpaceDE w:val="0"/>
        <w:autoSpaceDN w:val="0"/>
        <w:adjustRightInd w:val="0"/>
        <w:snapToGrid w:val="0"/>
        <w:rPr>
          <w:color w:val="000000"/>
          <w:kern w:val="0"/>
          <w:sz w:val="16"/>
          <w:szCs w:val="16"/>
        </w:rPr>
      </w:pPr>
      <w:r w:rsidRPr="00BA7F6B">
        <w:rPr>
          <w:color w:val="000000"/>
          <w:kern w:val="0"/>
          <w:sz w:val="16"/>
          <w:szCs w:val="16"/>
        </w:rPr>
        <w:t>± Standard deviation</w:t>
      </w:r>
    </w:p>
    <w:p w:rsidR="009048E5" w:rsidRPr="00BA7F6B" w:rsidRDefault="009048E5" w:rsidP="007B490B">
      <w:pPr>
        <w:autoSpaceDE w:val="0"/>
        <w:autoSpaceDN w:val="0"/>
        <w:adjustRightInd w:val="0"/>
        <w:snapToGrid w:val="0"/>
        <w:jc w:val="center"/>
        <w:rPr>
          <w:color w:val="000000"/>
          <w:kern w:val="0"/>
          <w:sz w:val="16"/>
          <w:szCs w:val="16"/>
        </w:rPr>
      </w:pPr>
    </w:p>
    <w:p w:rsidR="009048E5" w:rsidRPr="00BA7F6B" w:rsidRDefault="009048E5" w:rsidP="007B490B">
      <w:pPr>
        <w:autoSpaceDE w:val="0"/>
        <w:autoSpaceDN w:val="0"/>
        <w:adjustRightInd w:val="0"/>
        <w:snapToGrid w:val="0"/>
        <w:rPr>
          <w:b/>
          <w:bCs/>
          <w:color w:val="FF0000"/>
          <w:kern w:val="0"/>
          <w:sz w:val="16"/>
          <w:szCs w:val="16"/>
        </w:rPr>
      </w:pPr>
      <w:r w:rsidRPr="00BA7F6B">
        <w:rPr>
          <w:b/>
          <w:bCs/>
          <w:color w:val="000000"/>
          <w:kern w:val="0"/>
          <w:sz w:val="16"/>
          <w:szCs w:val="16"/>
        </w:rPr>
        <w:t xml:space="preserve">Table- 6: </w:t>
      </w:r>
      <w:r w:rsidRPr="00BA7F6B">
        <w:rPr>
          <w:b/>
          <w:bCs/>
          <w:kern w:val="0"/>
          <w:sz w:val="16"/>
          <w:szCs w:val="16"/>
        </w:rPr>
        <w:t xml:space="preserve">Effect of different concentrations of </w:t>
      </w:r>
      <w:proofErr w:type="spellStart"/>
      <w:r w:rsidRPr="00BA7F6B">
        <w:rPr>
          <w:b/>
          <w:bCs/>
          <w:kern w:val="0"/>
          <w:sz w:val="16"/>
          <w:szCs w:val="16"/>
        </w:rPr>
        <w:t>Benomyl</w:t>
      </w:r>
      <w:proofErr w:type="spellEnd"/>
      <w:r w:rsidRPr="00BA7F6B">
        <w:rPr>
          <w:b/>
          <w:bCs/>
          <w:kern w:val="0"/>
          <w:sz w:val="16"/>
          <w:szCs w:val="16"/>
        </w:rPr>
        <w:t xml:space="preserve"> on </w:t>
      </w:r>
      <w:proofErr w:type="spellStart"/>
      <w:r w:rsidRPr="00BA7F6B">
        <w:rPr>
          <w:b/>
          <w:bCs/>
          <w:kern w:val="0"/>
          <w:sz w:val="16"/>
          <w:szCs w:val="16"/>
        </w:rPr>
        <w:t>phosphatase</w:t>
      </w:r>
      <w:proofErr w:type="spellEnd"/>
      <w:r w:rsidRPr="00BA7F6B">
        <w:rPr>
          <w:b/>
          <w:bCs/>
          <w:kern w:val="0"/>
          <w:sz w:val="16"/>
          <w:szCs w:val="16"/>
        </w:rPr>
        <w:t xml:space="preserve"> activity, phosphorus content and yield parameters of Sunflower after 120 day of inoculation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6"/>
        <w:gridCol w:w="1048"/>
        <w:gridCol w:w="853"/>
        <w:gridCol w:w="853"/>
        <w:gridCol w:w="853"/>
        <w:gridCol w:w="853"/>
        <w:gridCol w:w="923"/>
        <w:gridCol w:w="1371"/>
        <w:gridCol w:w="1115"/>
      </w:tblGrid>
      <w:tr w:rsidR="009048E5" w:rsidRPr="003D697B" w:rsidTr="003D697B">
        <w:trPr>
          <w:jc w:val="center"/>
        </w:trPr>
        <w:tc>
          <w:tcPr>
            <w:tcW w:w="0" w:type="auto"/>
            <w:vMerge w:val="restart"/>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Fungicide Concentration</w:t>
            </w:r>
          </w:p>
        </w:tc>
        <w:tc>
          <w:tcPr>
            <w:tcW w:w="0" w:type="auto"/>
            <w:vMerge w:val="restart"/>
            <w:shd w:val="clear" w:color="000000" w:fill="FFFFFF"/>
            <w:vAlign w:val="center"/>
          </w:tcPr>
          <w:p w:rsidR="009048E5" w:rsidRPr="003D697B" w:rsidRDefault="009048E5" w:rsidP="007B490B">
            <w:pPr>
              <w:autoSpaceDE w:val="0"/>
              <w:autoSpaceDN w:val="0"/>
              <w:adjustRightInd w:val="0"/>
              <w:snapToGrid w:val="0"/>
              <w:jc w:val="center"/>
              <w:rPr>
                <w:b/>
                <w:bCs/>
                <w:color w:val="000000"/>
                <w:kern w:val="0"/>
                <w:sz w:val="14"/>
                <w:szCs w:val="14"/>
              </w:rPr>
            </w:pPr>
            <w:r w:rsidRPr="003D697B">
              <w:rPr>
                <w:b/>
                <w:bCs/>
                <w:color w:val="000000"/>
                <w:kern w:val="0"/>
                <w:sz w:val="14"/>
                <w:szCs w:val="14"/>
              </w:rPr>
              <w:t>Parameters→</w:t>
            </w:r>
          </w:p>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Treatments ↓</w:t>
            </w:r>
          </w:p>
        </w:tc>
        <w:tc>
          <w:tcPr>
            <w:tcW w:w="0" w:type="auto"/>
            <w:gridSpan w:val="2"/>
            <w:shd w:val="clear" w:color="000000" w:fill="FFFFFF"/>
            <w:vAlign w:val="center"/>
          </w:tcPr>
          <w:p w:rsidR="009048E5" w:rsidRPr="003D697B" w:rsidRDefault="009048E5" w:rsidP="007B490B">
            <w:pPr>
              <w:autoSpaceDE w:val="0"/>
              <w:autoSpaceDN w:val="0"/>
              <w:adjustRightInd w:val="0"/>
              <w:snapToGrid w:val="0"/>
              <w:jc w:val="center"/>
              <w:rPr>
                <w:b/>
                <w:bCs/>
                <w:color w:val="000000"/>
                <w:kern w:val="0"/>
                <w:sz w:val="14"/>
                <w:szCs w:val="14"/>
              </w:rPr>
            </w:pPr>
            <w:proofErr w:type="spellStart"/>
            <w:r w:rsidRPr="003D697B">
              <w:rPr>
                <w:b/>
                <w:bCs/>
                <w:color w:val="000000"/>
                <w:kern w:val="0"/>
                <w:sz w:val="14"/>
                <w:szCs w:val="14"/>
              </w:rPr>
              <w:t>Phosphatase</w:t>
            </w:r>
            <w:proofErr w:type="spellEnd"/>
          </w:p>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(IUg</w:t>
            </w:r>
            <w:r w:rsidRPr="003D697B">
              <w:rPr>
                <w:b/>
                <w:bCs/>
                <w:color w:val="000000"/>
                <w:kern w:val="0"/>
                <w:sz w:val="14"/>
                <w:szCs w:val="14"/>
                <w:vertAlign w:val="superscript"/>
              </w:rPr>
              <w:t>-1</w:t>
            </w:r>
            <w:r w:rsidRPr="003D697B">
              <w:rPr>
                <w:b/>
                <w:bCs/>
                <w:color w:val="000000"/>
                <w:kern w:val="0"/>
                <w:sz w:val="14"/>
                <w:szCs w:val="14"/>
              </w:rPr>
              <w:t>Fresh Weight)</w:t>
            </w:r>
          </w:p>
        </w:tc>
        <w:tc>
          <w:tcPr>
            <w:tcW w:w="0" w:type="auto"/>
            <w:gridSpan w:val="2"/>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Phosphorus content (%)</w:t>
            </w:r>
          </w:p>
        </w:tc>
        <w:tc>
          <w:tcPr>
            <w:tcW w:w="0" w:type="auto"/>
            <w:gridSpan w:val="3"/>
            <w:shd w:val="clear" w:color="000000" w:fill="FFFFFF"/>
            <w:vAlign w:val="center"/>
          </w:tcPr>
          <w:p w:rsidR="009048E5" w:rsidRPr="003D697B" w:rsidRDefault="009048E5" w:rsidP="003D697B">
            <w:pPr>
              <w:autoSpaceDE w:val="0"/>
              <w:autoSpaceDN w:val="0"/>
              <w:adjustRightInd w:val="0"/>
              <w:snapToGrid w:val="0"/>
              <w:jc w:val="center"/>
              <w:rPr>
                <w:b/>
                <w:bCs/>
                <w:color w:val="000000"/>
                <w:kern w:val="0"/>
                <w:sz w:val="14"/>
                <w:szCs w:val="14"/>
              </w:rPr>
            </w:pPr>
            <w:r w:rsidRPr="003D697B">
              <w:rPr>
                <w:b/>
                <w:bCs/>
                <w:color w:val="000000"/>
                <w:kern w:val="0"/>
                <w:sz w:val="14"/>
                <w:szCs w:val="14"/>
              </w:rPr>
              <w:t>Yield</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Acidic</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Alkaline</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Shoot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Root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b/>
                <w:bCs/>
                <w:color w:val="000000"/>
                <w:kern w:val="0"/>
                <w:sz w:val="14"/>
                <w:szCs w:val="14"/>
              </w:rPr>
            </w:pPr>
            <w:r w:rsidRPr="003D697B">
              <w:rPr>
                <w:b/>
                <w:bCs/>
                <w:color w:val="000000"/>
                <w:kern w:val="0"/>
                <w:sz w:val="14"/>
                <w:szCs w:val="14"/>
              </w:rPr>
              <w:t>Head</w:t>
            </w:r>
          </w:p>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Diameter</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Protein content(%)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Oil content(%)</w:t>
            </w:r>
          </w:p>
        </w:tc>
      </w:tr>
      <w:tr w:rsidR="009048E5" w:rsidRPr="003D697B" w:rsidTr="003D697B">
        <w:trPr>
          <w:jc w:val="center"/>
        </w:trPr>
        <w:tc>
          <w:tcPr>
            <w:tcW w:w="0" w:type="auto"/>
            <w:vMerge w:val="restart"/>
            <w:shd w:val="clear" w:color="000000" w:fill="FFFFFF"/>
            <w:vAlign w:val="center"/>
          </w:tcPr>
          <w:p w:rsidR="009048E5" w:rsidRPr="003D697B" w:rsidRDefault="009048E5" w:rsidP="007B490B">
            <w:pPr>
              <w:autoSpaceDE w:val="0"/>
              <w:autoSpaceDN w:val="0"/>
              <w:adjustRightInd w:val="0"/>
              <w:snapToGrid w:val="0"/>
              <w:jc w:val="center"/>
              <w:rPr>
                <w:b/>
                <w:bCs/>
                <w:color w:val="000000"/>
                <w:kern w:val="0"/>
                <w:sz w:val="14"/>
                <w:szCs w:val="14"/>
              </w:rPr>
            </w:pPr>
            <w:r w:rsidRPr="003D697B">
              <w:rPr>
                <w:b/>
                <w:bCs/>
                <w:color w:val="000000"/>
                <w:kern w:val="0"/>
                <w:sz w:val="14"/>
                <w:szCs w:val="14"/>
              </w:rPr>
              <w:t>Lower</w:t>
            </w:r>
          </w:p>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concentration</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Control</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0.09±0.044</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0.19±0.041</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0.92±0.047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1.01±0.055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7.08±0.635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12.02±0.595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25.34±0.434</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i/>
                <w:iCs/>
                <w:color w:val="000000"/>
                <w:kern w:val="0"/>
                <w:sz w:val="14"/>
                <w:szCs w:val="14"/>
              </w:rPr>
              <w:t xml:space="preserve">G. </w:t>
            </w:r>
            <w:proofErr w:type="spellStart"/>
            <w:r w:rsidRPr="003D697B">
              <w:rPr>
                <w:b/>
                <w:bCs/>
                <w:i/>
                <w:iCs/>
                <w:color w:val="000000"/>
                <w:kern w:val="0"/>
                <w:sz w:val="14"/>
                <w:szCs w:val="14"/>
              </w:rPr>
              <w:t>mosseae</w:t>
            </w:r>
            <w:proofErr w:type="spellEnd"/>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0.34±0.057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0.95±0.060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1.42±0.265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1.72±0.110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10.42±0.370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17.85±0.338</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32.26±0.802</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i/>
                <w:iCs/>
                <w:color w:val="000000"/>
                <w:kern w:val="0"/>
                <w:sz w:val="14"/>
                <w:szCs w:val="14"/>
              </w:rPr>
              <w:t xml:space="preserve">A. </w:t>
            </w:r>
            <w:proofErr w:type="spellStart"/>
            <w:r w:rsidRPr="003D697B">
              <w:rPr>
                <w:b/>
                <w:bCs/>
                <w:i/>
                <w:iCs/>
                <w:color w:val="000000"/>
                <w:kern w:val="0"/>
                <w:sz w:val="14"/>
                <w:szCs w:val="14"/>
              </w:rPr>
              <w:t>laevis</w:t>
            </w:r>
            <w:proofErr w:type="spellEnd"/>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0.29±0.033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0.92±0.035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1.40±0.103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1.53±0.096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9.28±0.229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14.51±0.599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29.50±0.781</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G+T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0.38±0.046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0.99±0.029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1.49±0.110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1.79±0.094</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10.62±0.311</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19.57±0.636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34.42±1.126</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A+T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0.49±0.075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0.96±0.024</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1.53±0.164</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1.64±0.093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11.52±0.290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18.60±0.477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31.27±0.305</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G + A</w:t>
            </w:r>
            <w:r w:rsidRPr="003D697B">
              <w:rPr>
                <w:b/>
                <w:bCs/>
                <w:i/>
                <w:iCs/>
                <w:color w:val="000000"/>
                <w:kern w:val="0"/>
                <w:sz w:val="14"/>
                <w:szCs w:val="14"/>
              </w:rPr>
              <w:t>.</w:t>
            </w:r>
            <w:r w:rsidRPr="003D697B">
              <w:rPr>
                <w:b/>
                <w:bCs/>
                <w:color w:val="000000"/>
                <w:kern w:val="0"/>
                <w:sz w:val="14"/>
                <w:szCs w:val="14"/>
              </w:rPr>
              <w:t>+ 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0.52±0.080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1.05±0.105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1.59±0.106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1.98±0.164</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11.97±0.422</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21.94±0.320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35.63±0.540</w:t>
            </w:r>
          </w:p>
        </w:tc>
      </w:tr>
      <w:tr w:rsidR="009048E5" w:rsidRPr="003D697B" w:rsidTr="003D697B">
        <w:trPr>
          <w:jc w:val="center"/>
        </w:trPr>
        <w:tc>
          <w:tcPr>
            <w:tcW w:w="0" w:type="auto"/>
            <w:vMerge w:val="restart"/>
            <w:shd w:val="clear" w:color="000000" w:fill="FFFFFF"/>
            <w:vAlign w:val="center"/>
          </w:tcPr>
          <w:p w:rsidR="009048E5" w:rsidRPr="003D697B" w:rsidRDefault="009048E5" w:rsidP="007B490B">
            <w:pPr>
              <w:autoSpaceDE w:val="0"/>
              <w:autoSpaceDN w:val="0"/>
              <w:adjustRightInd w:val="0"/>
              <w:snapToGrid w:val="0"/>
              <w:jc w:val="center"/>
              <w:rPr>
                <w:b/>
                <w:bCs/>
                <w:color w:val="000000"/>
                <w:kern w:val="0"/>
                <w:sz w:val="14"/>
                <w:szCs w:val="14"/>
              </w:rPr>
            </w:pPr>
            <w:r w:rsidRPr="003D697B">
              <w:rPr>
                <w:b/>
                <w:bCs/>
                <w:color w:val="000000"/>
                <w:kern w:val="0"/>
                <w:sz w:val="14"/>
                <w:szCs w:val="14"/>
              </w:rPr>
              <w:t>Medium</w:t>
            </w:r>
          </w:p>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concentration</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Control</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0.05±0.033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0.16±0.061</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0.67±0.132</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0.85±0.083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5.26±0.584</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9.27±0.529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18.16±0.413</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i/>
                <w:iCs/>
                <w:color w:val="000000"/>
                <w:kern w:val="0"/>
                <w:sz w:val="14"/>
                <w:szCs w:val="14"/>
              </w:rPr>
              <w:t xml:space="preserve">G. </w:t>
            </w:r>
            <w:proofErr w:type="spellStart"/>
            <w:r w:rsidRPr="003D697B">
              <w:rPr>
                <w:b/>
                <w:bCs/>
                <w:i/>
                <w:iCs/>
                <w:color w:val="000000"/>
                <w:kern w:val="0"/>
                <w:sz w:val="14"/>
                <w:szCs w:val="14"/>
              </w:rPr>
              <w:t>mosseae</w:t>
            </w:r>
            <w:proofErr w:type="spellEnd"/>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0.24±0.120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0.71±0.129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1.19±0.113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1.53±0.125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7.52±0.086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13.23±0.343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24.33±0.950</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i/>
                <w:iCs/>
                <w:color w:val="000000"/>
                <w:kern w:val="0"/>
                <w:sz w:val="14"/>
                <w:szCs w:val="14"/>
              </w:rPr>
              <w:t xml:space="preserve">A. </w:t>
            </w:r>
            <w:proofErr w:type="spellStart"/>
            <w:r w:rsidRPr="003D697B">
              <w:rPr>
                <w:b/>
                <w:bCs/>
                <w:i/>
                <w:iCs/>
                <w:color w:val="000000"/>
                <w:kern w:val="0"/>
                <w:sz w:val="14"/>
                <w:szCs w:val="14"/>
              </w:rPr>
              <w:t>laevis</w:t>
            </w:r>
            <w:proofErr w:type="spellEnd"/>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0.16±0.036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0.60±0.048</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1.27±0.170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1.44±0.070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6.03±0.281</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10.27±0.713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21.36±0.751</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G+T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0.24±0.024</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0.79±0.079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1.23±0.070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1.58±0.087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9.21±0.380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15.14±0.571</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26.24±1.088</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A+T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0.19±0.030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0.64±0.073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1.32±0.095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1.47±0.116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7.29±0.405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12.34±0.459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23.56±1.124</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G + A + 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0.32±0.065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0.88±0.123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1.39±0.179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1.69±0.158</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10.25±0.358</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18.06±0.845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29.06±0.730</w:t>
            </w:r>
          </w:p>
        </w:tc>
      </w:tr>
      <w:tr w:rsidR="009048E5" w:rsidRPr="003D697B" w:rsidTr="003D697B">
        <w:trPr>
          <w:jc w:val="center"/>
        </w:trPr>
        <w:tc>
          <w:tcPr>
            <w:tcW w:w="0" w:type="auto"/>
            <w:vMerge w:val="restart"/>
            <w:shd w:val="clear" w:color="000000" w:fill="FFFFFF"/>
            <w:vAlign w:val="center"/>
          </w:tcPr>
          <w:p w:rsidR="009048E5" w:rsidRPr="003D697B" w:rsidRDefault="009048E5" w:rsidP="007B490B">
            <w:pPr>
              <w:autoSpaceDE w:val="0"/>
              <w:autoSpaceDN w:val="0"/>
              <w:adjustRightInd w:val="0"/>
              <w:snapToGrid w:val="0"/>
              <w:jc w:val="center"/>
              <w:rPr>
                <w:b/>
                <w:bCs/>
                <w:color w:val="000000"/>
                <w:kern w:val="0"/>
                <w:sz w:val="14"/>
                <w:szCs w:val="14"/>
              </w:rPr>
            </w:pPr>
            <w:r w:rsidRPr="003D697B">
              <w:rPr>
                <w:b/>
                <w:bCs/>
                <w:color w:val="000000"/>
                <w:kern w:val="0"/>
                <w:sz w:val="14"/>
                <w:szCs w:val="14"/>
              </w:rPr>
              <w:t>High</w:t>
            </w:r>
          </w:p>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concentration</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Control</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0.03±0.027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0.08±0.051</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0.34±0.063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0.54±0.100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3.11±0.185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5.24±0.651</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10.51±1.266</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i/>
                <w:iCs/>
                <w:color w:val="000000"/>
                <w:kern w:val="0"/>
                <w:sz w:val="14"/>
                <w:szCs w:val="14"/>
              </w:rPr>
              <w:t xml:space="preserve">G. </w:t>
            </w:r>
            <w:proofErr w:type="spellStart"/>
            <w:r w:rsidRPr="003D697B">
              <w:rPr>
                <w:b/>
                <w:bCs/>
                <w:i/>
                <w:iCs/>
                <w:color w:val="000000"/>
                <w:kern w:val="0"/>
                <w:sz w:val="14"/>
                <w:szCs w:val="14"/>
              </w:rPr>
              <w:t>mosseae</w:t>
            </w:r>
            <w:proofErr w:type="spellEnd"/>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0.14±0.019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0.58±0.118</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0.58±0.068</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0.77±0.006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6.25±0.197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9.72±0.325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13.55±0.782</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i/>
                <w:iCs/>
                <w:color w:val="000000"/>
                <w:kern w:val="0"/>
                <w:sz w:val="14"/>
                <w:szCs w:val="14"/>
              </w:rPr>
              <w:t xml:space="preserve">A. </w:t>
            </w:r>
            <w:proofErr w:type="spellStart"/>
            <w:r w:rsidRPr="003D697B">
              <w:rPr>
                <w:b/>
                <w:bCs/>
                <w:i/>
                <w:iCs/>
                <w:color w:val="000000"/>
                <w:kern w:val="0"/>
                <w:sz w:val="14"/>
                <w:szCs w:val="14"/>
              </w:rPr>
              <w:t>laevis</w:t>
            </w:r>
            <w:proofErr w:type="spellEnd"/>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0.06±0.030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0.42±0.049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0.43±0.020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0.59±0.063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5.03±0.598</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7.66±0.313</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11.94±0.918</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G+T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0.14±0.040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0.59±0.072</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0.66±0.036</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0.86±0.137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7.07±0.097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10.15±0.410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17.70±0.812</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A+T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0.07±0.029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0.46±0.127</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0.47±0.159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0.75±0.144</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6.62±0.401</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8.34±0.312</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15.26±0.971</w:t>
            </w:r>
          </w:p>
        </w:tc>
      </w:tr>
      <w:tr w:rsidR="009048E5" w:rsidRPr="003D697B" w:rsidTr="003D697B">
        <w:trPr>
          <w:jc w:val="center"/>
        </w:trPr>
        <w:tc>
          <w:tcPr>
            <w:tcW w:w="0" w:type="auto"/>
            <w:vMerge/>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b/>
                <w:bCs/>
                <w:color w:val="000000"/>
                <w:kern w:val="0"/>
                <w:sz w:val="14"/>
                <w:szCs w:val="14"/>
              </w:rPr>
              <w:t>G + A +</w:t>
            </w:r>
            <w:r w:rsidR="003D697B" w:rsidRPr="003D697B">
              <w:rPr>
                <w:b/>
                <w:bCs/>
                <w:color w:val="000000"/>
                <w:kern w:val="0"/>
                <w:sz w:val="14"/>
                <w:szCs w:val="14"/>
              </w:rPr>
              <w:t xml:space="preserve"> </w:t>
            </w:r>
            <w:r w:rsidRPr="003D697B">
              <w:rPr>
                <w:b/>
                <w:bCs/>
                <w:color w:val="000000"/>
                <w:kern w:val="0"/>
                <w:sz w:val="14"/>
                <w:szCs w:val="14"/>
              </w:rPr>
              <w:t>T</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0.20±0.075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0.69±0.045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0.76±0.020</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1.03±0.139</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7.75±0.685</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11.05±0.238</w:t>
            </w:r>
          </w:p>
        </w:tc>
        <w:tc>
          <w:tcPr>
            <w:tcW w:w="0" w:type="auto"/>
            <w:shd w:val="clear" w:color="000000" w:fill="FFFFFF"/>
            <w:vAlign w:val="center"/>
          </w:tcPr>
          <w:p w:rsidR="009048E5" w:rsidRPr="003D697B" w:rsidRDefault="009048E5" w:rsidP="007B490B">
            <w:pPr>
              <w:autoSpaceDE w:val="0"/>
              <w:autoSpaceDN w:val="0"/>
              <w:adjustRightInd w:val="0"/>
              <w:snapToGrid w:val="0"/>
              <w:jc w:val="center"/>
              <w:rPr>
                <w:color w:val="000000"/>
                <w:kern w:val="0"/>
                <w:sz w:val="14"/>
                <w:szCs w:val="14"/>
              </w:rPr>
            </w:pPr>
            <w:r w:rsidRPr="003D697B">
              <w:rPr>
                <w:color w:val="000000"/>
                <w:kern w:val="0"/>
                <w:sz w:val="14"/>
                <w:szCs w:val="14"/>
              </w:rPr>
              <w:t>19.70±0.675</w:t>
            </w:r>
          </w:p>
        </w:tc>
      </w:tr>
    </w:tbl>
    <w:p w:rsidR="009048E5" w:rsidRPr="00BA7F6B" w:rsidRDefault="009048E5" w:rsidP="007B490B">
      <w:pPr>
        <w:autoSpaceDE w:val="0"/>
        <w:autoSpaceDN w:val="0"/>
        <w:adjustRightInd w:val="0"/>
        <w:snapToGrid w:val="0"/>
        <w:rPr>
          <w:color w:val="000000"/>
          <w:kern w:val="0"/>
          <w:sz w:val="16"/>
          <w:szCs w:val="16"/>
        </w:rPr>
      </w:pPr>
      <w:r w:rsidRPr="00BA7F6B">
        <w:rPr>
          <w:color w:val="000000"/>
          <w:kern w:val="0"/>
          <w:sz w:val="16"/>
          <w:szCs w:val="16"/>
        </w:rPr>
        <w:t xml:space="preserve">G: </w:t>
      </w:r>
      <w:proofErr w:type="spellStart"/>
      <w:r w:rsidRPr="00BA7F6B">
        <w:rPr>
          <w:i/>
          <w:iCs/>
          <w:color w:val="000000"/>
          <w:kern w:val="0"/>
          <w:sz w:val="16"/>
          <w:szCs w:val="16"/>
        </w:rPr>
        <w:t>Glomus</w:t>
      </w:r>
      <w:proofErr w:type="spellEnd"/>
      <w:r w:rsidRPr="00BA7F6B">
        <w:rPr>
          <w:color w:val="000000"/>
          <w:kern w:val="0"/>
          <w:sz w:val="16"/>
          <w:szCs w:val="16"/>
        </w:rPr>
        <w:t xml:space="preserve"> </w:t>
      </w:r>
      <w:proofErr w:type="spellStart"/>
      <w:r w:rsidRPr="00BA7F6B">
        <w:rPr>
          <w:i/>
          <w:iCs/>
          <w:color w:val="000000"/>
          <w:kern w:val="0"/>
          <w:sz w:val="16"/>
          <w:szCs w:val="16"/>
        </w:rPr>
        <w:t>mosseae</w:t>
      </w:r>
      <w:proofErr w:type="spellEnd"/>
      <w:r w:rsidRPr="00BA7F6B">
        <w:rPr>
          <w:color w:val="000000"/>
          <w:kern w:val="0"/>
          <w:sz w:val="16"/>
          <w:szCs w:val="16"/>
        </w:rPr>
        <w:t xml:space="preserve">; A: </w:t>
      </w:r>
      <w:proofErr w:type="spellStart"/>
      <w:r w:rsidRPr="00BA7F6B">
        <w:rPr>
          <w:i/>
          <w:iCs/>
          <w:color w:val="000000"/>
          <w:kern w:val="0"/>
          <w:sz w:val="16"/>
          <w:szCs w:val="16"/>
        </w:rPr>
        <w:t>Acaulospora</w:t>
      </w:r>
      <w:proofErr w:type="spellEnd"/>
      <w:r w:rsidRPr="00BA7F6B">
        <w:rPr>
          <w:i/>
          <w:iCs/>
          <w:color w:val="000000"/>
          <w:kern w:val="0"/>
          <w:sz w:val="16"/>
          <w:szCs w:val="16"/>
        </w:rPr>
        <w:t xml:space="preserve"> </w:t>
      </w:r>
      <w:proofErr w:type="spellStart"/>
      <w:r w:rsidRPr="00BA7F6B">
        <w:rPr>
          <w:i/>
          <w:iCs/>
          <w:color w:val="000000"/>
          <w:kern w:val="0"/>
          <w:sz w:val="16"/>
          <w:szCs w:val="16"/>
        </w:rPr>
        <w:t>laevis</w:t>
      </w:r>
      <w:proofErr w:type="spellEnd"/>
      <w:r w:rsidRPr="00BA7F6B">
        <w:rPr>
          <w:i/>
          <w:iCs/>
          <w:color w:val="000000"/>
          <w:kern w:val="0"/>
          <w:sz w:val="16"/>
          <w:szCs w:val="16"/>
        </w:rPr>
        <w:t xml:space="preserve">, </w:t>
      </w:r>
      <w:r w:rsidRPr="00BA7F6B">
        <w:rPr>
          <w:color w:val="000000"/>
          <w:kern w:val="0"/>
          <w:sz w:val="16"/>
          <w:szCs w:val="16"/>
        </w:rPr>
        <w:t xml:space="preserve">T- </w:t>
      </w:r>
      <w:proofErr w:type="spellStart"/>
      <w:r w:rsidRPr="00BA7F6B">
        <w:rPr>
          <w:i/>
          <w:iCs/>
          <w:color w:val="000000"/>
          <w:kern w:val="0"/>
          <w:sz w:val="16"/>
          <w:szCs w:val="16"/>
        </w:rPr>
        <w:t>Trichoderma</w:t>
      </w:r>
      <w:proofErr w:type="spellEnd"/>
      <w:r w:rsidRPr="00BA7F6B">
        <w:rPr>
          <w:i/>
          <w:iCs/>
          <w:color w:val="000000"/>
          <w:kern w:val="0"/>
          <w:sz w:val="16"/>
          <w:szCs w:val="16"/>
        </w:rPr>
        <w:t xml:space="preserve"> </w:t>
      </w:r>
      <w:proofErr w:type="spellStart"/>
      <w:r w:rsidRPr="00BA7F6B">
        <w:rPr>
          <w:i/>
          <w:iCs/>
          <w:color w:val="000000"/>
          <w:kern w:val="0"/>
          <w:sz w:val="16"/>
          <w:szCs w:val="16"/>
        </w:rPr>
        <w:t>viride</w:t>
      </w:r>
      <w:proofErr w:type="spellEnd"/>
    </w:p>
    <w:p w:rsidR="009048E5" w:rsidRPr="00BA7F6B" w:rsidRDefault="009048E5" w:rsidP="007B490B">
      <w:pPr>
        <w:tabs>
          <w:tab w:val="left" w:pos="2340"/>
        </w:tabs>
        <w:autoSpaceDE w:val="0"/>
        <w:autoSpaceDN w:val="0"/>
        <w:adjustRightInd w:val="0"/>
        <w:snapToGrid w:val="0"/>
        <w:rPr>
          <w:color w:val="000000"/>
          <w:kern w:val="0"/>
          <w:sz w:val="16"/>
          <w:szCs w:val="16"/>
        </w:rPr>
      </w:pPr>
      <w:r w:rsidRPr="00BA7F6B">
        <w:rPr>
          <w:color w:val="000000"/>
          <w:kern w:val="0"/>
          <w:sz w:val="16"/>
          <w:szCs w:val="16"/>
        </w:rPr>
        <w:t>± Standard deviation</w:t>
      </w:r>
    </w:p>
    <w:p w:rsidR="009048E5" w:rsidRPr="007B490B" w:rsidRDefault="009048E5" w:rsidP="007B490B">
      <w:pPr>
        <w:autoSpaceDE w:val="0"/>
        <w:autoSpaceDN w:val="0"/>
        <w:adjustRightInd w:val="0"/>
        <w:snapToGrid w:val="0"/>
        <w:jc w:val="center"/>
        <w:rPr>
          <w:b/>
          <w:bCs/>
          <w:color w:val="000000"/>
          <w:kern w:val="0"/>
          <w:sz w:val="20"/>
          <w:szCs w:val="20"/>
        </w:rPr>
      </w:pPr>
    </w:p>
    <w:p w:rsidR="009048E5" w:rsidRPr="00BA7F6B" w:rsidRDefault="009048E5" w:rsidP="007B490B">
      <w:pPr>
        <w:autoSpaceDE w:val="0"/>
        <w:autoSpaceDN w:val="0"/>
        <w:adjustRightInd w:val="0"/>
        <w:snapToGrid w:val="0"/>
        <w:rPr>
          <w:color w:val="000000"/>
          <w:kern w:val="0"/>
          <w:sz w:val="16"/>
          <w:szCs w:val="16"/>
        </w:rPr>
      </w:pPr>
      <w:r w:rsidRPr="00BA7F6B">
        <w:rPr>
          <w:b/>
          <w:bCs/>
          <w:color w:val="000000"/>
          <w:kern w:val="0"/>
          <w:sz w:val="16"/>
          <w:szCs w:val="16"/>
        </w:rPr>
        <w:t xml:space="preserve">Table- 7: Effect of different concentrations of </w:t>
      </w:r>
      <w:proofErr w:type="spellStart"/>
      <w:r w:rsidRPr="00BA7F6B">
        <w:rPr>
          <w:b/>
          <w:bCs/>
          <w:color w:val="000000"/>
          <w:kern w:val="0"/>
          <w:sz w:val="16"/>
          <w:szCs w:val="16"/>
        </w:rPr>
        <w:t>Dithane</w:t>
      </w:r>
      <w:proofErr w:type="spellEnd"/>
      <w:r w:rsidRPr="00BA7F6B">
        <w:rPr>
          <w:b/>
          <w:bCs/>
          <w:color w:val="000000"/>
          <w:kern w:val="0"/>
          <w:sz w:val="16"/>
          <w:szCs w:val="16"/>
        </w:rPr>
        <w:t xml:space="preserve"> M-45 on some growth parameters and on </w:t>
      </w:r>
      <w:proofErr w:type="spellStart"/>
      <w:r w:rsidRPr="00BA7F6B">
        <w:rPr>
          <w:b/>
          <w:bCs/>
          <w:color w:val="000000"/>
          <w:kern w:val="0"/>
          <w:sz w:val="16"/>
          <w:szCs w:val="16"/>
        </w:rPr>
        <w:t>mycorrhization</w:t>
      </w:r>
      <w:proofErr w:type="spellEnd"/>
      <w:r w:rsidRPr="00BA7F6B">
        <w:rPr>
          <w:b/>
          <w:bCs/>
          <w:color w:val="000000"/>
          <w:kern w:val="0"/>
          <w:sz w:val="16"/>
          <w:szCs w:val="16"/>
        </w:rPr>
        <w:t xml:space="preserve"> of Sunflower</w:t>
      </w:r>
      <w:r w:rsidRPr="00BA7F6B">
        <w:rPr>
          <w:b/>
          <w:bCs/>
          <w:i/>
          <w:iCs/>
          <w:color w:val="000000"/>
          <w:kern w:val="0"/>
          <w:sz w:val="16"/>
          <w:szCs w:val="16"/>
        </w:rPr>
        <w:t xml:space="preserve"> </w:t>
      </w:r>
      <w:r w:rsidRPr="00BA7F6B">
        <w:rPr>
          <w:b/>
          <w:bCs/>
          <w:color w:val="000000"/>
          <w:kern w:val="0"/>
          <w:sz w:val="16"/>
          <w:szCs w:val="16"/>
        </w:rPr>
        <w:t>after 120 days of inoculation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
        <w:gridCol w:w="929"/>
        <w:gridCol w:w="882"/>
        <w:gridCol w:w="822"/>
        <w:gridCol w:w="762"/>
        <w:gridCol w:w="762"/>
        <w:gridCol w:w="762"/>
        <w:gridCol w:w="829"/>
        <w:gridCol w:w="886"/>
        <w:gridCol w:w="962"/>
        <w:gridCol w:w="934"/>
      </w:tblGrid>
      <w:tr w:rsidR="009048E5" w:rsidRPr="00BA7F6B" w:rsidTr="003D697B">
        <w:trPr>
          <w:jc w:val="center"/>
        </w:trPr>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Fungicide Concentration</w:t>
            </w:r>
          </w:p>
        </w:tc>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Parameters→</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Treatments ↓</w:t>
            </w:r>
          </w:p>
        </w:tc>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Plant height</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(Cm)</w:t>
            </w:r>
          </w:p>
        </w:tc>
        <w:tc>
          <w:tcPr>
            <w:tcW w:w="0" w:type="auto"/>
            <w:gridSpan w:val="2"/>
            <w:shd w:val="clear" w:color="000000" w:fill="FFFFFF"/>
            <w:vAlign w:val="center"/>
          </w:tcPr>
          <w:p w:rsidR="009048E5" w:rsidRPr="00BA7F6B" w:rsidRDefault="009048E5" w:rsidP="00BA7F6B">
            <w:pPr>
              <w:autoSpaceDE w:val="0"/>
              <w:autoSpaceDN w:val="0"/>
              <w:adjustRightInd w:val="0"/>
              <w:snapToGrid w:val="0"/>
              <w:jc w:val="center"/>
              <w:rPr>
                <w:color w:val="000000"/>
                <w:kern w:val="0"/>
                <w:sz w:val="12"/>
                <w:szCs w:val="12"/>
              </w:rPr>
            </w:pPr>
            <w:r w:rsidRPr="00BA7F6B">
              <w:rPr>
                <w:b/>
                <w:bCs/>
                <w:color w:val="000000"/>
                <w:kern w:val="0"/>
                <w:sz w:val="12"/>
                <w:szCs w:val="12"/>
              </w:rPr>
              <w:t>Shoot biomass (g)</w:t>
            </w:r>
          </w:p>
        </w:tc>
        <w:tc>
          <w:tcPr>
            <w:tcW w:w="0" w:type="auto"/>
            <w:gridSpan w:val="2"/>
            <w:shd w:val="clear" w:color="000000" w:fill="FFFFFF"/>
            <w:vAlign w:val="center"/>
          </w:tcPr>
          <w:p w:rsidR="009048E5" w:rsidRPr="003D697B" w:rsidRDefault="009048E5" w:rsidP="003D697B">
            <w:pPr>
              <w:autoSpaceDE w:val="0"/>
              <w:autoSpaceDN w:val="0"/>
              <w:adjustRightInd w:val="0"/>
              <w:snapToGrid w:val="0"/>
              <w:jc w:val="center"/>
              <w:rPr>
                <w:b/>
                <w:bCs/>
                <w:color w:val="000000"/>
                <w:kern w:val="0"/>
                <w:sz w:val="12"/>
                <w:szCs w:val="12"/>
              </w:rPr>
            </w:pPr>
            <w:r w:rsidRPr="00BA7F6B">
              <w:rPr>
                <w:b/>
                <w:bCs/>
                <w:color w:val="000000"/>
                <w:kern w:val="0"/>
                <w:sz w:val="12"/>
                <w:szCs w:val="12"/>
              </w:rPr>
              <w:t>Root biomass (g)</w:t>
            </w:r>
          </w:p>
        </w:tc>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Root Length</w:t>
            </w: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(Cm)</w:t>
            </w:r>
          </w:p>
        </w:tc>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Leaf area (</w:t>
            </w:r>
            <w:proofErr w:type="spellStart"/>
            <w:r w:rsidRPr="00BA7F6B">
              <w:rPr>
                <w:b/>
                <w:bCs/>
                <w:color w:val="000000"/>
                <w:kern w:val="0"/>
                <w:sz w:val="12"/>
                <w:szCs w:val="12"/>
              </w:rPr>
              <w:t>Sq.Cm</w:t>
            </w:r>
            <w:proofErr w:type="spellEnd"/>
            <w:r w:rsidRPr="00BA7F6B">
              <w:rPr>
                <w:b/>
                <w:bCs/>
                <w:color w:val="000000"/>
                <w:kern w:val="0"/>
                <w:sz w:val="12"/>
                <w:szCs w:val="12"/>
              </w:rPr>
              <w:t>.)</w:t>
            </w:r>
          </w:p>
        </w:tc>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AM Root colonization (%)</w:t>
            </w:r>
          </w:p>
        </w:tc>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AM Spore number/10 g</w:t>
            </w:r>
            <w:r w:rsidRPr="00BA7F6B">
              <w:rPr>
                <w:b/>
                <w:bCs/>
                <w:color w:val="000000"/>
                <w:kern w:val="0"/>
                <w:sz w:val="12"/>
                <w:szCs w:val="12"/>
                <w:vertAlign w:val="superscript"/>
              </w:rPr>
              <w:t xml:space="preserve"> </w:t>
            </w:r>
            <w:r w:rsidRPr="00BA7F6B">
              <w:rPr>
                <w:b/>
                <w:bCs/>
                <w:color w:val="000000"/>
                <w:kern w:val="0"/>
                <w:sz w:val="12"/>
                <w:szCs w:val="12"/>
              </w:rPr>
              <w:t>soil</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Fresh</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Dry</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Fresh</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Dry</w:t>
            </w:r>
          </w:p>
        </w:tc>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r>
      <w:tr w:rsidR="009048E5" w:rsidRPr="00BA7F6B" w:rsidTr="003D697B">
        <w:trPr>
          <w:jc w:val="center"/>
        </w:trPr>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p>
          <w:p w:rsidR="009048E5" w:rsidRPr="00BA7F6B" w:rsidRDefault="009048E5" w:rsidP="007B490B">
            <w:pPr>
              <w:autoSpaceDE w:val="0"/>
              <w:autoSpaceDN w:val="0"/>
              <w:adjustRightInd w:val="0"/>
              <w:snapToGrid w:val="0"/>
              <w:jc w:val="center"/>
              <w:rPr>
                <w:b/>
                <w:bCs/>
                <w:color w:val="000000"/>
                <w:kern w:val="0"/>
                <w:sz w:val="12"/>
                <w:szCs w:val="12"/>
              </w:rPr>
            </w:pPr>
            <w:r w:rsidRPr="00BA7F6B">
              <w:rPr>
                <w:b/>
                <w:bCs/>
                <w:color w:val="000000"/>
                <w:kern w:val="0"/>
                <w:sz w:val="12"/>
                <w:szCs w:val="12"/>
              </w:rPr>
              <w:t>Low Concentration</w:t>
            </w:r>
          </w:p>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Control</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78.07±2.100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14.28±1.683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4.76±0.309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1.96±0.076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0.67±0.072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11.10±0.925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47.64±1.923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10.28±1.554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00±00</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G. </w:t>
            </w:r>
            <w:proofErr w:type="spellStart"/>
            <w:r w:rsidRPr="00BA7F6B">
              <w:rPr>
                <w:b/>
                <w:bCs/>
                <w:i/>
                <w:iCs/>
                <w:color w:val="000000"/>
                <w:kern w:val="0"/>
                <w:sz w:val="12"/>
                <w:szCs w:val="12"/>
              </w:rPr>
              <w:t>mosseae</w:t>
            </w:r>
            <w:proofErr w:type="spellEnd"/>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86.55±2.717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20.42±0.710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6.46±0.586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3.22±0.342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0.97±0.086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21.38±0.769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81.12±1.274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51.12±1.174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71.0±4.796</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A. </w:t>
            </w:r>
            <w:proofErr w:type="spellStart"/>
            <w:r w:rsidRPr="00BA7F6B">
              <w:rPr>
                <w:b/>
                <w:bCs/>
                <w:i/>
                <w:iCs/>
                <w:color w:val="000000"/>
                <w:kern w:val="0"/>
                <w:sz w:val="12"/>
                <w:szCs w:val="12"/>
              </w:rPr>
              <w:t>laevis</w:t>
            </w:r>
            <w:proofErr w:type="spellEnd"/>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82.42±4.871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18.32±0.708</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5.05±0.535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3.12±0.259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0.88±0.064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18.40±1.565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74.23±1.675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50.52±2.062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68.2±7.497</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93.98±3.086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25.42±1.112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8.24±0.666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3.43±0.476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0.99±0.079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20.12±1.781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90.38±0.192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58.16±2.584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80.8±1.304</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A+T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97.43±2.600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28.22±1.037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9.08±0.572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3.54±0.716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0.99±0.090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23.48±0.750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94.47±1.395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69.56±1.805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84.2±7.596</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 + A</w:t>
            </w:r>
            <w:r w:rsidRPr="00BA7F6B">
              <w:rPr>
                <w:b/>
                <w:bCs/>
                <w:i/>
                <w:iCs/>
                <w:color w:val="000000"/>
                <w:kern w:val="0"/>
                <w:sz w:val="12"/>
                <w:szCs w:val="12"/>
              </w:rPr>
              <w:t>.</w:t>
            </w:r>
            <w:r w:rsidRPr="00BA7F6B">
              <w:rPr>
                <w:b/>
                <w:bCs/>
                <w:color w:val="000000"/>
                <w:kern w:val="0"/>
                <w:sz w:val="12"/>
                <w:szCs w:val="12"/>
              </w:rPr>
              <w:t>+ 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106.86±2.873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29.41±0.516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9.23±0.591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3.73±0.434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1.04±0.091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25.66±0.929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99.11±0.532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75.07±3.034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90.2±5.450</w:t>
            </w:r>
          </w:p>
        </w:tc>
      </w:tr>
      <w:tr w:rsidR="009048E5" w:rsidRPr="00BA7F6B" w:rsidTr="003D697B">
        <w:trPr>
          <w:jc w:val="center"/>
        </w:trPr>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b/>
                <w:bCs/>
                <w:color w:val="000000"/>
                <w:kern w:val="0"/>
                <w:sz w:val="12"/>
                <w:szCs w:val="12"/>
              </w:rPr>
            </w:pPr>
          </w:p>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Medium Concentration</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Control</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63.98±2.069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9.72±0.649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2.54±0.329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1.04±0.061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0.42±0.157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8.12±0.650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40.40±0.805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28.23±0.751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00±00</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G. </w:t>
            </w:r>
            <w:proofErr w:type="spellStart"/>
            <w:r w:rsidRPr="00BA7F6B">
              <w:rPr>
                <w:b/>
                <w:bCs/>
                <w:i/>
                <w:iCs/>
                <w:color w:val="000000"/>
                <w:kern w:val="0"/>
                <w:sz w:val="12"/>
                <w:szCs w:val="12"/>
              </w:rPr>
              <w:t>mosseae</w:t>
            </w:r>
            <w:proofErr w:type="spellEnd"/>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73.76±2.916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17.27±1.160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4.06±0.041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2.10±0.530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0.65±0.081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15.14±0.921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64.26±0.665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43.27±1.151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59.6±4.336</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A. </w:t>
            </w:r>
            <w:proofErr w:type="spellStart"/>
            <w:r w:rsidRPr="00BA7F6B">
              <w:rPr>
                <w:b/>
                <w:bCs/>
                <w:i/>
                <w:iCs/>
                <w:color w:val="000000"/>
                <w:kern w:val="0"/>
                <w:sz w:val="12"/>
                <w:szCs w:val="12"/>
              </w:rPr>
              <w:t>laevis</w:t>
            </w:r>
            <w:proofErr w:type="spellEnd"/>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70.46±4.964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12.32±0.721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3.19±0.086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2.00±0.706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0.52±0.076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13.38±0.719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60.40±0.967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39.22±1.564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53.4±6.348</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75.66±1.557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19.82±0.584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5.06±0.777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2.83±0.149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0.66±0.051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17.48±0.409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71.53±0.305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50.47±1.978</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69.2±8.258</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A+T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79.90±2.414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23.66±0.802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6.61±0.217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2.70±0.119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0.65±0.055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16.40±0.731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79.28±0.791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52.21±1.626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75.4±4.775</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 + A + 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89.28±3.717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25.81±0.143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7.83±0.767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3.00±0.120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0.89±0.054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20.28±0.798</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85.14±0.622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62.95±0.869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78.2±8.843</w:t>
            </w:r>
          </w:p>
        </w:tc>
      </w:tr>
      <w:tr w:rsidR="009048E5" w:rsidRPr="00BA7F6B" w:rsidTr="003D697B">
        <w:trPr>
          <w:jc w:val="center"/>
        </w:trPr>
        <w:tc>
          <w:tcPr>
            <w:tcW w:w="0" w:type="auto"/>
            <w:vMerge w:val="restart"/>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High</w:t>
            </w:r>
            <w:r w:rsidR="003D697B">
              <w:rPr>
                <w:b/>
                <w:bCs/>
                <w:color w:val="000000"/>
                <w:kern w:val="0"/>
                <w:sz w:val="12"/>
                <w:szCs w:val="12"/>
              </w:rPr>
              <w:t xml:space="preserve"> </w:t>
            </w:r>
            <w:r w:rsidRPr="00BA7F6B">
              <w:rPr>
                <w:b/>
                <w:bCs/>
                <w:color w:val="000000"/>
                <w:kern w:val="0"/>
                <w:sz w:val="12"/>
                <w:szCs w:val="12"/>
              </w:rPr>
              <w:t>Concentration</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Control</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37.80±1.704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7.54±0.684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0.86±0.032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0.73±0.092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0.20±0.047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6.50±0.283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31.12±0.555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00±00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00±00</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G. </w:t>
            </w:r>
            <w:proofErr w:type="spellStart"/>
            <w:r w:rsidRPr="00BA7F6B">
              <w:rPr>
                <w:b/>
                <w:bCs/>
                <w:i/>
                <w:iCs/>
                <w:color w:val="000000"/>
                <w:kern w:val="0"/>
                <w:sz w:val="12"/>
                <w:szCs w:val="12"/>
              </w:rPr>
              <w:t>mosseae</w:t>
            </w:r>
            <w:proofErr w:type="spellEnd"/>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51.04±3.191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9.47±0.909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1.58±0.192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1.03±0.097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0.22±0.059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8.12±0.687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34.17±0.252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17.46±0.925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29.0±7.616</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i/>
                <w:iCs/>
                <w:color w:val="000000"/>
                <w:kern w:val="0"/>
                <w:sz w:val="12"/>
                <w:szCs w:val="12"/>
              </w:rPr>
              <w:t xml:space="preserve">A. </w:t>
            </w:r>
            <w:proofErr w:type="spellStart"/>
            <w:r w:rsidRPr="00BA7F6B">
              <w:rPr>
                <w:b/>
                <w:bCs/>
                <w:i/>
                <w:iCs/>
                <w:color w:val="000000"/>
                <w:kern w:val="0"/>
                <w:sz w:val="12"/>
                <w:szCs w:val="12"/>
              </w:rPr>
              <w:t>laevis</w:t>
            </w:r>
            <w:proofErr w:type="spellEnd"/>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52.86±3.866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7.14±0.496</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0.97±0.199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1.27±0.055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0.30±0.033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8.62±0.585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36.20±0.480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19.14±0.677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22.6±.3.209</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56.60±2.280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12.26±0.669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2.51±0.074</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1.38±0.040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0.29±0.052</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11.10±0.561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45.22±0.638</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23.14±1.450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33.2±8.438</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A+T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61.52±2.521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14.44±0.901</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2.82±0.059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1.41±0.043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0.32±0.048</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11.98±0.563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40.23±0.847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29.16±1.619</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38.4±3.286</w:t>
            </w:r>
          </w:p>
        </w:tc>
      </w:tr>
      <w:tr w:rsidR="009048E5" w:rsidRPr="00BA7F6B" w:rsidTr="003D697B">
        <w:trPr>
          <w:jc w:val="center"/>
        </w:trPr>
        <w:tc>
          <w:tcPr>
            <w:tcW w:w="0" w:type="auto"/>
            <w:vMerge/>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G + A +</w:t>
            </w:r>
            <w:r w:rsidR="003D697B">
              <w:rPr>
                <w:b/>
                <w:bCs/>
                <w:color w:val="000000"/>
                <w:kern w:val="0"/>
                <w:sz w:val="12"/>
                <w:szCs w:val="12"/>
              </w:rPr>
              <w:t xml:space="preserve"> </w:t>
            </w:r>
            <w:r w:rsidRPr="00BA7F6B">
              <w:rPr>
                <w:b/>
                <w:bCs/>
                <w:color w:val="000000"/>
                <w:kern w:val="0"/>
                <w:sz w:val="12"/>
                <w:szCs w:val="12"/>
              </w:rPr>
              <w:t>T</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65.58±1.928</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16.19±0.588</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3.42±0.155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1.59±0.035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0.37±0.037</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12.32±0.705</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48.42±0.943</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color w:val="000000"/>
                <w:kern w:val="0"/>
                <w:sz w:val="12"/>
                <w:szCs w:val="12"/>
              </w:rPr>
              <w:t>32.71±1.220</w:t>
            </w:r>
          </w:p>
        </w:tc>
        <w:tc>
          <w:tcPr>
            <w:tcW w:w="0" w:type="auto"/>
            <w:shd w:val="clear" w:color="000000" w:fill="FFFFFF"/>
            <w:vAlign w:val="center"/>
          </w:tcPr>
          <w:p w:rsidR="009048E5" w:rsidRPr="00BA7F6B" w:rsidRDefault="009048E5" w:rsidP="007B490B">
            <w:pPr>
              <w:autoSpaceDE w:val="0"/>
              <w:autoSpaceDN w:val="0"/>
              <w:adjustRightInd w:val="0"/>
              <w:snapToGrid w:val="0"/>
              <w:jc w:val="center"/>
              <w:rPr>
                <w:color w:val="000000"/>
                <w:kern w:val="0"/>
                <w:sz w:val="12"/>
                <w:szCs w:val="12"/>
              </w:rPr>
            </w:pPr>
            <w:r w:rsidRPr="00BA7F6B">
              <w:rPr>
                <w:b/>
                <w:bCs/>
                <w:color w:val="000000"/>
                <w:kern w:val="0"/>
                <w:sz w:val="12"/>
                <w:szCs w:val="12"/>
              </w:rPr>
              <w:t>45.4</w:t>
            </w:r>
            <w:r w:rsidRPr="00BA7F6B">
              <w:rPr>
                <w:color w:val="000000"/>
                <w:kern w:val="0"/>
                <w:sz w:val="12"/>
                <w:szCs w:val="12"/>
              </w:rPr>
              <w:t>±6.189</w:t>
            </w:r>
          </w:p>
        </w:tc>
      </w:tr>
    </w:tbl>
    <w:p w:rsidR="009048E5" w:rsidRPr="00BA7F6B" w:rsidRDefault="009048E5" w:rsidP="007B490B">
      <w:pPr>
        <w:autoSpaceDE w:val="0"/>
        <w:autoSpaceDN w:val="0"/>
        <w:adjustRightInd w:val="0"/>
        <w:snapToGrid w:val="0"/>
        <w:rPr>
          <w:color w:val="000000"/>
          <w:kern w:val="0"/>
          <w:sz w:val="16"/>
          <w:szCs w:val="16"/>
        </w:rPr>
      </w:pPr>
      <w:r w:rsidRPr="00BA7F6B">
        <w:rPr>
          <w:color w:val="000000"/>
          <w:kern w:val="0"/>
          <w:sz w:val="16"/>
          <w:szCs w:val="16"/>
        </w:rPr>
        <w:t xml:space="preserve">G: </w:t>
      </w:r>
      <w:proofErr w:type="spellStart"/>
      <w:r w:rsidRPr="00BA7F6B">
        <w:rPr>
          <w:i/>
          <w:iCs/>
          <w:color w:val="000000"/>
          <w:kern w:val="0"/>
          <w:sz w:val="16"/>
          <w:szCs w:val="16"/>
        </w:rPr>
        <w:t>Glomus</w:t>
      </w:r>
      <w:proofErr w:type="spellEnd"/>
      <w:r w:rsidRPr="00BA7F6B">
        <w:rPr>
          <w:color w:val="000000"/>
          <w:kern w:val="0"/>
          <w:sz w:val="16"/>
          <w:szCs w:val="16"/>
        </w:rPr>
        <w:t xml:space="preserve"> </w:t>
      </w:r>
      <w:proofErr w:type="spellStart"/>
      <w:r w:rsidRPr="00BA7F6B">
        <w:rPr>
          <w:i/>
          <w:iCs/>
          <w:color w:val="000000"/>
          <w:kern w:val="0"/>
          <w:sz w:val="16"/>
          <w:szCs w:val="16"/>
        </w:rPr>
        <w:t>mosseae</w:t>
      </w:r>
      <w:proofErr w:type="spellEnd"/>
      <w:r w:rsidRPr="00BA7F6B">
        <w:rPr>
          <w:color w:val="000000"/>
          <w:kern w:val="0"/>
          <w:sz w:val="16"/>
          <w:szCs w:val="16"/>
        </w:rPr>
        <w:t xml:space="preserve">; A: </w:t>
      </w:r>
      <w:proofErr w:type="spellStart"/>
      <w:r w:rsidRPr="00BA7F6B">
        <w:rPr>
          <w:i/>
          <w:iCs/>
          <w:color w:val="000000"/>
          <w:kern w:val="0"/>
          <w:sz w:val="16"/>
          <w:szCs w:val="16"/>
        </w:rPr>
        <w:t>Acaulospora</w:t>
      </w:r>
      <w:proofErr w:type="spellEnd"/>
      <w:r w:rsidRPr="00BA7F6B">
        <w:rPr>
          <w:i/>
          <w:iCs/>
          <w:color w:val="000000"/>
          <w:kern w:val="0"/>
          <w:sz w:val="16"/>
          <w:szCs w:val="16"/>
        </w:rPr>
        <w:t xml:space="preserve"> </w:t>
      </w:r>
      <w:proofErr w:type="spellStart"/>
      <w:r w:rsidRPr="00BA7F6B">
        <w:rPr>
          <w:i/>
          <w:iCs/>
          <w:color w:val="000000"/>
          <w:kern w:val="0"/>
          <w:sz w:val="16"/>
          <w:szCs w:val="16"/>
        </w:rPr>
        <w:t>laevis</w:t>
      </w:r>
      <w:proofErr w:type="spellEnd"/>
      <w:r w:rsidRPr="00BA7F6B">
        <w:rPr>
          <w:color w:val="000000"/>
          <w:kern w:val="0"/>
          <w:sz w:val="16"/>
          <w:szCs w:val="16"/>
        </w:rPr>
        <w:t xml:space="preserve">, T- </w:t>
      </w:r>
      <w:proofErr w:type="spellStart"/>
      <w:r w:rsidRPr="00BA7F6B">
        <w:rPr>
          <w:i/>
          <w:iCs/>
          <w:color w:val="000000"/>
          <w:kern w:val="0"/>
          <w:sz w:val="16"/>
          <w:szCs w:val="16"/>
        </w:rPr>
        <w:t>Trichoderma</w:t>
      </w:r>
      <w:proofErr w:type="spellEnd"/>
      <w:r w:rsidRPr="00BA7F6B">
        <w:rPr>
          <w:i/>
          <w:iCs/>
          <w:color w:val="000000"/>
          <w:kern w:val="0"/>
          <w:sz w:val="16"/>
          <w:szCs w:val="16"/>
        </w:rPr>
        <w:t xml:space="preserve"> </w:t>
      </w:r>
      <w:proofErr w:type="spellStart"/>
      <w:r w:rsidRPr="00BA7F6B">
        <w:rPr>
          <w:i/>
          <w:iCs/>
          <w:color w:val="000000"/>
          <w:kern w:val="0"/>
          <w:sz w:val="16"/>
          <w:szCs w:val="16"/>
        </w:rPr>
        <w:t>viride</w:t>
      </w:r>
      <w:proofErr w:type="spellEnd"/>
    </w:p>
    <w:p w:rsidR="009048E5" w:rsidRPr="00BA7F6B" w:rsidRDefault="009048E5" w:rsidP="007B490B">
      <w:pPr>
        <w:tabs>
          <w:tab w:val="left" w:pos="2340"/>
        </w:tabs>
        <w:autoSpaceDE w:val="0"/>
        <w:autoSpaceDN w:val="0"/>
        <w:adjustRightInd w:val="0"/>
        <w:snapToGrid w:val="0"/>
        <w:rPr>
          <w:color w:val="000000"/>
          <w:kern w:val="0"/>
          <w:sz w:val="16"/>
          <w:szCs w:val="16"/>
        </w:rPr>
      </w:pPr>
      <w:r w:rsidRPr="00BA7F6B">
        <w:rPr>
          <w:color w:val="000000"/>
          <w:kern w:val="0"/>
          <w:sz w:val="16"/>
          <w:szCs w:val="16"/>
        </w:rPr>
        <w:t>± Standard deviation</w:t>
      </w:r>
    </w:p>
    <w:p w:rsidR="009048E5" w:rsidRPr="007B490B" w:rsidRDefault="009048E5" w:rsidP="007B490B">
      <w:pPr>
        <w:autoSpaceDE w:val="0"/>
        <w:autoSpaceDN w:val="0"/>
        <w:adjustRightInd w:val="0"/>
        <w:snapToGrid w:val="0"/>
        <w:ind w:firstLine="425"/>
        <w:rPr>
          <w:b/>
          <w:bCs/>
          <w:kern w:val="0"/>
          <w:sz w:val="20"/>
          <w:szCs w:val="20"/>
        </w:rPr>
      </w:pPr>
    </w:p>
    <w:p w:rsidR="009048E5" w:rsidRPr="007B490B" w:rsidRDefault="009048E5" w:rsidP="007B490B">
      <w:pPr>
        <w:autoSpaceDE w:val="0"/>
        <w:autoSpaceDN w:val="0"/>
        <w:adjustRightInd w:val="0"/>
        <w:snapToGrid w:val="0"/>
        <w:rPr>
          <w:kern w:val="0"/>
          <w:sz w:val="16"/>
          <w:szCs w:val="16"/>
        </w:rPr>
      </w:pPr>
      <w:r w:rsidRPr="007B490B">
        <w:rPr>
          <w:b/>
          <w:bCs/>
          <w:kern w:val="0"/>
          <w:sz w:val="16"/>
          <w:szCs w:val="16"/>
        </w:rPr>
        <w:lastRenderedPageBreak/>
        <w:t xml:space="preserve">Table 8: Effect of different concentrations of </w:t>
      </w:r>
      <w:proofErr w:type="spellStart"/>
      <w:r w:rsidRPr="007B490B">
        <w:rPr>
          <w:b/>
          <w:bCs/>
          <w:kern w:val="0"/>
          <w:sz w:val="16"/>
          <w:szCs w:val="16"/>
        </w:rPr>
        <w:t>Dithane</w:t>
      </w:r>
      <w:proofErr w:type="spellEnd"/>
      <w:r w:rsidRPr="007B490B">
        <w:rPr>
          <w:b/>
          <w:bCs/>
          <w:kern w:val="0"/>
          <w:sz w:val="16"/>
          <w:szCs w:val="16"/>
        </w:rPr>
        <w:t xml:space="preserve"> M-45 on </w:t>
      </w:r>
      <w:proofErr w:type="spellStart"/>
      <w:r w:rsidRPr="007B490B">
        <w:rPr>
          <w:b/>
          <w:bCs/>
          <w:kern w:val="0"/>
          <w:sz w:val="16"/>
          <w:szCs w:val="16"/>
        </w:rPr>
        <w:t>Phosphatase</w:t>
      </w:r>
      <w:proofErr w:type="spellEnd"/>
      <w:r w:rsidRPr="007B490B">
        <w:rPr>
          <w:b/>
          <w:bCs/>
          <w:kern w:val="0"/>
          <w:sz w:val="16"/>
          <w:szCs w:val="16"/>
        </w:rPr>
        <w:t xml:space="preserve"> activity, phosphorus content and yield parameters of Sunflower after 120 days of inoculation.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1167"/>
        <w:gridCol w:w="944"/>
        <w:gridCol w:w="944"/>
        <w:gridCol w:w="944"/>
        <w:gridCol w:w="944"/>
        <w:gridCol w:w="1024"/>
        <w:gridCol w:w="1151"/>
        <w:gridCol w:w="1078"/>
      </w:tblGrid>
      <w:tr w:rsidR="009048E5" w:rsidRPr="007B490B" w:rsidTr="003D697B">
        <w:trPr>
          <w:jc w:val="center"/>
        </w:trPr>
        <w:tc>
          <w:tcPr>
            <w:tcW w:w="0" w:type="auto"/>
            <w:vMerge w:val="restar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Fungicide Concentration</w:t>
            </w:r>
          </w:p>
        </w:tc>
        <w:tc>
          <w:tcPr>
            <w:tcW w:w="0" w:type="auto"/>
            <w:vMerge w:val="restart"/>
            <w:shd w:val="clear" w:color="000000" w:fill="FFFFFF"/>
            <w:vAlign w:val="center"/>
          </w:tcPr>
          <w:p w:rsidR="009048E5" w:rsidRPr="007B490B" w:rsidRDefault="009048E5" w:rsidP="007B490B">
            <w:pPr>
              <w:autoSpaceDE w:val="0"/>
              <w:autoSpaceDN w:val="0"/>
              <w:adjustRightInd w:val="0"/>
              <w:snapToGrid w:val="0"/>
              <w:jc w:val="center"/>
              <w:rPr>
                <w:b/>
                <w:bCs/>
                <w:color w:val="000000"/>
                <w:kern w:val="0"/>
                <w:sz w:val="16"/>
                <w:szCs w:val="16"/>
              </w:rPr>
            </w:pPr>
            <w:r w:rsidRPr="007B490B">
              <w:rPr>
                <w:b/>
                <w:bCs/>
                <w:color w:val="000000"/>
                <w:kern w:val="0"/>
                <w:sz w:val="16"/>
                <w:szCs w:val="16"/>
              </w:rPr>
              <w:t>Parameters→</w:t>
            </w:r>
          </w:p>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Treatments ↓</w:t>
            </w:r>
          </w:p>
        </w:tc>
        <w:tc>
          <w:tcPr>
            <w:tcW w:w="0" w:type="auto"/>
            <w:gridSpan w:val="2"/>
            <w:shd w:val="clear" w:color="000000" w:fill="FFFFFF"/>
            <w:vAlign w:val="center"/>
          </w:tcPr>
          <w:p w:rsidR="009048E5" w:rsidRPr="007B490B" w:rsidRDefault="009048E5" w:rsidP="007B490B">
            <w:pPr>
              <w:autoSpaceDE w:val="0"/>
              <w:autoSpaceDN w:val="0"/>
              <w:adjustRightInd w:val="0"/>
              <w:snapToGrid w:val="0"/>
              <w:jc w:val="center"/>
              <w:rPr>
                <w:b/>
                <w:bCs/>
                <w:color w:val="000000"/>
                <w:kern w:val="0"/>
                <w:sz w:val="16"/>
                <w:szCs w:val="16"/>
              </w:rPr>
            </w:pPr>
            <w:proofErr w:type="spellStart"/>
            <w:r w:rsidRPr="007B490B">
              <w:rPr>
                <w:b/>
                <w:bCs/>
                <w:color w:val="000000"/>
                <w:kern w:val="0"/>
                <w:sz w:val="16"/>
                <w:szCs w:val="16"/>
              </w:rPr>
              <w:t>Phosphatase</w:t>
            </w:r>
            <w:proofErr w:type="spellEnd"/>
          </w:p>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(IUg</w:t>
            </w:r>
            <w:r w:rsidRPr="007B490B">
              <w:rPr>
                <w:b/>
                <w:bCs/>
                <w:color w:val="000000"/>
                <w:kern w:val="0"/>
                <w:sz w:val="16"/>
                <w:szCs w:val="16"/>
                <w:vertAlign w:val="superscript"/>
              </w:rPr>
              <w:t>-1</w:t>
            </w:r>
            <w:r w:rsidRPr="007B490B">
              <w:rPr>
                <w:b/>
                <w:bCs/>
                <w:color w:val="000000"/>
                <w:kern w:val="0"/>
                <w:sz w:val="16"/>
                <w:szCs w:val="16"/>
              </w:rPr>
              <w:t>Fresh Weight)</w:t>
            </w:r>
          </w:p>
        </w:tc>
        <w:tc>
          <w:tcPr>
            <w:tcW w:w="0" w:type="auto"/>
            <w:gridSpan w:val="2"/>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Phosphorus content (%)</w:t>
            </w:r>
          </w:p>
        </w:tc>
        <w:tc>
          <w:tcPr>
            <w:tcW w:w="0" w:type="auto"/>
            <w:gridSpan w:val="3"/>
            <w:shd w:val="clear" w:color="000000" w:fill="FFFFFF"/>
            <w:vAlign w:val="center"/>
          </w:tcPr>
          <w:p w:rsidR="009048E5" w:rsidRPr="007B490B" w:rsidRDefault="009048E5" w:rsidP="007B490B">
            <w:pPr>
              <w:autoSpaceDE w:val="0"/>
              <w:autoSpaceDN w:val="0"/>
              <w:adjustRightInd w:val="0"/>
              <w:snapToGrid w:val="0"/>
              <w:jc w:val="center"/>
              <w:rPr>
                <w:b/>
                <w:bCs/>
                <w:color w:val="000000"/>
                <w:kern w:val="0"/>
                <w:sz w:val="16"/>
                <w:szCs w:val="16"/>
              </w:rPr>
            </w:pPr>
            <w:r w:rsidRPr="007B490B">
              <w:rPr>
                <w:b/>
                <w:bCs/>
                <w:color w:val="000000"/>
                <w:kern w:val="0"/>
                <w:sz w:val="16"/>
                <w:szCs w:val="16"/>
              </w:rPr>
              <w:t>Yield</w:t>
            </w:r>
          </w:p>
          <w:p w:rsidR="009048E5" w:rsidRPr="007B490B" w:rsidRDefault="009048E5" w:rsidP="007B490B">
            <w:pPr>
              <w:autoSpaceDE w:val="0"/>
              <w:autoSpaceDN w:val="0"/>
              <w:adjustRightInd w:val="0"/>
              <w:snapToGrid w:val="0"/>
              <w:jc w:val="center"/>
              <w:rPr>
                <w:color w:val="000000"/>
                <w:kern w:val="0"/>
                <w:sz w:val="16"/>
                <w:szCs w:val="16"/>
              </w:rPr>
            </w:pP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Acidic</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Alkaline</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Shoot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Root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b/>
                <w:bCs/>
                <w:color w:val="000000"/>
                <w:kern w:val="0"/>
                <w:sz w:val="16"/>
                <w:szCs w:val="16"/>
              </w:rPr>
            </w:pPr>
            <w:r w:rsidRPr="007B490B">
              <w:rPr>
                <w:b/>
                <w:bCs/>
                <w:color w:val="000000"/>
                <w:kern w:val="0"/>
                <w:sz w:val="16"/>
                <w:szCs w:val="16"/>
              </w:rPr>
              <w:t>Head</w:t>
            </w:r>
          </w:p>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Diameter</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Protein content(%)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Oil content(%)</w:t>
            </w:r>
          </w:p>
        </w:tc>
      </w:tr>
      <w:tr w:rsidR="009048E5" w:rsidRPr="007B490B" w:rsidTr="003D697B">
        <w:trPr>
          <w:jc w:val="center"/>
        </w:trPr>
        <w:tc>
          <w:tcPr>
            <w:tcW w:w="0" w:type="auto"/>
            <w:vMerge w:val="restar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Lower concentration</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Control</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0.09±0.030</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0.23±0.022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1.01±0.016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1.11±0.014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9.12±0.596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15.38±0.718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32.95±1.197</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i/>
                <w:iCs/>
                <w:color w:val="000000"/>
                <w:kern w:val="0"/>
                <w:sz w:val="16"/>
                <w:szCs w:val="16"/>
              </w:rPr>
              <w:t xml:space="preserve">G. </w:t>
            </w:r>
            <w:proofErr w:type="spellStart"/>
            <w:r w:rsidRPr="007B490B">
              <w:rPr>
                <w:b/>
                <w:bCs/>
                <w:i/>
                <w:iCs/>
                <w:color w:val="000000"/>
                <w:kern w:val="0"/>
                <w:sz w:val="16"/>
                <w:szCs w:val="16"/>
              </w:rPr>
              <w:t>mosseae</w:t>
            </w:r>
            <w:proofErr w:type="spellEnd"/>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0.38±0.036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1.09±0.025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1.80±0.009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2.01±0.015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13.15±0.611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19.61±0.960</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41.16±1.351</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i/>
                <w:iCs/>
                <w:color w:val="000000"/>
                <w:kern w:val="0"/>
                <w:sz w:val="16"/>
                <w:szCs w:val="16"/>
              </w:rPr>
              <w:t xml:space="preserve">A. </w:t>
            </w:r>
            <w:proofErr w:type="spellStart"/>
            <w:r w:rsidRPr="007B490B">
              <w:rPr>
                <w:b/>
                <w:bCs/>
                <w:i/>
                <w:iCs/>
                <w:color w:val="000000"/>
                <w:kern w:val="0"/>
                <w:sz w:val="16"/>
                <w:szCs w:val="16"/>
              </w:rPr>
              <w:t>laevis</w:t>
            </w:r>
            <w:proofErr w:type="spellEnd"/>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0.37±0.028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1.04±0.012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1.66±0.011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1.69±0.019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12.68±0.399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18.52±0.536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39.49±0.213</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G+T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0.50±0.015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1.08±0.027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1.93±0.007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2.42±0.084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13.71±0.403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20.75±0.261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42.70±0.360</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A+T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0.54±0.009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1.14±0.013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1.99±0.007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2.46±0.023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14.18±0.626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22.49±0.340</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43.57±0.430</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G + A</w:t>
            </w:r>
            <w:r w:rsidRPr="007B490B">
              <w:rPr>
                <w:b/>
                <w:bCs/>
                <w:i/>
                <w:iCs/>
                <w:color w:val="000000"/>
                <w:kern w:val="0"/>
                <w:sz w:val="16"/>
                <w:szCs w:val="16"/>
              </w:rPr>
              <w:t>.</w:t>
            </w:r>
            <w:r w:rsidRPr="007B490B">
              <w:rPr>
                <w:b/>
                <w:bCs/>
                <w:color w:val="000000"/>
                <w:kern w:val="0"/>
                <w:sz w:val="16"/>
                <w:szCs w:val="16"/>
              </w:rPr>
              <w:t>+ 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0.65±0.018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1.16±0.005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2.14±0.114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3.81±0.016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15.09±0.447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22.22±0.168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44.14±0.654</w:t>
            </w:r>
          </w:p>
        </w:tc>
      </w:tr>
      <w:tr w:rsidR="009048E5" w:rsidRPr="007B490B" w:rsidTr="003D697B">
        <w:trPr>
          <w:jc w:val="center"/>
        </w:trPr>
        <w:tc>
          <w:tcPr>
            <w:tcW w:w="0" w:type="auto"/>
            <w:vMerge w:val="restart"/>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Medium concentration</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Control</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0.06±0.011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0.18±0.004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0.93±0.017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0.99±0.012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7.10±0.644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12.22±0.085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26.10±0.620</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i/>
                <w:iCs/>
                <w:color w:val="000000"/>
                <w:kern w:val="0"/>
                <w:sz w:val="16"/>
                <w:szCs w:val="16"/>
              </w:rPr>
              <w:t xml:space="preserve">G. </w:t>
            </w:r>
            <w:proofErr w:type="spellStart"/>
            <w:r w:rsidRPr="007B490B">
              <w:rPr>
                <w:b/>
                <w:bCs/>
                <w:i/>
                <w:iCs/>
                <w:color w:val="000000"/>
                <w:kern w:val="0"/>
                <w:sz w:val="16"/>
                <w:szCs w:val="16"/>
              </w:rPr>
              <w:t>mosseae</w:t>
            </w:r>
            <w:proofErr w:type="spellEnd"/>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0.36±0.055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0.96±0.013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1.47±0.018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1.72±0.084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10.25±0.264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17.62±0.231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31.08±0.687</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i/>
                <w:iCs/>
                <w:color w:val="000000"/>
                <w:kern w:val="0"/>
                <w:sz w:val="16"/>
                <w:szCs w:val="16"/>
              </w:rPr>
              <w:t xml:space="preserve">A. </w:t>
            </w:r>
            <w:proofErr w:type="spellStart"/>
            <w:r w:rsidRPr="007B490B">
              <w:rPr>
                <w:b/>
                <w:bCs/>
                <w:i/>
                <w:iCs/>
                <w:color w:val="000000"/>
                <w:kern w:val="0"/>
                <w:sz w:val="16"/>
                <w:szCs w:val="16"/>
              </w:rPr>
              <w:t>laevis</w:t>
            </w:r>
            <w:proofErr w:type="spellEnd"/>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0.26±0.009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0.92±0.005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1.44±0.015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1.50±0.122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9.16±0.562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17.26±0.355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28.46±0.814</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G+T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0.36±0.008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0.99±0.027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1.51±0.016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1.73±0.023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10.68±0.627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18.69±0.334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35.22±1.341</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A+T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0.46±0.008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0.96±0.008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1.56±0.008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1.62±0.019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11.14±0.282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19.59±0.583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34.24±0.680</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G + A + 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0.49±0.009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1.03±0.015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1.60±0.009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1.84±0.016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11.83±0.629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20.06±0.340</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38.24±0.643</w:t>
            </w:r>
          </w:p>
        </w:tc>
      </w:tr>
      <w:tr w:rsidR="009048E5" w:rsidRPr="007B490B" w:rsidTr="003D697B">
        <w:trPr>
          <w:jc w:val="center"/>
        </w:trPr>
        <w:tc>
          <w:tcPr>
            <w:tcW w:w="0" w:type="auto"/>
            <w:vMerge w:val="restart"/>
            <w:shd w:val="clear" w:color="000000" w:fill="FFFFFF"/>
            <w:vAlign w:val="center"/>
          </w:tcPr>
          <w:p w:rsidR="009048E5" w:rsidRPr="007B490B" w:rsidRDefault="009048E5" w:rsidP="007B490B">
            <w:pPr>
              <w:autoSpaceDE w:val="0"/>
              <w:autoSpaceDN w:val="0"/>
              <w:adjustRightInd w:val="0"/>
              <w:snapToGrid w:val="0"/>
              <w:jc w:val="center"/>
              <w:rPr>
                <w:b/>
                <w:bCs/>
                <w:color w:val="000000"/>
                <w:kern w:val="0"/>
                <w:sz w:val="16"/>
                <w:szCs w:val="16"/>
              </w:rPr>
            </w:pPr>
            <w:r w:rsidRPr="007B490B">
              <w:rPr>
                <w:b/>
                <w:bCs/>
                <w:color w:val="000000"/>
                <w:kern w:val="0"/>
                <w:sz w:val="16"/>
                <w:szCs w:val="16"/>
              </w:rPr>
              <w:t>High</w:t>
            </w:r>
          </w:p>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concentration</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Control</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0.04±0.009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0.16±0.005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0.54±0.008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0.66±0.017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4.18±0.586</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8.59±0.928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17.48±0.818</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i/>
                <w:iCs/>
                <w:color w:val="000000"/>
                <w:kern w:val="0"/>
                <w:sz w:val="16"/>
                <w:szCs w:val="16"/>
              </w:rPr>
              <w:t xml:space="preserve">G. </w:t>
            </w:r>
            <w:proofErr w:type="spellStart"/>
            <w:r w:rsidRPr="007B490B">
              <w:rPr>
                <w:b/>
                <w:bCs/>
                <w:i/>
                <w:iCs/>
                <w:color w:val="000000"/>
                <w:kern w:val="0"/>
                <w:sz w:val="16"/>
                <w:szCs w:val="16"/>
              </w:rPr>
              <w:t>mosseae</w:t>
            </w:r>
            <w:proofErr w:type="spellEnd"/>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0.12±0.008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0.56±0.007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1.19±0.013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1.12±0.012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7.55±0.808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11.51±0.849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24.46±0.643</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i/>
                <w:iCs/>
                <w:color w:val="000000"/>
                <w:kern w:val="0"/>
                <w:sz w:val="16"/>
                <w:szCs w:val="16"/>
              </w:rPr>
              <w:t xml:space="preserve">A. </w:t>
            </w:r>
            <w:proofErr w:type="spellStart"/>
            <w:r w:rsidRPr="007B490B">
              <w:rPr>
                <w:b/>
                <w:bCs/>
                <w:i/>
                <w:iCs/>
                <w:color w:val="000000"/>
                <w:kern w:val="0"/>
                <w:sz w:val="16"/>
                <w:szCs w:val="16"/>
              </w:rPr>
              <w:t>laevis</w:t>
            </w:r>
            <w:proofErr w:type="spellEnd"/>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0.16±0.005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0.43±0.011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1.22±0.008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1.23±0.013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6.23±0.338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9.36±0.811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21.34±0.896</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G+T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0.18±0.008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0.66±0.007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1.22±0.018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1.30±0.008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7.60±0.387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12.22±0.774</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25.22±1.190</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A+T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0.21±0.009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0.77±0.011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1.32±0.012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1.51±0.007</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8.91±0.350</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10.34±0.772</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26.40±1.385</w:t>
            </w:r>
          </w:p>
        </w:tc>
      </w:tr>
      <w:tr w:rsidR="009048E5" w:rsidRPr="007B490B" w:rsidTr="003D697B">
        <w:trPr>
          <w:jc w:val="center"/>
        </w:trPr>
        <w:tc>
          <w:tcPr>
            <w:tcW w:w="0" w:type="auto"/>
            <w:vMerge/>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b/>
                <w:bCs/>
                <w:color w:val="000000"/>
                <w:kern w:val="0"/>
                <w:sz w:val="16"/>
                <w:szCs w:val="16"/>
              </w:rPr>
              <w:t>G + A +</w:t>
            </w:r>
            <w:r w:rsidR="003D697B">
              <w:rPr>
                <w:b/>
                <w:bCs/>
                <w:color w:val="000000"/>
                <w:kern w:val="0"/>
                <w:sz w:val="16"/>
                <w:szCs w:val="16"/>
              </w:rPr>
              <w:t xml:space="preserve"> </w:t>
            </w:r>
            <w:r w:rsidRPr="007B490B">
              <w:rPr>
                <w:b/>
                <w:bCs/>
                <w:color w:val="000000"/>
                <w:kern w:val="0"/>
                <w:sz w:val="16"/>
                <w:szCs w:val="16"/>
              </w:rPr>
              <w:t>T</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0.25±0.008</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0.81±0.011</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1.36±0.005</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1.54±0.013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9.15±0.713</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12.27±0.829</w:t>
            </w:r>
          </w:p>
        </w:tc>
        <w:tc>
          <w:tcPr>
            <w:tcW w:w="0" w:type="auto"/>
            <w:shd w:val="clear" w:color="000000" w:fill="FFFFFF"/>
            <w:vAlign w:val="center"/>
          </w:tcPr>
          <w:p w:rsidR="009048E5" w:rsidRPr="007B490B" w:rsidRDefault="009048E5" w:rsidP="007B490B">
            <w:pPr>
              <w:autoSpaceDE w:val="0"/>
              <w:autoSpaceDN w:val="0"/>
              <w:adjustRightInd w:val="0"/>
              <w:snapToGrid w:val="0"/>
              <w:jc w:val="center"/>
              <w:rPr>
                <w:color w:val="000000"/>
                <w:kern w:val="0"/>
                <w:sz w:val="16"/>
                <w:szCs w:val="16"/>
              </w:rPr>
            </w:pPr>
            <w:r w:rsidRPr="007B490B">
              <w:rPr>
                <w:color w:val="000000"/>
                <w:kern w:val="0"/>
                <w:sz w:val="16"/>
                <w:szCs w:val="16"/>
              </w:rPr>
              <w:t>28.28±0.370</w:t>
            </w:r>
          </w:p>
        </w:tc>
      </w:tr>
    </w:tbl>
    <w:p w:rsidR="009048E5" w:rsidRPr="007B490B" w:rsidRDefault="009048E5" w:rsidP="007B490B">
      <w:pPr>
        <w:autoSpaceDE w:val="0"/>
        <w:autoSpaceDN w:val="0"/>
        <w:adjustRightInd w:val="0"/>
        <w:snapToGrid w:val="0"/>
        <w:rPr>
          <w:color w:val="000000"/>
          <w:kern w:val="0"/>
          <w:sz w:val="16"/>
          <w:szCs w:val="16"/>
        </w:rPr>
      </w:pPr>
      <w:r w:rsidRPr="007B490B">
        <w:rPr>
          <w:color w:val="000000"/>
          <w:kern w:val="0"/>
          <w:sz w:val="16"/>
          <w:szCs w:val="16"/>
        </w:rPr>
        <w:t xml:space="preserve">G: </w:t>
      </w:r>
      <w:proofErr w:type="spellStart"/>
      <w:r w:rsidRPr="007B490B">
        <w:rPr>
          <w:i/>
          <w:iCs/>
          <w:color w:val="000000"/>
          <w:kern w:val="0"/>
          <w:sz w:val="16"/>
          <w:szCs w:val="16"/>
        </w:rPr>
        <w:t>Glomus</w:t>
      </w:r>
      <w:proofErr w:type="spellEnd"/>
      <w:r w:rsidRPr="007B490B">
        <w:rPr>
          <w:color w:val="000000"/>
          <w:kern w:val="0"/>
          <w:sz w:val="16"/>
          <w:szCs w:val="16"/>
        </w:rPr>
        <w:t xml:space="preserve"> </w:t>
      </w:r>
      <w:proofErr w:type="spellStart"/>
      <w:r w:rsidRPr="007B490B">
        <w:rPr>
          <w:i/>
          <w:iCs/>
          <w:color w:val="000000"/>
          <w:kern w:val="0"/>
          <w:sz w:val="16"/>
          <w:szCs w:val="16"/>
        </w:rPr>
        <w:t>mosseae</w:t>
      </w:r>
      <w:proofErr w:type="spellEnd"/>
      <w:r w:rsidRPr="007B490B">
        <w:rPr>
          <w:color w:val="000000"/>
          <w:kern w:val="0"/>
          <w:sz w:val="16"/>
          <w:szCs w:val="16"/>
        </w:rPr>
        <w:t xml:space="preserve">; A: </w:t>
      </w:r>
      <w:proofErr w:type="spellStart"/>
      <w:r w:rsidRPr="007B490B">
        <w:rPr>
          <w:i/>
          <w:iCs/>
          <w:color w:val="000000"/>
          <w:kern w:val="0"/>
          <w:sz w:val="16"/>
          <w:szCs w:val="16"/>
        </w:rPr>
        <w:t>Acaulospora</w:t>
      </w:r>
      <w:proofErr w:type="spellEnd"/>
      <w:r w:rsidRPr="007B490B">
        <w:rPr>
          <w:i/>
          <w:iCs/>
          <w:color w:val="000000"/>
          <w:kern w:val="0"/>
          <w:sz w:val="16"/>
          <w:szCs w:val="16"/>
        </w:rPr>
        <w:t xml:space="preserve"> </w:t>
      </w:r>
      <w:proofErr w:type="spellStart"/>
      <w:r w:rsidRPr="007B490B">
        <w:rPr>
          <w:i/>
          <w:iCs/>
          <w:color w:val="000000"/>
          <w:kern w:val="0"/>
          <w:sz w:val="16"/>
          <w:szCs w:val="16"/>
        </w:rPr>
        <w:t>laevis</w:t>
      </w:r>
      <w:proofErr w:type="spellEnd"/>
      <w:r w:rsidRPr="007B490B">
        <w:rPr>
          <w:i/>
          <w:iCs/>
          <w:color w:val="000000"/>
          <w:kern w:val="0"/>
          <w:sz w:val="16"/>
          <w:szCs w:val="16"/>
        </w:rPr>
        <w:t xml:space="preserve">, </w:t>
      </w:r>
      <w:r w:rsidRPr="007B490B">
        <w:rPr>
          <w:color w:val="000000"/>
          <w:kern w:val="0"/>
          <w:sz w:val="16"/>
          <w:szCs w:val="16"/>
        </w:rPr>
        <w:t xml:space="preserve">T- </w:t>
      </w:r>
      <w:proofErr w:type="spellStart"/>
      <w:r w:rsidRPr="007B490B">
        <w:rPr>
          <w:i/>
          <w:iCs/>
          <w:color w:val="000000"/>
          <w:kern w:val="0"/>
          <w:sz w:val="16"/>
          <w:szCs w:val="16"/>
        </w:rPr>
        <w:t>Trichoderma</w:t>
      </w:r>
      <w:proofErr w:type="spellEnd"/>
      <w:r w:rsidRPr="007B490B">
        <w:rPr>
          <w:i/>
          <w:iCs/>
          <w:color w:val="000000"/>
          <w:kern w:val="0"/>
          <w:sz w:val="16"/>
          <w:szCs w:val="16"/>
        </w:rPr>
        <w:t xml:space="preserve"> </w:t>
      </w:r>
      <w:proofErr w:type="spellStart"/>
      <w:r w:rsidRPr="007B490B">
        <w:rPr>
          <w:i/>
          <w:iCs/>
          <w:color w:val="000000"/>
          <w:kern w:val="0"/>
          <w:sz w:val="16"/>
          <w:szCs w:val="16"/>
        </w:rPr>
        <w:t>viride</w:t>
      </w:r>
      <w:proofErr w:type="spellEnd"/>
    </w:p>
    <w:p w:rsidR="009048E5" w:rsidRPr="007B490B" w:rsidRDefault="009048E5" w:rsidP="007B490B">
      <w:pPr>
        <w:tabs>
          <w:tab w:val="left" w:pos="2340"/>
        </w:tabs>
        <w:autoSpaceDE w:val="0"/>
        <w:autoSpaceDN w:val="0"/>
        <w:adjustRightInd w:val="0"/>
        <w:snapToGrid w:val="0"/>
        <w:rPr>
          <w:color w:val="000000"/>
          <w:kern w:val="0"/>
          <w:sz w:val="16"/>
          <w:szCs w:val="16"/>
        </w:rPr>
      </w:pPr>
      <w:r w:rsidRPr="007B490B">
        <w:rPr>
          <w:color w:val="000000"/>
          <w:kern w:val="0"/>
          <w:sz w:val="16"/>
          <w:szCs w:val="16"/>
        </w:rPr>
        <w:t>± Standard deviation</w:t>
      </w:r>
    </w:p>
    <w:p w:rsidR="007B490B" w:rsidRDefault="007B490B" w:rsidP="007B490B">
      <w:pPr>
        <w:autoSpaceDE w:val="0"/>
        <w:autoSpaceDN w:val="0"/>
        <w:adjustRightInd w:val="0"/>
        <w:snapToGrid w:val="0"/>
        <w:ind w:firstLine="425"/>
        <w:rPr>
          <w:rFonts w:eastAsia="黑体"/>
          <w:kern w:val="0"/>
          <w:sz w:val="20"/>
          <w:szCs w:val="20"/>
        </w:rPr>
      </w:pPr>
    </w:p>
    <w:p w:rsidR="007B490B" w:rsidRPr="007B490B" w:rsidRDefault="007B490B" w:rsidP="007B490B">
      <w:pPr>
        <w:autoSpaceDE w:val="0"/>
        <w:autoSpaceDN w:val="0"/>
        <w:adjustRightInd w:val="0"/>
        <w:snapToGrid w:val="0"/>
        <w:ind w:firstLine="425"/>
        <w:rPr>
          <w:rFonts w:eastAsia="黑体"/>
          <w:kern w:val="0"/>
          <w:sz w:val="20"/>
          <w:szCs w:val="20"/>
        </w:rPr>
        <w:sectPr w:rsidR="007B490B" w:rsidRPr="007B490B" w:rsidSect="000622C6">
          <w:footerReference w:type="default" r:id="rId15"/>
          <w:type w:val="continuous"/>
          <w:pgSz w:w="12242" w:h="15842" w:code="1"/>
          <w:pgMar w:top="1440" w:right="1440" w:bottom="1440" w:left="1440" w:header="720" w:footer="720" w:gutter="0"/>
          <w:cols w:space="300"/>
          <w:docGrid w:linePitch="312"/>
        </w:sectPr>
      </w:pPr>
    </w:p>
    <w:p w:rsidR="009B1A84" w:rsidRPr="007B490B" w:rsidRDefault="009B1A84" w:rsidP="00BA7F6B">
      <w:pPr>
        <w:autoSpaceDE w:val="0"/>
        <w:autoSpaceDN w:val="0"/>
        <w:adjustRightInd w:val="0"/>
        <w:snapToGrid w:val="0"/>
        <w:rPr>
          <w:b/>
          <w:bCs/>
          <w:kern w:val="0"/>
          <w:sz w:val="20"/>
          <w:szCs w:val="20"/>
        </w:rPr>
      </w:pPr>
      <w:r w:rsidRPr="007B490B">
        <w:rPr>
          <w:b/>
          <w:bCs/>
          <w:kern w:val="0"/>
          <w:sz w:val="20"/>
          <w:szCs w:val="20"/>
        </w:rPr>
        <w:lastRenderedPageBreak/>
        <w:t>Conclusion:</w:t>
      </w:r>
    </w:p>
    <w:p w:rsidR="009B1A84" w:rsidRDefault="009B1A84" w:rsidP="007B490B">
      <w:pPr>
        <w:autoSpaceDE w:val="0"/>
        <w:autoSpaceDN w:val="0"/>
        <w:adjustRightInd w:val="0"/>
        <w:snapToGrid w:val="0"/>
        <w:ind w:firstLine="425"/>
        <w:rPr>
          <w:kern w:val="0"/>
          <w:sz w:val="20"/>
          <w:szCs w:val="20"/>
        </w:rPr>
      </w:pPr>
      <w:r w:rsidRPr="007B490B">
        <w:rPr>
          <w:kern w:val="0"/>
          <w:sz w:val="20"/>
          <w:szCs w:val="20"/>
        </w:rPr>
        <w:t xml:space="preserve">Both the fungicides are capable of inhibiting certain soil </w:t>
      </w:r>
      <w:proofErr w:type="spellStart"/>
      <w:r w:rsidRPr="007B490B">
        <w:rPr>
          <w:kern w:val="0"/>
          <w:sz w:val="20"/>
          <w:szCs w:val="20"/>
        </w:rPr>
        <w:t>mycoflora</w:t>
      </w:r>
      <w:proofErr w:type="spellEnd"/>
      <w:r w:rsidRPr="007B490B">
        <w:rPr>
          <w:kern w:val="0"/>
          <w:sz w:val="20"/>
          <w:szCs w:val="20"/>
        </w:rPr>
        <w:t xml:space="preserve"> at certain conditions. The ultimate sink of the fungicides when applied to agricultural soil which is the store house of microbes, in significant amount disturb the ecological balance. This may affect the overall microbial population, or some of them may be selectively inhibited. The fungicides alter the physiology of </w:t>
      </w:r>
      <w:proofErr w:type="spellStart"/>
      <w:r w:rsidRPr="007B490B">
        <w:rPr>
          <w:kern w:val="0"/>
          <w:sz w:val="20"/>
          <w:szCs w:val="20"/>
        </w:rPr>
        <w:t>rhizosphere</w:t>
      </w:r>
      <w:proofErr w:type="spellEnd"/>
      <w:r w:rsidRPr="007B490B">
        <w:rPr>
          <w:kern w:val="0"/>
          <w:sz w:val="20"/>
          <w:szCs w:val="20"/>
        </w:rPr>
        <w:t xml:space="preserve">, which is turn alters the </w:t>
      </w:r>
      <w:proofErr w:type="spellStart"/>
      <w:r w:rsidRPr="007B490B">
        <w:rPr>
          <w:kern w:val="0"/>
          <w:sz w:val="20"/>
          <w:szCs w:val="20"/>
        </w:rPr>
        <w:t>rhizosphere</w:t>
      </w:r>
      <w:proofErr w:type="spellEnd"/>
      <w:r w:rsidRPr="007B490B">
        <w:rPr>
          <w:kern w:val="0"/>
          <w:sz w:val="20"/>
          <w:szCs w:val="20"/>
        </w:rPr>
        <w:t xml:space="preserve"> </w:t>
      </w:r>
      <w:proofErr w:type="spellStart"/>
      <w:r w:rsidRPr="007B490B">
        <w:rPr>
          <w:kern w:val="0"/>
          <w:sz w:val="20"/>
          <w:szCs w:val="20"/>
        </w:rPr>
        <w:t>mycoflora</w:t>
      </w:r>
      <w:proofErr w:type="spellEnd"/>
      <w:r w:rsidRPr="007B490B">
        <w:rPr>
          <w:kern w:val="0"/>
          <w:sz w:val="20"/>
          <w:szCs w:val="20"/>
        </w:rPr>
        <w:t xml:space="preserve">. It should be desirable for fungicides to act upon the pathogen alone leaving rest of the </w:t>
      </w:r>
      <w:proofErr w:type="spellStart"/>
      <w:r w:rsidRPr="007B490B">
        <w:rPr>
          <w:kern w:val="0"/>
          <w:sz w:val="20"/>
          <w:szCs w:val="20"/>
        </w:rPr>
        <w:t>microflora</w:t>
      </w:r>
      <w:proofErr w:type="spellEnd"/>
      <w:r w:rsidRPr="007B490B">
        <w:rPr>
          <w:kern w:val="0"/>
          <w:sz w:val="20"/>
          <w:szCs w:val="20"/>
        </w:rPr>
        <w:t xml:space="preserve"> undisturbed, but in present investigation, none of the fungicide appears to possess such an ideal nature. It is suggested that a judicious use of fungicides may have less effect on soil </w:t>
      </w:r>
      <w:proofErr w:type="spellStart"/>
      <w:r w:rsidRPr="007B490B">
        <w:rPr>
          <w:kern w:val="0"/>
          <w:sz w:val="20"/>
          <w:szCs w:val="20"/>
        </w:rPr>
        <w:t>mycoflora</w:t>
      </w:r>
      <w:proofErr w:type="spellEnd"/>
      <w:r w:rsidRPr="007B490B">
        <w:rPr>
          <w:kern w:val="0"/>
          <w:sz w:val="20"/>
          <w:szCs w:val="20"/>
        </w:rPr>
        <w:t>.</w:t>
      </w:r>
    </w:p>
    <w:p w:rsidR="00BA7F6B" w:rsidRPr="007B490B" w:rsidRDefault="00BA7F6B" w:rsidP="007B490B">
      <w:pPr>
        <w:autoSpaceDE w:val="0"/>
        <w:autoSpaceDN w:val="0"/>
        <w:adjustRightInd w:val="0"/>
        <w:snapToGrid w:val="0"/>
        <w:ind w:firstLine="425"/>
        <w:rPr>
          <w:kern w:val="0"/>
          <w:sz w:val="20"/>
          <w:szCs w:val="20"/>
        </w:rPr>
      </w:pPr>
    </w:p>
    <w:p w:rsidR="009B1A84" w:rsidRPr="007B490B" w:rsidRDefault="009B1A84" w:rsidP="00BA7F6B">
      <w:pPr>
        <w:autoSpaceDE w:val="0"/>
        <w:autoSpaceDN w:val="0"/>
        <w:adjustRightInd w:val="0"/>
        <w:snapToGrid w:val="0"/>
        <w:rPr>
          <w:b/>
          <w:bCs/>
          <w:kern w:val="0"/>
          <w:sz w:val="20"/>
          <w:szCs w:val="20"/>
        </w:rPr>
      </w:pPr>
      <w:r w:rsidRPr="007B490B">
        <w:rPr>
          <w:b/>
          <w:bCs/>
          <w:kern w:val="0"/>
          <w:sz w:val="20"/>
          <w:szCs w:val="20"/>
        </w:rPr>
        <w:t>Acknowledgements:</w:t>
      </w:r>
    </w:p>
    <w:p w:rsidR="009B1A84" w:rsidRDefault="009B1A84" w:rsidP="007B490B">
      <w:pPr>
        <w:autoSpaceDE w:val="0"/>
        <w:autoSpaceDN w:val="0"/>
        <w:adjustRightInd w:val="0"/>
        <w:snapToGrid w:val="0"/>
        <w:ind w:firstLine="425"/>
        <w:rPr>
          <w:kern w:val="0"/>
          <w:sz w:val="20"/>
          <w:szCs w:val="20"/>
        </w:rPr>
      </w:pPr>
      <w:r w:rsidRPr="007B490B">
        <w:rPr>
          <w:kern w:val="0"/>
          <w:sz w:val="20"/>
          <w:szCs w:val="20"/>
        </w:rPr>
        <w:t xml:space="preserve">The authors are thankful to </w:t>
      </w:r>
      <w:proofErr w:type="spellStart"/>
      <w:r w:rsidRPr="007B490B">
        <w:rPr>
          <w:kern w:val="0"/>
          <w:sz w:val="20"/>
          <w:szCs w:val="20"/>
        </w:rPr>
        <w:t>Kurukshetra</w:t>
      </w:r>
      <w:proofErr w:type="spellEnd"/>
      <w:r w:rsidRPr="007B490B">
        <w:rPr>
          <w:kern w:val="0"/>
          <w:sz w:val="20"/>
          <w:szCs w:val="20"/>
        </w:rPr>
        <w:t xml:space="preserve"> University, </w:t>
      </w:r>
      <w:proofErr w:type="spellStart"/>
      <w:r w:rsidRPr="007B490B">
        <w:rPr>
          <w:kern w:val="0"/>
          <w:sz w:val="20"/>
          <w:szCs w:val="20"/>
        </w:rPr>
        <w:t>Kurukshetra</w:t>
      </w:r>
      <w:proofErr w:type="spellEnd"/>
      <w:r w:rsidRPr="007B490B">
        <w:rPr>
          <w:kern w:val="0"/>
          <w:sz w:val="20"/>
          <w:szCs w:val="20"/>
        </w:rPr>
        <w:t>, India for providing laboratory facilities.</w:t>
      </w:r>
    </w:p>
    <w:p w:rsidR="00BA7F6B" w:rsidRPr="007B490B" w:rsidRDefault="00BA7F6B" w:rsidP="007B490B">
      <w:pPr>
        <w:autoSpaceDE w:val="0"/>
        <w:autoSpaceDN w:val="0"/>
        <w:adjustRightInd w:val="0"/>
        <w:snapToGrid w:val="0"/>
        <w:ind w:firstLine="425"/>
        <w:rPr>
          <w:kern w:val="0"/>
          <w:sz w:val="20"/>
          <w:szCs w:val="20"/>
        </w:rPr>
      </w:pPr>
    </w:p>
    <w:p w:rsidR="009B1A84" w:rsidRPr="00BA7F6B" w:rsidRDefault="009B1A84" w:rsidP="00BA7F6B">
      <w:pPr>
        <w:tabs>
          <w:tab w:val="left" w:pos="720"/>
        </w:tabs>
        <w:autoSpaceDE w:val="0"/>
        <w:autoSpaceDN w:val="0"/>
        <w:adjustRightInd w:val="0"/>
        <w:snapToGrid w:val="0"/>
        <w:rPr>
          <w:b/>
          <w:bCs/>
          <w:kern w:val="0"/>
          <w:sz w:val="18"/>
          <w:szCs w:val="18"/>
          <w:highlight w:val="white"/>
        </w:rPr>
      </w:pPr>
      <w:r w:rsidRPr="007B490B">
        <w:rPr>
          <w:b/>
          <w:bCs/>
          <w:kern w:val="0"/>
          <w:sz w:val="20"/>
          <w:szCs w:val="20"/>
          <w:highlight w:val="white"/>
        </w:rPr>
        <w:t>References:</w:t>
      </w:r>
    </w:p>
    <w:p w:rsidR="009B1A84" w:rsidRPr="00BA7F6B" w:rsidRDefault="009B1A84" w:rsidP="00BA7F6B">
      <w:pPr>
        <w:numPr>
          <w:ilvl w:val="0"/>
          <w:numId w:val="8"/>
        </w:numPr>
        <w:autoSpaceDE w:val="0"/>
        <w:autoSpaceDN w:val="0"/>
        <w:adjustRightInd w:val="0"/>
        <w:snapToGrid w:val="0"/>
        <w:ind w:left="425" w:hanging="425"/>
        <w:rPr>
          <w:kern w:val="0"/>
          <w:sz w:val="18"/>
          <w:szCs w:val="18"/>
          <w:highlight w:val="white"/>
        </w:rPr>
      </w:pPr>
      <w:proofErr w:type="spellStart"/>
      <w:r w:rsidRPr="00BA7F6B">
        <w:rPr>
          <w:kern w:val="0"/>
          <w:sz w:val="18"/>
          <w:szCs w:val="18"/>
        </w:rPr>
        <w:t>Abbasian</w:t>
      </w:r>
      <w:proofErr w:type="spellEnd"/>
      <w:r w:rsidRPr="00BA7F6B">
        <w:rPr>
          <w:kern w:val="0"/>
          <w:sz w:val="18"/>
          <w:szCs w:val="18"/>
        </w:rPr>
        <w:t xml:space="preserve">, M., </w:t>
      </w:r>
      <w:proofErr w:type="spellStart"/>
      <w:r w:rsidRPr="00BA7F6B">
        <w:rPr>
          <w:kern w:val="0"/>
          <w:sz w:val="18"/>
          <w:szCs w:val="18"/>
        </w:rPr>
        <w:t>Kashani</w:t>
      </w:r>
      <w:proofErr w:type="spellEnd"/>
      <w:r w:rsidRPr="00BA7F6B">
        <w:rPr>
          <w:kern w:val="0"/>
          <w:sz w:val="18"/>
          <w:szCs w:val="18"/>
        </w:rPr>
        <w:t xml:space="preserve">, A., </w:t>
      </w:r>
      <w:proofErr w:type="spellStart"/>
      <w:r w:rsidRPr="00BA7F6B">
        <w:rPr>
          <w:kern w:val="0"/>
          <w:sz w:val="18"/>
          <w:szCs w:val="18"/>
        </w:rPr>
        <w:t>Ardakani</w:t>
      </w:r>
      <w:proofErr w:type="spellEnd"/>
      <w:r w:rsidRPr="00BA7F6B">
        <w:rPr>
          <w:kern w:val="0"/>
          <w:sz w:val="18"/>
          <w:szCs w:val="18"/>
        </w:rPr>
        <w:t xml:space="preserve">, M.R., </w:t>
      </w:r>
      <w:proofErr w:type="spellStart"/>
      <w:r w:rsidRPr="00BA7F6B">
        <w:rPr>
          <w:kern w:val="0"/>
          <w:sz w:val="18"/>
          <w:szCs w:val="18"/>
        </w:rPr>
        <w:t>Rejali</w:t>
      </w:r>
      <w:proofErr w:type="spellEnd"/>
      <w:r w:rsidRPr="00BA7F6B">
        <w:rPr>
          <w:kern w:val="0"/>
          <w:sz w:val="18"/>
          <w:szCs w:val="18"/>
        </w:rPr>
        <w:t xml:space="preserve">, F., </w:t>
      </w:r>
      <w:proofErr w:type="spellStart"/>
      <w:r w:rsidRPr="00BA7F6B">
        <w:rPr>
          <w:kern w:val="0"/>
          <w:sz w:val="18"/>
          <w:szCs w:val="18"/>
        </w:rPr>
        <w:t>Timajchi</w:t>
      </w:r>
      <w:proofErr w:type="spellEnd"/>
      <w:r w:rsidRPr="00BA7F6B">
        <w:rPr>
          <w:kern w:val="0"/>
          <w:sz w:val="18"/>
          <w:szCs w:val="18"/>
        </w:rPr>
        <w:t xml:space="preserve">, M., </w:t>
      </w:r>
      <w:proofErr w:type="spellStart"/>
      <w:r w:rsidRPr="00BA7F6B">
        <w:rPr>
          <w:kern w:val="0"/>
          <w:sz w:val="18"/>
          <w:szCs w:val="18"/>
        </w:rPr>
        <w:t>Seifi</w:t>
      </w:r>
      <w:proofErr w:type="spellEnd"/>
      <w:r w:rsidRPr="00BA7F6B">
        <w:rPr>
          <w:kern w:val="0"/>
          <w:sz w:val="18"/>
          <w:szCs w:val="18"/>
        </w:rPr>
        <w:t xml:space="preserve">, S.M. and </w:t>
      </w:r>
      <w:proofErr w:type="spellStart"/>
      <w:r w:rsidRPr="00BA7F6B">
        <w:rPr>
          <w:kern w:val="0"/>
          <w:sz w:val="18"/>
          <w:szCs w:val="18"/>
        </w:rPr>
        <w:t>Mafakheri</w:t>
      </w:r>
      <w:proofErr w:type="spellEnd"/>
      <w:r w:rsidRPr="00BA7F6B">
        <w:rPr>
          <w:kern w:val="0"/>
          <w:sz w:val="18"/>
          <w:szCs w:val="18"/>
        </w:rPr>
        <w:t xml:space="preserve">, S. 2012. The effects of chemical, biological and </w:t>
      </w:r>
      <w:proofErr w:type="spellStart"/>
      <w:r w:rsidRPr="00BA7F6B">
        <w:rPr>
          <w:kern w:val="0"/>
          <w:sz w:val="18"/>
          <w:szCs w:val="18"/>
        </w:rPr>
        <w:t>nano</w:t>
      </w:r>
      <w:proofErr w:type="spellEnd"/>
      <w:r w:rsidRPr="00BA7F6B">
        <w:rPr>
          <w:kern w:val="0"/>
          <w:sz w:val="18"/>
          <w:szCs w:val="18"/>
        </w:rPr>
        <w:t xml:space="preserve"> fungicides on </w:t>
      </w:r>
      <w:proofErr w:type="spellStart"/>
      <w:r w:rsidRPr="00BA7F6B">
        <w:rPr>
          <w:kern w:val="0"/>
          <w:sz w:val="18"/>
          <w:szCs w:val="18"/>
        </w:rPr>
        <w:t>mycorrhizal</w:t>
      </w:r>
      <w:proofErr w:type="spellEnd"/>
      <w:r w:rsidRPr="00BA7F6B">
        <w:rPr>
          <w:kern w:val="0"/>
          <w:sz w:val="18"/>
          <w:szCs w:val="18"/>
        </w:rPr>
        <w:t xml:space="preserve"> colonization and quality of Sunflower.</w:t>
      </w:r>
      <w:r w:rsidRPr="00BA7F6B">
        <w:rPr>
          <w:i/>
          <w:iCs/>
          <w:kern w:val="0"/>
          <w:sz w:val="18"/>
          <w:szCs w:val="18"/>
        </w:rPr>
        <w:t xml:space="preserve"> </w:t>
      </w:r>
      <w:r w:rsidRPr="00BA7F6B">
        <w:rPr>
          <w:kern w:val="0"/>
          <w:sz w:val="18"/>
          <w:szCs w:val="18"/>
        </w:rPr>
        <w:t>Ann. Biol. Res., 3: 4239-4245.</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Adholeya</w:t>
      </w:r>
      <w:proofErr w:type="spellEnd"/>
      <w:r w:rsidRPr="00BA7F6B">
        <w:rPr>
          <w:kern w:val="0"/>
          <w:sz w:val="18"/>
          <w:szCs w:val="18"/>
        </w:rPr>
        <w:t xml:space="preserve">, A. and Gaur, A. 1994. Estimation of VAM fungal spores in soil. </w:t>
      </w:r>
      <w:proofErr w:type="spellStart"/>
      <w:r w:rsidRPr="00BA7F6B">
        <w:rPr>
          <w:kern w:val="0"/>
          <w:sz w:val="18"/>
          <w:szCs w:val="18"/>
        </w:rPr>
        <w:t>Myco</w:t>
      </w:r>
      <w:proofErr w:type="spellEnd"/>
      <w:r w:rsidRPr="00BA7F6B">
        <w:rPr>
          <w:kern w:val="0"/>
          <w:sz w:val="18"/>
          <w:szCs w:val="18"/>
        </w:rPr>
        <w:t>. News</w:t>
      </w:r>
      <w:r w:rsidRPr="00BA7F6B">
        <w:rPr>
          <w:i/>
          <w:iCs/>
          <w:kern w:val="0"/>
          <w:sz w:val="18"/>
          <w:szCs w:val="18"/>
        </w:rPr>
        <w:t>.</w:t>
      </w:r>
      <w:r w:rsidRPr="00BA7F6B">
        <w:rPr>
          <w:kern w:val="0"/>
          <w:sz w:val="18"/>
          <w:szCs w:val="18"/>
        </w:rPr>
        <w:t>, 6: 10-11.</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Afzal</w:t>
      </w:r>
      <w:proofErr w:type="spellEnd"/>
      <w:r w:rsidRPr="00BA7F6B">
        <w:rPr>
          <w:kern w:val="0"/>
          <w:sz w:val="18"/>
          <w:szCs w:val="18"/>
        </w:rPr>
        <w:t xml:space="preserve">, R., </w:t>
      </w:r>
      <w:proofErr w:type="spellStart"/>
      <w:r w:rsidRPr="00BA7F6B">
        <w:rPr>
          <w:kern w:val="0"/>
          <w:sz w:val="18"/>
          <w:szCs w:val="18"/>
        </w:rPr>
        <w:t>Mughal</w:t>
      </w:r>
      <w:proofErr w:type="spellEnd"/>
      <w:r w:rsidRPr="00BA7F6B">
        <w:rPr>
          <w:kern w:val="0"/>
          <w:sz w:val="18"/>
          <w:szCs w:val="18"/>
        </w:rPr>
        <w:t xml:space="preserve">, S.M., </w:t>
      </w:r>
      <w:proofErr w:type="spellStart"/>
      <w:r w:rsidRPr="00BA7F6B">
        <w:rPr>
          <w:kern w:val="0"/>
          <w:sz w:val="18"/>
          <w:szCs w:val="18"/>
        </w:rPr>
        <w:t>Munir</w:t>
      </w:r>
      <w:proofErr w:type="spellEnd"/>
      <w:r w:rsidRPr="00BA7F6B">
        <w:rPr>
          <w:kern w:val="0"/>
          <w:sz w:val="18"/>
          <w:szCs w:val="18"/>
        </w:rPr>
        <w:t xml:space="preserve">, M., Sultana, K., </w:t>
      </w:r>
      <w:proofErr w:type="spellStart"/>
      <w:r w:rsidRPr="00BA7F6B">
        <w:rPr>
          <w:kern w:val="0"/>
          <w:sz w:val="18"/>
          <w:szCs w:val="18"/>
        </w:rPr>
        <w:t>Qureshi</w:t>
      </w:r>
      <w:proofErr w:type="spellEnd"/>
      <w:r w:rsidRPr="00BA7F6B">
        <w:rPr>
          <w:kern w:val="0"/>
          <w:sz w:val="18"/>
          <w:szCs w:val="18"/>
        </w:rPr>
        <w:t xml:space="preserve">, R., </w:t>
      </w:r>
      <w:proofErr w:type="spellStart"/>
      <w:r w:rsidRPr="00BA7F6B">
        <w:rPr>
          <w:kern w:val="0"/>
          <w:sz w:val="18"/>
          <w:szCs w:val="18"/>
        </w:rPr>
        <w:t>Arshad</w:t>
      </w:r>
      <w:proofErr w:type="spellEnd"/>
      <w:r w:rsidRPr="00BA7F6B">
        <w:rPr>
          <w:kern w:val="0"/>
          <w:sz w:val="18"/>
          <w:szCs w:val="18"/>
        </w:rPr>
        <w:t xml:space="preserve">, M. and </w:t>
      </w:r>
      <w:proofErr w:type="spellStart"/>
      <w:r w:rsidRPr="00BA7F6B">
        <w:rPr>
          <w:kern w:val="0"/>
          <w:sz w:val="18"/>
          <w:szCs w:val="18"/>
        </w:rPr>
        <w:t>Laghari</w:t>
      </w:r>
      <w:proofErr w:type="spellEnd"/>
      <w:r w:rsidRPr="00BA7F6B">
        <w:rPr>
          <w:kern w:val="0"/>
          <w:sz w:val="18"/>
          <w:szCs w:val="18"/>
        </w:rPr>
        <w:t xml:space="preserve">, M.K. 2010. </w:t>
      </w:r>
      <w:proofErr w:type="spellStart"/>
      <w:r w:rsidRPr="00BA7F6B">
        <w:rPr>
          <w:kern w:val="0"/>
          <w:sz w:val="18"/>
          <w:szCs w:val="18"/>
        </w:rPr>
        <w:t>Mycoflora</w:t>
      </w:r>
      <w:proofErr w:type="spellEnd"/>
      <w:r w:rsidRPr="00BA7F6B">
        <w:rPr>
          <w:kern w:val="0"/>
          <w:sz w:val="18"/>
          <w:szCs w:val="18"/>
        </w:rPr>
        <w:t xml:space="preserve"> associated with seeds of different Sunflower cultivars and its management.</w:t>
      </w:r>
      <w:r w:rsidRPr="00BA7F6B">
        <w:rPr>
          <w:b/>
          <w:bCs/>
          <w:kern w:val="0"/>
          <w:sz w:val="18"/>
          <w:szCs w:val="18"/>
        </w:rPr>
        <w:t xml:space="preserve"> </w:t>
      </w:r>
      <w:r w:rsidRPr="00BA7F6B">
        <w:rPr>
          <w:kern w:val="0"/>
          <w:sz w:val="18"/>
          <w:szCs w:val="18"/>
        </w:rPr>
        <w:t>Pak. J. Bot., 42: 435-445.</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Agnihotri</w:t>
      </w:r>
      <w:proofErr w:type="spellEnd"/>
      <w:r w:rsidRPr="00BA7F6B">
        <w:rPr>
          <w:kern w:val="0"/>
          <w:sz w:val="18"/>
          <w:szCs w:val="18"/>
        </w:rPr>
        <w:t xml:space="preserve">, V.P. 1974. </w:t>
      </w:r>
      <w:proofErr w:type="spellStart"/>
      <w:r w:rsidRPr="00BA7F6B">
        <w:rPr>
          <w:kern w:val="0"/>
          <w:sz w:val="18"/>
          <w:szCs w:val="18"/>
        </w:rPr>
        <w:t>Thiram</w:t>
      </w:r>
      <w:proofErr w:type="spellEnd"/>
      <w:r w:rsidRPr="00BA7F6B">
        <w:rPr>
          <w:kern w:val="0"/>
          <w:sz w:val="18"/>
          <w:szCs w:val="18"/>
        </w:rPr>
        <w:t xml:space="preserve"> induced changes in soil </w:t>
      </w:r>
      <w:proofErr w:type="spellStart"/>
      <w:r w:rsidRPr="00BA7F6B">
        <w:rPr>
          <w:kern w:val="0"/>
          <w:sz w:val="18"/>
          <w:szCs w:val="18"/>
        </w:rPr>
        <w:t>mycoflora</w:t>
      </w:r>
      <w:proofErr w:type="spellEnd"/>
      <w:r w:rsidRPr="00BA7F6B">
        <w:rPr>
          <w:kern w:val="0"/>
          <w:sz w:val="18"/>
          <w:szCs w:val="18"/>
        </w:rPr>
        <w:t xml:space="preserve">, their physiological activity and control of damping-off in </w:t>
      </w:r>
      <w:proofErr w:type="spellStart"/>
      <w:r w:rsidRPr="00BA7F6B">
        <w:rPr>
          <w:kern w:val="0"/>
          <w:sz w:val="18"/>
          <w:szCs w:val="18"/>
        </w:rPr>
        <w:t>chillies</w:t>
      </w:r>
      <w:proofErr w:type="spellEnd"/>
      <w:r w:rsidRPr="00BA7F6B">
        <w:rPr>
          <w:kern w:val="0"/>
          <w:sz w:val="18"/>
          <w:szCs w:val="18"/>
        </w:rPr>
        <w:t xml:space="preserve"> (C</w:t>
      </w:r>
      <w:r w:rsidRPr="00BA7F6B">
        <w:rPr>
          <w:i/>
          <w:iCs/>
          <w:kern w:val="0"/>
          <w:sz w:val="18"/>
          <w:szCs w:val="18"/>
        </w:rPr>
        <w:t xml:space="preserve">apsicum </w:t>
      </w:r>
      <w:proofErr w:type="spellStart"/>
      <w:r w:rsidRPr="00BA7F6B">
        <w:rPr>
          <w:i/>
          <w:iCs/>
          <w:kern w:val="0"/>
          <w:sz w:val="18"/>
          <w:szCs w:val="18"/>
        </w:rPr>
        <w:t>annuum</w:t>
      </w:r>
      <w:proofErr w:type="spellEnd"/>
      <w:r w:rsidRPr="00BA7F6B">
        <w:rPr>
          <w:kern w:val="0"/>
          <w:sz w:val="18"/>
          <w:szCs w:val="18"/>
        </w:rPr>
        <w:t xml:space="preserve">). Ind. J. Expt. </w:t>
      </w:r>
      <w:r w:rsidRPr="00BA7F6B">
        <w:rPr>
          <w:kern w:val="0"/>
          <w:sz w:val="18"/>
          <w:szCs w:val="18"/>
        </w:rPr>
        <w:lastRenderedPageBreak/>
        <w:t>Biol., 12: 85-88.</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Anand</w:t>
      </w:r>
      <w:proofErr w:type="spellEnd"/>
      <w:r w:rsidRPr="00BA7F6B">
        <w:rPr>
          <w:kern w:val="0"/>
          <w:sz w:val="18"/>
          <w:szCs w:val="18"/>
        </w:rPr>
        <w:t xml:space="preserve">, S. 2008. Package and Practices of Rabi Crops. Directorate of Extension CCS HAU, </w:t>
      </w:r>
      <w:proofErr w:type="spellStart"/>
      <w:r w:rsidRPr="00BA7F6B">
        <w:rPr>
          <w:kern w:val="0"/>
          <w:sz w:val="18"/>
          <w:szCs w:val="18"/>
        </w:rPr>
        <w:t>Hisar</w:t>
      </w:r>
      <w:proofErr w:type="spellEnd"/>
      <w:r w:rsidRPr="00BA7F6B">
        <w:rPr>
          <w:kern w:val="0"/>
          <w:sz w:val="18"/>
          <w:szCs w:val="18"/>
        </w:rPr>
        <w:t>, India. pp. 62-66.</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AOCS. 1997. Official methods and Recommended</w:t>
      </w:r>
      <w:r w:rsidRPr="00BA7F6B">
        <w:rPr>
          <w:rFonts w:eastAsia="Arial Unicode MS"/>
          <w:kern w:val="0"/>
          <w:sz w:val="18"/>
          <w:szCs w:val="18"/>
        </w:rPr>
        <w:t xml:space="preserve"> </w:t>
      </w:r>
      <w:r w:rsidRPr="00BA7F6B">
        <w:rPr>
          <w:kern w:val="0"/>
          <w:sz w:val="18"/>
          <w:szCs w:val="18"/>
        </w:rPr>
        <w:t>Practice of AOCS. The American Oil Chemist’s</w:t>
      </w:r>
      <w:r w:rsidRPr="00BA7F6B">
        <w:rPr>
          <w:rFonts w:eastAsia="Arial Unicode MS"/>
          <w:kern w:val="0"/>
          <w:sz w:val="18"/>
          <w:szCs w:val="18"/>
        </w:rPr>
        <w:t xml:space="preserve"> </w:t>
      </w:r>
      <w:r w:rsidRPr="00BA7F6B">
        <w:rPr>
          <w:kern w:val="0"/>
          <w:sz w:val="18"/>
          <w:szCs w:val="18"/>
        </w:rPr>
        <w:t xml:space="preserve">Society. Washington DC 5th </w:t>
      </w:r>
      <w:proofErr w:type="spellStart"/>
      <w:r w:rsidRPr="00BA7F6B">
        <w:rPr>
          <w:kern w:val="0"/>
          <w:sz w:val="18"/>
          <w:szCs w:val="18"/>
        </w:rPr>
        <w:t>Edn</w:t>
      </w:r>
      <w:proofErr w:type="spellEnd"/>
      <w:r w:rsidRPr="00BA7F6B">
        <w:rPr>
          <w:kern w:val="0"/>
          <w:sz w:val="18"/>
          <w:szCs w:val="18"/>
        </w:rPr>
        <w:t>.</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Bradford, M.M. 1976. To estimate protein utilizing the principles of protein- dye binding. Anal. </w:t>
      </w:r>
      <w:proofErr w:type="spellStart"/>
      <w:r w:rsidRPr="00BA7F6B">
        <w:rPr>
          <w:kern w:val="0"/>
          <w:sz w:val="18"/>
          <w:szCs w:val="18"/>
        </w:rPr>
        <w:t>Biochem</w:t>
      </w:r>
      <w:proofErr w:type="spellEnd"/>
      <w:r w:rsidRPr="00BA7F6B">
        <w:rPr>
          <w:kern w:val="0"/>
          <w:sz w:val="18"/>
          <w:szCs w:val="18"/>
        </w:rPr>
        <w:t>.</w:t>
      </w:r>
      <w:r w:rsidRPr="00BA7F6B">
        <w:rPr>
          <w:i/>
          <w:kern w:val="0"/>
          <w:sz w:val="18"/>
          <w:szCs w:val="18"/>
        </w:rPr>
        <w:t xml:space="preserve"> </w:t>
      </w:r>
      <w:r w:rsidRPr="00BA7F6B">
        <w:rPr>
          <w:kern w:val="0"/>
          <w:sz w:val="18"/>
          <w:szCs w:val="18"/>
        </w:rPr>
        <w:t>72: 248-254.</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Bertoldi</w:t>
      </w:r>
      <w:proofErr w:type="spellEnd"/>
      <w:r w:rsidRPr="00BA7F6B">
        <w:rPr>
          <w:kern w:val="0"/>
          <w:sz w:val="18"/>
          <w:szCs w:val="18"/>
        </w:rPr>
        <w:t xml:space="preserve">, M. de., </w:t>
      </w:r>
      <w:proofErr w:type="spellStart"/>
      <w:r w:rsidRPr="00BA7F6B">
        <w:rPr>
          <w:kern w:val="0"/>
          <w:sz w:val="18"/>
          <w:szCs w:val="18"/>
        </w:rPr>
        <w:t>Rambelli</w:t>
      </w:r>
      <w:proofErr w:type="spellEnd"/>
      <w:r w:rsidRPr="00BA7F6B">
        <w:rPr>
          <w:kern w:val="0"/>
          <w:sz w:val="18"/>
          <w:szCs w:val="18"/>
        </w:rPr>
        <w:t xml:space="preserve">, A., </w:t>
      </w:r>
      <w:proofErr w:type="spellStart"/>
      <w:r w:rsidRPr="00BA7F6B">
        <w:rPr>
          <w:kern w:val="0"/>
          <w:sz w:val="18"/>
          <w:szCs w:val="18"/>
        </w:rPr>
        <w:t>Giovanneti</w:t>
      </w:r>
      <w:proofErr w:type="spellEnd"/>
      <w:r w:rsidRPr="00BA7F6B">
        <w:rPr>
          <w:kern w:val="0"/>
          <w:sz w:val="18"/>
          <w:szCs w:val="18"/>
        </w:rPr>
        <w:t xml:space="preserve">, A. and </w:t>
      </w:r>
      <w:proofErr w:type="spellStart"/>
      <w:r w:rsidRPr="00BA7F6B">
        <w:rPr>
          <w:kern w:val="0"/>
          <w:sz w:val="18"/>
          <w:szCs w:val="18"/>
        </w:rPr>
        <w:t>Griselli</w:t>
      </w:r>
      <w:proofErr w:type="spellEnd"/>
      <w:r w:rsidRPr="00BA7F6B">
        <w:rPr>
          <w:kern w:val="0"/>
          <w:sz w:val="18"/>
          <w:szCs w:val="18"/>
        </w:rPr>
        <w:t xml:space="preserve">, M. 1978. Effects of </w:t>
      </w:r>
      <w:proofErr w:type="spellStart"/>
      <w:r w:rsidRPr="00BA7F6B">
        <w:rPr>
          <w:kern w:val="0"/>
          <w:sz w:val="18"/>
          <w:szCs w:val="18"/>
        </w:rPr>
        <w:t>Benomyl</w:t>
      </w:r>
      <w:proofErr w:type="spellEnd"/>
      <w:r w:rsidRPr="00BA7F6B">
        <w:rPr>
          <w:kern w:val="0"/>
          <w:sz w:val="18"/>
          <w:szCs w:val="18"/>
        </w:rPr>
        <w:t xml:space="preserve"> and </w:t>
      </w:r>
      <w:proofErr w:type="spellStart"/>
      <w:r w:rsidRPr="00BA7F6B">
        <w:rPr>
          <w:kern w:val="0"/>
          <w:sz w:val="18"/>
          <w:szCs w:val="18"/>
        </w:rPr>
        <w:t>Captan</w:t>
      </w:r>
      <w:proofErr w:type="spellEnd"/>
      <w:r w:rsidRPr="00BA7F6B">
        <w:rPr>
          <w:kern w:val="0"/>
          <w:sz w:val="18"/>
          <w:szCs w:val="18"/>
        </w:rPr>
        <w:t xml:space="preserve"> on </w:t>
      </w:r>
      <w:proofErr w:type="spellStart"/>
      <w:r w:rsidRPr="00BA7F6B">
        <w:rPr>
          <w:kern w:val="0"/>
          <w:sz w:val="18"/>
          <w:szCs w:val="18"/>
        </w:rPr>
        <w:t>rhizosphere</w:t>
      </w:r>
      <w:proofErr w:type="spellEnd"/>
      <w:r w:rsidRPr="00BA7F6B">
        <w:rPr>
          <w:kern w:val="0"/>
          <w:sz w:val="18"/>
          <w:szCs w:val="18"/>
        </w:rPr>
        <w:t xml:space="preserve"> fungi and the growth of </w:t>
      </w:r>
      <w:proofErr w:type="spellStart"/>
      <w:r w:rsidRPr="00BA7F6B">
        <w:rPr>
          <w:i/>
          <w:iCs/>
          <w:kern w:val="0"/>
          <w:sz w:val="18"/>
          <w:szCs w:val="18"/>
        </w:rPr>
        <w:t>Allium</w:t>
      </w:r>
      <w:proofErr w:type="spellEnd"/>
      <w:r w:rsidRPr="00BA7F6B">
        <w:rPr>
          <w:i/>
          <w:iCs/>
          <w:kern w:val="0"/>
          <w:sz w:val="18"/>
          <w:szCs w:val="18"/>
        </w:rPr>
        <w:t xml:space="preserve"> </w:t>
      </w:r>
      <w:proofErr w:type="spellStart"/>
      <w:r w:rsidRPr="00BA7F6B">
        <w:rPr>
          <w:i/>
          <w:iCs/>
          <w:kern w:val="0"/>
          <w:sz w:val="18"/>
          <w:szCs w:val="18"/>
        </w:rPr>
        <w:t>cepa</w:t>
      </w:r>
      <w:proofErr w:type="spellEnd"/>
      <w:r w:rsidRPr="00BA7F6B">
        <w:rPr>
          <w:i/>
          <w:iCs/>
          <w:kern w:val="0"/>
          <w:sz w:val="18"/>
          <w:szCs w:val="18"/>
        </w:rPr>
        <w:t xml:space="preserve">. </w:t>
      </w:r>
      <w:r w:rsidRPr="00BA7F6B">
        <w:rPr>
          <w:kern w:val="0"/>
          <w:sz w:val="18"/>
          <w:szCs w:val="18"/>
        </w:rPr>
        <w:t xml:space="preserve">Soil Biol. </w:t>
      </w:r>
      <w:proofErr w:type="spellStart"/>
      <w:r w:rsidRPr="00BA7F6B">
        <w:rPr>
          <w:kern w:val="0"/>
          <w:sz w:val="18"/>
          <w:szCs w:val="18"/>
        </w:rPr>
        <w:t>Biochem</w:t>
      </w:r>
      <w:proofErr w:type="spellEnd"/>
      <w:r w:rsidRPr="00BA7F6B">
        <w:rPr>
          <w:kern w:val="0"/>
          <w:sz w:val="18"/>
          <w:szCs w:val="18"/>
        </w:rPr>
        <w:t>., 10: 265.</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Bharat, N.K. 2011. Effect of commonly used fungicides on </w:t>
      </w:r>
      <w:proofErr w:type="spellStart"/>
      <w:r w:rsidRPr="00BA7F6B">
        <w:rPr>
          <w:kern w:val="0"/>
          <w:sz w:val="18"/>
          <w:szCs w:val="18"/>
        </w:rPr>
        <w:t>arbuscular-mycorrhizal</w:t>
      </w:r>
      <w:proofErr w:type="spellEnd"/>
      <w:r w:rsidRPr="00BA7F6B">
        <w:rPr>
          <w:kern w:val="0"/>
          <w:sz w:val="18"/>
          <w:szCs w:val="18"/>
        </w:rPr>
        <w:t xml:space="preserve"> association with Apple roots. World J. </w:t>
      </w:r>
      <w:proofErr w:type="spellStart"/>
      <w:r w:rsidRPr="00BA7F6B">
        <w:rPr>
          <w:kern w:val="0"/>
          <w:sz w:val="18"/>
          <w:szCs w:val="18"/>
        </w:rPr>
        <w:t>Sci.Tech</w:t>
      </w:r>
      <w:proofErr w:type="spellEnd"/>
      <w:r w:rsidRPr="00BA7F6B">
        <w:rPr>
          <w:kern w:val="0"/>
          <w:sz w:val="18"/>
          <w:szCs w:val="18"/>
        </w:rPr>
        <w:t>., 1: 61-64.</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Bhutta</w:t>
      </w:r>
      <w:proofErr w:type="spellEnd"/>
      <w:r w:rsidRPr="00BA7F6B">
        <w:rPr>
          <w:kern w:val="0"/>
          <w:sz w:val="18"/>
          <w:szCs w:val="18"/>
        </w:rPr>
        <w:t xml:space="preserve">, A.R., </w:t>
      </w:r>
      <w:proofErr w:type="spellStart"/>
      <w:r w:rsidRPr="00BA7F6B">
        <w:rPr>
          <w:kern w:val="0"/>
          <w:sz w:val="18"/>
          <w:szCs w:val="18"/>
        </w:rPr>
        <w:t>Bhatti</w:t>
      </w:r>
      <w:proofErr w:type="spellEnd"/>
      <w:r w:rsidRPr="00BA7F6B">
        <w:rPr>
          <w:kern w:val="0"/>
          <w:sz w:val="18"/>
          <w:szCs w:val="18"/>
        </w:rPr>
        <w:t xml:space="preserve">, M.H.R. and Ahmad, I. 2001. Chemical control of seed-borne fungal pathogens of Sunflower. </w:t>
      </w:r>
      <w:proofErr w:type="spellStart"/>
      <w:r w:rsidRPr="00BA7F6B">
        <w:rPr>
          <w:kern w:val="0"/>
          <w:sz w:val="18"/>
          <w:szCs w:val="18"/>
        </w:rPr>
        <w:t>Helia</w:t>
      </w:r>
      <w:proofErr w:type="spellEnd"/>
      <w:r w:rsidRPr="00BA7F6B">
        <w:rPr>
          <w:kern w:val="0"/>
          <w:sz w:val="18"/>
          <w:szCs w:val="18"/>
        </w:rPr>
        <w:t>, 24: 67-72</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Chiocchio</w:t>
      </w:r>
      <w:proofErr w:type="spellEnd"/>
      <w:r w:rsidRPr="00BA7F6B">
        <w:rPr>
          <w:kern w:val="0"/>
          <w:sz w:val="18"/>
          <w:szCs w:val="18"/>
        </w:rPr>
        <w:t xml:space="preserve">, V., </w:t>
      </w:r>
      <w:proofErr w:type="spellStart"/>
      <w:r w:rsidRPr="00BA7F6B">
        <w:rPr>
          <w:kern w:val="0"/>
          <w:sz w:val="18"/>
          <w:szCs w:val="18"/>
        </w:rPr>
        <w:t>Venedikian</w:t>
      </w:r>
      <w:proofErr w:type="spellEnd"/>
      <w:r w:rsidRPr="00BA7F6B">
        <w:rPr>
          <w:kern w:val="0"/>
          <w:sz w:val="18"/>
          <w:szCs w:val="18"/>
        </w:rPr>
        <w:t xml:space="preserve">, N., Martinez, A.E., Menendez, A., </w:t>
      </w:r>
      <w:proofErr w:type="spellStart"/>
      <w:r w:rsidRPr="00BA7F6B">
        <w:rPr>
          <w:kern w:val="0"/>
          <w:sz w:val="18"/>
          <w:szCs w:val="18"/>
        </w:rPr>
        <w:t>Ocampo</w:t>
      </w:r>
      <w:proofErr w:type="spellEnd"/>
      <w:r w:rsidRPr="00BA7F6B">
        <w:rPr>
          <w:kern w:val="0"/>
          <w:sz w:val="18"/>
          <w:szCs w:val="18"/>
        </w:rPr>
        <w:t xml:space="preserve">, J.A. and </w:t>
      </w:r>
      <w:proofErr w:type="spellStart"/>
      <w:r w:rsidRPr="00BA7F6B">
        <w:rPr>
          <w:kern w:val="0"/>
          <w:sz w:val="18"/>
          <w:szCs w:val="18"/>
        </w:rPr>
        <w:t>Godeas</w:t>
      </w:r>
      <w:proofErr w:type="spellEnd"/>
      <w:r w:rsidRPr="00BA7F6B">
        <w:rPr>
          <w:kern w:val="0"/>
          <w:sz w:val="18"/>
          <w:szCs w:val="18"/>
        </w:rPr>
        <w:t xml:space="preserve">, A. 2002. Effect of the fungicide </w:t>
      </w:r>
      <w:proofErr w:type="spellStart"/>
      <w:r w:rsidRPr="00BA7F6B">
        <w:rPr>
          <w:kern w:val="0"/>
          <w:sz w:val="18"/>
          <w:szCs w:val="18"/>
        </w:rPr>
        <w:t>Benomyl</w:t>
      </w:r>
      <w:proofErr w:type="spellEnd"/>
      <w:r w:rsidRPr="00BA7F6B">
        <w:rPr>
          <w:kern w:val="0"/>
          <w:sz w:val="18"/>
          <w:szCs w:val="18"/>
        </w:rPr>
        <w:t xml:space="preserve"> on spore germination and </w:t>
      </w:r>
      <w:proofErr w:type="spellStart"/>
      <w:r w:rsidRPr="00BA7F6B">
        <w:rPr>
          <w:kern w:val="0"/>
          <w:sz w:val="18"/>
          <w:szCs w:val="18"/>
        </w:rPr>
        <w:t>hyphal</w:t>
      </w:r>
      <w:proofErr w:type="spellEnd"/>
      <w:r w:rsidRPr="00BA7F6B">
        <w:rPr>
          <w:kern w:val="0"/>
          <w:sz w:val="18"/>
          <w:szCs w:val="18"/>
        </w:rPr>
        <w:t xml:space="preserve"> length of the </w:t>
      </w:r>
      <w:proofErr w:type="spellStart"/>
      <w:r w:rsidRPr="00BA7F6B">
        <w:rPr>
          <w:kern w:val="0"/>
          <w:sz w:val="18"/>
          <w:szCs w:val="18"/>
        </w:rPr>
        <w:t>arbuscular</w:t>
      </w:r>
      <w:proofErr w:type="spellEnd"/>
      <w:r w:rsidRPr="00BA7F6B">
        <w:rPr>
          <w:kern w:val="0"/>
          <w:sz w:val="18"/>
          <w:szCs w:val="18"/>
        </w:rPr>
        <w:t xml:space="preserve"> </w:t>
      </w:r>
      <w:proofErr w:type="spellStart"/>
      <w:r w:rsidRPr="00BA7F6B">
        <w:rPr>
          <w:kern w:val="0"/>
          <w:sz w:val="18"/>
          <w:szCs w:val="18"/>
        </w:rPr>
        <w:t>mycorrhizal</w:t>
      </w:r>
      <w:proofErr w:type="spellEnd"/>
      <w:r w:rsidRPr="00BA7F6B">
        <w:rPr>
          <w:kern w:val="0"/>
          <w:sz w:val="18"/>
          <w:szCs w:val="18"/>
        </w:rPr>
        <w:t xml:space="preserve"> fungus </w:t>
      </w:r>
      <w:proofErr w:type="spellStart"/>
      <w:r w:rsidRPr="00BA7F6B">
        <w:rPr>
          <w:i/>
          <w:iCs/>
          <w:kern w:val="0"/>
          <w:sz w:val="18"/>
          <w:szCs w:val="18"/>
        </w:rPr>
        <w:t>Glomus</w:t>
      </w:r>
      <w:proofErr w:type="spellEnd"/>
      <w:r w:rsidRPr="00BA7F6B">
        <w:rPr>
          <w:i/>
          <w:iCs/>
          <w:kern w:val="0"/>
          <w:sz w:val="18"/>
          <w:szCs w:val="18"/>
        </w:rPr>
        <w:t xml:space="preserve"> </w:t>
      </w:r>
      <w:proofErr w:type="spellStart"/>
      <w:r w:rsidRPr="00BA7F6B">
        <w:rPr>
          <w:i/>
          <w:iCs/>
          <w:kern w:val="0"/>
          <w:sz w:val="18"/>
          <w:szCs w:val="18"/>
        </w:rPr>
        <w:t>mosseae</w:t>
      </w:r>
      <w:proofErr w:type="spellEnd"/>
      <w:r w:rsidRPr="00BA7F6B">
        <w:rPr>
          <w:i/>
          <w:iCs/>
          <w:kern w:val="0"/>
          <w:sz w:val="18"/>
          <w:szCs w:val="18"/>
        </w:rPr>
        <w:t>.</w:t>
      </w:r>
      <w:r w:rsidRPr="00BA7F6B">
        <w:rPr>
          <w:kern w:val="0"/>
          <w:sz w:val="18"/>
          <w:szCs w:val="18"/>
        </w:rPr>
        <w:t xml:space="preserve"> Intl. </w:t>
      </w:r>
      <w:proofErr w:type="spellStart"/>
      <w:r w:rsidRPr="00BA7F6B">
        <w:rPr>
          <w:kern w:val="0"/>
          <w:sz w:val="18"/>
          <w:szCs w:val="18"/>
        </w:rPr>
        <w:t>Microbiol</w:t>
      </w:r>
      <w:proofErr w:type="spellEnd"/>
      <w:r w:rsidRPr="00BA7F6B">
        <w:rPr>
          <w:kern w:val="0"/>
          <w:sz w:val="18"/>
          <w:szCs w:val="18"/>
        </w:rPr>
        <w:t>., 3: 173–175.</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Domsch</w:t>
      </w:r>
      <w:proofErr w:type="spellEnd"/>
      <w:r w:rsidRPr="00BA7F6B">
        <w:rPr>
          <w:kern w:val="0"/>
          <w:sz w:val="18"/>
          <w:szCs w:val="18"/>
        </w:rPr>
        <w:t xml:space="preserve">, K.H. 1965. </w:t>
      </w:r>
      <w:proofErr w:type="spellStart"/>
      <w:r w:rsidRPr="00BA7F6B">
        <w:rPr>
          <w:kern w:val="0"/>
          <w:sz w:val="18"/>
          <w:szCs w:val="18"/>
        </w:rPr>
        <w:t>Der</w:t>
      </w:r>
      <w:proofErr w:type="spellEnd"/>
      <w:r w:rsidRPr="00BA7F6B">
        <w:rPr>
          <w:kern w:val="0"/>
          <w:sz w:val="18"/>
          <w:szCs w:val="18"/>
        </w:rPr>
        <w:t xml:space="preserve"> </w:t>
      </w:r>
      <w:proofErr w:type="spellStart"/>
      <w:r w:rsidRPr="00BA7F6B">
        <w:rPr>
          <w:kern w:val="0"/>
          <w:sz w:val="18"/>
          <w:szCs w:val="18"/>
        </w:rPr>
        <w:t>einfluss</w:t>
      </w:r>
      <w:proofErr w:type="spellEnd"/>
      <w:r w:rsidRPr="00BA7F6B">
        <w:rPr>
          <w:kern w:val="0"/>
          <w:sz w:val="18"/>
          <w:szCs w:val="18"/>
        </w:rPr>
        <w:t xml:space="preserve"> von </w:t>
      </w:r>
      <w:proofErr w:type="spellStart"/>
      <w:r w:rsidRPr="00BA7F6B">
        <w:rPr>
          <w:kern w:val="0"/>
          <w:sz w:val="18"/>
          <w:szCs w:val="18"/>
        </w:rPr>
        <w:t>Captan</w:t>
      </w:r>
      <w:proofErr w:type="spellEnd"/>
      <w:r w:rsidRPr="00BA7F6B">
        <w:rPr>
          <w:kern w:val="0"/>
          <w:sz w:val="18"/>
          <w:szCs w:val="18"/>
        </w:rPr>
        <w:t xml:space="preserve"> auf den </w:t>
      </w:r>
      <w:proofErr w:type="spellStart"/>
      <w:r w:rsidRPr="00BA7F6B">
        <w:rPr>
          <w:kern w:val="0"/>
          <w:sz w:val="18"/>
          <w:szCs w:val="18"/>
        </w:rPr>
        <w:t>Abbau</w:t>
      </w:r>
      <w:proofErr w:type="spellEnd"/>
      <w:r w:rsidRPr="00BA7F6B">
        <w:rPr>
          <w:kern w:val="0"/>
          <w:sz w:val="18"/>
          <w:szCs w:val="18"/>
        </w:rPr>
        <w:t xml:space="preserve"> von glucose, </w:t>
      </w:r>
      <w:proofErr w:type="spellStart"/>
      <w:r w:rsidRPr="00BA7F6B">
        <w:rPr>
          <w:kern w:val="0"/>
          <w:sz w:val="18"/>
          <w:szCs w:val="18"/>
        </w:rPr>
        <w:t>aescutin</w:t>
      </w:r>
      <w:proofErr w:type="spellEnd"/>
      <w:r w:rsidRPr="00BA7F6B">
        <w:rPr>
          <w:kern w:val="0"/>
          <w:sz w:val="18"/>
          <w:szCs w:val="18"/>
        </w:rPr>
        <w:t xml:space="preserve">, chitin, and </w:t>
      </w:r>
      <w:proofErr w:type="spellStart"/>
      <w:r w:rsidRPr="00BA7F6B">
        <w:rPr>
          <w:kern w:val="0"/>
          <w:sz w:val="18"/>
          <w:szCs w:val="18"/>
        </w:rPr>
        <w:t>fanin</w:t>
      </w:r>
      <w:proofErr w:type="spellEnd"/>
      <w:r w:rsidRPr="00BA7F6B">
        <w:rPr>
          <w:kern w:val="0"/>
          <w:sz w:val="18"/>
          <w:szCs w:val="18"/>
        </w:rPr>
        <w:t xml:space="preserve"> </w:t>
      </w:r>
      <w:proofErr w:type="spellStart"/>
      <w:r w:rsidRPr="00BA7F6B">
        <w:rPr>
          <w:kern w:val="0"/>
          <w:sz w:val="18"/>
          <w:szCs w:val="18"/>
        </w:rPr>
        <w:t>im</w:t>
      </w:r>
      <w:proofErr w:type="spellEnd"/>
      <w:r w:rsidRPr="00BA7F6B">
        <w:rPr>
          <w:kern w:val="0"/>
          <w:sz w:val="18"/>
          <w:szCs w:val="18"/>
        </w:rPr>
        <w:t xml:space="preserve"> </w:t>
      </w:r>
      <w:proofErr w:type="spellStart"/>
      <w:r w:rsidRPr="00BA7F6B">
        <w:rPr>
          <w:kern w:val="0"/>
          <w:sz w:val="18"/>
          <w:szCs w:val="18"/>
        </w:rPr>
        <w:t>boden</w:t>
      </w:r>
      <w:proofErr w:type="spellEnd"/>
      <w:r w:rsidRPr="00BA7F6B">
        <w:rPr>
          <w:kern w:val="0"/>
          <w:sz w:val="18"/>
          <w:szCs w:val="18"/>
        </w:rPr>
        <w:t xml:space="preserve">. </w:t>
      </w:r>
      <w:proofErr w:type="spellStart"/>
      <w:r w:rsidRPr="00BA7F6B">
        <w:rPr>
          <w:kern w:val="0"/>
          <w:sz w:val="18"/>
          <w:szCs w:val="18"/>
        </w:rPr>
        <w:t>Phytopath</w:t>
      </w:r>
      <w:proofErr w:type="spellEnd"/>
      <w:r w:rsidRPr="00BA7F6B">
        <w:rPr>
          <w:kern w:val="0"/>
          <w:sz w:val="18"/>
          <w:szCs w:val="18"/>
        </w:rPr>
        <w:t>., 1: 1-18.</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Fawole</w:t>
      </w:r>
      <w:proofErr w:type="spellEnd"/>
      <w:r w:rsidRPr="00BA7F6B">
        <w:rPr>
          <w:kern w:val="0"/>
          <w:sz w:val="18"/>
          <w:szCs w:val="18"/>
        </w:rPr>
        <w:t xml:space="preserve">, O.B., </w:t>
      </w:r>
      <w:proofErr w:type="spellStart"/>
      <w:r w:rsidRPr="00BA7F6B">
        <w:rPr>
          <w:kern w:val="0"/>
          <w:sz w:val="18"/>
          <w:szCs w:val="18"/>
        </w:rPr>
        <w:t>Aluko</w:t>
      </w:r>
      <w:proofErr w:type="spellEnd"/>
      <w:r w:rsidRPr="00BA7F6B">
        <w:rPr>
          <w:kern w:val="0"/>
          <w:sz w:val="18"/>
          <w:szCs w:val="18"/>
        </w:rPr>
        <w:t xml:space="preserve">, M. and </w:t>
      </w:r>
      <w:proofErr w:type="spellStart"/>
      <w:r w:rsidRPr="00BA7F6B">
        <w:rPr>
          <w:kern w:val="0"/>
          <w:sz w:val="18"/>
          <w:szCs w:val="18"/>
        </w:rPr>
        <w:t>Olowonihi</w:t>
      </w:r>
      <w:proofErr w:type="spellEnd"/>
      <w:r w:rsidRPr="00BA7F6B">
        <w:rPr>
          <w:kern w:val="0"/>
          <w:sz w:val="18"/>
          <w:szCs w:val="18"/>
        </w:rPr>
        <w:t xml:space="preserve">, T.E. 2009. Effects of a </w:t>
      </w:r>
      <w:proofErr w:type="spellStart"/>
      <w:r w:rsidRPr="00BA7F6B">
        <w:rPr>
          <w:kern w:val="0"/>
          <w:sz w:val="18"/>
          <w:szCs w:val="18"/>
        </w:rPr>
        <w:t>carbendazim-mancozeb</w:t>
      </w:r>
      <w:proofErr w:type="spellEnd"/>
      <w:r w:rsidRPr="00BA7F6B">
        <w:rPr>
          <w:kern w:val="0"/>
          <w:sz w:val="18"/>
          <w:szCs w:val="18"/>
        </w:rPr>
        <w:t xml:space="preserve"> fungicidal mixture on soil microbial populations and some enzyme activities in soil. </w:t>
      </w:r>
      <w:proofErr w:type="spellStart"/>
      <w:r w:rsidRPr="00BA7F6B">
        <w:rPr>
          <w:kern w:val="0"/>
          <w:sz w:val="18"/>
          <w:szCs w:val="18"/>
        </w:rPr>
        <w:t>Agrosearch</w:t>
      </w:r>
      <w:proofErr w:type="spellEnd"/>
      <w:r w:rsidRPr="00BA7F6B">
        <w:rPr>
          <w:kern w:val="0"/>
          <w:sz w:val="18"/>
          <w:szCs w:val="18"/>
        </w:rPr>
        <w:t>, 10: 65-74.</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Foster, M.G., 1975. Bull. Environ. </w:t>
      </w:r>
      <w:proofErr w:type="spellStart"/>
      <w:r w:rsidRPr="00BA7F6B">
        <w:rPr>
          <w:kern w:val="0"/>
          <w:sz w:val="18"/>
          <w:szCs w:val="18"/>
        </w:rPr>
        <w:t>Contam</w:t>
      </w:r>
      <w:proofErr w:type="spellEnd"/>
      <w:r w:rsidRPr="00BA7F6B">
        <w:rPr>
          <w:kern w:val="0"/>
          <w:sz w:val="18"/>
          <w:szCs w:val="18"/>
        </w:rPr>
        <w:t xml:space="preserve">. </w:t>
      </w:r>
      <w:proofErr w:type="spellStart"/>
      <w:r w:rsidRPr="00BA7F6B">
        <w:rPr>
          <w:kern w:val="0"/>
          <w:sz w:val="18"/>
          <w:szCs w:val="18"/>
        </w:rPr>
        <w:t>Toxicol</w:t>
      </w:r>
      <w:proofErr w:type="spellEnd"/>
      <w:r w:rsidRPr="00BA7F6B">
        <w:rPr>
          <w:kern w:val="0"/>
          <w:sz w:val="18"/>
          <w:szCs w:val="18"/>
        </w:rPr>
        <w:t>., 14: 353-360.</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Frahm</w:t>
      </w:r>
      <w:proofErr w:type="spellEnd"/>
      <w:r w:rsidRPr="00BA7F6B">
        <w:rPr>
          <w:kern w:val="0"/>
          <w:sz w:val="18"/>
          <w:szCs w:val="18"/>
        </w:rPr>
        <w:t xml:space="preserve">, J. 1973. </w:t>
      </w:r>
      <w:proofErr w:type="spellStart"/>
      <w:r w:rsidRPr="00BA7F6B">
        <w:rPr>
          <w:kern w:val="0"/>
          <w:sz w:val="18"/>
          <w:szCs w:val="18"/>
        </w:rPr>
        <w:t>Verhalten</w:t>
      </w:r>
      <w:proofErr w:type="spellEnd"/>
      <w:r w:rsidRPr="00BA7F6B">
        <w:rPr>
          <w:kern w:val="0"/>
          <w:sz w:val="18"/>
          <w:szCs w:val="18"/>
        </w:rPr>
        <w:t xml:space="preserve"> and </w:t>
      </w:r>
      <w:proofErr w:type="spellStart"/>
      <w:r w:rsidRPr="00BA7F6B">
        <w:rPr>
          <w:kern w:val="0"/>
          <w:sz w:val="18"/>
          <w:szCs w:val="18"/>
        </w:rPr>
        <w:t>Nebenwirkkugen</w:t>
      </w:r>
      <w:proofErr w:type="spellEnd"/>
      <w:r w:rsidRPr="00BA7F6B">
        <w:rPr>
          <w:kern w:val="0"/>
          <w:sz w:val="18"/>
          <w:szCs w:val="18"/>
        </w:rPr>
        <w:t xml:space="preserve"> van </w:t>
      </w:r>
      <w:proofErr w:type="spellStart"/>
      <w:r w:rsidRPr="00BA7F6B">
        <w:rPr>
          <w:kern w:val="0"/>
          <w:sz w:val="18"/>
          <w:szCs w:val="18"/>
        </w:rPr>
        <w:t>Benomyl</w:t>
      </w:r>
      <w:proofErr w:type="spellEnd"/>
      <w:r w:rsidRPr="00BA7F6B">
        <w:rPr>
          <w:kern w:val="0"/>
          <w:sz w:val="18"/>
          <w:szCs w:val="18"/>
        </w:rPr>
        <w:t xml:space="preserve">. Z. </w:t>
      </w:r>
      <w:proofErr w:type="spellStart"/>
      <w:r w:rsidRPr="00BA7F6B">
        <w:rPr>
          <w:kern w:val="0"/>
          <w:sz w:val="18"/>
          <w:szCs w:val="18"/>
        </w:rPr>
        <w:t>Pflanzenkhran</w:t>
      </w:r>
      <w:proofErr w:type="spellEnd"/>
      <w:r w:rsidRPr="00BA7F6B">
        <w:rPr>
          <w:kern w:val="0"/>
          <w:sz w:val="18"/>
          <w:szCs w:val="18"/>
        </w:rPr>
        <w:t xml:space="preserve">. </w:t>
      </w:r>
      <w:proofErr w:type="spellStart"/>
      <w:r w:rsidRPr="00BA7F6B">
        <w:rPr>
          <w:kern w:val="0"/>
          <w:sz w:val="18"/>
          <w:szCs w:val="18"/>
        </w:rPr>
        <w:t>Pflanzerpathologie</w:t>
      </w:r>
      <w:proofErr w:type="spellEnd"/>
      <w:r w:rsidRPr="00BA7F6B">
        <w:rPr>
          <w:kern w:val="0"/>
          <w:sz w:val="18"/>
          <w:szCs w:val="18"/>
        </w:rPr>
        <w:t xml:space="preserve"> and </w:t>
      </w:r>
      <w:proofErr w:type="spellStart"/>
      <w:r w:rsidRPr="00BA7F6B">
        <w:rPr>
          <w:kern w:val="0"/>
          <w:sz w:val="18"/>
          <w:szCs w:val="18"/>
        </w:rPr>
        <w:t>Pflanzenschutz</w:t>
      </w:r>
      <w:proofErr w:type="spellEnd"/>
      <w:r w:rsidRPr="00BA7F6B">
        <w:rPr>
          <w:kern w:val="0"/>
          <w:sz w:val="18"/>
          <w:szCs w:val="18"/>
        </w:rPr>
        <w:t>, 80: 431.</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lastRenderedPageBreak/>
        <w:t>Gerdemann</w:t>
      </w:r>
      <w:proofErr w:type="spellEnd"/>
      <w:r w:rsidRPr="00BA7F6B">
        <w:rPr>
          <w:kern w:val="0"/>
          <w:sz w:val="18"/>
          <w:szCs w:val="18"/>
        </w:rPr>
        <w:t>, J.W.</w:t>
      </w:r>
      <w:r w:rsidR="003D697B">
        <w:rPr>
          <w:kern w:val="0"/>
          <w:sz w:val="18"/>
          <w:szCs w:val="18"/>
        </w:rPr>
        <w:t xml:space="preserve"> </w:t>
      </w:r>
      <w:r w:rsidRPr="00BA7F6B">
        <w:rPr>
          <w:kern w:val="0"/>
          <w:sz w:val="18"/>
          <w:szCs w:val="18"/>
        </w:rPr>
        <w:t xml:space="preserve">and Nicolson, Y.H. 1963. Spores of </w:t>
      </w:r>
      <w:proofErr w:type="spellStart"/>
      <w:r w:rsidRPr="00BA7F6B">
        <w:rPr>
          <w:kern w:val="0"/>
          <w:sz w:val="18"/>
          <w:szCs w:val="18"/>
        </w:rPr>
        <w:t>mycorrhizae</w:t>
      </w:r>
      <w:proofErr w:type="spellEnd"/>
      <w:r w:rsidRPr="00BA7F6B">
        <w:rPr>
          <w:kern w:val="0"/>
          <w:sz w:val="18"/>
          <w:szCs w:val="18"/>
        </w:rPr>
        <w:t xml:space="preserve"> </w:t>
      </w:r>
      <w:proofErr w:type="spellStart"/>
      <w:r w:rsidRPr="00BA7F6B">
        <w:rPr>
          <w:kern w:val="0"/>
          <w:sz w:val="18"/>
          <w:szCs w:val="18"/>
        </w:rPr>
        <w:t>endogone</w:t>
      </w:r>
      <w:proofErr w:type="spellEnd"/>
      <w:r w:rsidRPr="00BA7F6B">
        <w:rPr>
          <w:kern w:val="0"/>
          <w:sz w:val="18"/>
          <w:szCs w:val="18"/>
        </w:rPr>
        <w:t xml:space="preserve"> species extracted from soil by wet sieving and decanting. Trans. Brit. Mycol. Soc., 46: 235-244.</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Giovannetti</w:t>
      </w:r>
      <w:proofErr w:type="spellEnd"/>
      <w:r w:rsidRPr="00BA7F6B">
        <w:rPr>
          <w:kern w:val="0"/>
          <w:sz w:val="18"/>
          <w:szCs w:val="18"/>
        </w:rPr>
        <w:t xml:space="preserve">, M. and </w:t>
      </w:r>
      <w:proofErr w:type="spellStart"/>
      <w:r w:rsidRPr="00BA7F6B">
        <w:rPr>
          <w:kern w:val="0"/>
          <w:sz w:val="18"/>
          <w:szCs w:val="18"/>
        </w:rPr>
        <w:t>Mosse</w:t>
      </w:r>
      <w:proofErr w:type="spellEnd"/>
      <w:r w:rsidRPr="00BA7F6B">
        <w:rPr>
          <w:kern w:val="0"/>
          <w:sz w:val="18"/>
          <w:szCs w:val="18"/>
        </w:rPr>
        <w:t xml:space="preserve">, B. 1980. An evaluation of techniques to measure vesicular </w:t>
      </w:r>
      <w:proofErr w:type="spellStart"/>
      <w:r w:rsidRPr="00BA7F6B">
        <w:rPr>
          <w:kern w:val="0"/>
          <w:sz w:val="18"/>
          <w:szCs w:val="18"/>
        </w:rPr>
        <w:t>arbuscular</w:t>
      </w:r>
      <w:proofErr w:type="spellEnd"/>
      <w:r w:rsidRPr="00BA7F6B">
        <w:rPr>
          <w:kern w:val="0"/>
          <w:sz w:val="18"/>
          <w:szCs w:val="18"/>
        </w:rPr>
        <w:t xml:space="preserve"> infection in roots. New </w:t>
      </w:r>
      <w:proofErr w:type="spellStart"/>
      <w:r w:rsidRPr="00BA7F6B">
        <w:rPr>
          <w:kern w:val="0"/>
          <w:sz w:val="18"/>
          <w:szCs w:val="18"/>
        </w:rPr>
        <w:t>Phytol</w:t>
      </w:r>
      <w:proofErr w:type="spellEnd"/>
      <w:r w:rsidRPr="00BA7F6B">
        <w:rPr>
          <w:kern w:val="0"/>
          <w:sz w:val="18"/>
          <w:szCs w:val="18"/>
        </w:rPr>
        <w:t>., 84: 489-500.</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Giovannetti</w:t>
      </w:r>
      <w:proofErr w:type="spellEnd"/>
      <w:r w:rsidRPr="00BA7F6B">
        <w:rPr>
          <w:kern w:val="0"/>
          <w:sz w:val="18"/>
          <w:szCs w:val="18"/>
        </w:rPr>
        <w:t xml:space="preserve">, M. and </w:t>
      </w:r>
      <w:proofErr w:type="spellStart"/>
      <w:r w:rsidRPr="00BA7F6B">
        <w:rPr>
          <w:kern w:val="0"/>
          <w:sz w:val="18"/>
          <w:szCs w:val="18"/>
        </w:rPr>
        <w:t>Riess</w:t>
      </w:r>
      <w:proofErr w:type="spellEnd"/>
      <w:r w:rsidRPr="00BA7F6B">
        <w:rPr>
          <w:kern w:val="0"/>
          <w:sz w:val="18"/>
          <w:szCs w:val="18"/>
        </w:rPr>
        <w:t>, S. 1980. Effects of applications of systemic fungicides on bulb formation of Onion. Plant Soil, 57: 463-465.</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Hale, K.A. and Sanders, F.E. 1982. Effects of </w:t>
      </w:r>
      <w:proofErr w:type="spellStart"/>
      <w:r w:rsidRPr="00BA7F6B">
        <w:rPr>
          <w:kern w:val="0"/>
          <w:sz w:val="18"/>
          <w:szCs w:val="18"/>
        </w:rPr>
        <w:t>benomyl</w:t>
      </w:r>
      <w:proofErr w:type="spellEnd"/>
      <w:r w:rsidRPr="00BA7F6B">
        <w:rPr>
          <w:kern w:val="0"/>
          <w:sz w:val="18"/>
          <w:szCs w:val="18"/>
        </w:rPr>
        <w:t xml:space="preserve"> on vesicular </w:t>
      </w:r>
      <w:proofErr w:type="spellStart"/>
      <w:r w:rsidRPr="00BA7F6B">
        <w:rPr>
          <w:kern w:val="0"/>
          <w:sz w:val="18"/>
          <w:szCs w:val="18"/>
        </w:rPr>
        <w:t>arbuscular</w:t>
      </w:r>
      <w:proofErr w:type="spellEnd"/>
      <w:r w:rsidRPr="00BA7F6B">
        <w:rPr>
          <w:kern w:val="0"/>
          <w:sz w:val="18"/>
          <w:szCs w:val="18"/>
        </w:rPr>
        <w:t xml:space="preserve"> </w:t>
      </w:r>
      <w:proofErr w:type="spellStart"/>
      <w:r w:rsidRPr="00BA7F6B">
        <w:rPr>
          <w:kern w:val="0"/>
          <w:sz w:val="18"/>
          <w:szCs w:val="18"/>
        </w:rPr>
        <w:t>mycorrhizal</w:t>
      </w:r>
      <w:proofErr w:type="spellEnd"/>
      <w:r w:rsidRPr="00BA7F6B">
        <w:rPr>
          <w:kern w:val="0"/>
          <w:sz w:val="18"/>
          <w:szCs w:val="18"/>
        </w:rPr>
        <w:t xml:space="preserve"> infection of red clover (</w:t>
      </w:r>
      <w:proofErr w:type="spellStart"/>
      <w:r w:rsidRPr="00BA7F6B">
        <w:rPr>
          <w:i/>
          <w:iCs/>
          <w:kern w:val="0"/>
          <w:sz w:val="18"/>
          <w:szCs w:val="18"/>
        </w:rPr>
        <w:t>Trifolium</w:t>
      </w:r>
      <w:proofErr w:type="spellEnd"/>
      <w:r w:rsidRPr="00BA7F6B">
        <w:rPr>
          <w:i/>
          <w:iCs/>
          <w:kern w:val="0"/>
          <w:sz w:val="18"/>
          <w:szCs w:val="18"/>
        </w:rPr>
        <w:t xml:space="preserve"> </w:t>
      </w:r>
      <w:proofErr w:type="spellStart"/>
      <w:r w:rsidRPr="00BA7F6B">
        <w:rPr>
          <w:i/>
          <w:iCs/>
          <w:kern w:val="0"/>
          <w:sz w:val="18"/>
          <w:szCs w:val="18"/>
        </w:rPr>
        <w:t>pratense</w:t>
      </w:r>
      <w:proofErr w:type="spellEnd"/>
      <w:r w:rsidRPr="00BA7F6B">
        <w:rPr>
          <w:kern w:val="0"/>
          <w:sz w:val="18"/>
          <w:szCs w:val="18"/>
        </w:rPr>
        <w:t xml:space="preserve"> L.) and consequences for phosphorous inflow. J. plant </w:t>
      </w:r>
      <w:proofErr w:type="spellStart"/>
      <w:r w:rsidRPr="00BA7F6B">
        <w:rPr>
          <w:kern w:val="0"/>
          <w:sz w:val="18"/>
          <w:szCs w:val="18"/>
        </w:rPr>
        <w:t>Nutr</w:t>
      </w:r>
      <w:proofErr w:type="spellEnd"/>
      <w:r w:rsidRPr="00BA7F6B">
        <w:rPr>
          <w:kern w:val="0"/>
          <w:sz w:val="18"/>
          <w:szCs w:val="18"/>
        </w:rPr>
        <w:t>., 5: 1355-1367.</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Hamlen</w:t>
      </w:r>
      <w:proofErr w:type="spellEnd"/>
      <w:r w:rsidRPr="00BA7F6B">
        <w:rPr>
          <w:kern w:val="0"/>
          <w:sz w:val="18"/>
          <w:szCs w:val="18"/>
        </w:rPr>
        <w:t xml:space="preserve">, R.A., </w:t>
      </w:r>
      <w:proofErr w:type="spellStart"/>
      <w:r w:rsidRPr="00BA7F6B">
        <w:rPr>
          <w:kern w:val="0"/>
          <w:sz w:val="18"/>
          <w:szCs w:val="18"/>
        </w:rPr>
        <w:t>Labet</w:t>
      </w:r>
      <w:proofErr w:type="spellEnd"/>
      <w:r w:rsidRPr="00BA7F6B">
        <w:rPr>
          <w:kern w:val="0"/>
          <w:sz w:val="18"/>
          <w:szCs w:val="18"/>
        </w:rPr>
        <w:t xml:space="preserve">, B., </w:t>
      </w:r>
      <w:proofErr w:type="spellStart"/>
      <w:r w:rsidRPr="00BA7F6B">
        <w:rPr>
          <w:kern w:val="0"/>
          <w:sz w:val="18"/>
          <w:szCs w:val="18"/>
        </w:rPr>
        <w:t>Breehn</w:t>
      </w:r>
      <w:proofErr w:type="spellEnd"/>
      <w:r w:rsidRPr="00BA7F6B">
        <w:rPr>
          <w:kern w:val="0"/>
          <w:sz w:val="18"/>
          <w:szCs w:val="18"/>
        </w:rPr>
        <w:t xml:space="preserve">, J.A., Holliday, M.J., Smith, C.M. and </w:t>
      </w:r>
      <w:proofErr w:type="spellStart"/>
      <w:r w:rsidRPr="00BA7F6B">
        <w:rPr>
          <w:kern w:val="0"/>
          <w:sz w:val="18"/>
          <w:szCs w:val="18"/>
        </w:rPr>
        <w:t>Shillingford</w:t>
      </w:r>
      <w:proofErr w:type="spellEnd"/>
      <w:r w:rsidRPr="00BA7F6B">
        <w:rPr>
          <w:kern w:val="0"/>
          <w:sz w:val="18"/>
          <w:szCs w:val="18"/>
        </w:rPr>
        <w:t xml:space="preserve">, C.A. 1997. Use of chemical measures. In: Environmentally Safe Approaches to Crop Diseases Control. Eds. </w:t>
      </w:r>
      <w:proofErr w:type="spellStart"/>
      <w:r w:rsidRPr="00BA7F6B">
        <w:rPr>
          <w:kern w:val="0"/>
          <w:sz w:val="18"/>
          <w:szCs w:val="18"/>
        </w:rPr>
        <w:t>Rechigal</w:t>
      </w:r>
      <w:proofErr w:type="spellEnd"/>
      <w:r w:rsidRPr="00BA7F6B">
        <w:rPr>
          <w:kern w:val="0"/>
          <w:sz w:val="18"/>
          <w:szCs w:val="18"/>
        </w:rPr>
        <w:t xml:space="preserve">, N.A., </w:t>
      </w:r>
      <w:proofErr w:type="spellStart"/>
      <w:r w:rsidRPr="00BA7F6B">
        <w:rPr>
          <w:kern w:val="0"/>
          <w:sz w:val="18"/>
          <w:szCs w:val="18"/>
        </w:rPr>
        <w:t>Rechigal</w:t>
      </w:r>
      <w:proofErr w:type="spellEnd"/>
      <w:r w:rsidRPr="00BA7F6B">
        <w:rPr>
          <w:kern w:val="0"/>
          <w:sz w:val="18"/>
          <w:szCs w:val="18"/>
        </w:rPr>
        <w:t>, J.E., CRC Press, Boca Raton, New York, pp. 6687.</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Hammersachlag</w:t>
      </w:r>
      <w:proofErr w:type="spellEnd"/>
      <w:r w:rsidRPr="00BA7F6B">
        <w:rPr>
          <w:kern w:val="0"/>
          <w:sz w:val="18"/>
          <w:szCs w:val="18"/>
        </w:rPr>
        <w:t xml:space="preserve">, R.S. and </w:t>
      </w:r>
      <w:proofErr w:type="spellStart"/>
      <w:r w:rsidRPr="00BA7F6B">
        <w:rPr>
          <w:kern w:val="0"/>
          <w:sz w:val="18"/>
          <w:szCs w:val="18"/>
        </w:rPr>
        <w:t>Sisler</w:t>
      </w:r>
      <w:proofErr w:type="spellEnd"/>
      <w:r w:rsidRPr="00BA7F6B">
        <w:rPr>
          <w:kern w:val="0"/>
          <w:sz w:val="18"/>
          <w:szCs w:val="18"/>
        </w:rPr>
        <w:t xml:space="preserve">, H.D. 1973. </w:t>
      </w:r>
      <w:proofErr w:type="spellStart"/>
      <w:r w:rsidRPr="00BA7F6B">
        <w:rPr>
          <w:kern w:val="0"/>
          <w:sz w:val="18"/>
          <w:szCs w:val="18"/>
        </w:rPr>
        <w:t>Benomyl</w:t>
      </w:r>
      <w:proofErr w:type="spellEnd"/>
      <w:r w:rsidRPr="00BA7F6B">
        <w:rPr>
          <w:kern w:val="0"/>
          <w:sz w:val="18"/>
          <w:szCs w:val="18"/>
        </w:rPr>
        <w:t xml:space="preserve"> and methyl-2-benzimidazolecarbamate (MBC): Biochemical cytological and chemical aspects of toxicity to </w:t>
      </w:r>
      <w:proofErr w:type="spellStart"/>
      <w:r w:rsidRPr="00BA7F6B">
        <w:rPr>
          <w:i/>
          <w:iCs/>
          <w:kern w:val="0"/>
          <w:sz w:val="18"/>
          <w:szCs w:val="18"/>
        </w:rPr>
        <w:t>Ustilago</w:t>
      </w:r>
      <w:proofErr w:type="spellEnd"/>
      <w:r w:rsidRPr="00BA7F6B">
        <w:rPr>
          <w:i/>
          <w:iCs/>
          <w:kern w:val="0"/>
          <w:sz w:val="18"/>
          <w:szCs w:val="18"/>
        </w:rPr>
        <w:t xml:space="preserve"> </w:t>
      </w:r>
      <w:proofErr w:type="spellStart"/>
      <w:r w:rsidRPr="00BA7F6B">
        <w:rPr>
          <w:i/>
          <w:iCs/>
          <w:kern w:val="0"/>
          <w:sz w:val="18"/>
          <w:szCs w:val="18"/>
        </w:rPr>
        <w:t>maydis</w:t>
      </w:r>
      <w:proofErr w:type="spellEnd"/>
      <w:r w:rsidRPr="00BA7F6B">
        <w:rPr>
          <w:i/>
          <w:iCs/>
          <w:kern w:val="0"/>
          <w:sz w:val="18"/>
          <w:szCs w:val="18"/>
        </w:rPr>
        <w:t xml:space="preserve"> </w:t>
      </w:r>
      <w:r w:rsidRPr="00BA7F6B">
        <w:rPr>
          <w:kern w:val="0"/>
          <w:sz w:val="18"/>
          <w:szCs w:val="18"/>
        </w:rPr>
        <w:t xml:space="preserve">and </w:t>
      </w:r>
      <w:proofErr w:type="spellStart"/>
      <w:r w:rsidRPr="00BA7F6B">
        <w:rPr>
          <w:i/>
          <w:iCs/>
          <w:kern w:val="0"/>
          <w:sz w:val="18"/>
          <w:szCs w:val="18"/>
        </w:rPr>
        <w:t>Saccharomyces</w:t>
      </w:r>
      <w:proofErr w:type="spellEnd"/>
      <w:r w:rsidRPr="00BA7F6B">
        <w:rPr>
          <w:i/>
          <w:iCs/>
          <w:kern w:val="0"/>
          <w:sz w:val="18"/>
          <w:szCs w:val="18"/>
        </w:rPr>
        <w:t xml:space="preserve"> </w:t>
      </w:r>
      <w:proofErr w:type="spellStart"/>
      <w:r w:rsidRPr="00BA7F6B">
        <w:rPr>
          <w:i/>
          <w:iCs/>
          <w:kern w:val="0"/>
          <w:sz w:val="18"/>
          <w:szCs w:val="18"/>
        </w:rPr>
        <w:t>cerevisiae</w:t>
      </w:r>
      <w:proofErr w:type="spellEnd"/>
      <w:r w:rsidRPr="00BA7F6B">
        <w:rPr>
          <w:kern w:val="0"/>
          <w:sz w:val="18"/>
          <w:szCs w:val="18"/>
        </w:rPr>
        <w:t xml:space="preserve">. </w:t>
      </w:r>
      <w:proofErr w:type="spellStart"/>
      <w:r w:rsidRPr="00BA7F6B">
        <w:rPr>
          <w:kern w:val="0"/>
          <w:sz w:val="18"/>
          <w:szCs w:val="18"/>
        </w:rPr>
        <w:t>Pestic</w:t>
      </w:r>
      <w:proofErr w:type="spellEnd"/>
      <w:r w:rsidRPr="00BA7F6B">
        <w:rPr>
          <w:kern w:val="0"/>
          <w:sz w:val="18"/>
          <w:szCs w:val="18"/>
        </w:rPr>
        <w:t xml:space="preserve">. </w:t>
      </w:r>
      <w:proofErr w:type="spellStart"/>
      <w:r w:rsidRPr="00BA7F6B">
        <w:rPr>
          <w:kern w:val="0"/>
          <w:sz w:val="18"/>
          <w:szCs w:val="18"/>
        </w:rPr>
        <w:t>Biochem</w:t>
      </w:r>
      <w:proofErr w:type="spellEnd"/>
      <w:r w:rsidRPr="00BA7F6B">
        <w:rPr>
          <w:kern w:val="0"/>
          <w:sz w:val="18"/>
          <w:szCs w:val="18"/>
        </w:rPr>
        <w:t>. Physiol., 3: 42–54.</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Hetrick</w:t>
      </w:r>
      <w:proofErr w:type="spellEnd"/>
      <w:r w:rsidRPr="00BA7F6B">
        <w:rPr>
          <w:kern w:val="0"/>
          <w:sz w:val="18"/>
          <w:szCs w:val="18"/>
        </w:rPr>
        <w:t xml:space="preserve">, B.A.D., Wilson, G.T., </w:t>
      </w:r>
      <w:proofErr w:type="spellStart"/>
      <w:r w:rsidRPr="00BA7F6B">
        <w:rPr>
          <w:kern w:val="0"/>
          <w:sz w:val="18"/>
          <w:szCs w:val="18"/>
        </w:rPr>
        <w:t>Kitt</w:t>
      </w:r>
      <w:proofErr w:type="spellEnd"/>
      <w:r w:rsidRPr="00BA7F6B">
        <w:rPr>
          <w:kern w:val="0"/>
          <w:sz w:val="18"/>
          <w:szCs w:val="18"/>
        </w:rPr>
        <w:t xml:space="preserve">, D.G. and </w:t>
      </w:r>
      <w:proofErr w:type="spellStart"/>
      <w:r w:rsidRPr="00BA7F6B">
        <w:rPr>
          <w:kern w:val="0"/>
          <w:sz w:val="18"/>
          <w:szCs w:val="18"/>
        </w:rPr>
        <w:t>Schvab</w:t>
      </w:r>
      <w:proofErr w:type="spellEnd"/>
      <w:r w:rsidRPr="00BA7F6B">
        <w:rPr>
          <w:kern w:val="0"/>
          <w:sz w:val="18"/>
          <w:szCs w:val="18"/>
        </w:rPr>
        <w:t xml:space="preserve">, A.P. 1988. Effects of soil microorganisms on </w:t>
      </w:r>
      <w:proofErr w:type="spellStart"/>
      <w:r w:rsidRPr="00BA7F6B">
        <w:rPr>
          <w:kern w:val="0"/>
          <w:sz w:val="18"/>
          <w:szCs w:val="18"/>
        </w:rPr>
        <w:t>mycorrhizal</w:t>
      </w:r>
      <w:proofErr w:type="spellEnd"/>
      <w:r w:rsidRPr="00BA7F6B">
        <w:rPr>
          <w:kern w:val="0"/>
          <w:sz w:val="18"/>
          <w:szCs w:val="18"/>
        </w:rPr>
        <w:t xml:space="preserve"> contribution to growth of big bluestem grass in non fertile soil. Soil Biol. </w:t>
      </w:r>
      <w:proofErr w:type="spellStart"/>
      <w:r w:rsidRPr="00BA7F6B">
        <w:rPr>
          <w:kern w:val="0"/>
          <w:sz w:val="18"/>
          <w:szCs w:val="18"/>
        </w:rPr>
        <w:t>Biochem</w:t>
      </w:r>
      <w:proofErr w:type="spellEnd"/>
      <w:r w:rsidRPr="00BA7F6B">
        <w:rPr>
          <w:kern w:val="0"/>
          <w:sz w:val="18"/>
          <w:szCs w:val="18"/>
        </w:rPr>
        <w:t>., 20: 501–507.</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Howard, R.J. and </w:t>
      </w:r>
      <w:proofErr w:type="spellStart"/>
      <w:r w:rsidRPr="00BA7F6B">
        <w:rPr>
          <w:kern w:val="0"/>
          <w:sz w:val="18"/>
          <w:szCs w:val="18"/>
        </w:rPr>
        <w:t>Aist</w:t>
      </w:r>
      <w:proofErr w:type="spellEnd"/>
      <w:r w:rsidRPr="00BA7F6B">
        <w:rPr>
          <w:kern w:val="0"/>
          <w:sz w:val="18"/>
          <w:szCs w:val="18"/>
        </w:rPr>
        <w:t xml:space="preserve">, J.R. 1980. </w:t>
      </w:r>
      <w:proofErr w:type="spellStart"/>
      <w:r w:rsidRPr="00BA7F6B">
        <w:rPr>
          <w:kern w:val="0"/>
          <w:sz w:val="18"/>
          <w:szCs w:val="18"/>
        </w:rPr>
        <w:t>Cytoplasmic</w:t>
      </w:r>
      <w:proofErr w:type="spellEnd"/>
      <w:r w:rsidRPr="00BA7F6B">
        <w:rPr>
          <w:kern w:val="0"/>
          <w:sz w:val="18"/>
          <w:szCs w:val="18"/>
        </w:rPr>
        <w:t xml:space="preserve"> microtubules and fungal morphogenesis: </w:t>
      </w:r>
      <w:proofErr w:type="spellStart"/>
      <w:r w:rsidRPr="00BA7F6B">
        <w:rPr>
          <w:kern w:val="0"/>
          <w:sz w:val="18"/>
          <w:szCs w:val="18"/>
        </w:rPr>
        <w:t>ultrastructural</w:t>
      </w:r>
      <w:proofErr w:type="spellEnd"/>
      <w:r w:rsidRPr="00BA7F6B">
        <w:rPr>
          <w:kern w:val="0"/>
          <w:sz w:val="18"/>
          <w:szCs w:val="18"/>
        </w:rPr>
        <w:t xml:space="preserve"> effects of methyl benzimidazole-2-ylcarbamate determined by freeze- substitution of </w:t>
      </w:r>
      <w:proofErr w:type="spellStart"/>
      <w:r w:rsidRPr="00BA7F6B">
        <w:rPr>
          <w:kern w:val="0"/>
          <w:sz w:val="18"/>
          <w:szCs w:val="18"/>
        </w:rPr>
        <w:t>hyphal</w:t>
      </w:r>
      <w:proofErr w:type="spellEnd"/>
      <w:r w:rsidRPr="00BA7F6B">
        <w:rPr>
          <w:kern w:val="0"/>
          <w:sz w:val="18"/>
          <w:szCs w:val="18"/>
        </w:rPr>
        <w:t xml:space="preserve"> tip cells. J. Cell Biol., 87: 55–64.</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Huda, K. 2008. Package and Practices of </w:t>
      </w:r>
      <w:proofErr w:type="spellStart"/>
      <w:r w:rsidRPr="00BA7F6B">
        <w:rPr>
          <w:kern w:val="0"/>
          <w:sz w:val="18"/>
          <w:szCs w:val="18"/>
        </w:rPr>
        <w:t>Kharif</w:t>
      </w:r>
      <w:proofErr w:type="spellEnd"/>
      <w:r w:rsidRPr="00BA7F6B">
        <w:rPr>
          <w:kern w:val="0"/>
          <w:sz w:val="18"/>
          <w:szCs w:val="18"/>
        </w:rPr>
        <w:t xml:space="preserve"> Crops. Directorate of Extension CCS HAU, </w:t>
      </w:r>
      <w:proofErr w:type="spellStart"/>
      <w:r w:rsidRPr="00BA7F6B">
        <w:rPr>
          <w:kern w:val="0"/>
          <w:sz w:val="18"/>
          <w:szCs w:val="18"/>
        </w:rPr>
        <w:t>Hisar</w:t>
      </w:r>
      <w:proofErr w:type="spellEnd"/>
      <w:r w:rsidRPr="00BA7F6B">
        <w:rPr>
          <w:kern w:val="0"/>
          <w:sz w:val="18"/>
          <w:szCs w:val="18"/>
        </w:rPr>
        <w:t>, India. pp. 92-113.</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Isaac, S. 1992. Plant-fungal interactions. Chapman and Hall, London.</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Jackson, M.L., 1973. Soil chemical analysis. Prentice Hall Pvt. Ltd., New Delhi, India, pp. 239-241.</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Khaliel</w:t>
      </w:r>
      <w:proofErr w:type="spellEnd"/>
      <w:r w:rsidRPr="00BA7F6B">
        <w:rPr>
          <w:kern w:val="0"/>
          <w:sz w:val="18"/>
          <w:szCs w:val="18"/>
        </w:rPr>
        <w:t xml:space="preserve">, A.S. and </w:t>
      </w:r>
      <w:proofErr w:type="spellStart"/>
      <w:r w:rsidRPr="00BA7F6B">
        <w:rPr>
          <w:kern w:val="0"/>
          <w:sz w:val="18"/>
          <w:szCs w:val="18"/>
        </w:rPr>
        <w:t>Sohaibani</w:t>
      </w:r>
      <w:proofErr w:type="spellEnd"/>
      <w:r w:rsidRPr="00BA7F6B">
        <w:rPr>
          <w:kern w:val="0"/>
          <w:sz w:val="18"/>
          <w:szCs w:val="18"/>
        </w:rPr>
        <w:t xml:space="preserve">, S.A. 1994. The effect of some fungicides on </w:t>
      </w:r>
      <w:proofErr w:type="spellStart"/>
      <w:r w:rsidRPr="00BA7F6B">
        <w:rPr>
          <w:kern w:val="0"/>
          <w:sz w:val="18"/>
          <w:szCs w:val="18"/>
        </w:rPr>
        <w:t>mycorrhizal</w:t>
      </w:r>
      <w:proofErr w:type="spellEnd"/>
      <w:r w:rsidRPr="00BA7F6B">
        <w:rPr>
          <w:kern w:val="0"/>
          <w:sz w:val="18"/>
          <w:szCs w:val="18"/>
        </w:rPr>
        <w:t xml:space="preserve"> colonization and growth of </w:t>
      </w:r>
      <w:proofErr w:type="spellStart"/>
      <w:r w:rsidRPr="00BA7F6B">
        <w:rPr>
          <w:i/>
          <w:iCs/>
          <w:kern w:val="0"/>
          <w:sz w:val="18"/>
          <w:szCs w:val="18"/>
        </w:rPr>
        <w:t>Zea</w:t>
      </w:r>
      <w:proofErr w:type="spellEnd"/>
      <w:r w:rsidRPr="00BA7F6B">
        <w:rPr>
          <w:i/>
          <w:iCs/>
          <w:kern w:val="0"/>
          <w:sz w:val="18"/>
          <w:szCs w:val="18"/>
        </w:rPr>
        <w:t xml:space="preserve"> </w:t>
      </w:r>
      <w:proofErr w:type="spellStart"/>
      <w:r w:rsidRPr="00BA7F6B">
        <w:rPr>
          <w:i/>
          <w:iCs/>
          <w:kern w:val="0"/>
          <w:sz w:val="18"/>
          <w:szCs w:val="18"/>
        </w:rPr>
        <w:t>mays</w:t>
      </w:r>
      <w:proofErr w:type="spellEnd"/>
      <w:r w:rsidRPr="00BA7F6B">
        <w:rPr>
          <w:kern w:val="0"/>
          <w:sz w:val="18"/>
          <w:szCs w:val="18"/>
        </w:rPr>
        <w:t>. Biol. Sci., 3: 49-57.</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Kuthubutheen</w:t>
      </w:r>
      <w:proofErr w:type="spellEnd"/>
      <w:r w:rsidRPr="00BA7F6B">
        <w:rPr>
          <w:kern w:val="0"/>
          <w:sz w:val="18"/>
          <w:szCs w:val="18"/>
        </w:rPr>
        <w:t xml:space="preserve">, A.J. and Pugh, G.J.F. 1979. The effects of fungicides on soil fungal populations. Soil Biol. &amp; </w:t>
      </w:r>
      <w:proofErr w:type="spellStart"/>
      <w:r w:rsidRPr="00BA7F6B">
        <w:rPr>
          <w:kern w:val="0"/>
          <w:sz w:val="18"/>
          <w:szCs w:val="18"/>
        </w:rPr>
        <w:t>Biochem</w:t>
      </w:r>
      <w:proofErr w:type="spellEnd"/>
      <w:r w:rsidRPr="00BA7F6B">
        <w:rPr>
          <w:kern w:val="0"/>
          <w:sz w:val="18"/>
          <w:szCs w:val="18"/>
        </w:rPr>
        <w:t>., 11: 293-303.</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Marin, M., </w:t>
      </w:r>
      <w:proofErr w:type="spellStart"/>
      <w:r w:rsidRPr="00BA7F6B">
        <w:rPr>
          <w:kern w:val="0"/>
          <w:sz w:val="18"/>
          <w:szCs w:val="18"/>
        </w:rPr>
        <w:t>Ybarr</w:t>
      </w:r>
      <w:proofErr w:type="spellEnd"/>
      <w:r w:rsidRPr="00BA7F6B">
        <w:rPr>
          <w:kern w:val="0"/>
          <w:sz w:val="18"/>
          <w:szCs w:val="18"/>
        </w:rPr>
        <w:t>, M., Fe, A. and Garcia-</w:t>
      </w:r>
      <w:proofErr w:type="spellStart"/>
      <w:r w:rsidRPr="00BA7F6B">
        <w:rPr>
          <w:kern w:val="0"/>
          <w:sz w:val="18"/>
          <w:szCs w:val="18"/>
        </w:rPr>
        <w:t>Ferriz</w:t>
      </w:r>
      <w:proofErr w:type="spellEnd"/>
      <w:r w:rsidRPr="00BA7F6B">
        <w:rPr>
          <w:kern w:val="0"/>
          <w:sz w:val="18"/>
          <w:szCs w:val="18"/>
        </w:rPr>
        <w:t xml:space="preserve">, L. 2002. Effect of </w:t>
      </w:r>
      <w:proofErr w:type="spellStart"/>
      <w:r w:rsidRPr="00BA7F6B">
        <w:rPr>
          <w:kern w:val="0"/>
          <w:sz w:val="18"/>
          <w:szCs w:val="18"/>
        </w:rPr>
        <w:t>arbuscular</w:t>
      </w:r>
      <w:proofErr w:type="spellEnd"/>
      <w:r w:rsidRPr="00BA7F6B">
        <w:rPr>
          <w:kern w:val="0"/>
          <w:sz w:val="18"/>
          <w:szCs w:val="18"/>
        </w:rPr>
        <w:t xml:space="preserve"> </w:t>
      </w:r>
      <w:proofErr w:type="spellStart"/>
      <w:r w:rsidRPr="00BA7F6B">
        <w:rPr>
          <w:kern w:val="0"/>
          <w:sz w:val="18"/>
          <w:szCs w:val="18"/>
        </w:rPr>
        <w:t>mycorrhizal</w:t>
      </w:r>
      <w:proofErr w:type="spellEnd"/>
      <w:r w:rsidRPr="00BA7F6B">
        <w:rPr>
          <w:kern w:val="0"/>
          <w:sz w:val="18"/>
          <w:szCs w:val="18"/>
        </w:rPr>
        <w:t xml:space="preserve"> fungi and pesticides on </w:t>
      </w:r>
      <w:proofErr w:type="spellStart"/>
      <w:r w:rsidRPr="00BA7F6B">
        <w:rPr>
          <w:i/>
          <w:iCs/>
          <w:kern w:val="0"/>
          <w:sz w:val="18"/>
          <w:szCs w:val="18"/>
        </w:rPr>
        <w:t>Cyanara</w:t>
      </w:r>
      <w:proofErr w:type="spellEnd"/>
      <w:r w:rsidRPr="00BA7F6B">
        <w:rPr>
          <w:i/>
          <w:iCs/>
          <w:kern w:val="0"/>
          <w:sz w:val="18"/>
          <w:szCs w:val="18"/>
        </w:rPr>
        <w:t xml:space="preserve"> </w:t>
      </w:r>
      <w:proofErr w:type="spellStart"/>
      <w:r w:rsidRPr="00BA7F6B">
        <w:rPr>
          <w:i/>
          <w:iCs/>
          <w:kern w:val="0"/>
          <w:sz w:val="18"/>
          <w:szCs w:val="18"/>
        </w:rPr>
        <w:t>cardunculatus</w:t>
      </w:r>
      <w:proofErr w:type="spellEnd"/>
      <w:r w:rsidRPr="00BA7F6B">
        <w:rPr>
          <w:kern w:val="0"/>
          <w:sz w:val="18"/>
          <w:szCs w:val="18"/>
        </w:rPr>
        <w:t xml:space="preserve"> growth. Agric. Food Sci. Finland, 11: 245-251.</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Menge</w:t>
      </w:r>
      <w:proofErr w:type="spellEnd"/>
      <w:r w:rsidRPr="00BA7F6B">
        <w:rPr>
          <w:kern w:val="0"/>
          <w:sz w:val="18"/>
          <w:szCs w:val="18"/>
        </w:rPr>
        <w:t xml:space="preserve">, J.A. 1982. Effect of soil fumigants and fungicides on vesicular </w:t>
      </w:r>
      <w:proofErr w:type="spellStart"/>
      <w:r w:rsidRPr="00BA7F6B">
        <w:rPr>
          <w:kern w:val="0"/>
          <w:sz w:val="18"/>
          <w:szCs w:val="18"/>
        </w:rPr>
        <w:t>arbuscular</w:t>
      </w:r>
      <w:proofErr w:type="spellEnd"/>
      <w:r w:rsidRPr="00BA7F6B">
        <w:rPr>
          <w:kern w:val="0"/>
          <w:sz w:val="18"/>
          <w:szCs w:val="18"/>
        </w:rPr>
        <w:t xml:space="preserve"> fungi. </w:t>
      </w:r>
      <w:proofErr w:type="spellStart"/>
      <w:r w:rsidRPr="00BA7F6B">
        <w:rPr>
          <w:kern w:val="0"/>
          <w:sz w:val="18"/>
          <w:szCs w:val="18"/>
        </w:rPr>
        <w:lastRenderedPageBreak/>
        <w:t>Phytopathology</w:t>
      </w:r>
      <w:proofErr w:type="spellEnd"/>
      <w:r w:rsidRPr="00BA7F6B">
        <w:rPr>
          <w:kern w:val="0"/>
          <w:sz w:val="18"/>
          <w:szCs w:val="18"/>
        </w:rPr>
        <w:t>, 72: 1125-1132.</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Ocampo</w:t>
      </w:r>
      <w:proofErr w:type="spellEnd"/>
      <w:r w:rsidRPr="00BA7F6B">
        <w:rPr>
          <w:kern w:val="0"/>
          <w:sz w:val="18"/>
          <w:szCs w:val="18"/>
        </w:rPr>
        <w:t xml:space="preserve">, J.A. 1993. Influence of pesticides on VA </w:t>
      </w:r>
      <w:proofErr w:type="spellStart"/>
      <w:r w:rsidRPr="00BA7F6B">
        <w:rPr>
          <w:kern w:val="0"/>
          <w:sz w:val="18"/>
          <w:szCs w:val="18"/>
        </w:rPr>
        <w:t>mycorrhizae</w:t>
      </w:r>
      <w:proofErr w:type="spellEnd"/>
      <w:r w:rsidRPr="00BA7F6B">
        <w:rPr>
          <w:kern w:val="0"/>
          <w:sz w:val="18"/>
          <w:szCs w:val="18"/>
        </w:rPr>
        <w:t>. In: Altman J (</w:t>
      </w:r>
      <w:proofErr w:type="spellStart"/>
      <w:r w:rsidRPr="00BA7F6B">
        <w:rPr>
          <w:kern w:val="0"/>
          <w:sz w:val="18"/>
          <w:szCs w:val="18"/>
        </w:rPr>
        <w:t>ed</w:t>
      </w:r>
      <w:proofErr w:type="spellEnd"/>
      <w:r w:rsidRPr="00BA7F6B">
        <w:rPr>
          <w:kern w:val="0"/>
          <w:sz w:val="18"/>
          <w:szCs w:val="18"/>
        </w:rPr>
        <w:t>) Pesticide interactions in crop production, CRC, Boca Raton, Florida, pp. 214–226</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Phillips, J.M. and Hayman, D.S. 1970. Improved produces for clearing roots and staining parasitic and VAM fungi for rapid assessment of infection. Trans. Brit. Mycol. Soc., 55: 158-161.</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Ponchet</w:t>
      </w:r>
      <w:proofErr w:type="spellEnd"/>
      <w:r w:rsidRPr="00BA7F6B">
        <w:rPr>
          <w:kern w:val="0"/>
          <w:sz w:val="18"/>
          <w:szCs w:val="18"/>
        </w:rPr>
        <w:t xml:space="preserve">, J. and </w:t>
      </w:r>
      <w:proofErr w:type="spellStart"/>
      <w:r w:rsidRPr="00BA7F6B">
        <w:rPr>
          <w:kern w:val="0"/>
          <w:sz w:val="18"/>
          <w:szCs w:val="18"/>
        </w:rPr>
        <w:t>Tramier</w:t>
      </w:r>
      <w:proofErr w:type="spellEnd"/>
      <w:r w:rsidRPr="00BA7F6B">
        <w:rPr>
          <w:kern w:val="0"/>
          <w:sz w:val="18"/>
          <w:szCs w:val="18"/>
        </w:rPr>
        <w:t xml:space="preserve">, R. 1971. Effects du </w:t>
      </w:r>
      <w:proofErr w:type="spellStart"/>
      <w:r w:rsidRPr="00BA7F6B">
        <w:rPr>
          <w:kern w:val="0"/>
          <w:sz w:val="18"/>
          <w:szCs w:val="18"/>
        </w:rPr>
        <w:t>benomyl</w:t>
      </w:r>
      <w:proofErr w:type="spellEnd"/>
      <w:r w:rsidRPr="00BA7F6B">
        <w:rPr>
          <w:kern w:val="0"/>
          <w:sz w:val="18"/>
          <w:szCs w:val="18"/>
        </w:rPr>
        <w:t xml:space="preserve"> </w:t>
      </w:r>
      <w:proofErr w:type="spellStart"/>
      <w:r w:rsidRPr="00BA7F6B">
        <w:rPr>
          <w:kern w:val="0"/>
          <w:sz w:val="18"/>
          <w:szCs w:val="18"/>
        </w:rPr>
        <w:t>sur</w:t>
      </w:r>
      <w:proofErr w:type="spellEnd"/>
      <w:r w:rsidRPr="00BA7F6B">
        <w:rPr>
          <w:kern w:val="0"/>
          <w:sz w:val="18"/>
          <w:szCs w:val="18"/>
        </w:rPr>
        <w:t xml:space="preserve"> la </w:t>
      </w:r>
      <w:proofErr w:type="spellStart"/>
      <w:r w:rsidRPr="00BA7F6B">
        <w:rPr>
          <w:kern w:val="0"/>
          <w:sz w:val="18"/>
          <w:szCs w:val="18"/>
        </w:rPr>
        <w:t>crossance</w:t>
      </w:r>
      <w:proofErr w:type="spellEnd"/>
      <w:r w:rsidRPr="00BA7F6B">
        <w:rPr>
          <w:kern w:val="0"/>
          <w:sz w:val="18"/>
          <w:szCs w:val="18"/>
        </w:rPr>
        <w:t xml:space="preserve"> </w:t>
      </w:r>
      <w:proofErr w:type="spellStart"/>
      <w:r w:rsidRPr="00BA7F6B">
        <w:rPr>
          <w:kern w:val="0"/>
          <w:sz w:val="18"/>
          <w:szCs w:val="18"/>
        </w:rPr>
        <w:t>ded</w:t>
      </w:r>
      <w:proofErr w:type="spellEnd"/>
      <w:r w:rsidRPr="00BA7F6B">
        <w:rPr>
          <w:kern w:val="0"/>
          <w:sz w:val="18"/>
          <w:szCs w:val="18"/>
        </w:rPr>
        <w:t xml:space="preserve"> </w:t>
      </w:r>
      <w:proofErr w:type="spellStart"/>
      <w:r w:rsidRPr="00BA7F6B">
        <w:rPr>
          <w:kern w:val="0"/>
          <w:sz w:val="18"/>
          <w:szCs w:val="18"/>
        </w:rPr>
        <w:t>locillet</w:t>
      </w:r>
      <w:proofErr w:type="spellEnd"/>
      <w:r w:rsidRPr="00BA7F6B">
        <w:rPr>
          <w:kern w:val="0"/>
          <w:sz w:val="18"/>
          <w:szCs w:val="18"/>
        </w:rPr>
        <w:t xml:space="preserve"> et la </w:t>
      </w:r>
      <w:proofErr w:type="spellStart"/>
      <w:r w:rsidRPr="00BA7F6B">
        <w:rPr>
          <w:kern w:val="0"/>
          <w:sz w:val="18"/>
          <w:szCs w:val="18"/>
        </w:rPr>
        <w:t>microflore</w:t>
      </w:r>
      <w:proofErr w:type="spellEnd"/>
      <w:r w:rsidRPr="00BA7F6B">
        <w:rPr>
          <w:kern w:val="0"/>
          <w:sz w:val="18"/>
          <w:szCs w:val="18"/>
        </w:rPr>
        <w:t xml:space="preserve"> des sols </w:t>
      </w:r>
      <w:proofErr w:type="spellStart"/>
      <w:r w:rsidRPr="00BA7F6B">
        <w:rPr>
          <w:kern w:val="0"/>
          <w:sz w:val="18"/>
          <w:szCs w:val="18"/>
        </w:rPr>
        <w:t>traites</w:t>
      </w:r>
      <w:proofErr w:type="spellEnd"/>
      <w:r w:rsidRPr="00BA7F6B">
        <w:rPr>
          <w:kern w:val="0"/>
          <w:sz w:val="18"/>
          <w:szCs w:val="18"/>
        </w:rPr>
        <w:t xml:space="preserve">. Ann. </w:t>
      </w:r>
      <w:proofErr w:type="spellStart"/>
      <w:r w:rsidRPr="00BA7F6B">
        <w:rPr>
          <w:kern w:val="0"/>
          <w:sz w:val="18"/>
          <w:szCs w:val="18"/>
        </w:rPr>
        <w:t>Phytopathol</w:t>
      </w:r>
      <w:proofErr w:type="spellEnd"/>
      <w:r w:rsidRPr="00BA7F6B">
        <w:rPr>
          <w:kern w:val="0"/>
          <w:sz w:val="18"/>
          <w:szCs w:val="18"/>
        </w:rPr>
        <w:t>., 3: 401-406.</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Rao</w:t>
      </w:r>
      <w:proofErr w:type="spellEnd"/>
      <w:r w:rsidRPr="00BA7F6B">
        <w:rPr>
          <w:kern w:val="0"/>
          <w:sz w:val="18"/>
          <w:szCs w:val="18"/>
        </w:rPr>
        <w:t xml:space="preserve">, A.V. and </w:t>
      </w:r>
      <w:proofErr w:type="spellStart"/>
      <w:r w:rsidRPr="00BA7F6B">
        <w:rPr>
          <w:kern w:val="0"/>
          <w:sz w:val="18"/>
          <w:szCs w:val="18"/>
        </w:rPr>
        <w:t>Tak</w:t>
      </w:r>
      <w:proofErr w:type="spellEnd"/>
      <w:r w:rsidRPr="00BA7F6B">
        <w:rPr>
          <w:kern w:val="0"/>
          <w:sz w:val="18"/>
          <w:szCs w:val="18"/>
        </w:rPr>
        <w:t xml:space="preserve">, R. 2002. Growth of different tree species and their nutrient uptake in limestone mine spoil as influenced by </w:t>
      </w:r>
      <w:proofErr w:type="spellStart"/>
      <w:r w:rsidRPr="00BA7F6B">
        <w:rPr>
          <w:kern w:val="0"/>
          <w:sz w:val="18"/>
          <w:szCs w:val="18"/>
        </w:rPr>
        <w:t>arbuscular</w:t>
      </w:r>
      <w:proofErr w:type="spellEnd"/>
      <w:r w:rsidRPr="00BA7F6B">
        <w:rPr>
          <w:kern w:val="0"/>
          <w:sz w:val="18"/>
          <w:szCs w:val="18"/>
        </w:rPr>
        <w:t xml:space="preserve"> </w:t>
      </w:r>
      <w:proofErr w:type="spellStart"/>
      <w:r w:rsidRPr="00BA7F6B">
        <w:rPr>
          <w:kern w:val="0"/>
          <w:sz w:val="18"/>
          <w:szCs w:val="18"/>
        </w:rPr>
        <w:t>mycorrhizal</w:t>
      </w:r>
      <w:proofErr w:type="spellEnd"/>
      <w:r w:rsidRPr="00BA7F6B">
        <w:rPr>
          <w:kern w:val="0"/>
          <w:sz w:val="18"/>
          <w:szCs w:val="18"/>
        </w:rPr>
        <w:t xml:space="preserve"> (AM) fungi in Indian arid zone. J. Arid Environ., 51: 113-119.</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Saleh</w:t>
      </w:r>
      <w:proofErr w:type="spellEnd"/>
      <w:r w:rsidRPr="00BA7F6B">
        <w:rPr>
          <w:kern w:val="0"/>
          <w:sz w:val="18"/>
          <w:szCs w:val="18"/>
        </w:rPr>
        <w:t xml:space="preserve">, M. and </w:t>
      </w:r>
      <w:proofErr w:type="spellStart"/>
      <w:r w:rsidRPr="00BA7F6B">
        <w:rPr>
          <w:kern w:val="0"/>
          <w:sz w:val="18"/>
          <w:szCs w:val="18"/>
        </w:rPr>
        <w:t>Saleh</w:t>
      </w:r>
      <w:proofErr w:type="spellEnd"/>
      <w:r w:rsidRPr="00BA7F6B">
        <w:rPr>
          <w:kern w:val="0"/>
          <w:sz w:val="18"/>
          <w:szCs w:val="18"/>
        </w:rPr>
        <w:t xml:space="preserve">, A.G. 2006. “Influence of </w:t>
      </w:r>
      <w:proofErr w:type="spellStart"/>
      <w:r w:rsidRPr="00BA7F6B">
        <w:rPr>
          <w:kern w:val="0"/>
          <w:sz w:val="18"/>
          <w:szCs w:val="18"/>
        </w:rPr>
        <w:t>malathion</w:t>
      </w:r>
      <w:proofErr w:type="spellEnd"/>
      <w:r w:rsidRPr="00BA7F6B">
        <w:rPr>
          <w:kern w:val="0"/>
          <w:sz w:val="18"/>
          <w:szCs w:val="18"/>
        </w:rPr>
        <w:t xml:space="preserve"> and </w:t>
      </w:r>
      <w:proofErr w:type="spellStart"/>
      <w:r w:rsidRPr="00BA7F6B">
        <w:rPr>
          <w:kern w:val="0"/>
          <w:sz w:val="18"/>
          <w:szCs w:val="18"/>
        </w:rPr>
        <w:t>mancozeb</w:t>
      </w:r>
      <w:proofErr w:type="spellEnd"/>
      <w:r w:rsidRPr="00BA7F6B">
        <w:rPr>
          <w:kern w:val="0"/>
          <w:sz w:val="18"/>
          <w:szCs w:val="18"/>
        </w:rPr>
        <w:t xml:space="preserve"> on </w:t>
      </w:r>
      <w:proofErr w:type="spellStart"/>
      <w:r w:rsidRPr="00BA7F6B">
        <w:rPr>
          <w:kern w:val="0"/>
          <w:sz w:val="18"/>
          <w:szCs w:val="18"/>
        </w:rPr>
        <w:t>mycorrhizal</w:t>
      </w:r>
      <w:proofErr w:type="spellEnd"/>
      <w:r w:rsidRPr="00BA7F6B">
        <w:rPr>
          <w:kern w:val="0"/>
          <w:sz w:val="18"/>
          <w:szCs w:val="18"/>
        </w:rPr>
        <w:t xml:space="preserve"> colonization and growth of </w:t>
      </w:r>
      <w:proofErr w:type="spellStart"/>
      <w:r w:rsidRPr="00BA7F6B">
        <w:rPr>
          <w:i/>
          <w:iCs/>
          <w:kern w:val="0"/>
          <w:sz w:val="18"/>
          <w:szCs w:val="18"/>
        </w:rPr>
        <w:t>Zea</w:t>
      </w:r>
      <w:proofErr w:type="spellEnd"/>
      <w:r w:rsidRPr="00BA7F6B">
        <w:rPr>
          <w:kern w:val="0"/>
          <w:sz w:val="18"/>
          <w:szCs w:val="18"/>
        </w:rPr>
        <w:t xml:space="preserve"> </w:t>
      </w:r>
      <w:proofErr w:type="spellStart"/>
      <w:r w:rsidRPr="00BA7F6B">
        <w:rPr>
          <w:i/>
          <w:iCs/>
          <w:kern w:val="0"/>
          <w:sz w:val="18"/>
          <w:szCs w:val="18"/>
        </w:rPr>
        <w:t>mays</w:t>
      </w:r>
      <w:proofErr w:type="spellEnd"/>
      <w:r w:rsidRPr="00BA7F6B">
        <w:rPr>
          <w:i/>
          <w:iCs/>
          <w:kern w:val="0"/>
          <w:sz w:val="18"/>
          <w:szCs w:val="18"/>
        </w:rPr>
        <w:t xml:space="preserve"> </w:t>
      </w:r>
      <w:r w:rsidRPr="00BA7F6B">
        <w:rPr>
          <w:kern w:val="0"/>
          <w:sz w:val="18"/>
          <w:szCs w:val="18"/>
        </w:rPr>
        <w:t xml:space="preserve">and </w:t>
      </w:r>
      <w:proofErr w:type="spellStart"/>
      <w:r w:rsidRPr="00BA7F6B">
        <w:rPr>
          <w:i/>
          <w:iCs/>
          <w:kern w:val="0"/>
          <w:sz w:val="18"/>
          <w:szCs w:val="18"/>
        </w:rPr>
        <w:t>Vicia</w:t>
      </w:r>
      <w:proofErr w:type="spellEnd"/>
      <w:r w:rsidRPr="00BA7F6B">
        <w:rPr>
          <w:i/>
          <w:iCs/>
          <w:kern w:val="0"/>
          <w:sz w:val="18"/>
          <w:szCs w:val="18"/>
        </w:rPr>
        <w:t xml:space="preserve"> </w:t>
      </w:r>
      <w:proofErr w:type="spellStart"/>
      <w:r w:rsidRPr="00BA7F6B">
        <w:rPr>
          <w:i/>
          <w:iCs/>
          <w:kern w:val="0"/>
          <w:sz w:val="18"/>
          <w:szCs w:val="18"/>
        </w:rPr>
        <w:t>fava</w:t>
      </w:r>
      <w:proofErr w:type="spellEnd"/>
      <w:r w:rsidRPr="00BA7F6B">
        <w:rPr>
          <w:kern w:val="0"/>
          <w:sz w:val="18"/>
          <w:szCs w:val="18"/>
        </w:rPr>
        <w:t>”, World J. Agric. Sci., 3: 303-310.</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Smith, M.D., Hartnett, D.C. and Rice, C.W. 2000. Effects of long term fungicide applications on microbial properties in tall grass Prairie soil. Soil Biol. and </w:t>
      </w:r>
      <w:proofErr w:type="spellStart"/>
      <w:r w:rsidRPr="00BA7F6B">
        <w:rPr>
          <w:kern w:val="0"/>
          <w:sz w:val="18"/>
          <w:szCs w:val="18"/>
        </w:rPr>
        <w:t>Biochem</w:t>
      </w:r>
      <w:proofErr w:type="spellEnd"/>
      <w:r w:rsidRPr="00BA7F6B">
        <w:rPr>
          <w:kern w:val="0"/>
          <w:sz w:val="18"/>
          <w:szCs w:val="18"/>
        </w:rPr>
        <w:t>., 32: 935-946.</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Sreenivasa</w:t>
      </w:r>
      <w:proofErr w:type="spellEnd"/>
      <w:r w:rsidRPr="00BA7F6B">
        <w:rPr>
          <w:kern w:val="0"/>
          <w:sz w:val="18"/>
          <w:szCs w:val="18"/>
        </w:rPr>
        <w:t xml:space="preserve">, M.N. and </w:t>
      </w:r>
      <w:proofErr w:type="spellStart"/>
      <w:r w:rsidRPr="00BA7F6B">
        <w:rPr>
          <w:kern w:val="0"/>
          <w:sz w:val="18"/>
          <w:szCs w:val="18"/>
        </w:rPr>
        <w:t>Bagyaraj</w:t>
      </w:r>
      <w:proofErr w:type="spellEnd"/>
      <w:r w:rsidRPr="00BA7F6B">
        <w:rPr>
          <w:kern w:val="0"/>
          <w:sz w:val="18"/>
          <w:szCs w:val="18"/>
        </w:rPr>
        <w:t>, D.J. 1989. Use of pesticides for mass production of vesicular-</w:t>
      </w:r>
      <w:proofErr w:type="spellStart"/>
      <w:r w:rsidRPr="00BA7F6B">
        <w:rPr>
          <w:kern w:val="0"/>
          <w:sz w:val="18"/>
          <w:szCs w:val="18"/>
        </w:rPr>
        <w:t>arbuscular</w:t>
      </w:r>
      <w:proofErr w:type="spellEnd"/>
      <w:r w:rsidRPr="00BA7F6B">
        <w:rPr>
          <w:kern w:val="0"/>
          <w:sz w:val="18"/>
          <w:szCs w:val="18"/>
        </w:rPr>
        <w:t xml:space="preserve"> </w:t>
      </w:r>
      <w:proofErr w:type="spellStart"/>
      <w:r w:rsidRPr="00BA7F6B">
        <w:rPr>
          <w:kern w:val="0"/>
          <w:sz w:val="18"/>
          <w:szCs w:val="18"/>
        </w:rPr>
        <w:t>mycorrhizal</w:t>
      </w:r>
      <w:proofErr w:type="spellEnd"/>
      <w:r w:rsidRPr="00BA7F6B">
        <w:rPr>
          <w:kern w:val="0"/>
          <w:sz w:val="18"/>
          <w:szCs w:val="18"/>
        </w:rPr>
        <w:t xml:space="preserve"> inoculums. Plant and Soil, 119: 127-132.</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Tabatabai</w:t>
      </w:r>
      <w:proofErr w:type="spellEnd"/>
      <w:r w:rsidRPr="00BA7F6B">
        <w:rPr>
          <w:kern w:val="0"/>
          <w:sz w:val="18"/>
          <w:szCs w:val="18"/>
        </w:rPr>
        <w:t xml:space="preserve">, M.A. and </w:t>
      </w:r>
      <w:proofErr w:type="spellStart"/>
      <w:r w:rsidRPr="00BA7F6B">
        <w:rPr>
          <w:kern w:val="0"/>
          <w:sz w:val="18"/>
          <w:szCs w:val="18"/>
        </w:rPr>
        <w:t>Bremner</w:t>
      </w:r>
      <w:proofErr w:type="spellEnd"/>
      <w:r w:rsidRPr="00BA7F6B">
        <w:rPr>
          <w:kern w:val="0"/>
          <w:sz w:val="18"/>
          <w:szCs w:val="18"/>
        </w:rPr>
        <w:t>, J.M. (1969). Use of p-</w:t>
      </w:r>
      <w:proofErr w:type="spellStart"/>
      <w:r w:rsidRPr="00BA7F6B">
        <w:rPr>
          <w:kern w:val="0"/>
          <w:sz w:val="18"/>
          <w:szCs w:val="18"/>
        </w:rPr>
        <w:t>nitrophenyl</w:t>
      </w:r>
      <w:proofErr w:type="spellEnd"/>
      <w:r w:rsidRPr="00BA7F6B">
        <w:rPr>
          <w:kern w:val="0"/>
          <w:sz w:val="18"/>
          <w:szCs w:val="18"/>
        </w:rPr>
        <w:t xml:space="preserve"> phosphate for assay of soil </w:t>
      </w:r>
      <w:proofErr w:type="spellStart"/>
      <w:r w:rsidRPr="00BA7F6B">
        <w:rPr>
          <w:kern w:val="0"/>
          <w:sz w:val="18"/>
          <w:szCs w:val="18"/>
        </w:rPr>
        <w:t>phosphatase</w:t>
      </w:r>
      <w:proofErr w:type="spellEnd"/>
      <w:r w:rsidRPr="00BA7F6B">
        <w:rPr>
          <w:kern w:val="0"/>
          <w:sz w:val="18"/>
          <w:szCs w:val="18"/>
        </w:rPr>
        <w:t xml:space="preserve"> activity. Soil Biol. </w:t>
      </w:r>
      <w:proofErr w:type="spellStart"/>
      <w:r w:rsidRPr="00BA7F6B">
        <w:rPr>
          <w:kern w:val="0"/>
          <w:sz w:val="18"/>
          <w:szCs w:val="18"/>
        </w:rPr>
        <w:t>Biochem</w:t>
      </w:r>
      <w:proofErr w:type="spellEnd"/>
      <w:r w:rsidRPr="00BA7F6B">
        <w:rPr>
          <w:kern w:val="0"/>
          <w:sz w:val="18"/>
          <w:szCs w:val="18"/>
        </w:rPr>
        <w:t>. 1: 301-307.</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Tanwar</w:t>
      </w:r>
      <w:proofErr w:type="spellEnd"/>
      <w:r w:rsidRPr="00BA7F6B">
        <w:rPr>
          <w:kern w:val="0"/>
          <w:sz w:val="18"/>
          <w:szCs w:val="18"/>
        </w:rPr>
        <w:t xml:space="preserve">, A., Kumar, A., </w:t>
      </w:r>
      <w:proofErr w:type="spellStart"/>
      <w:r w:rsidRPr="00BA7F6B">
        <w:rPr>
          <w:kern w:val="0"/>
          <w:sz w:val="18"/>
          <w:szCs w:val="18"/>
        </w:rPr>
        <w:t>Mangla</w:t>
      </w:r>
      <w:proofErr w:type="spellEnd"/>
      <w:r w:rsidRPr="00BA7F6B">
        <w:rPr>
          <w:kern w:val="0"/>
          <w:sz w:val="18"/>
          <w:szCs w:val="18"/>
        </w:rPr>
        <w:t xml:space="preserve">, C. and </w:t>
      </w:r>
      <w:proofErr w:type="spellStart"/>
      <w:r w:rsidRPr="00BA7F6B">
        <w:rPr>
          <w:kern w:val="0"/>
          <w:sz w:val="18"/>
          <w:szCs w:val="18"/>
        </w:rPr>
        <w:t>Aggarwal</w:t>
      </w:r>
      <w:proofErr w:type="spellEnd"/>
      <w:r w:rsidRPr="00BA7F6B">
        <w:rPr>
          <w:kern w:val="0"/>
          <w:sz w:val="18"/>
          <w:szCs w:val="18"/>
        </w:rPr>
        <w:t xml:space="preserve">, A. 2010. Mass multiplication of </w:t>
      </w:r>
      <w:proofErr w:type="spellStart"/>
      <w:r w:rsidRPr="00BA7F6B">
        <w:rPr>
          <w:i/>
          <w:iCs/>
          <w:kern w:val="0"/>
          <w:sz w:val="18"/>
          <w:szCs w:val="18"/>
        </w:rPr>
        <w:t>Glomus</w:t>
      </w:r>
      <w:proofErr w:type="spellEnd"/>
      <w:r w:rsidRPr="00BA7F6B">
        <w:rPr>
          <w:i/>
          <w:iCs/>
          <w:kern w:val="0"/>
          <w:sz w:val="18"/>
          <w:szCs w:val="18"/>
        </w:rPr>
        <w:t xml:space="preserve"> </w:t>
      </w:r>
      <w:proofErr w:type="spellStart"/>
      <w:r w:rsidRPr="00BA7F6B">
        <w:rPr>
          <w:i/>
          <w:iCs/>
          <w:kern w:val="0"/>
          <w:sz w:val="18"/>
          <w:szCs w:val="18"/>
        </w:rPr>
        <w:t>mosseae</w:t>
      </w:r>
      <w:proofErr w:type="spellEnd"/>
      <w:r w:rsidRPr="00BA7F6B">
        <w:rPr>
          <w:kern w:val="0"/>
          <w:sz w:val="18"/>
          <w:szCs w:val="18"/>
        </w:rPr>
        <w:t xml:space="preserve"> using different hosts and substrates. J. Mycol. Pl. </w:t>
      </w:r>
      <w:proofErr w:type="spellStart"/>
      <w:r w:rsidRPr="00BA7F6B">
        <w:rPr>
          <w:kern w:val="0"/>
          <w:sz w:val="18"/>
          <w:szCs w:val="18"/>
        </w:rPr>
        <w:t>Pathol</w:t>
      </w:r>
      <w:proofErr w:type="spellEnd"/>
      <w:r w:rsidRPr="00BA7F6B">
        <w:rPr>
          <w:kern w:val="0"/>
          <w:sz w:val="18"/>
          <w:szCs w:val="18"/>
        </w:rPr>
        <w:t>., 40: 306-308.</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Trappe, J.M., Molina, R. and </w:t>
      </w:r>
      <w:proofErr w:type="spellStart"/>
      <w:r w:rsidRPr="00BA7F6B">
        <w:rPr>
          <w:kern w:val="0"/>
          <w:sz w:val="18"/>
          <w:szCs w:val="18"/>
        </w:rPr>
        <w:t>Castellano</w:t>
      </w:r>
      <w:proofErr w:type="spellEnd"/>
      <w:r w:rsidRPr="00BA7F6B">
        <w:rPr>
          <w:kern w:val="0"/>
          <w:sz w:val="18"/>
          <w:szCs w:val="18"/>
        </w:rPr>
        <w:t xml:space="preserve">, M. 1984. Reactions of </w:t>
      </w:r>
      <w:proofErr w:type="spellStart"/>
      <w:r w:rsidRPr="00BA7F6B">
        <w:rPr>
          <w:kern w:val="0"/>
          <w:sz w:val="18"/>
          <w:szCs w:val="18"/>
        </w:rPr>
        <w:t>mycorrhizal</w:t>
      </w:r>
      <w:proofErr w:type="spellEnd"/>
      <w:r w:rsidRPr="00BA7F6B">
        <w:rPr>
          <w:kern w:val="0"/>
          <w:sz w:val="18"/>
          <w:szCs w:val="18"/>
        </w:rPr>
        <w:t xml:space="preserve"> fungi and </w:t>
      </w:r>
      <w:proofErr w:type="spellStart"/>
      <w:r w:rsidRPr="00BA7F6B">
        <w:rPr>
          <w:kern w:val="0"/>
          <w:sz w:val="18"/>
          <w:szCs w:val="18"/>
        </w:rPr>
        <w:t>mycorrhiza</w:t>
      </w:r>
      <w:proofErr w:type="spellEnd"/>
      <w:r w:rsidRPr="00BA7F6B">
        <w:rPr>
          <w:kern w:val="0"/>
          <w:sz w:val="18"/>
          <w:szCs w:val="18"/>
        </w:rPr>
        <w:t xml:space="preserve"> in formation to pesticides. Ann. Rev. </w:t>
      </w:r>
      <w:proofErr w:type="spellStart"/>
      <w:r w:rsidRPr="00BA7F6B">
        <w:rPr>
          <w:kern w:val="0"/>
          <w:sz w:val="18"/>
          <w:szCs w:val="18"/>
        </w:rPr>
        <w:t>Phytopath</w:t>
      </w:r>
      <w:proofErr w:type="spellEnd"/>
      <w:r w:rsidRPr="00BA7F6B">
        <w:rPr>
          <w:kern w:val="0"/>
          <w:sz w:val="18"/>
          <w:szCs w:val="18"/>
        </w:rPr>
        <w:t>., 22: 331-359.</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proofErr w:type="spellStart"/>
      <w:r w:rsidRPr="00BA7F6B">
        <w:rPr>
          <w:kern w:val="0"/>
          <w:sz w:val="18"/>
          <w:szCs w:val="18"/>
        </w:rPr>
        <w:t>Udaiyan</w:t>
      </w:r>
      <w:proofErr w:type="spellEnd"/>
      <w:r w:rsidRPr="00BA7F6B">
        <w:rPr>
          <w:kern w:val="0"/>
          <w:sz w:val="18"/>
          <w:szCs w:val="18"/>
        </w:rPr>
        <w:t xml:space="preserve">, K., </w:t>
      </w:r>
      <w:proofErr w:type="spellStart"/>
      <w:r w:rsidRPr="00BA7F6B">
        <w:rPr>
          <w:kern w:val="0"/>
          <w:sz w:val="18"/>
          <w:szCs w:val="18"/>
        </w:rPr>
        <w:t>Manian</w:t>
      </w:r>
      <w:proofErr w:type="spellEnd"/>
      <w:r w:rsidRPr="00BA7F6B">
        <w:rPr>
          <w:kern w:val="0"/>
          <w:sz w:val="18"/>
          <w:szCs w:val="18"/>
        </w:rPr>
        <w:t xml:space="preserve">, S., </w:t>
      </w:r>
      <w:proofErr w:type="spellStart"/>
      <w:r w:rsidRPr="00BA7F6B">
        <w:rPr>
          <w:kern w:val="0"/>
          <w:sz w:val="18"/>
          <w:szCs w:val="18"/>
        </w:rPr>
        <w:t>Muthukumar</w:t>
      </w:r>
      <w:proofErr w:type="spellEnd"/>
      <w:r w:rsidRPr="00BA7F6B">
        <w:rPr>
          <w:kern w:val="0"/>
          <w:sz w:val="18"/>
          <w:szCs w:val="18"/>
        </w:rPr>
        <w:t xml:space="preserve">, T. and </w:t>
      </w:r>
      <w:proofErr w:type="spellStart"/>
      <w:r w:rsidRPr="00BA7F6B">
        <w:rPr>
          <w:kern w:val="0"/>
          <w:sz w:val="18"/>
          <w:szCs w:val="18"/>
        </w:rPr>
        <w:t>Greep</w:t>
      </w:r>
      <w:proofErr w:type="spellEnd"/>
      <w:r w:rsidRPr="00BA7F6B">
        <w:rPr>
          <w:kern w:val="0"/>
          <w:sz w:val="18"/>
          <w:szCs w:val="18"/>
        </w:rPr>
        <w:t xml:space="preserve">, S. 1995. Biostatic effect of fumigation and pesticides drenches on an </w:t>
      </w:r>
      <w:proofErr w:type="spellStart"/>
      <w:r w:rsidRPr="00BA7F6B">
        <w:rPr>
          <w:kern w:val="0"/>
          <w:sz w:val="18"/>
          <w:szCs w:val="18"/>
        </w:rPr>
        <w:t>endomycorrhizal-</w:t>
      </w:r>
      <w:r w:rsidRPr="00BA7F6B">
        <w:rPr>
          <w:i/>
          <w:iCs/>
          <w:kern w:val="0"/>
          <w:sz w:val="18"/>
          <w:szCs w:val="18"/>
        </w:rPr>
        <w:t>Rhizobium</w:t>
      </w:r>
      <w:r w:rsidRPr="00BA7F6B">
        <w:rPr>
          <w:kern w:val="0"/>
          <w:sz w:val="18"/>
          <w:szCs w:val="18"/>
        </w:rPr>
        <w:t>-legume</w:t>
      </w:r>
      <w:proofErr w:type="spellEnd"/>
      <w:r w:rsidRPr="00BA7F6B">
        <w:rPr>
          <w:kern w:val="0"/>
          <w:sz w:val="18"/>
          <w:szCs w:val="18"/>
        </w:rPr>
        <w:t xml:space="preserve"> tripartite association under field conditions. Biol. </w:t>
      </w:r>
      <w:proofErr w:type="spellStart"/>
      <w:r w:rsidRPr="00BA7F6B">
        <w:rPr>
          <w:kern w:val="0"/>
          <w:sz w:val="18"/>
          <w:szCs w:val="18"/>
        </w:rPr>
        <w:t>Fertil</w:t>
      </w:r>
      <w:proofErr w:type="spellEnd"/>
      <w:r w:rsidRPr="00BA7F6B">
        <w:rPr>
          <w:kern w:val="0"/>
          <w:sz w:val="18"/>
          <w:szCs w:val="18"/>
        </w:rPr>
        <w:t>. Soils, 20: 275-283.</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 xml:space="preserve">Kumar, V. and Abraham, T.K. 2001. Effect of pesticides on AM colonization and spore production in some endemic trees of Western Ghats. J. </w:t>
      </w:r>
      <w:proofErr w:type="spellStart"/>
      <w:r w:rsidRPr="00BA7F6B">
        <w:rPr>
          <w:kern w:val="0"/>
          <w:sz w:val="18"/>
          <w:szCs w:val="18"/>
        </w:rPr>
        <w:t>Mycopathol</w:t>
      </w:r>
      <w:proofErr w:type="spellEnd"/>
      <w:r w:rsidRPr="00BA7F6B">
        <w:rPr>
          <w:kern w:val="0"/>
          <w:sz w:val="18"/>
          <w:szCs w:val="18"/>
        </w:rPr>
        <w:t>. Res., 39: 9-14.</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Waksman, S.A., 1927. Principles of Soil Microbiology. Williams and Wilkins Co., Baltimore, Maryland, pp. 897.</w:t>
      </w:r>
    </w:p>
    <w:p w:rsidR="009B1A84" w:rsidRPr="00BA7F6B" w:rsidRDefault="009B1A84" w:rsidP="00BA7F6B">
      <w:pPr>
        <w:numPr>
          <w:ilvl w:val="0"/>
          <w:numId w:val="8"/>
        </w:numPr>
        <w:autoSpaceDE w:val="0"/>
        <w:autoSpaceDN w:val="0"/>
        <w:adjustRightInd w:val="0"/>
        <w:snapToGrid w:val="0"/>
        <w:ind w:left="425" w:hanging="425"/>
        <w:rPr>
          <w:kern w:val="0"/>
          <w:sz w:val="18"/>
          <w:szCs w:val="18"/>
        </w:rPr>
      </w:pPr>
      <w:r w:rsidRPr="00BA7F6B">
        <w:rPr>
          <w:kern w:val="0"/>
          <w:sz w:val="18"/>
          <w:szCs w:val="18"/>
        </w:rPr>
        <w:t>Weiss, E.A. 2000. Oil Seed Crops, 2nd Ed., World Agriculture Science, Blackwell Sci. Ltd. Paris, Berlin, Victoria, p. 365.</w:t>
      </w:r>
    </w:p>
    <w:p w:rsidR="007B490B" w:rsidRPr="00BA7F6B" w:rsidRDefault="007B490B" w:rsidP="00BA7F6B">
      <w:pPr>
        <w:snapToGrid w:val="0"/>
        <w:ind w:left="425" w:hanging="425"/>
        <w:rPr>
          <w:kern w:val="0"/>
          <w:sz w:val="18"/>
          <w:szCs w:val="18"/>
        </w:rPr>
        <w:sectPr w:rsidR="007B490B" w:rsidRPr="00BA7F6B" w:rsidSect="000622C6">
          <w:footerReference w:type="default" r:id="rId16"/>
          <w:type w:val="continuous"/>
          <w:pgSz w:w="12242" w:h="15842" w:code="1"/>
          <w:pgMar w:top="1440" w:right="1440" w:bottom="1440" w:left="1440" w:header="720" w:footer="720" w:gutter="0"/>
          <w:cols w:num="2" w:space="300"/>
          <w:docGrid w:linePitch="312"/>
        </w:sectPr>
      </w:pPr>
    </w:p>
    <w:p w:rsidR="008132C4" w:rsidRPr="00BA7F6B" w:rsidRDefault="008132C4" w:rsidP="00BA7F6B">
      <w:pPr>
        <w:snapToGrid w:val="0"/>
        <w:ind w:left="425" w:hanging="425"/>
        <w:rPr>
          <w:kern w:val="0"/>
          <w:sz w:val="18"/>
          <w:szCs w:val="18"/>
        </w:rPr>
      </w:pPr>
    </w:p>
    <w:p w:rsidR="00BA7F6B" w:rsidRDefault="00BA7F6B" w:rsidP="00BA7F6B">
      <w:pPr>
        <w:snapToGrid w:val="0"/>
        <w:ind w:left="425" w:hanging="425"/>
        <w:rPr>
          <w:kern w:val="0"/>
          <w:sz w:val="20"/>
          <w:szCs w:val="20"/>
        </w:rPr>
      </w:pPr>
    </w:p>
    <w:p w:rsidR="00BA7F6B" w:rsidRPr="007B490B" w:rsidRDefault="00BA7F6B" w:rsidP="00BA7F6B">
      <w:pPr>
        <w:snapToGrid w:val="0"/>
        <w:ind w:left="425" w:hanging="425"/>
        <w:rPr>
          <w:kern w:val="0"/>
          <w:sz w:val="20"/>
          <w:szCs w:val="20"/>
        </w:rPr>
      </w:pPr>
    </w:p>
    <w:p w:rsidR="00A40EBF" w:rsidRPr="007B490B" w:rsidRDefault="008132C4" w:rsidP="00BA7F6B">
      <w:pPr>
        <w:snapToGrid w:val="0"/>
        <w:ind w:left="425" w:hanging="425"/>
        <w:rPr>
          <w:kern w:val="0"/>
          <w:sz w:val="20"/>
          <w:szCs w:val="20"/>
        </w:rPr>
      </w:pPr>
      <w:r w:rsidRPr="007B490B">
        <w:rPr>
          <w:kern w:val="0"/>
          <w:sz w:val="20"/>
          <w:szCs w:val="20"/>
        </w:rPr>
        <w:t>10/25/2014</w:t>
      </w:r>
    </w:p>
    <w:sectPr w:rsidR="00A40EBF" w:rsidRPr="007B490B" w:rsidSect="000622C6">
      <w:footerReference w:type="default" r:id="rId17"/>
      <w:type w:val="continuous"/>
      <w:pgSz w:w="12242" w:h="15842" w:code="1"/>
      <w:pgMar w:top="1440" w:right="1440" w:bottom="1440" w:left="1440" w:header="720" w:footer="720" w:gutter="0"/>
      <w:cols w:num="2" w:space="30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E17" w:rsidRDefault="000E5E17">
      <w:r>
        <w:separator/>
      </w:r>
    </w:p>
  </w:endnote>
  <w:endnote w:type="continuationSeparator" w:id="0">
    <w:p w:rsidR="000E5E17" w:rsidRDefault="000E5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B" w:rsidRDefault="007F798F" w:rsidP="00EC7F29">
    <w:pPr>
      <w:pStyle w:val="Footer"/>
      <w:framePr w:wrap="around" w:vAnchor="text" w:hAnchor="margin" w:xAlign="center" w:y="1"/>
      <w:rPr>
        <w:rStyle w:val="PageNumber"/>
      </w:rPr>
    </w:pPr>
    <w:r>
      <w:rPr>
        <w:rStyle w:val="PageNumber"/>
      </w:rPr>
      <w:fldChar w:fldCharType="begin"/>
    </w:r>
    <w:r w:rsidR="007B490B">
      <w:rPr>
        <w:rStyle w:val="PageNumber"/>
      </w:rPr>
      <w:instrText xml:space="preserve">PAGE  </w:instrText>
    </w:r>
    <w:r>
      <w:rPr>
        <w:rStyle w:val="PageNumber"/>
      </w:rPr>
      <w:fldChar w:fldCharType="end"/>
    </w:r>
  </w:p>
  <w:p w:rsidR="007B490B" w:rsidRDefault="007B49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B" w:rsidRPr="008132C4" w:rsidRDefault="007F798F" w:rsidP="008132C4">
    <w:pPr>
      <w:jc w:val="center"/>
      <w:rPr>
        <w:sz w:val="20"/>
      </w:rPr>
    </w:pPr>
    <w:r w:rsidRPr="008132C4">
      <w:rPr>
        <w:sz w:val="20"/>
      </w:rPr>
      <w:fldChar w:fldCharType="begin"/>
    </w:r>
    <w:r w:rsidR="007B490B" w:rsidRPr="008132C4">
      <w:rPr>
        <w:sz w:val="20"/>
      </w:rPr>
      <w:instrText xml:space="preserve"> page </w:instrText>
    </w:r>
    <w:r w:rsidRPr="008132C4">
      <w:rPr>
        <w:sz w:val="20"/>
      </w:rPr>
      <w:fldChar w:fldCharType="separate"/>
    </w:r>
    <w:r w:rsidR="003D697B">
      <w:rPr>
        <w:noProof/>
        <w:sz w:val="20"/>
      </w:rPr>
      <w:t>7</w:t>
    </w:r>
    <w:r w:rsidRPr="008132C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B" w:rsidRDefault="007F798F" w:rsidP="0024765E">
    <w:pPr>
      <w:pStyle w:val="Footer"/>
      <w:framePr w:wrap="around" w:vAnchor="text" w:hAnchor="margin" w:xAlign="center" w:y="1"/>
      <w:rPr>
        <w:rStyle w:val="PageNumber"/>
      </w:rPr>
    </w:pPr>
    <w:r>
      <w:rPr>
        <w:rStyle w:val="PageNumber"/>
      </w:rPr>
      <w:fldChar w:fldCharType="begin"/>
    </w:r>
    <w:r w:rsidR="007B490B">
      <w:rPr>
        <w:rStyle w:val="PageNumber"/>
      </w:rPr>
      <w:instrText xml:space="preserve">PAGE  </w:instrText>
    </w:r>
    <w:r>
      <w:rPr>
        <w:rStyle w:val="PageNumber"/>
      </w:rPr>
      <w:fldChar w:fldCharType="separate"/>
    </w:r>
    <w:r w:rsidR="003D697B">
      <w:rPr>
        <w:rStyle w:val="PageNumber"/>
        <w:noProof/>
      </w:rPr>
      <w:t>10</w:t>
    </w:r>
    <w:r>
      <w:rPr>
        <w:rStyle w:val="PageNumber"/>
      </w:rPr>
      <w:fldChar w:fldCharType="end"/>
    </w:r>
  </w:p>
  <w:p w:rsidR="007B490B" w:rsidRDefault="007B490B" w:rsidP="00E276E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B" w:rsidRDefault="007F798F" w:rsidP="0024765E">
    <w:pPr>
      <w:pStyle w:val="Footer"/>
      <w:framePr w:wrap="around" w:vAnchor="text" w:hAnchor="margin" w:xAlign="center" w:y="1"/>
      <w:rPr>
        <w:rStyle w:val="PageNumber"/>
      </w:rPr>
    </w:pPr>
    <w:r>
      <w:rPr>
        <w:rStyle w:val="PageNumber"/>
      </w:rPr>
      <w:fldChar w:fldCharType="begin"/>
    </w:r>
    <w:r w:rsidR="007B490B">
      <w:rPr>
        <w:rStyle w:val="PageNumber"/>
      </w:rPr>
      <w:instrText xml:space="preserve">PAGE  </w:instrText>
    </w:r>
    <w:r>
      <w:rPr>
        <w:rStyle w:val="PageNumber"/>
      </w:rPr>
      <w:fldChar w:fldCharType="separate"/>
    </w:r>
    <w:r w:rsidR="003D697B">
      <w:rPr>
        <w:rStyle w:val="PageNumber"/>
        <w:noProof/>
      </w:rPr>
      <w:t>14</w:t>
    </w:r>
    <w:r>
      <w:rPr>
        <w:rStyle w:val="PageNumber"/>
      </w:rPr>
      <w:fldChar w:fldCharType="end"/>
    </w:r>
  </w:p>
  <w:p w:rsidR="007B490B" w:rsidRDefault="007B490B" w:rsidP="00E276E4">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B" w:rsidRDefault="007F798F" w:rsidP="0024765E">
    <w:pPr>
      <w:pStyle w:val="Footer"/>
      <w:framePr w:wrap="around" w:vAnchor="text" w:hAnchor="margin" w:xAlign="center" w:y="1"/>
      <w:rPr>
        <w:rStyle w:val="PageNumber"/>
      </w:rPr>
    </w:pPr>
    <w:r>
      <w:rPr>
        <w:rStyle w:val="PageNumber"/>
      </w:rPr>
      <w:fldChar w:fldCharType="begin"/>
    </w:r>
    <w:r w:rsidR="007B490B">
      <w:rPr>
        <w:rStyle w:val="PageNumber"/>
      </w:rPr>
      <w:instrText xml:space="preserve">PAGE  </w:instrText>
    </w:r>
    <w:r>
      <w:rPr>
        <w:rStyle w:val="PageNumber"/>
      </w:rPr>
      <w:fldChar w:fldCharType="separate"/>
    </w:r>
    <w:r w:rsidR="003D697B">
      <w:rPr>
        <w:rStyle w:val="PageNumber"/>
        <w:noProof/>
      </w:rPr>
      <w:t>15</w:t>
    </w:r>
    <w:r>
      <w:rPr>
        <w:rStyle w:val="PageNumber"/>
      </w:rPr>
      <w:fldChar w:fldCharType="end"/>
    </w:r>
  </w:p>
  <w:p w:rsidR="007B490B" w:rsidRDefault="007B490B" w:rsidP="003D697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B" w:rsidRDefault="007F798F" w:rsidP="0024765E">
    <w:pPr>
      <w:pStyle w:val="Footer"/>
      <w:framePr w:wrap="around" w:vAnchor="text" w:hAnchor="margin" w:xAlign="center" w:y="1"/>
      <w:rPr>
        <w:rStyle w:val="PageNumber"/>
      </w:rPr>
    </w:pPr>
    <w:r>
      <w:rPr>
        <w:rStyle w:val="PageNumber"/>
      </w:rPr>
      <w:fldChar w:fldCharType="begin"/>
    </w:r>
    <w:r w:rsidR="007B490B">
      <w:rPr>
        <w:rStyle w:val="PageNumber"/>
      </w:rPr>
      <w:instrText xml:space="preserve">PAGE  </w:instrText>
    </w:r>
    <w:r>
      <w:rPr>
        <w:rStyle w:val="PageNumber"/>
      </w:rPr>
      <w:fldChar w:fldCharType="separate"/>
    </w:r>
    <w:r w:rsidR="00BA7F6B">
      <w:rPr>
        <w:rStyle w:val="PageNumber"/>
        <w:noProof/>
      </w:rPr>
      <w:t>10</w:t>
    </w:r>
    <w:r>
      <w:rPr>
        <w:rStyle w:val="PageNumber"/>
      </w:rPr>
      <w:fldChar w:fldCharType="end"/>
    </w:r>
  </w:p>
  <w:p w:rsidR="007B490B" w:rsidRDefault="007B490B" w:rsidP="00E276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E17" w:rsidRDefault="000E5E17">
      <w:r>
        <w:separator/>
      </w:r>
    </w:p>
  </w:footnote>
  <w:footnote w:type="continuationSeparator" w:id="0">
    <w:p w:rsidR="000E5E17" w:rsidRDefault="000E5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B" w:rsidRPr="008132C4" w:rsidRDefault="007B490B" w:rsidP="008132C4">
    <w:pPr>
      <w:pBdr>
        <w:bottom w:val="thinThickMediumGap" w:sz="12" w:space="1" w:color="auto"/>
      </w:pBdr>
      <w:tabs>
        <w:tab w:val="left" w:pos="851"/>
        <w:tab w:val="right" w:pos="8364"/>
      </w:tabs>
      <w:adjustRightInd w:val="0"/>
      <w:snapToGrid w:val="0"/>
      <w:rPr>
        <w:iCs/>
        <w:sz w:val="20"/>
        <w:szCs w:val="20"/>
      </w:rPr>
    </w:pPr>
    <w:r w:rsidRPr="008132C4">
      <w:rPr>
        <w:rFonts w:hint="eastAsia"/>
        <w:sz w:val="20"/>
        <w:szCs w:val="20"/>
      </w:rPr>
      <w:tab/>
    </w:r>
    <w:r w:rsidRPr="008132C4">
      <w:rPr>
        <w:sz w:val="20"/>
        <w:szCs w:val="20"/>
      </w:rPr>
      <w:t>New York Science Journal 201</w:t>
    </w:r>
    <w:r w:rsidRPr="008132C4">
      <w:rPr>
        <w:rFonts w:hint="eastAsia"/>
        <w:sz w:val="20"/>
        <w:szCs w:val="20"/>
      </w:rPr>
      <w:t>4</w:t>
    </w:r>
    <w:r w:rsidRPr="008132C4">
      <w:rPr>
        <w:sz w:val="20"/>
        <w:szCs w:val="20"/>
      </w:rPr>
      <w:t>;</w:t>
    </w:r>
    <w:r w:rsidRPr="008132C4">
      <w:rPr>
        <w:rFonts w:hint="eastAsia"/>
        <w:sz w:val="20"/>
        <w:szCs w:val="20"/>
      </w:rPr>
      <w:t>7</w:t>
    </w:r>
    <w:r w:rsidRPr="008132C4">
      <w:rPr>
        <w:sz w:val="20"/>
        <w:szCs w:val="20"/>
      </w:rPr>
      <w:t>(</w:t>
    </w:r>
    <w:r w:rsidRPr="008132C4">
      <w:rPr>
        <w:rFonts w:hint="eastAsia"/>
        <w:sz w:val="20"/>
        <w:szCs w:val="20"/>
      </w:rPr>
      <w:t>11</w:t>
    </w:r>
    <w:r w:rsidRPr="008132C4">
      <w:rPr>
        <w:sz w:val="20"/>
        <w:szCs w:val="20"/>
      </w:rPr>
      <w:t>)</w:t>
    </w:r>
    <w:r w:rsidRPr="008132C4">
      <w:rPr>
        <w:iCs/>
        <w:sz w:val="20"/>
        <w:szCs w:val="20"/>
      </w:rPr>
      <w:t xml:space="preserve">     </w:t>
    </w:r>
    <w:r w:rsidRPr="008132C4">
      <w:rPr>
        <w:rFonts w:hint="eastAsia"/>
        <w:iCs/>
        <w:sz w:val="20"/>
        <w:szCs w:val="20"/>
      </w:rPr>
      <w:tab/>
    </w:r>
    <w:r w:rsidRPr="008132C4">
      <w:rPr>
        <w:iCs/>
        <w:sz w:val="20"/>
        <w:szCs w:val="20"/>
      </w:rPr>
      <w:t xml:space="preserve"> </w:t>
    </w:r>
    <w:r w:rsidRPr="008132C4">
      <w:rPr>
        <w:rFonts w:hint="eastAsia"/>
        <w:iCs/>
        <w:sz w:val="20"/>
        <w:szCs w:val="20"/>
      </w:rPr>
      <w:t xml:space="preserve"> </w:t>
    </w:r>
    <w:r w:rsidRPr="008132C4">
      <w:rPr>
        <w:iCs/>
        <w:sz w:val="20"/>
        <w:szCs w:val="20"/>
      </w:rPr>
      <w:t xml:space="preserve">   </w:t>
    </w:r>
    <w:hyperlink r:id="rId1" w:history="1">
      <w:r w:rsidRPr="008132C4">
        <w:rPr>
          <w:rStyle w:val="Hyperlink"/>
          <w:sz w:val="20"/>
          <w:szCs w:val="20"/>
        </w:rPr>
        <w:t>http://www.sciencepub.net/newyork</w:t>
      </w:r>
    </w:hyperlink>
  </w:p>
  <w:p w:rsidR="007B490B" w:rsidRPr="008132C4" w:rsidRDefault="007B490B" w:rsidP="008132C4">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42D413D3"/>
    <w:multiLevelType w:val="hybridMultilevel"/>
    <w:tmpl w:val="AB0440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5">
    <w:nsid w:val="60CB272B"/>
    <w:multiLevelType w:val="hybridMultilevel"/>
    <w:tmpl w:val="4490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23062"/>
    <w:multiLevelType w:val="hybridMultilevel"/>
    <w:tmpl w:val="D9E0EF4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24EC5"/>
    <w:rsid w:val="00040DF8"/>
    <w:rsid w:val="000459B7"/>
    <w:rsid w:val="000575B7"/>
    <w:rsid w:val="000622C6"/>
    <w:rsid w:val="00086D90"/>
    <w:rsid w:val="0008783C"/>
    <w:rsid w:val="000A3CF3"/>
    <w:rsid w:val="000C7603"/>
    <w:rsid w:val="000E5E17"/>
    <w:rsid w:val="00100A4F"/>
    <w:rsid w:val="00105B2F"/>
    <w:rsid w:val="00110AA1"/>
    <w:rsid w:val="001324D7"/>
    <w:rsid w:val="00136CCD"/>
    <w:rsid w:val="001B1196"/>
    <w:rsid w:val="00203A5A"/>
    <w:rsid w:val="0024765E"/>
    <w:rsid w:val="0027359C"/>
    <w:rsid w:val="00292F9C"/>
    <w:rsid w:val="002A04D4"/>
    <w:rsid w:val="002A07A1"/>
    <w:rsid w:val="00334240"/>
    <w:rsid w:val="003B19FD"/>
    <w:rsid w:val="003D6318"/>
    <w:rsid w:val="003D697B"/>
    <w:rsid w:val="00406B70"/>
    <w:rsid w:val="00424186"/>
    <w:rsid w:val="00442994"/>
    <w:rsid w:val="00492C2F"/>
    <w:rsid w:val="004B68EA"/>
    <w:rsid w:val="004C7F2E"/>
    <w:rsid w:val="004D0E93"/>
    <w:rsid w:val="004E3AE1"/>
    <w:rsid w:val="004F7854"/>
    <w:rsid w:val="0056292D"/>
    <w:rsid w:val="00616CF4"/>
    <w:rsid w:val="006176C0"/>
    <w:rsid w:val="00621C01"/>
    <w:rsid w:val="006A6217"/>
    <w:rsid w:val="006D67CD"/>
    <w:rsid w:val="006F2E6F"/>
    <w:rsid w:val="00740157"/>
    <w:rsid w:val="007722EB"/>
    <w:rsid w:val="00791B10"/>
    <w:rsid w:val="007A1F3D"/>
    <w:rsid w:val="007B16E0"/>
    <w:rsid w:val="007B490B"/>
    <w:rsid w:val="007D43D5"/>
    <w:rsid w:val="007D4C04"/>
    <w:rsid w:val="007D51A9"/>
    <w:rsid w:val="007E0632"/>
    <w:rsid w:val="007E25BC"/>
    <w:rsid w:val="007F7510"/>
    <w:rsid w:val="007F798F"/>
    <w:rsid w:val="008132C4"/>
    <w:rsid w:val="00814F91"/>
    <w:rsid w:val="00830557"/>
    <w:rsid w:val="00873156"/>
    <w:rsid w:val="008758DE"/>
    <w:rsid w:val="00876443"/>
    <w:rsid w:val="0088689F"/>
    <w:rsid w:val="0088764B"/>
    <w:rsid w:val="008C610E"/>
    <w:rsid w:val="00900738"/>
    <w:rsid w:val="009048E5"/>
    <w:rsid w:val="00926875"/>
    <w:rsid w:val="00927ABB"/>
    <w:rsid w:val="0093241E"/>
    <w:rsid w:val="0093330D"/>
    <w:rsid w:val="0094037F"/>
    <w:rsid w:val="009B1A84"/>
    <w:rsid w:val="009C7A1C"/>
    <w:rsid w:val="009D3E32"/>
    <w:rsid w:val="00A31227"/>
    <w:rsid w:val="00A36329"/>
    <w:rsid w:val="00A40EBF"/>
    <w:rsid w:val="00A56BA0"/>
    <w:rsid w:val="00A65542"/>
    <w:rsid w:val="00AC54A9"/>
    <w:rsid w:val="00AE2364"/>
    <w:rsid w:val="00AF3764"/>
    <w:rsid w:val="00B80219"/>
    <w:rsid w:val="00B937CA"/>
    <w:rsid w:val="00BA7F6B"/>
    <w:rsid w:val="00BB7D4A"/>
    <w:rsid w:val="00BF5FC1"/>
    <w:rsid w:val="00C030EB"/>
    <w:rsid w:val="00C61B50"/>
    <w:rsid w:val="00C94BE1"/>
    <w:rsid w:val="00CA631E"/>
    <w:rsid w:val="00CE07D1"/>
    <w:rsid w:val="00CE643B"/>
    <w:rsid w:val="00D061C4"/>
    <w:rsid w:val="00D14EC0"/>
    <w:rsid w:val="00D26126"/>
    <w:rsid w:val="00D43761"/>
    <w:rsid w:val="00D57653"/>
    <w:rsid w:val="00D5790F"/>
    <w:rsid w:val="00D733DD"/>
    <w:rsid w:val="00D770CB"/>
    <w:rsid w:val="00D9774B"/>
    <w:rsid w:val="00DE1237"/>
    <w:rsid w:val="00E276E4"/>
    <w:rsid w:val="00E30805"/>
    <w:rsid w:val="00E56E02"/>
    <w:rsid w:val="00E71082"/>
    <w:rsid w:val="00E71D25"/>
    <w:rsid w:val="00E80E31"/>
    <w:rsid w:val="00E85165"/>
    <w:rsid w:val="00E91641"/>
    <w:rsid w:val="00EC7F29"/>
    <w:rsid w:val="00ED0F4C"/>
    <w:rsid w:val="00EE2B6E"/>
    <w:rsid w:val="00EF1E1D"/>
    <w:rsid w:val="00F90D59"/>
    <w:rsid w:val="00F942A8"/>
    <w:rsid w:val="00F97BE0"/>
    <w:rsid w:val="00FC34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E1"/>
    <w:pPr>
      <w:widowControl w:val="0"/>
      <w:jc w:val="both"/>
    </w:pPr>
    <w:rPr>
      <w:kern w:val="2"/>
      <w:sz w:val="21"/>
      <w:szCs w:val="24"/>
    </w:rPr>
  </w:style>
  <w:style w:type="paragraph" w:styleId="Heading1">
    <w:name w:val="heading 1"/>
    <w:basedOn w:val="Normal"/>
    <w:next w:val="Normal"/>
    <w:qFormat/>
    <w:rsid w:val="00C94BE1"/>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rsid w:val="00C94BE1"/>
    <w:pPr>
      <w:keepNext/>
      <w:keepLines/>
      <w:spacing w:before="280" w:after="290" w:line="376" w:lineRule="auto"/>
      <w:outlineLvl w:val="4"/>
    </w:pPr>
    <w:rPr>
      <w:b/>
      <w:bCs/>
      <w:sz w:val="28"/>
      <w:szCs w:val="28"/>
    </w:rPr>
  </w:style>
  <w:style w:type="paragraph" w:styleId="Heading8">
    <w:name w:val="heading 8"/>
    <w:basedOn w:val="Normal"/>
    <w:next w:val="Normal"/>
    <w:qFormat/>
    <w:rsid w:val="00C94BE1"/>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4BE1"/>
    <w:pPr>
      <w:tabs>
        <w:tab w:val="center" w:pos="4153"/>
        <w:tab w:val="right" w:pos="8306"/>
      </w:tabs>
      <w:snapToGrid w:val="0"/>
      <w:jc w:val="left"/>
    </w:pPr>
    <w:rPr>
      <w:sz w:val="18"/>
      <w:szCs w:val="18"/>
    </w:rPr>
  </w:style>
  <w:style w:type="character" w:styleId="PageNumber">
    <w:name w:val="page number"/>
    <w:basedOn w:val="DefaultParagraphFont"/>
    <w:rsid w:val="00C94BE1"/>
  </w:style>
  <w:style w:type="paragraph" w:styleId="Header">
    <w:name w:val="header"/>
    <w:basedOn w:val="Normal"/>
    <w:link w:val="HeaderChar"/>
    <w:rsid w:val="00C94BE1"/>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C94BE1"/>
    <w:pPr>
      <w:snapToGrid w:val="0"/>
      <w:spacing w:line="300" w:lineRule="auto"/>
      <w:ind w:firstLine="420"/>
    </w:pPr>
    <w:rPr>
      <w:sz w:val="24"/>
      <w:szCs w:val="20"/>
    </w:rPr>
  </w:style>
  <w:style w:type="paragraph" w:styleId="Caption">
    <w:name w:val="caption"/>
    <w:basedOn w:val="Normal"/>
    <w:next w:val="Normal"/>
    <w:qFormat/>
    <w:rsid w:val="00C94BE1"/>
    <w:rPr>
      <w:b/>
      <w:bCs/>
      <w:noProof/>
      <w:sz w:val="20"/>
    </w:rPr>
  </w:style>
  <w:style w:type="paragraph" w:customStyle="1" w:styleId="Preformatted">
    <w:name w:val="Preformatted"/>
    <w:basedOn w:val="Normal"/>
    <w:rsid w:val="00C94B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C94BE1"/>
    <w:pPr>
      <w:spacing w:after="120"/>
      <w:ind w:leftChars="200" w:left="420"/>
    </w:pPr>
  </w:style>
  <w:style w:type="paragraph" w:styleId="BodyTextIndent2">
    <w:name w:val="Body Text Indent 2"/>
    <w:basedOn w:val="Normal"/>
    <w:rsid w:val="00C94BE1"/>
    <w:pPr>
      <w:spacing w:after="120" w:line="480" w:lineRule="auto"/>
      <w:ind w:leftChars="200" w:left="420"/>
    </w:pPr>
  </w:style>
  <w:style w:type="paragraph" w:styleId="BodyTextIndent3">
    <w:name w:val="Body Text Indent 3"/>
    <w:basedOn w:val="Normal"/>
    <w:rsid w:val="00C94BE1"/>
    <w:pPr>
      <w:spacing w:after="120"/>
      <w:ind w:leftChars="200" w:left="420"/>
    </w:pPr>
    <w:rPr>
      <w:sz w:val="16"/>
      <w:szCs w:val="16"/>
    </w:rPr>
  </w:style>
  <w:style w:type="paragraph" w:styleId="BodyText2">
    <w:name w:val="Body Text 2"/>
    <w:basedOn w:val="Normal"/>
    <w:rsid w:val="00C94BE1"/>
    <w:pPr>
      <w:jc w:val="center"/>
    </w:pPr>
    <w:rPr>
      <w:b/>
      <w:bCs/>
      <w:sz w:val="32"/>
    </w:rPr>
  </w:style>
  <w:style w:type="character" w:styleId="Hyperlink">
    <w:name w:val="Hyperlink"/>
    <w:basedOn w:val="DefaultParagraphFont"/>
    <w:rsid w:val="00C94BE1"/>
    <w:rPr>
      <w:color w:val="0000FF"/>
      <w:u w:val="single"/>
    </w:rPr>
  </w:style>
  <w:style w:type="paragraph" w:styleId="BodyText3">
    <w:name w:val="Body Text 3"/>
    <w:basedOn w:val="Normal"/>
    <w:rsid w:val="00C94BE1"/>
    <w:pPr>
      <w:spacing w:line="240" w:lineRule="exact"/>
    </w:pPr>
    <w:rPr>
      <w:b/>
      <w:sz w:val="18"/>
    </w:rPr>
  </w:style>
  <w:style w:type="character" w:customStyle="1" w:styleId="HeaderChar">
    <w:name w:val="Header Char"/>
    <w:basedOn w:val="DefaultParagraphFont"/>
    <w:link w:val="Header"/>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character" w:customStyle="1" w:styleId="FooterChar">
    <w:name w:val="Footer Char"/>
    <w:basedOn w:val="DefaultParagraphFont"/>
    <w:link w:val="Footer"/>
    <w:rsid w:val="009048E5"/>
    <w:rPr>
      <w:kern w:val="2"/>
      <w:sz w:val="18"/>
      <w:szCs w:val="18"/>
    </w:rPr>
  </w:style>
  <w:style w:type="paragraph" w:styleId="BalloonText">
    <w:name w:val="Balloon Text"/>
    <w:basedOn w:val="Normal"/>
    <w:link w:val="BalloonTextChar"/>
    <w:uiPriority w:val="99"/>
    <w:semiHidden/>
    <w:unhideWhenUsed/>
    <w:rsid w:val="00EF1E1D"/>
    <w:rPr>
      <w:rFonts w:ascii="Tahoma" w:hAnsi="Tahoma" w:cs="Tahoma"/>
      <w:sz w:val="16"/>
      <w:szCs w:val="16"/>
    </w:rPr>
  </w:style>
  <w:style w:type="character" w:customStyle="1" w:styleId="BalloonTextChar">
    <w:name w:val="Balloon Text Char"/>
    <w:basedOn w:val="DefaultParagraphFont"/>
    <w:link w:val="BalloonText"/>
    <w:uiPriority w:val="99"/>
    <w:semiHidden/>
    <w:rsid w:val="00EF1E1D"/>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535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google.co.in/search?q=curvularia+lunata&amp;biw=1280&amp;bih=705&amp;tbm=isch&amp;tbo=u&amp;source=univ&amp;sa=X&amp;ei=pqYIUu6rFsvhrAefjYH4Ag&amp;ved=0CDQQsA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garwal_vibha@rediffmail.com" TargetMode="Externa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oogle.co.in/search?q=curvularia+lunata&amp;biw=1280&amp;bih=705&amp;tbm=isch&amp;tbo=u&amp;source=univ&amp;sa=X&amp;ei=pqYIUu6rFsvhrAefjYH4Ag&amp;ved=0CDQQsAQ"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5903</Words>
  <Characters>35730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Researcher</vt:lpstr>
    </vt:vector>
  </TitlesOfParts>
  <Company>微软中国</Company>
  <LinksUpToDate>false</LinksUpToDate>
  <CharactersWithSpaces>41550</CharactersWithSpaces>
  <SharedDoc>false</SharedDoc>
  <HLinks>
    <vt:vector size="18" baseType="variant">
      <vt:variant>
        <vt:i4>2555951</vt:i4>
      </vt:variant>
      <vt:variant>
        <vt:i4>6</vt:i4>
      </vt:variant>
      <vt:variant>
        <vt:i4>0</vt:i4>
      </vt:variant>
      <vt:variant>
        <vt:i4>5</vt:i4>
      </vt:variant>
      <vt:variant>
        <vt:lpwstr>http://www.google.co.in/search?q=curvularia+lunata&amp;biw=1280&amp;bih=705&amp;tbm=isch&amp;tbo=u&amp;source=univ&amp;sa=X&amp;ei=pqYIUu6rFsvhrAefjYH4Ag&amp;ved=0CDQQsAQ</vt:lpwstr>
      </vt:variant>
      <vt:variant>
        <vt:lpwstr/>
      </vt:variant>
      <vt:variant>
        <vt:i4>2555951</vt:i4>
      </vt:variant>
      <vt:variant>
        <vt:i4>3</vt:i4>
      </vt:variant>
      <vt:variant>
        <vt:i4>0</vt:i4>
      </vt:variant>
      <vt:variant>
        <vt:i4>5</vt:i4>
      </vt:variant>
      <vt:variant>
        <vt:lpwstr>http://www.google.co.in/search?q=curvularia+lunata&amp;biw=1280&amp;bih=705&amp;tbm=isch&amp;tbo=u&amp;source=univ&amp;sa=X&amp;ei=pqYIUu6rFsvhrAefjYH4Ag&amp;ved=0CDQQsAQ</vt:lpwstr>
      </vt:variant>
      <vt:variant>
        <vt:lpwstr/>
      </vt:variant>
      <vt:variant>
        <vt:i4>23</vt:i4>
      </vt:variant>
      <vt:variant>
        <vt:i4>0</vt:i4>
      </vt:variant>
      <vt:variant>
        <vt:i4>0</vt:i4>
      </vt:variant>
      <vt:variant>
        <vt:i4>5</vt:i4>
      </vt:variant>
      <vt:variant>
        <vt:lpwstr>mailto:aggarwal_vibha@rediffmail.com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4</cp:revision>
  <cp:lastPrinted>2014-10-28T01:19:00Z</cp:lastPrinted>
  <dcterms:created xsi:type="dcterms:W3CDTF">2014-10-28T06:16:00Z</dcterms:created>
  <dcterms:modified xsi:type="dcterms:W3CDTF">2014-10-29T00:35:00Z</dcterms:modified>
</cp:coreProperties>
</file>