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2D2A0D" w:rsidRDefault="00DA5CDF" w:rsidP="002D2A0D">
      <w:pPr>
        <w:snapToGrid w:val="0"/>
        <w:jc w:val="center"/>
        <w:rPr>
          <w:sz w:val="20"/>
          <w:szCs w:val="20"/>
          <w:lang w:eastAsia="zh-CN"/>
        </w:rPr>
      </w:pPr>
      <w:r w:rsidRPr="002D2A0D">
        <w:rPr>
          <w:b/>
          <w:bCs/>
          <w:sz w:val="20"/>
        </w:rPr>
        <w:t xml:space="preserve">Profile of RTA cases attended in tertiary care hospital District </w:t>
      </w:r>
      <w:proofErr w:type="spellStart"/>
      <w:r w:rsidRPr="002D2A0D">
        <w:rPr>
          <w:b/>
          <w:bCs/>
          <w:sz w:val="20"/>
        </w:rPr>
        <w:t>Shaheed</w:t>
      </w:r>
      <w:proofErr w:type="spellEnd"/>
      <w:r w:rsidRPr="002D2A0D">
        <w:rPr>
          <w:b/>
          <w:bCs/>
          <w:sz w:val="20"/>
        </w:rPr>
        <w:t xml:space="preserve"> Benazir Abad, </w:t>
      </w:r>
      <w:proofErr w:type="spellStart"/>
      <w:r w:rsidRPr="002D2A0D">
        <w:rPr>
          <w:b/>
          <w:bCs/>
          <w:sz w:val="20"/>
        </w:rPr>
        <w:t>Sindh</w:t>
      </w:r>
      <w:proofErr w:type="spellEnd"/>
      <w:r w:rsidRPr="002D2A0D">
        <w:rPr>
          <w:b/>
          <w:bCs/>
          <w:sz w:val="20"/>
        </w:rPr>
        <w:t xml:space="preserve"> Pakistan</w:t>
      </w:r>
    </w:p>
    <w:p w:rsidR="00BB2F19" w:rsidRPr="002D2A0D" w:rsidRDefault="00BB2F19" w:rsidP="002D2A0D">
      <w:pPr>
        <w:snapToGrid w:val="0"/>
        <w:jc w:val="center"/>
        <w:rPr>
          <w:sz w:val="20"/>
          <w:szCs w:val="20"/>
          <w:lang w:eastAsia="zh-CN"/>
        </w:rPr>
      </w:pPr>
    </w:p>
    <w:p w:rsidR="00E415B4" w:rsidRPr="002D2A0D" w:rsidRDefault="00DA5CDF" w:rsidP="002D2A0D">
      <w:pPr>
        <w:snapToGrid w:val="0"/>
        <w:jc w:val="center"/>
        <w:rPr>
          <w:bCs/>
          <w:sz w:val="20"/>
        </w:rPr>
      </w:pPr>
      <w:proofErr w:type="spellStart"/>
      <w:r w:rsidRPr="002D2A0D">
        <w:rPr>
          <w:bCs/>
          <w:sz w:val="20"/>
        </w:rPr>
        <w:t>Farzana</w:t>
      </w:r>
      <w:proofErr w:type="spellEnd"/>
      <w:r w:rsidRPr="002D2A0D">
        <w:rPr>
          <w:bCs/>
          <w:sz w:val="20"/>
        </w:rPr>
        <w:t xml:space="preserve"> Chang</w:t>
      </w:r>
      <w:r w:rsidRPr="002D2A0D">
        <w:rPr>
          <w:bCs/>
          <w:sz w:val="20"/>
          <w:vertAlign w:val="superscript"/>
        </w:rPr>
        <w:t>1</w:t>
      </w:r>
      <w:r w:rsidRPr="002D2A0D">
        <w:rPr>
          <w:bCs/>
          <w:sz w:val="20"/>
        </w:rPr>
        <w:t>, Mir Mohammad Sahito</w:t>
      </w:r>
      <w:r w:rsidRPr="002D2A0D">
        <w:rPr>
          <w:bCs/>
          <w:sz w:val="20"/>
          <w:vertAlign w:val="superscript"/>
        </w:rPr>
        <w:t>2</w:t>
      </w:r>
      <w:r w:rsidRPr="002D2A0D">
        <w:rPr>
          <w:bCs/>
          <w:sz w:val="20"/>
        </w:rPr>
        <w:t xml:space="preserve">, Muhammad </w:t>
      </w:r>
      <w:proofErr w:type="spellStart"/>
      <w:r w:rsidRPr="002D2A0D">
        <w:rPr>
          <w:bCs/>
          <w:sz w:val="20"/>
        </w:rPr>
        <w:t>Suleman</w:t>
      </w:r>
      <w:proofErr w:type="spellEnd"/>
      <w:r w:rsidRPr="002D2A0D">
        <w:rPr>
          <w:bCs/>
          <w:sz w:val="20"/>
        </w:rPr>
        <w:t xml:space="preserve"> Pirzado</w:t>
      </w:r>
      <w:r w:rsidRPr="002D2A0D">
        <w:rPr>
          <w:bCs/>
          <w:sz w:val="20"/>
          <w:vertAlign w:val="superscript"/>
        </w:rPr>
        <w:t>3</w:t>
      </w:r>
      <w:r w:rsidRPr="002D2A0D">
        <w:rPr>
          <w:bCs/>
          <w:sz w:val="20"/>
        </w:rPr>
        <w:t xml:space="preserve">, </w:t>
      </w:r>
      <w:proofErr w:type="spellStart"/>
      <w:r w:rsidRPr="002D2A0D">
        <w:rPr>
          <w:bCs/>
          <w:sz w:val="20"/>
        </w:rPr>
        <w:t>Saira</w:t>
      </w:r>
      <w:proofErr w:type="spellEnd"/>
      <w:r w:rsidRPr="002D2A0D">
        <w:rPr>
          <w:bCs/>
          <w:sz w:val="20"/>
        </w:rPr>
        <w:t xml:space="preserve"> Baloch</w:t>
      </w:r>
      <w:r w:rsidRPr="002D2A0D">
        <w:rPr>
          <w:bCs/>
          <w:sz w:val="20"/>
          <w:vertAlign w:val="superscript"/>
        </w:rPr>
        <w:t>4</w:t>
      </w:r>
    </w:p>
    <w:p w:rsidR="00DA5CDF" w:rsidRDefault="00DA5CDF" w:rsidP="002D2A0D">
      <w:pPr>
        <w:snapToGrid w:val="0"/>
        <w:jc w:val="center"/>
        <w:rPr>
          <w:bCs/>
          <w:sz w:val="20"/>
          <w:vertAlign w:val="superscript"/>
          <w:lang w:eastAsia="zh-CN"/>
        </w:rPr>
      </w:pPr>
      <w:proofErr w:type="spellStart"/>
      <w:r w:rsidRPr="002D2A0D">
        <w:rPr>
          <w:bCs/>
          <w:sz w:val="20"/>
        </w:rPr>
        <w:t>Iqbal</w:t>
      </w:r>
      <w:proofErr w:type="spellEnd"/>
      <w:r w:rsidRPr="002D2A0D">
        <w:rPr>
          <w:bCs/>
          <w:sz w:val="20"/>
        </w:rPr>
        <w:t xml:space="preserve"> Mughal</w:t>
      </w:r>
      <w:r w:rsidRPr="002D2A0D">
        <w:rPr>
          <w:bCs/>
          <w:sz w:val="20"/>
          <w:vertAlign w:val="superscript"/>
        </w:rPr>
        <w:t>5</w:t>
      </w:r>
      <w:r w:rsidRPr="002D2A0D">
        <w:rPr>
          <w:bCs/>
          <w:sz w:val="20"/>
        </w:rPr>
        <w:t xml:space="preserve">, </w:t>
      </w:r>
      <w:proofErr w:type="spellStart"/>
      <w:r w:rsidRPr="002D2A0D">
        <w:rPr>
          <w:bCs/>
          <w:sz w:val="20"/>
        </w:rPr>
        <w:t>Riaz</w:t>
      </w:r>
      <w:proofErr w:type="spellEnd"/>
      <w:r w:rsidRPr="002D2A0D">
        <w:rPr>
          <w:bCs/>
          <w:sz w:val="20"/>
        </w:rPr>
        <w:t xml:space="preserve"> Sahito</w:t>
      </w:r>
      <w:r w:rsidRPr="002D2A0D">
        <w:rPr>
          <w:bCs/>
          <w:sz w:val="20"/>
          <w:vertAlign w:val="superscript"/>
        </w:rPr>
        <w:t>6</w:t>
      </w:r>
    </w:p>
    <w:p w:rsidR="002D2A0D" w:rsidRPr="002D2A0D" w:rsidRDefault="002D2A0D" w:rsidP="002D2A0D">
      <w:pPr>
        <w:snapToGrid w:val="0"/>
        <w:jc w:val="center"/>
        <w:rPr>
          <w:bCs/>
          <w:sz w:val="20"/>
          <w:vertAlign w:val="superscript"/>
          <w:lang w:eastAsia="zh-CN"/>
        </w:rPr>
      </w:pPr>
    </w:p>
    <w:p w:rsidR="00DA5CDF" w:rsidRPr="002D2A0D" w:rsidRDefault="00DA5CDF" w:rsidP="002D2A0D">
      <w:pPr>
        <w:snapToGrid w:val="0"/>
        <w:jc w:val="center"/>
        <w:rPr>
          <w:bCs/>
          <w:sz w:val="20"/>
        </w:rPr>
      </w:pPr>
      <w:r w:rsidRPr="002D2A0D">
        <w:rPr>
          <w:bCs/>
          <w:sz w:val="20"/>
          <w:vertAlign w:val="superscript"/>
        </w:rPr>
        <w:t>1</w:t>
      </w:r>
      <w:r w:rsidRPr="002D2A0D">
        <w:rPr>
          <w:bCs/>
          <w:sz w:val="20"/>
        </w:rPr>
        <w:t xml:space="preserve">Associate Professor, Department of Pathology, </w:t>
      </w:r>
      <w:proofErr w:type="spellStart"/>
      <w:r w:rsidRPr="002D2A0D">
        <w:rPr>
          <w:bCs/>
          <w:sz w:val="20"/>
        </w:rPr>
        <w:t>Liaquat</w:t>
      </w:r>
      <w:proofErr w:type="spellEnd"/>
      <w:r w:rsidRPr="002D2A0D">
        <w:rPr>
          <w:bCs/>
          <w:sz w:val="20"/>
        </w:rPr>
        <w:t xml:space="preserve"> University of Medical and Health Sciences, </w:t>
      </w:r>
      <w:proofErr w:type="spellStart"/>
      <w:r w:rsidRPr="002D2A0D">
        <w:rPr>
          <w:bCs/>
          <w:sz w:val="20"/>
        </w:rPr>
        <w:t>Jamshoro</w:t>
      </w:r>
      <w:proofErr w:type="spellEnd"/>
      <w:r w:rsidRPr="002D2A0D">
        <w:rPr>
          <w:bCs/>
          <w:sz w:val="20"/>
        </w:rPr>
        <w:t xml:space="preserve">, </w:t>
      </w:r>
      <w:r w:rsidR="00D21812" w:rsidRPr="002D2A0D">
        <w:rPr>
          <w:bCs/>
          <w:sz w:val="20"/>
        </w:rPr>
        <w:t>Pakistan</w:t>
      </w:r>
    </w:p>
    <w:p w:rsidR="00DA5CDF" w:rsidRPr="002D2A0D" w:rsidRDefault="00DA5CDF" w:rsidP="002D2A0D">
      <w:pPr>
        <w:snapToGrid w:val="0"/>
        <w:jc w:val="center"/>
        <w:rPr>
          <w:bCs/>
          <w:sz w:val="20"/>
        </w:rPr>
      </w:pPr>
      <w:r w:rsidRPr="002D2A0D">
        <w:rPr>
          <w:bCs/>
          <w:sz w:val="20"/>
          <w:vertAlign w:val="superscript"/>
        </w:rPr>
        <w:t>2</w:t>
      </w:r>
      <w:r w:rsidRPr="002D2A0D">
        <w:rPr>
          <w:bCs/>
          <w:sz w:val="20"/>
        </w:rPr>
        <w:t xml:space="preserve">Assistant professor, Department of Pathology, Peoples University of Medical and Health Sciences for Women, </w:t>
      </w:r>
      <w:proofErr w:type="spellStart"/>
      <w:r w:rsidRPr="002D2A0D">
        <w:rPr>
          <w:bCs/>
          <w:sz w:val="20"/>
        </w:rPr>
        <w:t>Shaheed</w:t>
      </w:r>
      <w:proofErr w:type="spellEnd"/>
      <w:r w:rsidRPr="002D2A0D">
        <w:rPr>
          <w:bCs/>
          <w:sz w:val="20"/>
        </w:rPr>
        <w:t xml:space="preserve"> Benazir Abad,</w:t>
      </w:r>
      <w:r w:rsidR="00D21812" w:rsidRPr="002D2A0D">
        <w:rPr>
          <w:bCs/>
          <w:sz w:val="20"/>
        </w:rPr>
        <w:t xml:space="preserve"> </w:t>
      </w:r>
      <w:proofErr w:type="spellStart"/>
      <w:r w:rsidR="00D21812" w:rsidRPr="002D2A0D">
        <w:rPr>
          <w:bCs/>
          <w:sz w:val="20"/>
        </w:rPr>
        <w:t>Sindh</w:t>
      </w:r>
      <w:proofErr w:type="spellEnd"/>
      <w:r w:rsidR="00D21812" w:rsidRPr="002D2A0D">
        <w:rPr>
          <w:bCs/>
          <w:sz w:val="20"/>
        </w:rPr>
        <w:t>, Pakistan</w:t>
      </w:r>
    </w:p>
    <w:p w:rsidR="00DA5CDF" w:rsidRPr="002D2A0D" w:rsidRDefault="00DA5CDF" w:rsidP="002D2A0D">
      <w:pPr>
        <w:snapToGrid w:val="0"/>
        <w:jc w:val="center"/>
        <w:rPr>
          <w:bCs/>
          <w:sz w:val="20"/>
        </w:rPr>
      </w:pPr>
      <w:r w:rsidRPr="002D2A0D">
        <w:rPr>
          <w:bCs/>
          <w:sz w:val="20"/>
          <w:vertAlign w:val="superscript"/>
        </w:rPr>
        <w:t>3</w:t>
      </w:r>
      <w:r w:rsidRPr="002D2A0D">
        <w:rPr>
          <w:bCs/>
          <w:sz w:val="20"/>
        </w:rPr>
        <w:t xml:space="preserve">Assistant professor, Department of Molecular Biology and Genetics, </w:t>
      </w:r>
      <w:proofErr w:type="spellStart"/>
      <w:r w:rsidRPr="002D2A0D">
        <w:rPr>
          <w:bCs/>
          <w:sz w:val="20"/>
        </w:rPr>
        <w:t>Liaquat</w:t>
      </w:r>
      <w:proofErr w:type="spellEnd"/>
      <w:r w:rsidRPr="002D2A0D">
        <w:rPr>
          <w:bCs/>
          <w:sz w:val="20"/>
        </w:rPr>
        <w:t xml:space="preserve"> University of Medical and Health Sciences, </w:t>
      </w:r>
      <w:proofErr w:type="spellStart"/>
      <w:r w:rsidRPr="002D2A0D">
        <w:rPr>
          <w:bCs/>
          <w:sz w:val="20"/>
        </w:rPr>
        <w:t>Jamshoro</w:t>
      </w:r>
      <w:proofErr w:type="spellEnd"/>
      <w:r w:rsidRPr="002D2A0D">
        <w:rPr>
          <w:bCs/>
          <w:sz w:val="20"/>
        </w:rPr>
        <w:t xml:space="preserve">, </w:t>
      </w:r>
      <w:r w:rsidR="00D21812" w:rsidRPr="002D2A0D">
        <w:rPr>
          <w:bCs/>
          <w:sz w:val="20"/>
        </w:rPr>
        <w:t>Pakistan</w:t>
      </w:r>
    </w:p>
    <w:p w:rsidR="00DA5CDF" w:rsidRPr="002D2A0D" w:rsidRDefault="00DA5CDF" w:rsidP="002D2A0D">
      <w:pPr>
        <w:autoSpaceDE w:val="0"/>
        <w:autoSpaceDN w:val="0"/>
        <w:adjustRightInd w:val="0"/>
        <w:snapToGrid w:val="0"/>
        <w:jc w:val="center"/>
        <w:rPr>
          <w:bCs/>
          <w:sz w:val="20"/>
        </w:rPr>
      </w:pPr>
      <w:r w:rsidRPr="002D2A0D">
        <w:rPr>
          <w:bCs/>
          <w:sz w:val="20"/>
          <w:vertAlign w:val="superscript"/>
        </w:rPr>
        <w:t>4</w:t>
      </w:r>
      <w:r w:rsidRPr="002D2A0D">
        <w:rPr>
          <w:bCs/>
          <w:sz w:val="20"/>
        </w:rPr>
        <w:t>Assistant professor</w:t>
      </w:r>
      <w:r w:rsidRPr="002D2A0D">
        <w:rPr>
          <w:sz w:val="20"/>
        </w:rPr>
        <w:t xml:space="preserve"> Medical Research Center</w:t>
      </w:r>
      <w:r w:rsidR="000F6CE0" w:rsidRPr="002D2A0D">
        <w:rPr>
          <w:sz w:val="20"/>
        </w:rPr>
        <w:t xml:space="preserve">, </w:t>
      </w:r>
      <w:proofErr w:type="spellStart"/>
      <w:r w:rsidR="000F6CE0" w:rsidRPr="002D2A0D">
        <w:rPr>
          <w:sz w:val="20"/>
        </w:rPr>
        <w:t>Liaquat</w:t>
      </w:r>
      <w:proofErr w:type="spellEnd"/>
      <w:r w:rsidRPr="002D2A0D">
        <w:rPr>
          <w:sz w:val="20"/>
        </w:rPr>
        <w:t xml:space="preserve"> University of Medical and Health Sciences, Pakistan</w:t>
      </w:r>
    </w:p>
    <w:p w:rsidR="00DA5CDF" w:rsidRPr="002D2A0D" w:rsidRDefault="00DA5CDF" w:rsidP="002D2A0D">
      <w:pPr>
        <w:snapToGrid w:val="0"/>
        <w:jc w:val="center"/>
        <w:rPr>
          <w:bCs/>
          <w:sz w:val="20"/>
        </w:rPr>
      </w:pPr>
      <w:r w:rsidRPr="002D2A0D">
        <w:rPr>
          <w:bCs/>
          <w:sz w:val="20"/>
          <w:vertAlign w:val="superscript"/>
        </w:rPr>
        <w:t>5</w:t>
      </w:r>
      <w:r w:rsidRPr="002D2A0D">
        <w:rPr>
          <w:bCs/>
          <w:sz w:val="20"/>
        </w:rPr>
        <w:t xml:space="preserve">Professor, Department of </w:t>
      </w:r>
      <w:r w:rsidR="00D21812" w:rsidRPr="002D2A0D">
        <w:rPr>
          <w:bCs/>
          <w:sz w:val="20"/>
        </w:rPr>
        <w:t>Forensic Medicine, Lahore</w:t>
      </w:r>
    </w:p>
    <w:p w:rsidR="00DA5CDF" w:rsidRDefault="00DA5CDF" w:rsidP="002D2A0D">
      <w:pPr>
        <w:snapToGrid w:val="0"/>
        <w:jc w:val="center"/>
        <w:rPr>
          <w:bCs/>
          <w:sz w:val="20"/>
          <w:lang w:eastAsia="zh-CN"/>
        </w:rPr>
      </w:pPr>
      <w:r w:rsidRPr="002D2A0D">
        <w:rPr>
          <w:bCs/>
          <w:sz w:val="20"/>
          <w:vertAlign w:val="superscript"/>
        </w:rPr>
        <w:t>6</w:t>
      </w:r>
      <w:r w:rsidRPr="002D2A0D">
        <w:rPr>
          <w:bCs/>
          <w:sz w:val="20"/>
        </w:rPr>
        <w:t xml:space="preserve">Postgraduate Student, Department of Pediatric Surgery, Peoples University of Medical and Health Sciences for Women, </w:t>
      </w:r>
      <w:proofErr w:type="spellStart"/>
      <w:r w:rsidRPr="002D2A0D">
        <w:rPr>
          <w:bCs/>
          <w:sz w:val="20"/>
        </w:rPr>
        <w:t>Shaheed</w:t>
      </w:r>
      <w:proofErr w:type="spellEnd"/>
      <w:r w:rsidRPr="002D2A0D">
        <w:rPr>
          <w:bCs/>
          <w:sz w:val="20"/>
        </w:rPr>
        <w:t xml:space="preserve"> Benazir Abad, </w:t>
      </w:r>
      <w:proofErr w:type="spellStart"/>
      <w:r w:rsidRPr="002D2A0D">
        <w:rPr>
          <w:bCs/>
          <w:sz w:val="20"/>
        </w:rPr>
        <w:t>Sindh</w:t>
      </w:r>
      <w:proofErr w:type="spellEnd"/>
      <w:r w:rsidRPr="002D2A0D">
        <w:rPr>
          <w:bCs/>
          <w:sz w:val="20"/>
        </w:rPr>
        <w:t>, Pakistan</w:t>
      </w:r>
    </w:p>
    <w:p w:rsidR="002D2A0D" w:rsidRPr="002D2A0D" w:rsidRDefault="002D2A0D" w:rsidP="002D2A0D">
      <w:pPr>
        <w:snapToGrid w:val="0"/>
        <w:jc w:val="center"/>
        <w:rPr>
          <w:bCs/>
          <w:sz w:val="20"/>
          <w:lang w:eastAsia="zh-CN"/>
        </w:rPr>
      </w:pPr>
    </w:p>
    <w:p w:rsidR="0013023D" w:rsidRPr="002D2A0D" w:rsidRDefault="002D2A0D" w:rsidP="002D2A0D">
      <w:pPr>
        <w:snapToGrid w:val="0"/>
        <w:jc w:val="both"/>
        <w:rPr>
          <w:b/>
          <w:bCs/>
          <w:sz w:val="20"/>
        </w:rPr>
      </w:pPr>
      <w:r w:rsidRPr="002D2A0D">
        <w:rPr>
          <w:b/>
          <w:sz w:val="20"/>
          <w:szCs w:val="20"/>
        </w:rPr>
        <w:t>Abstract</w:t>
      </w:r>
      <w:r w:rsidR="00772294">
        <w:rPr>
          <w:rFonts w:hint="eastAsia"/>
          <w:b/>
          <w:sz w:val="20"/>
          <w:szCs w:val="20"/>
          <w:lang w:eastAsia="zh-CN"/>
        </w:rPr>
        <w:t xml:space="preserve">: </w:t>
      </w:r>
      <w:r w:rsidR="0013023D" w:rsidRPr="002D2A0D">
        <w:rPr>
          <w:b/>
          <w:sz w:val="20"/>
        </w:rPr>
        <w:t>Objective</w:t>
      </w:r>
      <w:r w:rsidR="0013023D" w:rsidRPr="002D2A0D">
        <w:rPr>
          <w:sz w:val="20"/>
        </w:rPr>
        <w:t xml:space="preserve">: The aim of this study is to intrude into the causes of RTA’s in rural </w:t>
      </w:r>
      <w:proofErr w:type="spellStart"/>
      <w:r w:rsidR="0013023D" w:rsidRPr="002D2A0D">
        <w:rPr>
          <w:sz w:val="20"/>
        </w:rPr>
        <w:t>Sindh</w:t>
      </w:r>
      <w:proofErr w:type="spellEnd"/>
      <w:r w:rsidR="0013023D" w:rsidRPr="002D2A0D">
        <w:rPr>
          <w:sz w:val="20"/>
        </w:rPr>
        <w:t xml:space="preserve"> Pakistan and to wake the authorities to seek the solution and plan constructive, effective and long term programs to help the poor masses &amp; avoid future RTA’s. </w:t>
      </w:r>
      <w:r w:rsidR="0013023D" w:rsidRPr="002D2A0D">
        <w:rPr>
          <w:b/>
          <w:sz w:val="20"/>
        </w:rPr>
        <w:t>Study design</w:t>
      </w:r>
      <w:r w:rsidR="0013023D" w:rsidRPr="002D2A0D">
        <w:rPr>
          <w:sz w:val="20"/>
        </w:rPr>
        <w:t xml:space="preserve">: Descriptive. </w:t>
      </w:r>
      <w:r w:rsidR="0013023D" w:rsidRPr="002D2A0D">
        <w:rPr>
          <w:b/>
          <w:sz w:val="20"/>
        </w:rPr>
        <w:t>Setting:</w:t>
      </w:r>
      <w:r w:rsidR="0013023D" w:rsidRPr="002D2A0D">
        <w:rPr>
          <w:sz w:val="20"/>
        </w:rPr>
        <w:t xml:space="preserve"> Study was performed in </w:t>
      </w:r>
      <w:r w:rsidR="0013023D" w:rsidRPr="002D2A0D">
        <w:rPr>
          <w:bCs/>
          <w:sz w:val="20"/>
        </w:rPr>
        <w:t xml:space="preserve">cases attended in tertiary care hospital, </w:t>
      </w:r>
      <w:proofErr w:type="spellStart"/>
      <w:r w:rsidR="0013023D" w:rsidRPr="002D2A0D">
        <w:rPr>
          <w:bCs/>
          <w:sz w:val="20"/>
        </w:rPr>
        <w:t>Nawabshah</w:t>
      </w:r>
      <w:proofErr w:type="spellEnd"/>
      <w:r w:rsidR="0013023D" w:rsidRPr="002D2A0D">
        <w:rPr>
          <w:bCs/>
          <w:sz w:val="20"/>
        </w:rPr>
        <w:t xml:space="preserve">, District </w:t>
      </w:r>
      <w:proofErr w:type="spellStart"/>
      <w:r w:rsidR="0013023D" w:rsidRPr="002D2A0D">
        <w:rPr>
          <w:bCs/>
          <w:sz w:val="20"/>
        </w:rPr>
        <w:t>Shaheed</w:t>
      </w:r>
      <w:proofErr w:type="spellEnd"/>
      <w:r w:rsidR="0013023D" w:rsidRPr="002D2A0D">
        <w:rPr>
          <w:bCs/>
          <w:sz w:val="20"/>
        </w:rPr>
        <w:t xml:space="preserve"> Benazir Abad. </w:t>
      </w:r>
      <w:r w:rsidR="0013023D" w:rsidRPr="002D2A0D">
        <w:rPr>
          <w:b/>
          <w:sz w:val="20"/>
        </w:rPr>
        <w:t>Participants</w:t>
      </w:r>
      <w:r w:rsidR="0013023D" w:rsidRPr="002D2A0D">
        <w:rPr>
          <w:sz w:val="20"/>
        </w:rPr>
        <w:t>: 680 cases.</w:t>
      </w:r>
      <w:r w:rsidR="00772294">
        <w:rPr>
          <w:sz w:val="20"/>
        </w:rPr>
        <w:t xml:space="preserve"> </w:t>
      </w:r>
      <w:r w:rsidR="0013023D" w:rsidRPr="002D2A0D">
        <w:rPr>
          <w:b/>
          <w:sz w:val="20"/>
        </w:rPr>
        <w:t>Results:</w:t>
      </w:r>
      <w:r w:rsidR="0013023D" w:rsidRPr="002D2A0D">
        <w:rPr>
          <w:sz w:val="20"/>
        </w:rPr>
        <w:t xml:space="preserve"> Among 680 cases 560 </w:t>
      </w:r>
      <w:proofErr w:type="gramStart"/>
      <w:r w:rsidR="0013023D" w:rsidRPr="002D2A0D">
        <w:rPr>
          <w:sz w:val="20"/>
        </w:rPr>
        <w:t>were</w:t>
      </w:r>
      <w:proofErr w:type="gramEnd"/>
      <w:r w:rsidR="0013023D" w:rsidRPr="002D2A0D">
        <w:rPr>
          <w:sz w:val="20"/>
        </w:rPr>
        <w:t xml:space="preserve"> male and 120 were female and their ages range was 10 – 70 years. The distribution of study subjects according to age revealed that age group 25 – 40 were highly affected 22.64% followed by age group 20.36% while age group 10 – 25 above 70 was least affected 10%.</w:t>
      </w:r>
      <w:r w:rsidR="00772294">
        <w:rPr>
          <w:rFonts w:hint="eastAsia"/>
          <w:sz w:val="20"/>
          <w:lang w:eastAsia="zh-CN"/>
        </w:rPr>
        <w:t xml:space="preserve"> </w:t>
      </w:r>
      <w:r w:rsidR="0013023D" w:rsidRPr="002D2A0D">
        <w:rPr>
          <w:b/>
          <w:sz w:val="20"/>
        </w:rPr>
        <w:t xml:space="preserve">Conclusion: </w:t>
      </w:r>
      <w:r w:rsidR="0013023D" w:rsidRPr="002D2A0D">
        <w:rPr>
          <w:sz w:val="20"/>
        </w:rPr>
        <w:t>It is concluded that</w:t>
      </w:r>
      <w:r w:rsidR="0013023D" w:rsidRPr="002D2A0D">
        <w:rPr>
          <w:b/>
          <w:sz w:val="20"/>
        </w:rPr>
        <w:t xml:space="preserve"> </w:t>
      </w:r>
      <w:r w:rsidR="0013023D" w:rsidRPr="002D2A0D">
        <w:rPr>
          <w:sz w:val="20"/>
        </w:rPr>
        <w:t xml:space="preserve">the great number of causalities among young adult passengers of mainly male gender and belonging to rural areas of economically poor families. These victims mostly travelled by public vans &amp; wagons followed by motor cyclists &amp; cars. Motorcycle is the common &amp; economical transport medium in rural </w:t>
      </w:r>
      <w:proofErr w:type="spellStart"/>
      <w:r w:rsidR="0013023D" w:rsidRPr="002D2A0D">
        <w:rPr>
          <w:sz w:val="20"/>
        </w:rPr>
        <w:t>Sindh</w:t>
      </w:r>
      <w:proofErr w:type="spellEnd"/>
      <w:r w:rsidR="0013023D" w:rsidRPr="002D2A0D">
        <w:rPr>
          <w:sz w:val="20"/>
        </w:rPr>
        <w:t xml:space="preserve"> for lower, middle &amp; poor class</w:t>
      </w:r>
      <w:r w:rsidR="00437245" w:rsidRPr="002D2A0D">
        <w:rPr>
          <w:sz w:val="20"/>
        </w:rPr>
        <w:t>.</w:t>
      </w:r>
    </w:p>
    <w:p w:rsidR="006C5069" w:rsidRDefault="00177C9A" w:rsidP="002D2A0D">
      <w:pPr>
        <w:snapToGrid w:val="0"/>
        <w:jc w:val="both"/>
        <w:rPr>
          <w:sz w:val="20"/>
          <w:szCs w:val="20"/>
          <w:lang w:eastAsia="zh-CN"/>
        </w:rPr>
      </w:pPr>
      <w:r w:rsidRPr="002D2A0D">
        <w:rPr>
          <w:sz w:val="20"/>
          <w:szCs w:val="20"/>
        </w:rPr>
        <w:t>[</w:t>
      </w:r>
      <w:proofErr w:type="spellStart"/>
      <w:r w:rsidR="00855593" w:rsidRPr="002D2A0D">
        <w:rPr>
          <w:bCs/>
          <w:sz w:val="20"/>
        </w:rPr>
        <w:t>Farzana</w:t>
      </w:r>
      <w:proofErr w:type="spellEnd"/>
      <w:r w:rsidR="00855593" w:rsidRPr="002D2A0D">
        <w:rPr>
          <w:bCs/>
          <w:sz w:val="20"/>
        </w:rPr>
        <w:t xml:space="preserve"> Chang, Mir Mohammad </w:t>
      </w:r>
      <w:proofErr w:type="spellStart"/>
      <w:r w:rsidR="00855593" w:rsidRPr="002D2A0D">
        <w:rPr>
          <w:bCs/>
          <w:sz w:val="20"/>
        </w:rPr>
        <w:t>Sahito</w:t>
      </w:r>
      <w:proofErr w:type="spellEnd"/>
      <w:r w:rsidR="00855593" w:rsidRPr="002D2A0D">
        <w:rPr>
          <w:bCs/>
          <w:sz w:val="20"/>
        </w:rPr>
        <w:t xml:space="preserve">, Muhammad </w:t>
      </w:r>
      <w:proofErr w:type="spellStart"/>
      <w:r w:rsidR="00855593" w:rsidRPr="002D2A0D">
        <w:rPr>
          <w:bCs/>
          <w:sz w:val="20"/>
        </w:rPr>
        <w:t>Suleman</w:t>
      </w:r>
      <w:proofErr w:type="spellEnd"/>
      <w:r w:rsidR="00855593" w:rsidRPr="002D2A0D">
        <w:rPr>
          <w:bCs/>
          <w:sz w:val="20"/>
        </w:rPr>
        <w:t xml:space="preserve"> </w:t>
      </w:r>
      <w:proofErr w:type="spellStart"/>
      <w:r w:rsidR="00855593" w:rsidRPr="002D2A0D">
        <w:rPr>
          <w:bCs/>
          <w:sz w:val="20"/>
        </w:rPr>
        <w:t>Pirzado</w:t>
      </w:r>
      <w:proofErr w:type="spellEnd"/>
      <w:r w:rsidR="00855593" w:rsidRPr="002D2A0D">
        <w:rPr>
          <w:bCs/>
          <w:sz w:val="20"/>
        </w:rPr>
        <w:t xml:space="preserve">, </w:t>
      </w:r>
      <w:proofErr w:type="spellStart"/>
      <w:r w:rsidR="00855593" w:rsidRPr="002D2A0D">
        <w:rPr>
          <w:bCs/>
          <w:sz w:val="20"/>
        </w:rPr>
        <w:t>Saira</w:t>
      </w:r>
      <w:proofErr w:type="spellEnd"/>
      <w:r w:rsidR="00855593" w:rsidRPr="002D2A0D">
        <w:rPr>
          <w:bCs/>
          <w:sz w:val="20"/>
        </w:rPr>
        <w:t xml:space="preserve"> </w:t>
      </w:r>
      <w:proofErr w:type="spellStart"/>
      <w:r w:rsidR="00855593" w:rsidRPr="002D2A0D">
        <w:rPr>
          <w:bCs/>
          <w:sz w:val="20"/>
        </w:rPr>
        <w:t>Baloch</w:t>
      </w:r>
      <w:proofErr w:type="spellEnd"/>
      <w:r w:rsidR="00855593" w:rsidRPr="002D2A0D">
        <w:rPr>
          <w:bCs/>
          <w:sz w:val="20"/>
        </w:rPr>
        <w:t xml:space="preserve"> </w:t>
      </w:r>
      <w:proofErr w:type="spellStart"/>
      <w:r w:rsidR="00855593" w:rsidRPr="002D2A0D">
        <w:rPr>
          <w:bCs/>
          <w:sz w:val="20"/>
        </w:rPr>
        <w:t>Iqbal</w:t>
      </w:r>
      <w:proofErr w:type="spellEnd"/>
      <w:r w:rsidR="00855593" w:rsidRPr="002D2A0D">
        <w:rPr>
          <w:bCs/>
          <w:sz w:val="20"/>
        </w:rPr>
        <w:t xml:space="preserve"> </w:t>
      </w:r>
      <w:proofErr w:type="spellStart"/>
      <w:r w:rsidR="00855593" w:rsidRPr="002D2A0D">
        <w:rPr>
          <w:bCs/>
          <w:sz w:val="20"/>
        </w:rPr>
        <w:t>Mughal</w:t>
      </w:r>
      <w:proofErr w:type="spellEnd"/>
      <w:r w:rsidR="00855593" w:rsidRPr="002D2A0D">
        <w:rPr>
          <w:bCs/>
          <w:sz w:val="20"/>
        </w:rPr>
        <w:t xml:space="preserve">, </w:t>
      </w:r>
      <w:proofErr w:type="spellStart"/>
      <w:r w:rsidR="00855593" w:rsidRPr="002D2A0D">
        <w:rPr>
          <w:bCs/>
          <w:sz w:val="20"/>
        </w:rPr>
        <w:t>Riaz</w:t>
      </w:r>
      <w:proofErr w:type="spellEnd"/>
      <w:r w:rsidR="00855593" w:rsidRPr="002D2A0D">
        <w:rPr>
          <w:bCs/>
          <w:sz w:val="20"/>
        </w:rPr>
        <w:t xml:space="preserve"> </w:t>
      </w:r>
      <w:proofErr w:type="spellStart"/>
      <w:r w:rsidR="00855593" w:rsidRPr="002D2A0D">
        <w:rPr>
          <w:bCs/>
          <w:sz w:val="20"/>
        </w:rPr>
        <w:t>Sahito</w:t>
      </w:r>
      <w:proofErr w:type="spellEnd"/>
      <w:r w:rsidR="00855593" w:rsidRPr="002D2A0D">
        <w:rPr>
          <w:bCs/>
          <w:sz w:val="20"/>
        </w:rPr>
        <w:t>.</w:t>
      </w:r>
      <w:r w:rsidR="002D2A0D">
        <w:rPr>
          <w:rFonts w:hint="eastAsia"/>
          <w:bCs/>
          <w:sz w:val="20"/>
          <w:lang w:eastAsia="zh-CN"/>
        </w:rPr>
        <w:t xml:space="preserve"> </w:t>
      </w:r>
      <w:r w:rsidR="00855593" w:rsidRPr="002D2A0D">
        <w:rPr>
          <w:b/>
          <w:bCs/>
          <w:sz w:val="20"/>
        </w:rPr>
        <w:t xml:space="preserve">Profile of RTA cases attended in tertiary care hospital District </w:t>
      </w:r>
      <w:proofErr w:type="spellStart"/>
      <w:r w:rsidR="00855593" w:rsidRPr="002D2A0D">
        <w:rPr>
          <w:b/>
          <w:bCs/>
          <w:sz w:val="20"/>
        </w:rPr>
        <w:t>Shaheed</w:t>
      </w:r>
      <w:proofErr w:type="spellEnd"/>
      <w:r w:rsidR="00855593" w:rsidRPr="002D2A0D">
        <w:rPr>
          <w:b/>
          <w:bCs/>
          <w:sz w:val="20"/>
        </w:rPr>
        <w:t xml:space="preserve"> Benazir Abad, </w:t>
      </w:r>
      <w:proofErr w:type="spellStart"/>
      <w:r w:rsidR="00855593" w:rsidRPr="002D2A0D">
        <w:rPr>
          <w:b/>
          <w:bCs/>
          <w:sz w:val="20"/>
        </w:rPr>
        <w:t>Sindh</w:t>
      </w:r>
      <w:proofErr w:type="spellEnd"/>
      <w:r w:rsidR="00855593" w:rsidRPr="002D2A0D">
        <w:rPr>
          <w:b/>
          <w:bCs/>
          <w:sz w:val="20"/>
        </w:rPr>
        <w:t xml:space="preserve"> </w:t>
      </w:r>
      <w:r w:rsidR="00341C9B" w:rsidRPr="002D2A0D">
        <w:rPr>
          <w:b/>
          <w:bCs/>
          <w:sz w:val="20"/>
        </w:rPr>
        <w:t>Pakistan</w:t>
      </w:r>
      <w:r w:rsidR="006C5069" w:rsidRPr="002D2A0D">
        <w:rPr>
          <w:rFonts w:eastAsia="Times New Roman"/>
          <w:b/>
          <w:bCs/>
          <w:sz w:val="20"/>
          <w:szCs w:val="20"/>
          <w:lang w:bidi="fa-IR"/>
        </w:rPr>
        <w:t>.</w:t>
      </w:r>
      <w:r w:rsidR="006C5069" w:rsidRPr="002D2A0D">
        <w:rPr>
          <w:bCs/>
          <w:i/>
          <w:sz w:val="20"/>
          <w:szCs w:val="20"/>
        </w:rPr>
        <w:t xml:space="preserve"> N Y </w:t>
      </w:r>
      <w:proofErr w:type="spellStart"/>
      <w:r w:rsidR="006C5069" w:rsidRPr="002D2A0D">
        <w:rPr>
          <w:bCs/>
          <w:i/>
          <w:sz w:val="20"/>
          <w:szCs w:val="20"/>
        </w:rPr>
        <w:t>Sci</w:t>
      </w:r>
      <w:proofErr w:type="spellEnd"/>
      <w:r w:rsidR="006C5069" w:rsidRPr="002D2A0D">
        <w:rPr>
          <w:bCs/>
          <w:i/>
          <w:sz w:val="20"/>
          <w:szCs w:val="20"/>
        </w:rPr>
        <w:t xml:space="preserve"> J</w:t>
      </w:r>
      <w:r w:rsidR="006C5069" w:rsidRPr="002D2A0D">
        <w:rPr>
          <w:bCs/>
          <w:sz w:val="20"/>
          <w:szCs w:val="20"/>
        </w:rPr>
        <w:t xml:space="preserve"> </w:t>
      </w:r>
      <w:r w:rsidR="006C5069" w:rsidRPr="002D2A0D">
        <w:rPr>
          <w:sz w:val="20"/>
          <w:szCs w:val="20"/>
        </w:rPr>
        <w:t>201</w:t>
      </w:r>
      <w:r w:rsidR="006C5069" w:rsidRPr="002D2A0D">
        <w:rPr>
          <w:rFonts w:hint="eastAsia"/>
          <w:sz w:val="20"/>
          <w:szCs w:val="20"/>
        </w:rPr>
        <w:t>4</w:t>
      </w:r>
      <w:proofErr w:type="gramStart"/>
      <w:r w:rsidR="006C5069" w:rsidRPr="002D2A0D">
        <w:rPr>
          <w:sz w:val="20"/>
          <w:szCs w:val="20"/>
        </w:rPr>
        <w:t>;</w:t>
      </w:r>
      <w:r w:rsidR="006C5069" w:rsidRPr="002D2A0D">
        <w:rPr>
          <w:rFonts w:hint="eastAsia"/>
          <w:sz w:val="20"/>
          <w:szCs w:val="20"/>
        </w:rPr>
        <w:t>7</w:t>
      </w:r>
      <w:proofErr w:type="gramEnd"/>
      <w:r w:rsidR="006C5069" w:rsidRPr="002D2A0D">
        <w:rPr>
          <w:sz w:val="20"/>
          <w:szCs w:val="20"/>
        </w:rPr>
        <w:t>(</w:t>
      </w:r>
      <w:r w:rsidR="006C5069" w:rsidRPr="002D2A0D">
        <w:rPr>
          <w:rFonts w:hint="eastAsia"/>
          <w:sz w:val="20"/>
          <w:szCs w:val="20"/>
        </w:rPr>
        <w:t>11</w:t>
      </w:r>
      <w:r w:rsidR="006C5069" w:rsidRPr="002D2A0D">
        <w:rPr>
          <w:sz w:val="20"/>
          <w:szCs w:val="20"/>
        </w:rPr>
        <w:t>):</w:t>
      </w:r>
      <w:r w:rsidR="00396A7B">
        <w:rPr>
          <w:noProof/>
          <w:color w:val="000000"/>
          <w:sz w:val="20"/>
          <w:szCs w:val="20"/>
        </w:rPr>
        <w:t>82</w:t>
      </w:r>
      <w:r w:rsidR="006C5069" w:rsidRPr="002D2A0D">
        <w:rPr>
          <w:color w:val="000000"/>
          <w:sz w:val="20"/>
          <w:szCs w:val="20"/>
        </w:rPr>
        <w:t>-</w:t>
      </w:r>
      <w:r w:rsidR="00396A7B">
        <w:rPr>
          <w:noProof/>
          <w:color w:val="000000"/>
          <w:sz w:val="20"/>
          <w:szCs w:val="20"/>
        </w:rPr>
        <w:t>85</w:t>
      </w:r>
      <w:r w:rsidR="006C5069" w:rsidRPr="002D2A0D">
        <w:rPr>
          <w:sz w:val="20"/>
          <w:szCs w:val="20"/>
        </w:rPr>
        <w:t xml:space="preserve">]. (ISSN: 1554-0200). </w:t>
      </w:r>
      <w:hyperlink r:id="rId8" w:history="1">
        <w:r w:rsidR="006C5069" w:rsidRPr="002D2A0D">
          <w:rPr>
            <w:rStyle w:val="Hyperlink"/>
            <w:sz w:val="20"/>
            <w:szCs w:val="20"/>
          </w:rPr>
          <w:t>http://www.sciencepub.net/newyork</w:t>
        </w:r>
      </w:hyperlink>
      <w:r w:rsidR="006C5069" w:rsidRPr="002D2A0D">
        <w:rPr>
          <w:sz w:val="20"/>
          <w:szCs w:val="20"/>
        </w:rPr>
        <w:t xml:space="preserve">. </w:t>
      </w:r>
      <w:r w:rsidR="002D2A0D">
        <w:rPr>
          <w:rFonts w:hint="eastAsia"/>
          <w:sz w:val="20"/>
          <w:szCs w:val="20"/>
          <w:lang w:eastAsia="zh-CN"/>
        </w:rPr>
        <w:t>10</w:t>
      </w:r>
    </w:p>
    <w:p w:rsidR="002D2A0D" w:rsidRPr="002D2A0D" w:rsidRDefault="002D2A0D" w:rsidP="002D2A0D">
      <w:pPr>
        <w:snapToGrid w:val="0"/>
        <w:jc w:val="both"/>
        <w:rPr>
          <w:sz w:val="20"/>
          <w:szCs w:val="20"/>
          <w:lang w:eastAsia="zh-CN"/>
        </w:rPr>
      </w:pPr>
    </w:p>
    <w:p w:rsidR="0013023D" w:rsidRPr="002D2A0D" w:rsidRDefault="0013023D" w:rsidP="002D2A0D">
      <w:pPr>
        <w:snapToGrid w:val="0"/>
        <w:jc w:val="both"/>
        <w:rPr>
          <w:bCs/>
          <w:sz w:val="20"/>
        </w:rPr>
      </w:pPr>
      <w:r w:rsidRPr="002D2A0D">
        <w:rPr>
          <w:b/>
          <w:bCs/>
          <w:sz w:val="20"/>
        </w:rPr>
        <w:t xml:space="preserve">Key Words: </w:t>
      </w:r>
      <w:r w:rsidRPr="002D2A0D">
        <w:rPr>
          <w:bCs/>
          <w:sz w:val="20"/>
        </w:rPr>
        <w:t xml:space="preserve">Road traffic accidents, Tertiary Hospital, Rural </w:t>
      </w:r>
      <w:proofErr w:type="spellStart"/>
      <w:r w:rsidRPr="002D2A0D">
        <w:rPr>
          <w:bCs/>
          <w:sz w:val="20"/>
        </w:rPr>
        <w:t>Sindh</w:t>
      </w:r>
      <w:proofErr w:type="spellEnd"/>
      <w:r w:rsidRPr="002D2A0D">
        <w:rPr>
          <w:bCs/>
          <w:sz w:val="20"/>
        </w:rPr>
        <w:t>.</w:t>
      </w:r>
    </w:p>
    <w:p w:rsidR="002D2A0D" w:rsidRDefault="002D2A0D" w:rsidP="002D2A0D">
      <w:pPr>
        <w:snapToGrid w:val="0"/>
        <w:jc w:val="both"/>
        <w:rPr>
          <w:b/>
          <w:sz w:val="20"/>
          <w:szCs w:val="20"/>
        </w:rPr>
      </w:pPr>
    </w:p>
    <w:p w:rsidR="002D2A0D" w:rsidRPr="002D2A0D" w:rsidRDefault="002D2A0D" w:rsidP="002D2A0D">
      <w:pPr>
        <w:snapToGrid w:val="0"/>
        <w:jc w:val="both"/>
        <w:rPr>
          <w:b/>
          <w:sz w:val="20"/>
          <w:szCs w:val="20"/>
        </w:rPr>
        <w:sectPr w:rsidR="002D2A0D" w:rsidRPr="002D2A0D" w:rsidSect="00396A7B">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2"/>
          <w:cols w:space="720"/>
          <w:docGrid w:linePitch="360"/>
        </w:sectPr>
      </w:pPr>
    </w:p>
    <w:p w:rsidR="00471E57" w:rsidRPr="002D2A0D" w:rsidRDefault="002D2A0D" w:rsidP="002D2A0D">
      <w:pPr>
        <w:numPr>
          <w:ilvl w:val="0"/>
          <w:numId w:val="6"/>
        </w:numPr>
        <w:snapToGrid w:val="0"/>
        <w:ind w:left="0" w:firstLine="0"/>
        <w:jc w:val="both"/>
        <w:rPr>
          <w:b/>
          <w:sz w:val="20"/>
          <w:szCs w:val="20"/>
        </w:rPr>
      </w:pPr>
      <w:r w:rsidRPr="002D2A0D">
        <w:rPr>
          <w:b/>
          <w:sz w:val="20"/>
          <w:szCs w:val="20"/>
        </w:rPr>
        <w:lastRenderedPageBreak/>
        <w:t>Introduction</w:t>
      </w:r>
    </w:p>
    <w:p w:rsidR="00A43F88" w:rsidRPr="002D2A0D" w:rsidRDefault="00A43F88" w:rsidP="002D2A0D">
      <w:pPr>
        <w:snapToGrid w:val="0"/>
        <w:ind w:firstLine="425"/>
        <w:jc w:val="both"/>
        <w:rPr>
          <w:rFonts w:hint="eastAsia"/>
          <w:b/>
          <w:sz w:val="20"/>
          <w:lang w:eastAsia="zh-CN"/>
        </w:rPr>
      </w:pPr>
      <w:r w:rsidRPr="002D2A0D">
        <w:rPr>
          <w:sz w:val="20"/>
        </w:rPr>
        <w:t xml:space="preserve">Road Accidents are a main source of loss of life and debility. Daily countless people lose life get injured on roads. Males are going to work &amp; kids going to educational institutes are lost forever and distressed families mourning. A Road accident is a rising community problem like other disease, extremely affecting exposed group of travelers </w:t>
      </w:r>
      <w:r w:rsidRPr="002D2A0D">
        <w:rPr>
          <w:b/>
          <w:sz w:val="20"/>
        </w:rPr>
        <w:t>(1).</w:t>
      </w:r>
      <w:r w:rsidRPr="002D2A0D">
        <w:rPr>
          <w:sz w:val="20"/>
        </w:rPr>
        <w:t xml:space="preserve"> Road accidents causing mortality is a serious problem in </w:t>
      </w:r>
      <w:proofErr w:type="spellStart"/>
      <w:r w:rsidRPr="002D2A0D">
        <w:rPr>
          <w:sz w:val="20"/>
        </w:rPr>
        <w:t>Sindh</w:t>
      </w:r>
      <w:proofErr w:type="spellEnd"/>
      <w:r w:rsidRPr="002D2A0D">
        <w:rPr>
          <w:sz w:val="20"/>
        </w:rPr>
        <w:t xml:space="preserve"> Pakistan. Most of the population of rural </w:t>
      </w:r>
      <w:proofErr w:type="spellStart"/>
      <w:r w:rsidRPr="002D2A0D">
        <w:rPr>
          <w:sz w:val="20"/>
        </w:rPr>
        <w:t>Sindh</w:t>
      </w:r>
      <w:proofErr w:type="spellEnd"/>
      <w:r w:rsidRPr="002D2A0D">
        <w:rPr>
          <w:sz w:val="20"/>
        </w:rPr>
        <w:t xml:space="preserve"> travel by road as there is no other mean of transport available. Airway is almost zero while railway is limited to big cities only. Men, women &amp; children of villages &amp; towns are forced to travel by road for earning and schooling. The male population as compared to females is at highest risk of RTA’s as males go out for work &amp; education while females work at home or in near vicinity. This is similar to a study of Stephen </w:t>
      </w:r>
      <w:proofErr w:type="spellStart"/>
      <w:r w:rsidRPr="002D2A0D">
        <w:rPr>
          <w:sz w:val="20"/>
        </w:rPr>
        <w:t>Luby</w:t>
      </w:r>
      <w:proofErr w:type="spellEnd"/>
      <w:r w:rsidRPr="002D2A0D">
        <w:rPr>
          <w:sz w:val="20"/>
        </w:rPr>
        <w:t xml:space="preserve"> 1997 </w:t>
      </w:r>
      <w:r w:rsidRPr="002D2A0D">
        <w:rPr>
          <w:b/>
          <w:sz w:val="20"/>
        </w:rPr>
        <w:t>(2, 3)</w:t>
      </w:r>
      <w:r w:rsidRPr="002D2A0D">
        <w:rPr>
          <w:sz w:val="20"/>
        </w:rPr>
        <w:t xml:space="preserve">. RTA has been reported to be the tenth most important cause of death worldwide </w:t>
      </w:r>
      <w:r w:rsidRPr="002D2A0D">
        <w:rPr>
          <w:b/>
          <w:sz w:val="20"/>
        </w:rPr>
        <w:t>(4)</w:t>
      </w:r>
      <w:r w:rsidRPr="002D2A0D">
        <w:rPr>
          <w:sz w:val="20"/>
        </w:rPr>
        <w:t>.</w:t>
      </w:r>
      <w:r w:rsidR="00961600" w:rsidRPr="002D2A0D">
        <w:rPr>
          <w:sz w:val="20"/>
        </w:rPr>
        <w:t xml:space="preserve"> </w:t>
      </w:r>
      <w:r w:rsidRPr="002D2A0D">
        <w:rPr>
          <w:sz w:val="20"/>
        </w:rPr>
        <w:t xml:space="preserve">RTAs are an important reason of psychological, emotional &amp; economical trauma to the affected families dependent on young males. Globally the peoples killed in RTA’s annually are calculated to </w:t>
      </w:r>
      <w:r w:rsidRPr="002D2A0D">
        <w:rPr>
          <w:sz w:val="20"/>
        </w:rPr>
        <w:lastRenderedPageBreak/>
        <w:t xml:space="preserve">be in millions around 1 to 2 million. Whereas the number of injured is estimated to be as great as 50 million </w:t>
      </w:r>
      <w:r w:rsidRPr="002D2A0D">
        <w:rPr>
          <w:b/>
          <w:sz w:val="20"/>
        </w:rPr>
        <w:t>(5)</w:t>
      </w:r>
      <w:r w:rsidRPr="002D2A0D">
        <w:rPr>
          <w:sz w:val="20"/>
        </w:rPr>
        <w:t>. According to (</w:t>
      </w:r>
      <w:r w:rsidRPr="002D2A0D">
        <w:rPr>
          <w:b/>
          <w:sz w:val="20"/>
        </w:rPr>
        <w:t>6</w:t>
      </w:r>
      <w:r w:rsidRPr="002D2A0D">
        <w:rPr>
          <w:sz w:val="20"/>
        </w:rPr>
        <w:t xml:space="preserve">)mortality from road accidents is a grave health problem of public in China, causalities from automobile clashes raised 97 fold during 1951 – 1999 and road traffic injuries have become the leading cause of death among persons of 45 years and younger </w:t>
      </w:r>
      <w:r w:rsidRPr="002D2A0D">
        <w:rPr>
          <w:b/>
          <w:sz w:val="20"/>
        </w:rPr>
        <w:t>(6,7)</w:t>
      </w:r>
      <w:r w:rsidRPr="002D2A0D">
        <w:rPr>
          <w:sz w:val="20"/>
        </w:rPr>
        <w:t xml:space="preserve">. Prevalence of road accidents injuries in Pakistan was 15.0/1000 persons per year </w:t>
      </w:r>
      <w:r w:rsidRPr="002D2A0D">
        <w:rPr>
          <w:b/>
          <w:sz w:val="20"/>
        </w:rPr>
        <w:t>(8)</w:t>
      </w:r>
      <w:r w:rsidRPr="002D2A0D">
        <w:rPr>
          <w:sz w:val="20"/>
        </w:rPr>
        <w:t>. China is the most populace country in the world, accounts for 13.5% of all deaths due to road accidents. Pakistan a developing country,</w:t>
      </w:r>
      <w:r w:rsidR="00772294">
        <w:rPr>
          <w:sz w:val="20"/>
        </w:rPr>
        <w:t xml:space="preserve"> </w:t>
      </w:r>
      <w:r w:rsidRPr="002D2A0D">
        <w:rPr>
          <w:sz w:val="20"/>
        </w:rPr>
        <w:t xml:space="preserve">most of the population belongs to lower socio-economic class and it is a patriarchal society, dependent upon male members of the family </w:t>
      </w:r>
      <w:r w:rsidRPr="002D2A0D">
        <w:rPr>
          <w:b/>
          <w:sz w:val="20"/>
        </w:rPr>
        <w:t>(1)</w:t>
      </w:r>
      <w:r w:rsidR="00772294">
        <w:rPr>
          <w:b/>
          <w:sz w:val="20"/>
        </w:rPr>
        <w:t xml:space="preserve"> </w:t>
      </w:r>
      <w:r w:rsidRPr="002D2A0D">
        <w:rPr>
          <w:sz w:val="20"/>
        </w:rPr>
        <w:t xml:space="preserve">who are exposed to the highest risk of meeting with road accidents previous studies have shown that many developing countries have serious road accidents problem </w:t>
      </w:r>
      <w:r w:rsidRPr="002D2A0D">
        <w:rPr>
          <w:b/>
          <w:sz w:val="20"/>
        </w:rPr>
        <w:t>(9-11)</w:t>
      </w:r>
      <w:r w:rsidRPr="002D2A0D">
        <w:rPr>
          <w:sz w:val="20"/>
        </w:rPr>
        <w:t xml:space="preserve">, pedestrians &amp; motorcyclist have highest rate of injuring in Asia </w:t>
      </w:r>
      <w:r w:rsidRPr="002D2A0D">
        <w:rPr>
          <w:b/>
          <w:sz w:val="20"/>
        </w:rPr>
        <w:t>(12</w:t>
      </w:r>
      <w:proofErr w:type="gramStart"/>
      <w:r w:rsidRPr="002D2A0D">
        <w:rPr>
          <w:b/>
          <w:sz w:val="20"/>
        </w:rPr>
        <w:t>,6</w:t>
      </w:r>
      <w:proofErr w:type="gramEnd"/>
      <w:r w:rsidRPr="002D2A0D">
        <w:rPr>
          <w:b/>
          <w:sz w:val="20"/>
        </w:rPr>
        <w:t>)</w:t>
      </w:r>
      <w:r w:rsidRPr="002D2A0D">
        <w:rPr>
          <w:sz w:val="20"/>
        </w:rPr>
        <w:t>.</w:t>
      </w:r>
      <w:r w:rsidR="00772294">
        <w:rPr>
          <w:rFonts w:hint="eastAsia"/>
          <w:sz w:val="20"/>
          <w:lang w:eastAsia="zh-CN"/>
        </w:rPr>
        <w:t xml:space="preserve"> </w:t>
      </w:r>
      <w:r w:rsidRPr="002D2A0D">
        <w:rPr>
          <w:sz w:val="20"/>
        </w:rPr>
        <w:t xml:space="preserve">More males are injured than </w:t>
      </w:r>
      <w:proofErr w:type="gramStart"/>
      <w:r w:rsidRPr="002D2A0D">
        <w:rPr>
          <w:sz w:val="20"/>
        </w:rPr>
        <w:t>females,</w:t>
      </w:r>
      <w:proofErr w:type="gramEnd"/>
      <w:r w:rsidRPr="002D2A0D">
        <w:rPr>
          <w:sz w:val="20"/>
        </w:rPr>
        <w:t xml:space="preserve"> males constituted 73% of all RTA &amp; deaths in 2003</w:t>
      </w:r>
      <w:r w:rsidR="00772294">
        <w:rPr>
          <w:sz w:val="20"/>
        </w:rPr>
        <w:t xml:space="preserve"> </w:t>
      </w:r>
      <w:r w:rsidRPr="002D2A0D">
        <w:rPr>
          <w:sz w:val="20"/>
        </w:rPr>
        <w:t>nearly three times that for females: males constituting 27.6 per 100,000 population and females 10.4 per 100,000.0 population respectively (</w:t>
      </w:r>
      <w:r w:rsidRPr="002D2A0D">
        <w:rPr>
          <w:b/>
          <w:sz w:val="20"/>
        </w:rPr>
        <w:t>5</w:t>
      </w:r>
      <w:r w:rsidRPr="002D2A0D">
        <w:rPr>
          <w:sz w:val="20"/>
        </w:rPr>
        <w:t xml:space="preserve">). </w:t>
      </w:r>
      <w:r w:rsidRPr="002D2A0D">
        <w:rPr>
          <w:sz w:val="20"/>
        </w:rPr>
        <w:lastRenderedPageBreak/>
        <w:t>Accidents can be defined as unexpected misfortune; they are clashes that might have been avoided.</w:t>
      </w:r>
      <w:r w:rsidR="00772294">
        <w:rPr>
          <w:sz w:val="20"/>
        </w:rPr>
        <w:t xml:space="preserve"> </w:t>
      </w:r>
      <w:r w:rsidRPr="002D2A0D">
        <w:rPr>
          <w:sz w:val="20"/>
        </w:rPr>
        <w:t xml:space="preserve">There are a variety of factors distressing and augmenting the consequences of RTA’s </w:t>
      </w:r>
      <w:r w:rsidRPr="002D2A0D">
        <w:rPr>
          <w:b/>
          <w:sz w:val="20"/>
        </w:rPr>
        <w:t>(13)</w:t>
      </w:r>
      <w:r w:rsidRPr="002D2A0D">
        <w:rPr>
          <w:sz w:val="20"/>
        </w:rPr>
        <w:t>. There is a tripod of factors, responsible for RTA’s, which are driver, roads &amp; traffic infrastructure &amp; the condition of the vehicle together form this trio. Research evidence indicate that human beings are responsible for 80 – 85% of all</w:t>
      </w:r>
      <w:r w:rsidR="00772294">
        <w:rPr>
          <w:sz w:val="20"/>
        </w:rPr>
        <w:t xml:space="preserve"> </w:t>
      </w:r>
      <w:r w:rsidRPr="002D2A0D">
        <w:rPr>
          <w:sz w:val="20"/>
        </w:rPr>
        <w:t xml:space="preserve">accidents, including extreme age of driver, intoxication, lack of driving experience &amp; ignorance of traffic and road rules. Amongst the causes of RTA’s are the roads, drivers, and motor vehicles </w:t>
      </w:r>
      <w:r w:rsidRPr="002D2A0D">
        <w:rPr>
          <w:b/>
          <w:sz w:val="20"/>
        </w:rPr>
        <w:t>(</w:t>
      </w:r>
      <w:r w:rsidR="001026CA" w:rsidRPr="002D2A0D">
        <w:rPr>
          <w:b/>
          <w:sz w:val="20"/>
        </w:rPr>
        <w:t xml:space="preserve">14, </w:t>
      </w:r>
      <w:r w:rsidRPr="002D2A0D">
        <w:rPr>
          <w:b/>
          <w:sz w:val="20"/>
        </w:rPr>
        <w:t>15</w:t>
      </w:r>
      <w:r w:rsidRPr="002D2A0D">
        <w:rPr>
          <w:sz w:val="20"/>
        </w:rPr>
        <w:t>).</w:t>
      </w:r>
      <w:r w:rsidR="00961600" w:rsidRPr="002D2A0D">
        <w:rPr>
          <w:sz w:val="20"/>
        </w:rPr>
        <w:t xml:space="preserve"> </w:t>
      </w:r>
      <w:r w:rsidRPr="002D2A0D">
        <w:rPr>
          <w:sz w:val="20"/>
        </w:rPr>
        <w:t xml:space="preserve">Vehicles are identified as important contributors to RTA’s, the commercial vehicles being the most striking vehicle </w:t>
      </w:r>
      <w:r w:rsidRPr="002D2A0D">
        <w:rPr>
          <w:b/>
          <w:sz w:val="20"/>
        </w:rPr>
        <w:t>(2)</w:t>
      </w:r>
      <w:r w:rsidRPr="002D2A0D">
        <w:rPr>
          <w:sz w:val="20"/>
        </w:rPr>
        <w:t xml:space="preserve">. Similar road accident occurred in January 2014 between a Van hired for school children and a heavy trawler, this RTA took away lives of 24 children, 2 teacher &amp; 2 other. The children belonged to a village and were returning home after winning a trophy in a quiz competition held in neighboring city of </w:t>
      </w:r>
      <w:proofErr w:type="spellStart"/>
      <w:r w:rsidRPr="002D2A0D">
        <w:rPr>
          <w:sz w:val="20"/>
        </w:rPr>
        <w:t>Nawabshah</w:t>
      </w:r>
      <w:proofErr w:type="spellEnd"/>
      <w:r w:rsidRPr="002D2A0D">
        <w:rPr>
          <w:sz w:val="20"/>
        </w:rPr>
        <w:t xml:space="preserve">, </w:t>
      </w:r>
      <w:proofErr w:type="spellStart"/>
      <w:r w:rsidRPr="002D2A0D">
        <w:rPr>
          <w:sz w:val="20"/>
        </w:rPr>
        <w:t>Shaheed</w:t>
      </w:r>
      <w:proofErr w:type="spellEnd"/>
      <w:r w:rsidRPr="002D2A0D">
        <w:rPr>
          <w:sz w:val="20"/>
        </w:rPr>
        <w:t xml:space="preserve"> </w:t>
      </w:r>
      <w:proofErr w:type="spellStart"/>
      <w:r w:rsidRPr="002D2A0D">
        <w:rPr>
          <w:sz w:val="20"/>
        </w:rPr>
        <w:t>Banazeer</w:t>
      </w:r>
      <w:proofErr w:type="spellEnd"/>
      <w:r w:rsidRPr="002D2A0D">
        <w:rPr>
          <w:sz w:val="20"/>
        </w:rPr>
        <w:t xml:space="preserve"> Abad. The reason being overloaded van, negligence of both drivers and absence of traffic signs, all resulted in this tragedy </w:t>
      </w:r>
      <w:r w:rsidRPr="002D2A0D">
        <w:rPr>
          <w:b/>
          <w:sz w:val="20"/>
        </w:rPr>
        <w:t>(</w:t>
      </w:r>
      <w:r w:rsidR="001026CA" w:rsidRPr="002D2A0D">
        <w:rPr>
          <w:b/>
          <w:sz w:val="20"/>
        </w:rPr>
        <w:t xml:space="preserve">16, </w:t>
      </w:r>
      <w:r w:rsidRPr="002D2A0D">
        <w:rPr>
          <w:b/>
          <w:sz w:val="20"/>
        </w:rPr>
        <w:t>17)</w:t>
      </w:r>
      <w:r w:rsidRPr="002D2A0D">
        <w:rPr>
          <w:sz w:val="20"/>
        </w:rPr>
        <w:t>.</w:t>
      </w:r>
      <w:r w:rsidR="00772294">
        <w:rPr>
          <w:sz w:val="20"/>
        </w:rPr>
        <w:t xml:space="preserve"> </w:t>
      </w:r>
      <w:r w:rsidRPr="002D2A0D">
        <w:rPr>
          <w:sz w:val="20"/>
        </w:rPr>
        <w:t>In a World Health report released on April 7</w:t>
      </w:r>
      <w:r w:rsidRPr="002D2A0D">
        <w:rPr>
          <w:sz w:val="20"/>
          <w:vertAlign w:val="superscript"/>
        </w:rPr>
        <w:t>th</w:t>
      </w:r>
      <w:r w:rsidRPr="002D2A0D">
        <w:rPr>
          <w:sz w:val="20"/>
        </w:rPr>
        <w:t xml:space="preserve"> 2004 traffic accidents killed 5000 and injured 12000 people in Pakistan. RTA’s are important and at the same time avoidable cause of </w:t>
      </w:r>
      <w:r w:rsidR="00961600" w:rsidRPr="002D2A0D">
        <w:rPr>
          <w:sz w:val="20"/>
        </w:rPr>
        <w:t>death in</w:t>
      </w:r>
      <w:r w:rsidRPr="002D2A0D">
        <w:rPr>
          <w:sz w:val="20"/>
        </w:rPr>
        <w:t xml:space="preserve"> a country like Pakistan, striving to develop.</w:t>
      </w:r>
      <w:r w:rsidRPr="002D2A0D">
        <w:rPr>
          <w:b/>
          <w:sz w:val="20"/>
        </w:rPr>
        <w:t xml:space="preserve"> </w:t>
      </w:r>
      <w:proofErr w:type="gramStart"/>
      <w:r w:rsidRPr="002D2A0D">
        <w:rPr>
          <w:b/>
          <w:sz w:val="20"/>
        </w:rPr>
        <w:t>(5, 18)</w:t>
      </w:r>
      <w:r w:rsidR="00772294">
        <w:rPr>
          <w:rFonts w:hint="eastAsia"/>
          <w:b/>
          <w:sz w:val="20"/>
          <w:lang w:eastAsia="zh-CN"/>
        </w:rPr>
        <w:t>.</w:t>
      </w:r>
      <w:proofErr w:type="gramEnd"/>
    </w:p>
    <w:p w:rsidR="00471E57" w:rsidRPr="002D2A0D" w:rsidRDefault="00A43F88" w:rsidP="00772294">
      <w:pPr>
        <w:snapToGrid w:val="0"/>
        <w:ind w:firstLine="425"/>
        <w:jc w:val="both"/>
        <w:rPr>
          <w:sz w:val="20"/>
          <w:szCs w:val="20"/>
        </w:rPr>
      </w:pPr>
      <w:r w:rsidRPr="002D2A0D">
        <w:rPr>
          <w:sz w:val="20"/>
        </w:rPr>
        <w:t xml:space="preserve">The aim of this study is to intrude into the causes of RTA’s in rural </w:t>
      </w:r>
      <w:proofErr w:type="spellStart"/>
      <w:r w:rsidRPr="002D2A0D">
        <w:rPr>
          <w:sz w:val="20"/>
        </w:rPr>
        <w:t>Sindh</w:t>
      </w:r>
      <w:proofErr w:type="spellEnd"/>
      <w:r w:rsidRPr="002D2A0D">
        <w:rPr>
          <w:sz w:val="20"/>
        </w:rPr>
        <w:t xml:space="preserve"> Pakistan and to wake the authorities to seek the solution and plan constructive, effective and long term programs to help the poor masses &amp; avoid future RTA’s.</w:t>
      </w:r>
    </w:p>
    <w:p w:rsidR="00471E57" w:rsidRPr="002D2A0D" w:rsidRDefault="00471E57" w:rsidP="002D2A0D">
      <w:pPr>
        <w:snapToGrid w:val="0"/>
        <w:jc w:val="both"/>
        <w:rPr>
          <w:b/>
          <w:sz w:val="20"/>
          <w:szCs w:val="20"/>
        </w:rPr>
      </w:pPr>
      <w:r w:rsidRPr="002D2A0D">
        <w:rPr>
          <w:b/>
          <w:sz w:val="20"/>
          <w:szCs w:val="20"/>
        </w:rPr>
        <w:t>2. Material and Methods</w:t>
      </w:r>
    </w:p>
    <w:p w:rsidR="00C04AA4" w:rsidRPr="002D2A0D" w:rsidRDefault="00C04AA4" w:rsidP="002D2A0D">
      <w:pPr>
        <w:snapToGrid w:val="0"/>
        <w:ind w:firstLine="425"/>
        <w:jc w:val="both"/>
        <w:rPr>
          <w:sz w:val="20"/>
        </w:rPr>
      </w:pPr>
      <w:r w:rsidRPr="002D2A0D">
        <w:rPr>
          <w:sz w:val="20"/>
        </w:rPr>
        <w:t xml:space="preserve">This study was performed on 680 cases of Medico legal deaths reported from the urban and rural areas of interior </w:t>
      </w:r>
      <w:proofErr w:type="spellStart"/>
      <w:r w:rsidRPr="002D2A0D">
        <w:rPr>
          <w:sz w:val="20"/>
        </w:rPr>
        <w:t>Sindh</w:t>
      </w:r>
      <w:proofErr w:type="spellEnd"/>
      <w:r w:rsidRPr="002D2A0D">
        <w:rPr>
          <w:sz w:val="20"/>
        </w:rPr>
        <w:t xml:space="preserve"> attended in ML section PMC </w:t>
      </w:r>
      <w:proofErr w:type="spellStart"/>
      <w:r w:rsidRPr="002D2A0D">
        <w:rPr>
          <w:sz w:val="20"/>
        </w:rPr>
        <w:t>Nawabshah</w:t>
      </w:r>
      <w:proofErr w:type="spellEnd"/>
      <w:r w:rsidRPr="002D2A0D">
        <w:rPr>
          <w:sz w:val="20"/>
        </w:rPr>
        <w:t xml:space="preserve"> District </w:t>
      </w:r>
      <w:proofErr w:type="spellStart"/>
      <w:r w:rsidRPr="002D2A0D">
        <w:rPr>
          <w:sz w:val="20"/>
        </w:rPr>
        <w:t>Shaheed</w:t>
      </w:r>
      <w:proofErr w:type="spellEnd"/>
      <w:r w:rsidRPr="002D2A0D">
        <w:rPr>
          <w:sz w:val="20"/>
        </w:rPr>
        <w:t xml:space="preserve"> Benazir Abad (SBA) during the period of one year i.e. January 2013 to December 2013 of cylinder year. They were 560 male and 120 female and their ages range was 10 – 70 years.</w:t>
      </w:r>
    </w:p>
    <w:p w:rsidR="004A6B5E" w:rsidRPr="002D2A0D" w:rsidRDefault="00C04AA4" w:rsidP="00772294">
      <w:pPr>
        <w:snapToGrid w:val="0"/>
        <w:ind w:firstLine="425"/>
        <w:jc w:val="both"/>
        <w:rPr>
          <w:b/>
          <w:sz w:val="20"/>
          <w:szCs w:val="20"/>
        </w:rPr>
      </w:pPr>
      <w:r w:rsidRPr="002D2A0D">
        <w:rPr>
          <w:sz w:val="20"/>
        </w:rPr>
        <w:t>Data regarding their age, gender, treatment, history and circumstances of mishap incident accident were collected by polices, friends &amp; relatives who brought their to causality department. The finding on subject during PM examination is reliable to evaluate the manner of death and modalities involving un-natural deaths.</w:t>
      </w:r>
    </w:p>
    <w:p w:rsidR="00471E57" w:rsidRPr="002D2A0D" w:rsidRDefault="00972BDE" w:rsidP="002D2A0D">
      <w:pPr>
        <w:snapToGrid w:val="0"/>
        <w:jc w:val="both"/>
        <w:rPr>
          <w:b/>
          <w:sz w:val="20"/>
          <w:szCs w:val="20"/>
        </w:rPr>
      </w:pPr>
      <w:r w:rsidRPr="002D2A0D">
        <w:rPr>
          <w:b/>
          <w:sz w:val="20"/>
          <w:szCs w:val="20"/>
        </w:rPr>
        <w:t>3</w:t>
      </w:r>
      <w:r w:rsidR="002D2A0D" w:rsidRPr="002D2A0D">
        <w:rPr>
          <w:b/>
          <w:sz w:val="20"/>
          <w:szCs w:val="20"/>
        </w:rPr>
        <w:t>. Results</w:t>
      </w:r>
    </w:p>
    <w:p w:rsidR="00533FC7" w:rsidRPr="002D2A0D" w:rsidRDefault="00533FC7" w:rsidP="002D2A0D">
      <w:pPr>
        <w:snapToGrid w:val="0"/>
        <w:ind w:firstLine="425"/>
        <w:jc w:val="both"/>
        <w:rPr>
          <w:sz w:val="20"/>
        </w:rPr>
      </w:pPr>
      <w:r w:rsidRPr="002D2A0D">
        <w:rPr>
          <w:sz w:val="20"/>
        </w:rPr>
        <w:t xml:space="preserve">The distribution of study subjects according to age revealed that age group 25 – 40 were highly affected 22.64% followed by age group 20.36% while age group 10 – 25 above 70 was least affected 10% Table 1. This is consistent with a study of (M. </w:t>
      </w:r>
      <w:proofErr w:type="spellStart"/>
      <w:r w:rsidRPr="002D2A0D">
        <w:rPr>
          <w:sz w:val="20"/>
        </w:rPr>
        <w:t>Hussain</w:t>
      </w:r>
      <w:proofErr w:type="spellEnd"/>
      <w:r w:rsidRPr="002D2A0D">
        <w:rPr>
          <w:sz w:val="20"/>
        </w:rPr>
        <w:t xml:space="preserve"> et al Prof Med J June 2007 </w:t>
      </w:r>
      <w:r w:rsidRPr="002D2A0D">
        <w:rPr>
          <w:sz w:val="20"/>
          <w:vertAlign w:val="superscript"/>
        </w:rPr>
        <w:t>18</w:t>
      </w:r>
      <w:r w:rsidRPr="002D2A0D">
        <w:rPr>
          <w:sz w:val="20"/>
        </w:rPr>
        <w:t xml:space="preserve">).Among them were 560 </w:t>
      </w:r>
      <w:r w:rsidRPr="002D2A0D">
        <w:rPr>
          <w:sz w:val="20"/>
        </w:rPr>
        <w:lastRenderedPageBreak/>
        <w:t xml:space="preserve">males &amp; 120 females out of 680 cases, comprising 85.82% males &amp; 14.17% females shown in table II. </w:t>
      </w:r>
      <w:proofErr w:type="gramStart"/>
      <w:r w:rsidRPr="002D2A0D">
        <w:rPr>
          <w:sz w:val="20"/>
        </w:rPr>
        <w:t xml:space="preserve">Similar in the study of </w:t>
      </w:r>
      <w:proofErr w:type="spellStart"/>
      <w:r w:rsidRPr="002D2A0D">
        <w:rPr>
          <w:sz w:val="20"/>
        </w:rPr>
        <w:t>M.Amjad</w:t>
      </w:r>
      <w:proofErr w:type="spellEnd"/>
      <w:r w:rsidRPr="002D2A0D">
        <w:rPr>
          <w:sz w:val="20"/>
        </w:rPr>
        <w:t xml:space="preserve"> </w:t>
      </w:r>
      <w:proofErr w:type="spellStart"/>
      <w:r w:rsidRPr="002D2A0D">
        <w:rPr>
          <w:sz w:val="20"/>
        </w:rPr>
        <w:t>Bhatti</w:t>
      </w:r>
      <w:proofErr w:type="spellEnd"/>
      <w:r w:rsidRPr="002D2A0D">
        <w:rPr>
          <w:sz w:val="20"/>
        </w:rPr>
        <w:t xml:space="preserve"> et al 2013 and Shanks et al 1994.</w:t>
      </w:r>
      <w:proofErr w:type="gramEnd"/>
    </w:p>
    <w:p w:rsidR="00533FC7" w:rsidRPr="002D2A0D" w:rsidRDefault="00533FC7" w:rsidP="002D2A0D">
      <w:pPr>
        <w:snapToGrid w:val="0"/>
        <w:jc w:val="center"/>
        <w:rPr>
          <w:b/>
          <w:sz w:val="20"/>
        </w:rPr>
      </w:pPr>
    </w:p>
    <w:p w:rsidR="00072F4D" w:rsidRPr="002D2A0D" w:rsidRDefault="00533FC7" w:rsidP="00772294">
      <w:pPr>
        <w:snapToGrid w:val="0"/>
        <w:jc w:val="center"/>
        <w:rPr>
          <w:b/>
          <w:sz w:val="20"/>
        </w:rPr>
      </w:pPr>
      <w:r w:rsidRPr="002D2A0D">
        <w:rPr>
          <w:b/>
          <w:sz w:val="20"/>
        </w:rPr>
        <w:t>Table I: Shows the age group of victims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
        <w:gridCol w:w="1363"/>
        <w:gridCol w:w="1350"/>
        <w:gridCol w:w="1356"/>
      </w:tblGrid>
      <w:tr w:rsidR="00072F4D" w:rsidRPr="002D2A0D" w:rsidTr="00772294">
        <w:trPr>
          <w:jc w:val="center"/>
        </w:trPr>
        <w:tc>
          <w:tcPr>
            <w:tcW w:w="585" w:type="pct"/>
            <w:shd w:val="clear" w:color="auto" w:fill="4BACC6"/>
            <w:vAlign w:val="center"/>
          </w:tcPr>
          <w:p w:rsidR="00072F4D" w:rsidRPr="002D2A0D" w:rsidRDefault="00072F4D" w:rsidP="002D2A0D">
            <w:pPr>
              <w:snapToGrid w:val="0"/>
              <w:jc w:val="center"/>
              <w:rPr>
                <w:rFonts w:eastAsia="Calibri"/>
                <w:b/>
                <w:bCs/>
                <w:color w:val="000000"/>
                <w:sz w:val="20"/>
              </w:rPr>
            </w:pPr>
            <w:r w:rsidRPr="002D2A0D">
              <w:rPr>
                <w:rFonts w:eastAsia="Calibri"/>
                <w:b/>
                <w:bCs/>
                <w:color w:val="000000"/>
                <w:sz w:val="20"/>
              </w:rPr>
              <w:t>No</w:t>
            </w:r>
          </w:p>
        </w:tc>
        <w:tc>
          <w:tcPr>
            <w:tcW w:w="1479" w:type="pct"/>
            <w:shd w:val="clear" w:color="auto" w:fill="4BACC6"/>
            <w:vAlign w:val="center"/>
          </w:tcPr>
          <w:p w:rsidR="00072F4D" w:rsidRPr="002D2A0D" w:rsidRDefault="00072F4D" w:rsidP="002D2A0D">
            <w:pPr>
              <w:snapToGrid w:val="0"/>
              <w:jc w:val="center"/>
              <w:rPr>
                <w:rFonts w:eastAsia="Calibri"/>
                <w:b/>
                <w:bCs/>
                <w:color w:val="000000"/>
                <w:sz w:val="20"/>
              </w:rPr>
            </w:pPr>
            <w:r w:rsidRPr="002D2A0D">
              <w:rPr>
                <w:rFonts w:eastAsia="Calibri"/>
                <w:b/>
                <w:bCs/>
                <w:color w:val="000000"/>
                <w:sz w:val="20"/>
              </w:rPr>
              <w:t>Age Group</w:t>
            </w:r>
          </w:p>
        </w:tc>
        <w:tc>
          <w:tcPr>
            <w:tcW w:w="1465" w:type="pct"/>
            <w:shd w:val="clear" w:color="auto" w:fill="4BACC6"/>
            <w:vAlign w:val="center"/>
          </w:tcPr>
          <w:p w:rsidR="00072F4D" w:rsidRPr="002D2A0D" w:rsidRDefault="00072F4D" w:rsidP="002D2A0D">
            <w:pPr>
              <w:snapToGrid w:val="0"/>
              <w:jc w:val="center"/>
              <w:rPr>
                <w:rFonts w:eastAsia="Calibri"/>
                <w:b/>
                <w:bCs/>
                <w:color w:val="000000"/>
                <w:sz w:val="20"/>
              </w:rPr>
            </w:pPr>
            <w:r w:rsidRPr="002D2A0D">
              <w:rPr>
                <w:rFonts w:eastAsia="Calibri"/>
                <w:b/>
                <w:bCs/>
                <w:color w:val="000000"/>
                <w:sz w:val="20"/>
              </w:rPr>
              <w:t>Total cases</w:t>
            </w:r>
          </w:p>
        </w:tc>
        <w:tc>
          <w:tcPr>
            <w:tcW w:w="1471" w:type="pct"/>
            <w:shd w:val="clear" w:color="auto" w:fill="4BACC6"/>
            <w:vAlign w:val="center"/>
          </w:tcPr>
          <w:p w:rsidR="00072F4D" w:rsidRPr="002D2A0D" w:rsidRDefault="00072F4D" w:rsidP="002D2A0D">
            <w:pPr>
              <w:snapToGrid w:val="0"/>
              <w:jc w:val="center"/>
              <w:rPr>
                <w:rFonts w:eastAsia="Calibri"/>
                <w:b/>
                <w:bCs/>
                <w:color w:val="000000"/>
                <w:sz w:val="20"/>
              </w:rPr>
            </w:pPr>
            <w:r w:rsidRPr="002D2A0D">
              <w:rPr>
                <w:rFonts w:eastAsia="Calibri"/>
                <w:b/>
                <w:bCs/>
                <w:color w:val="000000"/>
                <w:sz w:val="20"/>
              </w:rPr>
              <w:t>Percentage</w:t>
            </w:r>
          </w:p>
        </w:tc>
      </w:tr>
      <w:tr w:rsidR="00072F4D" w:rsidRPr="002D2A0D" w:rsidTr="00772294">
        <w:trPr>
          <w:jc w:val="center"/>
        </w:trPr>
        <w:tc>
          <w:tcPr>
            <w:tcW w:w="585" w:type="pct"/>
            <w:shd w:val="clear" w:color="auto" w:fill="D2EAF1"/>
            <w:vAlign w:val="center"/>
          </w:tcPr>
          <w:p w:rsidR="00072F4D" w:rsidRPr="002D2A0D" w:rsidRDefault="00072F4D" w:rsidP="002D2A0D">
            <w:pPr>
              <w:snapToGrid w:val="0"/>
              <w:jc w:val="center"/>
              <w:rPr>
                <w:rFonts w:eastAsia="Calibri"/>
                <w:b/>
                <w:bCs/>
                <w:color w:val="000000"/>
                <w:sz w:val="20"/>
              </w:rPr>
            </w:pPr>
            <w:r w:rsidRPr="002D2A0D">
              <w:rPr>
                <w:rFonts w:eastAsia="Calibri"/>
                <w:b/>
                <w:bCs/>
                <w:color w:val="000000"/>
                <w:sz w:val="20"/>
              </w:rPr>
              <w:t>1.</w:t>
            </w:r>
          </w:p>
        </w:tc>
        <w:tc>
          <w:tcPr>
            <w:tcW w:w="1479"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10 – 20</w:t>
            </w:r>
          </w:p>
        </w:tc>
        <w:tc>
          <w:tcPr>
            <w:tcW w:w="1465"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137</w:t>
            </w:r>
          </w:p>
        </w:tc>
        <w:tc>
          <w:tcPr>
            <w:tcW w:w="1471"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20.14%</w:t>
            </w:r>
          </w:p>
        </w:tc>
      </w:tr>
      <w:tr w:rsidR="00072F4D" w:rsidRPr="002D2A0D" w:rsidTr="00772294">
        <w:trPr>
          <w:jc w:val="center"/>
        </w:trPr>
        <w:tc>
          <w:tcPr>
            <w:tcW w:w="585" w:type="pct"/>
            <w:vAlign w:val="center"/>
          </w:tcPr>
          <w:p w:rsidR="00072F4D" w:rsidRPr="002D2A0D" w:rsidRDefault="00072F4D" w:rsidP="002D2A0D">
            <w:pPr>
              <w:snapToGrid w:val="0"/>
              <w:jc w:val="center"/>
              <w:rPr>
                <w:rFonts w:eastAsia="Calibri"/>
                <w:b/>
                <w:bCs/>
                <w:color w:val="000000"/>
                <w:sz w:val="20"/>
              </w:rPr>
            </w:pPr>
            <w:r w:rsidRPr="002D2A0D">
              <w:rPr>
                <w:rFonts w:eastAsia="Calibri"/>
                <w:b/>
                <w:bCs/>
                <w:color w:val="000000"/>
                <w:sz w:val="20"/>
              </w:rPr>
              <w:t>2.</w:t>
            </w:r>
          </w:p>
        </w:tc>
        <w:tc>
          <w:tcPr>
            <w:tcW w:w="1479"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21 – 40</w:t>
            </w:r>
          </w:p>
        </w:tc>
        <w:tc>
          <w:tcPr>
            <w:tcW w:w="1465" w:type="pct"/>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154</w:t>
            </w:r>
          </w:p>
        </w:tc>
        <w:tc>
          <w:tcPr>
            <w:tcW w:w="1471"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22.64%</w:t>
            </w:r>
          </w:p>
        </w:tc>
      </w:tr>
      <w:tr w:rsidR="00072F4D" w:rsidRPr="002D2A0D" w:rsidTr="00772294">
        <w:trPr>
          <w:jc w:val="center"/>
        </w:trPr>
        <w:tc>
          <w:tcPr>
            <w:tcW w:w="585" w:type="pct"/>
            <w:shd w:val="clear" w:color="auto" w:fill="D2EAF1"/>
            <w:vAlign w:val="center"/>
          </w:tcPr>
          <w:p w:rsidR="00072F4D" w:rsidRPr="002D2A0D" w:rsidRDefault="00072F4D" w:rsidP="002D2A0D">
            <w:pPr>
              <w:snapToGrid w:val="0"/>
              <w:jc w:val="center"/>
              <w:rPr>
                <w:rFonts w:eastAsia="Calibri"/>
                <w:b/>
                <w:bCs/>
                <w:color w:val="000000"/>
                <w:sz w:val="20"/>
              </w:rPr>
            </w:pPr>
            <w:r w:rsidRPr="002D2A0D">
              <w:rPr>
                <w:rFonts w:eastAsia="Calibri"/>
                <w:b/>
                <w:bCs/>
                <w:color w:val="000000"/>
                <w:sz w:val="20"/>
              </w:rPr>
              <w:t>3.</w:t>
            </w:r>
          </w:p>
        </w:tc>
        <w:tc>
          <w:tcPr>
            <w:tcW w:w="1479"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41 – 50</w:t>
            </w:r>
          </w:p>
        </w:tc>
        <w:tc>
          <w:tcPr>
            <w:tcW w:w="1465"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127</w:t>
            </w:r>
          </w:p>
        </w:tc>
        <w:tc>
          <w:tcPr>
            <w:tcW w:w="1471"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18.60%</w:t>
            </w:r>
          </w:p>
        </w:tc>
      </w:tr>
      <w:tr w:rsidR="00072F4D" w:rsidRPr="002D2A0D" w:rsidTr="00772294">
        <w:trPr>
          <w:jc w:val="center"/>
        </w:trPr>
        <w:tc>
          <w:tcPr>
            <w:tcW w:w="585" w:type="pct"/>
            <w:vAlign w:val="center"/>
          </w:tcPr>
          <w:p w:rsidR="00072F4D" w:rsidRPr="002D2A0D" w:rsidRDefault="00072F4D" w:rsidP="002D2A0D">
            <w:pPr>
              <w:snapToGrid w:val="0"/>
              <w:jc w:val="center"/>
              <w:rPr>
                <w:rFonts w:eastAsia="Calibri"/>
                <w:b/>
                <w:bCs/>
                <w:color w:val="000000"/>
                <w:sz w:val="20"/>
              </w:rPr>
            </w:pPr>
            <w:r w:rsidRPr="002D2A0D">
              <w:rPr>
                <w:rFonts w:eastAsia="Calibri"/>
                <w:b/>
                <w:bCs/>
                <w:color w:val="000000"/>
                <w:sz w:val="20"/>
              </w:rPr>
              <w:t>4.</w:t>
            </w:r>
          </w:p>
        </w:tc>
        <w:tc>
          <w:tcPr>
            <w:tcW w:w="1479"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51 – 60</w:t>
            </w:r>
          </w:p>
        </w:tc>
        <w:tc>
          <w:tcPr>
            <w:tcW w:w="1465" w:type="pct"/>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109</w:t>
            </w:r>
          </w:p>
        </w:tc>
        <w:tc>
          <w:tcPr>
            <w:tcW w:w="1471"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16.02%</w:t>
            </w:r>
          </w:p>
        </w:tc>
      </w:tr>
      <w:tr w:rsidR="00072F4D" w:rsidRPr="002D2A0D" w:rsidTr="00772294">
        <w:trPr>
          <w:jc w:val="center"/>
        </w:trPr>
        <w:tc>
          <w:tcPr>
            <w:tcW w:w="585" w:type="pct"/>
            <w:shd w:val="clear" w:color="auto" w:fill="D2EAF1"/>
            <w:vAlign w:val="center"/>
          </w:tcPr>
          <w:p w:rsidR="00072F4D" w:rsidRPr="002D2A0D" w:rsidRDefault="00072F4D" w:rsidP="002D2A0D">
            <w:pPr>
              <w:snapToGrid w:val="0"/>
              <w:jc w:val="center"/>
              <w:rPr>
                <w:rFonts w:eastAsia="Calibri"/>
                <w:b/>
                <w:bCs/>
                <w:color w:val="000000"/>
                <w:sz w:val="20"/>
              </w:rPr>
            </w:pPr>
            <w:r w:rsidRPr="002D2A0D">
              <w:rPr>
                <w:rFonts w:eastAsia="Calibri"/>
                <w:b/>
                <w:bCs/>
                <w:color w:val="000000"/>
                <w:sz w:val="20"/>
              </w:rPr>
              <w:t>5.</w:t>
            </w:r>
          </w:p>
        </w:tc>
        <w:tc>
          <w:tcPr>
            <w:tcW w:w="1479"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61 – 70</w:t>
            </w:r>
          </w:p>
        </w:tc>
        <w:tc>
          <w:tcPr>
            <w:tcW w:w="1465"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80</w:t>
            </w:r>
          </w:p>
        </w:tc>
        <w:tc>
          <w:tcPr>
            <w:tcW w:w="1471"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11.76%</w:t>
            </w:r>
          </w:p>
        </w:tc>
      </w:tr>
      <w:tr w:rsidR="00072F4D" w:rsidRPr="002D2A0D" w:rsidTr="00772294">
        <w:trPr>
          <w:jc w:val="center"/>
        </w:trPr>
        <w:tc>
          <w:tcPr>
            <w:tcW w:w="585" w:type="pct"/>
            <w:vAlign w:val="center"/>
          </w:tcPr>
          <w:p w:rsidR="00072F4D" w:rsidRPr="002D2A0D" w:rsidRDefault="00072F4D" w:rsidP="002D2A0D">
            <w:pPr>
              <w:snapToGrid w:val="0"/>
              <w:jc w:val="center"/>
              <w:rPr>
                <w:rFonts w:eastAsia="Calibri"/>
                <w:b/>
                <w:bCs/>
                <w:color w:val="000000"/>
                <w:sz w:val="20"/>
              </w:rPr>
            </w:pPr>
            <w:r w:rsidRPr="002D2A0D">
              <w:rPr>
                <w:rFonts w:eastAsia="Calibri"/>
                <w:b/>
                <w:bCs/>
                <w:color w:val="000000"/>
                <w:sz w:val="20"/>
              </w:rPr>
              <w:t>6.</w:t>
            </w:r>
          </w:p>
        </w:tc>
        <w:tc>
          <w:tcPr>
            <w:tcW w:w="1479"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&gt; 71</w:t>
            </w:r>
          </w:p>
        </w:tc>
        <w:tc>
          <w:tcPr>
            <w:tcW w:w="1465" w:type="pct"/>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73</w:t>
            </w:r>
          </w:p>
        </w:tc>
        <w:tc>
          <w:tcPr>
            <w:tcW w:w="1471"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10.76%</w:t>
            </w:r>
          </w:p>
        </w:tc>
      </w:tr>
      <w:tr w:rsidR="00072F4D" w:rsidRPr="002D2A0D" w:rsidTr="00772294">
        <w:trPr>
          <w:jc w:val="center"/>
        </w:trPr>
        <w:tc>
          <w:tcPr>
            <w:tcW w:w="2064" w:type="pct"/>
            <w:gridSpan w:val="2"/>
            <w:shd w:val="clear" w:color="auto" w:fill="D2EAF1"/>
            <w:vAlign w:val="center"/>
          </w:tcPr>
          <w:p w:rsidR="00072F4D" w:rsidRPr="002D2A0D" w:rsidRDefault="00072F4D" w:rsidP="002D2A0D">
            <w:pPr>
              <w:snapToGrid w:val="0"/>
              <w:jc w:val="center"/>
              <w:rPr>
                <w:rFonts w:eastAsia="Calibri"/>
                <w:b/>
                <w:bCs/>
                <w:color w:val="000000"/>
                <w:sz w:val="20"/>
              </w:rPr>
            </w:pPr>
            <w:r w:rsidRPr="002D2A0D">
              <w:rPr>
                <w:rFonts w:eastAsia="Calibri"/>
                <w:b/>
                <w:bCs/>
                <w:color w:val="000000"/>
                <w:sz w:val="20"/>
              </w:rPr>
              <w:t>Total</w:t>
            </w:r>
          </w:p>
        </w:tc>
        <w:tc>
          <w:tcPr>
            <w:tcW w:w="1465" w:type="pct"/>
            <w:shd w:val="clear" w:color="auto" w:fill="D2EAF1"/>
            <w:vAlign w:val="center"/>
          </w:tcPr>
          <w:p w:rsidR="00072F4D" w:rsidRPr="002D2A0D" w:rsidRDefault="00072F4D" w:rsidP="002D2A0D">
            <w:pPr>
              <w:snapToGrid w:val="0"/>
              <w:jc w:val="center"/>
              <w:rPr>
                <w:rFonts w:eastAsia="Calibri"/>
                <w:b/>
                <w:color w:val="000000"/>
                <w:sz w:val="20"/>
              </w:rPr>
            </w:pPr>
            <w:r w:rsidRPr="002D2A0D">
              <w:rPr>
                <w:rFonts w:eastAsia="Calibri"/>
                <w:b/>
                <w:color w:val="000000"/>
                <w:sz w:val="20"/>
              </w:rPr>
              <w:t>680</w:t>
            </w:r>
          </w:p>
        </w:tc>
        <w:tc>
          <w:tcPr>
            <w:tcW w:w="1471" w:type="pct"/>
            <w:shd w:val="clear" w:color="auto" w:fill="D2EAF1"/>
            <w:vAlign w:val="center"/>
          </w:tcPr>
          <w:p w:rsidR="00072F4D" w:rsidRPr="002D2A0D" w:rsidRDefault="00072F4D" w:rsidP="002D2A0D">
            <w:pPr>
              <w:snapToGrid w:val="0"/>
              <w:jc w:val="center"/>
              <w:rPr>
                <w:rFonts w:eastAsia="Calibri"/>
                <w:b/>
                <w:color w:val="000000"/>
                <w:sz w:val="20"/>
              </w:rPr>
            </w:pPr>
          </w:p>
        </w:tc>
      </w:tr>
    </w:tbl>
    <w:p w:rsidR="00072F4D" w:rsidRPr="002D2A0D" w:rsidRDefault="00072F4D" w:rsidP="002D2A0D">
      <w:pPr>
        <w:snapToGrid w:val="0"/>
        <w:jc w:val="both"/>
        <w:rPr>
          <w:sz w:val="20"/>
        </w:rPr>
      </w:pPr>
    </w:p>
    <w:p w:rsidR="00471E57" w:rsidRPr="002D2A0D" w:rsidRDefault="00320017" w:rsidP="002D2A0D">
      <w:pPr>
        <w:snapToGrid w:val="0"/>
        <w:jc w:val="center"/>
        <w:rPr>
          <w:sz w:val="20"/>
          <w:szCs w:val="20"/>
        </w:rPr>
      </w:pPr>
      <w:r w:rsidRPr="00320017">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09.1pt;height:13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BxBi3AAAAAUBAAAPAAAAZHJzL2Rvd25y&#10;ZXYueG1sTI9RS8MwFIXfhf2HcAe+uXStVqlNx9gQQZDhFJ/T5toUm5suydr6742+6MuFwzmc891y&#10;M5uejeh8Z0nAepUAQ2qs6qgV8Pb6cHUHzAdJSvaWUMAXethUi4tSFspO9ILjMbQslpAvpAAdwlBw&#10;7huNRvqVHZCi92GdkSFK13Ll5BTLTc/TJMm5kR3FBS0H3GlsPo9nIyDnj+np6X3Kxud8d2oPuXN6&#10;XwtxuZy398ACzuEvDD/4ER2qyFTbMynPegHxkfB7o3ebZmtgtYDrLLsBXpX8P331D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">
            <v:imagedata r:id="rId12" o:title=""/>
            <o:lock v:ext="edit" aspectratio="f"/>
          </v:shape>
        </w:pict>
      </w:r>
    </w:p>
    <w:p w:rsidR="007D3518" w:rsidRPr="002D2A0D" w:rsidRDefault="007D3518" w:rsidP="002D2A0D">
      <w:pPr>
        <w:snapToGrid w:val="0"/>
        <w:jc w:val="center"/>
        <w:rPr>
          <w:b/>
          <w:sz w:val="20"/>
        </w:rPr>
      </w:pPr>
      <w:r w:rsidRPr="002D2A0D">
        <w:rPr>
          <w:b/>
          <w:sz w:val="20"/>
        </w:rPr>
        <w:t>Figure I: Shows the age group of victims</w:t>
      </w:r>
    </w:p>
    <w:p w:rsidR="007D3518" w:rsidRPr="002D2A0D" w:rsidRDefault="007D3518" w:rsidP="002D2A0D">
      <w:pPr>
        <w:snapToGrid w:val="0"/>
        <w:jc w:val="both"/>
        <w:rPr>
          <w:b/>
          <w:sz w:val="20"/>
        </w:rPr>
      </w:pPr>
    </w:p>
    <w:p w:rsidR="000D5EEE" w:rsidRPr="002D2A0D" w:rsidRDefault="007D3518" w:rsidP="002D2A0D">
      <w:pPr>
        <w:snapToGrid w:val="0"/>
        <w:jc w:val="center"/>
        <w:rPr>
          <w:b/>
          <w:sz w:val="20"/>
          <w:szCs w:val="20"/>
        </w:rPr>
      </w:pPr>
      <w:r w:rsidRPr="002D2A0D">
        <w:rPr>
          <w:b/>
          <w:sz w:val="20"/>
        </w:rPr>
        <w:t>Table II: Showing gender 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1"/>
        <w:gridCol w:w="1482"/>
        <w:gridCol w:w="787"/>
        <w:gridCol w:w="1358"/>
      </w:tblGrid>
      <w:tr w:rsidR="0090562F" w:rsidRPr="002D2A0D" w:rsidTr="00772294">
        <w:trPr>
          <w:jc w:val="center"/>
        </w:trPr>
        <w:tc>
          <w:tcPr>
            <w:tcW w:w="1065" w:type="pct"/>
            <w:shd w:val="clear" w:color="auto" w:fill="4BACC6"/>
            <w:vAlign w:val="center"/>
          </w:tcPr>
          <w:p w:rsidR="0090562F" w:rsidRPr="002D2A0D" w:rsidRDefault="0090562F" w:rsidP="002D2A0D">
            <w:pPr>
              <w:snapToGrid w:val="0"/>
              <w:jc w:val="center"/>
              <w:rPr>
                <w:rFonts w:eastAsia="Calibri"/>
                <w:b/>
                <w:bCs/>
                <w:color w:val="000000"/>
                <w:sz w:val="20"/>
              </w:rPr>
            </w:pPr>
            <w:r w:rsidRPr="002D2A0D">
              <w:rPr>
                <w:rFonts w:eastAsia="Calibri"/>
                <w:b/>
                <w:bCs/>
                <w:color w:val="000000"/>
                <w:sz w:val="20"/>
              </w:rPr>
              <w:t>Sex</w:t>
            </w:r>
          </w:p>
        </w:tc>
        <w:tc>
          <w:tcPr>
            <w:tcW w:w="1608" w:type="pct"/>
            <w:shd w:val="clear" w:color="auto" w:fill="4BACC6"/>
            <w:vAlign w:val="center"/>
          </w:tcPr>
          <w:p w:rsidR="0090562F" w:rsidRPr="002D2A0D" w:rsidRDefault="0090562F" w:rsidP="002D2A0D">
            <w:pPr>
              <w:snapToGrid w:val="0"/>
              <w:jc w:val="center"/>
              <w:rPr>
                <w:rFonts w:eastAsia="Calibri"/>
                <w:b/>
                <w:bCs/>
                <w:color w:val="000000"/>
                <w:sz w:val="20"/>
              </w:rPr>
            </w:pPr>
            <w:r w:rsidRPr="002D2A0D">
              <w:rPr>
                <w:rFonts w:eastAsia="Calibri"/>
                <w:b/>
                <w:bCs/>
                <w:color w:val="000000"/>
                <w:sz w:val="20"/>
              </w:rPr>
              <w:t>No. of Cases</w:t>
            </w:r>
          </w:p>
        </w:tc>
        <w:tc>
          <w:tcPr>
            <w:tcW w:w="854" w:type="pct"/>
            <w:shd w:val="clear" w:color="auto" w:fill="4BACC6"/>
            <w:vAlign w:val="center"/>
          </w:tcPr>
          <w:p w:rsidR="0090562F" w:rsidRPr="002D2A0D" w:rsidRDefault="0090562F" w:rsidP="002D2A0D">
            <w:pPr>
              <w:snapToGrid w:val="0"/>
              <w:jc w:val="center"/>
              <w:rPr>
                <w:rFonts w:eastAsia="Calibri"/>
                <w:b/>
                <w:bCs/>
                <w:color w:val="000000"/>
                <w:sz w:val="20"/>
              </w:rPr>
            </w:pPr>
            <w:r w:rsidRPr="002D2A0D">
              <w:rPr>
                <w:rFonts w:eastAsia="Calibri"/>
                <w:b/>
                <w:bCs/>
                <w:color w:val="000000"/>
                <w:sz w:val="20"/>
              </w:rPr>
              <w:t>Total</w:t>
            </w:r>
          </w:p>
        </w:tc>
        <w:tc>
          <w:tcPr>
            <w:tcW w:w="1474" w:type="pct"/>
            <w:shd w:val="clear" w:color="auto" w:fill="4BACC6"/>
            <w:vAlign w:val="center"/>
          </w:tcPr>
          <w:p w:rsidR="0090562F" w:rsidRPr="002D2A0D" w:rsidRDefault="0090562F" w:rsidP="002D2A0D">
            <w:pPr>
              <w:snapToGrid w:val="0"/>
              <w:jc w:val="center"/>
              <w:rPr>
                <w:rFonts w:eastAsia="Calibri"/>
                <w:b/>
                <w:bCs/>
                <w:color w:val="000000"/>
                <w:sz w:val="20"/>
              </w:rPr>
            </w:pPr>
            <w:r w:rsidRPr="002D2A0D">
              <w:rPr>
                <w:rFonts w:eastAsia="Calibri"/>
                <w:b/>
                <w:bCs/>
                <w:color w:val="000000"/>
                <w:sz w:val="20"/>
              </w:rPr>
              <w:t>Percentage</w:t>
            </w:r>
          </w:p>
        </w:tc>
      </w:tr>
      <w:tr w:rsidR="0090562F" w:rsidRPr="002D2A0D" w:rsidTr="00772294">
        <w:trPr>
          <w:jc w:val="center"/>
        </w:trPr>
        <w:tc>
          <w:tcPr>
            <w:tcW w:w="1065" w:type="pct"/>
            <w:shd w:val="clear" w:color="auto" w:fill="D2EAF1"/>
            <w:vAlign w:val="center"/>
          </w:tcPr>
          <w:p w:rsidR="0090562F" w:rsidRPr="002D2A0D" w:rsidRDefault="0090562F" w:rsidP="002D2A0D">
            <w:pPr>
              <w:snapToGrid w:val="0"/>
              <w:jc w:val="center"/>
              <w:rPr>
                <w:rFonts w:eastAsia="Calibri"/>
                <w:b/>
                <w:bCs/>
                <w:color w:val="000000"/>
                <w:sz w:val="20"/>
              </w:rPr>
            </w:pPr>
            <w:r w:rsidRPr="002D2A0D">
              <w:rPr>
                <w:rFonts w:eastAsia="Calibri"/>
                <w:b/>
                <w:bCs/>
                <w:color w:val="000000"/>
                <w:sz w:val="20"/>
              </w:rPr>
              <w:t>Male</w:t>
            </w:r>
          </w:p>
        </w:tc>
        <w:tc>
          <w:tcPr>
            <w:tcW w:w="1608" w:type="pct"/>
            <w:shd w:val="clear" w:color="auto" w:fill="D2EAF1"/>
            <w:vAlign w:val="center"/>
          </w:tcPr>
          <w:p w:rsidR="0090562F" w:rsidRPr="002D2A0D" w:rsidRDefault="0090562F" w:rsidP="002D2A0D">
            <w:pPr>
              <w:snapToGrid w:val="0"/>
              <w:jc w:val="center"/>
              <w:rPr>
                <w:rFonts w:eastAsia="Calibri"/>
                <w:b/>
                <w:color w:val="000000"/>
                <w:sz w:val="20"/>
              </w:rPr>
            </w:pPr>
            <w:r w:rsidRPr="002D2A0D">
              <w:rPr>
                <w:rFonts w:eastAsia="Calibri"/>
                <w:b/>
                <w:color w:val="000000"/>
                <w:sz w:val="20"/>
              </w:rPr>
              <w:t>560</w:t>
            </w:r>
          </w:p>
        </w:tc>
        <w:tc>
          <w:tcPr>
            <w:tcW w:w="854" w:type="pct"/>
            <w:shd w:val="clear" w:color="auto" w:fill="D2EAF1"/>
            <w:vAlign w:val="center"/>
          </w:tcPr>
          <w:p w:rsidR="0090562F" w:rsidRPr="002D2A0D" w:rsidRDefault="0090562F" w:rsidP="002D2A0D">
            <w:pPr>
              <w:snapToGrid w:val="0"/>
              <w:jc w:val="center"/>
              <w:rPr>
                <w:rFonts w:eastAsia="Calibri"/>
                <w:b/>
                <w:color w:val="000000"/>
                <w:sz w:val="20"/>
              </w:rPr>
            </w:pPr>
            <w:r w:rsidRPr="002D2A0D">
              <w:rPr>
                <w:rFonts w:eastAsia="Calibri"/>
                <w:b/>
                <w:color w:val="000000"/>
                <w:sz w:val="20"/>
              </w:rPr>
              <w:t>680</w:t>
            </w:r>
          </w:p>
        </w:tc>
        <w:tc>
          <w:tcPr>
            <w:tcW w:w="1474" w:type="pct"/>
            <w:shd w:val="clear" w:color="auto" w:fill="D2EAF1"/>
            <w:vAlign w:val="center"/>
          </w:tcPr>
          <w:p w:rsidR="0090562F" w:rsidRPr="002D2A0D" w:rsidRDefault="0090562F" w:rsidP="002D2A0D">
            <w:pPr>
              <w:snapToGrid w:val="0"/>
              <w:jc w:val="center"/>
              <w:rPr>
                <w:rFonts w:eastAsia="Calibri"/>
                <w:b/>
                <w:color w:val="000000"/>
                <w:sz w:val="20"/>
              </w:rPr>
            </w:pPr>
            <w:r w:rsidRPr="002D2A0D">
              <w:rPr>
                <w:rFonts w:eastAsia="Calibri"/>
                <w:b/>
                <w:color w:val="000000"/>
                <w:sz w:val="20"/>
              </w:rPr>
              <w:t>85.82%</w:t>
            </w:r>
          </w:p>
        </w:tc>
      </w:tr>
      <w:tr w:rsidR="0090562F" w:rsidRPr="002D2A0D" w:rsidTr="00772294">
        <w:trPr>
          <w:jc w:val="center"/>
        </w:trPr>
        <w:tc>
          <w:tcPr>
            <w:tcW w:w="1065" w:type="pct"/>
            <w:vAlign w:val="center"/>
          </w:tcPr>
          <w:p w:rsidR="0090562F" w:rsidRPr="002D2A0D" w:rsidRDefault="0090562F" w:rsidP="002D2A0D">
            <w:pPr>
              <w:snapToGrid w:val="0"/>
              <w:jc w:val="center"/>
              <w:rPr>
                <w:rFonts w:eastAsia="Calibri"/>
                <w:b/>
                <w:bCs/>
                <w:color w:val="000000"/>
                <w:sz w:val="20"/>
              </w:rPr>
            </w:pPr>
            <w:r w:rsidRPr="002D2A0D">
              <w:rPr>
                <w:rFonts w:eastAsia="Calibri"/>
                <w:b/>
                <w:bCs/>
                <w:color w:val="000000"/>
                <w:sz w:val="20"/>
              </w:rPr>
              <w:t>Female</w:t>
            </w:r>
          </w:p>
        </w:tc>
        <w:tc>
          <w:tcPr>
            <w:tcW w:w="1608" w:type="pct"/>
            <w:shd w:val="clear" w:color="auto" w:fill="D2EAF1"/>
            <w:vAlign w:val="center"/>
          </w:tcPr>
          <w:p w:rsidR="0090562F" w:rsidRPr="002D2A0D" w:rsidRDefault="0090562F" w:rsidP="002D2A0D">
            <w:pPr>
              <w:snapToGrid w:val="0"/>
              <w:jc w:val="center"/>
              <w:rPr>
                <w:rFonts w:eastAsia="Calibri"/>
                <w:b/>
                <w:color w:val="000000"/>
                <w:sz w:val="20"/>
              </w:rPr>
            </w:pPr>
            <w:r w:rsidRPr="002D2A0D">
              <w:rPr>
                <w:rFonts w:eastAsia="Calibri"/>
                <w:b/>
                <w:color w:val="000000"/>
                <w:sz w:val="20"/>
              </w:rPr>
              <w:t>120</w:t>
            </w:r>
          </w:p>
        </w:tc>
        <w:tc>
          <w:tcPr>
            <w:tcW w:w="854" w:type="pct"/>
            <w:vAlign w:val="center"/>
          </w:tcPr>
          <w:p w:rsidR="0090562F" w:rsidRPr="002D2A0D" w:rsidRDefault="0090562F" w:rsidP="002D2A0D">
            <w:pPr>
              <w:snapToGrid w:val="0"/>
              <w:jc w:val="center"/>
              <w:rPr>
                <w:rFonts w:eastAsia="Calibri"/>
                <w:b/>
                <w:color w:val="000000"/>
                <w:sz w:val="20"/>
              </w:rPr>
            </w:pPr>
            <w:r w:rsidRPr="002D2A0D">
              <w:rPr>
                <w:rFonts w:eastAsia="Calibri"/>
                <w:b/>
                <w:color w:val="000000"/>
                <w:sz w:val="20"/>
              </w:rPr>
              <w:t>680</w:t>
            </w:r>
          </w:p>
        </w:tc>
        <w:tc>
          <w:tcPr>
            <w:tcW w:w="1474" w:type="pct"/>
            <w:shd w:val="clear" w:color="auto" w:fill="D2EAF1"/>
            <w:vAlign w:val="center"/>
          </w:tcPr>
          <w:p w:rsidR="0090562F" w:rsidRPr="002D2A0D" w:rsidRDefault="0090562F" w:rsidP="002D2A0D">
            <w:pPr>
              <w:snapToGrid w:val="0"/>
              <w:jc w:val="center"/>
              <w:rPr>
                <w:rFonts w:eastAsia="Calibri"/>
                <w:b/>
                <w:color w:val="000000"/>
                <w:sz w:val="20"/>
              </w:rPr>
            </w:pPr>
            <w:r w:rsidRPr="002D2A0D">
              <w:rPr>
                <w:rFonts w:eastAsia="Calibri"/>
                <w:b/>
                <w:color w:val="000000"/>
                <w:sz w:val="20"/>
              </w:rPr>
              <w:t>14.17%</w:t>
            </w:r>
          </w:p>
        </w:tc>
      </w:tr>
    </w:tbl>
    <w:p w:rsidR="0083357C" w:rsidRPr="002D2A0D" w:rsidRDefault="0083357C" w:rsidP="002D2A0D">
      <w:pPr>
        <w:snapToGrid w:val="0"/>
        <w:jc w:val="both"/>
        <w:rPr>
          <w:sz w:val="20"/>
          <w:szCs w:val="20"/>
        </w:rPr>
      </w:pPr>
    </w:p>
    <w:p w:rsidR="0083357C" w:rsidRPr="002D2A0D" w:rsidRDefault="00320017" w:rsidP="002D2A0D">
      <w:pPr>
        <w:snapToGrid w:val="0"/>
        <w:jc w:val="center"/>
        <w:rPr>
          <w:b/>
          <w:noProof/>
          <w:sz w:val="20"/>
        </w:rPr>
      </w:pPr>
      <w:r w:rsidRPr="00320017">
        <w:rPr>
          <w:b/>
          <w:noProof/>
          <w:sz w:val="20"/>
        </w:rPr>
        <w:pict>
          <v:shape id="Chart 2" o:spid="_x0000_i1026" type="#_x0000_t75" style="width:209.1pt;height:13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I18A3AAAAAUBAAAPAAAAZHJzL2Rvd25y&#10;ZXYueG1sTI/NasMwEITvhb6D2EIvpZFj9w/XciiGEuil2M0DbKyNbWqtjCQnbp++ai/NZWGYYebb&#10;YrOYURzJ+cGygvUqAUHcWj1wp2D38Xr7BMIHZI2jZVLwRR425eVFgbm2J67p2IROxBL2OSroQ5hy&#10;KX3bk0G/shNx9A7WGQxRuk5qh6dYbkaZJsmDNDhwXOhxoqqn9rOZjQJ946ptU+3e0vkbl/f2ULPd&#10;1kpdXy0vzyACLeE/DL/4ER3KyLS3M2svRgXxkfB3o/eYZmsQewV3WXYPsizkOX35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">
            <v:imagedata r:id="rId13" o:title=""/>
            <o:lock v:ext="edit" aspectratio="f"/>
          </v:shape>
        </w:pict>
      </w:r>
    </w:p>
    <w:p w:rsidR="00DF347D" w:rsidRPr="002D2A0D" w:rsidRDefault="00DF347D" w:rsidP="002D2A0D">
      <w:pPr>
        <w:snapToGrid w:val="0"/>
        <w:jc w:val="center"/>
        <w:rPr>
          <w:b/>
          <w:sz w:val="20"/>
        </w:rPr>
      </w:pPr>
      <w:r w:rsidRPr="002D2A0D">
        <w:rPr>
          <w:b/>
          <w:sz w:val="20"/>
        </w:rPr>
        <w:t>Figure II: Showing gender distribution</w:t>
      </w:r>
    </w:p>
    <w:p w:rsidR="00772294" w:rsidRDefault="00772294" w:rsidP="002D2A0D">
      <w:pPr>
        <w:snapToGrid w:val="0"/>
        <w:jc w:val="both"/>
        <w:rPr>
          <w:rFonts w:hint="eastAsia"/>
          <w:b/>
          <w:sz w:val="20"/>
          <w:lang w:eastAsia="zh-CN"/>
        </w:rPr>
      </w:pPr>
    </w:p>
    <w:p w:rsidR="005107D7" w:rsidRPr="002D2A0D" w:rsidRDefault="005107D7" w:rsidP="002D2A0D">
      <w:pPr>
        <w:snapToGrid w:val="0"/>
        <w:jc w:val="both"/>
        <w:rPr>
          <w:b/>
          <w:sz w:val="20"/>
        </w:rPr>
      </w:pPr>
      <w:r w:rsidRPr="002D2A0D">
        <w:rPr>
          <w:b/>
          <w:sz w:val="20"/>
        </w:rPr>
        <w:t>Table III: Showing area wise distribution of un-natural deaths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959"/>
        <w:gridCol w:w="1573"/>
        <w:gridCol w:w="1440"/>
      </w:tblGrid>
      <w:tr w:rsidR="00694C4D" w:rsidRPr="002D2A0D" w:rsidTr="00772294">
        <w:trPr>
          <w:jc w:val="center"/>
        </w:trPr>
        <w:tc>
          <w:tcPr>
            <w:tcW w:w="689" w:type="pct"/>
            <w:shd w:val="clear" w:color="auto" w:fill="4BACC6"/>
            <w:vAlign w:val="center"/>
          </w:tcPr>
          <w:p w:rsidR="00694C4D" w:rsidRPr="002D2A0D" w:rsidRDefault="00694C4D" w:rsidP="002D2A0D">
            <w:pPr>
              <w:snapToGrid w:val="0"/>
              <w:jc w:val="center"/>
              <w:rPr>
                <w:rFonts w:eastAsia="Calibri"/>
                <w:b/>
                <w:bCs/>
                <w:color w:val="000000"/>
                <w:sz w:val="20"/>
              </w:rPr>
            </w:pPr>
            <w:r w:rsidRPr="002D2A0D">
              <w:rPr>
                <w:rFonts w:eastAsia="Calibri"/>
                <w:b/>
                <w:bCs/>
                <w:color w:val="000000"/>
                <w:sz w:val="20"/>
              </w:rPr>
              <w:t>No.</w:t>
            </w:r>
          </w:p>
        </w:tc>
        <w:tc>
          <w:tcPr>
            <w:tcW w:w="1041" w:type="pct"/>
            <w:shd w:val="clear" w:color="auto" w:fill="4BACC6"/>
            <w:vAlign w:val="center"/>
          </w:tcPr>
          <w:p w:rsidR="00694C4D" w:rsidRPr="002D2A0D" w:rsidRDefault="00694C4D" w:rsidP="002D2A0D">
            <w:pPr>
              <w:snapToGrid w:val="0"/>
              <w:jc w:val="center"/>
              <w:rPr>
                <w:rFonts w:eastAsia="Calibri"/>
                <w:b/>
                <w:bCs/>
                <w:color w:val="000000"/>
                <w:sz w:val="20"/>
              </w:rPr>
            </w:pPr>
            <w:r w:rsidRPr="002D2A0D">
              <w:rPr>
                <w:rFonts w:eastAsia="Calibri"/>
                <w:b/>
                <w:bCs/>
                <w:color w:val="000000"/>
                <w:sz w:val="20"/>
              </w:rPr>
              <w:t>Area</w:t>
            </w:r>
          </w:p>
        </w:tc>
        <w:tc>
          <w:tcPr>
            <w:tcW w:w="1707" w:type="pct"/>
            <w:shd w:val="clear" w:color="auto" w:fill="4BACC6"/>
            <w:vAlign w:val="center"/>
          </w:tcPr>
          <w:p w:rsidR="00694C4D" w:rsidRPr="002D2A0D" w:rsidRDefault="00694C4D" w:rsidP="002D2A0D">
            <w:pPr>
              <w:snapToGrid w:val="0"/>
              <w:jc w:val="center"/>
              <w:rPr>
                <w:rFonts w:eastAsia="Calibri"/>
                <w:b/>
                <w:bCs/>
                <w:color w:val="000000"/>
                <w:sz w:val="20"/>
              </w:rPr>
            </w:pPr>
            <w:r w:rsidRPr="002D2A0D">
              <w:rPr>
                <w:rFonts w:eastAsia="Calibri"/>
                <w:b/>
                <w:bCs/>
                <w:color w:val="000000"/>
                <w:sz w:val="20"/>
              </w:rPr>
              <w:t>No. of Cases</w:t>
            </w:r>
          </w:p>
        </w:tc>
        <w:tc>
          <w:tcPr>
            <w:tcW w:w="1564" w:type="pct"/>
            <w:shd w:val="clear" w:color="auto" w:fill="4BACC6"/>
            <w:vAlign w:val="center"/>
          </w:tcPr>
          <w:p w:rsidR="00694C4D" w:rsidRPr="002D2A0D" w:rsidRDefault="00694C4D" w:rsidP="002D2A0D">
            <w:pPr>
              <w:snapToGrid w:val="0"/>
              <w:jc w:val="center"/>
              <w:rPr>
                <w:rFonts w:eastAsia="Calibri"/>
                <w:b/>
                <w:bCs/>
                <w:color w:val="000000"/>
                <w:sz w:val="20"/>
              </w:rPr>
            </w:pPr>
            <w:r w:rsidRPr="002D2A0D">
              <w:rPr>
                <w:rFonts w:eastAsia="Calibri"/>
                <w:b/>
                <w:bCs/>
                <w:color w:val="000000"/>
                <w:sz w:val="20"/>
              </w:rPr>
              <w:t>Percentage</w:t>
            </w:r>
          </w:p>
        </w:tc>
      </w:tr>
      <w:tr w:rsidR="00694C4D" w:rsidRPr="002D2A0D" w:rsidTr="00772294">
        <w:trPr>
          <w:jc w:val="center"/>
        </w:trPr>
        <w:tc>
          <w:tcPr>
            <w:tcW w:w="689" w:type="pct"/>
            <w:shd w:val="clear" w:color="auto" w:fill="D2EAF1"/>
            <w:vAlign w:val="center"/>
          </w:tcPr>
          <w:p w:rsidR="00694C4D" w:rsidRPr="002D2A0D" w:rsidRDefault="00694C4D" w:rsidP="002D2A0D">
            <w:pPr>
              <w:snapToGrid w:val="0"/>
              <w:jc w:val="center"/>
              <w:rPr>
                <w:rFonts w:eastAsia="Calibri"/>
                <w:b/>
                <w:bCs/>
                <w:color w:val="000000"/>
                <w:sz w:val="20"/>
              </w:rPr>
            </w:pPr>
            <w:r w:rsidRPr="002D2A0D">
              <w:rPr>
                <w:rFonts w:eastAsia="Calibri"/>
                <w:b/>
                <w:bCs/>
                <w:color w:val="000000"/>
                <w:sz w:val="20"/>
              </w:rPr>
              <w:t>1.</w:t>
            </w:r>
          </w:p>
        </w:tc>
        <w:tc>
          <w:tcPr>
            <w:tcW w:w="1041" w:type="pct"/>
            <w:shd w:val="clear" w:color="auto" w:fill="D2EAF1"/>
            <w:vAlign w:val="center"/>
          </w:tcPr>
          <w:p w:rsidR="00694C4D" w:rsidRPr="002D2A0D" w:rsidRDefault="00694C4D" w:rsidP="002D2A0D">
            <w:pPr>
              <w:snapToGrid w:val="0"/>
              <w:jc w:val="center"/>
              <w:rPr>
                <w:rFonts w:eastAsia="Calibri"/>
                <w:b/>
                <w:color w:val="000000"/>
                <w:sz w:val="20"/>
              </w:rPr>
            </w:pPr>
            <w:r w:rsidRPr="002D2A0D">
              <w:rPr>
                <w:rFonts w:eastAsia="Calibri"/>
                <w:b/>
                <w:color w:val="000000"/>
                <w:sz w:val="20"/>
              </w:rPr>
              <w:t>Rural</w:t>
            </w:r>
          </w:p>
        </w:tc>
        <w:tc>
          <w:tcPr>
            <w:tcW w:w="1707" w:type="pct"/>
            <w:shd w:val="clear" w:color="auto" w:fill="D2EAF1"/>
            <w:vAlign w:val="center"/>
          </w:tcPr>
          <w:p w:rsidR="00694C4D" w:rsidRPr="002D2A0D" w:rsidRDefault="00694C4D" w:rsidP="002D2A0D">
            <w:pPr>
              <w:snapToGrid w:val="0"/>
              <w:jc w:val="center"/>
              <w:rPr>
                <w:rFonts w:eastAsia="Calibri"/>
                <w:b/>
                <w:color w:val="000000"/>
                <w:sz w:val="20"/>
              </w:rPr>
            </w:pPr>
            <w:r w:rsidRPr="002D2A0D">
              <w:rPr>
                <w:rFonts w:eastAsia="Calibri"/>
                <w:b/>
                <w:color w:val="000000"/>
                <w:sz w:val="20"/>
              </w:rPr>
              <w:t>414</w:t>
            </w:r>
          </w:p>
        </w:tc>
        <w:tc>
          <w:tcPr>
            <w:tcW w:w="1564" w:type="pct"/>
            <w:shd w:val="clear" w:color="auto" w:fill="D2EAF1"/>
            <w:vAlign w:val="center"/>
          </w:tcPr>
          <w:p w:rsidR="00694C4D" w:rsidRPr="002D2A0D" w:rsidRDefault="00694C4D" w:rsidP="002D2A0D">
            <w:pPr>
              <w:snapToGrid w:val="0"/>
              <w:jc w:val="center"/>
              <w:rPr>
                <w:rFonts w:eastAsia="Calibri"/>
                <w:b/>
                <w:color w:val="000000"/>
                <w:sz w:val="20"/>
              </w:rPr>
            </w:pPr>
            <w:r w:rsidRPr="002D2A0D">
              <w:rPr>
                <w:rFonts w:eastAsia="Calibri"/>
                <w:b/>
                <w:color w:val="000000"/>
                <w:sz w:val="20"/>
              </w:rPr>
              <w:t>63.0</w:t>
            </w:r>
          </w:p>
        </w:tc>
      </w:tr>
      <w:tr w:rsidR="00694C4D" w:rsidRPr="002D2A0D" w:rsidTr="00772294">
        <w:trPr>
          <w:jc w:val="center"/>
        </w:trPr>
        <w:tc>
          <w:tcPr>
            <w:tcW w:w="689" w:type="pct"/>
            <w:vAlign w:val="center"/>
          </w:tcPr>
          <w:p w:rsidR="00694C4D" w:rsidRPr="002D2A0D" w:rsidRDefault="00694C4D" w:rsidP="002D2A0D">
            <w:pPr>
              <w:snapToGrid w:val="0"/>
              <w:jc w:val="center"/>
              <w:rPr>
                <w:rFonts w:eastAsia="Calibri"/>
                <w:b/>
                <w:bCs/>
                <w:color w:val="000000"/>
                <w:sz w:val="20"/>
              </w:rPr>
            </w:pPr>
            <w:r w:rsidRPr="002D2A0D">
              <w:rPr>
                <w:rFonts w:eastAsia="Calibri"/>
                <w:b/>
                <w:bCs/>
                <w:color w:val="000000"/>
                <w:sz w:val="20"/>
              </w:rPr>
              <w:t>2.</w:t>
            </w:r>
          </w:p>
        </w:tc>
        <w:tc>
          <w:tcPr>
            <w:tcW w:w="1041" w:type="pct"/>
            <w:shd w:val="clear" w:color="auto" w:fill="D2EAF1"/>
            <w:vAlign w:val="center"/>
          </w:tcPr>
          <w:p w:rsidR="00694C4D" w:rsidRPr="002D2A0D" w:rsidRDefault="00694C4D" w:rsidP="002D2A0D">
            <w:pPr>
              <w:snapToGrid w:val="0"/>
              <w:jc w:val="center"/>
              <w:rPr>
                <w:rFonts w:eastAsia="Calibri"/>
                <w:b/>
                <w:color w:val="000000"/>
                <w:sz w:val="20"/>
              </w:rPr>
            </w:pPr>
            <w:r w:rsidRPr="002D2A0D">
              <w:rPr>
                <w:rFonts w:eastAsia="Calibri"/>
                <w:b/>
                <w:color w:val="000000"/>
                <w:sz w:val="20"/>
              </w:rPr>
              <w:t>Urban</w:t>
            </w:r>
          </w:p>
        </w:tc>
        <w:tc>
          <w:tcPr>
            <w:tcW w:w="1707" w:type="pct"/>
            <w:vAlign w:val="center"/>
          </w:tcPr>
          <w:p w:rsidR="00694C4D" w:rsidRPr="002D2A0D" w:rsidRDefault="00694C4D" w:rsidP="002D2A0D">
            <w:pPr>
              <w:snapToGrid w:val="0"/>
              <w:jc w:val="center"/>
              <w:rPr>
                <w:rFonts w:eastAsia="Calibri"/>
                <w:b/>
                <w:color w:val="000000"/>
                <w:sz w:val="20"/>
              </w:rPr>
            </w:pPr>
            <w:r w:rsidRPr="002D2A0D">
              <w:rPr>
                <w:rFonts w:eastAsia="Calibri"/>
                <w:b/>
                <w:color w:val="000000"/>
                <w:sz w:val="20"/>
              </w:rPr>
              <w:t>266</w:t>
            </w:r>
          </w:p>
        </w:tc>
        <w:tc>
          <w:tcPr>
            <w:tcW w:w="1564" w:type="pct"/>
            <w:shd w:val="clear" w:color="auto" w:fill="D2EAF1"/>
            <w:vAlign w:val="center"/>
          </w:tcPr>
          <w:p w:rsidR="00694C4D" w:rsidRPr="002D2A0D" w:rsidRDefault="00694C4D" w:rsidP="002D2A0D">
            <w:pPr>
              <w:snapToGrid w:val="0"/>
              <w:jc w:val="center"/>
              <w:rPr>
                <w:rFonts w:eastAsia="Calibri"/>
                <w:b/>
                <w:color w:val="000000"/>
                <w:sz w:val="20"/>
              </w:rPr>
            </w:pPr>
            <w:r w:rsidRPr="002D2A0D">
              <w:rPr>
                <w:rFonts w:eastAsia="Calibri"/>
                <w:b/>
                <w:color w:val="000000"/>
                <w:sz w:val="20"/>
              </w:rPr>
              <w:t>37</w:t>
            </w:r>
          </w:p>
        </w:tc>
      </w:tr>
      <w:tr w:rsidR="00694C4D" w:rsidRPr="002D2A0D" w:rsidTr="00772294">
        <w:trPr>
          <w:jc w:val="center"/>
        </w:trPr>
        <w:tc>
          <w:tcPr>
            <w:tcW w:w="689" w:type="pct"/>
            <w:shd w:val="clear" w:color="auto" w:fill="D2EAF1"/>
            <w:vAlign w:val="center"/>
          </w:tcPr>
          <w:p w:rsidR="00694C4D" w:rsidRPr="002D2A0D" w:rsidRDefault="00694C4D" w:rsidP="002D2A0D">
            <w:pPr>
              <w:snapToGrid w:val="0"/>
              <w:jc w:val="center"/>
              <w:rPr>
                <w:rFonts w:eastAsia="Calibri"/>
                <w:b/>
                <w:bCs/>
                <w:color w:val="000000"/>
                <w:sz w:val="20"/>
              </w:rPr>
            </w:pPr>
            <w:r w:rsidRPr="002D2A0D">
              <w:rPr>
                <w:rFonts w:eastAsia="Calibri"/>
                <w:b/>
                <w:bCs/>
                <w:color w:val="000000"/>
                <w:sz w:val="20"/>
              </w:rPr>
              <w:t>3.</w:t>
            </w:r>
          </w:p>
        </w:tc>
        <w:tc>
          <w:tcPr>
            <w:tcW w:w="1041" w:type="pct"/>
            <w:shd w:val="clear" w:color="auto" w:fill="D2EAF1"/>
            <w:vAlign w:val="center"/>
          </w:tcPr>
          <w:p w:rsidR="00694C4D" w:rsidRPr="002D2A0D" w:rsidRDefault="00694C4D" w:rsidP="002D2A0D">
            <w:pPr>
              <w:snapToGrid w:val="0"/>
              <w:jc w:val="center"/>
              <w:rPr>
                <w:rFonts w:eastAsia="Calibri"/>
                <w:b/>
                <w:color w:val="000000"/>
                <w:sz w:val="20"/>
              </w:rPr>
            </w:pPr>
            <w:r w:rsidRPr="002D2A0D">
              <w:rPr>
                <w:rFonts w:eastAsia="Calibri"/>
                <w:b/>
                <w:color w:val="000000"/>
                <w:sz w:val="20"/>
              </w:rPr>
              <w:t>Total</w:t>
            </w:r>
          </w:p>
        </w:tc>
        <w:tc>
          <w:tcPr>
            <w:tcW w:w="1707" w:type="pct"/>
            <w:shd w:val="clear" w:color="auto" w:fill="D2EAF1"/>
            <w:vAlign w:val="center"/>
          </w:tcPr>
          <w:p w:rsidR="00694C4D" w:rsidRPr="002D2A0D" w:rsidRDefault="00694C4D" w:rsidP="002D2A0D">
            <w:pPr>
              <w:snapToGrid w:val="0"/>
              <w:jc w:val="center"/>
              <w:rPr>
                <w:rFonts w:eastAsia="Calibri"/>
                <w:b/>
                <w:color w:val="000000"/>
                <w:sz w:val="20"/>
              </w:rPr>
            </w:pPr>
            <w:r w:rsidRPr="002D2A0D">
              <w:rPr>
                <w:rFonts w:eastAsia="Calibri"/>
                <w:b/>
                <w:color w:val="000000"/>
                <w:sz w:val="20"/>
              </w:rPr>
              <w:t>680</w:t>
            </w:r>
          </w:p>
        </w:tc>
        <w:tc>
          <w:tcPr>
            <w:tcW w:w="1564" w:type="pct"/>
            <w:shd w:val="clear" w:color="auto" w:fill="D2EAF1"/>
            <w:vAlign w:val="center"/>
          </w:tcPr>
          <w:p w:rsidR="00694C4D" w:rsidRPr="002D2A0D" w:rsidRDefault="00694C4D" w:rsidP="002D2A0D">
            <w:pPr>
              <w:snapToGrid w:val="0"/>
              <w:jc w:val="center"/>
              <w:rPr>
                <w:rFonts w:eastAsia="Calibri"/>
                <w:b/>
                <w:color w:val="000000"/>
                <w:sz w:val="20"/>
              </w:rPr>
            </w:pPr>
            <w:r w:rsidRPr="002D2A0D">
              <w:rPr>
                <w:rFonts w:eastAsia="Calibri"/>
                <w:b/>
                <w:color w:val="000000"/>
                <w:sz w:val="20"/>
              </w:rPr>
              <w:t>100</w:t>
            </w:r>
          </w:p>
        </w:tc>
      </w:tr>
    </w:tbl>
    <w:p w:rsidR="00BA014E" w:rsidRDefault="00BA014E" w:rsidP="002D2A0D">
      <w:pPr>
        <w:snapToGrid w:val="0"/>
        <w:ind w:firstLine="425"/>
        <w:jc w:val="both"/>
        <w:rPr>
          <w:rFonts w:hint="eastAsia"/>
          <w:sz w:val="20"/>
          <w:szCs w:val="20"/>
          <w:lang w:eastAsia="zh-CN"/>
        </w:rPr>
      </w:pPr>
    </w:p>
    <w:p w:rsidR="00772294" w:rsidRPr="002D2A0D" w:rsidRDefault="00772294" w:rsidP="002D2A0D">
      <w:pPr>
        <w:snapToGrid w:val="0"/>
        <w:ind w:firstLine="425"/>
        <w:jc w:val="both"/>
        <w:rPr>
          <w:rFonts w:hint="eastAsia"/>
          <w:sz w:val="20"/>
          <w:szCs w:val="20"/>
          <w:lang w:eastAsia="zh-CN"/>
        </w:rPr>
      </w:pPr>
    </w:p>
    <w:p w:rsidR="0083357C" w:rsidRPr="002D2A0D" w:rsidRDefault="00772294" w:rsidP="002D2A0D">
      <w:pPr>
        <w:snapToGrid w:val="0"/>
        <w:jc w:val="center"/>
        <w:rPr>
          <w:sz w:val="20"/>
          <w:szCs w:val="20"/>
        </w:rPr>
      </w:pPr>
      <w:r w:rsidRPr="00320017">
        <w:rPr>
          <w:noProof/>
          <w:sz w:val="20"/>
        </w:rPr>
        <w:pict>
          <v:shape id="Chart 3" o:spid="_x0000_i1027" type="#_x0000_t75" style="width:209.1pt;height:140.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DMtd2QAAAAUBAAAPAAAAZHJzL2Rvd25y&#10;ZXYueG1sTI/BTsMwDIbvSLxDZCRuLO26MVSaTgiJA0fWlXPaeE3VxqmabCtvj+ECF0vW/+vz52K/&#10;uFFccA69JwXpKgGB1HrTU6fgWL09PIEIUZPRoydU8IUB9uXtTaFz46/0gZdD7ARDKORagY1xyqUM&#10;rUWnw8pPSJyd/Ox05HXupJn1leFulOskeZRO98QXrJ7w1WI7HM6OKXVqN1ZXVdgN783JUD18bmul&#10;7u+Wl2cQEZf4V4YffVaHkp0afyYTxKiAH4m/k7PdOktBNAo2WbYFWRbyv335DQ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">
            <v:imagedata r:id="rId14" o:title=""/>
            <o:lock v:ext="edit" aspectratio="f"/>
          </v:shape>
        </w:pict>
      </w:r>
    </w:p>
    <w:p w:rsidR="00BA014E" w:rsidRPr="002D2A0D" w:rsidRDefault="00BA014E" w:rsidP="002D2A0D">
      <w:pPr>
        <w:snapToGrid w:val="0"/>
        <w:jc w:val="both"/>
        <w:rPr>
          <w:b/>
          <w:sz w:val="20"/>
        </w:rPr>
      </w:pPr>
      <w:r w:rsidRPr="002D2A0D">
        <w:rPr>
          <w:b/>
          <w:sz w:val="20"/>
        </w:rPr>
        <w:t>Figure III: Showing area wise distribution of un-natural deaths.</w:t>
      </w:r>
    </w:p>
    <w:p w:rsidR="0083357C" w:rsidRPr="002D2A0D" w:rsidRDefault="0083357C" w:rsidP="002D2A0D">
      <w:pPr>
        <w:snapToGrid w:val="0"/>
        <w:ind w:firstLine="425"/>
        <w:jc w:val="both"/>
        <w:rPr>
          <w:sz w:val="20"/>
          <w:szCs w:val="20"/>
        </w:rPr>
      </w:pPr>
    </w:p>
    <w:p w:rsidR="00977AFF" w:rsidRPr="002D2A0D" w:rsidRDefault="00977AFF" w:rsidP="002D2A0D">
      <w:pPr>
        <w:snapToGrid w:val="0"/>
        <w:ind w:firstLine="425"/>
        <w:jc w:val="both"/>
        <w:rPr>
          <w:sz w:val="20"/>
        </w:rPr>
      </w:pPr>
      <w:r w:rsidRPr="002D2A0D">
        <w:rPr>
          <w:sz w:val="20"/>
        </w:rPr>
        <w:t xml:space="preserve">Area wise distribution revealed that more cases were in rural </w:t>
      </w:r>
      <w:proofErr w:type="spellStart"/>
      <w:r w:rsidRPr="002D2A0D">
        <w:rPr>
          <w:sz w:val="20"/>
        </w:rPr>
        <w:t>Sindh</w:t>
      </w:r>
      <w:proofErr w:type="spellEnd"/>
      <w:r w:rsidRPr="002D2A0D">
        <w:rPr>
          <w:sz w:val="20"/>
        </w:rPr>
        <w:t xml:space="preserve"> areas of </w:t>
      </w:r>
      <w:proofErr w:type="spellStart"/>
      <w:r w:rsidRPr="002D2A0D">
        <w:rPr>
          <w:sz w:val="20"/>
        </w:rPr>
        <w:t>Sindh</w:t>
      </w:r>
      <w:proofErr w:type="spellEnd"/>
      <w:r w:rsidRPr="002D2A0D">
        <w:rPr>
          <w:sz w:val="20"/>
        </w:rPr>
        <w:t xml:space="preserve">, 414 cases out of 680 (63.0%) while in urban areas 266 cases (37%) as in Table III. It is consistent with the study of BR Sharma 2008 </w:t>
      </w:r>
      <w:r w:rsidRPr="002D2A0D">
        <w:rPr>
          <w:sz w:val="20"/>
          <w:vertAlign w:val="superscript"/>
        </w:rPr>
        <w:t>4</w:t>
      </w:r>
      <w:r w:rsidRPr="002D2A0D">
        <w:rPr>
          <w:sz w:val="20"/>
        </w:rPr>
        <w:t xml:space="preserve"> that highest proportion is in less developed regions of world as South East Asia &amp; Africa.</w:t>
      </w:r>
    </w:p>
    <w:p w:rsidR="002D2A0D" w:rsidRDefault="002D2A0D" w:rsidP="002D2A0D">
      <w:pPr>
        <w:snapToGrid w:val="0"/>
        <w:jc w:val="center"/>
        <w:rPr>
          <w:b/>
          <w:sz w:val="20"/>
          <w:lang w:eastAsia="zh-CN"/>
        </w:rPr>
      </w:pPr>
    </w:p>
    <w:p w:rsidR="00011AEF" w:rsidRPr="002D2A0D" w:rsidRDefault="00011AEF" w:rsidP="002D2A0D">
      <w:pPr>
        <w:snapToGrid w:val="0"/>
        <w:jc w:val="center"/>
        <w:rPr>
          <w:b/>
          <w:sz w:val="20"/>
        </w:rPr>
      </w:pPr>
      <w:r w:rsidRPr="002D2A0D">
        <w:rPr>
          <w:b/>
          <w:sz w:val="20"/>
        </w:rPr>
        <w:t>Table IV: Showing vehicles involved in 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1"/>
        <w:gridCol w:w="1266"/>
        <w:gridCol w:w="1160"/>
      </w:tblGrid>
      <w:tr w:rsidR="003B5864" w:rsidRPr="002D2A0D" w:rsidTr="00772294">
        <w:trPr>
          <w:jc w:val="center"/>
        </w:trPr>
        <w:tc>
          <w:tcPr>
            <w:tcW w:w="0" w:type="auto"/>
            <w:shd w:val="clear" w:color="auto" w:fill="4BACC6"/>
            <w:vAlign w:val="center"/>
          </w:tcPr>
          <w:p w:rsidR="003B5864" w:rsidRPr="002D2A0D" w:rsidRDefault="003B5864" w:rsidP="002D2A0D">
            <w:pPr>
              <w:snapToGrid w:val="0"/>
              <w:jc w:val="center"/>
              <w:rPr>
                <w:rFonts w:eastAsia="Calibri"/>
                <w:b/>
                <w:bCs/>
                <w:color w:val="000000"/>
                <w:sz w:val="20"/>
              </w:rPr>
            </w:pPr>
            <w:r w:rsidRPr="002D2A0D">
              <w:rPr>
                <w:rFonts w:eastAsia="Calibri"/>
                <w:b/>
                <w:bCs/>
                <w:color w:val="000000"/>
                <w:sz w:val="20"/>
              </w:rPr>
              <w:t>Vehicle Type</w:t>
            </w:r>
          </w:p>
        </w:tc>
        <w:tc>
          <w:tcPr>
            <w:tcW w:w="0" w:type="auto"/>
            <w:shd w:val="clear" w:color="auto" w:fill="4BACC6"/>
            <w:vAlign w:val="center"/>
          </w:tcPr>
          <w:p w:rsidR="003B5864" w:rsidRPr="002D2A0D" w:rsidRDefault="003B5864" w:rsidP="002D2A0D">
            <w:pPr>
              <w:snapToGrid w:val="0"/>
              <w:jc w:val="center"/>
              <w:rPr>
                <w:rFonts w:eastAsia="Calibri"/>
                <w:b/>
                <w:bCs/>
                <w:color w:val="000000"/>
                <w:sz w:val="20"/>
              </w:rPr>
            </w:pPr>
            <w:r w:rsidRPr="002D2A0D">
              <w:rPr>
                <w:rFonts w:eastAsia="Calibri"/>
                <w:b/>
                <w:bCs/>
                <w:color w:val="000000"/>
                <w:sz w:val="20"/>
              </w:rPr>
              <w:t>No. of Cases</w:t>
            </w:r>
          </w:p>
        </w:tc>
        <w:tc>
          <w:tcPr>
            <w:tcW w:w="0" w:type="auto"/>
            <w:shd w:val="clear" w:color="auto" w:fill="4BACC6"/>
            <w:vAlign w:val="center"/>
          </w:tcPr>
          <w:p w:rsidR="003B5864" w:rsidRPr="002D2A0D" w:rsidRDefault="003B5864" w:rsidP="002D2A0D">
            <w:pPr>
              <w:snapToGrid w:val="0"/>
              <w:jc w:val="center"/>
              <w:rPr>
                <w:rFonts w:eastAsia="Calibri"/>
                <w:b/>
                <w:bCs/>
                <w:color w:val="000000"/>
                <w:sz w:val="20"/>
              </w:rPr>
            </w:pPr>
            <w:r w:rsidRPr="002D2A0D">
              <w:rPr>
                <w:rFonts w:eastAsia="Calibri"/>
                <w:b/>
                <w:bCs/>
                <w:color w:val="000000"/>
                <w:sz w:val="20"/>
              </w:rPr>
              <w:t>Percentage</w:t>
            </w:r>
          </w:p>
        </w:tc>
      </w:tr>
      <w:tr w:rsidR="003B5864" w:rsidRPr="002D2A0D" w:rsidTr="00772294">
        <w:trPr>
          <w:jc w:val="center"/>
        </w:trPr>
        <w:tc>
          <w:tcPr>
            <w:tcW w:w="0" w:type="auto"/>
            <w:shd w:val="clear" w:color="auto" w:fill="D2EAF1"/>
            <w:vAlign w:val="center"/>
          </w:tcPr>
          <w:p w:rsidR="003B5864" w:rsidRPr="002D2A0D" w:rsidRDefault="003B5864" w:rsidP="002D2A0D">
            <w:pPr>
              <w:snapToGrid w:val="0"/>
              <w:jc w:val="center"/>
              <w:rPr>
                <w:rFonts w:eastAsia="Calibri"/>
                <w:b/>
                <w:bCs/>
                <w:color w:val="000000"/>
                <w:sz w:val="20"/>
              </w:rPr>
            </w:pPr>
            <w:r w:rsidRPr="002D2A0D">
              <w:rPr>
                <w:rFonts w:eastAsia="Calibri"/>
                <w:b/>
                <w:bCs/>
                <w:color w:val="000000"/>
                <w:sz w:val="20"/>
              </w:rPr>
              <w:t>Wagons</w:t>
            </w:r>
          </w:p>
        </w:tc>
        <w:tc>
          <w:tcPr>
            <w:tcW w:w="0" w:type="auto"/>
            <w:shd w:val="clear" w:color="auto" w:fill="D2EAF1"/>
            <w:vAlign w:val="center"/>
          </w:tcPr>
          <w:p w:rsidR="003B5864" w:rsidRPr="002D2A0D" w:rsidRDefault="003B5864" w:rsidP="002D2A0D">
            <w:pPr>
              <w:snapToGrid w:val="0"/>
              <w:jc w:val="center"/>
              <w:rPr>
                <w:rFonts w:eastAsia="Calibri"/>
                <w:b/>
                <w:color w:val="000000"/>
                <w:sz w:val="20"/>
              </w:rPr>
            </w:pPr>
            <w:r w:rsidRPr="002D2A0D">
              <w:rPr>
                <w:rFonts w:eastAsia="Calibri"/>
                <w:b/>
                <w:color w:val="000000"/>
                <w:sz w:val="20"/>
              </w:rPr>
              <w:t>230</w:t>
            </w:r>
          </w:p>
        </w:tc>
        <w:tc>
          <w:tcPr>
            <w:tcW w:w="0" w:type="auto"/>
            <w:shd w:val="clear" w:color="auto" w:fill="D2EAF1"/>
            <w:vAlign w:val="center"/>
          </w:tcPr>
          <w:p w:rsidR="003B5864" w:rsidRPr="002D2A0D" w:rsidRDefault="003B5864" w:rsidP="002D2A0D">
            <w:pPr>
              <w:snapToGrid w:val="0"/>
              <w:jc w:val="center"/>
              <w:rPr>
                <w:rFonts w:eastAsia="Calibri"/>
                <w:b/>
                <w:color w:val="000000"/>
                <w:sz w:val="20"/>
              </w:rPr>
            </w:pPr>
            <w:r w:rsidRPr="002D2A0D">
              <w:rPr>
                <w:rFonts w:eastAsia="Calibri"/>
                <w:b/>
                <w:color w:val="000000"/>
                <w:sz w:val="20"/>
              </w:rPr>
              <w:t>34.10</w:t>
            </w:r>
          </w:p>
        </w:tc>
      </w:tr>
      <w:tr w:rsidR="003B5864" w:rsidRPr="002D2A0D" w:rsidTr="00772294">
        <w:trPr>
          <w:jc w:val="center"/>
        </w:trPr>
        <w:tc>
          <w:tcPr>
            <w:tcW w:w="0" w:type="auto"/>
            <w:vAlign w:val="center"/>
          </w:tcPr>
          <w:p w:rsidR="003B5864" w:rsidRPr="002D2A0D" w:rsidRDefault="003B5864" w:rsidP="002D2A0D">
            <w:pPr>
              <w:snapToGrid w:val="0"/>
              <w:jc w:val="center"/>
              <w:rPr>
                <w:rFonts w:eastAsia="Calibri"/>
                <w:b/>
                <w:bCs/>
                <w:color w:val="000000"/>
                <w:sz w:val="20"/>
              </w:rPr>
            </w:pPr>
            <w:r w:rsidRPr="002D2A0D">
              <w:rPr>
                <w:rFonts w:eastAsia="Calibri"/>
                <w:b/>
                <w:bCs/>
                <w:color w:val="000000"/>
                <w:sz w:val="20"/>
              </w:rPr>
              <w:t>Cars &amp; Motorcyclist</w:t>
            </w:r>
          </w:p>
        </w:tc>
        <w:tc>
          <w:tcPr>
            <w:tcW w:w="0" w:type="auto"/>
            <w:shd w:val="clear" w:color="auto" w:fill="D2EAF1"/>
            <w:vAlign w:val="center"/>
          </w:tcPr>
          <w:p w:rsidR="003B5864" w:rsidRPr="002D2A0D" w:rsidRDefault="003B5864" w:rsidP="002D2A0D">
            <w:pPr>
              <w:snapToGrid w:val="0"/>
              <w:jc w:val="center"/>
              <w:rPr>
                <w:rFonts w:eastAsia="Calibri"/>
                <w:b/>
                <w:color w:val="000000"/>
                <w:sz w:val="20"/>
              </w:rPr>
            </w:pPr>
            <w:r w:rsidRPr="002D2A0D">
              <w:rPr>
                <w:rFonts w:eastAsia="Calibri"/>
                <w:b/>
                <w:color w:val="000000"/>
                <w:sz w:val="20"/>
              </w:rPr>
              <w:t>190</w:t>
            </w:r>
          </w:p>
        </w:tc>
        <w:tc>
          <w:tcPr>
            <w:tcW w:w="0" w:type="auto"/>
            <w:vAlign w:val="center"/>
          </w:tcPr>
          <w:p w:rsidR="003B5864" w:rsidRPr="002D2A0D" w:rsidRDefault="003B5864" w:rsidP="002D2A0D">
            <w:pPr>
              <w:snapToGrid w:val="0"/>
              <w:jc w:val="center"/>
              <w:rPr>
                <w:rFonts w:eastAsia="Calibri"/>
                <w:b/>
                <w:color w:val="000000"/>
                <w:sz w:val="20"/>
              </w:rPr>
            </w:pPr>
            <w:r w:rsidRPr="002D2A0D">
              <w:rPr>
                <w:rFonts w:eastAsia="Calibri"/>
                <w:b/>
                <w:color w:val="000000"/>
                <w:sz w:val="20"/>
              </w:rPr>
              <w:t>28.82</w:t>
            </w:r>
          </w:p>
        </w:tc>
      </w:tr>
      <w:tr w:rsidR="003B5864" w:rsidRPr="002D2A0D" w:rsidTr="00772294">
        <w:trPr>
          <w:jc w:val="center"/>
        </w:trPr>
        <w:tc>
          <w:tcPr>
            <w:tcW w:w="0" w:type="auto"/>
            <w:shd w:val="clear" w:color="auto" w:fill="D2EAF1"/>
            <w:vAlign w:val="center"/>
          </w:tcPr>
          <w:p w:rsidR="003B5864" w:rsidRPr="002D2A0D" w:rsidRDefault="003B5864" w:rsidP="002D2A0D">
            <w:pPr>
              <w:snapToGrid w:val="0"/>
              <w:jc w:val="center"/>
              <w:rPr>
                <w:rFonts w:eastAsia="Calibri"/>
                <w:b/>
                <w:bCs/>
                <w:color w:val="000000"/>
                <w:sz w:val="20"/>
              </w:rPr>
            </w:pPr>
            <w:r w:rsidRPr="002D2A0D">
              <w:rPr>
                <w:rFonts w:eastAsia="Calibri"/>
                <w:b/>
                <w:bCs/>
                <w:color w:val="000000"/>
                <w:sz w:val="20"/>
              </w:rPr>
              <w:t>Bus</w:t>
            </w:r>
          </w:p>
        </w:tc>
        <w:tc>
          <w:tcPr>
            <w:tcW w:w="0" w:type="auto"/>
            <w:shd w:val="clear" w:color="auto" w:fill="D2EAF1"/>
            <w:vAlign w:val="center"/>
          </w:tcPr>
          <w:p w:rsidR="003B5864" w:rsidRPr="002D2A0D" w:rsidRDefault="003B5864" w:rsidP="002D2A0D">
            <w:pPr>
              <w:snapToGrid w:val="0"/>
              <w:jc w:val="center"/>
              <w:rPr>
                <w:rFonts w:eastAsia="Calibri"/>
                <w:b/>
                <w:color w:val="000000"/>
                <w:sz w:val="20"/>
              </w:rPr>
            </w:pPr>
            <w:r w:rsidRPr="002D2A0D">
              <w:rPr>
                <w:rFonts w:eastAsia="Calibri"/>
                <w:b/>
                <w:color w:val="000000"/>
                <w:sz w:val="20"/>
              </w:rPr>
              <w:t>131</w:t>
            </w:r>
          </w:p>
        </w:tc>
        <w:tc>
          <w:tcPr>
            <w:tcW w:w="0" w:type="auto"/>
            <w:shd w:val="clear" w:color="auto" w:fill="D2EAF1"/>
            <w:vAlign w:val="center"/>
          </w:tcPr>
          <w:p w:rsidR="003B5864" w:rsidRPr="002D2A0D" w:rsidRDefault="003B5864" w:rsidP="002D2A0D">
            <w:pPr>
              <w:snapToGrid w:val="0"/>
              <w:jc w:val="center"/>
              <w:rPr>
                <w:rFonts w:eastAsia="Calibri"/>
                <w:b/>
                <w:color w:val="000000"/>
                <w:sz w:val="20"/>
              </w:rPr>
            </w:pPr>
            <w:r w:rsidRPr="002D2A0D">
              <w:rPr>
                <w:rFonts w:eastAsia="Calibri"/>
                <w:b/>
                <w:color w:val="000000"/>
                <w:sz w:val="20"/>
              </w:rPr>
              <w:t>19.41</w:t>
            </w:r>
          </w:p>
        </w:tc>
      </w:tr>
      <w:tr w:rsidR="003B5864" w:rsidRPr="002D2A0D" w:rsidTr="00772294">
        <w:trPr>
          <w:jc w:val="center"/>
        </w:trPr>
        <w:tc>
          <w:tcPr>
            <w:tcW w:w="0" w:type="auto"/>
            <w:vAlign w:val="center"/>
          </w:tcPr>
          <w:p w:rsidR="003B5864" w:rsidRPr="002D2A0D" w:rsidRDefault="003B5864" w:rsidP="002D2A0D">
            <w:pPr>
              <w:snapToGrid w:val="0"/>
              <w:jc w:val="center"/>
              <w:rPr>
                <w:rFonts w:eastAsia="Calibri"/>
                <w:b/>
                <w:bCs/>
                <w:color w:val="000000"/>
                <w:sz w:val="20"/>
              </w:rPr>
            </w:pPr>
            <w:r w:rsidRPr="002D2A0D">
              <w:rPr>
                <w:rFonts w:eastAsia="Calibri"/>
                <w:b/>
                <w:bCs/>
                <w:color w:val="000000"/>
                <w:sz w:val="20"/>
              </w:rPr>
              <w:t>Trucks &amp; Trawlers</w:t>
            </w:r>
          </w:p>
        </w:tc>
        <w:tc>
          <w:tcPr>
            <w:tcW w:w="0" w:type="auto"/>
            <w:shd w:val="clear" w:color="auto" w:fill="D2EAF1"/>
            <w:vAlign w:val="center"/>
          </w:tcPr>
          <w:p w:rsidR="003B5864" w:rsidRPr="002D2A0D" w:rsidRDefault="003B5864" w:rsidP="002D2A0D">
            <w:pPr>
              <w:snapToGrid w:val="0"/>
              <w:jc w:val="center"/>
              <w:rPr>
                <w:rFonts w:eastAsia="Calibri"/>
                <w:b/>
                <w:color w:val="000000"/>
                <w:sz w:val="20"/>
              </w:rPr>
            </w:pPr>
            <w:r w:rsidRPr="002D2A0D">
              <w:rPr>
                <w:rFonts w:eastAsia="Calibri"/>
                <w:b/>
                <w:color w:val="000000"/>
                <w:sz w:val="20"/>
              </w:rPr>
              <w:t>129</w:t>
            </w:r>
          </w:p>
        </w:tc>
        <w:tc>
          <w:tcPr>
            <w:tcW w:w="0" w:type="auto"/>
            <w:vAlign w:val="center"/>
          </w:tcPr>
          <w:p w:rsidR="003B5864" w:rsidRPr="002D2A0D" w:rsidRDefault="003B5864" w:rsidP="002D2A0D">
            <w:pPr>
              <w:snapToGrid w:val="0"/>
              <w:jc w:val="center"/>
              <w:rPr>
                <w:rFonts w:eastAsia="Calibri"/>
                <w:b/>
                <w:color w:val="000000"/>
                <w:sz w:val="20"/>
              </w:rPr>
            </w:pPr>
            <w:r w:rsidRPr="002D2A0D">
              <w:rPr>
                <w:rFonts w:eastAsia="Calibri"/>
                <w:b/>
                <w:color w:val="000000"/>
                <w:sz w:val="20"/>
              </w:rPr>
              <w:t>17.67</w:t>
            </w:r>
            <w:bookmarkStart w:id="0" w:name="_GoBack"/>
            <w:bookmarkEnd w:id="0"/>
          </w:p>
        </w:tc>
      </w:tr>
    </w:tbl>
    <w:p w:rsidR="00977AFF" w:rsidRPr="002D2A0D" w:rsidRDefault="00977AFF" w:rsidP="002D2A0D">
      <w:pPr>
        <w:snapToGrid w:val="0"/>
        <w:ind w:firstLine="425"/>
        <w:jc w:val="both"/>
        <w:rPr>
          <w:sz w:val="20"/>
          <w:szCs w:val="20"/>
        </w:rPr>
      </w:pPr>
    </w:p>
    <w:p w:rsidR="00977AFF" w:rsidRPr="002D2A0D" w:rsidRDefault="00772294" w:rsidP="002D2A0D">
      <w:pPr>
        <w:snapToGrid w:val="0"/>
        <w:jc w:val="center"/>
        <w:rPr>
          <w:sz w:val="20"/>
          <w:szCs w:val="20"/>
        </w:rPr>
      </w:pPr>
      <w:r w:rsidRPr="00320017">
        <w:rPr>
          <w:noProof/>
          <w:sz w:val="20"/>
        </w:rPr>
        <w:pict>
          <v:shape id="Chart 4" o:spid="_x0000_i1028" type="#_x0000_t75" style="width:213.5pt;height:13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19Ody3QAAAAUBAAAPAAAAZHJzL2Rvd25y&#10;ZXYueG1sTI/NTsMwEITvSLyDtUjcqJOGP4U4FUKFE0htAYnjJt4mUex1FLtN4OkxXOCy0mhGM98W&#10;q9kacaTRd44VpIsEBHHtdMeNgrfXx4tbED4gazSOScEneViVpycF5tpNvKXjLjQilrDPUUEbwpBL&#10;6euWLPqFG4ijt3ejxRDl2Eg94hTLrZHLJLmWFjuOCy0O9NBS3e8OVgFW3L9vn6z9ql4++vR5PZn1&#10;fqPU+dl8fwci0Bz+wvCDH9GhjEyVO7D2wiiIj4TfG72bZZaCqBRcZtkVyLKQ/+nLb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">
            <v:imagedata r:id="rId15" o:title=""/>
            <o:lock v:ext="edit" aspectratio="f"/>
          </v:shape>
        </w:pict>
      </w:r>
    </w:p>
    <w:p w:rsidR="003F52FE" w:rsidRPr="002D2A0D" w:rsidRDefault="003F52FE" w:rsidP="002D2A0D">
      <w:pPr>
        <w:snapToGrid w:val="0"/>
        <w:jc w:val="center"/>
        <w:rPr>
          <w:b/>
          <w:sz w:val="20"/>
        </w:rPr>
      </w:pPr>
      <w:r w:rsidRPr="002D2A0D">
        <w:rPr>
          <w:b/>
          <w:sz w:val="20"/>
        </w:rPr>
        <w:t>Figure IV: Showing vehicles involved in RTA</w:t>
      </w:r>
    </w:p>
    <w:p w:rsidR="003F52FE" w:rsidRPr="002D2A0D" w:rsidRDefault="003F52FE" w:rsidP="002D2A0D">
      <w:pPr>
        <w:snapToGrid w:val="0"/>
        <w:ind w:firstLine="425"/>
        <w:jc w:val="both"/>
        <w:rPr>
          <w:sz w:val="20"/>
        </w:rPr>
      </w:pPr>
    </w:p>
    <w:p w:rsidR="003F52FE" w:rsidRPr="002D2A0D" w:rsidRDefault="003F52FE" w:rsidP="002D2A0D">
      <w:pPr>
        <w:snapToGrid w:val="0"/>
        <w:ind w:firstLine="425"/>
        <w:jc w:val="both"/>
        <w:rPr>
          <w:b/>
          <w:bCs/>
          <w:sz w:val="20"/>
        </w:rPr>
      </w:pPr>
      <w:r w:rsidRPr="002D2A0D">
        <w:rPr>
          <w:sz w:val="20"/>
        </w:rPr>
        <w:t xml:space="preserve">Wagon RTA victims were most frequent 34.1% 230 cases and Cars and Motorcycles were 28.8 % 190 cases out of 680 as given by </w:t>
      </w:r>
      <w:proofErr w:type="spellStart"/>
      <w:r w:rsidRPr="002D2A0D">
        <w:rPr>
          <w:sz w:val="20"/>
        </w:rPr>
        <w:t>Luby</w:t>
      </w:r>
      <w:proofErr w:type="spellEnd"/>
      <w:r w:rsidRPr="002D2A0D">
        <w:rPr>
          <w:sz w:val="20"/>
        </w:rPr>
        <w:t xml:space="preserve"> S et al 1997.The Buses accounted by 19.41% while trucks &amp; heavy trawlers accounted for 17.64 % 129 cases out of 680, most of victims died on spot or on way to hospital.</w:t>
      </w:r>
    </w:p>
    <w:p w:rsidR="00977AFF" w:rsidRPr="002D2A0D" w:rsidRDefault="00977AFF" w:rsidP="002D2A0D">
      <w:pPr>
        <w:snapToGrid w:val="0"/>
        <w:jc w:val="both"/>
        <w:rPr>
          <w:sz w:val="20"/>
          <w:szCs w:val="20"/>
        </w:rPr>
      </w:pPr>
    </w:p>
    <w:p w:rsidR="00471E57" w:rsidRPr="002D2A0D" w:rsidRDefault="00972BDE" w:rsidP="002D2A0D">
      <w:pPr>
        <w:snapToGrid w:val="0"/>
        <w:jc w:val="both"/>
        <w:rPr>
          <w:b/>
          <w:sz w:val="20"/>
          <w:szCs w:val="20"/>
        </w:rPr>
      </w:pPr>
      <w:r w:rsidRPr="002D2A0D">
        <w:rPr>
          <w:b/>
          <w:sz w:val="20"/>
          <w:szCs w:val="20"/>
        </w:rPr>
        <w:t xml:space="preserve">4. </w:t>
      </w:r>
      <w:r w:rsidR="002D2A0D" w:rsidRPr="002D2A0D">
        <w:rPr>
          <w:b/>
          <w:sz w:val="20"/>
          <w:szCs w:val="20"/>
        </w:rPr>
        <w:t>Discussions</w:t>
      </w:r>
    </w:p>
    <w:p w:rsidR="00C7661B" w:rsidRPr="002D2A0D" w:rsidRDefault="00471E57" w:rsidP="002D2A0D">
      <w:pPr>
        <w:snapToGrid w:val="0"/>
        <w:ind w:firstLine="425"/>
        <w:jc w:val="both"/>
        <w:rPr>
          <w:sz w:val="20"/>
          <w:szCs w:val="20"/>
        </w:rPr>
      </w:pPr>
      <w:r w:rsidRPr="002D2A0D">
        <w:rPr>
          <w:sz w:val="20"/>
          <w:szCs w:val="20"/>
        </w:rPr>
        <w:t xml:space="preserve">The </w:t>
      </w:r>
      <w:r w:rsidR="00C7661B" w:rsidRPr="002D2A0D">
        <w:rPr>
          <w:sz w:val="20"/>
          <w:szCs w:val="20"/>
        </w:rPr>
        <w:t xml:space="preserve">Motor vehicle accidents are a tragic problem round the globe, especially in the developing countries </w:t>
      </w:r>
      <w:r w:rsidR="00C7661B" w:rsidRPr="002D2A0D">
        <w:rPr>
          <w:sz w:val="20"/>
          <w:szCs w:val="20"/>
        </w:rPr>
        <w:lastRenderedPageBreak/>
        <w:t xml:space="preserve">like our Pakistan. </w:t>
      </w:r>
      <w:proofErr w:type="spellStart"/>
      <w:r w:rsidR="00C7661B" w:rsidRPr="002D2A0D">
        <w:rPr>
          <w:sz w:val="20"/>
          <w:szCs w:val="20"/>
        </w:rPr>
        <w:t>Shaheed</w:t>
      </w:r>
      <w:proofErr w:type="spellEnd"/>
      <w:r w:rsidR="00C7661B" w:rsidRPr="002D2A0D">
        <w:rPr>
          <w:sz w:val="20"/>
          <w:szCs w:val="20"/>
        </w:rPr>
        <w:t xml:space="preserve"> </w:t>
      </w:r>
      <w:proofErr w:type="spellStart"/>
      <w:r w:rsidR="00C7661B" w:rsidRPr="002D2A0D">
        <w:rPr>
          <w:sz w:val="20"/>
          <w:szCs w:val="20"/>
        </w:rPr>
        <w:t>Beenazirabad</w:t>
      </w:r>
      <w:proofErr w:type="spellEnd"/>
      <w:r w:rsidR="00C7661B" w:rsidRPr="002D2A0D">
        <w:rPr>
          <w:sz w:val="20"/>
          <w:szCs w:val="20"/>
        </w:rPr>
        <w:t xml:space="preserve"> is a peripheral rural district of </w:t>
      </w:r>
      <w:proofErr w:type="spellStart"/>
      <w:r w:rsidR="00C7661B" w:rsidRPr="002D2A0D">
        <w:rPr>
          <w:sz w:val="20"/>
          <w:szCs w:val="20"/>
        </w:rPr>
        <w:t>Sindh</w:t>
      </w:r>
      <w:proofErr w:type="spellEnd"/>
      <w:r w:rsidR="00C7661B" w:rsidRPr="002D2A0D">
        <w:rPr>
          <w:sz w:val="20"/>
          <w:szCs w:val="20"/>
        </w:rPr>
        <w:t xml:space="preserve"> Pakistan with many educational institutions as Engineering, Medical &amp; Humanities / Arts Universities, colleges of technical education nursing &amp; Physiotherapy. Here is the main civil hospital of the distinct. It is a trade Centre, has a sugar mill &amp; many cotton &amp; thread factories. People travel to this city from near &amp; far places. Mostly through public transport likes buses, wagons, vans &amp; rickshaws. At the same time trucks &amp; trawlers also enter &amp; leave city. But the systems of traffic, including traffic police, condition of roads are poor. The driver’s behavior and the state of automobiles played a major role in road accidents, as documented by a study of National highway Traffic safety administration</w:t>
      </w:r>
      <w:r w:rsidR="0071208A" w:rsidRPr="002D2A0D">
        <w:rPr>
          <w:sz w:val="20"/>
          <w:szCs w:val="20"/>
        </w:rPr>
        <w:t xml:space="preserve"> </w:t>
      </w:r>
      <w:r w:rsidR="0071208A" w:rsidRPr="002D2A0D">
        <w:rPr>
          <w:b/>
          <w:sz w:val="20"/>
          <w:szCs w:val="20"/>
        </w:rPr>
        <w:t>(19)</w:t>
      </w:r>
      <w:r w:rsidR="00C7661B" w:rsidRPr="002D2A0D">
        <w:rPr>
          <w:sz w:val="20"/>
          <w:szCs w:val="20"/>
        </w:rPr>
        <w:t xml:space="preserve"> 80%</w:t>
      </w:r>
      <w:r w:rsidR="00772294">
        <w:rPr>
          <w:rFonts w:hint="eastAsia"/>
          <w:sz w:val="20"/>
          <w:szCs w:val="20"/>
          <w:lang w:eastAsia="zh-CN"/>
        </w:rPr>
        <w:t xml:space="preserve"> </w:t>
      </w:r>
      <w:r w:rsidR="00C7661B" w:rsidRPr="002D2A0D">
        <w:rPr>
          <w:sz w:val="20"/>
          <w:szCs w:val="20"/>
        </w:rPr>
        <w:t xml:space="preserve">of crashed involved driver inattention. They were involved in eating, drinking, 37.9% while having </w:t>
      </w:r>
      <w:proofErr w:type="gramStart"/>
      <w:r w:rsidR="00C7661B" w:rsidRPr="002D2A0D">
        <w:rPr>
          <w:sz w:val="20"/>
          <w:szCs w:val="20"/>
        </w:rPr>
        <w:t>pan</w:t>
      </w:r>
      <w:proofErr w:type="gramEnd"/>
      <w:r w:rsidR="00C7661B" w:rsidRPr="002D2A0D">
        <w:rPr>
          <w:sz w:val="20"/>
          <w:szCs w:val="20"/>
        </w:rPr>
        <w:t xml:space="preserve"> and using cell phone 41.9%.</w:t>
      </w:r>
      <w:r w:rsidR="003759D3" w:rsidRPr="002D2A0D">
        <w:rPr>
          <w:sz w:val="20"/>
          <w:szCs w:val="20"/>
        </w:rPr>
        <w:t xml:space="preserve"> </w:t>
      </w:r>
      <w:r w:rsidR="00C7661B" w:rsidRPr="002D2A0D">
        <w:rPr>
          <w:sz w:val="20"/>
          <w:szCs w:val="20"/>
        </w:rPr>
        <w:t>From this study we gathered that wagons &amp; vans overloaded with passengers &amp; trucks were involved in large number road traffic accidents, leading to a disproportionate rate of injuries &amp; deaths this is accordance to a study of</w:t>
      </w:r>
      <w:r w:rsidR="00772294">
        <w:rPr>
          <w:sz w:val="20"/>
          <w:szCs w:val="20"/>
        </w:rPr>
        <w:t xml:space="preserve"> </w:t>
      </w:r>
      <w:r w:rsidR="00C7661B" w:rsidRPr="002D2A0D">
        <w:rPr>
          <w:b/>
          <w:sz w:val="20"/>
          <w:szCs w:val="20"/>
        </w:rPr>
        <w:t>(20)</w:t>
      </w:r>
      <w:r w:rsidR="00C7661B" w:rsidRPr="002D2A0D">
        <w:rPr>
          <w:sz w:val="20"/>
          <w:szCs w:val="20"/>
        </w:rPr>
        <w:t xml:space="preserve"> that buses &amp; trucks has the highest rate of MVA study carried out in New </w:t>
      </w:r>
      <w:proofErr w:type="spellStart"/>
      <w:r w:rsidR="00C7661B" w:rsidRPr="002D2A0D">
        <w:rPr>
          <w:sz w:val="20"/>
          <w:szCs w:val="20"/>
        </w:rPr>
        <w:t>Guniea</w:t>
      </w:r>
      <w:proofErr w:type="spellEnd"/>
      <w:r w:rsidR="00C7661B" w:rsidRPr="002D2A0D">
        <w:rPr>
          <w:sz w:val="20"/>
          <w:szCs w:val="20"/>
        </w:rPr>
        <w:t>.</w:t>
      </w:r>
      <w:r w:rsidR="00772294">
        <w:rPr>
          <w:sz w:val="20"/>
          <w:szCs w:val="20"/>
        </w:rPr>
        <w:t xml:space="preserve"> </w:t>
      </w:r>
      <w:r w:rsidR="00C7661B" w:rsidRPr="002D2A0D">
        <w:rPr>
          <w:sz w:val="20"/>
          <w:szCs w:val="20"/>
        </w:rPr>
        <w:t xml:space="preserve">These motor vehicle accidents mainly affected the young individuals, either going to school, college &amp; universities or to factories for earning 22.64% of the victims were among the age of 21 – 30 years while 20.14% were 10 – 20 years of age. These figures correlate with study of </w:t>
      </w:r>
      <w:r w:rsidR="00C7661B" w:rsidRPr="002D2A0D">
        <w:rPr>
          <w:b/>
          <w:sz w:val="20"/>
          <w:szCs w:val="20"/>
        </w:rPr>
        <w:t>(2)</w:t>
      </w:r>
      <w:r w:rsidR="00C7661B" w:rsidRPr="002D2A0D">
        <w:rPr>
          <w:sz w:val="20"/>
          <w:szCs w:val="20"/>
        </w:rPr>
        <w:t xml:space="preserve"> (</w:t>
      </w:r>
      <w:proofErr w:type="spellStart"/>
      <w:r w:rsidR="00C7661B" w:rsidRPr="002D2A0D">
        <w:rPr>
          <w:sz w:val="20"/>
          <w:szCs w:val="20"/>
        </w:rPr>
        <w:t>Rehman</w:t>
      </w:r>
      <w:proofErr w:type="spellEnd"/>
      <w:r w:rsidR="00C7661B" w:rsidRPr="002D2A0D">
        <w:rPr>
          <w:sz w:val="20"/>
          <w:szCs w:val="20"/>
        </w:rPr>
        <w:t xml:space="preserve"> HA) (Khan MA).</w:t>
      </w:r>
      <w:r w:rsidR="00772294">
        <w:rPr>
          <w:rFonts w:hint="eastAsia"/>
          <w:sz w:val="20"/>
          <w:szCs w:val="20"/>
          <w:lang w:eastAsia="zh-CN"/>
        </w:rPr>
        <w:t xml:space="preserve"> </w:t>
      </w:r>
      <w:r w:rsidR="00C7661B" w:rsidRPr="002D2A0D">
        <w:rPr>
          <w:sz w:val="20"/>
          <w:szCs w:val="20"/>
        </w:rPr>
        <w:t>These fatalities not only deprive families of victims of their earning &amp; educated lot but a loss to the community. In our study area wise distribution shows a more cases belongs to rural areas 63.0% while urban area show 37% because people from rural areas travel to cities for education, jobs, buying house hold goods so more exposed to accident.</w:t>
      </w:r>
    </w:p>
    <w:p w:rsidR="00C7661B" w:rsidRPr="002D2A0D" w:rsidRDefault="00C7661B" w:rsidP="002D2A0D">
      <w:pPr>
        <w:snapToGrid w:val="0"/>
        <w:ind w:firstLine="425"/>
        <w:jc w:val="both"/>
        <w:rPr>
          <w:sz w:val="20"/>
          <w:szCs w:val="20"/>
        </w:rPr>
      </w:pPr>
      <w:r w:rsidRPr="002D2A0D">
        <w:rPr>
          <w:sz w:val="20"/>
          <w:szCs w:val="20"/>
        </w:rPr>
        <w:t xml:space="preserve">Our study shows that males are more victims 85.82% as compared to female victims 14.17%. The </w:t>
      </w:r>
      <w:r w:rsidR="00CE57F6" w:rsidRPr="002D2A0D">
        <w:rPr>
          <w:sz w:val="20"/>
          <w:szCs w:val="20"/>
        </w:rPr>
        <w:t>team being that in our old fashioned society males travels</w:t>
      </w:r>
      <w:r w:rsidRPr="002D2A0D">
        <w:rPr>
          <w:sz w:val="20"/>
          <w:szCs w:val="20"/>
        </w:rPr>
        <w:t xml:space="preserve"> outside to earn for the family so more exposed to road accidents while females work at home so less exposed as given by </w:t>
      </w:r>
      <w:r w:rsidRPr="002D2A0D">
        <w:rPr>
          <w:b/>
          <w:sz w:val="20"/>
          <w:szCs w:val="20"/>
        </w:rPr>
        <w:t>(18)</w:t>
      </w:r>
      <w:r w:rsidRPr="002D2A0D">
        <w:rPr>
          <w:sz w:val="20"/>
          <w:szCs w:val="20"/>
        </w:rPr>
        <w:t xml:space="preserve">. The present study related that main victims of road accidents in rural </w:t>
      </w:r>
      <w:proofErr w:type="spellStart"/>
      <w:r w:rsidRPr="002D2A0D">
        <w:rPr>
          <w:sz w:val="20"/>
          <w:szCs w:val="20"/>
        </w:rPr>
        <w:t>Sindh</w:t>
      </w:r>
      <w:proofErr w:type="spellEnd"/>
      <w:r w:rsidRPr="002D2A0D">
        <w:rPr>
          <w:sz w:val="20"/>
          <w:szCs w:val="20"/>
        </w:rPr>
        <w:t xml:space="preserve"> are young, adult males, resulting in the loss to the poor families of developing country like </w:t>
      </w:r>
      <w:r w:rsidR="00CE57F6" w:rsidRPr="002D2A0D">
        <w:rPr>
          <w:sz w:val="20"/>
          <w:szCs w:val="20"/>
        </w:rPr>
        <w:t>Pakistan has</w:t>
      </w:r>
      <w:r w:rsidRPr="002D2A0D">
        <w:rPr>
          <w:sz w:val="20"/>
          <w:szCs w:val="20"/>
        </w:rPr>
        <w:t xml:space="preserve"> a great impact on the lives of poor families. The behavior &amp; attitude of drivers is the main contributing factor, like violation of rules, exceeding speed limits &amp; overtaking the other vehicles.</w:t>
      </w:r>
    </w:p>
    <w:p w:rsidR="00C7661B" w:rsidRPr="002D2A0D" w:rsidRDefault="00C7661B" w:rsidP="002D2A0D">
      <w:pPr>
        <w:snapToGrid w:val="0"/>
        <w:jc w:val="both"/>
        <w:rPr>
          <w:b/>
          <w:bCs/>
          <w:sz w:val="20"/>
          <w:szCs w:val="20"/>
        </w:rPr>
      </w:pPr>
    </w:p>
    <w:p w:rsidR="00C7661B" w:rsidRPr="002D2A0D" w:rsidRDefault="002D2A0D" w:rsidP="002D2A0D">
      <w:pPr>
        <w:snapToGrid w:val="0"/>
        <w:jc w:val="both"/>
        <w:rPr>
          <w:b/>
          <w:bCs/>
          <w:sz w:val="20"/>
          <w:szCs w:val="20"/>
        </w:rPr>
      </w:pPr>
      <w:r w:rsidRPr="002D2A0D">
        <w:rPr>
          <w:b/>
          <w:bCs/>
          <w:sz w:val="20"/>
          <w:szCs w:val="20"/>
        </w:rPr>
        <w:t>Conclusion</w:t>
      </w:r>
    </w:p>
    <w:p w:rsidR="00C7661B" w:rsidRPr="002D2A0D" w:rsidRDefault="00C7661B" w:rsidP="002D2A0D">
      <w:pPr>
        <w:snapToGrid w:val="0"/>
        <w:ind w:firstLine="425"/>
        <w:jc w:val="both"/>
        <w:rPr>
          <w:sz w:val="20"/>
          <w:szCs w:val="20"/>
        </w:rPr>
      </w:pPr>
      <w:r w:rsidRPr="002D2A0D">
        <w:rPr>
          <w:sz w:val="20"/>
          <w:szCs w:val="20"/>
        </w:rPr>
        <w:t xml:space="preserve">It is concluded that the great number of causalities were of young adult passengers of male gender and belonging to rural areas of economically poor families. These victims mostly travelled by </w:t>
      </w:r>
      <w:r w:rsidRPr="002D2A0D">
        <w:rPr>
          <w:sz w:val="20"/>
          <w:szCs w:val="20"/>
        </w:rPr>
        <w:lastRenderedPageBreak/>
        <w:t xml:space="preserve">public vans &amp; wagons followed by motor cycles &amp; cars. Motorcycle is the common &amp; economical transport medium in rural </w:t>
      </w:r>
      <w:proofErr w:type="spellStart"/>
      <w:r w:rsidRPr="002D2A0D">
        <w:rPr>
          <w:sz w:val="20"/>
          <w:szCs w:val="20"/>
        </w:rPr>
        <w:t>Sindh</w:t>
      </w:r>
      <w:proofErr w:type="spellEnd"/>
      <w:r w:rsidRPr="002D2A0D">
        <w:rPr>
          <w:sz w:val="20"/>
          <w:szCs w:val="20"/>
        </w:rPr>
        <w:t xml:space="preserve"> for lower middle &amp; poor class.</w:t>
      </w:r>
    </w:p>
    <w:p w:rsidR="00C7661B" w:rsidRPr="002D2A0D" w:rsidRDefault="00C7661B" w:rsidP="002D2A0D">
      <w:pPr>
        <w:snapToGrid w:val="0"/>
        <w:ind w:firstLine="425"/>
        <w:jc w:val="both"/>
        <w:rPr>
          <w:sz w:val="20"/>
          <w:szCs w:val="20"/>
        </w:rPr>
      </w:pPr>
      <w:r w:rsidRPr="002D2A0D">
        <w:rPr>
          <w:sz w:val="20"/>
          <w:szCs w:val="20"/>
        </w:rPr>
        <w:t xml:space="preserve">There is a need of a strong strategy to be launched to identify the risk factors responsible for motor vehicle accident. In order to improve the transport conditions for the poor in rural areas of province of </w:t>
      </w:r>
      <w:proofErr w:type="spellStart"/>
      <w:r w:rsidRPr="002D2A0D">
        <w:rPr>
          <w:sz w:val="20"/>
          <w:szCs w:val="20"/>
        </w:rPr>
        <w:t>Sindh</w:t>
      </w:r>
      <w:proofErr w:type="spellEnd"/>
      <w:r w:rsidRPr="002D2A0D">
        <w:rPr>
          <w:sz w:val="20"/>
          <w:szCs w:val="20"/>
        </w:rPr>
        <w:t>, Pakistan.</w:t>
      </w:r>
    </w:p>
    <w:p w:rsidR="001819A0" w:rsidRPr="002D2A0D" w:rsidRDefault="001819A0" w:rsidP="002D2A0D">
      <w:pPr>
        <w:snapToGrid w:val="0"/>
        <w:jc w:val="both"/>
        <w:rPr>
          <w:b/>
          <w:sz w:val="20"/>
          <w:szCs w:val="20"/>
        </w:rPr>
      </w:pPr>
    </w:p>
    <w:p w:rsidR="00471E57" w:rsidRPr="002D2A0D" w:rsidRDefault="002D2A0D" w:rsidP="002D2A0D">
      <w:pPr>
        <w:snapToGrid w:val="0"/>
        <w:jc w:val="both"/>
        <w:rPr>
          <w:b/>
          <w:sz w:val="20"/>
          <w:szCs w:val="20"/>
        </w:rPr>
      </w:pPr>
      <w:r w:rsidRPr="002D2A0D">
        <w:rPr>
          <w:b/>
          <w:sz w:val="20"/>
          <w:szCs w:val="20"/>
        </w:rPr>
        <w:t>Corresponding Author</w:t>
      </w:r>
      <w:r w:rsidR="00972BDE" w:rsidRPr="002D2A0D">
        <w:rPr>
          <w:b/>
          <w:sz w:val="20"/>
          <w:szCs w:val="20"/>
        </w:rPr>
        <w:t>:</w:t>
      </w:r>
    </w:p>
    <w:p w:rsidR="00E21B2A" w:rsidRPr="002D2A0D" w:rsidRDefault="00E21B2A" w:rsidP="002D2A0D">
      <w:pPr>
        <w:snapToGrid w:val="0"/>
        <w:jc w:val="both"/>
        <w:rPr>
          <w:bCs/>
          <w:sz w:val="20"/>
          <w:szCs w:val="20"/>
        </w:rPr>
      </w:pPr>
      <w:r w:rsidRPr="002D2A0D">
        <w:rPr>
          <w:bCs/>
          <w:sz w:val="20"/>
          <w:szCs w:val="20"/>
        </w:rPr>
        <w:t xml:space="preserve">Dr. </w:t>
      </w:r>
      <w:proofErr w:type="spellStart"/>
      <w:r w:rsidRPr="002D2A0D">
        <w:rPr>
          <w:bCs/>
          <w:sz w:val="20"/>
          <w:szCs w:val="20"/>
        </w:rPr>
        <w:t>Farzana</w:t>
      </w:r>
      <w:proofErr w:type="spellEnd"/>
      <w:r w:rsidRPr="002D2A0D">
        <w:rPr>
          <w:bCs/>
          <w:sz w:val="20"/>
          <w:szCs w:val="20"/>
        </w:rPr>
        <w:t xml:space="preserve"> Chang</w:t>
      </w:r>
    </w:p>
    <w:p w:rsidR="00E21B2A" w:rsidRPr="002D2A0D" w:rsidRDefault="00E21B2A" w:rsidP="002D2A0D">
      <w:pPr>
        <w:snapToGrid w:val="0"/>
        <w:jc w:val="both"/>
        <w:rPr>
          <w:sz w:val="20"/>
          <w:szCs w:val="20"/>
        </w:rPr>
      </w:pPr>
      <w:r w:rsidRPr="002D2A0D">
        <w:rPr>
          <w:bCs/>
          <w:sz w:val="20"/>
          <w:szCs w:val="20"/>
        </w:rPr>
        <w:t xml:space="preserve">Associate Professor, Department of Pathology, </w:t>
      </w:r>
      <w:proofErr w:type="spellStart"/>
      <w:r w:rsidRPr="002D2A0D">
        <w:rPr>
          <w:bCs/>
          <w:sz w:val="20"/>
          <w:szCs w:val="20"/>
        </w:rPr>
        <w:t>Liaquat</w:t>
      </w:r>
      <w:proofErr w:type="spellEnd"/>
      <w:r w:rsidRPr="002D2A0D">
        <w:rPr>
          <w:bCs/>
          <w:sz w:val="20"/>
          <w:szCs w:val="20"/>
        </w:rPr>
        <w:t xml:space="preserve"> University of Medical and Health Sciences, </w:t>
      </w:r>
      <w:proofErr w:type="spellStart"/>
      <w:r w:rsidRPr="002D2A0D">
        <w:rPr>
          <w:bCs/>
          <w:sz w:val="20"/>
          <w:szCs w:val="20"/>
        </w:rPr>
        <w:t>Jamshoro</w:t>
      </w:r>
      <w:proofErr w:type="spellEnd"/>
      <w:r w:rsidRPr="002D2A0D">
        <w:rPr>
          <w:bCs/>
          <w:sz w:val="20"/>
          <w:szCs w:val="20"/>
        </w:rPr>
        <w:t>, Pakistan.</w:t>
      </w:r>
    </w:p>
    <w:p w:rsidR="00471E57" w:rsidRPr="002D2A0D" w:rsidRDefault="00471E57" w:rsidP="002D2A0D">
      <w:pPr>
        <w:snapToGrid w:val="0"/>
        <w:jc w:val="both"/>
        <w:rPr>
          <w:sz w:val="20"/>
          <w:szCs w:val="20"/>
        </w:rPr>
      </w:pPr>
    </w:p>
    <w:p w:rsidR="00B54CDA" w:rsidRPr="002D2A0D" w:rsidRDefault="002D2A0D" w:rsidP="002D2A0D">
      <w:pPr>
        <w:snapToGrid w:val="0"/>
        <w:jc w:val="both"/>
        <w:rPr>
          <w:b/>
          <w:sz w:val="20"/>
          <w:szCs w:val="20"/>
        </w:rPr>
      </w:pPr>
      <w:r w:rsidRPr="002D2A0D">
        <w:rPr>
          <w:b/>
          <w:sz w:val="20"/>
          <w:szCs w:val="20"/>
        </w:rPr>
        <w:t>References</w:t>
      </w:r>
    </w:p>
    <w:p w:rsidR="00252621" w:rsidRPr="002D2A0D" w:rsidRDefault="00252621" w:rsidP="002D2A0D">
      <w:pPr>
        <w:numPr>
          <w:ilvl w:val="0"/>
          <w:numId w:val="4"/>
        </w:numPr>
        <w:tabs>
          <w:tab w:val="clear" w:pos="720"/>
        </w:tabs>
        <w:suppressAutoHyphens w:val="0"/>
        <w:snapToGrid w:val="0"/>
        <w:ind w:left="425" w:hanging="425"/>
        <w:jc w:val="both"/>
        <w:rPr>
          <w:sz w:val="20"/>
        </w:rPr>
      </w:pPr>
      <w:proofErr w:type="spellStart"/>
      <w:r w:rsidRPr="002D2A0D">
        <w:rPr>
          <w:sz w:val="20"/>
        </w:rPr>
        <w:t>Manan</w:t>
      </w:r>
      <w:proofErr w:type="spellEnd"/>
      <w:r w:rsidRPr="002D2A0D">
        <w:rPr>
          <w:sz w:val="20"/>
        </w:rPr>
        <w:t xml:space="preserve"> Khan &amp; M </w:t>
      </w:r>
      <w:proofErr w:type="spellStart"/>
      <w:r w:rsidRPr="002D2A0D">
        <w:rPr>
          <w:sz w:val="20"/>
        </w:rPr>
        <w:t>Tahreem</w:t>
      </w:r>
      <w:proofErr w:type="spellEnd"/>
      <w:r w:rsidRPr="002D2A0D">
        <w:rPr>
          <w:sz w:val="20"/>
        </w:rPr>
        <w:t xml:space="preserve"> A, “Causes of Road traffic accident in Pakistan”. J </w:t>
      </w:r>
      <w:proofErr w:type="spellStart"/>
      <w:r w:rsidRPr="002D2A0D">
        <w:rPr>
          <w:sz w:val="20"/>
        </w:rPr>
        <w:t>Astican</w:t>
      </w:r>
      <w:proofErr w:type="spellEnd"/>
      <w:r w:rsidRPr="002D2A0D">
        <w:rPr>
          <w:sz w:val="20"/>
        </w:rPr>
        <w:t xml:space="preserve"> Dev stud, 2002, Vol. 1, issue 1.</w:t>
      </w:r>
    </w:p>
    <w:p w:rsidR="00252621" w:rsidRPr="002D2A0D" w:rsidRDefault="00252621" w:rsidP="002D2A0D">
      <w:pPr>
        <w:numPr>
          <w:ilvl w:val="0"/>
          <w:numId w:val="4"/>
        </w:numPr>
        <w:tabs>
          <w:tab w:val="clear" w:pos="720"/>
        </w:tabs>
        <w:suppressAutoHyphens w:val="0"/>
        <w:snapToGrid w:val="0"/>
        <w:ind w:left="425" w:hanging="425"/>
        <w:jc w:val="both"/>
        <w:rPr>
          <w:sz w:val="20"/>
        </w:rPr>
      </w:pPr>
      <w:proofErr w:type="spellStart"/>
      <w:r w:rsidRPr="002D2A0D">
        <w:rPr>
          <w:sz w:val="20"/>
        </w:rPr>
        <w:t>Hyder</w:t>
      </w:r>
      <w:proofErr w:type="spellEnd"/>
      <w:r w:rsidRPr="002D2A0D">
        <w:rPr>
          <w:sz w:val="20"/>
        </w:rPr>
        <w:t xml:space="preserve"> A.A, “Road Traffic Accident in Karachi”.</w:t>
      </w:r>
      <w:r w:rsidR="00772294">
        <w:rPr>
          <w:sz w:val="20"/>
        </w:rPr>
        <w:t xml:space="preserve"> </w:t>
      </w:r>
      <w:r w:rsidRPr="002D2A0D">
        <w:rPr>
          <w:sz w:val="20"/>
        </w:rPr>
        <w:t>2005Vol:25, No: 02.</w:t>
      </w:r>
    </w:p>
    <w:p w:rsidR="00252621" w:rsidRPr="002D2A0D" w:rsidRDefault="00252621" w:rsidP="002D2A0D">
      <w:pPr>
        <w:numPr>
          <w:ilvl w:val="0"/>
          <w:numId w:val="4"/>
        </w:numPr>
        <w:tabs>
          <w:tab w:val="clear" w:pos="720"/>
        </w:tabs>
        <w:suppressAutoHyphens w:val="0"/>
        <w:snapToGrid w:val="0"/>
        <w:ind w:left="425" w:hanging="425"/>
        <w:jc w:val="both"/>
        <w:rPr>
          <w:sz w:val="20"/>
        </w:rPr>
      </w:pPr>
      <w:r w:rsidRPr="002D2A0D">
        <w:rPr>
          <w:sz w:val="20"/>
        </w:rPr>
        <w:t xml:space="preserve">Shanks N.S, </w:t>
      </w:r>
      <w:proofErr w:type="spellStart"/>
      <w:r w:rsidRPr="002D2A0D">
        <w:rPr>
          <w:sz w:val="20"/>
        </w:rPr>
        <w:t>Ansari</w:t>
      </w:r>
      <w:proofErr w:type="spellEnd"/>
      <w:r w:rsidRPr="002D2A0D">
        <w:rPr>
          <w:sz w:val="20"/>
        </w:rPr>
        <w:t xml:space="preserve"> M, Al-</w:t>
      </w:r>
      <w:proofErr w:type="spellStart"/>
      <w:r w:rsidRPr="002D2A0D">
        <w:rPr>
          <w:sz w:val="20"/>
        </w:rPr>
        <w:t>Kalai</w:t>
      </w:r>
      <w:proofErr w:type="spellEnd"/>
      <w:r w:rsidRPr="002D2A0D">
        <w:rPr>
          <w:sz w:val="20"/>
        </w:rPr>
        <w:t xml:space="preserve"> D. “Road Traffic Accident in Saudi Arabia”. Public Health, 1994, Vol.108, P: 27 – 34.</w:t>
      </w:r>
    </w:p>
    <w:p w:rsidR="00252621" w:rsidRPr="002D2A0D" w:rsidRDefault="00252621" w:rsidP="002D2A0D">
      <w:pPr>
        <w:numPr>
          <w:ilvl w:val="0"/>
          <w:numId w:val="4"/>
        </w:numPr>
        <w:tabs>
          <w:tab w:val="clear" w:pos="720"/>
        </w:tabs>
        <w:suppressAutoHyphens w:val="0"/>
        <w:snapToGrid w:val="0"/>
        <w:ind w:left="425" w:hanging="425"/>
        <w:jc w:val="both"/>
        <w:rPr>
          <w:sz w:val="20"/>
        </w:rPr>
      </w:pPr>
      <w:proofErr w:type="spellStart"/>
      <w:r w:rsidRPr="002D2A0D">
        <w:rPr>
          <w:sz w:val="20"/>
        </w:rPr>
        <w:t>Marri</w:t>
      </w:r>
      <w:proofErr w:type="spellEnd"/>
      <w:r w:rsidRPr="002D2A0D">
        <w:rPr>
          <w:sz w:val="20"/>
        </w:rPr>
        <w:t xml:space="preserve"> MZ, </w:t>
      </w:r>
      <w:proofErr w:type="spellStart"/>
      <w:r w:rsidRPr="002D2A0D">
        <w:rPr>
          <w:sz w:val="20"/>
        </w:rPr>
        <w:t>Bashir</w:t>
      </w:r>
      <w:proofErr w:type="spellEnd"/>
      <w:r w:rsidRPr="002D2A0D">
        <w:rPr>
          <w:sz w:val="20"/>
        </w:rPr>
        <w:t xml:space="preserve"> MZ, </w:t>
      </w:r>
      <w:proofErr w:type="spellStart"/>
      <w:r w:rsidRPr="002D2A0D">
        <w:rPr>
          <w:sz w:val="20"/>
        </w:rPr>
        <w:t>Arif</w:t>
      </w:r>
      <w:proofErr w:type="spellEnd"/>
      <w:r w:rsidRPr="002D2A0D">
        <w:rPr>
          <w:sz w:val="20"/>
        </w:rPr>
        <w:t xml:space="preserve"> M, </w:t>
      </w:r>
      <w:proofErr w:type="spellStart"/>
      <w:r w:rsidRPr="002D2A0D">
        <w:rPr>
          <w:sz w:val="20"/>
        </w:rPr>
        <w:t>Maqsood</w:t>
      </w:r>
      <w:proofErr w:type="spellEnd"/>
      <w:r w:rsidRPr="002D2A0D">
        <w:rPr>
          <w:sz w:val="20"/>
        </w:rPr>
        <w:t xml:space="preserve"> M, </w:t>
      </w:r>
      <w:proofErr w:type="spellStart"/>
      <w:r w:rsidRPr="002D2A0D">
        <w:rPr>
          <w:sz w:val="20"/>
        </w:rPr>
        <w:t>Mariam</w:t>
      </w:r>
      <w:proofErr w:type="spellEnd"/>
      <w:r w:rsidRPr="002D2A0D">
        <w:rPr>
          <w:sz w:val="20"/>
        </w:rPr>
        <w:t xml:space="preserve"> </w:t>
      </w:r>
      <w:proofErr w:type="spellStart"/>
      <w:r w:rsidRPr="002D2A0D">
        <w:rPr>
          <w:sz w:val="20"/>
        </w:rPr>
        <w:t>Arif</w:t>
      </w:r>
      <w:proofErr w:type="spellEnd"/>
      <w:r w:rsidRPr="002D2A0D">
        <w:rPr>
          <w:sz w:val="20"/>
        </w:rPr>
        <w:t xml:space="preserve">, </w:t>
      </w:r>
      <w:proofErr w:type="spellStart"/>
      <w:r w:rsidRPr="002D2A0D">
        <w:rPr>
          <w:sz w:val="20"/>
        </w:rPr>
        <w:t>M.Maqsood</w:t>
      </w:r>
      <w:proofErr w:type="spellEnd"/>
      <w:r w:rsidRPr="002D2A0D">
        <w:rPr>
          <w:sz w:val="20"/>
        </w:rPr>
        <w:t xml:space="preserve">. “Analysis of ML Death in </w:t>
      </w:r>
      <w:proofErr w:type="spellStart"/>
      <w:r w:rsidRPr="002D2A0D">
        <w:rPr>
          <w:sz w:val="20"/>
        </w:rPr>
        <w:t>sandeman</w:t>
      </w:r>
      <w:proofErr w:type="spellEnd"/>
      <w:r w:rsidRPr="002D2A0D">
        <w:rPr>
          <w:sz w:val="20"/>
        </w:rPr>
        <w:t xml:space="preserve"> civil hospital </w:t>
      </w:r>
      <w:proofErr w:type="spellStart"/>
      <w:r w:rsidRPr="002D2A0D">
        <w:rPr>
          <w:sz w:val="20"/>
        </w:rPr>
        <w:t>quetta</w:t>
      </w:r>
      <w:proofErr w:type="spellEnd"/>
      <w:r w:rsidRPr="002D2A0D">
        <w:rPr>
          <w:sz w:val="20"/>
        </w:rPr>
        <w:t xml:space="preserve"> </w:t>
      </w:r>
      <w:proofErr w:type="spellStart"/>
      <w:r w:rsidRPr="002D2A0D">
        <w:rPr>
          <w:sz w:val="20"/>
        </w:rPr>
        <w:t>balochistan</w:t>
      </w:r>
      <w:proofErr w:type="spellEnd"/>
      <w:r w:rsidRPr="002D2A0D">
        <w:rPr>
          <w:sz w:val="20"/>
        </w:rPr>
        <w:t xml:space="preserve">”. JFJMC, 2013, </w:t>
      </w:r>
      <w:proofErr w:type="spellStart"/>
      <w:r w:rsidRPr="002D2A0D">
        <w:rPr>
          <w:sz w:val="20"/>
        </w:rPr>
        <w:t>Vol</w:t>
      </w:r>
      <w:proofErr w:type="spellEnd"/>
      <w:r w:rsidRPr="002D2A0D">
        <w:rPr>
          <w:sz w:val="20"/>
        </w:rPr>
        <w:t>: 07, No: 02.</w:t>
      </w:r>
    </w:p>
    <w:p w:rsidR="00252621" w:rsidRPr="002D2A0D" w:rsidRDefault="00252621" w:rsidP="002D2A0D">
      <w:pPr>
        <w:numPr>
          <w:ilvl w:val="0"/>
          <w:numId w:val="4"/>
        </w:numPr>
        <w:tabs>
          <w:tab w:val="clear" w:pos="720"/>
        </w:tabs>
        <w:suppressAutoHyphens w:val="0"/>
        <w:snapToGrid w:val="0"/>
        <w:ind w:left="425" w:hanging="425"/>
        <w:jc w:val="both"/>
        <w:rPr>
          <w:sz w:val="20"/>
        </w:rPr>
      </w:pPr>
      <w:proofErr w:type="spellStart"/>
      <w:r w:rsidRPr="002D2A0D">
        <w:rPr>
          <w:sz w:val="20"/>
        </w:rPr>
        <w:t>Peden</w:t>
      </w:r>
      <w:proofErr w:type="spellEnd"/>
      <w:r w:rsidRPr="002D2A0D">
        <w:rPr>
          <w:sz w:val="20"/>
        </w:rPr>
        <w:t xml:space="preserve"> M, </w:t>
      </w:r>
      <w:proofErr w:type="spellStart"/>
      <w:r w:rsidRPr="002D2A0D">
        <w:rPr>
          <w:sz w:val="20"/>
        </w:rPr>
        <w:t>Seurfield</w:t>
      </w:r>
      <w:proofErr w:type="spellEnd"/>
      <w:r w:rsidRPr="002D2A0D">
        <w:rPr>
          <w:sz w:val="20"/>
        </w:rPr>
        <w:t>. R et al. “World Report on traffic injuries prevention, Geneva” WHO 2004.</w:t>
      </w:r>
    </w:p>
    <w:p w:rsidR="00252621" w:rsidRPr="002D2A0D" w:rsidRDefault="00252621" w:rsidP="002D2A0D">
      <w:pPr>
        <w:numPr>
          <w:ilvl w:val="0"/>
          <w:numId w:val="4"/>
        </w:numPr>
        <w:tabs>
          <w:tab w:val="clear" w:pos="720"/>
        </w:tabs>
        <w:suppressAutoHyphens w:val="0"/>
        <w:snapToGrid w:val="0"/>
        <w:ind w:left="425" w:hanging="425"/>
        <w:jc w:val="both"/>
        <w:rPr>
          <w:sz w:val="20"/>
        </w:rPr>
      </w:pPr>
      <w:r w:rsidRPr="002D2A0D">
        <w:rPr>
          <w:sz w:val="20"/>
        </w:rPr>
        <w:t xml:space="preserve">Wang </w:t>
      </w:r>
      <w:proofErr w:type="spellStart"/>
      <w:r w:rsidRPr="002D2A0D">
        <w:rPr>
          <w:sz w:val="20"/>
        </w:rPr>
        <w:t>Sy</w:t>
      </w:r>
      <w:proofErr w:type="spellEnd"/>
      <w:r w:rsidRPr="002D2A0D">
        <w:rPr>
          <w:sz w:val="20"/>
        </w:rPr>
        <w:t xml:space="preserve">, chi GB, </w:t>
      </w:r>
      <w:proofErr w:type="spellStart"/>
      <w:r w:rsidRPr="002D2A0D">
        <w:rPr>
          <w:sz w:val="20"/>
        </w:rPr>
        <w:t>jINGcx</w:t>
      </w:r>
      <w:proofErr w:type="spellEnd"/>
      <w:r w:rsidRPr="002D2A0D">
        <w:rPr>
          <w:sz w:val="20"/>
        </w:rPr>
        <w:t xml:space="preserve">, Dong XM, WU CP, Li </w:t>
      </w:r>
      <w:proofErr w:type="spellStart"/>
      <w:r w:rsidRPr="002D2A0D">
        <w:rPr>
          <w:sz w:val="20"/>
        </w:rPr>
        <w:t>Lp</w:t>
      </w:r>
      <w:proofErr w:type="spellEnd"/>
      <w:r w:rsidRPr="002D2A0D">
        <w:rPr>
          <w:sz w:val="20"/>
        </w:rPr>
        <w:t>. “Trends Environmental Noise health and community in Hong Kong”. Noise Health, 2002, Vol</w:t>
      </w:r>
      <w:proofErr w:type="gramStart"/>
      <w:r w:rsidRPr="002D2A0D">
        <w:rPr>
          <w:sz w:val="20"/>
        </w:rPr>
        <w:t>:4</w:t>
      </w:r>
      <w:proofErr w:type="gramEnd"/>
      <w:r w:rsidRPr="002D2A0D">
        <w:rPr>
          <w:sz w:val="20"/>
        </w:rPr>
        <w:t>, P-4-65-9.</w:t>
      </w:r>
    </w:p>
    <w:p w:rsidR="00252621" w:rsidRPr="002D2A0D" w:rsidRDefault="00252621" w:rsidP="002D2A0D">
      <w:pPr>
        <w:numPr>
          <w:ilvl w:val="0"/>
          <w:numId w:val="4"/>
        </w:numPr>
        <w:tabs>
          <w:tab w:val="clear" w:pos="720"/>
        </w:tabs>
        <w:suppressAutoHyphens w:val="0"/>
        <w:snapToGrid w:val="0"/>
        <w:ind w:left="425" w:hanging="425"/>
        <w:jc w:val="both"/>
        <w:rPr>
          <w:sz w:val="20"/>
        </w:rPr>
      </w:pPr>
      <w:proofErr w:type="spellStart"/>
      <w:r w:rsidRPr="002D2A0D">
        <w:rPr>
          <w:sz w:val="20"/>
        </w:rPr>
        <w:t>Guoqing</w:t>
      </w:r>
      <w:proofErr w:type="spellEnd"/>
      <w:r w:rsidRPr="002D2A0D">
        <w:rPr>
          <w:sz w:val="20"/>
        </w:rPr>
        <w:t xml:space="preserve"> HU, Timothy Baker and Susan P Baker. “Comparing road traffic mortality rates”, from police reported data and death in China Bulletin of the world health organization. 2011, Vol</w:t>
      </w:r>
      <w:proofErr w:type="gramStart"/>
      <w:r w:rsidRPr="002D2A0D">
        <w:rPr>
          <w:sz w:val="20"/>
        </w:rPr>
        <w:t>:89</w:t>
      </w:r>
      <w:proofErr w:type="gramEnd"/>
      <w:r w:rsidRPr="002D2A0D">
        <w:rPr>
          <w:sz w:val="20"/>
        </w:rPr>
        <w:t>, P41-45.</w:t>
      </w:r>
    </w:p>
    <w:p w:rsidR="00252621" w:rsidRPr="002D2A0D" w:rsidRDefault="00252621" w:rsidP="002D2A0D">
      <w:pPr>
        <w:numPr>
          <w:ilvl w:val="0"/>
          <w:numId w:val="4"/>
        </w:numPr>
        <w:tabs>
          <w:tab w:val="clear" w:pos="720"/>
        </w:tabs>
        <w:suppressAutoHyphens w:val="0"/>
        <w:snapToGrid w:val="0"/>
        <w:ind w:left="425" w:hanging="425"/>
        <w:jc w:val="both"/>
        <w:rPr>
          <w:sz w:val="20"/>
        </w:rPr>
      </w:pPr>
      <w:proofErr w:type="spellStart"/>
      <w:r w:rsidRPr="002D2A0D">
        <w:rPr>
          <w:sz w:val="20"/>
        </w:rPr>
        <w:t>Ghaffar</w:t>
      </w:r>
      <w:proofErr w:type="spellEnd"/>
      <w:r w:rsidRPr="002D2A0D">
        <w:rPr>
          <w:sz w:val="20"/>
        </w:rPr>
        <w:t xml:space="preserve"> A, </w:t>
      </w:r>
      <w:proofErr w:type="spellStart"/>
      <w:r w:rsidRPr="002D2A0D">
        <w:rPr>
          <w:sz w:val="20"/>
        </w:rPr>
        <w:t>Hyder</w:t>
      </w:r>
      <w:proofErr w:type="spellEnd"/>
      <w:r w:rsidRPr="002D2A0D">
        <w:rPr>
          <w:sz w:val="20"/>
        </w:rPr>
        <w:t xml:space="preserve"> A.A and </w:t>
      </w:r>
      <w:proofErr w:type="spellStart"/>
      <w:r w:rsidRPr="002D2A0D">
        <w:rPr>
          <w:sz w:val="20"/>
        </w:rPr>
        <w:t>Masur</w:t>
      </w:r>
      <w:proofErr w:type="spellEnd"/>
      <w:r w:rsidRPr="002D2A0D">
        <w:rPr>
          <w:sz w:val="20"/>
        </w:rPr>
        <w:t xml:space="preserve"> T.I. “The Burden of road traffic injuries in developing </w:t>
      </w:r>
      <w:proofErr w:type="spellStart"/>
      <w:r w:rsidRPr="002D2A0D">
        <w:rPr>
          <w:sz w:val="20"/>
        </w:rPr>
        <w:lastRenderedPageBreak/>
        <w:t>countires</w:t>
      </w:r>
      <w:proofErr w:type="spellEnd"/>
      <w:r w:rsidRPr="002D2A0D">
        <w:rPr>
          <w:sz w:val="20"/>
        </w:rPr>
        <w:t>”. The 1</w:t>
      </w:r>
      <w:r w:rsidRPr="002D2A0D">
        <w:rPr>
          <w:sz w:val="20"/>
          <w:vertAlign w:val="superscript"/>
        </w:rPr>
        <w:t>st</w:t>
      </w:r>
      <w:r w:rsidRPr="002D2A0D">
        <w:rPr>
          <w:sz w:val="20"/>
        </w:rPr>
        <w:t xml:space="preserve"> National survey of Pakistan Public Health, 2004.</w:t>
      </w:r>
    </w:p>
    <w:p w:rsidR="00252621" w:rsidRPr="002D2A0D" w:rsidRDefault="00252621" w:rsidP="002D2A0D">
      <w:pPr>
        <w:numPr>
          <w:ilvl w:val="0"/>
          <w:numId w:val="4"/>
        </w:numPr>
        <w:tabs>
          <w:tab w:val="clear" w:pos="720"/>
        </w:tabs>
        <w:suppressAutoHyphens w:val="0"/>
        <w:snapToGrid w:val="0"/>
        <w:ind w:left="425" w:hanging="425"/>
        <w:jc w:val="both"/>
        <w:rPr>
          <w:sz w:val="20"/>
        </w:rPr>
      </w:pPr>
      <w:proofErr w:type="spellStart"/>
      <w:r w:rsidRPr="002D2A0D">
        <w:rPr>
          <w:sz w:val="20"/>
        </w:rPr>
        <w:t>Bener</w:t>
      </w:r>
      <w:proofErr w:type="spellEnd"/>
      <w:r w:rsidRPr="002D2A0D">
        <w:rPr>
          <w:sz w:val="20"/>
        </w:rPr>
        <w:t xml:space="preserve"> A, </w:t>
      </w:r>
      <w:proofErr w:type="spellStart"/>
      <w:r w:rsidRPr="002D2A0D">
        <w:rPr>
          <w:sz w:val="20"/>
        </w:rPr>
        <w:t>DZKan</w:t>
      </w:r>
      <w:proofErr w:type="spellEnd"/>
      <w:r w:rsidRPr="002D2A0D">
        <w:rPr>
          <w:sz w:val="20"/>
        </w:rPr>
        <w:t xml:space="preserve"> T, </w:t>
      </w:r>
      <w:proofErr w:type="spellStart"/>
      <w:r w:rsidRPr="002D2A0D">
        <w:rPr>
          <w:sz w:val="20"/>
        </w:rPr>
        <w:t>Lajunent</w:t>
      </w:r>
      <w:proofErr w:type="spellEnd"/>
      <w:r w:rsidRPr="002D2A0D">
        <w:rPr>
          <w:sz w:val="20"/>
        </w:rPr>
        <w:t xml:space="preserve"> T. “The Driver </w:t>
      </w:r>
      <w:proofErr w:type="spellStart"/>
      <w:r w:rsidRPr="002D2A0D">
        <w:rPr>
          <w:sz w:val="20"/>
        </w:rPr>
        <w:t>Behaviour</w:t>
      </w:r>
      <w:proofErr w:type="spellEnd"/>
      <w:r w:rsidRPr="002D2A0D">
        <w:rPr>
          <w:sz w:val="20"/>
        </w:rPr>
        <w:t xml:space="preserve"> Questionnaire in Arabs Gulf countries, Qatar and U.A.E”. </w:t>
      </w:r>
      <w:proofErr w:type="spellStart"/>
      <w:r w:rsidRPr="002D2A0D">
        <w:rPr>
          <w:sz w:val="20"/>
        </w:rPr>
        <w:t>Acid.anal</w:t>
      </w:r>
      <w:proofErr w:type="spellEnd"/>
      <w:r w:rsidRPr="002D2A0D">
        <w:rPr>
          <w:sz w:val="20"/>
        </w:rPr>
        <w:t xml:space="preserve"> prev. 2008, Vol.40, p-1411-17.</w:t>
      </w:r>
    </w:p>
    <w:p w:rsidR="00252621" w:rsidRPr="002D2A0D" w:rsidRDefault="00252621" w:rsidP="002D2A0D">
      <w:pPr>
        <w:numPr>
          <w:ilvl w:val="0"/>
          <w:numId w:val="4"/>
        </w:numPr>
        <w:tabs>
          <w:tab w:val="clear" w:pos="720"/>
        </w:tabs>
        <w:suppressAutoHyphens w:val="0"/>
        <w:snapToGrid w:val="0"/>
        <w:ind w:left="425" w:hanging="425"/>
        <w:jc w:val="both"/>
        <w:rPr>
          <w:sz w:val="20"/>
        </w:rPr>
      </w:pPr>
      <w:r w:rsidRPr="002D2A0D">
        <w:rPr>
          <w:sz w:val="20"/>
        </w:rPr>
        <w:t xml:space="preserve">Banner </w:t>
      </w:r>
      <w:proofErr w:type="gramStart"/>
      <w:r w:rsidRPr="002D2A0D">
        <w:rPr>
          <w:sz w:val="20"/>
        </w:rPr>
        <w:t>A</w:t>
      </w:r>
      <w:proofErr w:type="gramEnd"/>
      <w:r w:rsidRPr="002D2A0D">
        <w:rPr>
          <w:sz w:val="20"/>
        </w:rPr>
        <w:t xml:space="preserve">, </w:t>
      </w:r>
      <w:proofErr w:type="spellStart"/>
      <w:r w:rsidRPr="002D2A0D">
        <w:rPr>
          <w:sz w:val="20"/>
        </w:rPr>
        <w:t>Crundall</w:t>
      </w:r>
      <w:proofErr w:type="spellEnd"/>
      <w:r w:rsidRPr="002D2A0D">
        <w:rPr>
          <w:sz w:val="20"/>
        </w:rPr>
        <w:t xml:space="preserve"> D. “Road traffic accidents in the UAE compared to western countries”. Adv Transport study </w:t>
      </w:r>
      <w:proofErr w:type="spellStart"/>
      <w:r w:rsidRPr="002D2A0D">
        <w:rPr>
          <w:sz w:val="20"/>
        </w:rPr>
        <w:t>Int</w:t>
      </w:r>
      <w:proofErr w:type="spellEnd"/>
      <w:r w:rsidRPr="002D2A0D">
        <w:rPr>
          <w:sz w:val="20"/>
        </w:rPr>
        <w:t>: J 2005, Vol.6:5, page: 12.</w:t>
      </w:r>
    </w:p>
    <w:p w:rsidR="00252621" w:rsidRPr="002D2A0D" w:rsidRDefault="00252621" w:rsidP="002D2A0D">
      <w:pPr>
        <w:numPr>
          <w:ilvl w:val="0"/>
          <w:numId w:val="4"/>
        </w:numPr>
        <w:tabs>
          <w:tab w:val="clear" w:pos="720"/>
        </w:tabs>
        <w:suppressAutoHyphens w:val="0"/>
        <w:snapToGrid w:val="0"/>
        <w:ind w:left="425" w:hanging="425"/>
        <w:jc w:val="both"/>
        <w:rPr>
          <w:sz w:val="20"/>
        </w:rPr>
      </w:pPr>
      <w:proofErr w:type="spellStart"/>
      <w:r w:rsidRPr="002D2A0D">
        <w:rPr>
          <w:sz w:val="20"/>
        </w:rPr>
        <w:t>Baner</w:t>
      </w:r>
      <w:proofErr w:type="spellEnd"/>
      <w:r w:rsidRPr="002D2A0D">
        <w:rPr>
          <w:sz w:val="20"/>
        </w:rPr>
        <w:t xml:space="preserve"> A, The neglected epidemic:”Road traffic accident in a developing country”, State of Qatar </w:t>
      </w:r>
      <w:proofErr w:type="spellStart"/>
      <w:r w:rsidRPr="002D2A0D">
        <w:rPr>
          <w:sz w:val="20"/>
        </w:rPr>
        <w:t>Int</w:t>
      </w:r>
      <w:proofErr w:type="spellEnd"/>
      <w:r w:rsidRPr="002D2A0D">
        <w:rPr>
          <w:sz w:val="20"/>
        </w:rPr>
        <w:t xml:space="preserve"> J.inj </w:t>
      </w:r>
      <w:proofErr w:type="spellStart"/>
      <w:r w:rsidRPr="002D2A0D">
        <w:rPr>
          <w:sz w:val="20"/>
        </w:rPr>
        <w:t>Contr</w:t>
      </w:r>
      <w:proofErr w:type="spellEnd"/>
      <w:r w:rsidRPr="002D2A0D">
        <w:rPr>
          <w:sz w:val="20"/>
        </w:rPr>
        <w:t xml:space="preserve"> </w:t>
      </w:r>
      <w:proofErr w:type="spellStart"/>
      <w:r w:rsidRPr="002D2A0D">
        <w:rPr>
          <w:sz w:val="20"/>
        </w:rPr>
        <w:t>saf</w:t>
      </w:r>
      <w:proofErr w:type="spellEnd"/>
      <w:r w:rsidRPr="002D2A0D">
        <w:rPr>
          <w:sz w:val="20"/>
        </w:rPr>
        <w:t xml:space="preserve"> </w:t>
      </w:r>
      <w:proofErr w:type="spellStart"/>
      <w:r w:rsidRPr="002D2A0D">
        <w:rPr>
          <w:sz w:val="20"/>
        </w:rPr>
        <w:t>promot</w:t>
      </w:r>
      <w:proofErr w:type="spellEnd"/>
      <w:r w:rsidRPr="002D2A0D">
        <w:rPr>
          <w:sz w:val="20"/>
        </w:rPr>
        <w:t>. Vol.12: 45 – 7, 2005.</w:t>
      </w:r>
    </w:p>
    <w:p w:rsidR="00252621" w:rsidRPr="002D2A0D" w:rsidRDefault="00252621" w:rsidP="002D2A0D">
      <w:pPr>
        <w:numPr>
          <w:ilvl w:val="0"/>
          <w:numId w:val="4"/>
        </w:numPr>
        <w:tabs>
          <w:tab w:val="clear" w:pos="720"/>
        </w:tabs>
        <w:suppressAutoHyphens w:val="0"/>
        <w:snapToGrid w:val="0"/>
        <w:ind w:left="425" w:hanging="425"/>
        <w:jc w:val="both"/>
        <w:rPr>
          <w:sz w:val="20"/>
        </w:rPr>
      </w:pPr>
      <w:r w:rsidRPr="002D2A0D">
        <w:rPr>
          <w:sz w:val="20"/>
        </w:rPr>
        <w:t xml:space="preserve">Yang, B.M, and Kim J. “Road Traffic Accidents and policy interventions in </w:t>
      </w:r>
      <w:proofErr w:type="spellStart"/>
      <w:r w:rsidRPr="002D2A0D">
        <w:rPr>
          <w:sz w:val="20"/>
        </w:rPr>
        <w:t>Rorea</w:t>
      </w:r>
      <w:proofErr w:type="spellEnd"/>
      <w:r w:rsidRPr="002D2A0D">
        <w:rPr>
          <w:sz w:val="20"/>
        </w:rPr>
        <w:t>”. Injury control and safety promotion. 2003, 10:81-93.</w:t>
      </w:r>
    </w:p>
    <w:p w:rsidR="00252621" w:rsidRPr="002D2A0D" w:rsidRDefault="00252621" w:rsidP="002D2A0D">
      <w:pPr>
        <w:numPr>
          <w:ilvl w:val="0"/>
          <w:numId w:val="4"/>
        </w:numPr>
        <w:tabs>
          <w:tab w:val="clear" w:pos="720"/>
        </w:tabs>
        <w:suppressAutoHyphens w:val="0"/>
        <w:snapToGrid w:val="0"/>
        <w:ind w:left="425" w:hanging="425"/>
        <w:jc w:val="both"/>
        <w:rPr>
          <w:sz w:val="20"/>
        </w:rPr>
      </w:pPr>
      <w:proofErr w:type="spellStart"/>
      <w:r w:rsidRPr="002D2A0D">
        <w:rPr>
          <w:sz w:val="20"/>
        </w:rPr>
        <w:t>Gulzar</w:t>
      </w:r>
      <w:proofErr w:type="spellEnd"/>
      <w:r w:rsidRPr="002D2A0D">
        <w:rPr>
          <w:sz w:val="20"/>
        </w:rPr>
        <w:t xml:space="preserve"> S, </w:t>
      </w:r>
      <w:proofErr w:type="spellStart"/>
      <w:r w:rsidRPr="002D2A0D">
        <w:rPr>
          <w:sz w:val="20"/>
        </w:rPr>
        <w:t>Yahya</w:t>
      </w:r>
      <w:proofErr w:type="spellEnd"/>
      <w:r w:rsidRPr="002D2A0D">
        <w:rPr>
          <w:sz w:val="20"/>
        </w:rPr>
        <w:t xml:space="preserve"> F, Mir Z, </w:t>
      </w:r>
      <w:proofErr w:type="spellStart"/>
      <w:r w:rsidRPr="002D2A0D">
        <w:rPr>
          <w:sz w:val="20"/>
        </w:rPr>
        <w:t>Zaffar</w:t>
      </w:r>
      <w:proofErr w:type="spellEnd"/>
      <w:r w:rsidRPr="002D2A0D">
        <w:rPr>
          <w:sz w:val="20"/>
        </w:rPr>
        <w:t xml:space="preserve"> R. “Provincial Analysis of traffic accidents in Pakistan”. L.</w:t>
      </w:r>
      <w:r w:rsidR="00772294">
        <w:rPr>
          <w:rFonts w:hint="eastAsia"/>
          <w:sz w:val="20"/>
          <w:lang w:eastAsia="zh-CN"/>
        </w:rPr>
        <w:t xml:space="preserve"> </w:t>
      </w:r>
      <w:r w:rsidRPr="002D2A0D">
        <w:rPr>
          <w:sz w:val="20"/>
        </w:rPr>
        <w:t>Serial science and Humanities. 2012, Vol.3, No</w:t>
      </w:r>
      <w:proofErr w:type="gramStart"/>
      <w:r w:rsidRPr="002D2A0D">
        <w:rPr>
          <w:sz w:val="20"/>
        </w:rPr>
        <w:t>:3</w:t>
      </w:r>
      <w:proofErr w:type="gramEnd"/>
      <w:r w:rsidRPr="002D2A0D">
        <w:rPr>
          <w:sz w:val="20"/>
        </w:rPr>
        <w:t>.</w:t>
      </w:r>
    </w:p>
    <w:p w:rsidR="00252621" w:rsidRPr="002D2A0D" w:rsidRDefault="00252621" w:rsidP="002D2A0D">
      <w:pPr>
        <w:numPr>
          <w:ilvl w:val="0"/>
          <w:numId w:val="4"/>
        </w:numPr>
        <w:tabs>
          <w:tab w:val="clear" w:pos="720"/>
        </w:tabs>
        <w:suppressAutoHyphens w:val="0"/>
        <w:snapToGrid w:val="0"/>
        <w:ind w:left="425" w:hanging="425"/>
        <w:jc w:val="both"/>
        <w:rPr>
          <w:sz w:val="20"/>
        </w:rPr>
      </w:pPr>
      <w:r w:rsidRPr="002D2A0D">
        <w:rPr>
          <w:sz w:val="20"/>
        </w:rPr>
        <w:t xml:space="preserve">Muhammad </w:t>
      </w:r>
      <w:proofErr w:type="spellStart"/>
      <w:r w:rsidRPr="002D2A0D">
        <w:rPr>
          <w:sz w:val="20"/>
        </w:rPr>
        <w:t>Amjad</w:t>
      </w:r>
      <w:proofErr w:type="spellEnd"/>
      <w:r w:rsidRPr="002D2A0D">
        <w:rPr>
          <w:sz w:val="20"/>
        </w:rPr>
        <w:t xml:space="preserve"> </w:t>
      </w:r>
      <w:proofErr w:type="spellStart"/>
      <w:r w:rsidRPr="002D2A0D">
        <w:rPr>
          <w:sz w:val="20"/>
        </w:rPr>
        <w:t>Bhatti</w:t>
      </w:r>
      <w:proofErr w:type="spellEnd"/>
      <w:r w:rsidRPr="002D2A0D">
        <w:rPr>
          <w:sz w:val="20"/>
        </w:rPr>
        <w:t xml:space="preserve">, </w:t>
      </w:r>
      <w:proofErr w:type="spellStart"/>
      <w:r w:rsidRPr="002D2A0D">
        <w:rPr>
          <w:sz w:val="20"/>
        </w:rPr>
        <w:t>Shahid</w:t>
      </w:r>
      <w:proofErr w:type="spellEnd"/>
      <w:r w:rsidRPr="002D2A0D">
        <w:rPr>
          <w:sz w:val="20"/>
        </w:rPr>
        <w:t xml:space="preserve"> </w:t>
      </w:r>
      <w:proofErr w:type="spellStart"/>
      <w:r w:rsidRPr="002D2A0D">
        <w:rPr>
          <w:sz w:val="20"/>
        </w:rPr>
        <w:t>Mahmood</w:t>
      </w:r>
      <w:proofErr w:type="spellEnd"/>
      <w:r w:rsidRPr="002D2A0D">
        <w:rPr>
          <w:sz w:val="20"/>
        </w:rPr>
        <w:t xml:space="preserve"> and </w:t>
      </w:r>
      <w:proofErr w:type="spellStart"/>
      <w:r w:rsidRPr="002D2A0D">
        <w:rPr>
          <w:sz w:val="20"/>
        </w:rPr>
        <w:t>Shahid</w:t>
      </w:r>
      <w:proofErr w:type="spellEnd"/>
      <w:r w:rsidRPr="002D2A0D">
        <w:rPr>
          <w:sz w:val="20"/>
        </w:rPr>
        <w:t xml:space="preserve"> </w:t>
      </w:r>
      <w:proofErr w:type="spellStart"/>
      <w:r w:rsidRPr="002D2A0D">
        <w:rPr>
          <w:sz w:val="20"/>
        </w:rPr>
        <w:t>Haneef</w:t>
      </w:r>
      <w:proofErr w:type="spellEnd"/>
      <w:r w:rsidRPr="002D2A0D">
        <w:rPr>
          <w:sz w:val="20"/>
        </w:rPr>
        <w:t xml:space="preserve">. “Profile of </w:t>
      </w:r>
      <w:proofErr w:type="spellStart"/>
      <w:r w:rsidRPr="002D2A0D">
        <w:rPr>
          <w:sz w:val="20"/>
        </w:rPr>
        <w:t>medicolegal</w:t>
      </w:r>
      <w:proofErr w:type="spellEnd"/>
      <w:r w:rsidRPr="002D2A0D">
        <w:rPr>
          <w:sz w:val="20"/>
        </w:rPr>
        <w:t xml:space="preserve"> cases”. Attended trauma center of HD Teaching hospital </w:t>
      </w:r>
      <w:proofErr w:type="spellStart"/>
      <w:r w:rsidRPr="002D2A0D">
        <w:rPr>
          <w:sz w:val="20"/>
        </w:rPr>
        <w:t>Gujrawalla</w:t>
      </w:r>
      <w:proofErr w:type="spellEnd"/>
      <w:r w:rsidRPr="002D2A0D">
        <w:rPr>
          <w:sz w:val="20"/>
        </w:rPr>
        <w:t xml:space="preserve"> Pakistan. Es </w:t>
      </w:r>
      <w:proofErr w:type="spellStart"/>
      <w:r w:rsidRPr="002D2A0D">
        <w:rPr>
          <w:sz w:val="20"/>
        </w:rPr>
        <w:t>culopio</w:t>
      </w:r>
      <w:proofErr w:type="spellEnd"/>
      <w:r w:rsidRPr="002D2A0D">
        <w:rPr>
          <w:sz w:val="20"/>
        </w:rPr>
        <w:t xml:space="preserve"> 2013, Vol.09, No.3.</w:t>
      </w:r>
    </w:p>
    <w:p w:rsidR="00252621" w:rsidRPr="002D2A0D" w:rsidRDefault="00252621" w:rsidP="002D2A0D">
      <w:pPr>
        <w:numPr>
          <w:ilvl w:val="0"/>
          <w:numId w:val="4"/>
        </w:numPr>
        <w:tabs>
          <w:tab w:val="clear" w:pos="720"/>
        </w:tabs>
        <w:suppressAutoHyphens w:val="0"/>
        <w:snapToGrid w:val="0"/>
        <w:ind w:left="425" w:hanging="425"/>
        <w:jc w:val="both"/>
        <w:rPr>
          <w:sz w:val="20"/>
        </w:rPr>
      </w:pPr>
      <w:r w:rsidRPr="002D2A0D">
        <w:rPr>
          <w:sz w:val="20"/>
        </w:rPr>
        <w:t xml:space="preserve">Aaron, J.E and </w:t>
      </w:r>
      <w:proofErr w:type="spellStart"/>
      <w:r w:rsidRPr="002D2A0D">
        <w:rPr>
          <w:sz w:val="20"/>
        </w:rPr>
        <w:t>strasser</w:t>
      </w:r>
      <w:proofErr w:type="spellEnd"/>
      <w:r w:rsidRPr="002D2A0D">
        <w:rPr>
          <w:sz w:val="20"/>
        </w:rPr>
        <w:t>, M.K. “Driver and traffic safety education”. London: The Macmillan Company 1990.</w:t>
      </w:r>
    </w:p>
    <w:p w:rsidR="00252621" w:rsidRPr="002D2A0D" w:rsidRDefault="00252621" w:rsidP="002D2A0D">
      <w:pPr>
        <w:numPr>
          <w:ilvl w:val="0"/>
          <w:numId w:val="4"/>
        </w:numPr>
        <w:tabs>
          <w:tab w:val="clear" w:pos="720"/>
        </w:tabs>
        <w:suppressAutoHyphens w:val="0"/>
        <w:snapToGrid w:val="0"/>
        <w:ind w:left="425" w:hanging="425"/>
        <w:jc w:val="both"/>
        <w:rPr>
          <w:sz w:val="20"/>
        </w:rPr>
      </w:pPr>
      <w:proofErr w:type="spellStart"/>
      <w:r w:rsidRPr="002D2A0D">
        <w:rPr>
          <w:sz w:val="20"/>
        </w:rPr>
        <w:t>Rahman</w:t>
      </w:r>
      <w:proofErr w:type="spellEnd"/>
      <w:r w:rsidRPr="002D2A0D">
        <w:rPr>
          <w:sz w:val="20"/>
        </w:rPr>
        <w:t xml:space="preserve"> HA, </w:t>
      </w:r>
      <w:proofErr w:type="spellStart"/>
      <w:r w:rsidRPr="002D2A0D">
        <w:rPr>
          <w:sz w:val="20"/>
        </w:rPr>
        <w:t>Zulkifi</w:t>
      </w:r>
      <w:proofErr w:type="spellEnd"/>
      <w:r w:rsidRPr="002D2A0D">
        <w:rPr>
          <w:sz w:val="20"/>
        </w:rPr>
        <w:t xml:space="preserve"> Nah, </w:t>
      </w:r>
      <w:proofErr w:type="spellStart"/>
      <w:r w:rsidRPr="002D2A0D">
        <w:rPr>
          <w:sz w:val="20"/>
        </w:rPr>
        <w:t>Subramain</w:t>
      </w:r>
      <w:proofErr w:type="spellEnd"/>
      <w:r w:rsidRPr="002D2A0D">
        <w:rPr>
          <w:sz w:val="20"/>
        </w:rPr>
        <w:t xml:space="preserve"> K et al. “Car occupants accident &amp; injuries among adolescent in a state of Malaysia”. Proceeding of eastern Asia society for transportation study 2005, Vol.5, P-1867-1874.</w:t>
      </w:r>
    </w:p>
    <w:p w:rsidR="00252621" w:rsidRPr="002D2A0D" w:rsidRDefault="00252621" w:rsidP="002D2A0D">
      <w:pPr>
        <w:numPr>
          <w:ilvl w:val="0"/>
          <w:numId w:val="4"/>
        </w:numPr>
        <w:tabs>
          <w:tab w:val="clear" w:pos="720"/>
        </w:tabs>
        <w:suppressAutoHyphens w:val="0"/>
        <w:snapToGrid w:val="0"/>
        <w:ind w:left="425" w:hanging="425"/>
        <w:jc w:val="both"/>
        <w:rPr>
          <w:sz w:val="20"/>
        </w:rPr>
      </w:pPr>
      <w:r w:rsidRPr="002D2A0D">
        <w:rPr>
          <w:sz w:val="20"/>
        </w:rPr>
        <w:t>Daily Dawn Newspaper. P-6-7, January 2014, Karachi Pakistan.</w:t>
      </w:r>
    </w:p>
    <w:p w:rsidR="00252621" w:rsidRPr="002D2A0D" w:rsidRDefault="00252621" w:rsidP="002D2A0D">
      <w:pPr>
        <w:numPr>
          <w:ilvl w:val="0"/>
          <w:numId w:val="4"/>
        </w:numPr>
        <w:tabs>
          <w:tab w:val="clear" w:pos="720"/>
        </w:tabs>
        <w:suppressAutoHyphens w:val="0"/>
        <w:snapToGrid w:val="0"/>
        <w:ind w:left="425" w:hanging="425"/>
        <w:jc w:val="both"/>
        <w:rPr>
          <w:sz w:val="20"/>
        </w:rPr>
      </w:pPr>
      <w:r w:rsidRPr="002D2A0D">
        <w:rPr>
          <w:sz w:val="20"/>
        </w:rPr>
        <w:t>Khan MH, Ahmed I, Zia N et al. “Estimating deaths and Injuries due to road traffic accidents”. Roa</w:t>
      </w:r>
      <w:r w:rsidR="00772294">
        <w:rPr>
          <w:sz w:val="20"/>
        </w:rPr>
        <w:t>d accidents. Med J, 2007, 14(2)</w:t>
      </w:r>
      <w:r w:rsidRPr="002D2A0D">
        <w:rPr>
          <w:sz w:val="20"/>
        </w:rPr>
        <w:t>.</w:t>
      </w:r>
    </w:p>
    <w:p w:rsidR="00252621" w:rsidRPr="002D2A0D" w:rsidRDefault="00252621" w:rsidP="002D2A0D">
      <w:pPr>
        <w:numPr>
          <w:ilvl w:val="0"/>
          <w:numId w:val="4"/>
        </w:numPr>
        <w:tabs>
          <w:tab w:val="clear" w:pos="720"/>
        </w:tabs>
        <w:suppressAutoHyphens w:val="0"/>
        <w:snapToGrid w:val="0"/>
        <w:ind w:left="425" w:hanging="425"/>
        <w:jc w:val="both"/>
        <w:rPr>
          <w:sz w:val="20"/>
        </w:rPr>
      </w:pPr>
      <w:r w:rsidRPr="002D2A0D">
        <w:rPr>
          <w:sz w:val="20"/>
        </w:rPr>
        <w:t xml:space="preserve">Muhammad </w:t>
      </w:r>
      <w:proofErr w:type="spellStart"/>
      <w:r w:rsidRPr="002D2A0D">
        <w:rPr>
          <w:sz w:val="20"/>
        </w:rPr>
        <w:t>Hussain</w:t>
      </w:r>
      <w:proofErr w:type="spellEnd"/>
      <w:r w:rsidRPr="002D2A0D">
        <w:rPr>
          <w:sz w:val="20"/>
        </w:rPr>
        <w:t xml:space="preserve"> Khan, </w:t>
      </w:r>
      <w:proofErr w:type="spellStart"/>
      <w:r w:rsidRPr="002D2A0D">
        <w:rPr>
          <w:sz w:val="20"/>
        </w:rPr>
        <w:t>Iftikhar</w:t>
      </w:r>
      <w:proofErr w:type="spellEnd"/>
      <w:r w:rsidRPr="002D2A0D">
        <w:rPr>
          <w:sz w:val="20"/>
        </w:rPr>
        <w:t xml:space="preserve"> Ahmed et al. “Road traffic accidents”. The professional, 2007, Vol. 14(2). P</w:t>
      </w:r>
      <w:proofErr w:type="gramStart"/>
      <w:r w:rsidRPr="002D2A0D">
        <w:rPr>
          <w:sz w:val="20"/>
        </w:rPr>
        <w:t>:323</w:t>
      </w:r>
      <w:proofErr w:type="gramEnd"/>
      <w:r w:rsidRPr="002D2A0D">
        <w:rPr>
          <w:sz w:val="20"/>
        </w:rPr>
        <w:t xml:space="preserve"> – 327.</w:t>
      </w:r>
    </w:p>
    <w:p w:rsidR="00252621" w:rsidRPr="002D2A0D" w:rsidRDefault="00252621" w:rsidP="002D2A0D">
      <w:pPr>
        <w:numPr>
          <w:ilvl w:val="0"/>
          <w:numId w:val="4"/>
        </w:numPr>
        <w:tabs>
          <w:tab w:val="clear" w:pos="720"/>
        </w:tabs>
        <w:suppressAutoHyphens w:val="0"/>
        <w:snapToGrid w:val="0"/>
        <w:ind w:left="425" w:hanging="425"/>
        <w:jc w:val="both"/>
        <w:rPr>
          <w:sz w:val="20"/>
        </w:rPr>
      </w:pPr>
      <w:r w:rsidRPr="002D2A0D">
        <w:rPr>
          <w:sz w:val="20"/>
        </w:rPr>
        <w:t xml:space="preserve">Jaya </w:t>
      </w:r>
      <w:proofErr w:type="spellStart"/>
      <w:r w:rsidRPr="002D2A0D">
        <w:rPr>
          <w:sz w:val="20"/>
        </w:rPr>
        <w:t>suriya</w:t>
      </w:r>
      <w:proofErr w:type="spellEnd"/>
      <w:r w:rsidRPr="002D2A0D">
        <w:rPr>
          <w:sz w:val="20"/>
        </w:rPr>
        <w:t xml:space="preserve"> R. “Trend in the epidemiology of injuries due to RTA in </w:t>
      </w:r>
      <w:proofErr w:type="spellStart"/>
      <w:r w:rsidRPr="002D2A0D">
        <w:rPr>
          <w:sz w:val="20"/>
        </w:rPr>
        <w:t>papua</w:t>
      </w:r>
      <w:proofErr w:type="spellEnd"/>
      <w:r w:rsidRPr="002D2A0D">
        <w:rPr>
          <w:sz w:val="20"/>
        </w:rPr>
        <w:t xml:space="preserve"> New Guinea”. Asia Pacific Journal Public, 1991, </w:t>
      </w:r>
      <w:proofErr w:type="spellStart"/>
      <w:r w:rsidRPr="002D2A0D">
        <w:rPr>
          <w:sz w:val="20"/>
        </w:rPr>
        <w:t>Vol</w:t>
      </w:r>
      <w:proofErr w:type="spellEnd"/>
      <w:r w:rsidRPr="002D2A0D">
        <w:rPr>
          <w:sz w:val="20"/>
        </w:rPr>
        <w:t>: 5, P-41-48.</w:t>
      </w:r>
    </w:p>
    <w:p w:rsidR="002D2A0D" w:rsidRPr="002D2A0D" w:rsidRDefault="002D2A0D" w:rsidP="002D2A0D">
      <w:pPr>
        <w:snapToGrid w:val="0"/>
        <w:ind w:left="425" w:hanging="425"/>
        <w:jc w:val="both"/>
        <w:rPr>
          <w:sz w:val="20"/>
          <w:szCs w:val="20"/>
        </w:rPr>
        <w:sectPr w:rsidR="002D2A0D" w:rsidRPr="002D2A0D" w:rsidSect="00772294">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576"/>
          <w:docGrid w:linePitch="360"/>
        </w:sectPr>
      </w:pPr>
    </w:p>
    <w:p w:rsidR="004D0467" w:rsidRPr="002D2A0D" w:rsidRDefault="004D0467" w:rsidP="002D2A0D">
      <w:pPr>
        <w:snapToGrid w:val="0"/>
        <w:ind w:left="425" w:hanging="425"/>
        <w:jc w:val="both"/>
        <w:rPr>
          <w:sz w:val="20"/>
          <w:szCs w:val="20"/>
        </w:rPr>
      </w:pPr>
    </w:p>
    <w:p w:rsidR="00710CA8" w:rsidRPr="002D2A0D" w:rsidRDefault="00710CA8" w:rsidP="002D2A0D">
      <w:pPr>
        <w:snapToGrid w:val="0"/>
        <w:ind w:left="425" w:hanging="425"/>
        <w:jc w:val="both"/>
        <w:rPr>
          <w:sz w:val="20"/>
          <w:szCs w:val="20"/>
          <w:lang w:eastAsia="zh-CN"/>
        </w:rPr>
      </w:pPr>
    </w:p>
    <w:p w:rsidR="006C5069" w:rsidRPr="002D2A0D" w:rsidRDefault="006C5069" w:rsidP="002D2A0D">
      <w:pPr>
        <w:snapToGrid w:val="0"/>
        <w:ind w:left="425" w:hanging="425"/>
        <w:jc w:val="both"/>
        <w:rPr>
          <w:sz w:val="20"/>
          <w:szCs w:val="20"/>
        </w:rPr>
      </w:pPr>
    </w:p>
    <w:p w:rsidR="003C4738" w:rsidRPr="002D2A0D" w:rsidRDefault="006C5069" w:rsidP="002D2A0D">
      <w:pPr>
        <w:snapToGrid w:val="0"/>
        <w:ind w:left="425" w:hanging="425"/>
        <w:jc w:val="both"/>
        <w:rPr>
          <w:sz w:val="20"/>
          <w:szCs w:val="20"/>
        </w:rPr>
      </w:pPr>
      <w:r w:rsidRPr="002D2A0D">
        <w:rPr>
          <w:sz w:val="20"/>
          <w:szCs w:val="20"/>
        </w:rPr>
        <w:t>11/2/2014</w:t>
      </w:r>
    </w:p>
    <w:sectPr w:rsidR="003C4738" w:rsidRPr="002D2A0D" w:rsidSect="00DE1C02">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4CB" w:rsidRDefault="002654CB">
      <w:r>
        <w:separator/>
      </w:r>
    </w:p>
  </w:endnote>
  <w:endnote w:type="continuationSeparator" w:id="0">
    <w:p w:rsidR="002654CB" w:rsidRDefault="00265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0D" w:rsidRDefault="00320017" w:rsidP="00B3167C">
    <w:pPr>
      <w:pStyle w:val="Footer"/>
      <w:framePr w:wrap="around" w:vAnchor="text" w:hAnchor="margin" w:xAlign="center" w:y="1"/>
      <w:rPr>
        <w:rStyle w:val="PageNumber"/>
      </w:rPr>
    </w:pPr>
    <w:r>
      <w:rPr>
        <w:rStyle w:val="PageNumber"/>
      </w:rPr>
      <w:fldChar w:fldCharType="begin"/>
    </w:r>
    <w:r w:rsidR="002D2A0D">
      <w:rPr>
        <w:rStyle w:val="PageNumber"/>
      </w:rPr>
      <w:instrText xml:space="preserve">PAGE  </w:instrText>
    </w:r>
    <w:r>
      <w:rPr>
        <w:rStyle w:val="PageNumber"/>
      </w:rPr>
      <w:fldChar w:fldCharType="end"/>
    </w:r>
  </w:p>
  <w:p w:rsidR="002D2A0D" w:rsidRDefault="002D2A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0D" w:rsidRPr="006C5069" w:rsidRDefault="00320017" w:rsidP="006C5069">
    <w:pPr>
      <w:jc w:val="center"/>
      <w:rPr>
        <w:sz w:val="20"/>
      </w:rPr>
    </w:pPr>
    <w:r w:rsidRPr="006C5069">
      <w:rPr>
        <w:sz w:val="20"/>
      </w:rPr>
      <w:fldChar w:fldCharType="begin"/>
    </w:r>
    <w:r w:rsidR="002D2A0D" w:rsidRPr="006C5069">
      <w:rPr>
        <w:sz w:val="20"/>
      </w:rPr>
      <w:instrText xml:space="preserve"> page </w:instrText>
    </w:r>
    <w:r w:rsidRPr="006C5069">
      <w:rPr>
        <w:sz w:val="20"/>
      </w:rPr>
      <w:fldChar w:fldCharType="separate"/>
    </w:r>
    <w:r w:rsidR="00772294">
      <w:rPr>
        <w:noProof/>
        <w:sz w:val="20"/>
      </w:rPr>
      <w:t>82</w:t>
    </w:r>
    <w:r w:rsidRPr="006C506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0D" w:rsidRDefault="00320017" w:rsidP="00B3167C">
    <w:pPr>
      <w:pStyle w:val="Footer"/>
      <w:framePr w:wrap="around" w:vAnchor="text" w:hAnchor="margin" w:xAlign="center" w:y="1"/>
      <w:rPr>
        <w:rStyle w:val="PageNumber"/>
      </w:rPr>
    </w:pPr>
    <w:r>
      <w:rPr>
        <w:rStyle w:val="PageNumber"/>
      </w:rPr>
      <w:fldChar w:fldCharType="begin"/>
    </w:r>
    <w:r w:rsidR="002D2A0D">
      <w:rPr>
        <w:rStyle w:val="PageNumber"/>
      </w:rPr>
      <w:instrText xml:space="preserve">PAGE  </w:instrText>
    </w:r>
    <w:r>
      <w:rPr>
        <w:rStyle w:val="PageNumber"/>
      </w:rPr>
      <w:fldChar w:fldCharType="end"/>
    </w:r>
  </w:p>
  <w:p w:rsidR="002D2A0D" w:rsidRDefault="002D2A0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0D" w:rsidRPr="006C5069" w:rsidRDefault="00320017" w:rsidP="006C5069">
    <w:pPr>
      <w:jc w:val="center"/>
      <w:rPr>
        <w:sz w:val="20"/>
      </w:rPr>
    </w:pPr>
    <w:r w:rsidRPr="006C5069">
      <w:rPr>
        <w:sz w:val="20"/>
      </w:rPr>
      <w:fldChar w:fldCharType="begin"/>
    </w:r>
    <w:r w:rsidR="002D2A0D" w:rsidRPr="006C5069">
      <w:rPr>
        <w:sz w:val="20"/>
      </w:rPr>
      <w:instrText xml:space="preserve"> page </w:instrText>
    </w:r>
    <w:r w:rsidRPr="006C5069">
      <w:rPr>
        <w:sz w:val="20"/>
      </w:rPr>
      <w:fldChar w:fldCharType="separate"/>
    </w:r>
    <w:r w:rsidR="00772294">
      <w:rPr>
        <w:noProof/>
        <w:sz w:val="20"/>
      </w:rPr>
      <w:t>85</w:t>
    </w:r>
    <w:r w:rsidRPr="006C506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2001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6C5069" w:rsidRDefault="00320017" w:rsidP="006C5069">
    <w:pPr>
      <w:jc w:val="center"/>
      <w:rPr>
        <w:sz w:val="20"/>
      </w:rPr>
    </w:pPr>
    <w:r w:rsidRPr="006C5069">
      <w:rPr>
        <w:sz w:val="20"/>
      </w:rPr>
      <w:fldChar w:fldCharType="begin"/>
    </w:r>
    <w:r w:rsidR="006C5069" w:rsidRPr="006C5069">
      <w:rPr>
        <w:sz w:val="20"/>
      </w:rPr>
      <w:instrText xml:space="preserve"> page </w:instrText>
    </w:r>
    <w:r w:rsidRPr="006C5069">
      <w:rPr>
        <w:sz w:val="20"/>
      </w:rPr>
      <w:fldChar w:fldCharType="separate"/>
    </w:r>
    <w:r w:rsidR="002D2A0D">
      <w:rPr>
        <w:noProof/>
        <w:sz w:val="20"/>
      </w:rPr>
      <w:t>5</w:t>
    </w:r>
    <w:r w:rsidRPr="006C506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4CB" w:rsidRDefault="002654CB">
      <w:r>
        <w:separator/>
      </w:r>
    </w:p>
  </w:footnote>
  <w:footnote w:type="continuationSeparator" w:id="0">
    <w:p w:rsidR="002654CB" w:rsidRDefault="00265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0D" w:rsidRPr="006C5069" w:rsidRDefault="002D2A0D" w:rsidP="006C5069">
    <w:pPr>
      <w:pBdr>
        <w:bottom w:val="thinThickMediumGap" w:sz="12" w:space="1" w:color="auto"/>
      </w:pBdr>
      <w:tabs>
        <w:tab w:val="left" w:pos="851"/>
        <w:tab w:val="right" w:pos="8364"/>
      </w:tabs>
      <w:adjustRightInd w:val="0"/>
      <w:snapToGrid w:val="0"/>
      <w:jc w:val="both"/>
      <w:rPr>
        <w:iCs/>
        <w:sz w:val="20"/>
        <w:szCs w:val="20"/>
      </w:rPr>
    </w:pPr>
    <w:r w:rsidRPr="006C5069">
      <w:rPr>
        <w:rFonts w:hint="eastAsia"/>
        <w:sz w:val="20"/>
        <w:szCs w:val="20"/>
      </w:rPr>
      <w:tab/>
    </w:r>
    <w:r w:rsidRPr="006C5069">
      <w:rPr>
        <w:sz w:val="20"/>
        <w:szCs w:val="20"/>
      </w:rPr>
      <w:t>New York Science Journal 201</w:t>
    </w:r>
    <w:r w:rsidRPr="006C5069">
      <w:rPr>
        <w:rFonts w:hint="eastAsia"/>
        <w:sz w:val="20"/>
        <w:szCs w:val="20"/>
      </w:rPr>
      <w:t>4</w:t>
    </w:r>
    <w:proofErr w:type="gramStart"/>
    <w:r w:rsidRPr="006C5069">
      <w:rPr>
        <w:sz w:val="20"/>
        <w:szCs w:val="20"/>
      </w:rPr>
      <w:t>;</w:t>
    </w:r>
    <w:r w:rsidRPr="006C5069">
      <w:rPr>
        <w:rFonts w:hint="eastAsia"/>
        <w:sz w:val="20"/>
        <w:szCs w:val="20"/>
      </w:rPr>
      <w:t>7</w:t>
    </w:r>
    <w:proofErr w:type="gramEnd"/>
    <w:r w:rsidRPr="006C5069">
      <w:rPr>
        <w:sz w:val="20"/>
        <w:szCs w:val="20"/>
      </w:rPr>
      <w:t>(</w:t>
    </w:r>
    <w:r w:rsidRPr="006C5069">
      <w:rPr>
        <w:rFonts w:hint="eastAsia"/>
        <w:sz w:val="20"/>
        <w:szCs w:val="20"/>
      </w:rPr>
      <w:t>11</w:t>
    </w:r>
    <w:r w:rsidRPr="006C5069">
      <w:rPr>
        <w:sz w:val="20"/>
        <w:szCs w:val="20"/>
      </w:rPr>
      <w:t>)</w:t>
    </w:r>
    <w:r w:rsidRPr="006C5069">
      <w:rPr>
        <w:iCs/>
        <w:sz w:val="20"/>
        <w:szCs w:val="20"/>
      </w:rPr>
      <w:t xml:space="preserve">     </w:t>
    </w:r>
    <w:r w:rsidRPr="006C5069">
      <w:rPr>
        <w:rFonts w:hint="eastAsia"/>
        <w:iCs/>
        <w:sz w:val="20"/>
        <w:szCs w:val="20"/>
      </w:rPr>
      <w:tab/>
    </w:r>
    <w:r w:rsidRPr="006C5069">
      <w:rPr>
        <w:iCs/>
        <w:sz w:val="20"/>
        <w:szCs w:val="20"/>
      </w:rPr>
      <w:t xml:space="preserve"> </w:t>
    </w:r>
    <w:r w:rsidRPr="006C5069">
      <w:rPr>
        <w:rFonts w:hint="eastAsia"/>
        <w:iCs/>
        <w:sz w:val="20"/>
        <w:szCs w:val="20"/>
      </w:rPr>
      <w:t xml:space="preserve"> </w:t>
    </w:r>
    <w:r w:rsidRPr="006C5069">
      <w:rPr>
        <w:iCs/>
        <w:sz w:val="20"/>
        <w:szCs w:val="20"/>
      </w:rPr>
      <w:t xml:space="preserve">   </w:t>
    </w:r>
    <w:hyperlink r:id="rId1" w:history="1">
      <w:r w:rsidRPr="006C5069">
        <w:rPr>
          <w:rStyle w:val="Hyperlink"/>
          <w:sz w:val="20"/>
          <w:szCs w:val="20"/>
        </w:rPr>
        <w:t>http://www.sciencepub.net/newyork</w:t>
      </w:r>
    </w:hyperlink>
  </w:p>
  <w:p w:rsidR="002D2A0D" w:rsidRPr="006C5069" w:rsidRDefault="002D2A0D" w:rsidP="006C506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0D" w:rsidRPr="006C5069" w:rsidRDefault="002D2A0D" w:rsidP="006C5069">
    <w:pPr>
      <w:pBdr>
        <w:bottom w:val="thinThickMediumGap" w:sz="12" w:space="1" w:color="auto"/>
      </w:pBdr>
      <w:tabs>
        <w:tab w:val="left" w:pos="851"/>
        <w:tab w:val="right" w:pos="8364"/>
      </w:tabs>
      <w:adjustRightInd w:val="0"/>
      <w:snapToGrid w:val="0"/>
      <w:jc w:val="both"/>
      <w:rPr>
        <w:iCs/>
        <w:sz w:val="20"/>
        <w:szCs w:val="20"/>
      </w:rPr>
    </w:pPr>
    <w:r w:rsidRPr="006C5069">
      <w:rPr>
        <w:rFonts w:hint="eastAsia"/>
        <w:sz w:val="20"/>
        <w:szCs w:val="20"/>
      </w:rPr>
      <w:tab/>
    </w:r>
    <w:r w:rsidRPr="006C5069">
      <w:rPr>
        <w:sz w:val="20"/>
        <w:szCs w:val="20"/>
      </w:rPr>
      <w:t>New York Science Journal 201</w:t>
    </w:r>
    <w:r w:rsidRPr="006C5069">
      <w:rPr>
        <w:rFonts w:hint="eastAsia"/>
        <w:sz w:val="20"/>
        <w:szCs w:val="20"/>
      </w:rPr>
      <w:t>4</w:t>
    </w:r>
    <w:proofErr w:type="gramStart"/>
    <w:r w:rsidRPr="006C5069">
      <w:rPr>
        <w:sz w:val="20"/>
        <w:szCs w:val="20"/>
      </w:rPr>
      <w:t>;</w:t>
    </w:r>
    <w:r w:rsidRPr="006C5069">
      <w:rPr>
        <w:rFonts w:hint="eastAsia"/>
        <w:sz w:val="20"/>
        <w:szCs w:val="20"/>
      </w:rPr>
      <w:t>7</w:t>
    </w:r>
    <w:proofErr w:type="gramEnd"/>
    <w:r w:rsidRPr="006C5069">
      <w:rPr>
        <w:sz w:val="20"/>
        <w:szCs w:val="20"/>
      </w:rPr>
      <w:t>(</w:t>
    </w:r>
    <w:r w:rsidRPr="006C5069">
      <w:rPr>
        <w:rFonts w:hint="eastAsia"/>
        <w:sz w:val="20"/>
        <w:szCs w:val="20"/>
      </w:rPr>
      <w:t>11</w:t>
    </w:r>
    <w:r w:rsidRPr="006C5069">
      <w:rPr>
        <w:sz w:val="20"/>
        <w:szCs w:val="20"/>
      </w:rPr>
      <w:t>)</w:t>
    </w:r>
    <w:r w:rsidRPr="006C5069">
      <w:rPr>
        <w:iCs/>
        <w:sz w:val="20"/>
        <w:szCs w:val="20"/>
      </w:rPr>
      <w:t xml:space="preserve">     </w:t>
    </w:r>
    <w:r w:rsidRPr="006C5069">
      <w:rPr>
        <w:rFonts w:hint="eastAsia"/>
        <w:iCs/>
        <w:sz w:val="20"/>
        <w:szCs w:val="20"/>
      </w:rPr>
      <w:tab/>
    </w:r>
    <w:r w:rsidRPr="006C5069">
      <w:rPr>
        <w:iCs/>
        <w:sz w:val="20"/>
        <w:szCs w:val="20"/>
      </w:rPr>
      <w:t xml:space="preserve"> </w:t>
    </w:r>
    <w:r w:rsidRPr="006C5069">
      <w:rPr>
        <w:rFonts w:hint="eastAsia"/>
        <w:iCs/>
        <w:sz w:val="20"/>
        <w:szCs w:val="20"/>
      </w:rPr>
      <w:t xml:space="preserve"> </w:t>
    </w:r>
    <w:r w:rsidRPr="006C5069">
      <w:rPr>
        <w:iCs/>
        <w:sz w:val="20"/>
        <w:szCs w:val="20"/>
      </w:rPr>
      <w:t xml:space="preserve">   </w:t>
    </w:r>
    <w:hyperlink r:id="rId1" w:history="1">
      <w:r w:rsidRPr="006C5069">
        <w:rPr>
          <w:rStyle w:val="Hyperlink"/>
          <w:sz w:val="20"/>
          <w:szCs w:val="20"/>
        </w:rPr>
        <w:t>http://www.sciencepub.net/newyork</w:t>
      </w:r>
    </w:hyperlink>
  </w:p>
  <w:p w:rsidR="002D2A0D" w:rsidRPr="006C5069" w:rsidRDefault="002D2A0D" w:rsidP="006C506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69" w:rsidRPr="006C5069" w:rsidRDefault="006C5069" w:rsidP="006C5069">
    <w:pPr>
      <w:pBdr>
        <w:bottom w:val="thinThickMediumGap" w:sz="12" w:space="1" w:color="auto"/>
      </w:pBdr>
      <w:tabs>
        <w:tab w:val="left" w:pos="851"/>
        <w:tab w:val="right" w:pos="8364"/>
      </w:tabs>
      <w:adjustRightInd w:val="0"/>
      <w:snapToGrid w:val="0"/>
      <w:jc w:val="both"/>
      <w:rPr>
        <w:iCs/>
        <w:sz w:val="20"/>
        <w:szCs w:val="20"/>
      </w:rPr>
    </w:pPr>
    <w:r w:rsidRPr="006C5069">
      <w:rPr>
        <w:rFonts w:hint="eastAsia"/>
        <w:sz w:val="20"/>
        <w:szCs w:val="20"/>
      </w:rPr>
      <w:tab/>
    </w:r>
    <w:r w:rsidRPr="006C5069">
      <w:rPr>
        <w:sz w:val="20"/>
        <w:szCs w:val="20"/>
      </w:rPr>
      <w:t>New York Science Journal 201</w:t>
    </w:r>
    <w:r w:rsidRPr="006C5069">
      <w:rPr>
        <w:rFonts w:hint="eastAsia"/>
        <w:sz w:val="20"/>
        <w:szCs w:val="20"/>
      </w:rPr>
      <w:t>4</w:t>
    </w:r>
    <w:proofErr w:type="gramStart"/>
    <w:r w:rsidRPr="006C5069">
      <w:rPr>
        <w:sz w:val="20"/>
        <w:szCs w:val="20"/>
      </w:rPr>
      <w:t>;</w:t>
    </w:r>
    <w:r w:rsidRPr="006C5069">
      <w:rPr>
        <w:rFonts w:hint="eastAsia"/>
        <w:sz w:val="20"/>
        <w:szCs w:val="20"/>
      </w:rPr>
      <w:t>7</w:t>
    </w:r>
    <w:proofErr w:type="gramEnd"/>
    <w:r w:rsidRPr="006C5069">
      <w:rPr>
        <w:sz w:val="20"/>
        <w:szCs w:val="20"/>
      </w:rPr>
      <w:t>(</w:t>
    </w:r>
    <w:r w:rsidRPr="006C5069">
      <w:rPr>
        <w:rFonts w:hint="eastAsia"/>
        <w:sz w:val="20"/>
        <w:szCs w:val="20"/>
      </w:rPr>
      <w:t>11</w:t>
    </w:r>
    <w:r w:rsidRPr="006C5069">
      <w:rPr>
        <w:sz w:val="20"/>
        <w:szCs w:val="20"/>
      </w:rPr>
      <w:t>)</w:t>
    </w:r>
    <w:r w:rsidRPr="006C5069">
      <w:rPr>
        <w:iCs/>
        <w:sz w:val="20"/>
        <w:szCs w:val="20"/>
      </w:rPr>
      <w:t xml:space="preserve">     </w:t>
    </w:r>
    <w:r w:rsidRPr="006C5069">
      <w:rPr>
        <w:rFonts w:hint="eastAsia"/>
        <w:iCs/>
        <w:sz w:val="20"/>
        <w:szCs w:val="20"/>
      </w:rPr>
      <w:tab/>
    </w:r>
    <w:r w:rsidRPr="006C5069">
      <w:rPr>
        <w:iCs/>
        <w:sz w:val="20"/>
        <w:szCs w:val="20"/>
      </w:rPr>
      <w:t xml:space="preserve"> </w:t>
    </w:r>
    <w:r w:rsidRPr="006C5069">
      <w:rPr>
        <w:rFonts w:hint="eastAsia"/>
        <w:iCs/>
        <w:sz w:val="20"/>
        <w:szCs w:val="20"/>
      </w:rPr>
      <w:t xml:space="preserve"> </w:t>
    </w:r>
    <w:r w:rsidRPr="006C5069">
      <w:rPr>
        <w:iCs/>
        <w:sz w:val="20"/>
        <w:szCs w:val="20"/>
      </w:rPr>
      <w:t xml:space="preserve">   </w:t>
    </w:r>
    <w:hyperlink r:id="rId1" w:history="1">
      <w:r w:rsidRPr="006C5069">
        <w:rPr>
          <w:rStyle w:val="Hyperlink"/>
          <w:sz w:val="20"/>
          <w:szCs w:val="20"/>
        </w:rPr>
        <w:t>http://www.sciencepub.net/newyork</w:t>
      </w:r>
    </w:hyperlink>
  </w:p>
  <w:p w:rsidR="006C5069" w:rsidRPr="006C5069" w:rsidRDefault="006C5069" w:rsidP="006C506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8317C4"/>
    <w:multiLevelType w:val="hybridMultilevel"/>
    <w:tmpl w:val="E53A8DA0"/>
    <w:lvl w:ilvl="0" w:tplc="9844FA32">
      <w:start w:val="1"/>
      <w:numFmt w:val="decimal"/>
      <w:lvlText w:val="%1."/>
      <w:lvlJc w:val="left"/>
      <w:pPr>
        <w:tabs>
          <w:tab w:val="num" w:pos="1080"/>
        </w:tabs>
        <w:ind w:left="1080" w:hanging="720"/>
      </w:pPr>
      <w:rPr>
        <w:rFonts w:cs="Times New Roman" w:hint="default"/>
        <w:b/>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3A47049"/>
    <w:multiLevelType w:val="hybridMultilevel"/>
    <w:tmpl w:val="0A68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C1962B3A"/>
    <w:lvl w:ilvl="0" w:tplc="9E6E5C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1AEF"/>
    <w:rsid w:val="00046E37"/>
    <w:rsid w:val="00064419"/>
    <w:rsid w:val="00072F4D"/>
    <w:rsid w:val="00080CE9"/>
    <w:rsid w:val="00090A06"/>
    <w:rsid w:val="000978CC"/>
    <w:rsid w:val="000C533D"/>
    <w:rsid w:val="000D005E"/>
    <w:rsid w:val="000D5EEE"/>
    <w:rsid w:val="000F6CE0"/>
    <w:rsid w:val="001026CA"/>
    <w:rsid w:val="001144BB"/>
    <w:rsid w:val="0013023D"/>
    <w:rsid w:val="00177C9A"/>
    <w:rsid w:val="001811AA"/>
    <w:rsid w:val="001817C7"/>
    <w:rsid w:val="001819A0"/>
    <w:rsid w:val="001A3156"/>
    <w:rsid w:val="001B41B8"/>
    <w:rsid w:val="001B5FB7"/>
    <w:rsid w:val="002053FE"/>
    <w:rsid w:val="00252621"/>
    <w:rsid w:val="002654CB"/>
    <w:rsid w:val="00281669"/>
    <w:rsid w:val="002834AB"/>
    <w:rsid w:val="0029529F"/>
    <w:rsid w:val="002B441A"/>
    <w:rsid w:val="002B749E"/>
    <w:rsid w:val="002D2A0D"/>
    <w:rsid w:val="002F20CD"/>
    <w:rsid w:val="00320017"/>
    <w:rsid w:val="00322FAB"/>
    <w:rsid w:val="00341C9B"/>
    <w:rsid w:val="00345581"/>
    <w:rsid w:val="00370978"/>
    <w:rsid w:val="003759D3"/>
    <w:rsid w:val="00381BC2"/>
    <w:rsid w:val="00381DD8"/>
    <w:rsid w:val="003834F3"/>
    <w:rsid w:val="00396A7B"/>
    <w:rsid w:val="003B5864"/>
    <w:rsid w:val="003C4738"/>
    <w:rsid w:val="003F52FE"/>
    <w:rsid w:val="00437245"/>
    <w:rsid w:val="00441468"/>
    <w:rsid w:val="00456753"/>
    <w:rsid w:val="00464A43"/>
    <w:rsid w:val="00471E57"/>
    <w:rsid w:val="0049143E"/>
    <w:rsid w:val="004A6B5E"/>
    <w:rsid w:val="004A6C92"/>
    <w:rsid w:val="004D0467"/>
    <w:rsid w:val="00507331"/>
    <w:rsid w:val="005107D7"/>
    <w:rsid w:val="00533FC7"/>
    <w:rsid w:val="00593132"/>
    <w:rsid w:val="005B0230"/>
    <w:rsid w:val="005C0216"/>
    <w:rsid w:val="005C5374"/>
    <w:rsid w:val="005D6BD0"/>
    <w:rsid w:val="005F5B81"/>
    <w:rsid w:val="005F5E04"/>
    <w:rsid w:val="00606CD7"/>
    <w:rsid w:val="00644EBD"/>
    <w:rsid w:val="0065209A"/>
    <w:rsid w:val="0067003E"/>
    <w:rsid w:val="00694C4D"/>
    <w:rsid w:val="006C5069"/>
    <w:rsid w:val="006D5C2E"/>
    <w:rsid w:val="006E6ACB"/>
    <w:rsid w:val="006F1706"/>
    <w:rsid w:val="00710CA8"/>
    <w:rsid w:val="0071208A"/>
    <w:rsid w:val="00757302"/>
    <w:rsid w:val="00772294"/>
    <w:rsid w:val="007726DB"/>
    <w:rsid w:val="00780998"/>
    <w:rsid w:val="007D3518"/>
    <w:rsid w:val="007D746F"/>
    <w:rsid w:val="00814FA7"/>
    <w:rsid w:val="00832242"/>
    <w:rsid w:val="0083357C"/>
    <w:rsid w:val="0083754D"/>
    <w:rsid w:val="00842169"/>
    <w:rsid w:val="00855593"/>
    <w:rsid w:val="008838F5"/>
    <w:rsid w:val="008A20AC"/>
    <w:rsid w:val="008B6E2D"/>
    <w:rsid w:val="0090562F"/>
    <w:rsid w:val="009058F9"/>
    <w:rsid w:val="0091208A"/>
    <w:rsid w:val="00914558"/>
    <w:rsid w:val="009459B3"/>
    <w:rsid w:val="00952EB8"/>
    <w:rsid w:val="009566D7"/>
    <w:rsid w:val="00961600"/>
    <w:rsid w:val="00962A66"/>
    <w:rsid w:val="009655C9"/>
    <w:rsid w:val="00972BDE"/>
    <w:rsid w:val="00977AFF"/>
    <w:rsid w:val="00A03677"/>
    <w:rsid w:val="00A3476D"/>
    <w:rsid w:val="00A43F88"/>
    <w:rsid w:val="00A4578E"/>
    <w:rsid w:val="00A50376"/>
    <w:rsid w:val="00A70491"/>
    <w:rsid w:val="00A83384"/>
    <w:rsid w:val="00A95C8A"/>
    <w:rsid w:val="00AC02F9"/>
    <w:rsid w:val="00B3167C"/>
    <w:rsid w:val="00B402DB"/>
    <w:rsid w:val="00B413B0"/>
    <w:rsid w:val="00B4448D"/>
    <w:rsid w:val="00B459CD"/>
    <w:rsid w:val="00B54CDA"/>
    <w:rsid w:val="00B60E8D"/>
    <w:rsid w:val="00B918AE"/>
    <w:rsid w:val="00BA014E"/>
    <w:rsid w:val="00BA0445"/>
    <w:rsid w:val="00BB2F19"/>
    <w:rsid w:val="00BD2A8D"/>
    <w:rsid w:val="00BF6579"/>
    <w:rsid w:val="00C04AA4"/>
    <w:rsid w:val="00C25821"/>
    <w:rsid w:val="00C307A8"/>
    <w:rsid w:val="00C7661B"/>
    <w:rsid w:val="00CB39E2"/>
    <w:rsid w:val="00CB60DF"/>
    <w:rsid w:val="00CE57F6"/>
    <w:rsid w:val="00CE7B2F"/>
    <w:rsid w:val="00D21812"/>
    <w:rsid w:val="00D3777A"/>
    <w:rsid w:val="00D5677E"/>
    <w:rsid w:val="00D724FB"/>
    <w:rsid w:val="00DA4530"/>
    <w:rsid w:val="00DA5976"/>
    <w:rsid w:val="00DA5CDF"/>
    <w:rsid w:val="00DE1C02"/>
    <w:rsid w:val="00DF347D"/>
    <w:rsid w:val="00DF603F"/>
    <w:rsid w:val="00DF7353"/>
    <w:rsid w:val="00E21B2A"/>
    <w:rsid w:val="00E271D8"/>
    <w:rsid w:val="00E415B4"/>
    <w:rsid w:val="00E4459C"/>
    <w:rsid w:val="00E46E58"/>
    <w:rsid w:val="00E910CC"/>
    <w:rsid w:val="00EB774B"/>
    <w:rsid w:val="00ED4441"/>
    <w:rsid w:val="00F10099"/>
    <w:rsid w:val="00F13CC8"/>
    <w:rsid w:val="00F26834"/>
    <w:rsid w:val="00F336FC"/>
    <w:rsid w:val="00F87C7E"/>
    <w:rsid w:val="00FB27C0"/>
    <w:rsid w:val="00FB4D6A"/>
    <w:rsid w:val="00FB4DB2"/>
    <w:rsid w:val="00FB4DEE"/>
    <w:rsid w:val="00FB5B6A"/>
    <w:rsid w:val="00FC4906"/>
    <w:rsid w:val="00FE6DFB"/>
    <w:rsid w:val="00FF657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F6574"/>
    <w:pPr>
      <w:keepNext/>
      <w:tabs>
        <w:tab w:val="num" w:pos="0"/>
      </w:tabs>
      <w:outlineLvl w:val="0"/>
    </w:pPr>
    <w:rPr>
      <w:b/>
      <w:bCs/>
      <w:sz w:val="32"/>
    </w:rPr>
  </w:style>
  <w:style w:type="paragraph" w:styleId="Heading2">
    <w:name w:val="heading 2"/>
    <w:basedOn w:val="Normal"/>
    <w:next w:val="Normal"/>
    <w:qFormat/>
    <w:rsid w:val="00FF6574"/>
    <w:pPr>
      <w:keepNext/>
      <w:tabs>
        <w:tab w:val="num" w:pos="0"/>
      </w:tabs>
      <w:jc w:val="both"/>
      <w:outlineLvl w:val="1"/>
    </w:pPr>
    <w:rPr>
      <w:b/>
      <w:sz w:val="28"/>
    </w:rPr>
  </w:style>
  <w:style w:type="paragraph" w:styleId="Heading3">
    <w:name w:val="heading 3"/>
    <w:basedOn w:val="Normal"/>
    <w:next w:val="Normal"/>
    <w:qFormat/>
    <w:rsid w:val="00FF6574"/>
    <w:pPr>
      <w:keepNext/>
      <w:tabs>
        <w:tab w:val="num" w:pos="0"/>
      </w:tabs>
      <w:spacing w:line="360" w:lineRule="auto"/>
      <w:jc w:val="both"/>
      <w:outlineLvl w:val="2"/>
    </w:pPr>
    <w:rPr>
      <w:b/>
      <w:bCs/>
    </w:rPr>
  </w:style>
  <w:style w:type="paragraph" w:styleId="Heading6">
    <w:name w:val="heading 6"/>
    <w:basedOn w:val="Normal"/>
    <w:next w:val="Normal"/>
    <w:qFormat/>
    <w:rsid w:val="00FF657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F6574"/>
  </w:style>
  <w:style w:type="character" w:customStyle="1" w:styleId="WW-Absatz-Standardschriftart">
    <w:name w:val="WW-Absatz-Standardschriftart"/>
    <w:rsid w:val="00FF6574"/>
  </w:style>
  <w:style w:type="character" w:customStyle="1" w:styleId="WW-Absatz-Standardschriftart1">
    <w:name w:val="WW-Absatz-Standardschriftart1"/>
    <w:rsid w:val="00FF6574"/>
  </w:style>
  <w:style w:type="character" w:customStyle="1" w:styleId="WW-Absatz-Standardschriftart11">
    <w:name w:val="WW-Absatz-Standardschriftart11"/>
    <w:rsid w:val="00FF6574"/>
  </w:style>
  <w:style w:type="character" w:customStyle="1" w:styleId="WW-Absatz-Standardschriftart111">
    <w:name w:val="WW-Absatz-Standardschriftart111"/>
    <w:rsid w:val="00FF6574"/>
  </w:style>
  <w:style w:type="character" w:customStyle="1" w:styleId="WW-Absatz-Standardschriftart1111">
    <w:name w:val="WW-Absatz-Standardschriftart1111"/>
    <w:rsid w:val="00FF6574"/>
  </w:style>
  <w:style w:type="character" w:customStyle="1" w:styleId="WW-Absatz-Standardschriftart11111">
    <w:name w:val="WW-Absatz-Standardschriftart11111"/>
    <w:rsid w:val="00FF6574"/>
  </w:style>
  <w:style w:type="character" w:customStyle="1" w:styleId="WW-Absatz-Standardschriftart111111">
    <w:name w:val="WW-Absatz-Standardschriftart111111"/>
    <w:rsid w:val="00FF6574"/>
  </w:style>
  <w:style w:type="character" w:customStyle="1" w:styleId="WW-Absatz-Standardschriftart1111111">
    <w:name w:val="WW-Absatz-Standardschriftart1111111"/>
    <w:rsid w:val="00FF6574"/>
  </w:style>
  <w:style w:type="character" w:customStyle="1" w:styleId="WW-Absatz-Standardschriftart11111111">
    <w:name w:val="WW-Absatz-Standardschriftart11111111"/>
    <w:rsid w:val="00FF6574"/>
  </w:style>
  <w:style w:type="character" w:customStyle="1" w:styleId="WW-Absatz-Standardschriftart111111111">
    <w:name w:val="WW-Absatz-Standardschriftart111111111"/>
    <w:rsid w:val="00FF6574"/>
  </w:style>
  <w:style w:type="character" w:customStyle="1" w:styleId="WW-Absatz-Standardschriftart1111111111">
    <w:name w:val="WW-Absatz-Standardschriftart1111111111"/>
    <w:rsid w:val="00FF6574"/>
  </w:style>
  <w:style w:type="character" w:customStyle="1" w:styleId="WW-Absatz-Standardschriftart11111111111">
    <w:name w:val="WW-Absatz-Standardschriftart11111111111"/>
    <w:rsid w:val="00FF6574"/>
  </w:style>
  <w:style w:type="character" w:customStyle="1" w:styleId="WW-Absatz-Standardschriftart111111111111">
    <w:name w:val="WW-Absatz-Standardschriftart111111111111"/>
    <w:rsid w:val="00FF6574"/>
  </w:style>
  <w:style w:type="character" w:customStyle="1" w:styleId="WW-Absatz-Standardschriftart1111111111111">
    <w:name w:val="WW-Absatz-Standardschriftart1111111111111"/>
    <w:rsid w:val="00FF6574"/>
  </w:style>
  <w:style w:type="character" w:customStyle="1" w:styleId="WW-Absatz-Standardschriftart11111111111111">
    <w:name w:val="WW-Absatz-Standardschriftart11111111111111"/>
    <w:rsid w:val="00FF6574"/>
  </w:style>
  <w:style w:type="character" w:customStyle="1" w:styleId="WW-Absatz-Standardschriftart111111111111111">
    <w:name w:val="WW-Absatz-Standardschriftart111111111111111"/>
    <w:rsid w:val="00FF6574"/>
  </w:style>
  <w:style w:type="character" w:customStyle="1" w:styleId="WW-Absatz-Standardschriftart1111111111111111">
    <w:name w:val="WW-Absatz-Standardschriftart1111111111111111"/>
    <w:rsid w:val="00FF6574"/>
  </w:style>
  <w:style w:type="character" w:customStyle="1" w:styleId="WW8Num1z0">
    <w:name w:val="WW8Num1z0"/>
    <w:rsid w:val="00FF6574"/>
    <w:rPr>
      <w:rFonts w:ascii="Symbol" w:eastAsia="Times New Roman" w:hAnsi="Symbol" w:cs="Times New Roman"/>
    </w:rPr>
  </w:style>
  <w:style w:type="character" w:customStyle="1" w:styleId="WW8Num1z1">
    <w:name w:val="WW8Num1z1"/>
    <w:rsid w:val="00FF6574"/>
    <w:rPr>
      <w:rFonts w:ascii="Courier New" w:hAnsi="Courier New" w:cs="Courier New"/>
    </w:rPr>
  </w:style>
  <w:style w:type="character" w:customStyle="1" w:styleId="WW8Num1z2">
    <w:name w:val="WW8Num1z2"/>
    <w:rsid w:val="00FF6574"/>
    <w:rPr>
      <w:rFonts w:ascii="Wingdings" w:hAnsi="Wingdings"/>
    </w:rPr>
  </w:style>
  <w:style w:type="character" w:customStyle="1" w:styleId="WW8Num1z3">
    <w:name w:val="WW8Num1z3"/>
    <w:rsid w:val="00FF6574"/>
    <w:rPr>
      <w:rFonts w:ascii="Symbol" w:hAnsi="Symbol"/>
    </w:rPr>
  </w:style>
  <w:style w:type="character" w:styleId="PageNumber">
    <w:name w:val="page number"/>
    <w:basedOn w:val="DefaultParagraphFont"/>
    <w:rsid w:val="00FF6574"/>
  </w:style>
  <w:style w:type="character" w:styleId="Hyperlink">
    <w:name w:val="Hyperlink"/>
    <w:basedOn w:val="DefaultParagraphFont"/>
    <w:rsid w:val="00FF6574"/>
    <w:rPr>
      <w:color w:val="0000FF"/>
      <w:u w:val="single"/>
    </w:rPr>
  </w:style>
  <w:style w:type="character" w:styleId="FollowedHyperlink">
    <w:name w:val="FollowedHyperlink"/>
    <w:basedOn w:val="DefaultParagraphFont"/>
    <w:rsid w:val="00FF6574"/>
    <w:rPr>
      <w:color w:val="800080"/>
      <w:u w:val="single"/>
    </w:rPr>
  </w:style>
  <w:style w:type="character" w:customStyle="1" w:styleId="NumberingSymbols">
    <w:name w:val="Numbering Symbols"/>
    <w:rsid w:val="00FF6574"/>
  </w:style>
  <w:style w:type="paragraph" w:customStyle="1" w:styleId="Heading">
    <w:name w:val="Heading"/>
    <w:basedOn w:val="Normal"/>
    <w:next w:val="BodyText"/>
    <w:rsid w:val="00FF6574"/>
    <w:pPr>
      <w:keepNext/>
      <w:spacing w:before="240" w:after="120"/>
    </w:pPr>
    <w:rPr>
      <w:rFonts w:ascii="Nimbus Sans L" w:eastAsia="DejaVu Sans" w:hAnsi="Nimbus Sans L" w:cs="DejaVu Sans"/>
      <w:sz w:val="28"/>
      <w:szCs w:val="28"/>
    </w:rPr>
  </w:style>
  <w:style w:type="paragraph" w:styleId="BodyText">
    <w:name w:val="Body Text"/>
    <w:basedOn w:val="Normal"/>
    <w:rsid w:val="00FF6574"/>
    <w:pPr>
      <w:spacing w:line="360" w:lineRule="auto"/>
    </w:pPr>
  </w:style>
  <w:style w:type="paragraph" w:styleId="List">
    <w:name w:val="List"/>
    <w:basedOn w:val="BodyText"/>
    <w:rsid w:val="00FF6574"/>
  </w:style>
  <w:style w:type="paragraph" w:styleId="Caption">
    <w:name w:val="caption"/>
    <w:basedOn w:val="Normal"/>
    <w:qFormat/>
    <w:rsid w:val="00FF6574"/>
    <w:pPr>
      <w:suppressLineNumbers/>
      <w:spacing w:before="120" w:after="120"/>
    </w:pPr>
    <w:rPr>
      <w:i/>
      <w:iCs/>
    </w:rPr>
  </w:style>
  <w:style w:type="paragraph" w:customStyle="1" w:styleId="Index">
    <w:name w:val="Index"/>
    <w:basedOn w:val="Normal"/>
    <w:rsid w:val="00FF6574"/>
    <w:pPr>
      <w:suppressLineNumbers/>
    </w:pPr>
  </w:style>
  <w:style w:type="paragraph" w:styleId="Header">
    <w:name w:val="header"/>
    <w:basedOn w:val="Normal"/>
    <w:next w:val="Heading1"/>
    <w:rsid w:val="00FF6574"/>
    <w:pPr>
      <w:tabs>
        <w:tab w:val="center" w:pos="4320"/>
        <w:tab w:val="right" w:pos="8640"/>
      </w:tabs>
    </w:pPr>
  </w:style>
  <w:style w:type="paragraph" w:styleId="BodyTextIndent3">
    <w:name w:val="Body Text Indent 3"/>
    <w:basedOn w:val="Normal"/>
    <w:rsid w:val="00FF6574"/>
    <w:pPr>
      <w:spacing w:line="360" w:lineRule="auto"/>
      <w:ind w:firstLine="720"/>
      <w:jc w:val="both"/>
    </w:pPr>
    <w:rPr>
      <w:b/>
      <w:bCs/>
    </w:rPr>
  </w:style>
  <w:style w:type="paragraph" w:styleId="BodyTextIndent">
    <w:name w:val="Body Text Indent"/>
    <w:basedOn w:val="Normal"/>
    <w:rsid w:val="00FF6574"/>
    <w:pPr>
      <w:ind w:left="540" w:hanging="720"/>
      <w:jc w:val="both"/>
    </w:pPr>
  </w:style>
  <w:style w:type="paragraph" w:styleId="BodyTextIndent2">
    <w:name w:val="Body Text Indent 2"/>
    <w:basedOn w:val="Normal"/>
    <w:rsid w:val="00FF6574"/>
    <w:pPr>
      <w:spacing w:line="360" w:lineRule="auto"/>
      <w:ind w:firstLine="720"/>
      <w:jc w:val="both"/>
    </w:pPr>
  </w:style>
  <w:style w:type="paragraph" w:styleId="BodyText2">
    <w:name w:val="Body Text 2"/>
    <w:basedOn w:val="Normal"/>
    <w:rsid w:val="00FF6574"/>
    <w:pPr>
      <w:spacing w:line="360" w:lineRule="auto"/>
      <w:jc w:val="both"/>
    </w:pPr>
  </w:style>
  <w:style w:type="paragraph" w:styleId="Footer">
    <w:name w:val="footer"/>
    <w:basedOn w:val="Normal"/>
    <w:rsid w:val="00FF6574"/>
    <w:pPr>
      <w:tabs>
        <w:tab w:val="center" w:pos="4320"/>
        <w:tab w:val="right" w:pos="8640"/>
      </w:tabs>
    </w:pPr>
    <w:rPr>
      <w:sz w:val="32"/>
    </w:rPr>
  </w:style>
  <w:style w:type="paragraph" w:customStyle="1" w:styleId="TableContents">
    <w:name w:val="Table Contents"/>
    <w:basedOn w:val="Normal"/>
    <w:rsid w:val="00FF6574"/>
    <w:pPr>
      <w:suppressLineNumbers/>
    </w:pPr>
  </w:style>
  <w:style w:type="paragraph" w:customStyle="1" w:styleId="TableHeading">
    <w:name w:val="Table Heading"/>
    <w:basedOn w:val="TableContents"/>
    <w:rsid w:val="00FF6574"/>
    <w:pPr>
      <w:jc w:val="center"/>
    </w:pPr>
    <w:rPr>
      <w:b/>
      <w:bCs/>
    </w:rPr>
  </w:style>
  <w:style w:type="paragraph" w:customStyle="1" w:styleId="Framecontents">
    <w:name w:val="Frame contents"/>
    <w:basedOn w:val="BodyText"/>
    <w:rsid w:val="00FF6574"/>
  </w:style>
  <w:style w:type="paragraph" w:customStyle="1" w:styleId="Text">
    <w:name w:val="Text"/>
    <w:basedOn w:val="Normal"/>
    <w:rsid w:val="00FF6574"/>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MediumShading1-Accent5">
    <w:name w:val="Medium Shading 1 Accent 5"/>
    <w:basedOn w:val="TableNormal"/>
    <w:uiPriority w:val="63"/>
    <w:rsid w:val="00072F4D"/>
    <w:rPr>
      <w:rFonts w:ascii="Calibri" w:eastAsia="Calibri" w:hAnsi="Calibri"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C7661B"/>
    <w:pPr>
      <w:suppressAutoHyphens w:val="0"/>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046E37"/>
    <w:rPr>
      <w:rFonts w:ascii="Tahoma" w:hAnsi="Tahoma" w:cs="Tahoma"/>
      <w:sz w:val="16"/>
      <w:szCs w:val="16"/>
    </w:rPr>
  </w:style>
  <w:style w:type="character" w:customStyle="1" w:styleId="BalloonTextChar">
    <w:name w:val="Balloon Text Char"/>
    <w:basedOn w:val="DefaultParagraphFont"/>
    <w:link w:val="BalloonText"/>
    <w:uiPriority w:val="99"/>
    <w:semiHidden/>
    <w:rsid w:val="00046E3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37590-B3E3-4618-B874-8C4216DF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15340</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2014-11-05T01:43:00Z</cp:lastPrinted>
  <dcterms:created xsi:type="dcterms:W3CDTF">2014-11-04T12:37:00Z</dcterms:created>
  <dcterms:modified xsi:type="dcterms:W3CDTF">2014-11-05T03:22:00Z</dcterms:modified>
</cp:coreProperties>
</file>