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B2" w:rsidRPr="00021173" w:rsidRDefault="00EB355C" w:rsidP="00021173">
      <w:pPr>
        <w:tabs>
          <w:tab w:val="left" w:pos="9360"/>
        </w:tabs>
        <w:autoSpaceDE w:val="0"/>
        <w:autoSpaceDN w:val="0"/>
        <w:adjustRightInd w:val="0"/>
        <w:snapToGrid w:val="0"/>
        <w:spacing w:after="0" w:line="240" w:lineRule="auto"/>
        <w:jc w:val="center"/>
        <w:rPr>
          <w:rFonts w:ascii="Times New Roman" w:hAnsi="Times New Roman" w:cs="Times New Roman"/>
          <w:b/>
          <w:bCs w:val="0"/>
          <w:sz w:val="20"/>
          <w:szCs w:val="20"/>
        </w:rPr>
      </w:pPr>
      <w:bookmarkStart w:id="0" w:name="OLE_LINK5"/>
      <w:bookmarkStart w:id="1" w:name="OLE_LINK6"/>
      <w:r w:rsidRPr="00021173">
        <w:rPr>
          <w:rFonts w:ascii="Times New Roman" w:hAnsi="Times New Roman" w:cs="Times New Roman"/>
          <w:b/>
          <w:sz w:val="20"/>
          <w:szCs w:val="20"/>
        </w:rPr>
        <w:t xml:space="preserve">Dynamic Assessment </w:t>
      </w:r>
      <w:proofErr w:type="gramStart"/>
      <w:r w:rsidRPr="00021173">
        <w:rPr>
          <w:rFonts w:ascii="Times New Roman" w:hAnsi="Times New Roman" w:cs="Times New Roman"/>
          <w:b/>
          <w:sz w:val="20"/>
          <w:szCs w:val="20"/>
        </w:rPr>
        <w:t>And</w:t>
      </w:r>
      <w:proofErr w:type="gramEnd"/>
      <w:r w:rsidRPr="00021173">
        <w:rPr>
          <w:rFonts w:ascii="Times New Roman" w:hAnsi="Times New Roman" w:cs="Times New Roman"/>
          <w:b/>
          <w:sz w:val="20"/>
          <w:szCs w:val="20"/>
        </w:rPr>
        <w:t xml:space="preserve"> Oral Narrative Performance: A Voice From Iran</w:t>
      </w:r>
      <w:bookmarkEnd w:id="0"/>
      <w:bookmarkEnd w:id="1"/>
    </w:p>
    <w:p w:rsidR="00010A5C" w:rsidRPr="00021173" w:rsidRDefault="00010A5C" w:rsidP="00021173">
      <w:pPr>
        <w:tabs>
          <w:tab w:val="left" w:pos="9360"/>
        </w:tabs>
        <w:autoSpaceDE w:val="0"/>
        <w:autoSpaceDN w:val="0"/>
        <w:adjustRightInd w:val="0"/>
        <w:snapToGrid w:val="0"/>
        <w:spacing w:after="0" w:line="240" w:lineRule="auto"/>
        <w:jc w:val="center"/>
        <w:rPr>
          <w:rFonts w:ascii="Times New Roman" w:hAnsi="Times New Roman" w:cs="Times New Roman"/>
          <w:b/>
          <w:bCs w:val="0"/>
          <w:sz w:val="20"/>
          <w:szCs w:val="20"/>
        </w:rPr>
      </w:pPr>
    </w:p>
    <w:p w:rsidR="00C518B2" w:rsidRPr="00021173" w:rsidRDefault="00B61842" w:rsidP="00021173">
      <w:pPr>
        <w:tabs>
          <w:tab w:val="left" w:pos="9360"/>
        </w:tabs>
        <w:autoSpaceDE w:val="0"/>
        <w:autoSpaceDN w:val="0"/>
        <w:adjustRightInd w:val="0"/>
        <w:snapToGrid w:val="0"/>
        <w:spacing w:after="0" w:line="240" w:lineRule="auto"/>
        <w:jc w:val="center"/>
        <w:rPr>
          <w:rFonts w:ascii="Times New Roman" w:eastAsia="Times New Roman" w:hAnsi="Times New Roman" w:cs="Times New Roman"/>
          <w:sz w:val="20"/>
          <w:szCs w:val="20"/>
        </w:rPr>
      </w:pPr>
      <w:bookmarkStart w:id="2" w:name="OLE_LINK9"/>
      <w:bookmarkStart w:id="3" w:name="OLE_LINK10"/>
      <w:bookmarkStart w:id="4" w:name="OLE_LINK7"/>
      <w:bookmarkStart w:id="5" w:name="OLE_LINK8"/>
      <w:proofErr w:type="spellStart"/>
      <w:r w:rsidRPr="00021173">
        <w:rPr>
          <w:rFonts w:ascii="Times New Roman" w:eastAsia="Times New Roman" w:hAnsi="Times New Roman" w:cs="Times New Roman"/>
          <w:sz w:val="20"/>
          <w:szCs w:val="20"/>
        </w:rPr>
        <w:t>Shahabaddin</w:t>
      </w:r>
      <w:proofErr w:type="spellEnd"/>
      <w:r w:rsidRPr="00021173">
        <w:rPr>
          <w:rFonts w:ascii="Times New Roman" w:eastAsia="Times New Roman" w:hAnsi="Times New Roman" w:cs="Times New Roman"/>
          <w:sz w:val="20"/>
          <w:szCs w:val="20"/>
        </w:rPr>
        <w:t xml:space="preserve"> Behtary</w:t>
      </w:r>
      <w:r w:rsidRPr="00021173">
        <w:rPr>
          <w:rFonts w:ascii="Times New Roman" w:eastAsia="Times New Roman" w:hAnsi="Times New Roman" w:cs="Times New Roman"/>
          <w:sz w:val="20"/>
          <w:szCs w:val="20"/>
          <w:vertAlign w:val="superscript"/>
        </w:rPr>
        <w:t>1</w:t>
      </w:r>
      <w:r w:rsidRPr="00021173">
        <w:rPr>
          <w:rFonts w:ascii="Times New Roman" w:eastAsia="Times New Roman" w:hAnsi="Times New Roman" w:cs="Times New Roman"/>
          <w:sz w:val="20"/>
          <w:szCs w:val="20"/>
        </w:rPr>
        <w:t xml:space="preserve"> (Corresponding Author)</w:t>
      </w:r>
      <w:r w:rsidR="00010A5C" w:rsidRPr="00021173">
        <w:rPr>
          <w:rFonts w:ascii="Times New Roman" w:eastAsia="Times New Roman" w:hAnsi="Times New Roman" w:cs="Times New Roman"/>
          <w:sz w:val="20"/>
          <w:szCs w:val="20"/>
        </w:rPr>
        <w:t xml:space="preserve"> &amp;</w:t>
      </w:r>
      <w:r w:rsidRPr="00021173">
        <w:rPr>
          <w:rFonts w:ascii="Times New Roman" w:eastAsia="Times New Roman" w:hAnsi="Times New Roman" w:cs="Times New Roman"/>
          <w:sz w:val="20"/>
          <w:szCs w:val="20"/>
        </w:rPr>
        <w:t xml:space="preserve"> </w:t>
      </w:r>
      <w:proofErr w:type="spellStart"/>
      <w:r w:rsidRPr="00021173">
        <w:rPr>
          <w:rFonts w:ascii="Times New Roman" w:eastAsia="Times New Roman" w:hAnsi="Times New Roman" w:cs="Times New Roman"/>
          <w:sz w:val="20"/>
          <w:szCs w:val="20"/>
        </w:rPr>
        <w:t>Mehdi</w:t>
      </w:r>
      <w:proofErr w:type="spellEnd"/>
      <w:r w:rsidRPr="00021173">
        <w:rPr>
          <w:rFonts w:ascii="Times New Roman" w:eastAsia="Times New Roman" w:hAnsi="Times New Roman" w:cs="Times New Roman"/>
          <w:sz w:val="20"/>
          <w:szCs w:val="20"/>
        </w:rPr>
        <w:t xml:space="preserve"> Adli</w:t>
      </w:r>
      <w:bookmarkEnd w:id="2"/>
      <w:bookmarkEnd w:id="3"/>
      <w:r w:rsidRPr="00021173">
        <w:rPr>
          <w:rFonts w:ascii="Times New Roman" w:eastAsia="Times New Roman" w:hAnsi="Times New Roman" w:cs="Times New Roman"/>
          <w:sz w:val="20"/>
          <w:szCs w:val="20"/>
          <w:vertAlign w:val="superscript"/>
        </w:rPr>
        <w:t>2</w:t>
      </w:r>
      <w:bookmarkEnd w:id="4"/>
      <w:bookmarkEnd w:id="5"/>
    </w:p>
    <w:p w:rsidR="00010A5C" w:rsidRPr="00021173" w:rsidRDefault="00010A5C" w:rsidP="00021173">
      <w:pPr>
        <w:tabs>
          <w:tab w:val="left" w:pos="9360"/>
        </w:tabs>
        <w:autoSpaceDE w:val="0"/>
        <w:autoSpaceDN w:val="0"/>
        <w:adjustRightInd w:val="0"/>
        <w:snapToGrid w:val="0"/>
        <w:spacing w:after="0" w:line="240" w:lineRule="auto"/>
        <w:jc w:val="center"/>
        <w:rPr>
          <w:rFonts w:ascii="Times New Roman" w:eastAsia="Times New Roman" w:hAnsi="Times New Roman" w:cs="Times New Roman"/>
          <w:sz w:val="20"/>
          <w:szCs w:val="20"/>
        </w:rPr>
      </w:pPr>
    </w:p>
    <w:p w:rsidR="00010A5C" w:rsidRPr="00021173" w:rsidRDefault="00010A5C" w:rsidP="00021173">
      <w:pPr>
        <w:snapToGrid w:val="0"/>
        <w:spacing w:after="0" w:line="240" w:lineRule="auto"/>
        <w:jc w:val="center"/>
        <w:rPr>
          <w:rFonts w:ascii="Times New Roman" w:eastAsia="Times New Roman" w:hAnsi="Times New Roman" w:cs="Times New Roman"/>
          <w:bCs w:val="0"/>
          <w:iCs/>
          <w:sz w:val="20"/>
          <w:szCs w:val="20"/>
        </w:rPr>
      </w:pPr>
      <w:r w:rsidRPr="00021173">
        <w:rPr>
          <w:rFonts w:ascii="Times New Roman" w:eastAsia="Times New Roman" w:hAnsi="Times New Roman" w:cs="Times New Roman"/>
          <w:b/>
          <w:sz w:val="20"/>
          <w:szCs w:val="20"/>
          <w:vertAlign w:val="superscript"/>
        </w:rPr>
        <w:t>1</w:t>
      </w:r>
      <w:r w:rsidRPr="00021173">
        <w:rPr>
          <w:rFonts w:ascii="Times New Roman" w:eastAsia="Times New Roman" w:hAnsi="Times New Roman" w:cs="Times New Roman"/>
          <w:bCs w:val="0"/>
          <w:iCs/>
          <w:sz w:val="20"/>
          <w:szCs w:val="20"/>
        </w:rPr>
        <w:t>Department of English, Ardabil Branch, Islamic Azad University, Ardabil, Iran</w:t>
      </w:r>
    </w:p>
    <w:p w:rsidR="00010A5C" w:rsidRPr="00021173" w:rsidRDefault="00010A5C" w:rsidP="00021173">
      <w:pPr>
        <w:snapToGrid w:val="0"/>
        <w:spacing w:after="0" w:line="240" w:lineRule="auto"/>
        <w:jc w:val="center"/>
        <w:rPr>
          <w:rFonts w:ascii="Times New Roman" w:eastAsia="Times New Roman" w:hAnsi="Times New Roman" w:cs="Times New Roman"/>
          <w:bCs w:val="0"/>
          <w:iCs/>
          <w:sz w:val="20"/>
          <w:szCs w:val="20"/>
        </w:rPr>
      </w:pPr>
      <w:r w:rsidRPr="00021173">
        <w:rPr>
          <w:rFonts w:ascii="Times New Roman" w:eastAsia="Times New Roman" w:hAnsi="Times New Roman" w:cs="Times New Roman"/>
          <w:b/>
          <w:sz w:val="20"/>
          <w:szCs w:val="20"/>
          <w:vertAlign w:val="superscript"/>
        </w:rPr>
        <w:t>2</w:t>
      </w:r>
      <w:r w:rsidRPr="00021173">
        <w:rPr>
          <w:rFonts w:ascii="Times New Roman" w:eastAsia="Times New Roman" w:hAnsi="Times New Roman" w:cs="Times New Roman"/>
          <w:bCs w:val="0"/>
          <w:iCs/>
          <w:sz w:val="20"/>
          <w:szCs w:val="20"/>
        </w:rPr>
        <w:t xml:space="preserve">MA in ELT, English Teacher, </w:t>
      </w:r>
      <w:proofErr w:type="spellStart"/>
      <w:r w:rsidRPr="00021173">
        <w:rPr>
          <w:rFonts w:ascii="Times New Roman" w:eastAsia="Times New Roman" w:hAnsi="Times New Roman" w:cs="Times New Roman"/>
          <w:bCs w:val="0"/>
          <w:iCs/>
          <w:sz w:val="20"/>
          <w:szCs w:val="20"/>
        </w:rPr>
        <w:t>Germi</w:t>
      </w:r>
      <w:proofErr w:type="spellEnd"/>
      <w:r w:rsidRPr="00021173">
        <w:rPr>
          <w:rFonts w:ascii="Times New Roman" w:eastAsia="Times New Roman" w:hAnsi="Times New Roman" w:cs="Times New Roman"/>
          <w:bCs w:val="0"/>
          <w:iCs/>
          <w:sz w:val="20"/>
          <w:szCs w:val="20"/>
        </w:rPr>
        <w:t>, Iran</w:t>
      </w:r>
    </w:p>
    <w:p w:rsidR="00B61842" w:rsidRPr="00021173" w:rsidRDefault="00B61842" w:rsidP="00021173">
      <w:pPr>
        <w:tabs>
          <w:tab w:val="left" w:pos="9360"/>
        </w:tabs>
        <w:autoSpaceDE w:val="0"/>
        <w:autoSpaceDN w:val="0"/>
        <w:adjustRightInd w:val="0"/>
        <w:snapToGrid w:val="0"/>
        <w:spacing w:after="0" w:line="240" w:lineRule="auto"/>
        <w:jc w:val="center"/>
        <w:rPr>
          <w:rFonts w:ascii="Times New Roman" w:hAnsi="Times New Roman" w:cs="Times New Roman"/>
          <w:b/>
          <w:sz w:val="20"/>
          <w:szCs w:val="20"/>
        </w:rPr>
      </w:pPr>
    </w:p>
    <w:p w:rsidR="00383FD8" w:rsidRPr="00021173" w:rsidRDefault="00021173" w:rsidP="00021173">
      <w:pPr>
        <w:tabs>
          <w:tab w:val="left" w:pos="9360"/>
        </w:tabs>
        <w:autoSpaceDE w:val="0"/>
        <w:autoSpaceDN w:val="0"/>
        <w:adjustRightInd w:val="0"/>
        <w:snapToGrid w:val="0"/>
        <w:spacing w:after="0" w:line="240" w:lineRule="auto"/>
        <w:jc w:val="both"/>
        <w:rPr>
          <w:rFonts w:ascii="Times New Roman" w:hAnsi="Times New Roman" w:cs="Times New Roman"/>
          <w:sz w:val="20"/>
          <w:szCs w:val="20"/>
        </w:rPr>
      </w:pPr>
      <w:r w:rsidRPr="00021173">
        <w:rPr>
          <w:rFonts w:ascii="Times New Roman" w:hAnsi="Times New Roman" w:cs="Times New Roman"/>
          <w:b/>
          <w:sz w:val="20"/>
          <w:szCs w:val="20"/>
        </w:rPr>
        <w:t>Abstract</w:t>
      </w:r>
      <w:r w:rsidRPr="00021173">
        <w:rPr>
          <w:rFonts w:ascii="Times New Roman" w:eastAsiaTheme="minorEastAsia" w:hAnsi="Times New Roman" w:cs="Times New Roman"/>
          <w:b/>
          <w:sz w:val="20"/>
          <w:szCs w:val="20"/>
          <w:lang w:eastAsia="zh-CN"/>
        </w:rPr>
        <w:t>:</w:t>
      </w:r>
      <w:r w:rsidR="00ED5929" w:rsidRPr="00021173">
        <w:rPr>
          <w:rFonts w:ascii="Times New Roman" w:eastAsiaTheme="minorEastAsia" w:hAnsi="Times New Roman" w:cs="Times New Roman" w:hint="eastAsia"/>
          <w:b/>
          <w:sz w:val="20"/>
          <w:szCs w:val="20"/>
          <w:lang w:eastAsia="zh-CN"/>
        </w:rPr>
        <w:t xml:space="preserve"> </w:t>
      </w:r>
      <w:r w:rsidR="0003011C" w:rsidRPr="00021173">
        <w:rPr>
          <w:rFonts w:ascii="Times New Roman" w:hAnsi="Times New Roman" w:cs="Times New Roman"/>
          <w:sz w:val="20"/>
          <w:szCs w:val="20"/>
        </w:rPr>
        <w:t xml:space="preserve">Dynamic assessment as an assessment method integrates </w:t>
      </w:r>
      <w:r w:rsidR="0003011C" w:rsidRPr="00021173">
        <w:rPr>
          <w:rFonts w:ascii="Times New Roman" w:hAnsi="Times New Roman" w:cs="Times New Roman"/>
          <w:sz w:val="20"/>
          <w:szCs w:val="20"/>
          <w:lang w:bidi="fa-IR"/>
        </w:rPr>
        <w:t>instruction</w:t>
      </w:r>
      <w:r w:rsidR="00CB6C04"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lang w:bidi="fa-IR"/>
        </w:rPr>
        <w:t>with assessment. Its theoretical framework is based on</w:t>
      </w:r>
      <w:r w:rsidR="0003011C" w:rsidRPr="00021173">
        <w:rPr>
          <w:rFonts w:ascii="Times New Roman" w:hAnsi="Times New Roman" w:cs="Times New Roman"/>
          <w:sz w:val="20"/>
          <w:szCs w:val="20"/>
        </w:rPr>
        <w:t xml:space="preserve"> </w:t>
      </w:r>
      <w:proofErr w:type="spellStart"/>
      <w:r w:rsidR="0003011C" w:rsidRPr="00021173">
        <w:rPr>
          <w:rFonts w:ascii="Times New Roman" w:hAnsi="Times New Roman" w:cs="Times New Roman"/>
          <w:sz w:val="20"/>
          <w:szCs w:val="20"/>
        </w:rPr>
        <w:t>Vygotsky’s</w:t>
      </w:r>
      <w:proofErr w:type="spellEnd"/>
      <w:r w:rsidR="0003011C" w:rsidRPr="00021173">
        <w:rPr>
          <w:rFonts w:ascii="Times New Roman" w:hAnsi="Times New Roman" w:cs="Times New Roman"/>
          <w:sz w:val="20"/>
          <w:szCs w:val="20"/>
        </w:rPr>
        <w:t xml:space="preserve"> notion of Zone of Proximal Development (ZPD)</w:t>
      </w:r>
      <w:r w:rsidR="003F1D2D" w:rsidRPr="00021173">
        <w:rPr>
          <w:rFonts w:ascii="Times New Roman" w:hAnsi="Times New Roman" w:cs="Times New Roman"/>
          <w:sz w:val="20"/>
          <w:szCs w:val="20"/>
        </w:rPr>
        <w:t>,</w:t>
      </w:r>
      <w:r w:rsidR="0003011C" w:rsidRPr="00021173">
        <w:rPr>
          <w:rFonts w:ascii="Times New Roman" w:hAnsi="Times New Roman" w:cs="Times New Roman"/>
          <w:sz w:val="20"/>
          <w:szCs w:val="20"/>
        </w:rPr>
        <w:t xml:space="preserve"> which</w:t>
      </w:r>
      <w:r w:rsidR="00CB6C04" w:rsidRPr="00021173">
        <w:rPr>
          <w:rFonts w:ascii="Times New Roman" w:hAnsi="Times New Roman" w:cs="Times New Roman"/>
          <w:sz w:val="20"/>
          <w:szCs w:val="20"/>
        </w:rPr>
        <w:t xml:space="preserve"> is</w:t>
      </w:r>
      <w:r w:rsidR="0003011C"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rPr>
        <w:t xml:space="preserve">the distance between the </w:t>
      </w:r>
      <w:r w:rsidR="00D05FD2" w:rsidRPr="00021173">
        <w:rPr>
          <w:rFonts w:ascii="Times New Roman" w:hAnsi="Times New Roman" w:cs="Times New Roman"/>
          <w:sz w:val="20"/>
          <w:szCs w:val="20"/>
        </w:rPr>
        <w:t>a</w:t>
      </w:r>
      <w:r w:rsidR="0003011C" w:rsidRPr="00021173">
        <w:rPr>
          <w:rFonts w:ascii="Times New Roman" w:hAnsi="Times New Roman" w:cs="Times New Roman"/>
          <w:sz w:val="20"/>
          <w:szCs w:val="20"/>
        </w:rPr>
        <w:t xml:space="preserve">ctual </w:t>
      </w:r>
      <w:r w:rsidR="00D05FD2" w:rsidRPr="00021173">
        <w:rPr>
          <w:rFonts w:ascii="Times New Roman" w:hAnsi="Times New Roman" w:cs="Times New Roman"/>
          <w:sz w:val="20"/>
          <w:szCs w:val="20"/>
        </w:rPr>
        <w:t>d</w:t>
      </w:r>
      <w:r w:rsidR="0003011C" w:rsidRPr="00021173">
        <w:rPr>
          <w:rFonts w:ascii="Times New Roman" w:hAnsi="Times New Roman" w:cs="Times New Roman"/>
          <w:sz w:val="20"/>
          <w:szCs w:val="20"/>
        </w:rPr>
        <w:t xml:space="preserve">evelopmental </w:t>
      </w:r>
      <w:r w:rsidR="00D05FD2" w:rsidRPr="00021173">
        <w:rPr>
          <w:rFonts w:ascii="Times New Roman" w:hAnsi="Times New Roman" w:cs="Times New Roman"/>
          <w:sz w:val="20"/>
          <w:szCs w:val="20"/>
        </w:rPr>
        <w:t>l</w:t>
      </w:r>
      <w:r w:rsidR="0003011C" w:rsidRPr="00021173">
        <w:rPr>
          <w:rFonts w:ascii="Times New Roman" w:hAnsi="Times New Roman" w:cs="Times New Roman"/>
          <w:sz w:val="20"/>
          <w:szCs w:val="20"/>
        </w:rPr>
        <w:t>evel</w:t>
      </w:r>
      <w:r w:rsidR="00CB6C04" w:rsidRPr="00021173">
        <w:rPr>
          <w:rFonts w:ascii="Times New Roman" w:hAnsi="Times New Roman" w:cs="Times New Roman"/>
          <w:sz w:val="20"/>
          <w:szCs w:val="20"/>
        </w:rPr>
        <w:t xml:space="preserve"> </w:t>
      </w:r>
      <w:r w:rsidR="0003011C" w:rsidRPr="00021173">
        <w:rPr>
          <w:rFonts w:ascii="Times New Roman" w:hAnsi="Times New Roman" w:cs="Times New Roman"/>
          <w:sz w:val="20"/>
          <w:szCs w:val="20"/>
        </w:rPr>
        <w:t>and the level of potential development</w:t>
      </w:r>
      <w:r w:rsidR="003F1D2D" w:rsidRPr="00021173">
        <w:rPr>
          <w:rFonts w:ascii="Times New Roman" w:hAnsi="Times New Roman" w:cs="Times New Roman"/>
          <w:sz w:val="20"/>
          <w:szCs w:val="20"/>
        </w:rPr>
        <w:t>,</w:t>
      </w:r>
      <w:r w:rsidR="0003011C" w:rsidRPr="00021173">
        <w:rPr>
          <w:rFonts w:ascii="Times New Roman" w:hAnsi="Times New Roman" w:cs="Times New Roman"/>
          <w:sz w:val="20"/>
          <w:szCs w:val="20"/>
        </w:rPr>
        <w:t xml:space="preserve"> and</w:t>
      </w:r>
      <w:r w:rsidR="0003011C" w:rsidRPr="00021173">
        <w:rPr>
          <w:rFonts w:ascii="Times New Roman" w:hAnsi="Times New Roman" w:cs="Times New Roman"/>
          <w:color w:val="231F20"/>
          <w:sz w:val="20"/>
          <w:szCs w:val="20"/>
        </w:rPr>
        <w:t xml:space="preserve"> </w:t>
      </w:r>
      <w:proofErr w:type="spellStart"/>
      <w:r w:rsidR="0003011C" w:rsidRPr="00021173">
        <w:rPr>
          <w:rFonts w:ascii="Times New Roman" w:hAnsi="Times New Roman" w:cs="Times New Roman"/>
          <w:color w:val="231F20"/>
          <w:sz w:val="20"/>
          <w:szCs w:val="20"/>
        </w:rPr>
        <w:t>Feuerstein’s</w:t>
      </w:r>
      <w:proofErr w:type="spellEnd"/>
      <w:r w:rsidR="0003011C" w:rsidRPr="00021173">
        <w:rPr>
          <w:rFonts w:ascii="Times New Roman" w:hAnsi="Times New Roman" w:cs="Times New Roman"/>
          <w:color w:val="231F20"/>
          <w:sz w:val="20"/>
          <w:szCs w:val="20"/>
        </w:rPr>
        <w:t xml:space="preserve"> concept of Mediated Learning Experience (MLE), a form of learning that occurs when a mediator intercedes between the learner and environmental factors.</w:t>
      </w:r>
      <w:r w:rsidR="00ED5929"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rPr>
        <w:t>The present study investigates the effectiveness of using Dynamic Assessment (DA) on Iranian EFL learners</w:t>
      </w:r>
      <w:r w:rsidR="003F1D2D" w:rsidRPr="00021173">
        <w:rPr>
          <w:rFonts w:ascii="Times New Roman" w:hAnsi="Times New Roman" w:cs="Times New Roman"/>
          <w:sz w:val="20"/>
          <w:szCs w:val="20"/>
        </w:rPr>
        <w:t>’</w:t>
      </w:r>
      <w:r w:rsidR="0003011C" w:rsidRPr="00021173">
        <w:rPr>
          <w:rFonts w:ascii="Times New Roman" w:hAnsi="Times New Roman" w:cs="Times New Roman"/>
          <w:sz w:val="20"/>
          <w:szCs w:val="20"/>
        </w:rPr>
        <w:t xml:space="preserve"> </w:t>
      </w:r>
      <w:r w:rsidR="003F1D2D" w:rsidRPr="00021173">
        <w:rPr>
          <w:rFonts w:ascii="Times New Roman" w:hAnsi="Times New Roman" w:cs="Times New Roman"/>
          <w:sz w:val="20"/>
          <w:szCs w:val="20"/>
        </w:rPr>
        <w:t>oral narrative performance</w:t>
      </w:r>
      <w:r w:rsidR="0003011C"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0003011C" w:rsidRPr="00021173">
        <w:rPr>
          <w:rFonts w:ascii="Times New Roman" w:hAnsi="Times New Roman" w:cs="Times New Roman"/>
          <w:sz w:val="20"/>
          <w:szCs w:val="20"/>
        </w:rPr>
        <w:t>In this study the researcher</w:t>
      </w:r>
      <w:r w:rsidR="003F1D2D" w:rsidRPr="00021173">
        <w:rPr>
          <w:rFonts w:ascii="Times New Roman" w:hAnsi="Times New Roman" w:cs="Times New Roman"/>
          <w:sz w:val="20"/>
          <w:szCs w:val="20"/>
        </w:rPr>
        <w:t>s</w:t>
      </w:r>
      <w:r w:rsidR="0003011C" w:rsidRPr="00021173">
        <w:rPr>
          <w:rFonts w:ascii="Times New Roman" w:hAnsi="Times New Roman" w:cs="Times New Roman"/>
          <w:sz w:val="20"/>
          <w:szCs w:val="20"/>
        </w:rPr>
        <w:t xml:space="preserve"> investigated the amount of participants’ development after a dynamic assessment procedure known as test-teach-retest method.</w:t>
      </w:r>
      <w:r w:rsidR="00ED5929" w:rsidRPr="00021173">
        <w:rPr>
          <w:rFonts w:ascii="Times New Roman" w:hAnsi="Times New Roman" w:cs="Times New Roman"/>
          <w:sz w:val="20"/>
          <w:szCs w:val="20"/>
        </w:rPr>
        <w:t xml:space="preserve"> </w:t>
      </w:r>
      <w:r w:rsidR="0003011C" w:rsidRPr="00021173">
        <w:rPr>
          <w:rFonts w:ascii="Times New Roman" w:hAnsi="Times New Roman" w:cs="Times New Roman"/>
          <w:sz w:val="20"/>
          <w:szCs w:val="20"/>
        </w:rPr>
        <w:t>To fulfill the purpose of the study t</w:t>
      </w:r>
      <w:r w:rsidR="002C6C86" w:rsidRPr="00021173">
        <w:rPr>
          <w:rFonts w:ascii="Times New Roman" w:hAnsi="Times New Roman" w:cs="Times New Roman"/>
          <w:sz w:val="20"/>
          <w:szCs w:val="20"/>
        </w:rPr>
        <w:t>wo classes</w:t>
      </w:r>
      <w:r w:rsidR="00D05FD2" w:rsidRPr="00021173">
        <w:rPr>
          <w:rFonts w:ascii="Times New Roman" w:hAnsi="Times New Roman" w:cs="Times New Roman"/>
          <w:sz w:val="20"/>
          <w:szCs w:val="20"/>
        </w:rPr>
        <w:t xml:space="preserve"> comprising thirty EFL learners</w:t>
      </w:r>
      <w:r w:rsidR="002C6C86" w:rsidRPr="00021173">
        <w:rPr>
          <w:rFonts w:ascii="Times New Roman" w:hAnsi="Times New Roman" w:cs="Times New Roman"/>
          <w:sz w:val="20"/>
          <w:szCs w:val="20"/>
        </w:rPr>
        <w:t xml:space="preserve"> were selected.</w:t>
      </w:r>
      <w:r w:rsidR="00ED5929" w:rsidRPr="00021173">
        <w:rPr>
          <w:rFonts w:ascii="Times New Roman" w:hAnsi="Times New Roman" w:cs="Times New Roman"/>
          <w:sz w:val="20"/>
          <w:szCs w:val="20"/>
        </w:rPr>
        <w:t xml:space="preserve"> </w:t>
      </w:r>
      <w:r w:rsidR="00D05FD2" w:rsidRPr="00021173">
        <w:rPr>
          <w:rFonts w:ascii="Times New Roman" w:hAnsi="Times New Roman" w:cs="Times New Roman"/>
          <w:sz w:val="20"/>
          <w:szCs w:val="20"/>
        </w:rPr>
        <w:t xml:space="preserve">In the first </w:t>
      </w:r>
      <w:r w:rsidR="00F7708A" w:rsidRPr="00021173">
        <w:rPr>
          <w:rFonts w:ascii="Times New Roman" w:hAnsi="Times New Roman" w:cs="Times New Roman"/>
          <w:sz w:val="20"/>
          <w:szCs w:val="20"/>
        </w:rPr>
        <w:t>class (</w:t>
      </w:r>
      <w:r w:rsidR="00D05FD2" w:rsidRPr="00021173">
        <w:rPr>
          <w:rFonts w:ascii="Times New Roman" w:hAnsi="Times New Roman" w:cs="Times New Roman"/>
          <w:sz w:val="20"/>
          <w:szCs w:val="20"/>
        </w:rPr>
        <w:t xml:space="preserve">experimental group) dynamic assessment was </w:t>
      </w:r>
      <w:r w:rsidR="00F7708A" w:rsidRPr="00021173">
        <w:rPr>
          <w:rFonts w:ascii="Times New Roman" w:hAnsi="Times New Roman" w:cs="Times New Roman"/>
          <w:sz w:val="20"/>
          <w:szCs w:val="20"/>
        </w:rPr>
        <w:t>used and in the second class (control group) static assessment was applied.</w:t>
      </w:r>
      <w:r w:rsidR="00ED5929" w:rsidRPr="00021173">
        <w:rPr>
          <w:rFonts w:ascii="Times New Roman" w:hAnsi="Times New Roman" w:cs="Times New Roman"/>
          <w:sz w:val="20"/>
          <w:szCs w:val="20"/>
        </w:rPr>
        <w:t xml:space="preserve"> </w:t>
      </w:r>
      <w:r w:rsidR="0003011C" w:rsidRPr="00021173">
        <w:rPr>
          <w:rFonts w:ascii="Times New Roman" w:hAnsi="Times New Roman" w:cs="Times New Roman"/>
          <w:sz w:val="20"/>
          <w:szCs w:val="20"/>
        </w:rPr>
        <w:t xml:space="preserve">In </w:t>
      </w:r>
      <w:r w:rsidR="00C453CE" w:rsidRPr="00021173">
        <w:rPr>
          <w:rFonts w:ascii="Times New Roman" w:hAnsi="Times New Roman" w:cs="Times New Roman"/>
          <w:sz w:val="20"/>
          <w:szCs w:val="20"/>
        </w:rPr>
        <w:t>pre</w:t>
      </w:r>
      <w:r w:rsidR="0003011C" w:rsidRPr="00021173">
        <w:rPr>
          <w:rFonts w:ascii="Times New Roman" w:hAnsi="Times New Roman" w:cs="Times New Roman"/>
          <w:sz w:val="20"/>
          <w:szCs w:val="20"/>
        </w:rPr>
        <w:t>testing phase a wordless picture sequence was presented to the participants in order to develop a story related to the pictures.</w:t>
      </w:r>
      <w:r w:rsidR="00ED5929" w:rsidRPr="00021173">
        <w:rPr>
          <w:rFonts w:ascii="Times New Roman" w:hAnsi="Times New Roman" w:cs="Times New Roman"/>
          <w:sz w:val="20"/>
          <w:szCs w:val="20"/>
        </w:rPr>
        <w:t xml:space="preserve"> </w:t>
      </w:r>
      <w:r w:rsidR="0003011C" w:rsidRPr="00021173">
        <w:rPr>
          <w:rFonts w:ascii="Times New Roman" w:hAnsi="Times New Roman" w:cs="Times New Roman"/>
          <w:sz w:val="20"/>
          <w:szCs w:val="20"/>
        </w:rPr>
        <w:t xml:space="preserve">After the participants’ first narration the teaching phase took place which lasted seven sessions. In the final stage by using the same wordless picture sequences all </w:t>
      </w:r>
      <w:r w:rsidR="00D05FD2" w:rsidRPr="00021173">
        <w:rPr>
          <w:rFonts w:ascii="Times New Roman" w:hAnsi="Times New Roman" w:cs="Times New Roman"/>
          <w:sz w:val="20"/>
          <w:szCs w:val="20"/>
        </w:rPr>
        <w:t>participants</w:t>
      </w:r>
      <w:r w:rsidR="0003011C" w:rsidRPr="00021173">
        <w:rPr>
          <w:rFonts w:ascii="Times New Roman" w:hAnsi="Times New Roman" w:cs="Times New Roman"/>
          <w:sz w:val="20"/>
          <w:szCs w:val="20"/>
        </w:rPr>
        <w:t xml:space="preserve"> told the narrative</w:t>
      </w:r>
      <w:r w:rsidR="009C57C3" w:rsidRPr="00021173">
        <w:rPr>
          <w:rFonts w:ascii="Times New Roman" w:hAnsi="Times New Roman" w:cs="Times New Roman"/>
          <w:sz w:val="20"/>
          <w:szCs w:val="20"/>
        </w:rPr>
        <w:t xml:space="preserve"> again</w:t>
      </w:r>
      <w:r w:rsidR="0003011C"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0041307B" w:rsidRPr="00021173">
        <w:rPr>
          <w:rFonts w:ascii="Times New Roman" w:hAnsi="Times New Roman" w:cs="Times New Roman"/>
          <w:sz w:val="20"/>
          <w:szCs w:val="20"/>
        </w:rPr>
        <w:t>In order to analyze the data from oral narratives, descriptive statistics of the tests were calculated to arrive at the means and standard deviation of pretest and posttest scores.</w:t>
      </w:r>
      <w:r w:rsidR="00ED5929" w:rsidRPr="00021173">
        <w:rPr>
          <w:rFonts w:ascii="Times New Roman" w:hAnsi="Times New Roman" w:cs="Times New Roman"/>
          <w:sz w:val="20"/>
          <w:szCs w:val="20"/>
        </w:rPr>
        <w:t xml:space="preserve"> </w:t>
      </w:r>
      <w:r w:rsidR="0041307B" w:rsidRPr="00021173">
        <w:rPr>
          <w:rFonts w:ascii="Times New Roman" w:hAnsi="Times New Roman" w:cs="Times New Roman"/>
          <w:sz w:val="20"/>
          <w:szCs w:val="20"/>
        </w:rPr>
        <w:t>T-test was used to measure the significance of the difference in</w:t>
      </w:r>
      <w:r w:rsidR="00A43EBC" w:rsidRPr="00021173">
        <w:rPr>
          <w:rFonts w:ascii="Times New Roman" w:hAnsi="Times New Roman" w:cs="Times New Roman"/>
          <w:sz w:val="20"/>
          <w:szCs w:val="20"/>
        </w:rPr>
        <w:t xml:space="preserve"> the</w:t>
      </w:r>
      <w:r w:rsidR="0041307B" w:rsidRPr="00021173">
        <w:rPr>
          <w:rFonts w:ascii="Times New Roman" w:hAnsi="Times New Roman" w:cs="Times New Roman"/>
          <w:sz w:val="20"/>
          <w:szCs w:val="20"/>
        </w:rPr>
        <w:t xml:space="preserve"> means of </w:t>
      </w:r>
      <w:proofErr w:type="gramStart"/>
      <w:r w:rsidR="0041307B" w:rsidRPr="00021173">
        <w:rPr>
          <w:rFonts w:ascii="Times New Roman" w:hAnsi="Times New Roman" w:cs="Times New Roman"/>
          <w:sz w:val="20"/>
          <w:szCs w:val="20"/>
        </w:rPr>
        <w:t>two</w:t>
      </w:r>
      <w:proofErr w:type="gramEnd"/>
      <w:r w:rsidR="0041307B" w:rsidRPr="00021173">
        <w:rPr>
          <w:rFonts w:ascii="Times New Roman" w:hAnsi="Times New Roman" w:cs="Times New Roman"/>
          <w:sz w:val="20"/>
          <w:szCs w:val="20"/>
        </w:rPr>
        <w:t xml:space="preserve"> groups</w:t>
      </w:r>
      <w:r w:rsidR="00C453CE" w:rsidRPr="00021173">
        <w:rPr>
          <w:rFonts w:ascii="Times New Roman" w:hAnsi="Times New Roman" w:cs="Times New Roman"/>
          <w:sz w:val="20"/>
          <w:szCs w:val="20"/>
        </w:rPr>
        <w:t xml:space="preserve"> on post</w:t>
      </w:r>
      <w:r w:rsidR="009C57C3" w:rsidRPr="00021173">
        <w:rPr>
          <w:rFonts w:ascii="Times New Roman" w:hAnsi="Times New Roman" w:cs="Times New Roman"/>
          <w:sz w:val="20"/>
          <w:szCs w:val="20"/>
        </w:rPr>
        <w:t>test</w:t>
      </w:r>
      <w:r w:rsidR="0041307B" w:rsidRPr="00021173">
        <w:rPr>
          <w:rFonts w:ascii="Times New Roman" w:hAnsi="Times New Roman" w:cs="Times New Roman"/>
          <w:sz w:val="20"/>
          <w:szCs w:val="20"/>
        </w:rPr>
        <w:t xml:space="preserve">. </w:t>
      </w:r>
      <w:r w:rsidR="00D05FD2" w:rsidRPr="00021173">
        <w:rPr>
          <w:rFonts w:ascii="Times New Roman" w:hAnsi="Times New Roman" w:cs="Times New Roman"/>
          <w:sz w:val="20"/>
          <w:szCs w:val="20"/>
        </w:rPr>
        <w:t>The findings</w:t>
      </w:r>
      <w:r w:rsidR="0003011C" w:rsidRPr="00021173">
        <w:rPr>
          <w:rFonts w:ascii="Times New Roman" w:hAnsi="Times New Roman" w:cs="Times New Roman"/>
          <w:sz w:val="20"/>
          <w:szCs w:val="20"/>
        </w:rPr>
        <w:t xml:space="preserve"> revealed that participants in</w:t>
      </w:r>
      <w:r w:rsidR="00D05FD2" w:rsidRPr="00021173">
        <w:rPr>
          <w:rFonts w:ascii="Times New Roman" w:hAnsi="Times New Roman" w:cs="Times New Roman"/>
          <w:sz w:val="20"/>
          <w:szCs w:val="20"/>
        </w:rPr>
        <w:t xml:space="preserve"> the</w:t>
      </w:r>
      <w:r w:rsidR="0003011C" w:rsidRPr="00021173">
        <w:rPr>
          <w:rFonts w:ascii="Times New Roman" w:hAnsi="Times New Roman" w:cs="Times New Roman"/>
          <w:sz w:val="20"/>
          <w:szCs w:val="20"/>
        </w:rPr>
        <w:t xml:space="preserve"> dynamic assessment</w:t>
      </w:r>
      <w:r w:rsidR="00D05FD2" w:rsidRPr="00021173">
        <w:rPr>
          <w:rFonts w:ascii="Times New Roman" w:hAnsi="Times New Roman" w:cs="Times New Roman"/>
          <w:sz w:val="20"/>
          <w:szCs w:val="20"/>
        </w:rPr>
        <w:t xml:space="preserve"> group</w:t>
      </w:r>
      <w:r w:rsidR="0003011C" w:rsidRPr="00021173">
        <w:rPr>
          <w:rFonts w:ascii="Times New Roman" w:hAnsi="Times New Roman" w:cs="Times New Roman"/>
          <w:sz w:val="20"/>
          <w:szCs w:val="20"/>
        </w:rPr>
        <w:t xml:space="preserve"> produced higher narrative scores compared to</w:t>
      </w:r>
      <w:r w:rsidR="00D05FD2" w:rsidRPr="00021173">
        <w:rPr>
          <w:rFonts w:ascii="Times New Roman" w:hAnsi="Times New Roman" w:cs="Times New Roman"/>
          <w:sz w:val="20"/>
          <w:szCs w:val="20"/>
        </w:rPr>
        <w:t xml:space="preserve"> the scores of</w:t>
      </w:r>
      <w:r w:rsidR="0003011C" w:rsidRPr="00021173">
        <w:rPr>
          <w:rFonts w:ascii="Times New Roman" w:hAnsi="Times New Roman" w:cs="Times New Roman"/>
          <w:sz w:val="20"/>
          <w:szCs w:val="20"/>
        </w:rPr>
        <w:t xml:space="preserve"> participants in the static assessment group.</w:t>
      </w:r>
    </w:p>
    <w:p w:rsidR="00BF750B" w:rsidRPr="00021173" w:rsidRDefault="008E5CB5" w:rsidP="00021173">
      <w:pPr>
        <w:snapToGrid w:val="0"/>
        <w:spacing w:after="0" w:line="240" w:lineRule="auto"/>
        <w:jc w:val="both"/>
        <w:rPr>
          <w:rFonts w:ascii="Times New Roman" w:eastAsiaTheme="minorEastAsia" w:hAnsi="Times New Roman" w:cs="Times New Roman"/>
          <w:sz w:val="20"/>
          <w:szCs w:val="20"/>
          <w:lang w:eastAsia="zh-CN"/>
        </w:rPr>
      </w:pPr>
      <w:r w:rsidRPr="00021173">
        <w:rPr>
          <w:rFonts w:ascii="Times New Roman" w:eastAsiaTheme="minorEastAsia" w:hAnsi="Times New Roman" w:cs="Times New Roman" w:hint="eastAsia"/>
          <w:sz w:val="20"/>
          <w:szCs w:val="20"/>
          <w:lang w:eastAsia="zh-CN"/>
        </w:rPr>
        <w:t>[</w:t>
      </w:r>
      <w:proofErr w:type="spellStart"/>
      <w:r w:rsidRPr="00021173">
        <w:rPr>
          <w:rFonts w:ascii="Times New Roman" w:eastAsia="Times New Roman" w:hAnsi="Times New Roman" w:cs="Times New Roman"/>
          <w:sz w:val="20"/>
          <w:szCs w:val="20"/>
        </w:rPr>
        <w:t>Shahabaddin</w:t>
      </w:r>
      <w:proofErr w:type="spellEnd"/>
      <w:r w:rsidRPr="00021173">
        <w:rPr>
          <w:rFonts w:ascii="Times New Roman" w:eastAsia="Times New Roman" w:hAnsi="Times New Roman" w:cs="Times New Roman"/>
          <w:sz w:val="20"/>
          <w:szCs w:val="20"/>
        </w:rPr>
        <w:t xml:space="preserve"> </w:t>
      </w:r>
      <w:proofErr w:type="spellStart"/>
      <w:r w:rsidRPr="00021173">
        <w:rPr>
          <w:rFonts w:ascii="Times New Roman" w:eastAsia="Times New Roman" w:hAnsi="Times New Roman" w:cs="Times New Roman"/>
          <w:sz w:val="20"/>
          <w:szCs w:val="20"/>
        </w:rPr>
        <w:t>Behtary</w:t>
      </w:r>
      <w:proofErr w:type="spellEnd"/>
      <w:r w:rsidRPr="00021173">
        <w:rPr>
          <w:rFonts w:ascii="Times New Roman" w:eastAsiaTheme="minorEastAsia" w:hAnsi="Times New Roman" w:cs="Times New Roman" w:hint="eastAsia"/>
          <w:sz w:val="20"/>
          <w:szCs w:val="20"/>
          <w:lang w:eastAsia="zh-CN"/>
        </w:rPr>
        <w:t>,</w:t>
      </w:r>
      <w:r w:rsidRPr="00021173">
        <w:rPr>
          <w:rFonts w:ascii="Times New Roman" w:eastAsia="Times New Roman" w:hAnsi="Times New Roman" w:cs="Times New Roman"/>
          <w:sz w:val="20"/>
          <w:szCs w:val="20"/>
        </w:rPr>
        <w:t xml:space="preserve"> </w:t>
      </w:r>
      <w:proofErr w:type="spellStart"/>
      <w:r w:rsidRPr="00021173">
        <w:rPr>
          <w:rFonts w:ascii="Times New Roman" w:eastAsia="Times New Roman" w:hAnsi="Times New Roman" w:cs="Times New Roman"/>
          <w:sz w:val="20"/>
          <w:szCs w:val="20"/>
        </w:rPr>
        <w:t>Mehdi</w:t>
      </w:r>
      <w:proofErr w:type="spellEnd"/>
      <w:r w:rsidRPr="00021173">
        <w:rPr>
          <w:rFonts w:ascii="Times New Roman" w:eastAsia="Times New Roman" w:hAnsi="Times New Roman" w:cs="Times New Roman"/>
          <w:sz w:val="20"/>
          <w:szCs w:val="20"/>
        </w:rPr>
        <w:t xml:space="preserve"> </w:t>
      </w:r>
      <w:proofErr w:type="spellStart"/>
      <w:r w:rsidRPr="00021173">
        <w:rPr>
          <w:rFonts w:ascii="Times New Roman" w:eastAsia="Times New Roman" w:hAnsi="Times New Roman" w:cs="Times New Roman"/>
          <w:sz w:val="20"/>
          <w:szCs w:val="20"/>
        </w:rPr>
        <w:t>Adli</w:t>
      </w:r>
      <w:proofErr w:type="spellEnd"/>
      <w:r w:rsidRPr="00021173">
        <w:rPr>
          <w:rFonts w:ascii="Times New Roman" w:eastAsiaTheme="minorEastAsia" w:hAnsi="Times New Roman" w:cs="Times New Roman" w:hint="eastAsia"/>
          <w:sz w:val="20"/>
          <w:szCs w:val="20"/>
          <w:lang w:eastAsia="zh-CN"/>
        </w:rPr>
        <w:t>.</w:t>
      </w:r>
      <w:r w:rsidRPr="00021173">
        <w:rPr>
          <w:rFonts w:ascii="Times New Roman" w:hAnsi="Times New Roman" w:cs="Times New Roman"/>
          <w:b/>
          <w:sz w:val="20"/>
          <w:szCs w:val="20"/>
        </w:rPr>
        <w:t xml:space="preserve"> </w:t>
      </w:r>
      <w:r w:rsidR="00EB355C" w:rsidRPr="00021173">
        <w:rPr>
          <w:rFonts w:ascii="Times New Roman" w:hAnsi="Times New Roman" w:cs="Times New Roman"/>
          <w:b/>
          <w:sz w:val="20"/>
          <w:szCs w:val="20"/>
        </w:rPr>
        <w:t xml:space="preserve">Dynamic Assessment </w:t>
      </w:r>
      <w:proofErr w:type="gramStart"/>
      <w:r w:rsidR="00EB355C" w:rsidRPr="00021173">
        <w:rPr>
          <w:rFonts w:ascii="Times New Roman" w:hAnsi="Times New Roman" w:cs="Times New Roman"/>
          <w:b/>
          <w:sz w:val="20"/>
          <w:szCs w:val="20"/>
        </w:rPr>
        <w:t>And</w:t>
      </w:r>
      <w:proofErr w:type="gramEnd"/>
      <w:r w:rsidR="00EB355C" w:rsidRPr="00021173">
        <w:rPr>
          <w:rFonts w:ascii="Times New Roman" w:hAnsi="Times New Roman" w:cs="Times New Roman"/>
          <w:b/>
          <w:sz w:val="20"/>
          <w:szCs w:val="20"/>
        </w:rPr>
        <w:t xml:space="preserve"> Oral Narrative Performance: A Voice From Iran</w:t>
      </w:r>
      <w:r w:rsidR="00BF750B" w:rsidRPr="00021173">
        <w:rPr>
          <w:rFonts w:ascii="Times New Roman" w:eastAsia="Times New Roman" w:hAnsi="Times New Roman" w:cs="Times New Roman"/>
          <w:b/>
          <w:sz w:val="20"/>
          <w:szCs w:val="20"/>
          <w:lang w:bidi="fa-IR"/>
        </w:rPr>
        <w:t>.</w:t>
      </w:r>
      <w:r w:rsidR="00BF750B" w:rsidRPr="00021173">
        <w:rPr>
          <w:rFonts w:ascii="Times New Roman" w:hAnsi="Times New Roman" w:cs="Times New Roman"/>
          <w:i/>
          <w:sz w:val="20"/>
          <w:szCs w:val="20"/>
        </w:rPr>
        <w:t xml:space="preserve"> N Y </w:t>
      </w:r>
      <w:proofErr w:type="spellStart"/>
      <w:r w:rsidR="00BF750B" w:rsidRPr="00021173">
        <w:rPr>
          <w:rFonts w:ascii="Times New Roman" w:hAnsi="Times New Roman" w:cs="Times New Roman"/>
          <w:i/>
          <w:sz w:val="20"/>
          <w:szCs w:val="20"/>
        </w:rPr>
        <w:t>Sci</w:t>
      </w:r>
      <w:proofErr w:type="spellEnd"/>
      <w:r w:rsidR="00BF750B" w:rsidRPr="00021173">
        <w:rPr>
          <w:rFonts w:ascii="Times New Roman" w:hAnsi="Times New Roman" w:cs="Times New Roman"/>
          <w:i/>
          <w:sz w:val="20"/>
          <w:szCs w:val="20"/>
        </w:rPr>
        <w:t xml:space="preserve"> J</w:t>
      </w:r>
      <w:r w:rsidR="00BF750B" w:rsidRPr="00021173">
        <w:rPr>
          <w:rFonts w:ascii="Times New Roman" w:hAnsi="Times New Roman" w:cs="Times New Roman"/>
          <w:sz w:val="20"/>
          <w:szCs w:val="20"/>
        </w:rPr>
        <w:t xml:space="preserve"> 201</w:t>
      </w:r>
      <w:r w:rsidR="00BF750B" w:rsidRPr="00021173">
        <w:rPr>
          <w:rFonts w:ascii="Times New Roman" w:hAnsi="Times New Roman" w:cs="Times New Roman" w:hint="eastAsia"/>
          <w:sz w:val="20"/>
          <w:szCs w:val="20"/>
        </w:rPr>
        <w:t>4</w:t>
      </w:r>
      <w:r w:rsidR="00BF750B" w:rsidRPr="00021173">
        <w:rPr>
          <w:rFonts w:ascii="Times New Roman" w:hAnsi="Times New Roman" w:cs="Times New Roman"/>
          <w:sz w:val="20"/>
          <w:szCs w:val="20"/>
        </w:rPr>
        <w:t>;</w:t>
      </w:r>
      <w:r w:rsidR="00BF750B" w:rsidRPr="00021173">
        <w:rPr>
          <w:rFonts w:ascii="Times New Roman" w:hAnsi="Times New Roman" w:cs="Times New Roman" w:hint="eastAsia"/>
          <w:sz w:val="20"/>
          <w:szCs w:val="20"/>
        </w:rPr>
        <w:t>7</w:t>
      </w:r>
      <w:r w:rsidR="00BF750B" w:rsidRPr="00021173">
        <w:rPr>
          <w:rFonts w:ascii="Times New Roman" w:hAnsi="Times New Roman" w:cs="Times New Roman"/>
          <w:sz w:val="20"/>
          <w:szCs w:val="20"/>
        </w:rPr>
        <w:t>(</w:t>
      </w:r>
      <w:r w:rsidR="00BF750B" w:rsidRPr="00021173">
        <w:rPr>
          <w:rFonts w:ascii="Times New Roman" w:hAnsi="Times New Roman" w:cs="Times New Roman" w:hint="eastAsia"/>
          <w:sz w:val="20"/>
          <w:szCs w:val="20"/>
        </w:rPr>
        <w:t>11</w:t>
      </w:r>
      <w:r w:rsidR="00BF750B" w:rsidRPr="00021173">
        <w:rPr>
          <w:rFonts w:ascii="Times New Roman" w:hAnsi="Times New Roman" w:cs="Times New Roman"/>
          <w:sz w:val="20"/>
          <w:szCs w:val="20"/>
        </w:rPr>
        <w:t>):</w:t>
      </w:r>
      <w:r w:rsidR="00475B9E">
        <w:rPr>
          <w:rFonts w:ascii="Times New Roman" w:hAnsi="Times New Roman" w:cs="Times New Roman"/>
          <w:noProof/>
          <w:color w:val="000000"/>
          <w:sz w:val="20"/>
          <w:szCs w:val="20"/>
        </w:rPr>
        <w:t>122</w:t>
      </w:r>
      <w:r w:rsidR="00BF750B" w:rsidRPr="00021173">
        <w:rPr>
          <w:rFonts w:ascii="Times New Roman" w:hAnsi="Times New Roman" w:cs="Times New Roman"/>
          <w:color w:val="000000"/>
          <w:sz w:val="20"/>
          <w:szCs w:val="20"/>
        </w:rPr>
        <w:t>-</w:t>
      </w:r>
      <w:r w:rsidR="00475B9E">
        <w:rPr>
          <w:rFonts w:ascii="Times New Roman" w:hAnsi="Times New Roman" w:cs="Times New Roman"/>
          <w:noProof/>
          <w:color w:val="000000"/>
          <w:sz w:val="20"/>
          <w:szCs w:val="20"/>
        </w:rPr>
        <w:t>125</w:t>
      </w:r>
      <w:r w:rsidR="00BF750B" w:rsidRPr="00021173">
        <w:rPr>
          <w:rFonts w:ascii="Times New Roman" w:hAnsi="Times New Roman" w:cs="Times New Roman"/>
          <w:sz w:val="20"/>
          <w:szCs w:val="20"/>
        </w:rPr>
        <w:t xml:space="preserve">]. (ISSN: 1554-0200). </w:t>
      </w:r>
      <w:hyperlink r:id="rId8" w:history="1">
        <w:r w:rsidR="00BF750B" w:rsidRPr="00021173">
          <w:rPr>
            <w:rStyle w:val="Hyperlink"/>
            <w:rFonts w:ascii="Times New Roman" w:hAnsi="Times New Roman" w:cs="Times New Roman"/>
            <w:sz w:val="20"/>
            <w:szCs w:val="20"/>
          </w:rPr>
          <w:t>http://www.sciencepub.net/newyork</w:t>
        </w:r>
      </w:hyperlink>
      <w:r w:rsidR="00BF750B" w:rsidRPr="00021173">
        <w:rPr>
          <w:rFonts w:ascii="Times New Roman" w:hAnsi="Times New Roman" w:cs="Times New Roman"/>
          <w:sz w:val="20"/>
          <w:szCs w:val="20"/>
        </w:rPr>
        <w:t xml:space="preserve">. </w:t>
      </w:r>
      <w:r w:rsidR="00021173">
        <w:rPr>
          <w:rFonts w:ascii="Times New Roman" w:eastAsiaTheme="minorEastAsia" w:hAnsi="Times New Roman" w:cs="Times New Roman" w:hint="eastAsia"/>
          <w:sz w:val="20"/>
          <w:szCs w:val="20"/>
          <w:lang w:eastAsia="zh-CN"/>
        </w:rPr>
        <w:t>17</w:t>
      </w:r>
    </w:p>
    <w:p w:rsidR="008E510D" w:rsidRPr="00021173" w:rsidRDefault="008E510D" w:rsidP="00021173">
      <w:pPr>
        <w:autoSpaceDE w:val="0"/>
        <w:autoSpaceDN w:val="0"/>
        <w:adjustRightInd w:val="0"/>
        <w:snapToGrid w:val="0"/>
        <w:spacing w:after="0" w:line="240" w:lineRule="auto"/>
        <w:jc w:val="both"/>
        <w:rPr>
          <w:rFonts w:ascii="Times New Roman" w:eastAsiaTheme="minorEastAsia" w:hAnsi="Times New Roman" w:cs="Times New Roman"/>
          <w:sz w:val="20"/>
          <w:szCs w:val="20"/>
        </w:rPr>
      </w:pPr>
    </w:p>
    <w:p w:rsidR="0003011C" w:rsidRPr="00021173" w:rsidRDefault="00903A57" w:rsidP="00021173">
      <w:pPr>
        <w:autoSpaceDE w:val="0"/>
        <w:autoSpaceDN w:val="0"/>
        <w:adjustRightInd w:val="0"/>
        <w:snapToGrid w:val="0"/>
        <w:spacing w:after="0" w:line="240" w:lineRule="auto"/>
        <w:jc w:val="both"/>
        <w:rPr>
          <w:rFonts w:ascii="Times New Roman" w:hAnsi="Times New Roman" w:cs="Times New Roman"/>
          <w:sz w:val="20"/>
          <w:szCs w:val="20"/>
        </w:rPr>
      </w:pPr>
      <w:r w:rsidRPr="00021173">
        <w:rPr>
          <w:rFonts w:ascii="Times New Roman" w:hAnsi="Times New Roman" w:cs="Times New Roman"/>
          <w:b/>
          <w:sz w:val="20"/>
          <w:szCs w:val="20"/>
        </w:rPr>
        <w:t>Keywords:</w:t>
      </w:r>
      <w:r w:rsidRPr="00021173">
        <w:rPr>
          <w:rFonts w:ascii="Times New Roman" w:hAnsi="Times New Roman" w:cs="Times New Roman"/>
          <w:sz w:val="20"/>
          <w:szCs w:val="20"/>
        </w:rPr>
        <w:t xml:space="preserve"> dynamic assessment, static assessment, </w:t>
      </w:r>
      <w:r w:rsidR="009C57C3" w:rsidRPr="00021173">
        <w:rPr>
          <w:rFonts w:ascii="Times New Roman" w:hAnsi="Times New Roman" w:cs="Times New Roman"/>
          <w:sz w:val="20"/>
          <w:szCs w:val="20"/>
        </w:rPr>
        <w:t xml:space="preserve">oral </w:t>
      </w:r>
      <w:r w:rsidRPr="00021173">
        <w:rPr>
          <w:rFonts w:ascii="Times New Roman" w:hAnsi="Times New Roman" w:cs="Times New Roman"/>
          <w:sz w:val="20"/>
          <w:szCs w:val="20"/>
        </w:rPr>
        <w:t>narrative performance</w:t>
      </w:r>
    </w:p>
    <w:p w:rsidR="00021173" w:rsidRDefault="00021173" w:rsidP="00021173">
      <w:pPr>
        <w:tabs>
          <w:tab w:val="left" w:pos="5760"/>
          <w:tab w:val="left" w:pos="6480"/>
          <w:tab w:val="left" w:pos="7200"/>
        </w:tabs>
        <w:snapToGrid w:val="0"/>
        <w:spacing w:after="0" w:line="240" w:lineRule="auto"/>
        <w:jc w:val="both"/>
        <w:rPr>
          <w:rFonts w:ascii="Times New Roman" w:hAnsi="Times New Roman" w:cs="Times New Roman"/>
          <w:b/>
          <w:sz w:val="20"/>
          <w:szCs w:val="20"/>
        </w:rPr>
      </w:pPr>
    </w:p>
    <w:p w:rsidR="00021173" w:rsidRPr="00021173" w:rsidRDefault="00021173" w:rsidP="00021173">
      <w:pPr>
        <w:tabs>
          <w:tab w:val="left" w:pos="5760"/>
          <w:tab w:val="left" w:pos="6480"/>
          <w:tab w:val="left" w:pos="7200"/>
        </w:tabs>
        <w:snapToGrid w:val="0"/>
        <w:spacing w:after="0" w:line="240" w:lineRule="auto"/>
        <w:jc w:val="both"/>
        <w:rPr>
          <w:rFonts w:ascii="Times New Roman" w:hAnsi="Times New Roman" w:cs="Times New Roman"/>
          <w:b/>
          <w:sz w:val="20"/>
          <w:szCs w:val="20"/>
        </w:rPr>
        <w:sectPr w:rsidR="00021173" w:rsidRPr="00021173" w:rsidSect="00475B9E">
          <w:headerReference w:type="default" r:id="rId9"/>
          <w:footerReference w:type="default" r:id="rId10"/>
          <w:type w:val="continuous"/>
          <w:pgSz w:w="12240" w:h="15840" w:code="1"/>
          <w:pgMar w:top="1440" w:right="1440" w:bottom="1440" w:left="1440" w:header="720" w:footer="720" w:gutter="0"/>
          <w:pgNumType w:start="122"/>
          <w:cols w:space="720"/>
          <w:docGrid w:linePitch="360"/>
        </w:sectPr>
      </w:pPr>
    </w:p>
    <w:p w:rsidR="00BD0888" w:rsidRPr="00021173" w:rsidRDefault="00021173" w:rsidP="00021173">
      <w:pPr>
        <w:tabs>
          <w:tab w:val="left" w:pos="5760"/>
          <w:tab w:val="left" w:pos="6480"/>
          <w:tab w:val="left" w:pos="7200"/>
        </w:tabs>
        <w:snapToGrid w:val="0"/>
        <w:spacing w:after="0" w:line="240" w:lineRule="auto"/>
        <w:jc w:val="both"/>
        <w:rPr>
          <w:rFonts w:ascii="Times New Roman" w:hAnsi="Times New Roman" w:cs="Times New Roman"/>
          <w:b/>
          <w:bCs w:val="0"/>
          <w:sz w:val="20"/>
          <w:szCs w:val="20"/>
        </w:rPr>
      </w:pPr>
      <w:r w:rsidRPr="00021173">
        <w:rPr>
          <w:rFonts w:ascii="Times New Roman" w:hAnsi="Times New Roman" w:cs="Times New Roman"/>
          <w:b/>
          <w:sz w:val="20"/>
          <w:szCs w:val="20"/>
        </w:rPr>
        <w:lastRenderedPageBreak/>
        <w:t>Introduction</w:t>
      </w:r>
    </w:p>
    <w:p w:rsidR="0003011C" w:rsidRPr="00021173" w:rsidRDefault="0003011C" w:rsidP="00021173">
      <w:pPr>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Traditionally, assessment is defined as a “means for controlling the context in which language performance takes place” (Bachman 1990).</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Dynamic assessment (DA) as a concept originates from </w:t>
      </w:r>
      <w:proofErr w:type="spellStart"/>
      <w:r w:rsidRPr="00021173">
        <w:rPr>
          <w:rFonts w:ascii="Times New Roman" w:hAnsi="Times New Roman" w:cs="Times New Roman"/>
          <w:sz w:val="20"/>
          <w:szCs w:val="20"/>
        </w:rPr>
        <w:t>Vygotsky</w:t>
      </w:r>
      <w:proofErr w:type="spellEnd"/>
      <w:r w:rsidRPr="00021173">
        <w:rPr>
          <w:rFonts w:ascii="Times New Roman" w:hAnsi="Times New Roman" w:cs="Times New Roman"/>
          <w:sz w:val="20"/>
          <w:szCs w:val="20"/>
        </w:rPr>
        <w:t xml:space="preserve"> (1978) and Feuerstein (1979).</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According to </w:t>
      </w:r>
      <w:proofErr w:type="spellStart"/>
      <w:r w:rsidRPr="00021173">
        <w:rPr>
          <w:rFonts w:ascii="Times New Roman" w:hAnsi="Times New Roman" w:cs="Times New Roman"/>
          <w:sz w:val="20"/>
          <w:szCs w:val="20"/>
        </w:rPr>
        <w:t>Vygotsky’s</w:t>
      </w:r>
      <w:proofErr w:type="spellEnd"/>
      <w:r w:rsidRPr="00021173">
        <w:rPr>
          <w:rFonts w:ascii="Times New Roman" w:hAnsi="Times New Roman" w:cs="Times New Roman"/>
          <w:sz w:val="20"/>
          <w:szCs w:val="20"/>
        </w:rPr>
        <w:t xml:space="preserve"> cognitive development model</w:t>
      </w:r>
      <w:r w:rsidR="008E2818" w:rsidRPr="00021173">
        <w:rPr>
          <w:rFonts w:ascii="Times New Roman" w:hAnsi="Times New Roman" w:cs="Times New Roman"/>
          <w:sz w:val="20"/>
          <w:szCs w:val="20"/>
        </w:rPr>
        <w:t>,</w:t>
      </w:r>
      <w:r w:rsidRPr="00021173">
        <w:rPr>
          <w:rFonts w:ascii="Times New Roman" w:hAnsi="Times New Roman" w:cs="Times New Roman"/>
          <w:sz w:val="20"/>
          <w:szCs w:val="20"/>
        </w:rPr>
        <w:t xml:space="preserve"> learning takes place during social interaction in the Zone of Proximal Development (ZPD).</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basic notion of this model is that a learner’s unassisted performance in a particular task is improved when assistance is provided by an adult or a more capable peer.</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Similarly, </w:t>
      </w:r>
      <w:proofErr w:type="spellStart"/>
      <w:r w:rsidRPr="00021173">
        <w:rPr>
          <w:rFonts w:ascii="Times New Roman" w:hAnsi="Times New Roman" w:cs="Times New Roman"/>
          <w:sz w:val="20"/>
          <w:szCs w:val="20"/>
        </w:rPr>
        <w:t>Feuerstein’s</w:t>
      </w:r>
      <w:proofErr w:type="spellEnd"/>
      <w:r w:rsidRPr="00021173">
        <w:rPr>
          <w:rFonts w:ascii="Times New Roman" w:hAnsi="Times New Roman" w:cs="Times New Roman"/>
          <w:sz w:val="20"/>
          <w:szCs w:val="20"/>
        </w:rPr>
        <w:t xml:space="preserve"> theory of Mediated Learning Experience (MLE) is based on the learners’ abilities to profit from mediation.</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MLE the mediator engage with the learner in a task to see his/her potential for cognitive change.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main difference between DA and Static Assessment (SA) is that in DA the focus is on the process of learning rather than on product.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DA interaction and assistance during assessment is common and acceptable while in SA any kinds of assistance are considered threats to the reliability of test</w:t>
      </w:r>
      <w:r w:rsidR="00CB6C04" w:rsidRPr="00021173">
        <w:rPr>
          <w:rFonts w:ascii="Times New Roman" w:hAnsi="Times New Roman" w:cs="Times New Roman"/>
          <w:sz w:val="20"/>
          <w:szCs w:val="20"/>
        </w:rPr>
        <w:t>s</w:t>
      </w:r>
      <w:r w:rsidR="00486F92"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By modifying learners’ performance in DA model the mediator is able not only to measure their current level of performance but also to foretell their potential abilities in performing particular task in the future.</w:t>
      </w:r>
    </w:p>
    <w:p w:rsidR="0003011C" w:rsidRPr="00021173" w:rsidRDefault="0003011C" w:rsidP="00021173">
      <w:pPr>
        <w:snapToGrid w:val="0"/>
        <w:spacing w:after="0" w:line="240" w:lineRule="auto"/>
        <w:ind w:firstLine="425"/>
        <w:jc w:val="both"/>
        <w:rPr>
          <w:rFonts w:ascii="Times New Roman" w:eastAsiaTheme="minorEastAsia" w:hAnsi="Times New Roman" w:cs="Times New Roman"/>
          <w:sz w:val="20"/>
          <w:szCs w:val="20"/>
          <w:lang w:eastAsia="zh-CN"/>
        </w:rPr>
      </w:pPr>
      <w:r w:rsidRPr="00021173">
        <w:rPr>
          <w:rFonts w:ascii="Times New Roman" w:hAnsi="Times New Roman" w:cs="Times New Roman"/>
          <w:sz w:val="20"/>
          <w:szCs w:val="20"/>
        </w:rPr>
        <w:lastRenderedPageBreak/>
        <w:t>A model</w:t>
      </w:r>
      <w:r w:rsidR="00486F92" w:rsidRPr="00021173">
        <w:rPr>
          <w:rFonts w:ascii="Times New Roman" w:hAnsi="Times New Roman" w:cs="Times New Roman"/>
          <w:sz w:val="20"/>
          <w:szCs w:val="20"/>
        </w:rPr>
        <w:t xml:space="preserve"> of DA is</w:t>
      </w:r>
      <w:r w:rsidRPr="00021173">
        <w:rPr>
          <w:rFonts w:ascii="Times New Roman" w:hAnsi="Times New Roman" w:cs="Times New Roman"/>
          <w:sz w:val="20"/>
          <w:szCs w:val="20"/>
        </w:rPr>
        <w:t xml:space="preserve"> known as test-teach-retest</w:t>
      </w:r>
      <w:r w:rsidR="00486F92" w:rsidRPr="00021173">
        <w:rPr>
          <w:rFonts w:ascii="Times New Roman" w:hAnsi="Times New Roman" w:cs="Times New Roman"/>
          <w:sz w:val="20"/>
          <w:szCs w:val="20"/>
        </w:rPr>
        <w:t xml:space="preserve"> which</w:t>
      </w:r>
      <w:r w:rsidRPr="00021173">
        <w:rPr>
          <w:rFonts w:ascii="Times New Roman" w:hAnsi="Times New Roman" w:cs="Times New Roman"/>
          <w:sz w:val="20"/>
          <w:szCs w:val="20"/>
        </w:rPr>
        <w:t xml:space="preserve"> consists of three </w:t>
      </w:r>
      <w:r w:rsidR="002E61E9" w:rsidRPr="00021173">
        <w:rPr>
          <w:rFonts w:ascii="Times New Roman" w:hAnsi="Times New Roman" w:cs="Times New Roman"/>
          <w:sz w:val="20"/>
          <w:szCs w:val="20"/>
        </w:rPr>
        <w:t>phases (</w:t>
      </w:r>
      <w:proofErr w:type="spellStart"/>
      <w:r w:rsidR="002E61E9" w:rsidRPr="00021173">
        <w:rPr>
          <w:rFonts w:ascii="Times New Roman" w:hAnsi="Times New Roman" w:cs="Times New Roman"/>
          <w:sz w:val="20"/>
          <w:szCs w:val="20"/>
        </w:rPr>
        <w:t>Pohner</w:t>
      </w:r>
      <w:proofErr w:type="spellEnd"/>
      <w:r w:rsidR="002E61E9" w:rsidRPr="00021173">
        <w:rPr>
          <w:rFonts w:ascii="Times New Roman" w:hAnsi="Times New Roman" w:cs="Times New Roman"/>
          <w:sz w:val="20"/>
          <w:szCs w:val="20"/>
        </w:rPr>
        <w:t xml:space="preserve"> 2005)</w:t>
      </w:r>
      <w:r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the test phase, the examiner tests learners to determine their current level of performance.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the teaching phase learners take part in supported mediation sessions.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During this phase the mediator acts and guides the learners according to their ZPD.</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the retest phase, the examiner retests learners to measure the amount of learning that has occurred.</w:t>
      </w:r>
    </w:p>
    <w:p w:rsidR="0003011C" w:rsidRPr="00021173" w:rsidRDefault="00FC726A" w:rsidP="00021173">
      <w:pPr>
        <w:snapToGrid w:val="0"/>
        <w:spacing w:after="0" w:line="240" w:lineRule="auto"/>
        <w:jc w:val="both"/>
        <w:rPr>
          <w:rFonts w:ascii="Times New Roman" w:hAnsi="Times New Roman" w:cs="Times New Roman"/>
          <w:b/>
          <w:bCs w:val="0"/>
          <w:sz w:val="20"/>
          <w:szCs w:val="20"/>
          <w:lang w:bidi="fa-IR"/>
        </w:rPr>
      </w:pPr>
      <w:proofErr w:type="spellStart"/>
      <w:r w:rsidRPr="00021173">
        <w:rPr>
          <w:rFonts w:ascii="Times New Roman" w:hAnsi="Times New Roman" w:cs="Times New Roman"/>
          <w:b/>
          <w:bCs w:val="0"/>
          <w:sz w:val="20"/>
          <w:szCs w:val="20"/>
          <w:lang w:bidi="fa-IR"/>
        </w:rPr>
        <w:t>Vygotsky</w:t>
      </w:r>
      <w:proofErr w:type="spellEnd"/>
      <w:r w:rsidRPr="00021173">
        <w:rPr>
          <w:rFonts w:ascii="Times New Roman" w:hAnsi="Times New Roman" w:cs="Times New Roman"/>
          <w:b/>
          <w:bCs w:val="0"/>
          <w:sz w:val="20"/>
          <w:szCs w:val="20"/>
          <w:lang w:bidi="fa-IR"/>
        </w:rPr>
        <w:t>’</w:t>
      </w:r>
      <w:r w:rsidR="0003011C" w:rsidRPr="00021173">
        <w:rPr>
          <w:rFonts w:ascii="Times New Roman" w:hAnsi="Times New Roman" w:cs="Times New Roman"/>
          <w:b/>
          <w:sz w:val="20"/>
          <w:szCs w:val="20"/>
          <w:lang w:bidi="fa-IR"/>
        </w:rPr>
        <w:t xml:space="preserve"> Zone of Proximal Development</w:t>
      </w:r>
    </w:p>
    <w:p w:rsidR="0003011C" w:rsidRPr="00021173" w:rsidRDefault="0003011C" w:rsidP="00021173">
      <w:pPr>
        <w:snapToGrid w:val="0"/>
        <w:spacing w:after="0" w:line="240" w:lineRule="auto"/>
        <w:ind w:firstLine="425"/>
        <w:jc w:val="both"/>
        <w:rPr>
          <w:rFonts w:ascii="Times New Roman" w:hAnsi="Times New Roman" w:cs="Times New Roman"/>
          <w:sz w:val="20"/>
          <w:szCs w:val="20"/>
          <w:lang w:bidi="fa-IR"/>
        </w:rPr>
      </w:pPr>
      <w:proofErr w:type="spellStart"/>
      <w:r w:rsidRPr="00021173">
        <w:rPr>
          <w:rFonts w:ascii="Times New Roman" w:hAnsi="Times New Roman" w:cs="Times New Roman"/>
          <w:sz w:val="20"/>
          <w:szCs w:val="20"/>
          <w:lang w:bidi="fa-IR"/>
        </w:rPr>
        <w:t>Vygotsky</w:t>
      </w:r>
      <w:proofErr w:type="spellEnd"/>
      <w:r w:rsidRPr="00021173">
        <w:rPr>
          <w:rFonts w:ascii="Times New Roman" w:hAnsi="Times New Roman" w:cs="Times New Roman"/>
          <w:sz w:val="20"/>
          <w:szCs w:val="20"/>
          <w:lang w:bidi="fa-IR"/>
        </w:rPr>
        <w:t xml:space="preserve"> (1978) (as cited in </w:t>
      </w:r>
      <w:proofErr w:type="spellStart"/>
      <w:r w:rsidRPr="00021173">
        <w:rPr>
          <w:rFonts w:ascii="Times New Roman" w:hAnsi="Times New Roman" w:cs="Times New Roman"/>
          <w:sz w:val="20"/>
          <w:szCs w:val="20"/>
        </w:rPr>
        <w:t>Tzuriel</w:t>
      </w:r>
      <w:proofErr w:type="spellEnd"/>
      <w:r w:rsidRPr="00021173">
        <w:rPr>
          <w:rFonts w:ascii="Times New Roman" w:hAnsi="Times New Roman" w:cs="Times New Roman"/>
          <w:sz w:val="20"/>
          <w:szCs w:val="20"/>
        </w:rPr>
        <w:t xml:space="preserve"> 2000)</w:t>
      </w:r>
      <w:r w:rsidRPr="00021173">
        <w:rPr>
          <w:rFonts w:ascii="Times New Roman" w:hAnsi="Times New Roman" w:cs="Times New Roman"/>
          <w:sz w:val="20"/>
          <w:szCs w:val="20"/>
          <w:lang w:bidi="fa-IR"/>
        </w:rPr>
        <w:t xml:space="preserve"> proposed that in order</w:t>
      </w:r>
      <w:r w:rsidR="00986AAA" w:rsidRPr="00021173">
        <w:rPr>
          <w:rFonts w:ascii="Times New Roman" w:hAnsi="Times New Roman" w:cs="Times New Roman"/>
          <w:sz w:val="20"/>
          <w:szCs w:val="20"/>
          <w:lang w:bidi="fa-IR"/>
        </w:rPr>
        <w:t xml:space="preserve"> to</w:t>
      </w:r>
      <w:r w:rsidRPr="00021173">
        <w:rPr>
          <w:rFonts w:ascii="Times New Roman" w:hAnsi="Times New Roman" w:cs="Times New Roman"/>
          <w:sz w:val="20"/>
          <w:szCs w:val="20"/>
          <w:lang w:bidi="fa-IR"/>
        </w:rPr>
        <w:t xml:space="preserve"> become aware of a learner’s cognitive development, one should consider him/her in relation to cultural, social, and historical background.</w:t>
      </w:r>
      <w:r w:rsidR="00ED5929" w:rsidRPr="00021173">
        <w:rPr>
          <w:rFonts w:ascii="Times New Roman" w:hAnsi="Times New Roman" w:cs="Times New Roman"/>
          <w:sz w:val="20"/>
          <w:szCs w:val="20"/>
          <w:lang w:bidi="fa-IR"/>
        </w:rPr>
        <w:t xml:space="preserve"> </w:t>
      </w:r>
      <w:r w:rsidRPr="00021173">
        <w:rPr>
          <w:rFonts w:ascii="Times New Roman" w:hAnsi="Times New Roman" w:cs="Times New Roman"/>
          <w:sz w:val="20"/>
          <w:szCs w:val="20"/>
          <w:lang w:bidi="fa-IR"/>
        </w:rPr>
        <w:t xml:space="preserve">According to </w:t>
      </w:r>
      <w:proofErr w:type="spellStart"/>
      <w:r w:rsidRPr="00021173">
        <w:rPr>
          <w:rFonts w:ascii="Times New Roman" w:hAnsi="Times New Roman" w:cs="Times New Roman"/>
          <w:sz w:val="20"/>
          <w:szCs w:val="20"/>
          <w:lang w:bidi="fa-IR"/>
        </w:rPr>
        <w:t>Vygotsky</w:t>
      </w:r>
      <w:proofErr w:type="spellEnd"/>
      <w:r w:rsidRPr="00021173">
        <w:rPr>
          <w:rFonts w:ascii="Times New Roman" w:hAnsi="Times New Roman" w:cs="Times New Roman"/>
          <w:sz w:val="20"/>
          <w:szCs w:val="20"/>
          <w:lang w:bidi="fa-IR"/>
        </w:rPr>
        <w:t xml:space="preserve"> every learner’s performance has two levels</w:t>
      </w:r>
      <w:r w:rsidR="00CB6C04" w:rsidRPr="00021173">
        <w:rPr>
          <w:rFonts w:ascii="Times New Roman" w:hAnsi="Times New Roman" w:cs="Times New Roman"/>
          <w:sz w:val="20"/>
          <w:szCs w:val="20"/>
          <w:lang w:bidi="fa-IR"/>
        </w:rPr>
        <w:t>:</w:t>
      </w:r>
      <w:r w:rsidRPr="00021173">
        <w:rPr>
          <w:rFonts w:ascii="Times New Roman" w:hAnsi="Times New Roman" w:cs="Times New Roman"/>
          <w:sz w:val="20"/>
          <w:szCs w:val="20"/>
          <w:lang w:bidi="fa-IR"/>
        </w:rPr>
        <w:t xml:space="preserve"> </w:t>
      </w:r>
      <w:r w:rsidR="00486F92" w:rsidRPr="00021173">
        <w:rPr>
          <w:rFonts w:ascii="Times New Roman" w:hAnsi="Times New Roman" w:cs="Times New Roman"/>
          <w:sz w:val="20"/>
          <w:szCs w:val="20"/>
          <w:lang w:bidi="fa-IR"/>
        </w:rPr>
        <w:t>A</w:t>
      </w:r>
      <w:r w:rsidRPr="00021173">
        <w:rPr>
          <w:rFonts w:ascii="Times New Roman" w:hAnsi="Times New Roman" w:cs="Times New Roman"/>
          <w:sz w:val="20"/>
          <w:szCs w:val="20"/>
          <w:lang w:bidi="fa-IR"/>
        </w:rPr>
        <w:t xml:space="preserve">ctual </w:t>
      </w:r>
      <w:r w:rsidR="00486F92" w:rsidRPr="00021173">
        <w:rPr>
          <w:rFonts w:ascii="Times New Roman" w:hAnsi="Times New Roman" w:cs="Times New Roman"/>
          <w:sz w:val="20"/>
          <w:szCs w:val="20"/>
          <w:lang w:bidi="fa-IR"/>
        </w:rPr>
        <w:t>D</w:t>
      </w:r>
      <w:r w:rsidRPr="00021173">
        <w:rPr>
          <w:rFonts w:ascii="Times New Roman" w:hAnsi="Times New Roman" w:cs="Times New Roman"/>
          <w:sz w:val="20"/>
          <w:szCs w:val="20"/>
          <w:lang w:bidi="fa-IR"/>
        </w:rPr>
        <w:t xml:space="preserve">evelopment </w:t>
      </w:r>
      <w:r w:rsidR="00486F92" w:rsidRPr="00021173">
        <w:rPr>
          <w:rFonts w:ascii="Times New Roman" w:hAnsi="Times New Roman" w:cs="Times New Roman"/>
          <w:sz w:val="20"/>
          <w:szCs w:val="20"/>
          <w:lang w:bidi="fa-IR"/>
        </w:rPr>
        <w:t>l</w:t>
      </w:r>
      <w:r w:rsidRPr="00021173">
        <w:rPr>
          <w:rFonts w:ascii="Times New Roman" w:hAnsi="Times New Roman" w:cs="Times New Roman"/>
          <w:sz w:val="20"/>
          <w:szCs w:val="20"/>
          <w:lang w:bidi="fa-IR"/>
        </w:rPr>
        <w:t xml:space="preserve">evel (ADL) or zone of present development which is indicated by the learner’s performance independently with no assistance or guidance from others and </w:t>
      </w:r>
      <w:r w:rsidR="00486F92" w:rsidRPr="00021173">
        <w:rPr>
          <w:rFonts w:ascii="Times New Roman" w:hAnsi="Times New Roman" w:cs="Times New Roman"/>
          <w:sz w:val="20"/>
          <w:szCs w:val="20"/>
          <w:lang w:bidi="fa-IR"/>
        </w:rPr>
        <w:t>Z</w:t>
      </w:r>
      <w:r w:rsidRPr="00021173">
        <w:rPr>
          <w:rFonts w:ascii="Times New Roman" w:hAnsi="Times New Roman" w:cs="Times New Roman"/>
          <w:sz w:val="20"/>
          <w:szCs w:val="20"/>
          <w:lang w:bidi="fa-IR"/>
        </w:rPr>
        <w:t>one o</w:t>
      </w:r>
      <w:r w:rsidR="00CB6C04" w:rsidRPr="00021173">
        <w:rPr>
          <w:rFonts w:ascii="Times New Roman" w:hAnsi="Times New Roman" w:cs="Times New Roman"/>
          <w:sz w:val="20"/>
          <w:szCs w:val="20"/>
          <w:lang w:bidi="fa-IR"/>
        </w:rPr>
        <w:t>f</w:t>
      </w:r>
      <w:r w:rsidRPr="00021173">
        <w:rPr>
          <w:rFonts w:ascii="Times New Roman" w:hAnsi="Times New Roman" w:cs="Times New Roman"/>
          <w:sz w:val="20"/>
          <w:szCs w:val="20"/>
          <w:lang w:bidi="fa-IR"/>
        </w:rPr>
        <w:t xml:space="preserve"> </w:t>
      </w:r>
      <w:r w:rsidR="00CB6C04" w:rsidRPr="00021173">
        <w:rPr>
          <w:rFonts w:ascii="Times New Roman" w:hAnsi="Times New Roman" w:cs="Times New Roman"/>
          <w:sz w:val="20"/>
          <w:szCs w:val="20"/>
          <w:lang w:bidi="fa-IR"/>
        </w:rPr>
        <w:t>P</w:t>
      </w:r>
      <w:r w:rsidRPr="00021173">
        <w:rPr>
          <w:rFonts w:ascii="Times New Roman" w:hAnsi="Times New Roman" w:cs="Times New Roman"/>
          <w:sz w:val="20"/>
          <w:szCs w:val="20"/>
          <w:lang w:bidi="fa-IR"/>
        </w:rPr>
        <w:t xml:space="preserve">roximal </w:t>
      </w:r>
      <w:r w:rsidR="00CB6C04" w:rsidRPr="00021173">
        <w:rPr>
          <w:rFonts w:ascii="Times New Roman" w:hAnsi="Times New Roman" w:cs="Times New Roman"/>
          <w:sz w:val="20"/>
          <w:szCs w:val="20"/>
          <w:lang w:bidi="fa-IR"/>
        </w:rPr>
        <w:t>D</w:t>
      </w:r>
      <w:r w:rsidRPr="00021173">
        <w:rPr>
          <w:rFonts w:ascii="Times New Roman" w:hAnsi="Times New Roman" w:cs="Times New Roman"/>
          <w:sz w:val="20"/>
          <w:szCs w:val="20"/>
          <w:lang w:bidi="fa-IR"/>
        </w:rPr>
        <w:t xml:space="preserve">evelopment </w:t>
      </w:r>
      <w:r w:rsidR="00486F92" w:rsidRPr="00021173">
        <w:rPr>
          <w:rFonts w:ascii="Times New Roman" w:hAnsi="Times New Roman" w:cs="Times New Roman"/>
          <w:sz w:val="20"/>
          <w:szCs w:val="20"/>
          <w:lang w:bidi="fa-IR"/>
        </w:rPr>
        <w:t>l</w:t>
      </w:r>
      <w:r w:rsidRPr="00021173">
        <w:rPr>
          <w:rFonts w:ascii="Times New Roman" w:hAnsi="Times New Roman" w:cs="Times New Roman"/>
          <w:sz w:val="20"/>
          <w:szCs w:val="20"/>
          <w:lang w:bidi="fa-IR"/>
        </w:rPr>
        <w:t>evel (ZPD) which is understood by moving from the already existent level to higher levels by assistance</w:t>
      </w:r>
      <w:r w:rsidR="00301FF4" w:rsidRPr="00021173">
        <w:rPr>
          <w:rFonts w:ascii="Times New Roman" w:hAnsi="Times New Roman" w:cs="Times New Roman"/>
          <w:sz w:val="20"/>
          <w:szCs w:val="20"/>
          <w:lang w:bidi="fa-IR"/>
        </w:rPr>
        <w:t xml:space="preserve"> or guidance</w:t>
      </w:r>
      <w:r w:rsidRPr="00021173">
        <w:rPr>
          <w:rFonts w:ascii="Times New Roman" w:hAnsi="Times New Roman" w:cs="Times New Roman"/>
          <w:sz w:val="20"/>
          <w:szCs w:val="20"/>
          <w:lang w:bidi="fa-IR"/>
        </w:rPr>
        <w:t xml:space="preserve"> provided by adults</w:t>
      </w:r>
      <w:r w:rsidR="00301FF4" w:rsidRPr="00021173">
        <w:rPr>
          <w:rFonts w:ascii="Times New Roman" w:hAnsi="Times New Roman" w:cs="Times New Roman"/>
          <w:sz w:val="20"/>
          <w:szCs w:val="20"/>
          <w:lang w:bidi="fa-IR"/>
        </w:rPr>
        <w:t xml:space="preserve"> or</w:t>
      </w:r>
      <w:r w:rsidRPr="00021173">
        <w:rPr>
          <w:rFonts w:ascii="Times New Roman" w:hAnsi="Times New Roman" w:cs="Times New Roman"/>
          <w:sz w:val="20"/>
          <w:szCs w:val="20"/>
          <w:lang w:bidi="fa-IR"/>
        </w:rPr>
        <w:t xml:space="preserve"> more capable ones.</w:t>
      </w:r>
    </w:p>
    <w:p w:rsidR="0003011C" w:rsidRPr="00021173" w:rsidRDefault="00486F92" w:rsidP="00021173">
      <w:pPr>
        <w:snapToGrid w:val="0"/>
        <w:spacing w:after="0" w:line="240" w:lineRule="auto"/>
        <w:ind w:firstLine="425"/>
        <w:jc w:val="both"/>
        <w:rPr>
          <w:rFonts w:ascii="Times New Roman" w:eastAsiaTheme="minorEastAsia" w:hAnsi="Times New Roman" w:cs="Times New Roman"/>
          <w:sz w:val="20"/>
          <w:szCs w:val="20"/>
          <w:lang w:eastAsia="zh-CN"/>
        </w:rPr>
      </w:pPr>
      <w:r w:rsidRPr="00021173">
        <w:rPr>
          <w:rFonts w:ascii="Times New Roman" w:hAnsi="Times New Roman" w:cs="Times New Roman"/>
          <w:sz w:val="20"/>
          <w:szCs w:val="20"/>
        </w:rPr>
        <w:t>The introduction of</w:t>
      </w:r>
      <w:r w:rsidR="0003011C" w:rsidRPr="00021173">
        <w:rPr>
          <w:rFonts w:ascii="Times New Roman" w:hAnsi="Times New Roman" w:cs="Times New Roman"/>
          <w:sz w:val="20"/>
          <w:szCs w:val="20"/>
        </w:rPr>
        <w:t xml:space="preserve"> these concepts by </w:t>
      </w:r>
      <w:proofErr w:type="spellStart"/>
      <w:r w:rsidR="0003011C" w:rsidRPr="00021173">
        <w:rPr>
          <w:rFonts w:ascii="Times New Roman" w:hAnsi="Times New Roman" w:cs="Times New Roman"/>
          <w:sz w:val="20"/>
          <w:szCs w:val="20"/>
        </w:rPr>
        <w:t>Vygotsky</w:t>
      </w:r>
      <w:proofErr w:type="spellEnd"/>
      <w:r w:rsidR="0003011C" w:rsidRPr="00021173">
        <w:rPr>
          <w:rFonts w:ascii="Times New Roman" w:hAnsi="Times New Roman" w:cs="Times New Roman"/>
          <w:sz w:val="20"/>
          <w:szCs w:val="20"/>
        </w:rPr>
        <w:t xml:space="preserve"> made researchers consider independent problem solving level </w:t>
      </w:r>
      <w:r w:rsidRPr="00021173">
        <w:rPr>
          <w:rFonts w:ascii="Times New Roman" w:hAnsi="Times New Roman" w:cs="Times New Roman"/>
          <w:sz w:val="20"/>
          <w:szCs w:val="20"/>
        </w:rPr>
        <w:t>and</w:t>
      </w:r>
      <w:r w:rsidR="0003011C" w:rsidRPr="00021173">
        <w:rPr>
          <w:rFonts w:ascii="Times New Roman" w:hAnsi="Times New Roman" w:cs="Times New Roman"/>
          <w:sz w:val="20"/>
          <w:szCs w:val="20"/>
        </w:rPr>
        <w:t xml:space="preserve"> potential developmental level as two important parts of mental development in learning process.</w:t>
      </w:r>
    </w:p>
    <w:p w:rsidR="0003011C" w:rsidRPr="00021173" w:rsidRDefault="00FC726A" w:rsidP="00021173">
      <w:pPr>
        <w:snapToGrid w:val="0"/>
        <w:spacing w:after="0" w:line="240" w:lineRule="auto"/>
        <w:jc w:val="both"/>
        <w:rPr>
          <w:rFonts w:ascii="Times New Roman" w:hAnsi="Times New Roman" w:cs="Times New Roman"/>
          <w:b/>
          <w:bCs w:val="0"/>
          <w:sz w:val="20"/>
          <w:szCs w:val="20"/>
          <w:lang w:bidi="fa-IR"/>
        </w:rPr>
      </w:pPr>
      <w:proofErr w:type="spellStart"/>
      <w:r w:rsidRPr="00021173">
        <w:rPr>
          <w:rFonts w:ascii="Times New Roman" w:hAnsi="Times New Roman" w:cs="Times New Roman"/>
          <w:b/>
          <w:bCs w:val="0"/>
          <w:sz w:val="20"/>
          <w:szCs w:val="20"/>
          <w:lang w:bidi="fa-IR"/>
        </w:rPr>
        <w:lastRenderedPageBreak/>
        <w:t>Feuerstein’s</w:t>
      </w:r>
      <w:proofErr w:type="spellEnd"/>
      <w:r w:rsidR="0003011C" w:rsidRPr="00021173">
        <w:rPr>
          <w:rFonts w:ascii="Times New Roman" w:hAnsi="Times New Roman" w:cs="Times New Roman"/>
          <w:b/>
          <w:sz w:val="20"/>
          <w:szCs w:val="20"/>
          <w:lang w:bidi="fa-IR"/>
        </w:rPr>
        <w:t xml:space="preserve"> Mediated Learning Experience</w:t>
      </w:r>
    </w:p>
    <w:p w:rsidR="0003011C" w:rsidRPr="00021173" w:rsidRDefault="00486F92" w:rsidP="00021173">
      <w:pPr>
        <w:snapToGrid w:val="0"/>
        <w:spacing w:after="0" w:line="240" w:lineRule="auto"/>
        <w:ind w:firstLine="425"/>
        <w:jc w:val="both"/>
        <w:rPr>
          <w:rFonts w:ascii="Times New Roman" w:eastAsiaTheme="minorEastAsia" w:hAnsi="Times New Roman" w:cs="Times New Roman"/>
          <w:sz w:val="20"/>
          <w:szCs w:val="20"/>
          <w:lang w:eastAsia="zh-CN" w:bidi="fa-IR"/>
        </w:rPr>
      </w:pPr>
      <w:proofErr w:type="spellStart"/>
      <w:r w:rsidRPr="00021173">
        <w:rPr>
          <w:rFonts w:ascii="Times New Roman" w:hAnsi="Times New Roman" w:cs="Times New Roman"/>
          <w:sz w:val="20"/>
          <w:szCs w:val="20"/>
        </w:rPr>
        <w:t>Reuven</w:t>
      </w:r>
      <w:proofErr w:type="spellEnd"/>
      <w:r w:rsidRPr="00021173">
        <w:rPr>
          <w:rFonts w:ascii="Times New Roman" w:hAnsi="Times New Roman" w:cs="Times New Roman"/>
          <w:sz w:val="20"/>
          <w:szCs w:val="20"/>
        </w:rPr>
        <w:t xml:space="preserve"> </w:t>
      </w:r>
      <w:r w:rsidR="0003011C" w:rsidRPr="00021173">
        <w:rPr>
          <w:rFonts w:ascii="Times New Roman" w:hAnsi="Times New Roman" w:cs="Times New Roman"/>
          <w:sz w:val="20"/>
          <w:szCs w:val="20"/>
        </w:rPr>
        <w:t>Feuerstein constructed Structural Cognitive Modifiability</w:t>
      </w:r>
      <w:r w:rsidR="0003011C" w:rsidRPr="00021173">
        <w:rPr>
          <w:rFonts w:ascii="Times New Roman" w:hAnsi="Times New Roman" w:cs="Times New Roman"/>
          <w:i/>
          <w:iCs/>
          <w:sz w:val="20"/>
          <w:szCs w:val="20"/>
        </w:rPr>
        <w:t xml:space="preserve"> </w:t>
      </w:r>
      <w:r w:rsidR="0003011C" w:rsidRPr="00021173">
        <w:rPr>
          <w:rFonts w:ascii="Times New Roman" w:hAnsi="Times New Roman" w:cs="Times New Roman"/>
          <w:sz w:val="20"/>
          <w:szCs w:val="20"/>
        </w:rPr>
        <w:t xml:space="preserve">(SCM) theory as his </w:t>
      </w:r>
      <w:r w:rsidR="0003011C" w:rsidRPr="00021173">
        <w:rPr>
          <w:rFonts w:ascii="Times New Roman" w:hAnsi="Times New Roman" w:cs="Times New Roman"/>
          <w:sz w:val="20"/>
          <w:szCs w:val="20"/>
          <w:lang w:bidi="fa-IR"/>
        </w:rPr>
        <w:t>framework for DA.</w:t>
      </w:r>
      <w:r w:rsidR="00ED5929"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lang w:bidi="fa-IR"/>
        </w:rPr>
        <w:t xml:space="preserve">According to this theory “human beings are open rather than closed systems, meaning that human cognitive abilities are not fixed traits resulting purely from biology in the way that one’s height and hair color are determined genetically, but rather they can be developed in a variety of ways depending on the presence and the quality of appropriate forms of interaction and instruction (Feuerstein, Rand, and </w:t>
      </w:r>
      <w:proofErr w:type="spellStart"/>
      <w:r w:rsidR="0003011C" w:rsidRPr="00021173">
        <w:rPr>
          <w:rFonts w:ascii="Times New Roman" w:hAnsi="Times New Roman" w:cs="Times New Roman"/>
          <w:sz w:val="20"/>
          <w:szCs w:val="20"/>
          <w:lang w:bidi="fa-IR"/>
        </w:rPr>
        <w:t>Rynders</w:t>
      </w:r>
      <w:proofErr w:type="spellEnd"/>
      <w:r w:rsidR="0003011C" w:rsidRPr="00021173">
        <w:rPr>
          <w:rFonts w:ascii="Times New Roman" w:hAnsi="Times New Roman" w:cs="Times New Roman"/>
          <w:sz w:val="20"/>
          <w:szCs w:val="20"/>
          <w:lang w:bidi="fa-IR"/>
        </w:rPr>
        <w:t xml:space="preserve">. </w:t>
      </w:r>
      <w:proofErr w:type="gramStart"/>
      <w:r w:rsidR="0003011C" w:rsidRPr="00021173">
        <w:rPr>
          <w:rFonts w:ascii="Times New Roman" w:hAnsi="Times New Roman" w:cs="Times New Roman"/>
          <w:sz w:val="20"/>
          <w:szCs w:val="20"/>
          <w:lang w:bidi="fa-IR"/>
        </w:rPr>
        <w:t>1988, p. 5).</w:t>
      </w:r>
      <w:proofErr w:type="gramEnd"/>
      <w:r w:rsidR="00ED5929"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lang w:bidi="fa-IR"/>
        </w:rPr>
        <w:t>A key concept of SCM is mediation.</w:t>
      </w:r>
      <w:r w:rsidR="00ED5929"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lang w:bidi="fa-IR"/>
        </w:rPr>
        <w:t>In mediated learning a more capable mediator interacts with the learner in a meaningful way and “selects, changes, amplifies, and interprets objects and processes to the child” (</w:t>
      </w:r>
      <w:proofErr w:type="spellStart"/>
      <w:r w:rsidR="0003011C" w:rsidRPr="00021173">
        <w:rPr>
          <w:rFonts w:ascii="Times New Roman" w:hAnsi="Times New Roman" w:cs="Times New Roman"/>
          <w:sz w:val="20"/>
          <w:szCs w:val="20"/>
          <w:lang w:bidi="fa-IR"/>
        </w:rPr>
        <w:t>Kozulin</w:t>
      </w:r>
      <w:proofErr w:type="spellEnd"/>
      <w:r w:rsidR="0003011C" w:rsidRPr="00021173">
        <w:rPr>
          <w:rFonts w:ascii="Times New Roman" w:hAnsi="Times New Roman" w:cs="Times New Roman"/>
          <w:sz w:val="20"/>
          <w:szCs w:val="20"/>
          <w:lang w:bidi="fa-IR"/>
        </w:rPr>
        <w:t xml:space="preserve"> 1998, p. 60).</w:t>
      </w:r>
      <w:r w:rsidR="00ED5929" w:rsidRPr="00021173">
        <w:rPr>
          <w:rFonts w:ascii="Times New Roman" w:hAnsi="Times New Roman" w:cs="Times New Roman"/>
          <w:sz w:val="20"/>
          <w:szCs w:val="20"/>
          <w:lang w:bidi="fa-IR"/>
        </w:rPr>
        <w:t xml:space="preserve"> </w:t>
      </w:r>
      <w:r w:rsidR="0003011C" w:rsidRPr="00021173">
        <w:rPr>
          <w:rFonts w:ascii="Times New Roman" w:hAnsi="Times New Roman" w:cs="Times New Roman"/>
          <w:sz w:val="20"/>
          <w:szCs w:val="20"/>
          <w:lang w:bidi="fa-IR"/>
        </w:rPr>
        <w:t>Feuerstein refers to such an interaction as Mediated Learning Experience (MLE).</w:t>
      </w:r>
    </w:p>
    <w:p w:rsidR="0003011C" w:rsidRPr="00021173" w:rsidRDefault="0003011C" w:rsidP="00021173">
      <w:pPr>
        <w:snapToGrid w:val="0"/>
        <w:spacing w:after="0" w:line="240" w:lineRule="auto"/>
        <w:jc w:val="both"/>
        <w:rPr>
          <w:rFonts w:ascii="Times New Roman" w:hAnsi="Times New Roman" w:cs="Times New Roman"/>
          <w:b/>
          <w:bCs w:val="0"/>
          <w:sz w:val="20"/>
          <w:szCs w:val="20"/>
          <w:lang w:bidi="fa-IR"/>
        </w:rPr>
      </w:pPr>
      <w:r w:rsidRPr="00021173">
        <w:rPr>
          <w:rFonts w:ascii="Times New Roman" w:hAnsi="Times New Roman" w:cs="Times New Roman"/>
          <w:b/>
          <w:sz w:val="20"/>
          <w:szCs w:val="20"/>
          <w:lang w:bidi="fa-IR"/>
        </w:rPr>
        <w:t>An Overview of Existing literature</w:t>
      </w:r>
    </w:p>
    <w:p w:rsidR="0003011C" w:rsidRPr="00021173" w:rsidRDefault="0003011C" w:rsidP="00021173">
      <w:pPr>
        <w:snapToGrid w:val="0"/>
        <w:spacing w:after="0" w:line="240" w:lineRule="auto"/>
        <w:ind w:firstLine="425"/>
        <w:jc w:val="both"/>
        <w:rPr>
          <w:rFonts w:ascii="Times New Roman" w:hAnsi="Times New Roman" w:cs="Times New Roman"/>
          <w:sz w:val="20"/>
          <w:szCs w:val="20"/>
        </w:rPr>
      </w:pPr>
      <w:proofErr w:type="spellStart"/>
      <w:r w:rsidRPr="00021173">
        <w:rPr>
          <w:rFonts w:ascii="Times New Roman" w:hAnsi="Times New Roman" w:cs="Times New Roman"/>
          <w:sz w:val="20"/>
          <w:szCs w:val="20"/>
        </w:rPr>
        <w:t>Jafar</w:t>
      </w:r>
      <w:r w:rsidR="0024095B" w:rsidRPr="00021173">
        <w:rPr>
          <w:rFonts w:ascii="Times New Roman" w:hAnsi="Times New Roman" w:cs="Times New Roman"/>
          <w:sz w:val="20"/>
          <w:szCs w:val="20"/>
        </w:rPr>
        <w:t>y</w:t>
      </w:r>
      <w:proofErr w:type="spellEnd"/>
      <w:r w:rsidRPr="00021173">
        <w:rPr>
          <w:rFonts w:ascii="Times New Roman" w:hAnsi="Times New Roman" w:cs="Times New Roman"/>
          <w:sz w:val="20"/>
          <w:szCs w:val="20"/>
        </w:rPr>
        <w:t xml:space="preserve">, </w:t>
      </w:r>
      <w:proofErr w:type="spellStart"/>
      <w:r w:rsidRPr="00021173">
        <w:rPr>
          <w:rFonts w:ascii="Times New Roman" w:hAnsi="Times New Roman" w:cs="Times New Roman"/>
          <w:sz w:val="20"/>
          <w:szCs w:val="20"/>
        </w:rPr>
        <w:t>Nordin</w:t>
      </w:r>
      <w:proofErr w:type="spellEnd"/>
      <w:r w:rsidRPr="00021173">
        <w:rPr>
          <w:rFonts w:ascii="Times New Roman" w:hAnsi="Times New Roman" w:cs="Times New Roman"/>
          <w:sz w:val="20"/>
          <w:szCs w:val="20"/>
        </w:rPr>
        <w:t xml:space="preserve"> </w:t>
      </w:r>
      <w:r w:rsidR="0024095B" w:rsidRPr="00021173">
        <w:rPr>
          <w:rFonts w:ascii="Times New Roman" w:hAnsi="Times New Roman" w:cs="Times New Roman"/>
          <w:sz w:val="20"/>
          <w:szCs w:val="20"/>
        </w:rPr>
        <w:t xml:space="preserve">and </w:t>
      </w:r>
      <w:proofErr w:type="spellStart"/>
      <w:r w:rsidR="0024095B" w:rsidRPr="00021173">
        <w:rPr>
          <w:rFonts w:ascii="Times New Roman" w:hAnsi="Times New Roman" w:cs="Times New Roman"/>
          <w:sz w:val="20"/>
          <w:szCs w:val="20"/>
        </w:rPr>
        <w:t>Mohajery</w:t>
      </w:r>
      <w:proofErr w:type="spellEnd"/>
      <w:r w:rsidR="0024095B" w:rsidRPr="00021173">
        <w:rPr>
          <w:rFonts w:ascii="Times New Roman" w:hAnsi="Times New Roman" w:cs="Times New Roman"/>
          <w:sz w:val="20"/>
          <w:szCs w:val="20"/>
        </w:rPr>
        <w:t xml:space="preserve"> </w:t>
      </w:r>
      <w:r w:rsidRPr="00021173">
        <w:rPr>
          <w:rFonts w:ascii="Times New Roman" w:hAnsi="Times New Roman" w:cs="Times New Roman"/>
          <w:sz w:val="20"/>
          <w:szCs w:val="20"/>
        </w:rPr>
        <w:t>(2012) studied the effect of dynamic assessment on Iranian EFL college preparatory learners’ syntactic knowledge.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They focused on the significant difference between dynamic and static assessment and the possible role of these two forms of assessment on the syntactic development of Iranian EFL college preparatory learners. They showed that there is a significant increase in the performance of subjects in </w:t>
      </w:r>
      <w:r w:rsidR="00486F92" w:rsidRPr="00021173">
        <w:rPr>
          <w:rFonts w:ascii="Times New Roman" w:hAnsi="Times New Roman" w:cs="Times New Roman"/>
          <w:sz w:val="20"/>
          <w:szCs w:val="20"/>
        </w:rPr>
        <w:t>DA</w:t>
      </w:r>
      <w:r w:rsidRPr="00021173">
        <w:rPr>
          <w:rFonts w:ascii="Times New Roman" w:hAnsi="Times New Roman" w:cs="Times New Roman"/>
          <w:sz w:val="20"/>
          <w:szCs w:val="20"/>
        </w:rPr>
        <w:t xml:space="preserve"> group in comparison with the </w:t>
      </w:r>
      <w:r w:rsidR="00486F92" w:rsidRPr="00021173">
        <w:rPr>
          <w:rFonts w:ascii="Times New Roman" w:hAnsi="Times New Roman" w:cs="Times New Roman"/>
          <w:sz w:val="20"/>
          <w:szCs w:val="20"/>
        </w:rPr>
        <w:t>SA</w:t>
      </w:r>
      <w:r w:rsidRPr="00021173">
        <w:rPr>
          <w:rFonts w:ascii="Times New Roman" w:hAnsi="Times New Roman" w:cs="Times New Roman"/>
          <w:sz w:val="20"/>
          <w:szCs w:val="20"/>
        </w:rPr>
        <w:t xml:space="preserve"> group.</w:t>
      </w:r>
    </w:p>
    <w:p w:rsidR="0003011C" w:rsidRPr="00021173" w:rsidRDefault="0003011C" w:rsidP="00021173">
      <w:pPr>
        <w:snapToGrid w:val="0"/>
        <w:spacing w:after="0" w:line="240" w:lineRule="auto"/>
        <w:ind w:firstLine="425"/>
        <w:jc w:val="both"/>
        <w:rPr>
          <w:rFonts w:ascii="Times New Roman" w:hAnsi="Times New Roman" w:cs="Times New Roman"/>
          <w:color w:val="231F20"/>
          <w:sz w:val="20"/>
          <w:szCs w:val="20"/>
        </w:rPr>
      </w:pPr>
      <w:r w:rsidRPr="00021173">
        <w:rPr>
          <w:rFonts w:ascii="Times New Roman" w:hAnsi="Times New Roman" w:cs="Times New Roman"/>
          <w:sz w:val="20"/>
          <w:szCs w:val="20"/>
        </w:rPr>
        <w:t xml:space="preserve">Kramer, Mallet, Schneider and </w:t>
      </w:r>
      <w:proofErr w:type="spellStart"/>
      <w:r w:rsidRPr="00021173">
        <w:rPr>
          <w:rFonts w:ascii="Times New Roman" w:hAnsi="Times New Roman" w:cs="Times New Roman"/>
          <w:sz w:val="20"/>
          <w:szCs w:val="20"/>
        </w:rPr>
        <w:t>Hyward</w:t>
      </w:r>
      <w:proofErr w:type="spellEnd"/>
      <w:r w:rsidRPr="00021173">
        <w:rPr>
          <w:rFonts w:ascii="Times New Roman" w:hAnsi="Times New Roman" w:cs="Times New Roman"/>
          <w:sz w:val="20"/>
          <w:szCs w:val="20"/>
        </w:rPr>
        <w:t xml:space="preserve"> (2009) conducted a research to study the effect of dynamic assessment on narrative performance with grade three children.</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The </w:t>
      </w:r>
      <w:r w:rsidRPr="00021173">
        <w:rPr>
          <w:rFonts w:ascii="Times New Roman" w:hAnsi="Times New Roman" w:cs="Times New Roman"/>
          <w:color w:val="231F20"/>
          <w:sz w:val="20"/>
          <w:szCs w:val="20"/>
        </w:rPr>
        <w:t>results showed that children in dynamic assessment group outperformed in comparison with those in static assessment group.</w:t>
      </w:r>
      <w:r w:rsidR="00ED5929" w:rsidRPr="00021173">
        <w:rPr>
          <w:rFonts w:ascii="Times New Roman" w:hAnsi="Times New Roman" w:cs="Times New Roman"/>
          <w:color w:val="231F20"/>
          <w:sz w:val="20"/>
          <w:szCs w:val="20"/>
        </w:rPr>
        <w:t xml:space="preserve"> </w:t>
      </w:r>
      <w:r w:rsidRPr="00021173">
        <w:rPr>
          <w:rFonts w:ascii="Times New Roman" w:hAnsi="Times New Roman" w:cs="Times New Roman"/>
          <w:color w:val="231F20"/>
          <w:sz w:val="20"/>
          <w:szCs w:val="20"/>
        </w:rPr>
        <w:t>The study also showed that dynamic assessment is useful tool for identifying children with language learning difficulties.</w:t>
      </w:r>
    </w:p>
    <w:p w:rsidR="0003011C" w:rsidRPr="00021173" w:rsidRDefault="0003011C" w:rsidP="00021173">
      <w:pPr>
        <w:snapToGrid w:val="0"/>
        <w:spacing w:after="0" w:line="240" w:lineRule="auto"/>
        <w:ind w:firstLine="425"/>
        <w:jc w:val="both"/>
        <w:rPr>
          <w:rFonts w:ascii="Times New Roman" w:hAnsi="Times New Roman" w:cs="Times New Roman"/>
          <w:color w:val="231F20"/>
          <w:sz w:val="20"/>
          <w:szCs w:val="20"/>
        </w:rPr>
      </w:pPr>
      <w:proofErr w:type="spellStart"/>
      <w:r w:rsidRPr="00021173">
        <w:rPr>
          <w:rFonts w:ascii="Times New Roman" w:hAnsi="Times New Roman" w:cs="Times New Roman"/>
          <w:color w:val="231F20"/>
          <w:sz w:val="20"/>
          <w:szCs w:val="20"/>
        </w:rPr>
        <w:t>Gillam</w:t>
      </w:r>
      <w:proofErr w:type="spellEnd"/>
      <w:r w:rsidRPr="00021173">
        <w:rPr>
          <w:rFonts w:ascii="Times New Roman" w:hAnsi="Times New Roman" w:cs="Times New Roman"/>
          <w:color w:val="231F20"/>
          <w:sz w:val="20"/>
          <w:szCs w:val="20"/>
        </w:rPr>
        <w:t xml:space="preserve">, </w:t>
      </w:r>
      <w:proofErr w:type="spellStart"/>
      <w:r w:rsidRPr="00021173">
        <w:rPr>
          <w:rFonts w:ascii="Times New Roman" w:hAnsi="Times New Roman" w:cs="Times New Roman"/>
          <w:color w:val="231F20"/>
          <w:sz w:val="20"/>
          <w:szCs w:val="20"/>
        </w:rPr>
        <w:t>Pe</w:t>
      </w:r>
      <w:r w:rsidR="0024095B" w:rsidRPr="00021173">
        <w:rPr>
          <w:rFonts w:ascii="Times New Roman" w:hAnsi="Times New Roman" w:cs="Times New Roman"/>
          <w:color w:val="231F20"/>
          <w:sz w:val="20"/>
          <w:szCs w:val="20"/>
        </w:rPr>
        <w:t>ñ</w:t>
      </w:r>
      <w:r w:rsidRPr="00021173">
        <w:rPr>
          <w:rFonts w:ascii="Times New Roman" w:hAnsi="Times New Roman" w:cs="Times New Roman"/>
          <w:color w:val="231F20"/>
          <w:sz w:val="20"/>
          <w:szCs w:val="20"/>
        </w:rPr>
        <w:t>a</w:t>
      </w:r>
      <w:proofErr w:type="spellEnd"/>
      <w:r w:rsidR="006A73AA" w:rsidRPr="00021173">
        <w:rPr>
          <w:rFonts w:ascii="Times New Roman" w:hAnsi="Times New Roman" w:cs="Times New Roman"/>
          <w:color w:val="231F20"/>
          <w:sz w:val="20"/>
          <w:szCs w:val="20"/>
        </w:rPr>
        <w:t>,</w:t>
      </w:r>
      <w:r w:rsidRPr="00021173">
        <w:rPr>
          <w:rFonts w:ascii="Times New Roman" w:hAnsi="Times New Roman" w:cs="Times New Roman"/>
          <w:color w:val="231F20"/>
          <w:sz w:val="20"/>
          <w:szCs w:val="20"/>
        </w:rPr>
        <w:t xml:space="preserve"> and Miller (1999) conducted a research to study dynamic assessment to evaluate children’s narrative and expository discourse abilities. They found that dynamic assessment of narratives provides clinical insights into the learning process.</w:t>
      </w:r>
      <w:r w:rsidR="00ED5929" w:rsidRPr="00021173">
        <w:rPr>
          <w:rFonts w:ascii="Times New Roman" w:hAnsi="Times New Roman" w:cs="Times New Roman"/>
          <w:color w:val="231F20"/>
          <w:sz w:val="20"/>
          <w:szCs w:val="20"/>
        </w:rPr>
        <w:t xml:space="preserve"> </w:t>
      </w:r>
      <w:r w:rsidRPr="00021173">
        <w:rPr>
          <w:rFonts w:ascii="Times New Roman" w:hAnsi="Times New Roman" w:cs="Times New Roman"/>
          <w:color w:val="231F20"/>
          <w:sz w:val="20"/>
          <w:szCs w:val="20"/>
        </w:rPr>
        <w:t>They also concluded that this can provide teachers a common framework for instruction.</w:t>
      </w:r>
    </w:p>
    <w:p w:rsidR="0003011C" w:rsidRPr="00021173" w:rsidRDefault="0003011C" w:rsidP="00021173">
      <w:pPr>
        <w:snapToGrid w:val="0"/>
        <w:spacing w:after="0" w:line="240" w:lineRule="auto"/>
        <w:ind w:firstLine="425"/>
        <w:jc w:val="both"/>
        <w:rPr>
          <w:rFonts w:ascii="Times New Roman" w:hAnsi="Times New Roman" w:cs="Times New Roman"/>
          <w:sz w:val="20"/>
          <w:szCs w:val="20"/>
        </w:rPr>
      </w:pPr>
      <w:proofErr w:type="spellStart"/>
      <w:r w:rsidRPr="00021173">
        <w:rPr>
          <w:rFonts w:ascii="Times New Roman" w:hAnsi="Times New Roman" w:cs="Times New Roman"/>
          <w:sz w:val="20"/>
          <w:szCs w:val="20"/>
        </w:rPr>
        <w:t>Pishghadam</w:t>
      </w:r>
      <w:proofErr w:type="spellEnd"/>
      <w:r w:rsidRPr="00021173">
        <w:rPr>
          <w:rFonts w:ascii="Times New Roman" w:hAnsi="Times New Roman" w:cs="Times New Roman"/>
          <w:sz w:val="20"/>
          <w:szCs w:val="20"/>
        </w:rPr>
        <w:t xml:space="preserve">, </w:t>
      </w:r>
      <w:proofErr w:type="spellStart"/>
      <w:r w:rsidRPr="00021173">
        <w:rPr>
          <w:rFonts w:ascii="Times New Roman" w:hAnsi="Times New Roman" w:cs="Times New Roman"/>
          <w:sz w:val="20"/>
          <w:szCs w:val="20"/>
        </w:rPr>
        <w:t>Barabadi</w:t>
      </w:r>
      <w:proofErr w:type="spellEnd"/>
      <w:r w:rsidRPr="00021173">
        <w:rPr>
          <w:rFonts w:ascii="Times New Roman" w:hAnsi="Times New Roman" w:cs="Times New Roman"/>
          <w:sz w:val="20"/>
          <w:szCs w:val="20"/>
        </w:rPr>
        <w:t xml:space="preserve">, and </w:t>
      </w:r>
      <w:proofErr w:type="spellStart"/>
      <w:r w:rsidRPr="00021173">
        <w:rPr>
          <w:rFonts w:ascii="Times New Roman" w:hAnsi="Times New Roman" w:cs="Times New Roman"/>
          <w:sz w:val="20"/>
          <w:szCs w:val="20"/>
        </w:rPr>
        <w:t>Kamrood</w:t>
      </w:r>
      <w:proofErr w:type="spellEnd"/>
      <w:r w:rsidRPr="00021173">
        <w:rPr>
          <w:rFonts w:ascii="Times New Roman" w:hAnsi="Times New Roman" w:cs="Times New Roman"/>
          <w:sz w:val="20"/>
          <w:szCs w:val="20"/>
        </w:rPr>
        <w:t xml:space="preserve"> (2011) investigated the different effects of computerized dynamic assessment of reading comprehension on high and low achievers. Their purpose was to find appropriate mediation that is effective for a large number of students.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results revealed that providing mediation in the form of hints contributed significantly to the increase of students’ scores and consequently to the improvement of their text comprehension.</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Moreover, the study confirmed that </w:t>
      </w:r>
      <w:r w:rsidRPr="00021173">
        <w:rPr>
          <w:rFonts w:ascii="Times New Roman" w:hAnsi="Times New Roman" w:cs="Times New Roman"/>
          <w:sz w:val="20"/>
          <w:szCs w:val="20"/>
        </w:rPr>
        <w:lastRenderedPageBreak/>
        <w:t>low achievers would benefit more than high achievers from a dynamic test of reading comprehension.</w:t>
      </w:r>
    </w:p>
    <w:p w:rsidR="00805EF5" w:rsidRPr="00021173" w:rsidRDefault="00805EF5" w:rsidP="00021173">
      <w:pPr>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The purpose of this study was to see if a test-teach-retest dynamic assessment (DA) design would show an increase in the measures of the participants’ </w:t>
      </w:r>
      <w:r w:rsidR="00396244" w:rsidRPr="00021173">
        <w:rPr>
          <w:rFonts w:ascii="Times New Roman" w:hAnsi="Times New Roman" w:cs="Times New Roman"/>
          <w:sz w:val="20"/>
          <w:szCs w:val="20"/>
        </w:rPr>
        <w:t xml:space="preserve">oral </w:t>
      </w:r>
      <w:r w:rsidRPr="00021173">
        <w:rPr>
          <w:rFonts w:ascii="Times New Roman" w:hAnsi="Times New Roman" w:cs="Times New Roman"/>
          <w:sz w:val="20"/>
          <w:szCs w:val="20"/>
        </w:rPr>
        <w:t>narrative abilities at posttest. The following research question guided this study:</w:t>
      </w:r>
      <w:r w:rsidR="00396244"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What is the effect of dynamic assessment (DA) on Iranian intermediate EFL learners’ </w:t>
      </w:r>
      <w:r w:rsidR="00396244" w:rsidRPr="00021173">
        <w:rPr>
          <w:rFonts w:ascii="Times New Roman" w:hAnsi="Times New Roman" w:cs="Times New Roman"/>
          <w:sz w:val="20"/>
          <w:szCs w:val="20"/>
        </w:rPr>
        <w:t xml:space="preserve">oral </w:t>
      </w:r>
      <w:r w:rsidRPr="00021173">
        <w:rPr>
          <w:rFonts w:ascii="Times New Roman" w:hAnsi="Times New Roman" w:cs="Times New Roman"/>
          <w:sz w:val="20"/>
          <w:szCs w:val="20"/>
        </w:rPr>
        <w:t>narrative performance?</w:t>
      </w:r>
    </w:p>
    <w:p w:rsidR="00B84054" w:rsidRPr="00021173" w:rsidRDefault="00021173" w:rsidP="00021173">
      <w:pPr>
        <w:snapToGrid w:val="0"/>
        <w:spacing w:after="0" w:line="240" w:lineRule="auto"/>
        <w:jc w:val="both"/>
        <w:rPr>
          <w:rFonts w:ascii="Times New Roman" w:hAnsi="Times New Roman" w:cs="Times New Roman"/>
          <w:b/>
          <w:bCs w:val="0"/>
          <w:sz w:val="20"/>
          <w:szCs w:val="20"/>
        </w:rPr>
      </w:pPr>
      <w:r w:rsidRPr="00021173">
        <w:rPr>
          <w:rFonts w:ascii="Times New Roman" w:hAnsi="Times New Roman" w:cs="Times New Roman"/>
          <w:b/>
          <w:sz w:val="20"/>
          <w:szCs w:val="20"/>
        </w:rPr>
        <w:t>Method</w:t>
      </w:r>
    </w:p>
    <w:p w:rsidR="00B84054" w:rsidRPr="00021173" w:rsidRDefault="00B84054" w:rsidP="00021173">
      <w:pPr>
        <w:autoSpaceDE w:val="0"/>
        <w:autoSpaceDN w:val="0"/>
        <w:adjustRightInd w:val="0"/>
        <w:snapToGrid w:val="0"/>
        <w:spacing w:after="0" w:line="240" w:lineRule="auto"/>
        <w:jc w:val="both"/>
        <w:rPr>
          <w:rFonts w:ascii="Times New Roman" w:hAnsi="Times New Roman" w:cs="Times New Roman"/>
          <w:sz w:val="20"/>
          <w:szCs w:val="20"/>
        </w:rPr>
      </w:pPr>
      <w:r w:rsidRPr="00021173">
        <w:rPr>
          <w:rFonts w:ascii="Times New Roman" w:hAnsi="Times New Roman" w:cs="Times New Roman"/>
          <w:b/>
          <w:sz w:val="20"/>
          <w:szCs w:val="20"/>
        </w:rPr>
        <w:t>Participants</w:t>
      </w:r>
    </w:p>
    <w:p w:rsidR="00B84054" w:rsidRPr="00021173" w:rsidRDefault="00FB06F7"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Two classes</w:t>
      </w:r>
      <w:r w:rsidR="00805EF5" w:rsidRPr="00021173">
        <w:rPr>
          <w:rFonts w:ascii="Times New Roman" w:hAnsi="Times New Roman" w:cs="Times New Roman"/>
          <w:sz w:val="20"/>
          <w:szCs w:val="20"/>
        </w:rPr>
        <w:t xml:space="preserve"> comprising of 30 students</w:t>
      </w:r>
      <w:r w:rsidRPr="00021173">
        <w:rPr>
          <w:rFonts w:ascii="Times New Roman" w:hAnsi="Times New Roman" w:cs="Times New Roman"/>
          <w:sz w:val="20"/>
          <w:szCs w:val="20"/>
        </w:rPr>
        <w:t xml:space="preserve"> </w:t>
      </w:r>
      <w:r w:rsidR="009C57C3" w:rsidRPr="00021173">
        <w:rPr>
          <w:rFonts w:ascii="Times New Roman" w:hAnsi="Times New Roman" w:cs="Times New Roman"/>
          <w:sz w:val="20"/>
          <w:szCs w:val="20"/>
        </w:rPr>
        <w:t xml:space="preserve">of a language institute </w:t>
      </w:r>
      <w:r w:rsidRPr="00021173">
        <w:rPr>
          <w:rFonts w:ascii="Times New Roman" w:hAnsi="Times New Roman" w:cs="Times New Roman"/>
          <w:sz w:val="20"/>
          <w:szCs w:val="20"/>
        </w:rPr>
        <w:t xml:space="preserve">were selected </w:t>
      </w:r>
      <w:r w:rsidR="00A43EBC" w:rsidRPr="00021173">
        <w:rPr>
          <w:rFonts w:ascii="Times New Roman" w:hAnsi="Times New Roman" w:cs="Times New Roman"/>
          <w:sz w:val="20"/>
          <w:szCs w:val="20"/>
        </w:rPr>
        <w:t>for</w:t>
      </w:r>
      <w:r w:rsidR="00805EF5" w:rsidRPr="00021173">
        <w:rPr>
          <w:rFonts w:ascii="Times New Roman" w:hAnsi="Times New Roman" w:cs="Times New Roman"/>
          <w:sz w:val="20"/>
          <w:szCs w:val="20"/>
        </w:rPr>
        <w:t xml:space="preserve"> this study</w:t>
      </w:r>
      <w:r w:rsidR="00A43EBC"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00A43EBC" w:rsidRPr="00021173">
        <w:rPr>
          <w:rFonts w:ascii="Times New Roman" w:hAnsi="Times New Roman" w:cs="Times New Roman"/>
          <w:sz w:val="20"/>
          <w:szCs w:val="20"/>
        </w:rPr>
        <w:t>They</w:t>
      </w:r>
      <w:r w:rsidR="00805EF5" w:rsidRPr="00021173">
        <w:rPr>
          <w:rFonts w:ascii="Times New Roman" w:hAnsi="Times New Roman" w:cs="Times New Roman"/>
          <w:sz w:val="20"/>
          <w:szCs w:val="20"/>
        </w:rPr>
        <w:t xml:space="preserve"> were considered</w:t>
      </w:r>
      <w:r w:rsidRPr="00021173">
        <w:rPr>
          <w:rFonts w:ascii="Times New Roman" w:hAnsi="Times New Roman" w:cs="Times New Roman"/>
          <w:sz w:val="20"/>
          <w:szCs w:val="20"/>
        </w:rPr>
        <w:t xml:space="preserve"> as the control group (CG) and</w:t>
      </w:r>
      <w:r w:rsidR="00A43EBC" w:rsidRPr="00021173">
        <w:rPr>
          <w:rFonts w:ascii="Times New Roman" w:hAnsi="Times New Roman" w:cs="Times New Roman"/>
          <w:sz w:val="20"/>
          <w:szCs w:val="20"/>
        </w:rPr>
        <w:t xml:space="preserve"> the experimental group (EG).</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A TOEFL test </w:t>
      </w:r>
      <w:r w:rsidR="00301FF4" w:rsidRPr="00021173">
        <w:rPr>
          <w:rFonts w:ascii="Times New Roman" w:hAnsi="Times New Roman" w:cs="Times New Roman"/>
          <w:sz w:val="20"/>
          <w:szCs w:val="20"/>
        </w:rPr>
        <w:t>had been</w:t>
      </w:r>
      <w:r w:rsidRPr="00021173">
        <w:rPr>
          <w:rFonts w:ascii="Times New Roman" w:hAnsi="Times New Roman" w:cs="Times New Roman"/>
          <w:sz w:val="20"/>
          <w:szCs w:val="20"/>
        </w:rPr>
        <w:t xml:space="preserve"> administered by the institute</w:t>
      </w:r>
      <w:r w:rsidR="00882740" w:rsidRPr="00021173">
        <w:rPr>
          <w:rFonts w:ascii="Times New Roman" w:hAnsi="Times New Roman" w:cs="Times New Roman"/>
          <w:sz w:val="20"/>
          <w:szCs w:val="20"/>
        </w:rPr>
        <w:t xml:space="preserve"> to select homogeneous students</w:t>
      </w:r>
      <w:r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After selecting participants with scores one standard deviation above and below the mean they </w:t>
      </w:r>
      <w:r w:rsidR="00301FF4" w:rsidRPr="00021173">
        <w:rPr>
          <w:rFonts w:ascii="Times New Roman" w:hAnsi="Times New Roman" w:cs="Times New Roman"/>
          <w:sz w:val="20"/>
          <w:szCs w:val="20"/>
        </w:rPr>
        <w:t>had been</w:t>
      </w:r>
      <w:r w:rsidRPr="00021173">
        <w:rPr>
          <w:rFonts w:ascii="Times New Roman" w:hAnsi="Times New Roman" w:cs="Times New Roman"/>
          <w:sz w:val="20"/>
          <w:szCs w:val="20"/>
        </w:rPr>
        <w:t xml:space="preserve"> randomly divided into two </w:t>
      </w:r>
      <w:r w:rsidR="009C57C3" w:rsidRPr="00021173">
        <w:rPr>
          <w:rFonts w:ascii="Times New Roman" w:hAnsi="Times New Roman" w:cs="Times New Roman"/>
          <w:sz w:val="20"/>
          <w:szCs w:val="20"/>
        </w:rPr>
        <w:t>homogeneous</w:t>
      </w:r>
      <w:r w:rsidRPr="00021173">
        <w:rPr>
          <w:rFonts w:ascii="Times New Roman" w:hAnsi="Times New Roman" w:cs="Times New Roman"/>
          <w:sz w:val="20"/>
          <w:szCs w:val="20"/>
        </w:rPr>
        <w:t xml:space="preserve"> classes by the institute.</w:t>
      </w:r>
      <w:r w:rsidR="00ED5929" w:rsidRPr="00021173">
        <w:rPr>
          <w:rFonts w:ascii="Times New Roman" w:hAnsi="Times New Roman" w:cs="Times New Roman"/>
          <w:sz w:val="20"/>
          <w:szCs w:val="20"/>
        </w:rPr>
        <w:t xml:space="preserve"> </w:t>
      </w:r>
      <w:r w:rsidR="00F403A6" w:rsidRPr="00021173">
        <w:rPr>
          <w:rFonts w:ascii="Times New Roman" w:hAnsi="Times New Roman" w:cs="Times New Roman"/>
          <w:sz w:val="20"/>
          <w:szCs w:val="20"/>
        </w:rPr>
        <w:t>15</w:t>
      </w:r>
      <w:r w:rsidR="00B84054" w:rsidRPr="00021173">
        <w:rPr>
          <w:rFonts w:ascii="Times New Roman" w:hAnsi="Times New Roman" w:cs="Times New Roman"/>
          <w:sz w:val="20"/>
          <w:szCs w:val="20"/>
        </w:rPr>
        <w:t xml:space="preserve"> students </w:t>
      </w:r>
      <w:r w:rsidRPr="00021173">
        <w:rPr>
          <w:rFonts w:ascii="Times New Roman" w:hAnsi="Times New Roman" w:cs="Times New Roman"/>
          <w:sz w:val="20"/>
          <w:szCs w:val="20"/>
        </w:rPr>
        <w:t>were in each group</w:t>
      </w:r>
      <w:r w:rsidR="00B84054"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00B84054" w:rsidRPr="00021173">
        <w:rPr>
          <w:rFonts w:ascii="Times New Roman" w:hAnsi="Times New Roman" w:cs="Times New Roman"/>
          <w:sz w:val="20"/>
          <w:szCs w:val="20"/>
        </w:rPr>
        <w:t>All of them were male Iranian EFL (English as a Foreign Language) learners.</w:t>
      </w:r>
      <w:r w:rsidR="00ED5929" w:rsidRPr="00021173">
        <w:rPr>
          <w:rFonts w:ascii="Times New Roman" w:hAnsi="Times New Roman" w:cs="Times New Roman"/>
          <w:sz w:val="20"/>
          <w:szCs w:val="20"/>
        </w:rPr>
        <w:t xml:space="preserve"> </w:t>
      </w:r>
      <w:r w:rsidR="00B84054" w:rsidRPr="00021173">
        <w:rPr>
          <w:rFonts w:ascii="Times New Roman" w:hAnsi="Times New Roman" w:cs="Times New Roman"/>
          <w:sz w:val="20"/>
          <w:szCs w:val="20"/>
        </w:rPr>
        <w:t>Their age varied from 15 to 17 with the mean of 16.</w:t>
      </w:r>
      <w:r w:rsidR="00ED5929" w:rsidRPr="00021173">
        <w:rPr>
          <w:rFonts w:ascii="Times New Roman" w:hAnsi="Times New Roman" w:cs="Times New Roman"/>
          <w:sz w:val="20"/>
          <w:szCs w:val="20"/>
        </w:rPr>
        <w:t xml:space="preserve"> </w:t>
      </w:r>
      <w:r w:rsidR="00B84054" w:rsidRPr="00021173">
        <w:rPr>
          <w:rFonts w:ascii="Times New Roman" w:hAnsi="Times New Roman" w:cs="Times New Roman"/>
          <w:sz w:val="20"/>
          <w:szCs w:val="20"/>
        </w:rPr>
        <w:t>Azeri</w:t>
      </w:r>
      <w:r w:rsidR="00301FF4" w:rsidRPr="00021173">
        <w:rPr>
          <w:rFonts w:ascii="Times New Roman" w:hAnsi="Times New Roman" w:cs="Times New Roman"/>
          <w:sz w:val="20"/>
          <w:szCs w:val="20"/>
        </w:rPr>
        <w:t xml:space="preserve"> Turkish</w:t>
      </w:r>
      <w:r w:rsidR="00B84054" w:rsidRPr="00021173">
        <w:rPr>
          <w:rFonts w:ascii="Times New Roman" w:hAnsi="Times New Roman" w:cs="Times New Roman"/>
          <w:sz w:val="20"/>
          <w:szCs w:val="20"/>
        </w:rPr>
        <w:t xml:space="preserve"> was the participants’ mother tongue and Persian was their official language.</w:t>
      </w:r>
    </w:p>
    <w:p w:rsidR="009C57C3" w:rsidRPr="00021173" w:rsidRDefault="009C57C3" w:rsidP="00021173">
      <w:pPr>
        <w:pStyle w:val="Default"/>
        <w:snapToGrid w:val="0"/>
        <w:jc w:val="both"/>
        <w:rPr>
          <w:b/>
          <w:bCs w:val="0"/>
          <w:sz w:val="20"/>
          <w:szCs w:val="20"/>
        </w:rPr>
      </w:pPr>
      <w:r w:rsidRPr="00021173">
        <w:rPr>
          <w:b/>
          <w:sz w:val="20"/>
          <w:szCs w:val="20"/>
        </w:rPr>
        <w:t>Materials</w:t>
      </w:r>
    </w:p>
    <w:p w:rsidR="009C57C3" w:rsidRPr="00021173" w:rsidRDefault="009C57C3" w:rsidP="00021173">
      <w:pPr>
        <w:autoSpaceDE w:val="0"/>
        <w:autoSpaceDN w:val="0"/>
        <w:adjustRightInd w:val="0"/>
        <w:snapToGrid w:val="0"/>
        <w:spacing w:after="0" w:line="240" w:lineRule="auto"/>
        <w:ind w:firstLine="425"/>
        <w:jc w:val="both"/>
        <w:rPr>
          <w:rFonts w:ascii="Times New Roman" w:hAnsi="Times New Roman" w:cs="Times New Roman"/>
          <w:b/>
          <w:bCs w:val="0"/>
          <w:sz w:val="20"/>
          <w:szCs w:val="20"/>
        </w:rPr>
      </w:pPr>
      <w:r w:rsidRPr="00021173">
        <w:rPr>
          <w:rFonts w:ascii="Times New Roman" w:hAnsi="Times New Roman" w:cs="Times New Roman"/>
          <w:sz w:val="20"/>
          <w:szCs w:val="20"/>
        </w:rPr>
        <w:t>A wordless picture sequence was used to elicit the narrative samples.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It consisted of eight laminated pictures.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Students looked at all of the pictures in the story, and then were asked to tell a story to go along with the pictures.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students looked at the first picture and narrated the events in the first picture.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After finishing the events in the first picture, they went to the second picture and told the events related to it.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When the children finished telling the events in the second picture, they went to the third picture.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same procedure was then carried out for all of the pictures.</w:t>
      </w:r>
    </w:p>
    <w:p w:rsidR="009C57C3" w:rsidRPr="00021173" w:rsidRDefault="009C57C3" w:rsidP="00021173">
      <w:pPr>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A microphone was also used to record the data.</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Participants’ narratives on pretest and posttest were recorded by using this microphone.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researcher analyzed the data by listening to the records.</w:t>
      </w:r>
    </w:p>
    <w:p w:rsidR="0065014E" w:rsidRPr="00021173" w:rsidRDefault="00C3046B" w:rsidP="00021173">
      <w:pPr>
        <w:pStyle w:val="Default"/>
        <w:snapToGrid w:val="0"/>
        <w:jc w:val="both"/>
        <w:rPr>
          <w:sz w:val="20"/>
          <w:szCs w:val="20"/>
        </w:rPr>
      </w:pPr>
      <w:r w:rsidRPr="00021173">
        <w:rPr>
          <w:b/>
          <w:sz w:val="20"/>
          <w:szCs w:val="20"/>
        </w:rPr>
        <w:t>Procedures</w:t>
      </w:r>
    </w:p>
    <w:p w:rsidR="0065014E" w:rsidRPr="00021173" w:rsidRDefault="0065014E" w:rsidP="00021173">
      <w:pPr>
        <w:pStyle w:val="Default"/>
        <w:snapToGrid w:val="0"/>
        <w:ind w:firstLine="425"/>
        <w:jc w:val="both"/>
        <w:rPr>
          <w:sz w:val="20"/>
          <w:szCs w:val="20"/>
        </w:rPr>
      </w:pPr>
      <w:r w:rsidRPr="00021173">
        <w:rPr>
          <w:sz w:val="20"/>
          <w:szCs w:val="20"/>
        </w:rPr>
        <w:t>One week before the DA program began</w:t>
      </w:r>
      <w:r w:rsidR="00882740" w:rsidRPr="00021173">
        <w:rPr>
          <w:sz w:val="20"/>
          <w:szCs w:val="20"/>
        </w:rPr>
        <w:t>,</w:t>
      </w:r>
      <w:r w:rsidR="00DE70AE" w:rsidRPr="00021173">
        <w:rPr>
          <w:sz w:val="20"/>
          <w:szCs w:val="20"/>
        </w:rPr>
        <w:t xml:space="preserve"> the pretest phase started</w:t>
      </w:r>
      <w:r w:rsidR="004122A3" w:rsidRPr="00021173">
        <w:rPr>
          <w:sz w:val="20"/>
          <w:szCs w:val="20"/>
        </w:rPr>
        <w:t>.</w:t>
      </w:r>
      <w:r w:rsidR="00ED5929" w:rsidRPr="00021173">
        <w:rPr>
          <w:sz w:val="20"/>
          <w:szCs w:val="20"/>
        </w:rPr>
        <w:t xml:space="preserve"> </w:t>
      </w:r>
      <w:r w:rsidR="004122A3" w:rsidRPr="00021173">
        <w:rPr>
          <w:sz w:val="20"/>
          <w:szCs w:val="20"/>
        </w:rPr>
        <w:t>A</w:t>
      </w:r>
      <w:r w:rsidR="00DE70AE" w:rsidRPr="00021173">
        <w:rPr>
          <w:sz w:val="20"/>
          <w:szCs w:val="20"/>
        </w:rPr>
        <w:t>ll the participants</w:t>
      </w:r>
      <w:r w:rsidRPr="00021173">
        <w:rPr>
          <w:sz w:val="20"/>
          <w:szCs w:val="20"/>
        </w:rPr>
        <w:t xml:space="preserve"> were given a non-dynamic pretest </w:t>
      </w:r>
      <w:r w:rsidR="00254BB2" w:rsidRPr="00021173">
        <w:rPr>
          <w:sz w:val="20"/>
          <w:szCs w:val="20"/>
        </w:rPr>
        <w:t xml:space="preserve">in the form of wordless picture sequence </w:t>
      </w:r>
      <w:r w:rsidRPr="00021173">
        <w:rPr>
          <w:sz w:val="20"/>
          <w:szCs w:val="20"/>
        </w:rPr>
        <w:t xml:space="preserve">to determine their ability to </w:t>
      </w:r>
      <w:r w:rsidR="00F403A6" w:rsidRPr="00021173">
        <w:rPr>
          <w:sz w:val="20"/>
          <w:szCs w:val="20"/>
        </w:rPr>
        <w:t>create</w:t>
      </w:r>
      <w:r w:rsidRPr="00021173">
        <w:rPr>
          <w:sz w:val="20"/>
          <w:szCs w:val="20"/>
        </w:rPr>
        <w:t xml:space="preserve"> a narrative.</w:t>
      </w:r>
      <w:r w:rsidR="00ED5929" w:rsidRPr="00021173">
        <w:rPr>
          <w:sz w:val="20"/>
          <w:szCs w:val="20"/>
        </w:rPr>
        <w:t xml:space="preserve"> </w:t>
      </w:r>
      <w:r w:rsidRPr="00021173">
        <w:rPr>
          <w:sz w:val="20"/>
          <w:szCs w:val="20"/>
        </w:rPr>
        <w:t xml:space="preserve">The purpose of </w:t>
      </w:r>
      <w:r w:rsidR="00DE70AE" w:rsidRPr="00021173">
        <w:rPr>
          <w:sz w:val="20"/>
          <w:szCs w:val="20"/>
        </w:rPr>
        <w:t>this phase</w:t>
      </w:r>
      <w:r w:rsidRPr="00021173">
        <w:rPr>
          <w:sz w:val="20"/>
          <w:szCs w:val="20"/>
        </w:rPr>
        <w:t xml:space="preserve"> was to </w:t>
      </w:r>
      <w:r w:rsidR="00DE70AE" w:rsidRPr="00021173">
        <w:rPr>
          <w:sz w:val="20"/>
          <w:szCs w:val="20"/>
        </w:rPr>
        <w:t>determine</w:t>
      </w:r>
      <w:r w:rsidRPr="00021173">
        <w:rPr>
          <w:sz w:val="20"/>
          <w:szCs w:val="20"/>
        </w:rPr>
        <w:t xml:space="preserve"> the </w:t>
      </w:r>
      <w:r w:rsidR="00DE70AE" w:rsidRPr="00021173">
        <w:rPr>
          <w:sz w:val="20"/>
          <w:szCs w:val="20"/>
        </w:rPr>
        <w:t xml:space="preserve">participants’ </w:t>
      </w:r>
      <w:r w:rsidRPr="00021173">
        <w:rPr>
          <w:sz w:val="20"/>
          <w:szCs w:val="20"/>
        </w:rPr>
        <w:t>independent performance</w:t>
      </w:r>
      <w:r w:rsidR="00DE70AE" w:rsidRPr="00021173">
        <w:rPr>
          <w:sz w:val="20"/>
          <w:szCs w:val="20"/>
        </w:rPr>
        <w:t xml:space="preserve"> level</w:t>
      </w:r>
      <w:r w:rsidRPr="00021173">
        <w:rPr>
          <w:sz w:val="20"/>
          <w:szCs w:val="20"/>
        </w:rPr>
        <w:t>, or their Actual Developmental Level (ADL).</w:t>
      </w:r>
      <w:r w:rsidR="00ED5929" w:rsidRPr="00021173">
        <w:rPr>
          <w:sz w:val="20"/>
          <w:szCs w:val="20"/>
        </w:rPr>
        <w:t xml:space="preserve"> </w:t>
      </w:r>
      <w:r w:rsidRPr="00021173">
        <w:rPr>
          <w:sz w:val="20"/>
          <w:szCs w:val="20"/>
        </w:rPr>
        <w:t>In this phase the researcher put pictures in front of the child</w:t>
      </w:r>
      <w:r w:rsidR="00DE70AE" w:rsidRPr="00021173">
        <w:rPr>
          <w:sz w:val="20"/>
          <w:szCs w:val="20"/>
        </w:rPr>
        <w:t>ren</w:t>
      </w:r>
      <w:r w:rsidRPr="00021173">
        <w:rPr>
          <w:sz w:val="20"/>
          <w:szCs w:val="20"/>
        </w:rPr>
        <w:t xml:space="preserve"> and </w:t>
      </w:r>
      <w:r w:rsidR="00DE70AE" w:rsidRPr="00021173">
        <w:rPr>
          <w:sz w:val="20"/>
          <w:szCs w:val="20"/>
        </w:rPr>
        <w:t>asked them to create a story related to the pictures.</w:t>
      </w:r>
      <w:r w:rsidR="00ED5929" w:rsidRPr="00021173">
        <w:rPr>
          <w:sz w:val="20"/>
          <w:szCs w:val="20"/>
        </w:rPr>
        <w:t xml:space="preserve"> </w:t>
      </w:r>
      <w:r w:rsidR="00DE70AE" w:rsidRPr="00021173">
        <w:rPr>
          <w:sz w:val="20"/>
          <w:szCs w:val="20"/>
        </w:rPr>
        <w:t>No assistance or guidance was given to the participants</w:t>
      </w:r>
      <w:r w:rsidR="00882740" w:rsidRPr="00021173">
        <w:rPr>
          <w:sz w:val="20"/>
          <w:szCs w:val="20"/>
        </w:rPr>
        <w:t>.</w:t>
      </w:r>
      <w:r w:rsidR="00ED5929" w:rsidRPr="00021173">
        <w:rPr>
          <w:sz w:val="20"/>
          <w:szCs w:val="20"/>
        </w:rPr>
        <w:t xml:space="preserve"> </w:t>
      </w:r>
      <w:r w:rsidRPr="00021173">
        <w:rPr>
          <w:sz w:val="20"/>
          <w:szCs w:val="20"/>
        </w:rPr>
        <w:t xml:space="preserve">Insights gained from this assessment helped to </w:t>
      </w:r>
      <w:r w:rsidR="00F403A6" w:rsidRPr="00021173">
        <w:rPr>
          <w:sz w:val="20"/>
          <w:szCs w:val="20"/>
        </w:rPr>
        <w:t>match</w:t>
      </w:r>
      <w:r w:rsidRPr="00021173">
        <w:rPr>
          <w:sz w:val="20"/>
          <w:szCs w:val="20"/>
        </w:rPr>
        <w:t xml:space="preserve"> the DA program to the ZPD of the students by focusing on problematic </w:t>
      </w:r>
      <w:r w:rsidR="00F403A6" w:rsidRPr="00021173">
        <w:rPr>
          <w:sz w:val="20"/>
          <w:szCs w:val="20"/>
        </w:rPr>
        <w:t>areas.</w:t>
      </w:r>
    </w:p>
    <w:p w:rsidR="0065014E" w:rsidRPr="00021173" w:rsidRDefault="0065014E" w:rsidP="00021173">
      <w:pPr>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lastRenderedPageBreak/>
        <w:t>Directly after the participants’ first narration teaching phase took place</w:t>
      </w:r>
      <w:r w:rsidR="00882740" w:rsidRPr="00021173">
        <w:rPr>
          <w:rFonts w:ascii="Times New Roman" w:hAnsi="Times New Roman" w:cs="Times New Roman"/>
          <w:sz w:val="20"/>
          <w:szCs w:val="20"/>
        </w:rPr>
        <w:t xml:space="preserve"> which lasted </w:t>
      </w:r>
      <w:r w:rsidR="00254BB2" w:rsidRPr="00021173">
        <w:rPr>
          <w:rFonts w:ascii="Times New Roman" w:hAnsi="Times New Roman" w:cs="Times New Roman"/>
          <w:sz w:val="20"/>
          <w:szCs w:val="20"/>
        </w:rPr>
        <w:t xml:space="preserve">for </w:t>
      </w:r>
      <w:r w:rsidR="00882740" w:rsidRPr="00021173">
        <w:rPr>
          <w:rFonts w:ascii="Times New Roman" w:hAnsi="Times New Roman" w:cs="Times New Roman"/>
          <w:sz w:val="20"/>
          <w:szCs w:val="20"/>
        </w:rPr>
        <w:t>seven sessions</w:t>
      </w:r>
      <w:r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dynamic assessment phase, the mediator provided individualized mediation and assistance, including prompts, hints, suggestions, explanation, etc. in an appropriate and meaningful manner</w:t>
      </w:r>
      <w:r w:rsidR="00301FF4"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00301FF4" w:rsidRPr="00021173">
        <w:rPr>
          <w:rFonts w:ascii="Times New Roman" w:hAnsi="Times New Roman" w:cs="Times New Roman"/>
          <w:sz w:val="20"/>
          <w:szCs w:val="20"/>
        </w:rPr>
        <w:t xml:space="preserve">By using mediation, the mediator tried to help the learners tell more complete stories </w:t>
      </w:r>
      <w:r w:rsidR="00882740" w:rsidRPr="00021173">
        <w:rPr>
          <w:rFonts w:ascii="Times New Roman" w:hAnsi="Times New Roman" w:cs="Times New Roman"/>
          <w:sz w:val="20"/>
          <w:szCs w:val="20"/>
        </w:rPr>
        <w:t>compared to</w:t>
      </w:r>
      <w:r w:rsidR="00A43EBC" w:rsidRPr="00021173">
        <w:rPr>
          <w:rFonts w:ascii="Times New Roman" w:hAnsi="Times New Roman" w:cs="Times New Roman"/>
          <w:sz w:val="20"/>
          <w:szCs w:val="20"/>
        </w:rPr>
        <w:t xml:space="preserve"> the</w:t>
      </w:r>
      <w:r w:rsidR="00301FF4" w:rsidRPr="00021173">
        <w:rPr>
          <w:rFonts w:ascii="Times New Roman" w:hAnsi="Times New Roman" w:cs="Times New Roman"/>
          <w:sz w:val="20"/>
          <w:szCs w:val="20"/>
        </w:rPr>
        <w:t xml:space="preserve"> pretest.</w:t>
      </w:r>
    </w:p>
    <w:p w:rsidR="00E53486" w:rsidRPr="00021173" w:rsidRDefault="0065014E" w:rsidP="00021173">
      <w:pPr>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In the posttest phase the participant</w:t>
      </w:r>
      <w:r w:rsidR="00882740" w:rsidRPr="00021173">
        <w:rPr>
          <w:rFonts w:ascii="Times New Roman" w:hAnsi="Times New Roman" w:cs="Times New Roman"/>
          <w:sz w:val="20"/>
          <w:szCs w:val="20"/>
        </w:rPr>
        <w:t>s</w:t>
      </w:r>
      <w:r w:rsidRPr="00021173">
        <w:rPr>
          <w:rFonts w:ascii="Times New Roman" w:hAnsi="Times New Roman" w:cs="Times New Roman"/>
          <w:sz w:val="20"/>
          <w:szCs w:val="20"/>
        </w:rPr>
        <w:t xml:space="preserve"> again produced a narrative by using the same wordless picture sequences</w:t>
      </w:r>
      <w:r w:rsidRPr="00021173">
        <w:rPr>
          <w:rFonts w:ascii="Times New Roman" w:hAnsi="Times New Roman" w:cs="Times New Roman"/>
          <w:b/>
          <w:sz w:val="20"/>
          <w:szCs w:val="20"/>
        </w:rPr>
        <w:t>.</w:t>
      </w:r>
      <w:r w:rsidR="00ED5929" w:rsidRPr="00021173">
        <w:rPr>
          <w:rFonts w:ascii="Times New Roman" w:hAnsi="Times New Roman" w:cs="Times New Roman"/>
          <w:sz w:val="20"/>
          <w:szCs w:val="20"/>
        </w:rPr>
        <w:t xml:space="preserve"> </w:t>
      </w:r>
      <w:r w:rsidR="00882740" w:rsidRPr="00021173">
        <w:rPr>
          <w:rFonts w:ascii="Times New Roman" w:hAnsi="Times New Roman" w:cs="Times New Roman"/>
          <w:sz w:val="20"/>
          <w:szCs w:val="20"/>
        </w:rPr>
        <w:t>The</w:t>
      </w:r>
      <w:r w:rsidRPr="00021173">
        <w:rPr>
          <w:rFonts w:ascii="Times New Roman" w:hAnsi="Times New Roman" w:cs="Times New Roman"/>
          <w:sz w:val="20"/>
          <w:szCs w:val="20"/>
        </w:rPr>
        <w:t xml:space="preserve"> same procedure for analyzing and describing the </w:t>
      </w:r>
      <w:r w:rsidR="00882740" w:rsidRPr="00021173">
        <w:rPr>
          <w:rFonts w:ascii="Times New Roman" w:hAnsi="Times New Roman" w:cs="Times New Roman"/>
          <w:sz w:val="20"/>
          <w:szCs w:val="20"/>
        </w:rPr>
        <w:t>pre</w:t>
      </w:r>
      <w:r w:rsidRPr="00021173">
        <w:rPr>
          <w:rFonts w:ascii="Times New Roman" w:hAnsi="Times New Roman" w:cs="Times New Roman"/>
          <w:sz w:val="20"/>
          <w:szCs w:val="20"/>
        </w:rPr>
        <w:t>test story was used for the p</w:t>
      </w:r>
      <w:r w:rsidR="00882740" w:rsidRPr="00021173">
        <w:rPr>
          <w:rFonts w:ascii="Times New Roman" w:hAnsi="Times New Roman" w:cs="Times New Roman"/>
          <w:sz w:val="20"/>
          <w:szCs w:val="20"/>
        </w:rPr>
        <w:t>ost</w:t>
      </w:r>
      <w:r w:rsidRPr="00021173">
        <w:rPr>
          <w:rFonts w:ascii="Times New Roman" w:hAnsi="Times New Roman" w:cs="Times New Roman"/>
          <w:sz w:val="20"/>
          <w:szCs w:val="20"/>
        </w:rPr>
        <w:t>test.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In order to </w:t>
      </w:r>
      <w:r w:rsidR="00301FF4" w:rsidRPr="00021173">
        <w:rPr>
          <w:rFonts w:ascii="Times New Roman" w:hAnsi="Times New Roman" w:cs="Times New Roman"/>
          <w:sz w:val="20"/>
          <w:szCs w:val="20"/>
        </w:rPr>
        <w:t>measure the amount of participants’</w:t>
      </w:r>
      <w:r w:rsidR="00F403A6" w:rsidRPr="00021173">
        <w:rPr>
          <w:rFonts w:ascii="Times New Roman" w:hAnsi="Times New Roman" w:cs="Times New Roman"/>
          <w:sz w:val="20"/>
          <w:szCs w:val="20"/>
        </w:rPr>
        <w:t xml:space="preserve"> development</w:t>
      </w:r>
      <w:r w:rsidRPr="00021173">
        <w:rPr>
          <w:rFonts w:ascii="Times New Roman" w:hAnsi="Times New Roman" w:cs="Times New Roman"/>
          <w:sz w:val="20"/>
          <w:szCs w:val="20"/>
        </w:rPr>
        <w:t xml:space="preserve">, </w:t>
      </w:r>
      <w:r w:rsidR="00301FF4" w:rsidRPr="00021173">
        <w:rPr>
          <w:rFonts w:ascii="Times New Roman" w:hAnsi="Times New Roman" w:cs="Times New Roman"/>
          <w:sz w:val="20"/>
          <w:szCs w:val="20"/>
        </w:rPr>
        <w:t xml:space="preserve">no </w:t>
      </w:r>
      <w:r w:rsidR="00F403A6" w:rsidRPr="00021173">
        <w:rPr>
          <w:rFonts w:ascii="Times New Roman" w:hAnsi="Times New Roman" w:cs="Times New Roman"/>
          <w:sz w:val="20"/>
          <w:szCs w:val="20"/>
        </w:rPr>
        <w:t>assistance or guidance</w:t>
      </w:r>
      <w:r w:rsidRPr="00021173">
        <w:rPr>
          <w:rFonts w:ascii="Times New Roman" w:hAnsi="Times New Roman" w:cs="Times New Roman"/>
          <w:sz w:val="20"/>
          <w:szCs w:val="20"/>
        </w:rPr>
        <w:t xml:space="preserve"> was provided during the </w:t>
      </w:r>
      <w:r w:rsidR="00301FF4" w:rsidRPr="00021173">
        <w:rPr>
          <w:rFonts w:ascii="Times New Roman" w:hAnsi="Times New Roman" w:cs="Times New Roman"/>
          <w:sz w:val="20"/>
          <w:szCs w:val="20"/>
        </w:rPr>
        <w:t>posttest</w:t>
      </w:r>
      <w:r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posttest was scored using the same rubric as was used to score the pretest.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The purpose of the non-dynamic posttest was to observe how much the learner has </w:t>
      </w:r>
      <w:r w:rsidR="00301FF4" w:rsidRPr="00021173">
        <w:rPr>
          <w:rFonts w:ascii="Times New Roman" w:hAnsi="Times New Roman" w:cs="Times New Roman"/>
          <w:sz w:val="20"/>
          <w:szCs w:val="20"/>
        </w:rPr>
        <w:t>progressed</w:t>
      </w:r>
      <w:r w:rsidRPr="00021173">
        <w:rPr>
          <w:rFonts w:ascii="Times New Roman" w:hAnsi="Times New Roman" w:cs="Times New Roman"/>
          <w:sz w:val="20"/>
          <w:szCs w:val="20"/>
        </w:rPr>
        <w:t xml:space="preserve"> over the seven sessions.</w:t>
      </w:r>
    </w:p>
    <w:p w:rsidR="0065014E" w:rsidRPr="00021173" w:rsidRDefault="0065014E" w:rsidP="00021173">
      <w:pPr>
        <w:snapToGrid w:val="0"/>
        <w:spacing w:after="0" w:line="240" w:lineRule="auto"/>
        <w:jc w:val="both"/>
        <w:rPr>
          <w:rFonts w:ascii="Times New Roman" w:hAnsi="Times New Roman" w:cs="Times New Roman"/>
          <w:b/>
          <w:bCs w:val="0"/>
          <w:sz w:val="20"/>
          <w:szCs w:val="20"/>
        </w:rPr>
      </w:pPr>
      <w:r w:rsidRPr="00021173">
        <w:rPr>
          <w:rFonts w:ascii="Times New Roman" w:hAnsi="Times New Roman" w:cs="Times New Roman"/>
          <w:b/>
          <w:sz w:val="20"/>
          <w:szCs w:val="20"/>
        </w:rPr>
        <w:t>Scoring Rubric</w:t>
      </w:r>
    </w:p>
    <w:p w:rsidR="0065014E" w:rsidRPr="00021173" w:rsidRDefault="0065014E" w:rsidP="00021173">
      <w:pPr>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The pretest and posttest were graded using the</w:t>
      </w:r>
      <w:r w:rsidR="00301FF4" w:rsidRPr="00021173">
        <w:rPr>
          <w:rFonts w:ascii="Times New Roman" w:hAnsi="Times New Roman" w:cs="Times New Roman"/>
          <w:color w:val="000000"/>
          <w:sz w:val="20"/>
          <w:szCs w:val="20"/>
        </w:rPr>
        <w:t xml:space="preserve"> Narrative Scoring Scheme</w:t>
      </w:r>
      <w:r w:rsidR="00301FF4" w:rsidRPr="00021173">
        <w:rPr>
          <w:rFonts w:ascii="Times New Roman" w:hAnsi="Times New Roman" w:cs="Times New Roman"/>
          <w:i/>
          <w:iCs/>
          <w:color w:val="000000"/>
          <w:sz w:val="20"/>
          <w:szCs w:val="20"/>
        </w:rPr>
        <w:t xml:space="preserve"> </w:t>
      </w:r>
      <w:r w:rsidR="00301FF4" w:rsidRPr="00021173">
        <w:rPr>
          <w:rFonts w:ascii="Times New Roman" w:hAnsi="Times New Roman" w:cs="Times New Roman"/>
          <w:color w:val="000000"/>
          <w:sz w:val="20"/>
          <w:szCs w:val="20"/>
        </w:rPr>
        <w:t>(NSS)</w:t>
      </w:r>
      <w:r w:rsidRPr="00021173">
        <w:rPr>
          <w:rFonts w:ascii="Times New Roman" w:hAnsi="Times New Roman" w:cs="Times New Roman"/>
          <w:sz w:val="20"/>
          <w:szCs w:val="20"/>
        </w:rPr>
        <w:t>.</w:t>
      </w:r>
      <w:r w:rsidR="00ED5929" w:rsidRPr="00021173">
        <w:rPr>
          <w:rFonts w:ascii="Times New Roman" w:hAnsi="Times New Roman" w:cs="Times New Roman"/>
          <w:sz w:val="20"/>
          <w:szCs w:val="20"/>
        </w:rPr>
        <w:t xml:space="preserve"> </w:t>
      </w:r>
      <w:r w:rsidRPr="00021173">
        <w:rPr>
          <w:rFonts w:ascii="Times New Roman" w:hAnsi="Times New Roman" w:cs="Times New Roman"/>
          <w:color w:val="000000"/>
          <w:sz w:val="20"/>
          <w:szCs w:val="20"/>
        </w:rPr>
        <w:t>The NSS is an assessment tool that provides an index of the student’s ability to produce a coherent narrative.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Dynamic Assessment (DA) in this study took place during the teaching phase immediately after the first narrative task. This teaching phase aimed to direct the participants’ attention to the seven elements of the story according to Narrative Scoring Scheme (NSS)</w:t>
      </w:r>
      <w:r w:rsidR="00BF36DD" w:rsidRPr="00021173">
        <w:rPr>
          <w:rFonts w:ascii="Times New Roman" w:hAnsi="Times New Roman" w:cs="Times New Roman"/>
          <w:sz w:val="20"/>
          <w:szCs w:val="20"/>
        </w:rPr>
        <w:t xml:space="preserve"> which included introduction, character development, mental states, referencing, conflict resolution, cohesion, and conclusion</w:t>
      </w:r>
      <w:r w:rsidR="005A3865" w:rsidRPr="00021173">
        <w:rPr>
          <w:rFonts w:ascii="Times New Roman" w:hAnsi="Times New Roman" w:cs="Times New Roman"/>
          <w:sz w:val="20"/>
          <w:szCs w:val="20"/>
        </w:rPr>
        <w:t xml:space="preserve"> (</w:t>
      </w:r>
      <w:proofErr w:type="spellStart"/>
      <w:r w:rsidR="005A3865" w:rsidRPr="00021173">
        <w:rPr>
          <w:rFonts w:ascii="Times New Roman" w:hAnsi="Times New Roman" w:cs="Times New Roman"/>
          <w:sz w:val="20"/>
          <w:szCs w:val="20"/>
        </w:rPr>
        <w:t>Heilmann</w:t>
      </w:r>
      <w:proofErr w:type="spellEnd"/>
      <w:r w:rsidR="005A3865" w:rsidRPr="00021173">
        <w:rPr>
          <w:rFonts w:ascii="Times New Roman" w:hAnsi="Times New Roman" w:cs="Times New Roman"/>
          <w:sz w:val="20"/>
          <w:szCs w:val="20"/>
        </w:rPr>
        <w:t xml:space="preserve">, Miller, </w:t>
      </w:r>
      <w:proofErr w:type="spellStart"/>
      <w:proofErr w:type="gramStart"/>
      <w:r w:rsidR="005A3865" w:rsidRPr="00021173">
        <w:rPr>
          <w:rFonts w:ascii="Times New Roman" w:hAnsi="Times New Roman" w:cs="Times New Roman"/>
          <w:sz w:val="20"/>
          <w:szCs w:val="20"/>
        </w:rPr>
        <w:t>Nockerts</w:t>
      </w:r>
      <w:proofErr w:type="spellEnd"/>
      <w:proofErr w:type="gramEnd"/>
      <w:r w:rsidR="005A3865" w:rsidRPr="00021173">
        <w:rPr>
          <w:rFonts w:ascii="Times New Roman" w:hAnsi="Times New Roman" w:cs="Times New Roman"/>
          <w:sz w:val="20"/>
          <w:szCs w:val="20"/>
        </w:rPr>
        <w:t xml:space="preserve"> &amp; Dunaway </w:t>
      </w:r>
      <w:r w:rsidRPr="00021173">
        <w:rPr>
          <w:rFonts w:ascii="Times New Roman" w:hAnsi="Times New Roman" w:cs="Times New Roman"/>
          <w:sz w:val="20"/>
          <w:szCs w:val="20"/>
        </w:rPr>
        <w:t>2010).</w:t>
      </w:r>
      <w:r w:rsidR="00ED5929" w:rsidRPr="00021173">
        <w:rPr>
          <w:rFonts w:ascii="Times New Roman" w:hAnsi="Times New Roman" w:cs="Times New Roman"/>
          <w:sz w:val="20"/>
          <w:szCs w:val="20"/>
        </w:rPr>
        <w:t xml:space="preserve"> </w:t>
      </w:r>
      <w:r w:rsidR="000A1593" w:rsidRPr="00021173">
        <w:rPr>
          <w:rFonts w:ascii="Times New Roman" w:hAnsi="Times New Roman" w:cs="Times New Roman"/>
          <w:color w:val="000000"/>
          <w:sz w:val="20"/>
          <w:szCs w:val="20"/>
        </w:rPr>
        <w:t xml:space="preserve">The NSS is scored using a </w:t>
      </w:r>
      <w:r w:rsidR="00174BCE" w:rsidRPr="00021173">
        <w:rPr>
          <w:rFonts w:ascii="Times New Roman" w:hAnsi="Times New Roman" w:cs="Times New Roman"/>
          <w:color w:val="000000"/>
          <w:sz w:val="20"/>
          <w:szCs w:val="20"/>
        </w:rPr>
        <w:t>zero to five</w:t>
      </w:r>
      <w:r w:rsidR="000A1593" w:rsidRPr="00021173">
        <w:rPr>
          <w:rFonts w:ascii="Times New Roman" w:hAnsi="Times New Roman" w:cs="Times New Roman"/>
          <w:color w:val="000000"/>
          <w:sz w:val="20"/>
          <w:szCs w:val="20"/>
        </w:rPr>
        <w:t xml:space="preserve"> point scale.</w:t>
      </w:r>
      <w:r w:rsidR="00ED5929" w:rsidRPr="00021173">
        <w:rPr>
          <w:rFonts w:ascii="Times New Roman" w:hAnsi="Times New Roman" w:cs="Times New Roman"/>
          <w:color w:val="000000"/>
          <w:sz w:val="20"/>
          <w:szCs w:val="20"/>
        </w:rPr>
        <w:t xml:space="preserve"> </w:t>
      </w:r>
      <w:r w:rsidR="00174BCE" w:rsidRPr="00021173">
        <w:rPr>
          <w:rFonts w:ascii="Times New Roman" w:hAnsi="Times New Roman" w:cs="Times New Roman"/>
          <w:color w:val="000000"/>
          <w:sz w:val="20"/>
          <w:szCs w:val="20"/>
        </w:rPr>
        <w:t>Five</w:t>
      </w:r>
      <w:r w:rsidR="000A1593" w:rsidRPr="00021173">
        <w:rPr>
          <w:rFonts w:ascii="Times New Roman" w:hAnsi="Times New Roman" w:cs="Times New Roman"/>
          <w:color w:val="000000"/>
          <w:sz w:val="20"/>
          <w:szCs w:val="20"/>
        </w:rPr>
        <w:t xml:space="preserve"> points were given </w:t>
      </w:r>
      <w:r w:rsidR="009D76D4" w:rsidRPr="00021173">
        <w:rPr>
          <w:rFonts w:ascii="Times New Roman" w:hAnsi="Times New Roman" w:cs="Times New Roman"/>
          <w:color w:val="000000"/>
          <w:sz w:val="20"/>
          <w:szCs w:val="20"/>
        </w:rPr>
        <w:t>if proficient performance was noted</w:t>
      </w:r>
      <w:r w:rsidR="000A1593" w:rsidRPr="00021173">
        <w:rPr>
          <w:rFonts w:ascii="Times New Roman" w:hAnsi="Times New Roman" w:cs="Times New Roman"/>
          <w:color w:val="000000"/>
          <w:sz w:val="20"/>
          <w:szCs w:val="20"/>
        </w:rPr>
        <w:t xml:space="preserve">, </w:t>
      </w:r>
      <w:r w:rsidR="00174BCE" w:rsidRPr="00021173">
        <w:rPr>
          <w:rFonts w:ascii="Times New Roman" w:hAnsi="Times New Roman" w:cs="Times New Roman"/>
          <w:color w:val="000000"/>
          <w:sz w:val="20"/>
          <w:szCs w:val="20"/>
        </w:rPr>
        <w:t>three</w:t>
      </w:r>
      <w:r w:rsidR="000A1593" w:rsidRPr="00021173">
        <w:rPr>
          <w:rFonts w:ascii="Times New Roman" w:hAnsi="Times New Roman" w:cs="Times New Roman"/>
          <w:color w:val="000000"/>
          <w:sz w:val="20"/>
          <w:szCs w:val="20"/>
        </w:rPr>
        <w:t xml:space="preserve"> points for emerging use and </w:t>
      </w:r>
      <w:r w:rsidR="00174BCE" w:rsidRPr="00021173">
        <w:rPr>
          <w:rFonts w:ascii="Times New Roman" w:hAnsi="Times New Roman" w:cs="Times New Roman"/>
          <w:color w:val="000000"/>
          <w:sz w:val="20"/>
          <w:szCs w:val="20"/>
        </w:rPr>
        <w:t>one</w:t>
      </w:r>
      <w:r w:rsidR="000A1593" w:rsidRPr="00021173">
        <w:rPr>
          <w:rFonts w:ascii="Times New Roman" w:hAnsi="Times New Roman" w:cs="Times New Roman"/>
          <w:color w:val="000000"/>
          <w:sz w:val="20"/>
          <w:szCs w:val="20"/>
        </w:rPr>
        <w:t xml:space="preserve"> point for immature </w:t>
      </w:r>
      <w:r w:rsidR="009D76D4" w:rsidRPr="00021173">
        <w:rPr>
          <w:rFonts w:ascii="Times New Roman" w:hAnsi="Times New Roman" w:cs="Times New Roman"/>
          <w:color w:val="000000"/>
          <w:sz w:val="20"/>
          <w:szCs w:val="20"/>
        </w:rPr>
        <w:t>performance</w:t>
      </w:r>
      <w:r w:rsidR="000A1593" w:rsidRPr="00021173">
        <w:rPr>
          <w:rFonts w:ascii="Times New Roman" w:hAnsi="Times New Roman" w:cs="Times New Roman"/>
          <w:color w:val="000000"/>
          <w:sz w:val="20"/>
          <w:szCs w:val="20"/>
        </w:rPr>
        <w:t>.</w:t>
      </w:r>
      <w:r w:rsidR="00ED5929" w:rsidRPr="00021173">
        <w:rPr>
          <w:rFonts w:ascii="Times New Roman" w:hAnsi="Times New Roman" w:cs="Times New Roman"/>
          <w:color w:val="000000"/>
          <w:sz w:val="20"/>
          <w:szCs w:val="20"/>
        </w:rPr>
        <w:t xml:space="preserve"> </w:t>
      </w:r>
      <w:r w:rsidR="000A1593" w:rsidRPr="00021173">
        <w:rPr>
          <w:rFonts w:ascii="Times New Roman" w:hAnsi="Times New Roman" w:cs="Times New Roman"/>
          <w:color w:val="000000"/>
          <w:sz w:val="20"/>
          <w:szCs w:val="20"/>
        </w:rPr>
        <w:t xml:space="preserve">Scores of </w:t>
      </w:r>
      <w:r w:rsidR="00BF36DD" w:rsidRPr="00021173">
        <w:rPr>
          <w:rFonts w:ascii="Times New Roman" w:hAnsi="Times New Roman" w:cs="Times New Roman"/>
          <w:color w:val="000000"/>
          <w:sz w:val="20"/>
          <w:szCs w:val="20"/>
        </w:rPr>
        <w:t>two</w:t>
      </w:r>
      <w:r w:rsidR="000A1593" w:rsidRPr="00021173">
        <w:rPr>
          <w:rFonts w:ascii="Times New Roman" w:hAnsi="Times New Roman" w:cs="Times New Roman"/>
          <w:color w:val="000000"/>
          <w:sz w:val="20"/>
          <w:szCs w:val="20"/>
        </w:rPr>
        <w:t xml:space="preserve"> and </w:t>
      </w:r>
      <w:r w:rsidR="00BF36DD" w:rsidRPr="00021173">
        <w:rPr>
          <w:rFonts w:ascii="Times New Roman" w:hAnsi="Times New Roman" w:cs="Times New Roman"/>
          <w:color w:val="000000"/>
          <w:sz w:val="20"/>
          <w:szCs w:val="20"/>
        </w:rPr>
        <w:t>four</w:t>
      </w:r>
      <w:r w:rsidR="000A1593" w:rsidRPr="00021173">
        <w:rPr>
          <w:rFonts w:ascii="Times New Roman" w:hAnsi="Times New Roman" w:cs="Times New Roman"/>
          <w:color w:val="000000"/>
          <w:sz w:val="20"/>
          <w:szCs w:val="20"/>
        </w:rPr>
        <w:t xml:space="preserve"> </w:t>
      </w:r>
      <w:r w:rsidR="00A43EBC" w:rsidRPr="00021173">
        <w:rPr>
          <w:rFonts w:ascii="Times New Roman" w:hAnsi="Times New Roman" w:cs="Times New Roman"/>
          <w:color w:val="000000"/>
          <w:sz w:val="20"/>
          <w:szCs w:val="20"/>
        </w:rPr>
        <w:t>were</w:t>
      </w:r>
      <w:r w:rsidR="000A1593" w:rsidRPr="00021173">
        <w:rPr>
          <w:rFonts w:ascii="Times New Roman" w:hAnsi="Times New Roman" w:cs="Times New Roman"/>
          <w:color w:val="000000"/>
          <w:sz w:val="20"/>
          <w:szCs w:val="20"/>
        </w:rPr>
        <w:t xml:space="preserve"> used for intermediate performance.</w:t>
      </w:r>
      <w:r w:rsidR="00ED5929" w:rsidRPr="00021173">
        <w:rPr>
          <w:rFonts w:ascii="Times New Roman" w:hAnsi="Times New Roman" w:cs="Times New Roman"/>
          <w:color w:val="000000"/>
          <w:sz w:val="20"/>
          <w:szCs w:val="20"/>
        </w:rPr>
        <w:t xml:space="preserve"> </w:t>
      </w:r>
      <w:r w:rsidR="009D76D4" w:rsidRPr="00021173">
        <w:rPr>
          <w:rFonts w:ascii="Times New Roman" w:hAnsi="Times New Roman" w:cs="Times New Roman"/>
          <w:color w:val="000000"/>
          <w:sz w:val="20"/>
          <w:szCs w:val="20"/>
        </w:rPr>
        <w:t>A score</w:t>
      </w:r>
      <w:r w:rsidR="000A1593" w:rsidRPr="00021173">
        <w:rPr>
          <w:rFonts w:ascii="Times New Roman" w:hAnsi="Times New Roman" w:cs="Times New Roman"/>
          <w:color w:val="000000"/>
          <w:sz w:val="20"/>
          <w:szCs w:val="20"/>
        </w:rPr>
        <w:t xml:space="preserve"> of zero were given for poor performance and for a variety of errors including telling the wrong story, not completing the task, and when target components of the NSS were imitated.</w:t>
      </w:r>
      <w:r w:rsidR="00ED5929" w:rsidRPr="00021173">
        <w:rPr>
          <w:rFonts w:ascii="Times New Roman" w:hAnsi="Times New Roman" w:cs="Times New Roman"/>
          <w:color w:val="000000"/>
          <w:sz w:val="20"/>
          <w:szCs w:val="20"/>
        </w:rPr>
        <w:t xml:space="preserve"> </w:t>
      </w:r>
      <w:r w:rsidR="00BF36DD" w:rsidRPr="00021173">
        <w:rPr>
          <w:rFonts w:ascii="Times New Roman" w:hAnsi="Times New Roman" w:cs="Times New Roman"/>
          <w:color w:val="000000"/>
          <w:sz w:val="20"/>
          <w:szCs w:val="20"/>
        </w:rPr>
        <w:t>The scores were added together to calculate a total score</w:t>
      </w:r>
      <w:r w:rsidR="000A1593" w:rsidRPr="00021173">
        <w:rPr>
          <w:rFonts w:ascii="Times New Roman" w:hAnsi="Times New Roman" w:cs="Times New Roman"/>
          <w:color w:val="000000"/>
          <w:sz w:val="20"/>
          <w:szCs w:val="20"/>
        </w:rPr>
        <w:t xml:space="preserve"> (</w:t>
      </w:r>
      <w:r w:rsidR="002F0188" w:rsidRPr="00021173">
        <w:rPr>
          <w:rFonts w:ascii="Times New Roman" w:hAnsi="Times New Roman" w:cs="Times New Roman"/>
          <w:color w:val="000000"/>
          <w:sz w:val="20"/>
          <w:szCs w:val="20"/>
        </w:rPr>
        <w:t xml:space="preserve">the </w:t>
      </w:r>
      <w:r w:rsidR="000A1593" w:rsidRPr="00021173">
        <w:rPr>
          <w:rFonts w:ascii="Times New Roman" w:hAnsi="Times New Roman" w:cs="Times New Roman"/>
          <w:color w:val="000000"/>
          <w:sz w:val="20"/>
          <w:szCs w:val="20"/>
        </w:rPr>
        <w:t>highest possible score being 35).</w:t>
      </w:r>
    </w:p>
    <w:p w:rsidR="004122A3" w:rsidRPr="00021173" w:rsidRDefault="00254BB2" w:rsidP="00021173">
      <w:pPr>
        <w:tabs>
          <w:tab w:val="left" w:pos="1050"/>
        </w:tabs>
        <w:snapToGrid w:val="0"/>
        <w:spacing w:after="0" w:line="240" w:lineRule="auto"/>
        <w:jc w:val="both"/>
        <w:rPr>
          <w:rFonts w:ascii="Times New Roman" w:hAnsi="Times New Roman" w:cs="Times New Roman"/>
          <w:b/>
          <w:bCs w:val="0"/>
          <w:sz w:val="20"/>
          <w:szCs w:val="20"/>
        </w:rPr>
      </w:pPr>
      <w:r w:rsidRPr="00021173">
        <w:rPr>
          <w:rFonts w:ascii="Times New Roman" w:hAnsi="Times New Roman" w:cs="Times New Roman"/>
          <w:b/>
          <w:sz w:val="20"/>
          <w:szCs w:val="20"/>
        </w:rPr>
        <w:t xml:space="preserve">Design and </w:t>
      </w:r>
      <w:r w:rsidR="004122A3" w:rsidRPr="00021173">
        <w:rPr>
          <w:rFonts w:ascii="Times New Roman" w:hAnsi="Times New Roman" w:cs="Times New Roman"/>
          <w:b/>
          <w:sz w:val="20"/>
          <w:szCs w:val="20"/>
        </w:rPr>
        <w:t>Analys</w:t>
      </w:r>
      <w:r w:rsidR="00882740" w:rsidRPr="00021173">
        <w:rPr>
          <w:rFonts w:ascii="Times New Roman" w:hAnsi="Times New Roman" w:cs="Times New Roman"/>
          <w:b/>
          <w:sz w:val="20"/>
          <w:szCs w:val="20"/>
        </w:rPr>
        <w:t>e</w:t>
      </w:r>
      <w:r w:rsidR="004122A3" w:rsidRPr="00021173">
        <w:rPr>
          <w:rFonts w:ascii="Times New Roman" w:hAnsi="Times New Roman" w:cs="Times New Roman"/>
          <w:b/>
          <w:sz w:val="20"/>
          <w:szCs w:val="20"/>
        </w:rPr>
        <w:t>s</w:t>
      </w:r>
    </w:p>
    <w:p w:rsidR="00F539D3" w:rsidRPr="00021173" w:rsidRDefault="00F539D3" w:rsidP="00021173">
      <w:pPr>
        <w:tabs>
          <w:tab w:val="left" w:pos="720"/>
        </w:tabs>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This study had a pretest-posttest design.</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In order to analyze the data from oral narratives, descriptive statistics of the tests were calculated to arrive at the means and standard deviation of the pretest and posttest scores.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T-test was used to measure the difference in </w:t>
      </w:r>
      <w:r w:rsidR="00254BB2" w:rsidRPr="00021173">
        <w:rPr>
          <w:rFonts w:ascii="Times New Roman" w:hAnsi="Times New Roman" w:cs="Times New Roman"/>
          <w:sz w:val="20"/>
          <w:szCs w:val="20"/>
        </w:rPr>
        <w:t xml:space="preserve">the </w:t>
      </w:r>
      <w:r w:rsidRPr="00021173">
        <w:rPr>
          <w:rFonts w:ascii="Times New Roman" w:hAnsi="Times New Roman" w:cs="Times New Roman"/>
          <w:sz w:val="20"/>
          <w:szCs w:val="20"/>
        </w:rPr>
        <w:t>means of two groups.</w:t>
      </w:r>
    </w:p>
    <w:p w:rsidR="0065014E" w:rsidRPr="00021173" w:rsidRDefault="0065014E" w:rsidP="00021173">
      <w:pPr>
        <w:pStyle w:val="Default"/>
        <w:snapToGrid w:val="0"/>
        <w:jc w:val="both"/>
        <w:rPr>
          <w:b/>
          <w:bCs w:val="0"/>
          <w:sz w:val="20"/>
          <w:szCs w:val="20"/>
        </w:rPr>
      </w:pPr>
      <w:r w:rsidRPr="00021173">
        <w:rPr>
          <w:b/>
          <w:sz w:val="20"/>
          <w:szCs w:val="20"/>
        </w:rPr>
        <w:t>Validity and reliability</w:t>
      </w:r>
    </w:p>
    <w:p w:rsidR="00C3046B" w:rsidRPr="00021173" w:rsidRDefault="00641BCF" w:rsidP="00021173">
      <w:pPr>
        <w:tabs>
          <w:tab w:val="left" w:pos="720"/>
        </w:tabs>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The</w:t>
      </w:r>
      <w:r w:rsidR="0065014E" w:rsidRPr="00021173">
        <w:rPr>
          <w:rFonts w:ascii="Times New Roman" w:hAnsi="Times New Roman" w:cs="Times New Roman"/>
          <w:sz w:val="20"/>
          <w:szCs w:val="20"/>
        </w:rPr>
        <w:t xml:space="preserve"> test measures </w:t>
      </w:r>
      <w:r w:rsidR="00F403A6" w:rsidRPr="00021173">
        <w:rPr>
          <w:rFonts w:ascii="Times New Roman" w:hAnsi="Times New Roman" w:cs="Times New Roman"/>
          <w:sz w:val="20"/>
          <w:szCs w:val="20"/>
        </w:rPr>
        <w:t>used</w:t>
      </w:r>
      <w:r w:rsidR="0065014E" w:rsidRPr="00021173">
        <w:rPr>
          <w:rFonts w:ascii="Times New Roman" w:hAnsi="Times New Roman" w:cs="Times New Roman"/>
          <w:sz w:val="20"/>
          <w:szCs w:val="20"/>
        </w:rPr>
        <w:t xml:space="preserve"> in th</w:t>
      </w:r>
      <w:r w:rsidRPr="00021173">
        <w:rPr>
          <w:rFonts w:ascii="Times New Roman" w:hAnsi="Times New Roman" w:cs="Times New Roman"/>
          <w:sz w:val="20"/>
          <w:szCs w:val="20"/>
        </w:rPr>
        <w:t>is</w:t>
      </w:r>
      <w:r w:rsidR="0065014E" w:rsidRPr="00021173">
        <w:rPr>
          <w:rFonts w:ascii="Times New Roman" w:hAnsi="Times New Roman" w:cs="Times New Roman"/>
          <w:sz w:val="20"/>
          <w:szCs w:val="20"/>
        </w:rPr>
        <w:t xml:space="preserve"> study have been previously </w:t>
      </w:r>
      <w:r w:rsidRPr="00021173">
        <w:rPr>
          <w:rFonts w:ascii="Times New Roman" w:hAnsi="Times New Roman" w:cs="Times New Roman"/>
          <w:sz w:val="20"/>
          <w:szCs w:val="20"/>
        </w:rPr>
        <w:t>proved</w:t>
      </w:r>
      <w:r w:rsidR="0065014E" w:rsidRPr="00021173">
        <w:rPr>
          <w:rFonts w:ascii="Times New Roman" w:hAnsi="Times New Roman" w:cs="Times New Roman"/>
          <w:sz w:val="20"/>
          <w:szCs w:val="20"/>
        </w:rPr>
        <w:t xml:space="preserve"> by </w:t>
      </w:r>
      <w:proofErr w:type="spellStart"/>
      <w:r w:rsidR="0065014E" w:rsidRPr="00021173">
        <w:rPr>
          <w:rFonts w:ascii="Times New Roman" w:hAnsi="Times New Roman" w:cs="Times New Roman"/>
          <w:sz w:val="20"/>
          <w:szCs w:val="20"/>
        </w:rPr>
        <w:t>Heilmann</w:t>
      </w:r>
      <w:proofErr w:type="spellEnd"/>
      <w:r w:rsidR="0065014E" w:rsidRPr="00021173">
        <w:rPr>
          <w:rFonts w:ascii="Times New Roman" w:hAnsi="Times New Roman" w:cs="Times New Roman"/>
          <w:sz w:val="20"/>
          <w:szCs w:val="20"/>
        </w:rPr>
        <w:t xml:space="preserve">, Miller and </w:t>
      </w:r>
      <w:proofErr w:type="spellStart"/>
      <w:r w:rsidR="0065014E" w:rsidRPr="00021173">
        <w:rPr>
          <w:rFonts w:ascii="Times New Roman" w:hAnsi="Times New Roman" w:cs="Times New Roman"/>
          <w:sz w:val="20"/>
          <w:szCs w:val="20"/>
        </w:rPr>
        <w:t>Nockerts</w:t>
      </w:r>
      <w:proofErr w:type="spellEnd"/>
      <w:r w:rsidR="0065014E" w:rsidRPr="00021173">
        <w:rPr>
          <w:rFonts w:ascii="Times New Roman" w:hAnsi="Times New Roman" w:cs="Times New Roman"/>
          <w:sz w:val="20"/>
          <w:szCs w:val="20"/>
        </w:rPr>
        <w:t xml:space="preserve"> (2010) to assess narratives</w:t>
      </w:r>
      <w:r w:rsidRPr="00021173">
        <w:rPr>
          <w:rFonts w:ascii="Times New Roman" w:hAnsi="Times New Roman" w:cs="Times New Roman"/>
          <w:sz w:val="20"/>
          <w:szCs w:val="20"/>
        </w:rPr>
        <w:t xml:space="preserve"> most effectively</w:t>
      </w:r>
      <w:r w:rsidR="0065014E" w:rsidRPr="00021173">
        <w:rPr>
          <w:rFonts w:ascii="Times New Roman" w:hAnsi="Times New Roman" w:cs="Times New Roman"/>
          <w:sz w:val="20"/>
          <w:szCs w:val="20"/>
        </w:rPr>
        <w:t xml:space="preserve"> and were found to be valid measures of </w:t>
      </w:r>
      <w:r w:rsidR="00174BCE" w:rsidRPr="00021173">
        <w:rPr>
          <w:rFonts w:ascii="Times New Roman" w:hAnsi="Times New Roman" w:cs="Times New Roman"/>
          <w:sz w:val="20"/>
          <w:szCs w:val="20"/>
        </w:rPr>
        <w:t>oral</w:t>
      </w:r>
      <w:r w:rsidR="0065014E" w:rsidRPr="00021173">
        <w:rPr>
          <w:rFonts w:ascii="Times New Roman" w:hAnsi="Times New Roman" w:cs="Times New Roman"/>
          <w:sz w:val="20"/>
          <w:szCs w:val="20"/>
        </w:rPr>
        <w:t xml:space="preserve"> language abilities.</w:t>
      </w:r>
      <w:r w:rsidR="00ED5929" w:rsidRPr="00021173">
        <w:rPr>
          <w:rFonts w:ascii="Times New Roman" w:hAnsi="Times New Roman" w:cs="Times New Roman"/>
          <w:sz w:val="20"/>
          <w:szCs w:val="20"/>
        </w:rPr>
        <w:t xml:space="preserve"> </w:t>
      </w:r>
      <w:r w:rsidR="0065014E" w:rsidRPr="00021173">
        <w:rPr>
          <w:rFonts w:ascii="Times New Roman" w:hAnsi="Times New Roman" w:cs="Times New Roman"/>
          <w:sz w:val="20"/>
          <w:szCs w:val="20"/>
        </w:rPr>
        <w:t xml:space="preserve">They stated that NSS is the most sensitive scheme to </w:t>
      </w:r>
      <w:r w:rsidR="0065014E" w:rsidRPr="00021173">
        <w:rPr>
          <w:rFonts w:ascii="Times New Roman" w:hAnsi="Times New Roman" w:cs="Times New Roman"/>
          <w:sz w:val="20"/>
          <w:szCs w:val="20"/>
        </w:rPr>
        <w:lastRenderedPageBreak/>
        <w:t>measuring narrative performance.</w:t>
      </w:r>
      <w:r w:rsidR="00ED5929" w:rsidRPr="00021173">
        <w:rPr>
          <w:rFonts w:ascii="Times New Roman" w:hAnsi="Times New Roman" w:cs="Times New Roman"/>
          <w:sz w:val="20"/>
          <w:szCs w:val="20"/>
        </w:rPr>
        <w:t xml:space="preserve"> </w:t>
      </w:r>
      <w:r w:rsidR="0065014E" w:rsidRPr="00021173">
        <w:rPr>
          <w:rFonts w:ascii="Times New Roman" w:hAnsi="Times New Roman" w:cs="Times New Roman"/>
          <w:sz w:val="20"/>
          <w:szCs w:val="20"/>
        </w:rPr>
        <w:t xml:space="preserve">Inter-rater agreement was calculated for 20% of testing forms from the </w:t>
      </w:r>
      <w:r w:rsidR="00254BB2" w:rsidRPr="00021173">
        <w:rPr>
          <w:rFonts w:ascii="Times New Roman" w:hAnsi="Times New Roman" w:cs="Times New Roman"/>
          <w:sz w:val="20"/>
          <w:szCs w:val="20"/>
        </w:rPr>
        <w:t>main</w:t>
      </w:r>
      <w:r w:rsidR="0065014E" w:rsidRPr="00021173">
        <w:rPr>
          <w:rFonts w:ascii="Times New Roman" w:hAnsi="Times New Roman" w:cs="Times New Roman"/>
          <w:sz w:val="20"/>
          <w:szCs w:val="20"/>
        </w:rPr>
        <w:t xml:space="preserve"> study.</w:t>
      </w:r>
      <w:r w:rsidR="00ED5929" w:rsidRPr="00021173">
        <w:rPr>
          <w:rFonts w:ascii="Times New Roman" w:hAnsi="Times New Roman" w:cs="Times New Roman"/>
          <w:sz w:val="20"/>
          <w:szCs w:val="20"/>
        </w:rPr>
        <w:t xml:space="preserve"> </w:t>
      </w:r>
      <w:r w:rsidR="0065014E" w:rsidRPr="00021173">
        <w:rPr>
          <w:rFonts w:ascii="Times New Roman" w:hAnsi="Times New Roman" w:cs="Times New Roman"/>
          <w:sz w:val="20"/>
          <w:szCs w:val="20"/>
        </w:rPr>
        <w:t xml:space="preserve">Six participants were randomly selected; in total </w:t>
      </w:r>
      <w:r w:rsidR="00254BB2" w:rsidRPr="00021173">
        <w:rPr>
          <w:rFonts w:ascii="Times New Roman" w:hAnsi="Times New Roman" w:cs="Times New Roman"/>
          <w:sz w:val="20"/>
          <w:szCs w:val="20"/>
        </w:rPr>
        <w:t>12 narratives were reanalyzed.</w:t>
      </w:r>
      <w:r w:rsidR="0065014E" w:rsidRPr="00021173">
        <w:rPr>
          <w:rFonts w:ascii="Times New Roman" w:hAnsi="Times New Roman" w:cs="Times New Roman"/>
          <w:sz w:val="20"/>
          <w:szCs w:val="20"/>
        </w:rPr>
        <w:t xml:space="preserve"> Then the agreement between the two scorings was calculated.</w:t>
      </w:r>
      <w:r w:rsidR="00ED5929" w:rsidRPr="00021173">
        <w:rPr>
          <w:rFonts w:ascii="Times New Roman" w:hAnsi="Times New Roman" w:cs="Times New Roman"/>
          <w:sz w:val="20"/>
          <w:szCs w:val="20"/>
        </w:rPr>
        <w:t xml:space="preserve"> </w:t>
      </w:r>
      <w:r w:rsidR="0065014E" w:rsidRPr="00021173">
        <w:rPr>
          <w:rFonts w:ascii="Times New Roman" w:hAnsi="Times New Roman" w:cs="Times New Roman"/>
          <w:sz w:val="20"/>
          <w:szCs w:val="20"/>
        </w:rPr>
        <w:t xml:space="preserve">The results indicated </w:t>
      </w:r>
      <w:r w:rsidR="00254BB2" w:rsidRPr="00021173">
        <w:rPr>
          <w:rFonts w:ascii="Times New Roman" w:hAnsi="Times New Roman" w:cs="Times New Roman"/>
          <w:sz w:val="20"/>
          <w:szCs w:val="20"/>
        </w:rPr>
        <w:t xml:space="preserve">a </w:t>
      </w:r>
      <w:r w:rsidR="0065014E" w:rsidRPr="00021173">
        <w:rPr>
          <w:rFonts w:ascii="Times New Roman" w:hAnsi="Times New Roman" w:cs="Times New Roman"/>
          <w:sz w:val="20"/>
          <w:szCs w:val="20"/>
        </w:rPr>
        <w:t xml:space="preserve">high inter-rater reliability </w:t>
      </w:r>
      <w:r w:rsidR="00254BB2" w:rsidRPr="00021173">
        <w:rPr>
          <w:rFonts w:ascii="Times New Roman" w:hAnsi="Times New Roman" w:cs="Times New Roman"/>
          <w:sz w:val="20"/>
          <w:szCs w:val="20"/>
        </w:rPr>
        <w:t>of .89</w:t>
      </w:r>
      <w:r w:rsidR="0065014E" w:rsidRPr="00021173">
        <w:rPr>
          <w:rFonts w:ascii="Times New Roman" w:hAnsi="Times New Roman" w:cs="Times New Roman"/>
          <w:sz w:val="20"/>
          <w:szCs w:val="20"/>
        </w:rPr>
        <w:t>.</w:t>
      </w:r>
    </w:p>
    <w:p w:rsidR="00511311" w:rsidRPr="00021173" w:rsidRDefault="00021173" w:rsidP="00021173">
      <w:pPr>
        <w:snapToGrid w:val="0"/>
        <w:spacing w:after="0" w:line="240" w:lineRule="auto"/>
        <w:jc w:val="both"/>
        <w:rPr>
          <w:rFonts w:ascii="Times New Roman" w:hAnsi="Times New Roman" w:cs="Times New Roman"/>
          <w:b/>
          <w:bCs w:val="0"/>
          <w:sz w:val="20"/>
          <w:szCs w:val="20"/>
        </w:rPr>
      </w:pPr>
      <w:r w:rsidRPr="00021173">
        <w:rPr>
          <w:rFonts w:ascii="Times New Roman" w:hAnsi="Times New Roman" w:cs="Times New Roman"/>
          <w:b/>
          <w:sz w:val="20"/>
          <w:szCs w:val="20"/>
        </w:rPr>
        <w:t>Results</w:t>
      </w:r>
    </w:p>
    <w:p w:rsidR="00511311" w:rsidRPr="00021173" w:rsidRDefault="00882740" w:rsidP="0002117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In order to check the homogeneity of two groups on the pretest a t-test was used.</w:t>
      </w:r>
      <w:r w:rsidR="00ED5929" w:rsidRPr="00021173">
        <w:rPr>
          <w:rFonts w:ascii="Times New Roman" w:hAnsi="Times New Roman" w:cs="Times New Roman"/>
          <w:color w:val="000000"/>
          <w:sz w:val="20"/>
          <w:szCs w:val="20"/>
        </w:rPr>
        <w:t xml:space="preserve"> </w:t>
      </w:r>
      <w:r w:rsidRPr="00021173">
        <w:rPr>
          <w:rFonts w:ascii="Times New Roman" w:hAnsi="Times New Roman" w:cs="Times New Roman"/>
          <w:color w:val="000000"/>
          <w:sz w:val="20"/>
          <w:szCs w:val="20"/>
        </w:rPr>
        <w:t xml:space="preserve">The prerequisites of t-test including the normality of distribution of scores </w:t>
      </w:r>
      <w:r w:rsidR="00254BB2" w:rsidRPr="00021173">
        <w:rPr>
          <w:rFonts w:ascii="Times New Roman" w:hAnsi="Times New Roman" w:cs="Times New Roman"/>
          <w:color w:val="000000"/>
          <w:sz w:val="20"/>
          <w:szCs w:val="20"/>
        </w:rPr>
        <w:t>using</w:t>
      </w:r>
      <w:r w:rsidRPr="00021173">
        <w:rPr>
          <w:rFonts w:ascii="Times New Roman" w:hAnsi="Times New Roman" w:cs="Times New Roman"/>
          <w:color w:val="000000"/>
          <w:sz w:val="20"/>
          <w:szCs w:val="20"/>
        </w:rPr>
        <w:t xml:space="preserve"> </w:t>
      </w:r>
      <w:proofErr w:type="spellStart"/>
      <w:r w:rsidRPr="00021173">
        <w:rPr>
          <w:rFonts w:ascii="Times New Roman" w:hAnsi="Times New Roman" w:cs="Times New Roman"/>
          <w:color w:val="000000"/>
          <w:sz w:val="20"/>
          <w:szCs w:val="20"/>
        </w:rPr>
        <w:t>Kolomogrow</w:t>
      </w:r>
      <w:proofErr w:type="spellEnd"/>
      <w:r w:rsidRPr="00021173">
        <w:rPr>
          <w:rFonts w:ascii="Times New Roman" w:hAnsi="Times New Roman" w:cs="Times New Roman"/>
          <w:color w:val="000000"/>
          <w:sz w:val="20"/>
          <w:szCs w:val="20"/>
        </w:rPr>
        <w:t>-Smirno</w:t>
      </w:r>
      <w:r w:rsidR="00586F5E" w:rsidRPr="00021173">
        <w:rPr>
          <w:rFonts w:ascii="Times New Roman" w:hAnsi="Times New Roman" w:cs="Times New Roman"/>
          <w:color w:val="000000"/>
          <w:sz w:val="20"/>
          <w:szCs w:val="20"/>
        </w:rPr>
        <w:t>v statistic was also considered.</w:t>
      </w:r>
      <w:r w:rsidR="00ED5929" w:rsidRPr="00021173">
        <w:rPr>
          <w:rFonts w:ascii="Times New Roman" w:hAnsi="Times New Roman" w:cs="Times New Roman"/>
          <w:color w:val="000000"/>
          <w:sz w:val="20"/>
          <w:szCs w:val="20"/>
        </w:rPr>
        <w:t xml:space="preserve"> </w:t>
      </w:r>
      <w:r w:rsidR="00586F5E" w:rsidRPr="00021173">
        <w:rPr>
          <w:rFonts w:ascii="Times New Roman" w:hAnsi="Times New Roman" w:cs="Times New Roman"/>
          <w:color w:val="000000"/>
          <w:sz w:val="20"/>
          <w:szCs w:val="20"/>
        </w:rPr>
        <w:t>The results of the initial t-test showed no significant difference between the scores of groups on pretest.</w:t>
      </w:r>
    </w:p>
    <w:p w:rsidR="00586F5E" w:rsidRPr="00021173" w:rsidRDefault="00586F5E" w:rsidP="00021173">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The descriptive statistics for the scores of students on posttest</w:t>
      </w:r>
      <w:r w:rsidR="009C2948" w:rsidRPr="00021173">
        <w:rPr>
          <w:rFonts w:ascii="Times New Roman" w:hAnsi="Times New Roman" w:cs="Times New Roman"/>
          <w:color w:val="000000"/>
          <w:sz w:val="20"/>
          <w:szCs w:val="20"/>
        </w:rPr>
        <w:t xml:space="preserve"> is</w:t>
      </w:r>
      <w:r w:rsidRPr="00021173">
        <w:rPr>
          <w:rFonts w:ascii="Times New Roman" w:hAnsi="Times New Roman" w:cs="Times New Roman"/>
          <w:color w:val="000000"/>
          <w:sz w:val="20"/>
          <w:szCs w:val="20"/>
        </w:rPr>
        <w:t xml:space="preserve"> presented in Table 1 below.</w:t>
      </w:r>
    </w:p>
    <w:p w:rsidR="00E53486" w:rsidRPr="00021173" w:rsidRDefault="00E53486" w:rsidP="00021173">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7C2121" w:rsidRPr="00021173" w:rsidRDefault="002E61E9" w:rsidP="00021173">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021173">
        <w:rPr>
          <w:rFonts w:ascii="Times New Roman" w:hAnsi="Times New Roman" w:cs="Times New Roman"/>
          <w:color w:val="000000"/>
          <w:sz w:val="20"/>
          <w:szCs w:val="20"/>
        </w:rPr>
        <w:t>Table 1</w:t>
      </w:r>
      <w:r w:rsidR="00ED5929" w:rsidRPr="00021173">
        <w:rPr>
          <w:rFonts w:ascii="Times New Roman" w:eastAsiaTheme="minorEastAsia" w:hAnsi="Times New Roman" w:cs="Times New Roman" w:hint="eastAsia"/>
          <w:color w:val="000000"/>
          <w:sz w:val="20"/>
          <w:szCs w:val="20"/>
          <w:lang w:eastAsia="zh-CN"/>
        </w:rPr>
        <w:t>.</w:t>
      </w:r>
      <w:proofErr w:type="gramEnd"/>
      <w:r w:rsidR="00ED5929" w:rsidRPr="00021173">
        <w:rPr>
          <w:rFonts w:ascii="Times New Roman" w:eastAsiaTheme="minorEastAsia" w:hAnsi="Times New Roman" w:cs="Times New Roman" w:hint="eastAsia"/>
          <w:color w:val="000000"/>
          <w:sz w:val="20"/>
          <w:szCs w:val="20"/>
          <w:lang w:eastAsia="zh-CN"/>
        </w:rPr>
        <w:t xml:space="preserve"> </w:t>
      </w:r>
      <w:r w:rsidR="00586F5E" w:rsidRPr="00021173">
        <w:rPr>
          <w:rFonts w:ascii="Times New Roman" w:hAnsi="Times New Roman" w:cs="Times New Roman"/>
          <w:iCs/>
          <w:color w:val="000000"/>
          <w:sz w:val="20"/>
          <w:szCs w:val="20"/>
        </w:rPr>
        <w:t xml:space="preserve">Descriptive Statistics for Students’ Scores on </w:t>
      </w:r>
      <w:r w:rsidR="009B7C0D" w:rsidRPr="00021173">
        <w:rPr>
          <w:rFonts w:ascii="Times New Roman" w:hAnsi="Times New Roman" w:cs="Times New Roman"/>
          <w:iCs/>
          <w:color w:val="000000"/>
          <w:sz w:val="20"/>
          <w:szCs w:val="20"/>
        </w:rPr>
        <w:t>Posttest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1586"/>
        <w:gridCol w:w="1586"/>
      </w:tblGrid>
      <w:tr w:rsidR="00A0069F" w:rsidRPr="00021173" w:rsidTr="00021173">
        <w:trPr>
          <w:jc w:val="center"/>
        </w:trPr>
        <w:tc>
          <w:tcPr>
            <w:tcW w:w="1558"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Group</w:t>
            </w:r>
          </w:p>
        </w:tc>
        <w:tc>
          <w:tcPr>
            <w:tcW w:w="1721"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Mean</w:t>
            </w:r>
          </w:p>
        </w:tc>
        <w:tc>
          <w:tcPr>
            <w:tcW w:w="1721"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SD</w:t>
            </w:r>
          </w:p>
        </w:tc>
      </w:tr>
      <w:tr w:rsidR="00A0069F" w:rsidRPr="00021173" w:rsidTr="00021173">
        <w:trPr>
          <w:jc w:val="center"/>
        </w:trPr>
        <w:tc>
          <w:tcPr>
            <w:tcW w:w="1558"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EG</w:t>
            </w:r>
          </w:p>
        </w:tc>
        <w:tc>
          <w:tcPr>
            <w:tcW w:w="1721"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25.33</w:t>
            </w:r>
          </w:p>
        </w:tc>
        <w:tc>
          <w:tcPr>
            <w:tcW w:w="1721"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1.23</w:t>
            </w:r>
          </w:p>
        </w:tc>
      </w:tr>
      <w:tr w:rsidR="00A0069F" w:rsidRPr="00021173" w:rsidTr="00021173">
        <w:trPr>
          <w:jc w:val="center"/>
        </w:trPr>
        <w:tc>
          <w:tcPr>
            <w:tcW w:w="1558"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CG</w:t>
            </w:r>
          </w:p>
        </w:tc>
        <w:tc>
          <w:tcPr>
            <w:tcW w:w="1721"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20.87</w:t>
            </w:r>
          </w:p>
        </w:tc>
        <w:tc>
          <w:tcPr>
            <w:tcW w:w="1721" w:type="pct"/>
          </w:tcPr>
          <w:p w:rsidR="007C2121" w:rsidRPr="00021173" w:rsidRDefault="007C2121"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1.12</w:t>
            </w:r>
          </w:p>
        </w:tc>
      </w:tr>
    </w:tbl>
    <w:p w:rsidR="00254BB2" w:rsidRPr="00021173" w:rsidRDefault="00254BB2" w:rsidP="00021173">
      <w:pPr>
        <w:autoSpaceDE w:val="0"/>
        <w:autoSpaceDN w:val="0"/>
        <w:adjustRightInd w:val="0"/>
        <w:snapToGrid w:val="0"/>
        <w:spacing w:after="0" w:line="240" w:lineRule="auto"/>
        <w:jc w:val="center"/>
        <w:rPr>
          <w:rFonts w:ascii="Times New Roman" w:hAnsi="Times New Roman" w:cs="Times New Roman"/>
          <w:sz w:val="20"/>
          <w:szCs w:val="20"/>
        </w:rPr>
      </w:pPr>
    </w:p>
    <w:p w:rsidR="003627AD" w:rsidRPr="00021173" w:rsidRDefault="00254BB2"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Table 1 </w:t>
      </w:r>
      <w:proofErr w:type="gramStart"/>
      <w:r w:rsidRPr="00021173">
        <w:rPr>
          <w:rFonts w:ascii="Times New Roman" w:hAnsi="Times New Roman" w:cs="Times New Roman"/>
          <w:sz w:val="20"/>
          <w:szCs w:val="20"/>
        </w:rPr>
        <w:t>shows</w:t>
      </w:r>
      <w:proofErr w:type="gramEnd"/>
      <w:r w:rsidRPr="00021173">
        <w:rPr>
          <w:rFonts w:ascii="Times New Roman" w:hAnsi="Times New Roman" w:cs="Times New Roman"/>
          <w:sz w:val="20"/>
          <w:szCs w:val="20"/>
        </w:rPr>
        <w:t xml:space="preserve"> that t</w:t>
      </w:r>
      <w:r w:rsidR="009C2948" w:rsidRPr="00021173">
        <w:rPr>
          <w:rFonts w:ascii="Times New Roman" w:hAnsi="Times New Roman" w:cs="Times New Roman"/>
          <w:sz w:val="20"/>
          <w:szCs w:val="20"/>
        </w:rPr>
        <w:t xml:space="preserve">he mean of experimental group (25.33) </w:t>
      </w:r>
      <w:r w:rsidRPr="00021173">
        <w:rPr>
          <w:rFonts w:ascii="Times New Roman" w:hAnsi="Times New Roman" w:cs="Times New Roman"/>
          <w:sz w:val="20"/>
          <w:szCs w:val="20"/>
        </w:rPr>
        <w:t>is</w:t>
      </w:r>
      <w:r w:rsidR="009C2948" w:rsidRPr="00021173">
        <w:rPr>
          <w:rFonts w:ascii="Times New Roman" w:hAnsi="Times New Roman" w:cs="Times New Roman"/>
          <w:sz w:val="20"/>
          <w:szCs w:val="20"/>
        </w:rPr>
        <w:t xml:space="preserve"> more than the mean of control group (20.87).</w:t>
      </w:r>
    </w:p>
    <w:p w:rsidR="009C2948" w:rsidRPr="00021173" w:rsidRDefault="009C2948"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After </w:t>
      </w:r>
      <w:r w:rsidR="00A06C84" w:rsidRPr="00021173">
        <w:rPr>
          <w:rFonts w:ascii="Times New Roman" w:hAnsi="Times New Roman" w:cs="Times New Roman"/>
          <w:sz w:val="20"/>
          <w:szCs w:val="20"/>
        </w:rPr>
        <w:t>checking</w:t>
      </w:r>
      <w:r w:rsidRPr="00021173">
        <w:rPr>
          <w:rFonts w:ascii="Times New Roman" w:hAnsi="Times New Roman" w:cs="Times New Roman"/>
          <w:sz w:val="20"/>
          <w:szCs w:val="20"/>
        </w:rPr>
        <w:t xml:space="preserve"> for the normality of distribution of posttest scores by means of </w:t>
      </w:r>
      <w:proofErr w:type="spellStart"/>
      <w:r w:rsidRPr="00021173">
        <w:rPr>
          <w:rFonts w:ascii="Times New Roman" w:hAnsi="Times New Roman" w:cs="Times New Roman"/>
          <w:sz w:val="20"/>
          <w:szCs w:val="20"/>
        </w:rPr>
        <w:t>Kolomogrow</w:t>
      </w:r>
      <w:proofErr w:type="spellEnd"/>
      <w:r w:rsidRPr="00021173">
        <w:rPr>
          <w:rFonts w:ascii="Times New Roman" w:hAnsi="Times New Roman" w:cs="Times New Roman"/>
          <w:sz w:val="20"/>
          <w:szCs w:val="20"/>
        </w:rPr>
        <w:t>-</w:t>
      </w:r>
      <w:r w:rsidR="00C53264" w:rsidRPr="00021173">
        <w:rPr>
          <w:rFonts w:ascii="Times New Roman" w:hAnsi="Times New Roman" w:cs="Times New Roman"/>
          <w:sz w:val="20"/>
          <w:szCs w:val="20"/>
        </w:rPr>
        <w:t>S</w:t>
      </w:r>
      <w:r w:rsidRPr="00021173">
        <w:rPr>
          <w:rFonts w:ascii="Times New Roman" w:hAnsi="Times New Roman" w:cs="Times New Roman"/>
          <w:sz w:val="20"/>
          <w:szCs w:val="20"/>
        </w:rPr>
        <w:t xml:space="preserve">mirnov statistic, a t-test was used to seek the existence of a </w:t>
      </w:r>
      <w:r w:rsidR="00254BB2" w:rsidRPr="00021173">
        <w:rPr>
          <w:rFonts w:ascii="Times New Roman" w:hAnsi="Times New Roman" w:cs="Times New Roman"/>
          <w:sz w:val="20"/>
          <w:szCs w:val="20"/>
        </w:rPr>
        <w:t xml:space="preserve">statistically significant </w:t>
      </w:r>
      <w:r w:rsidRPr="00021173">
        <w:rPr>
          <w:rFonts w:ascii="Times New Roman" w:hAnsi="Times New Roman" w:cs="Times New Roman"/>
          <w:sz w:val="20"/>
          <w:szCs w:val="20"/>
        </w:rPr>
        <w:t>difference between the scores</w:t>
      </w:r>
      <w:r w:rsidR="00B04F2C" w:rsidRPr="00021173">
        <w:rPr>
          <w:rFonts w:ascii="Times New Roman" w:hAnsi="Times New Roman" w:cs="Times New Roman"/>
          <w:sz w:val="20"/>
          <w:szCs w:val="20"/>
        </w:rPr>
        <w:t xml:space="preserve"> of two groups on posttest.</w:t>
      </w:r>
      <w:r w:rsidR="00ED5929" w:rsidRPr="00021173">
        <w:rPr>
          <w:rFonts w:ascii="Times New Roman" w:hAnsi="Times New Roman" w:cs="Times New Roman"/>
          <w:sz w:val="20"/>
          <w:szCs w:val="20"/>
        </w:rPr>
        <w:t xml:space="preserve"> </w:t>
      </w:r>
      <w:r w:rsidR="00A06C84" w:rsidRPr="00021173">
        <w:rPr>
          <w:rFonts w:ascii="Times New Roman" w:hAnsi="Times New Roman" w:cs="Times New Roman"/>
          <w:sz w:val="20"/>
          <w:szCs w:val="20"/>
        </w:rPr>
        <w:t>Table 2 below presents the results of t-test.</w:t>
      </w:r>
    </w:p>
    <w:p w:rsidR="00A0069F" w:rsidRPr="00021173" w:rsidRDefault="00A0069F"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9B7C0D" w:rsidRPr="00021173" w:rsidRDefault="00A06C84" w:rsidP="00021173">
      <w:pPr>
        <w:autoSpaceDE w:val="0"/>
        <w:autoSpaceDN w:val="0"/>
        <w:adjustRightInd w:val="0"/>
        <w:snapToGrid w:val="0"/>
        <w:spacing w:after="0" w:line="240" w:lineRule="auto"/>
        <w:jc w:val="both"/>
        <w:rPr>
          <w:rFonts w:ascii="Times New Roman" w:hAnsi="Times New Roman" w:cs="Times New Roman"/>
          <w:sz w:val="20"/>
          <w:szCs w:val="20"/>
        </w:rPr>
      </w:pPr>
      <w:bookmarkStart w:id="6" w:name="_GoBack"/>
      <w:bookmarkEnd w:id="6"/>
      <w:proofErr w:type="gramStart"/>
      <w:r w:rsidRPr="00021173">
        <w:rPr>
          <w:rFonts w:ascii="Times New Roman" w:hAnsi="Times New Roman" w:cs="Times New Roman"/>
          <w:sz w:val="20"/>
          <w:szCs w:val="20"/>
        </w:rPr>
        <w:t>Table 2</w:t>
      </w:r>
      <w:r w:rsidR="00ED5929" w:rsidRPr="00021173">
        <w:rPr>
          <w:rFonts w:ascii="Times New Roman" w:eastAsiaTheme="minorEastAsia" w:hAnsi="Times New Roman" w:cs="Times New Roman" w:hint="eastAsia"/>
          <w:sz w:val="20"/>
          <w:szCs w:val="20"/>
          <w:lang w:eastAsia="zh-CN"/>
        </w:rPr>
        <w:t>.</w:t>
      </w:r>
      <w:proofErr w:type="gramEnd"/>
      <w:r w:rsidR="00ED5929" w:rsidRPr="00021173">
        <w:rPr>
          <w:rFonts w:ascii="Times New Roman" w:eastAsiaTheme="minorEastAsia" w:hAnsi="Times New Roman" w:cs="Times New Roman" w:hint="eastAsia"/>
          <w:sz w:val="20"/>
          <w:szCs w:val="20"/>
          <w:lang w:eastAsia="zh-CN"/>
        </w:rPr>
        <w:t xml:space="preserve"> </w:t>
      </w:r>
      <w:r w:rsidRPr="00021173">
        <w:rPr>
          <w:rFonts w:ascii="Times New Roman" w:hAnsi="Times New Roman" w:cs="Times New Roman"/>
          <w:iCs/>
          <w:sz w:val="20"/>
          <w:szCs w:val="20"/>
        </w:rPr>
        <w:t xml:space="preserve">Independent </w:t>
      </w:r>
      <w:r w:rsidR="009B7C0D" w:rsidRPr="00021173">
        <w:rPr>
          <w:rFonts w:ascii="Times New Roman" w:hAnsi="Times New Roman" w:cs="Times New Roman"/>
          <w:iCs/>
          <w:sz w:val="20"/>
          <w:szCs w:val="20"/>
        </w:rPr>
        <w:t xml:space="preserve">Samples </w:t>
      </w:r>
      <w:r w:rsidRPr="00021173">
        <w:rPr>
          <w:rFonts w:ascii="Times New Roman" w:hAnsi="Times New Roman" w:cs="Times New Roman"/>
          <w:iCs/>
          <w:sz w:val="20"/>
          <w:szCs w:val="20"/>
        </w:rPr>
        <w:t>T-test for Students’ Scores on Posttest</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
        <w:gridCol w:w="1324"/>
        <w:gridCol w:w="1214"/>
        <w:gridCol w:w="993"/>
      </w:tblGrid>
      <w:tr w:rsidR="009B7C0D" w:rsidRPr="00021173" w:rsidTr="00021173">
        <w:trPr>
          <w:jc w:val="center"/>
        </w:trPr>
        <w:tc>
          <w:tcPr>
            <w:tcW w:w="1169"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t</w:t>
            </w:r>
          </w:p>
        </w:tc>
        <w:tc>
          <w:tcPr>
            <w:tcW w:w="1437" w:type="pct"/>
            <w:vAlign w:val="center"/>
          </w:tcPr>
          <w:p w:rsidR="009B7C0D" w:rsidRPr="00021173" w:rsidRDefault="009B7C0D" w:rsidP="00021173">
            <w:pPr>
              <w:snapToGrid w:val="0"/>
              <w:jc w:val="both"/>
              <w:rPr>
                <w:rFonts w:ascii="Times New Roman" w:hAnsi="Times New Roman" w:cs="Times New Roman"/>
                <w:color w:val="000000"/>
                <w:sz w:val="20"/>
                <w:szCs w:val="20"/>
              </w:rPr>
            </w:pPr>
            <w:proofErr w:type="spellStart"/>
            <w:r w:rsidRPr="00021173">
              <w:rPr>
                <w:rFonts w:ascii="Times New Roman" w:hAnsi="Times New Roman" w:cs="Times New Roman"/>
                <w:color w:val="000000"/>
                <w:sz w:val="20"/>
                <w:szCs w:val="20"/>
              </w:rPr>
              <w:t>df</w:t>
            </w:r>
            <w:proofErr w:type="spellEnd"/>
          </w:p>
        </w:tc>
        <w:tc>
          <w:tcPr>
            <w:tcW w:w="1317"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Sig.</w:t>
            </w:r>
          </w:p>
        </w:tc>
        <w:tc>
          <w:tcPr>
            <w:tcW w:w="1078"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ŋ</w:t>
            </w:r>
            <w:r w:rsidRPr="00021173">
              <w:rPr>
                <w:rFonts w:ascii="Times New Roman" w:hAnsi="Times New Roman" w:cs="Times New Roman"/>
                <w:color w:val="000000"/>
                <w:sz w:val="20"/>
                <w:szCs w:val="20"/>
                <w:vertAlign w:val="superscript"/>
              </w:rPr>
              <w:t>2</w:t>
            </w:r>
          </w:p>
        </w:tc>
      </w:tr>
      <w:tr w:rsidR="009B7C0D" w:rsidRPr="00021173" w:rsidTr="00021173">
        <w:trPr>
          <w:jc w:val="center"/>
        </w:trPr>
        <w:tc>
          <w:tcPr>
            <w:tcW w:w="1169"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10.35</w:t>
            </w:r>
          </w:p>
        </w:tc>
        <w:tc>
          <w:tcPr>
            <w:tcW w:w="1437"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28</w:t>
            </w:r>
          </w:p>
        </w:tc>
        <w:tc>
          <w:tcPr>
            <w:tcW w:w="1317"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.00</w:t>
            </w:r>
          </w:p>
        </w:tc>
        <w:tc>
          <w:tcPr>
            <w:tcW w:w="1078" w:type="pct"/>
            <w:vAlign w:val="center"/>
          </w:tcPr>
          <w:p w:rsidR="009B7C0D" w:rsidRPr="00021173" w:rsidRDefault="009B7C0D" w:rsidP="00021173">
            <w:pPr>
              <w:snapToGrid w:val="0"/>
              <w:jc w:val="both"/>
              <w:rPr>
                <w:rFonts w:ascii="Times New Roman" w:hAnsi="Times New Roman" w:cs="Times New Roman"/>
                <w:color w:val="000000"/>
                <w:sz w:val="20"/>
                <w:szCs w:val="20"/>
              </w:rPr>
            </w:pPr>
            <w:r w:rsidRPr="00021173">
              <w:rPr>
                <w:rFonts w:ascii="Times New Roman" w:hAnsi="Times New Roman" w:cs="Times New Roman"/>
                <w:color w:val="000000"/>
                <w:sz w:val="20"/>
                <w:szCs w:val="20"/>
              </w:rPr>
              <w:t>.79</w:t>
            </w:r>
          </w:p>
        </w:tc>
      </w:tr>
    </w:tbl>
    <w:p w:rsidR="00ED5929" w:rsidRPr="00021173" w:rsidRDefault="00ED5929" w:rsidP="00021173">
      <w:pPr>
        <w:autoSpaceDE w:val="0"/>
        <w:autoSpaceDN w:val="0"/>
        <w:adjustRightInd w:val="0"/>
        <w:snapToGrid w:val="0"/>
        <w:spacing w:after="0" w:line="240" w:lineRule="auto"/>
        <w:ind w:firstLine="425"/>
        <w:jc w:val="both"/>
        <w:rPr>
          <w:rFonts w:ascii="Times New Roman" w:eastAsiaTheme="minorEastAsia" w:hAnsi="Times New Roman" w:cs="Times New Roman"/>
          <w:sz w:val="20"/>
          <w:szCs w:val="20"/>
          <w:lang w:eastAsia="zh-CN"/>
        </w:rPr>
      </w:pPr>
    </w:p>
    <w:p w:rsidR="002F0188" w:rsidRPr="00021173" w:rsidRDefault="00A06C84" w:rsidP="00021173">
      <w:pPr>
        <w:pStyle w:val="Default"/>
        <w:snapToGrid w:val="0"/>
        <w:ind w:firstLine="425"/>
        <w:jc w:val="both"/>
        <w:rPr>
          <w:sz w:val="20"/>
          <w:szCs w:val="20"/>
        </w:rPr>
      </w:pPr>
      <w:r w:rsidRPr="00021173">
        <w:rPr>
          <w:sz w:val="20"/>
          <w:szCs w:val="20"/>
        </w:rPr>
        <w:t>Based on Tables 1 and 2 it is evident that there</w:t>
      </w:r>
      <w:r w:rsidR="002F0188" w:rsidRPr="00021173">
        <w:rPr>
          <w:sz w:val="20"/>
          <w:szCs w:val="20"/>
        </w:rPr>
        <w:t xml:space="preserve"> was a significant difference in scores </w:t>
      </w:r>
      <w:r w:rsidRPr="00021173">
        <w:rPr>
          <w:sz w:val="20"/>
          <w:szCs w:val="20"/>
        </w:rPr>
        <w:t>of</w:t>
      </w:r>
      <w:r w:rsidR="002F0188" w:rsidRPr="00021173">
        <w:rPr>
          <w:sz w:val="20"/>
          <w:szCs w:val="20"/>
        </w:rPr>
        <w:t xml:space="preserve"> experimental and control </w:t>
      </w:r>
      <w:proofErr w:type="gramStart"/>
      <w:r w:rsidR="002F0188" w:rsidRPr="00021173">
        <w:rPr>
          <w:sz w:val="20"/>
          <w:szCs w:val="20"/>
        </w:rPr>
        <w:t xml:space="preserve">groups </w:t>
      </w:r>
      <w:r w:rsidR="002F0188" w:rsidRPr="00021173">
        <w:rPr>
          <w:rFonts w:hint="cs"/>
          <w:sz w:val="20"/>
          <w:szCs w:val="20"/>
          <w:lang w:bidi="fa-IR"/>
        </w:rPr>
        <w:t>)</w:t>
      </w:r>
      <w:proofErr w:type="gramEnd"/>
      <w:r w:rsidR="002F0188" w:rsidRPr="00021173">
        <w:rPr>
          <w:sz w:val="20"/>
          <w:szCs w:val="20"/>
          <w:lang w:bidi="fa-IR"/>
        </w:rPr>
        <w:t xml:space="preserve"> M</w:t>
      </w:r>
      <w:r w:rsidR="002F0188" w:rsidRPr="00021173">
        <w:rPr>
          <w:sz w:val="20"/>
          <w:szCs w:val="20"/>
          <w:vertAlign w:val="subscript"/>
          <w:lang w:bidi="fa-IR"/>
        </w:rPr>
        <w:t>EG</w:t>
      </w:r>
      <w:r w:rsidR="0030005E" w:rsidRPr="00021173">
        <w:rPr>
          <w:sz w:val="20"/>
          <w:szCs w:val="20"/>
          <w:lang w:bidi="fa-IR"/>
        </w:rPr>
        <w:t xml:space="preserve"> </w:t>
      </w:r>
      <w:r w:rsidR="002F0188" w:rsidRPr="00021173">
        <w:rPr>
          <w:sz w:val="20"/>
          <w:szCs w:val="20"/>
          <w:lang w:bidi="fa-IR"/>
        </w:rPr>
        <w:t>=</w:t>
      </w:r>
      <w:r w:rsidR="0030005E" w:rsidRPr="00021173">
        <w:rPr>
          <w:sz w:val="20"/>
          <w:szCs w:val="20"/>
          <w:lang w:bidi="fa-IR"/>
        </w:rPr>
        <w:t xml:space="preserve"> </w:t>
      </w:r>
      <w:r w:rsidR="002F0188" w:rsidRPr="00021173">
        <w:rPr>
          <w:sz w:val="20"/>
          <w:szCs w:val="20"/>
          <w:lang w:bidi="fa-IR"/>
        </w:rPr>
        <w:t>25.33, SD</w:t>
      </w:r>
      <w:r w:rsidR="002F0188" w:rsidRPr="00021173">
        <w:rPr>
          <w:sz w:val="20"/>
          <w:szCs w:val="20"/>
          <w:vertAlign w:val="subscript"/>
          <w:lang w:bidi="fa-IR"/>
        </w:rPr>
        <w:t>EG</w:t>
      </w:r>
      <w:r w:rsidR="00A0069F" w:rsidRPr="00021173">
        <w:rPr>
          <w:sz w:val="20"/>
          <w:szCs w:val="20"/>
          <w:lang w:bidi="fa-IR"/>
        </w:rPr>
        <w:t xml:space="preserve"> = 1.23</w:t>
      </w:r>
      <w:r w:rsidR="002F0188" w:rsidRPr="00021173">
        <w:rPr>
          <w:sz w:val="20"/>
          <w:szCs w:val="20"/>
          <w:lang w:bidi="fa-IR"/>
        </w:rPr>
        <w:t>, M</w:t>
      </w:r>
      <w:r w:rsidR="002F0188" w:rsidRPr="00021173">
        <w:rPr>
          <w:sz w:val="20"/>
          <w:szCs w:val="20"/>
          <w:vertAlign w:val="subscript"/>
          <w:lang w:bidi="fa-IR"/>
        </w:rPr>
        <w:t>CG</w:t>
      </w:r>
      <w:r w:rsidR="002F0188" w:rsidRPr="00021173">
        <w:rPr>
          <w:sz w:val="20"/>
          <w:szCs w:val="20"/>
          <w:lang w:bidi="fa-IR"/>
        </w:rPr>
        <w:t xml:space="preserve"> = 20.87, SD</w:t>
      </w:r>
      <w:r w:rsidR="002F0188" w:rsidRPr="00021173">
        <w:rPr>
          <w:sz w:val="20"/>
          <w:szCs w:val="20"/>
          <w:vertAlign w:val="subscript"/>
          <w:lang w:bidi="fa-IR"/>
        </w:rPr>
        <w:t>CG</w:t>
      </w:r>
      <w:r w:rsidR="00A0069F" w:rsidRPr="00021173">
        <w:rPr>
          <w:sz w:val="20"/>
          <w:szCs w:val="20"/>
          <w:lang w:bidi="fa-IR"/>
        </w:rPr>
        <w:t xml:space="preserve"> = 1.12, t</w:t>
      </w:r>
      <w:r w:rsidR="0030005E" w:rsidRPr="00021173">
        <w:rPr>
          <w:sz w:val="20"/>
          <w:szCs w:val="20"/>
          <w:lang w:bidi="fa-IR"/>
        </w:rPr>
        <w:t xml:space="preserve"> </w:t>
      </w:r>
      <w:r w:rsidR="00A0069F" w:rsidRPr="00021173">
        <w:rPr>
          <w:sz w:val="20"/>
          <w:szCs w:val="20"/>
          <w:lang w:bidi="fa-IR"/>
        </w:rPr>
        <w:t>(28) = 10.35</w:t>
      </w:r>
      <w:r w:rsidR="002F0188" w:rsidRPr="00021173">
        <w:rPr>
          <w:sz w:val="20"/>
          <w:szCs w:val="20"/>
          <w:lang w:bidi="fa-IR"/>
        </w:rPr>
        <w:t>, p = .00)</w:t>
      </w:r>
      <w:r w:rsidR="002F0188" w:rsidRPr="00021173">
        <w:rPr>
          <w:sz w:val="20"/>
          <w:szCs w:val="20"/>
        </w:rPr>
        <w:t>.</w:t>
      </w:r>
      <w:r w:rsidR="00ED5929" w:rsidRPr="00021173">
        <w:rPr>
          <w:sz w:val="20"/>
          <w:szCs w:val="20"/>
        </w:rPr>
        <w:t xml:space="preserve"> </w:t>
      </w:r>
      <w:r w:rsidR="002F0188" w:rsidRPr="00021173">
        <w:rPr>
          <w:sz w:val="20"/>
          <w:szCs w:val="20"/>
        </w:rPr>
        <w:t>The magnitude of the difference in the means (4.467) was large.</w:t>
      </w:r>
      <w:r w:rsidR="00254BB2" w:rsidRPr="00021173">
        <w:rPr>
          <w:sz w:val="20"/>
          <w:szCs w:val="20"/>
        </w:rPr>
        <w:t xml:space="preserve"> So the null hypothesis of the study which claimed that dynamic assessment has no effect on Iranian intermediate EFL learners’ narrative performance was rejected.</w:t>
      </w:r>
    </w:p>
    <w:p w:rsidR="002F0188" w:rsidRPr="00021173" w:rsidRDefault="002F0188" w:rsidP="00021173">
      <w:pPr>
        <w:pStyle w:val="Default"/>
        <w:snapToGrid w:val="0"/>
        <w:ind w:firstLine="425"/>
        <w:jc w:val="both"/>
        <w:rPr>
          <w:sz w:val="20"/>
          <w:szCs w:val="20"/>
        </w:rPr>
      </w:pPr>
      <w:r w:rsidRPr="00021173">
        <w:rPr>
          <w:sz w:val="20"/>
          <w:szCs w:val="20"/>
        </w:rPr>
        <w:t>Eta squared for the effect size was calculated which came to be .79 which is a large one</w:t>
      </w:r>
      <w:r w:rsidR="00A06C84" w:rsidRPr="00021173">
        <w:rPr>
          <w:sz w:val="20"/>
          <w:szCs w:val="20"/>
        </w:rPr>
        <w:t>.</w:t>
      </w:r>
    </w:p>
    <w:p w:rsidR="00641BCF" w:rsidRPr="00021173" w:rsidRDefault="00641BCF" w:rsidP="00021173">
      <w:pPr>
        <w:tabs>
          <w:tab w:val="left" w:pos="1740"/>
        </w:tabs>
        <w:snapToGrid w:val="0"/>
        <w:spacing w:after="0" w:line="240" w:lineRule="auto"/>
        <w:jc w:val="both"/>
        <w:rPr>
          <w:rFonts w:ascii="Times New Roman" w:hAnsi="Times New Roman" w:cs="Times New Roman"/>
          <w:b/>
          <w:bCs w:val="0"/>
          <w:color w:val="000000" w:themeColor="text1"/>
          <w:sz w:val="20"/>
          <w:szCs w:val="20"/>
        </w:rPr>
      </w:pPr>
    </w:p>
    <w:p w:rsidR="00511311" w:rsidRPr="00021173" w:rsidRDefault="00021173" w:rsidP="00021173">
      <w:pPr>
        <w:pStyle w:val="Default"/>
        <w:snapToGrid w:val="0"/>
        <w:jc w:val="both"/>
        <w:rPr>
          <w:b/>
          <w:bCs w:val="0"/>
          <w:sz w:val="20"/>
          <w:szCs w:val="20"/>
        </w:rPr>
      </w:pPr>
      <w:r w:rsidRPr="00021173">
        <w:rPr>
          <w:b/>
          <w:sz w:val="20"/>
          <w:szCs w:val="20"/>
        </w:rPr>
        <w:t>Discussion</w:t>
      </w:r>
    </w:p>
    <w:p w:rsidR="00511311" w:rsidRPr="00021173" w:rsidRDefault="00511311" w:rsidP="00021173">
      <w:pPr>
        <w:pStyle w:val="Default"/>
        <w:snapToGrid w:val="0"/>
        <w:ind w:firstLine="425"/>
        <w:jc w:val="both"/>
        <w:rPr>
          <w:sz w:val="20"/>
          <w:szCs w:val="20"/>
        </w:rPr>
      </w:pPr>
      <w:r w:rsidRPr="00021173">
        <w:rPr>
          <w:sz w:val="20"/>
          <w:szCs w:val="20"/>
        </w:rPr>
        <w:t xml:space="preserve">The purpose of this study was to see if a test-teach-retest dynamic assessment (DA) </w:t>
      </w:r>
      <w:r w:rsidR="00396244" w:rsidRPr="00021173">
        <w:rPr>
          <w:sz w:val="20"/>
          <w:szCs w:val="20"/>
        </w:rPr>
        <w:t>method</w:t>
      </w:r>
      <w:r w:rsidRPr="00021173">
        <w:rPr>
          <w:sz w:val="20"/>
          <w:szCs w:val="20"/>
        </w:rPr>
        <w:t xml:space="preserve"> would show an increase in the measures of participants’ </w:t>
      </w:r>
      <w:r w:rsidR="00396244" w:rsidRPr="00021173">
        <w:rPr>
          <w:sz w:val="20"/>
          <w:szCs w:val="20"/>
        </w:rPr>
        <w:t xml:space="preserve">oral </w:t>
      </w:r>
      <w:r w:rsidRPr="00021173">
        <w:rPr>
          <w:sz w:val="20"/>
          <w:szCs w:val="20"/>
        </w:rPr>
        <w:t>n</w:t>
      </w:r>
      <w:r w:rsidR="00396244" w:rsidRPr="00021173">
        <w:rPr>
          <w:sz w:val="20"/>
          <w:szCs w:val="20"/>
        </w:rPr>
        <w:t xml:space="preserve">arrative abilities at posttest. </w:t>
      </w:r>
      <w:r w:rsidRPr="00021173">
        <w:rPr>
          <w:sz w:val="20"/>
          <w:szCs w:val="20"/>
        </w:rPr>
        <w:t xml:space="preserve">It was confirmed that </w:t>
      </w:r>
      <w:r w:rsidRPr="00021173">
        <w:rPr>
          <w:sz w:val="20"/>
          <w:szCs w:val="20"/>
        </w:rPr>
        <w:lastRenderedPageBreak/>
        <w:t xml:space="preserve">participants in dynamic assessment group produced higher </w:t>
      </w:r>
      <w:r w:rsidR="00C8573D" w:rsidRPr="00021173">
        <w:rPr>
          <w:sz w:val="20"/>
          <w:szCs w:val="20"/>
        </w:rPr>
        <w:t xml:space="preserve">oral </w:t>
      </w:r>
      <w:r w:rsidRPr="00021173">
        <w:rPr>
          <w:sz w:val="20"/>
          <w:szCs w:val="20"/>
        </w:rPr>
        <w:t>narrative scores compared to participants</w:t>
      </w:r>
      <w:r w:rsidR="00C8573D" w:rsidRPr="00021173">
        <w:rPr>
          <w:sz w:val="20"/>
          <w:szCs w:val="20"/>
        </w:rPr>
        <w:t xml:space="preserve"> in the static assessment group.</w:t>
      </w:r>
    </w:p>
    <w:p w:rsidR="00511311" w:rsidRPr="00021173" w:rsidRDefault="00511311"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The findings of our study are in line with those </w:t>
      </w:r>
      <w:r w:rsidR="003627AD" w:rsidRPr="00021173">
        <w:rPr>
          <w:rFonts w:ascii="Times New Roman" w:hAnsi="Times New Roman" w:cs="Times New Roman"/>
          <w:sz w:val="20"/>
          <w:szCs w:val="20"/>
        </w:rPr>
        <w:t xml:space="preserve">of </w:t>
      </w:r>
      <w:proofErr w:type="spellStart"/>
      <w:r w:rsidR="003627AD" w:rsidRPr="00021173">
        <w:rPr>
          <w:rFonts w:ascii="Times New Roman" w:hAnsi="Times New Roman" w:cs="Times New Roman"/>
          <w:sz w:val="20"/>
          <w:szCs w:val="20"/>
        </w:rPr>
        <w:t>Poher</w:t>
      </w:r>
      <w:proofErr w:type="spellEnd"/>
      <w:r w:rsidRPr="00021173">
        <w:rPr>
          <w:rFonts w:ascii="Times New Roman" w:hAnsi="Times New Roman" w:cs="Times New Roman"/>
          <w:sz w:val="20"/>
          <w:szCs w:val="20"/>
        </w:rPr>
        <w:t xml:space="preserve"> (2005).</w:t>
      </w:r>
      <w:r w:rsidR="00ED5929" w:rsidRPr="00021173">
        <w:rPr>
          <w:rFonts w:ascii="Times New Roman" w:hAnsi="Times New Roman" w:cs="Times New Roman"/>
          <w:sz w:val="20"/>
          <w:szCs w:val="20"/>
        </w:rPr>
        <w:t xml:space="preserve"> </w:t>
      </w:r>
      <w:proofErr w:type="spellStart"/>
      <w:r w:rsidRPr="00021173">
        <w:rPr>
          <w:rFonts w:ascii="Times New Roman" w:hAnsi="Times New Roman" w:cs="Times New Roman"/>
          <w:sz w:val="20"/>
          <w:szCs w:val="20"/>
        </w:rPr>
        <w:t>Pohner</w:t>
      </w:r>
      <w:proofErr w:type="spellEnd"/>
      <w:r w:rsidRPr="00021173">
        <w:rPr>
          <w:rFonts w:ascii="Times New Roman" w:hAnsi="Times New Roman" w:cs="Times New Roman"/>
          <w:sz w:val="20"/>
          <w:szCs w:val="20"/>
        </w:rPr>
        <w:t xml:space="preserve"> conducted an empirical DA study of oral communication among advanced learners of L2 French to investigate the effectiveness of the application of DA procedures to L2 learning.</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He demonstrated that DA is an effective means of understanding learner’s abilities and helping them to overcome linguistic problems.</w:t>
      </w:r>
    </w:p>
    <w:p w:rsidR="00511311" w:rsidRPr="00021173" w:rsidRDefault="00511311"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Our findings are also in line with those of </w:t>
      </w:r>
      <w:proofErr w:type="spellStart"/>
      <w:r w:rsidRPr="00021173">
        <w:rPr>
          <w:rFonts w:ascii="Times New Roman" w:hAnsi="Times New Roman" w:cs="Times New Roman"/>
          <w:sz w:val="20"/>
          <w:szCs w:val="20"/>
        </w:rPr>
        <w:t>Ajideh</w:t>
      </w:r>
      <w:proofErr w:type="spellEnd"/>
      <w:r w:rsidRPr="00021173">
        <w:rPr>
          <w:rFonts w:ascii="Times New Roman" w:hAnsi="Times New Roman" w:cs="Times New Roman"/>
          <w:sz w:val="20"/>
          <w:szCs w:val="20"/>
        </w:rPr>
        <w:t xml:space="preserve"> and </w:t>
      </w:r>
      <w:proofErr w:type="spellStart"/>
      <w:r w:rsidRPr="00021173">
        <w:rPr>
          <w:rFonts w:ascii="Times New Roman" w:hAnsi="Times New Roman" w:cs="Times New Roman"/>
          <w:sz w:val="20"/>
          <w:szCs w:val="20"/>
        </w:rPr>
        <w:t>N</w:t>
      </w:r>
      <w:r w:rsidR="00A9624D" w:rsidRPr="00021173">
        <w:rPr>
          <w:rFonts w:ascii="Times New Roman" w:hAnsi="Times New Roman" w:cs="Times New Roman"/>
          <w:sz w:val="20"/>
          <w:szCs w:val="20"/>
        </w:rPr>
        <w:t>o</w:t>
      </w:r>
      <w:r w:rsidRPr="00021173">
        <w:rPr>
          <w:rFonts w:ascii="Times New Roman" w:hAnsi="Times New Roman" w:cs="Times New Roman"/>
          <w:sz w:val="20"/>
          <w:szCs w:val="20"/>
        </w:rPr>
        <w:t>urdad</w:t>
      </w:r>
      <w:proofErr w:type="spellEnd"/>
      <w:r w:rsidRPr="00021173">
        <w:rPr>
          <w:rFonts w:ascii="Times New Roman" w:hAnsi="Times New Roman" w:cs="Times New Roman"/>
          <w:sz w:val="20"/>
          <w:szCs w:val="20"/>
        </w:rPr>
        <w:t xml:space="preserve"> (2012).</w:t>
      </w:r>
      <w:r w:rsidR="00ED5929" w:rsidRPr="00021173">
        <w:rPr>
          <w:rFonts w:ascii="Times New Roman" w:hAnsi="Times New Roman" w:cs="Times New Roman"/>
          <w:sz w:val="20"/>
          <w:szCs w:val="20"/>
        </w:rPr>
        <w:t xml:space="preserve"> </w:t>
      </w:r>
      <w:proofErr w:type="spellStart"/>
      <w:r w:rsidRPr="00021173">
        <w:rPr>
          <w:rFonts w:ascii="Times New Roman" w:hAnsi="Times New Roman" w:cs="Times New Roman"/>
          <w:sz w:val="20"/>
          <w:szCs w:val="20"/>
        </w:rPr>
        <w:t>Ajideh</w:t>
      </w:r>
      <w:proofErr w:type="spellEnd"/>
      <w:r w:rsidRPr="00021173">
        <w:rPr>
          <w:rFonts w:ascii="Times New Roman" w:hAnsi="Times New Roman" w:cs="Times New Roman"/>
          <w:sz w:val="20"/>
          <w:szCs w:val="20"/>
        </w:rPr>
        <w:t xml:space="preserve"> and </w:t>
      </w:r>
      <w:proofErr w:type="spellStart"/>
      <w:r w:rsidRPr="00021173">
        <w:rPr>
          <w:rFonts w:ascii="Times New Roman" w:hAnsi="Times New Roman" w:cs="Times New Roman"/>
          <w:sz w:val="20"/>
          <w:szCs w:val="20"/>
        </w:rPr>
        <w:t>N</w:t>
      </w:r>
      <w:r w:rsidR="002C6C86" w:rsidRPr="00021173">
        <w:rPr>
          <w:rFonts w:ascii="Times New Roman" w:hAnsi="Times New Roman" w:cs="Times New Roman"/>
          <w:sz w:val="20"/>
          <w:szCs w:val="20"/>
        </w:rPr>
        <w:t>o</w:t>
      </w:r>
      <w:r w:rsidRPr="00021173">
        <w:rPr>
          <w:rFonts w:ascii="Times New Roman" w:hAnsi="Times New Roman" w:cs="Times New Roman"/>
          <w:sz w:val="20"/>
          <w:szCs w:val="20"/>
        </w:rPr>
        <w:t>urdad</w:t>
      </w:r>
      <w:proofErr w:type="spellEnd"/>
      <w:r w:rsidRPr="00021173">
        <w:rPr>
          <w:rFonts w:ascii="Times New Roman" w:hAnsi="Times New Roman" w:cs="Times New Roman"/>
          <w:sz w:val="20"/>
          <w:szCs w:val="20"/>
        </w:rPr>
        <w:t xml:space="preserve"> designed a study to investigate the difference between applying dynamic and non-dynamic assessment of EFL reading comprehension ability and examining its immediate and delayed effects.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results of the study revealed significant difference between dynamic and non-dynamic assessment with a statistically significant increase in the reading comprehension scores of the group being assessed dynamically.</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 xml:space="preserve">Similarly, </w:t>
      </w:r>
      <w:proofErr w:type="spellStart"/>
      <w:r w:rsidRPr="00021173">
        <w:rPr>
          <w:rFonts w:ascii="Times New Roman" w:hAnsi="Times New Roman" w:cs="Times New Roman"/>
          <w:sz w:val="20"/>
          <w:szCs w:val="20"/>
        </w:rPr>
        <w:t>Kozulin</w:t>
      </w:r>
      <w:proofErr w:type="spellEnd"/>
      <w:r w:rsidRPr="00021173">
        <w:rPr>
          <w:rFonts w:ascii="Times New Roman" w:hAnsi="Times New Roman" w:cs="Times New Roman"/>
          <w:sz w:val="20"/>
          <w:szCs w:val="20"/>
        </w:rPr>
        <w:t xml:space="preserve"> and Garb (2004) indicated that dynamic assessment is effective in both improving students’ reading ability and understanding about their language learning potential.</w:t>
      </w:r>
    </w:p>
    <w:p w:rsidR="00511311" w:rsidRPr="00021173" w:rsidRDefault="00511311"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Our findings are also similar to those of </w:t>
      </w:r>
      <w:proofErr w:type="spellStart"/>
      <w:r w:rsidRPr="00021173">
        <w:rPr>
          <w:rFonts w:ascii="Times New Roman" w:hAnsi="Times New Roman" w:cs="Times New Roman"/>
          <w:sz w:val="20"/>
          <w:szCs w:val="20"/>
        </w:rPr>
        <w:t>Pishghadam</w:t>
      </w:r>
      <w:proofErr w:type="spellEnd"/>
      <w:r w:rsidRPr="00021173">
        <w:rPr>
          <w:rFonts w:ascii="Times New Roman" w:hAnsi="Times New Roman" w:cs="Times New Roman"/>
          <w:sz w:val="20"/>
          <w:szCs w:val="20"/>
        </w:rPr>
        <w:t xml:space="preserve">, </w:t>
      </w:r>
      <w:proofErr w:type="spellStart"/>
      <w:r w:rsidRPr="00021173">
        <w:rPr>
          <w:rFonts w:ascii="Times New Roman" w:hAnsi="Times New Roman" w:cs="Times New Roman"/>
          <w:sz w:val="20"/>
          <w:szCs w:val="20"/>
        </w:rPr>
        <w:t>Barabadi</w:t>
      </w:r>
      <w:proofErr w:type="spellEnd"/>
      <w:r w:rsidRPr="00021173">
        <w:rPr>
          <w:rFonts w:ascii="Times New Roman" w:hAnsi="Times New Roman" w:cs="Times New Roman"/>
          <w:sz w:val="20"/>
          <w:szCs w:val="20"/>
        </w:rPr>
        <w:t xml:space="preserve">, and </w:t>
      </w:r>
      <w:proofErr w:type="spellStart"/>
      <w:r w:rsidRPr="00021173">
        <w:rPr>
          <w:rFonts w:ascii="Times New Roman" w:hAnsi="Times New Roman" w:cs="Times New Roman"/>
          <w:sz w:val="20"/>
          <w:szCs w:val="20"/>
        </w:rPr>
        <w:t>Kamrood</w:t>
      </w:r>
      <w:proofErr w:type="spellEnd"/>
      <w:r w:rsidRPr="00021173">
        <w:rPr>
          <w:rFonts w:ascii="Times New Roman" w:hAnsi="Times New Roman" w:cs="Times New Roman"/>
          <w:sz w:val="20"/>
          <w:szCs w:val="20"/>
        </w:rPr>
        <w:t xml:space="preserve"> (2011). They investigated the different effects of computerized dynamic assessment of reading comprehension on high and low achievers.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results showed that providing mediation in the form of hints contributed significantly to the increase of students’ scores.</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They argued that DA allows for individuals’ self-assessment.</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This makes test takers more involved in learning process and overcome their non-intellective factors such as fear of failure and anxiety by making assessment more learner-friendly.</w:t>
      </w:r>
    </w:p>
    <w:p w:rsidR="00511311" w:rsidRPr="00021173" w:rsidRDefault="00C8573D"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Here, it is wise to conclude</w:t>
      </w:r>
      <w:r w:rsidR="00511311" w:rsidRPr="00021173">
        <w:rPr>
          <w:rFonts w:ascii="Times New Roman" w:hAnsi="Times New Roman" w:cs="Times New Roman"/>
          <w:sz w:val="20"/>
          <w:szCs w:val="20"/>
        </w:rPr>
        <w:t xml:space="preserve"> that face-to-face interaction with the mediator made learning process more enjoyable and comfortable.</w:t>
      </w:r>
      <w:r w:rsidR="00ED5929" w:rsidRPr="00021173">
        <w:rPr>
          <w:rFonts w:ascii="Times New Roman" w:hAnsi="Times New Roman" w:cs="Times New Roman"/>
          <w:sz w:val="20"/>
          <w:szCs w:val="20"/>
        </w:rPr>
        <w:t xml:space="preserve"> </w:t>
      </w:r>
      <w:r w:rsidRPr="00021173">
        <w:rPr>
          <w:rFonts w:ascii="Times New Roman" w:hAnsi="Times New Roman" w:cs="Times New Roman"/>
          <w:sz w:val="20"/>
          <w:szCs w:val="20"/>
        </w:rPr>
        <w:t>The students might feel</w:t>
      </w:r>
      <w:r w:rsidR="00511311" w:rsidRPr="00021173">
        <w:rPr>
          <w:rFonts w:ascii="Times New Roman" w:hAnsi="Times New Roman" w:cs="Times New Roman"/>
          <w:sz w:val="20"/>
          <w:szCs w:val="20"/>
        </w:rPr>
        <w:t xml:space="preserve"> less anxious in dynamic assessment sessions in comparison to previously conducted classes</w:t>
      </w:r>
      <w:r w:rsidRPr="00021173">
        <w:rPr>
          <w:rFonts w:ascii="Times New Roman" w:hAnsi="Times New Roman" w:cs="Times New Roman"/>
          <w:sz w:val="20"/>
          <w:szCs w:val="20"/>
        </w:rPr>
        <w:t xml:space="preserve"> and in this way</w:t>
      </w:r>
      <w:r w:rsidR="00511311" w:rsidRPr="00021173">
        <w:rPr>
          <w:rFonts w:ascii="Times New Roman" w:hAnsi="Times New Roman" w:cs="Times New Roman"/>
          <w:sz w:val="20"/>
          <w:szCs w:val="20"/>
        </w:rPr>
        <w:t xml:space="preserve"> their perceptions of their class, teacher and curriculum changed during these sessions. The new attitude provided them a strong motivation to produce second language.</w:t>
      </w:r>
      <w:r w:rsidR="00ED5929" w:rsidRPr="00021173">
        <w:rPr>
          <w:rFonts w:ascii="Times New Roman" w:hAnsi="Times New Roman" w:cs="Times New Roman"/>
          <w:sz w:val="20"/>
          <w:szCs w:val="20"/>
        </w:rPr>
        <w:t xml:space="preserve"> </w:t>
      </w:r>
      <w:r w:rsidR="00511311" w:rsidRPr="00021173">
        <w:rPr>
          <w:rFonts w:ascii="Times New Roman" w:hAnsi="Times New Roman" w:cs="Times New Roman"/>
          <w:sz w:val="20"/>
          <w:szCs w:val="20"/>
        </w:rPr>
        <w:t>They claimed that they are learning for themselves so there is no need to compare them with others and dynamic assessment sessions provided them this situation appropriately.</w:t>
      </w:r>
    </w:p>
    <w:p w:rsidR="00511311" w:rsidRPr="00021173" w:rsidRDefault="00511311"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 xml:space="preserve">By providing the </w:t>
      </w:r>
      <w:r w:rsidR="00C8573D" w:rsidRPr="00021173">
        <w:rPr>
          <w:rFonts w:ascii="Times New Roman" w:hAnsi="Times New Roman" w:cs="Times New Roman"/>
          <w:sz w:val="20"/>
          <w:szCs w:val="20"/>
        </w:rPr>
        <w:t>students</w:t>
      </w:r>
      <w:r w:rsidRPr="00021173">
        <w:rPr>
          <w:rFonts w:ascii="Times New Roman" w:hAnsi="Times New Roman" w:cs="Times New Roman"/>
          <w:sz w:val="20"/>
          <w:szCs w:val="20"/>
        </w:rPr>
        <w:t xml:space="preserve"> with the opportunity to take part in mediation sessions, they were able to participate more, ask questions, and hypothesize about </w:t>
      </w:r>
      <w:r w:rsidRPr="00021173">
        <w:rPr>
          <w:rFonts w:ascii="Times New Roman" w:hAnsi="Times New Roman" w:cs="Times New Roman"/>
          <w:sz w:val="20"/>
          <w:szCs w:val="20"/>
        </w:rPr>
        <w:lastRenderedPageBreak/>
        <w:t xml:space="preserve">different questions. </w:t>
      </w:r>
      <w:r w:rsidR="00D9589D" w:rsidRPr="00021173">
        <w:rPr>
          <w:rFonts w:ascii="Times New Roman" w:hAnsi="Times New Roman" w:cs="Times New Roman"/>
          <w:sz w:val="20"/>
          <w:szCs w:val="20"/>
        </w:rPr>
        <w:t>It seems that</w:t>
      </w:r>
      <w:r w:rsidRPr="00021173">
        <w:rPr>
          <w:rFonts w:ascii="Times New Roman" w:hAnsi="Times New Roman" w:cs="Times New Roman"/>
          <w:sz w:val="20"/>
          <w:szCs w:val="20"/>
        </w:rPr>
        <w:t xml:space="preserve"> </w:t>
      </w:r>
      <w:r w:rsidR="00D9589D" w:rsidRPr="00021173">
        <w:rPr>
          <w:rFonts w:ascii="Times New Roman" w:hAnsi="Times New Roman" w:cs="Times New Roman"/>
          <w:sz w:val="20"/>
          <w:szCs w:val="20"/>
        </w:rPr>
        <w:t>offering</w:t>
      </w:r>
      <w:r w:rsidRPr="00021173">
        <w:rPr>
          <w:rFonts w:ascii="Times New Roman" w:hAnsi="Times New Roman" w:cs="Times New Roman"/>
          <w:sz w:val="20"/>
          <w:szCs w:val="20"/>
        </w:rPr>
        <w:t xml:space="preserve"> comprehensible input during these sessions</w:t>
      </w:r>
      <w:r w:rsidR="00D9589D" w:rsidRPr="00021173">
        <w:rPr>
          <w:rFonts w:ascii="Times New Roman" w:hAnsi="Times New Roman" w:cs="Times New Roman"/>
          <w:sz w:val="20"/>
          <w:szCs w:val="20"/>
        </w:rPr>
        <w:t xml:space="preserve"> led</w:t>
      </w:r>
      <w:r w:rsidRPr="00021173">
        <w:rPr>
          <w:rFonts w:ascii="Times New Roman" w:hAnsi="Times New Roman" w:cs="Times New Roman"/>
          <w:sz w:val="20"/>
          <w:szCs w:val="20"/>
        </w:rPr>
        <w:t xml:space="preserve"> the participants to exhibit change in their performances.</w:t>
      </w:r>
    </w:p>
    <w:p w:rsidR="00511311" w:rsidRPr="00021173" w:rsidRDefault="00511311" w:rsidP="0002117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021173">
        <w:rPr>
          <w:rFonts w:ascii="Times New Roman" w:hAnsi="Times New Roman" w:cs="Times New Roman"/>
          <w:sz w:val="20"/>
          <w:szCs w:val="20"/>
        </w:rPr>
        <w:t>In contrast to static assessment in which all of the students take part in the same test with the same difficulty level, in dynamic assessment the teacher acts according to each student’s ZPD and trainings are based on this ZPD, so every student has the opportunity to develop through these sessions.</w:t>
      </w:r>
    </w:p>
    <w:p w:rsidR="00CB6C04" w:rsidRPr="00021173" w:rsidRDefault="00CB6C04" w:rsidP="00021173">
      <w:pPr>
        <w:autoSpaceDE w:val="0"/>
        <w:autoSpaceDN w:val="0"/>
        <w:adjustRightInd w:val="0"/>
        <w:snapToGrid w:val="0"/>
        <w:spacing w:after="0" w:line="240" w:lineRule="auto"/>
        <w:jc w:val="both"/>
        <w:rPr>
          <w:rFonts w:ascii="Times New Roman" w:hAnsi="Times New Roman" w:cs="Times New Roman"/>
          <w:sz w:val="20"/>
          <w:szCs w:val="20"/>
        </w:rPr>
      </w:pPr>
    </w:p>
    <w:p w:rsidR="006A7358" w:rsidRPr="00E74451" w:rsidRDefault="00021173" w:rsidP="00021173">
      <w:pPr>
        <w:tabs>
          <w:tab w:val="left" w:pos="2310"/>
          <w:tab w:val="left" w:pos="5040"/>
          <w:tab w:val="left" w:pos="5760"/>
        </w:tabs>
        <w:snapToGrid w:val="0"/>
        <w:spacing w:after="0" w:line="240" w:lineRule="auto"/>
        <w:jc w:val="both"/>
        <w:rPr>
          <w:rFonts w:ascii="Times New Roman" w:hAnsi="Times New Roman" w:cs="Times New Roman"/>
          <w:b/>
          <w:bCs w:val="0"/>
          <w:sz w:val="16"/>
          <w:szCs w:val="16"/>
        </w:rPr>
      </w:pPr>
      <w:r w:rsidRPr="00021173">
        <w:rPr>
          <w:rFonts w:ascii="Times New Roman" w:hAnsi="Times New Roman" w:cs="Times New Roman"/>
          <w:b/>
          <w:bCs w:val="0"/>
          <w:sz w:val="20"/>
          <w:szCs w:val="20"/>
        </w:rPr>
        <w:t>References</w:t>
      </w:r>
    </w:p>
    <w:p w:rsidR="006A7358" w:rsidRPr="0086280D" w:rsidRDefault="006A7358" w:rsidP="00021173">
      <w:pPr>
        <w:pStyle w:val="Default"/>
        <w:numPr>
          <w:ilvl w:val="0"/>
          <w:numId w:val="3"/>
        </w:numPr>
        <w:snapToGrid w:val="0"/>
        <w:ind w:left="425" w:hanging="425"/>
        <w:jc w:val="both"/>
        <w:rPr>
          <w:sz w:val="18"/>
          <w:szCs w:val="18"/>
        </w:rPr>
      </w:pPr>
      <w:proofErr w:type="spellStart"/>
      <w:r w:rsidRPr="0086280D">
        <w:rPr>
          <w:sz w:val="18"/>
          <w:szCs w:val="18"/>
        </w:rPr>
        <w:t>Ajideh</w:t>
      </w:r>
      <w:proofErr w:type="spellEnd"/>
      <w:r w:rsidRPr="0086280D">
        <w:rPr>
          <w:sz w:val="18"/>
          <w:szCs w:val="18"/>
        </w:rPr>
        <w:t xml:space="preserve">, P. &amp; </w:t>
      </w:r>
      <w:proofErr w:type="spellStart"/>
      <w:r w:rsidRPr="0086280D">
        <w:rPr>
          <w:sz w:val="18"/>
          <w:szCs w:val="18"/>
        </w:rPr>
        <w:t>Nourdad</w:t>
      </w:r>
      <w:proofErr w:type="spellEnd"/>
      <w:r w:rsidRPr="0086280D">
        <w:rPr>
          <w:sz w:val="18"/>
          <w:szCs w:val="18"/>
        </w:rPr>
        <w:t>, N. (2012). The immediate and delayed effect of dynamic assessment on</w:t>
      </w:r>
      <w:r w:rsidR="0030005E" w:rsidRPr="0086280D">
        <w:rPr>
          <w:sz w:val="18"/>
          <w:szCs w:val="18"/>
        </w:rPr>
        <w:t xml:space="preserve"> </w:t>
      </w:r>
      <w:r w:rsidRPr="0086280D">
        <w:rPr>
          <w:sz w:val="18"/>
          <w:szCs w:val="18"/>
        </w:rPr>
        <w:t xml:space="preserve">EFL reading ability. </w:t>
      </w:r>
      <w:r w:rsidRPr="0086280D">
        <w:rPr>
          <w:i/>
          <w:iCs/>
          <w:sz w:val="18"/>
          <w:szCs w:val="18"/>
        </w:rPr>
        <w:t>Journal of English Language Teaching</w:t>
      </w:r>
      <w:r w:rsidRPr="0086280D">
        <w:rPr>
          <w:sz w:val="18"/>
          <w:szCs w:val="18"/>
        </w:rPr>
        <w:t xml:space="preserve">, </w:t>
      </w:r>
      <w:r w:rsidRPr="0086280D">
        <w:rPr>
          <w:i/>
          <w:iCs/>
          <w:sz w:val="18"/>
          <w:szCs w:val="18"/>
        </w:rPr>
        <w:t>5</w:t>
      </w:r>
      <w:r w:rsidRPr="0086280D">
        <w:rPr>
          <w:sz w:val="18"/>
          <w:szCs w:val="18"/>
        </w:rPr>
        <w:t>(12), 141-151</w:t>
      </w:r>
      <w:r w:rsidR="00331E72" w:rsidRPr="0086280D">
        <w:rPr>
          <w:sz w:val="18"/>
          <w:szCs w:val="18"/>
        </w:rPr>
        <w:t>.</w:t>
      </w:r>
    </w:p>
    <w:p w:rsidR="006A7358" w:rsidRPr="0086280D" w:rsidRDefault="006A7358" w:rsidP="0002117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18"/>
          <w:szCs w:val="18"/>
        </w:rPr>
      </w:pPr>
      <w:r w:rsidRPr="0086280D">
        <w:rPr>
          <w:rFonts w:ascii="Times New Roman" w:hAnsi="Times New Roman" w:cs="Times New Roman"/>
          <w:sz w:val="18"/>
          <w:szCs w:val="18"/>
        </w:rPr>
        <w:t xml:space="preserve">Bachman, L. F. (1990). </w:t>
      </w:r>
      <w:r w:rsidRPr="0086280D">
        <w:rPr>
          <w:rFonts w:ascii="Times New Roman" w:hAnsi="Times New Roman" w:cs="Times New Roman"/>
          <w:i/>
          <w:iCs/>
          <w:sz w:val="18"/>
          <w:szCs w:val="18"/>
        </w:rPr>
        <w:t>Fundamental considerations in language testing</w:t>
      </w:r>
      <w:r w:rsidRPr="0086280D">
        <w:rPr>
          <w:rFonts w:ascii="Times New Roman" w:hAnsi="Times New Roman" w:cs="Times New Roman"/>
          <w:sz w:val="18"/>
          <w:szCs w:val="18"/>
        </w:rPr>
        <w:t>. Oxford:</w:t>
      </w:r>
      <w:r w:rsidR="0030005E" w:rsidRPr="0086280D">
        <w:rPr>
          <w:rFonts w:ascii="Times New Roman" w:hAnsi="Times New Roman" w:cs="Times New Roman"/>
          <w:sz w:val="18"/>
          <w:szCs w:val="18"/>
        </w:rPr>
        <w:t xml:space="preserve"> </w:t>
      </w:r>
      <w:r w:rsidRPr="0086280D">
        <w:rPr>
          <w:rFonts w:ascii="Times New Roman" w:hAnsi="Times New Roman" w:cs="Times New Roman"/>
          <w:sz w:val="18"/>
          <w:szCs w:val="18"/>
        </w:rPr>
        <w:t>Oxford University Press.</w:t>
      </w:r>
    </w:p>
    <w:p w:rsidR="006A7358" w:rsidRPr="0086280D" w:rsidRDefault="006A7358" w:rsidP="00021173">
      <w:pPr>
        <w:pStyle w:val="ListParagraph"/>
        <w:numPr>
          <w:ilvl w:val="0"/>
          <w:numId w:val="3"/>
        </w:numPr>
        <w:tabs>
          <w:tab w:val="left" w:pos="2310"/>
        </w:tabs>
        <w:snapToGrid w:val="0"/>
        <w:spacing w:after="0" w:line="240" w:lineRule="auto"/>
        <w:ind w:left="425" w:hanging="425"/>
        <w:jc w:val="both"/>
        <w:rPr>
          <w:rFonts w:ascii="Times New Roman" w:hAnsi="Times New Roman" w:cs="Times New Roman"/>
          <w:sz w:val="18"/>
          <w:szCs w:val="18"/>
        </w:rPr>
      </w:pPr>
      <w:r w:rsidRPr="0086280D">
        <w:rPr>
          <w:rFonts w:ascii="Times New Roman" w:hAnsi="Times New Roman" w:cs="Times New Roman"/>
          <w:sz w:val="18"/>
          <w:szCs w:val="18"/>
        </w:rPr>
        <w:t xml:space="preserve">Feuerstein, R., Y. Rand, and J. E. </w:t>
      </w:r>
      <w:proofErr w:type="spellStart"/>
      <w:r w:rsidRPr="0086280D">
        <w:rPr>
          <w:rFonts w:ascii="Times New Roman" w:hAnsi="Times New Roman" w:cs="Times New Roman"/>
          <w:sz w:val="18"/>
          <w:szCs w:val="18"/>
        </w:rPr>
        <w:t>Rynders</w:t>
      </w:r>
      <w:proofErr w:type="spellEnd"/>
      <w:r w:rsidRPr="0086280D">
        <w:rPr>
          <w:rFonts w:ascii="Times New Roman" w:hAnsi="Times New Roman" w:cs="Times New Roman"/>
          <w:sz w:val="18"/>
          <w:szCs w:val="18"/>
        </w:rPr>
        <w:t xml:space="preserve">. (1988). </w:t>
      </w:r>
      <w:proofErr w:type="gramStart"/>
      <w:r w:rsidRPr="0086280D">
        <w:rPr>
          <w:rFonts w:ascii="Times New Roman" w:hAnsi="Times New Roman" w:cs="Times New Roman"/>
          <w:i/>
          <w:iCs/>
          <w:sz w:val="18"/>
          <w:szCs w:val="18"/>
        </w:rPr>
        <w:t>Don’t</w:t>
      </w:r>
      <w:proofErr w:type="gramEnd"/>
      <w:r w:rsidRPr="0086280D">
        <w:rPr>
          <w:rFonts w:ascii="Times New Roman" w:hAnsi="Times New Roman" w:cs="Times New Roman"/>
          <w:i/>
          <w:iCs/>
          <w:sz w:val="18"/>
          <w:szCs w:val="18"/>
        </w:rPr>
        <w:t xml:space="preserve"> accept me as I am:</w:t>
      </w:r>
      <w:r w:rsidR="00ED5929" w:rsidRPr="0086280D">
        <w:rPr>
          <w:rFonts w:ascii="Times New Roman" w:hAnsi="Times New Roman" w:cs="Times New Roman"/>
          <w:i/>
          <w:iCs/>
          <w:sz w:val="18"/>
          <w:szCs w:val="18"/>
        </w:rPr>
        <w:t xml:space="preserve"> </w:t>
      </w:r>
      <w:r w:rsidRPr="0086280D">
        <w:rPr>
          <w:rFonts w:ascii="Times New Roman" w:hAnsi="Times New Roman" w:cs="Times New Roman"/>
          <w:i/>
          <w:iCs/>
          <w:sz w:val="18"/>
          <w:szCs w:val="18"/>
        </w:rPr>
        <w:t>Helping retarded performers excel</w:t>
      </w:r>
      <w:r w:rsidRPr="0086280D">
        <w:rPr>
          <w:rFonts w:ascii="Times New Roman" w:hAnsi="Times New Roman" w:cs="Times New Roman"/>
          <w:sz w:val="18"/>
          <w:szCs w:val="18"/>
        </w:rPr>
        <w:t>. New York: Plenum.</w:t>
      </w:r>
    </w:p>
    <w:p w:rsidR="006A7358" w:rsidRPr="0086280D" w:rsidRDefault="006A7358" w:rsidP="00021173">
      <w:pPr>
        <w:pStyle w:val="Default"/>
        <w:numPr>
          <w:ilvl w:val="0"/>
          <w:numId w:val="3"/>
        </w:numPr>
        <w:snapToGrid w:val="0"/>
        <w:ind w:left="425" w:hanging="425"/>
        <w:jc w:val="both"/>
        <w:rPr>
          <w:sz w:val="18"/>
          <w:szCs w:val="18"/>
        </w:rPr>
      </w:pPr>
      <w:proofErr w:type="spellStart"/>
      <w:r w:rsidRPr="0086280D">
        <w:rPr>
          <w:sz w:val="18"/>
          <w:szCs w:val="18"/>
        </w:rPr>
        <w:t>Gillam</w:t>
      </w:r>
      <w:proofErr w:type="spellEnd"/>
      <w:r w:rsidRPr="0086280D">
        <w:rPr>
          <w:sz w:val="18"/>
          <w:szCs w:val="18"/>
        </w:rPr>
        <w:t xml:space="preserve">, R. B., </w:t>
      </w:r>
      <w:proofErr w:type="spellStart"/>
      <w:r w:rsidRPr="0086280D">
        <w:rPr>
          <w:sz w:val="18"/>
          <w:szCs w:val="18"/>
        </w:rPr>
        <w:t>Peña</w:t>
      </w:r>
      <w:proofErr w:type="spellEnd"/>
      <w:r w:rsidRPr="0086280D">
        <w:rPr>
          <w:sz w:val="18"/>
          <w:szCs w:val="18"/>
        </w:rPr>
        <w:t>, E. &amp; Miller, L. (1999). Dynamic assessment of narrative and expository</w:t>
      </w:r>
      <w:r w:rsidR="00331E72" w:rsidRPr="0086280D">
        <w:rPr>
          <w:sz w:val="18"/>
          <w:szCs w:val="18"/>
        </w:rPr>
        <w:t xml:space="preserve"> </w:t>
      </w:r>
      <w:r w:rsidRPr="0086280D">
        <w:rPr>
          <w:sz w:val="18"/>
          <w:szCs w:val="18"/>
        </w:rPr>
        <w:t xml:space="preserve">discourse. </w:t>
      </w:r>
      <w:r w:rsidRPr="0086280D">
        <w:rPr>
          <w:i/>
          <w:iCs/>
          <w:sz w:val="18"/>
          <w:szCs w:val="18"/>
        </w:rPr>
        <w:t>Topics in language disorders</w:t>
      </w:r>
      <w:r w:rsidRPr="0086280D">
        <w:rPr>
          <w:sz w:val="18"/>
          <w:szCs w:val="18"/>
        </w:rPr>
        <w:t xml:space="preserve">, </w:t>
      </w:r>
      <w:r w:rsidRPr="0086280D">
        <w:rPr>
          <w:i/>
          <w:iCs/>
          <w:sz w:val="18"/>
          <w:szCs w:val="18"/>
        </w:rPr>
        <w:t>20</w:t>
      </w:r>
      <w:r w:rsidRPr="0086280D">
        <w:rPr>
          <w:sz w:val="18"/>
          <w:szCs w:val="18"/>
        </w:rPr>
        <w:t xml:space="preserve"> (1), 33-47.</w:t>
      </w:r>
    </w:p>
    <w:p w:rsidR="006A7358" w:rsidRPr="0086280D" w:rsidRDefault="00D9589D" w:rsidP="00021173">
      <w:pPr>
        <w:pStyle w:val="Default"/>
        <w:numPr>
          <w:ilvl w:val="1"/>
          <w:numId w:val="3"/>
        </w:numPr>
        <w:snapToGrid w:val="0"/>
        <w:ind w:left="425" w:hanging="425"/>
        <w:jc w:val="both"/>
        <w:rPr>
          <w:sz w:val="18"/>
          <w:szCs w:val="18"/>
        </w:rPr>
      </w:pPr>
      <w:proofErr w:type="spellStart"/>
      <w:r w:rsidRPr="0086280D">
        <w:rPr>
          <w:sz w:val="18"/>
          <w:szCs w:val="18"/>
        </w:rPr>
        <w:t>Heilmann</w:t>
      </w:r>
      <w:proofErr w:type="spellEnd"/>
      <w:r w:rsidRPr="0086280D">
        <w:rPr>
          <w:sz w:val="18"/>
          <w:szCs w:val="18"/>
        </w:rPr>
        <w:t>, J.,</w:t>
      </w:r>
      <w:r w:rsidR="006A7358" w:rsidRPr="0086280D">
        <w:rPr>
          <w:sz w:val="18"/>
          <w:szCs w:val="18"/>
        </w:rPr>
        <w:t xml:space="preserve"> Miller, J., </w:t>
      </w:r>
      <w:proofErr w:type="spellStart"/>
      <w:r w:rsidR="006A7358" w:rsidRPr="0086280D">
        <w:rPr>
          <w:sz w:val="18"/>
          <w:szCs w:val="18"/>
        </w:rPr>
        <w:t>Nockerts</w:t>
      </w:r>
      <w:proofErr w:type="spellEnd"/>
      <w:r w:rsidR="006A7358" w:rsidRPr="0086280D">
        <w:rPr>
          <w:sz w:val="18"/>
          <w:szCs w:val="18"/>
        </w:rPr>
        <w:t>, A., &amp; Dunaway, C. (2010). Properties of the narrative scoring</w:t>
      </w:r>
      <w:r w:rsidR="00ED5929" w:rsidRPr="0086280D">
        <w:rPr>
          <w:sz w:val="18"/>
          <w:szCs w:val="18"/>
        </w:rPr>
        <w:t xml:space="preserve"> </w:t>
      </w:r>
      <w:r w:rsidR="006A7358" w:rsidRPr="0086280D">
        <w:rPr>
          <w:sz w:val="18"/>
          <w:szCs w:val="18"/>
        </w:rPr>
        <w:t xml:space="preserve">scheme using narrative retells in young school-age children. </w:t>
      </w:r>
      <w:r w:rsidR="006A7358" w:rsidRPr="0086280D">
        <w:rPr>
          <w:i/>
          <w:iCs/>
          <w:sz w:val="18"/>
          <w:szCs w:val="18"/>
        </w:rPr>
        <w:t>American Journal of Speech- Language Pathology</w:t>
      </w:r>
      <w:r w:rsidR="006A7358" w:rsidRPr="0086280D">
        <w:rPr>
          <w:sz w:val="18"/>
          <w:szCs w:val="18"/>
        </w:rPr>
        <w:t xml:space="preserve">, </w:t>
      </w:r>
      <w:r w:rsidR="006A7358" w:rsidRPr="0086280D">
        <w:rPr>
          <w:i/>
          <w:iCs/>
          <w:sz w:val="18"/>
          <w:szCs w:val="18"/>
        </w:rPr>
        <w:t>19</w:t>
      </w:r>
      <w:r w:rsidR="006A7358" w:rsidRPr="0086280D">
        <w:rPr>
          <w:sz w:val="18"/>
          <w:szCs w:val="18"/>
        </w:rPr>
        <w:t>, 154-166</w:t>
      </w:r>
      <w:r w:rsidR="00331E72" w:rsidRPr="0086280D">
        <w:rPr>
          <w:sz w:val="18"/>
          <w:szCs w:val="18"/>
        </w:rPr>
        <w:t>.</w:t>
      </w:r>
    </w:p>
    <w:p w:rsidR="006A7358" w:rsidRPr="0086280D" w:rsidRDefault="006A7358" w:rsidP="00021173">
      <w:pPr>
        <w:pStyle w:val="Default"/>
        <w:numPr>
          <w:ilvl w:val="0"/>
          <w:numId w:val="3"/>
        </w:numPr>
        <w:snapToGrid w:val="0"/>
        <w:ind w:left="425" w:hanging="425"/>
        <w:jc w:val="both"/>
        <w:rPr>
          <w:sz w:val="18"/>
          <w:szCs w:val="18"/>
        </w:rPr>
      </w:pPr>
      <w:proofErr w:type="spellStart"/>
      <w:r w:rsidRPr="0086280D">
        <w:rPr>
          <w:sz w:val="18"/>
          <w:szCs w:val="18"/>
        </w:rPr>
        <w:t>Jafary</w:t>
      </w:r>
      <w:proofErr w:type="spellEnd"/>
      <w:r w:rsidRPr="0086280D">
        <w:rPr>
          <w:sz w:val="18"/>
          <w:szCs w:val="18"/>
        </w:rPr>
        <w:t>, M.</w:t>
      </w:r>
      <w:r w:rsidR="0024095B" w:rsidRPr="0086280D">
        <w:rPr>
          <w:sz w:val="18"/>
          <w:szCs w:val="18"/>
        </w:rPr>
        <w:t xml:space="preserve"> </w:t>
      </w:r>
      <w:r w:rsidRPr="0086280D">
        <w:rPr>
          <w:sz w:val="18"/>
          <w:szCs w:val="18"/>
        </w:rPr>
        <w:t>R.,</w:t>
      </w:r>
      <w:r w:rsidR="0024095B" w:rsidRPr="0086280D">
        <w:rPr>
          <w:sz w:val="18"/>
          <w:szCs w:val="18"/>
        </w:rPr>
        <w:t xml:space="preserve"> </w:t>
      </w:r>
      <w:proofErr w:type="spellStart"/>
      <w:r w:rsidR="0024095B" w:rsidRPr="0086280D">
        <w:rPr>
          <w:sz w:val="18"/>
          <w:szCs w:val="18"/>
        </w:rPr>
        <w:t>Nordin</w:t>
      </w:r>
      <w:proofErr w:type="spellEnd"/>
      <w:r w:rsidR="0024095B" w:rsidRPr="0086280D">
        <w:rPr>
          <w:sz w:val="18"/>
          <w:szCs w:val="18"/>
        </w:rPr>
        <w:t xml:space="preserve">, N., &amp; </w:t>
      </w:r>
      <w:proofErr w:type="spellStart"/>
      <w:r w:rsidR="0024095B" w:rsidRPr="0086280D">
        <w:rPr>
          <w:sz w:val="18"/>
          <w:szCs w:val="18"/>
        </w:rPr>
        <w:t>Mohaj</w:t>
      </w:r>
      <w:r w:rsidRPr="0086280D">
        <w:rPr>
          <w:sz w:val="18"/>
          <w:szCs w:val="18"/>
        </w:rPr>
        <w:t>eri</w:t>
      </w:r>
      <w:proofErr w:type="spellEnd"/>
      <w:r w:rsidRPr="0086280D">
        <w:rPr>
          <w:sz w:val="18"/>
          <w:szCs w:val="18"/>
        </w:rPr>
        <w:t xml:space="preserve">, R. (2012). The effect of dynamic assessment versus static assessment on syntactic development of Iranian college preparatory EFL learners. </w:t>
      </w:r>
      <w:r w:rsidRPr="0086280D">
        <w:rPr>
          <w:i/>
          <w:iCs/>
          <w:sz w:val="18"/>
          <w:szCs w:val="18"/>
        </w:rPr>
        <w:t>Journal of English Language Teaching</w:t>
      </w:r>
      <w:r w:rsidRPr="0086280D">
        <w:rPr>
          <w:sz w:val="18"/>
          <w:szCs w:val="18"/>
        </w:rPr>
        <w:t xml:space="preserve">, </w:t>
      </w:r>
      <w:r w:rsidRPr="0086280D">
        <w:rPr>
          <w:i/>
          <w:iCs/>
          <w:sz w:val="18"/>
          <w:szCs w:val="18"/>
        </w:rPr>
        <w:t>5</w:t>
      </w:r>
      <w:r w:rsidRPr="0086280D">
        <w:rPr>
          <w:sz w:val="18"/>
          <w:szCs w:val="18"/>
        </w:rPr>
        <w:t>(7), 149-157</w:t>
      </w:r>
    </w:p>
    <w:p w:rsidR="006A7358" w:rsidRPr="0086280D" w:rsidRDefault="006A7358" w:rsidP="00021173">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18"/>
          <w:szCs w:val="18"/>
        </w:rPr>
      </w:pPr>
      <w:proofErr w:type="spellStart"/>
      <w:r w:rsidRPr="0086280D">
        <w:rPr>
          <w:rFonts w:ascii="Times New Roman" w:hAnsi="Times New Roman" w:cs="Times New Roman"/>
          <w:sz w:val="18"/>
          <w:szCs w:val="18"/>
        </w:rPr>
        <w:t>Kozulin</w:t>
      </w:r>
      <w:proofErr w:type="spellEnd"/>
      <w:r w:rsidRPr="0086280D">
        <w:rPr>
          <w:rFonts w:ascii="Times New Roman" w:hAnsi="Times New Roman" w:cs="Times New Roman"/>
          <w:sz w:val="18"/>
          <w:szCs w:val="18"/>
        </w:rPr>
        <w:t xml:space="preserve">, A. (1998). </w:t>
      </w:r>
      <w:r w:rsidRPr="0086280D">
        <w:rPr>
          <w:rFonts w:ascii="Times New Roman" w:hAnsi="Times New Roman" w:cs="Times New Roman"/>
          <w:i/>
          <w:iCs/>
          <w:sz w:val="18"/>
          <w:szCs w:val="18"/>
        </w:rPr>
        <w:t xml:space="preserve">Psychological tools: A </w:t>
      </w:r>
      <w:proofErr w:type="spellStart"/>
      <w:r w:rsidRPr="0086280D">
        <w:rPr>
          <w:rFonts w:ascii="Times New Roman" w:hAnsi="Times New Roman" w:cs="Times New Roman"/>
          <w:i/>
          <w:iCs/>
          <w:sz w:val="18"/>
          <w:szCs w:val="18"/>
        </w:rPr>
        <w:t>sociocultural</w:t>
      </w:r>
      <w:proofErr w:type="spellEnd"/>
      <w:r w:rsidRPr="0086280D">
        <w:rPr>
          <w:rFonts w:ascii="Times New Roman" w:hAnsi="Times New Roman" w:cs="Times New Roman"/>
          <w:i/>
          <w:iCs/>
          <w:sz w:val="18"/>
          <w:szCs w:val="18"/>
        </w:rPr>
        <w:t xml:space="preserve"> approach to education</w:t>
      </w:r>
      <w:r w:rsidRPr="0086280D">
        <w:rPr>
          <w:rFonts w:ascii="Times New Roman" w:hAnsi="Times New Roman" w:cs="Times New Roman"/>
          <w:sz w:val="18"/>
          <w:szCs w:val="18"/>
        </w:rPr>
        <w:t>.</w:t>
      </w:r>
      <w:r w:rsidR="00331E72" w:rsidRPr="0086280D">
        <w:rPr>
          <w:rFonts w:ascii="Times New Roman" w:hAnsi="Times New Roman" w:cs="Times New Roman"/>
          <w:sz w:val="18"/>
          <w:szCs w:val="18"/>
        </w:rPr>
        <w:t xml:space="preserve"> </w:t>
      </w:r>
      <w:r w:rsidRPr="0086280D">
        <w:rPr>
          <w:rFonts w:ascii="Times New Roman" w:hAnsi="Times New Roman" w:cs="Times New Roman"/>
          <w:sz w:val="18"/>
          <w:szCs w:val="18"/>
        </w:rPr>
        <w:t>Cambridge, MA: Harvard University Press.</w:t>
      </w:r>
    </w:p>
    <w:p w:rsidR="006A7358" w:rsidRPr="0086280D" w:rsidRDefault="006A7358" w:rsidP="00021173">
      <w:pPr>
        <w:pStyle w:val="Default"/>
        <w:numPr>
          <w:ilvl w:val="0"/>
          <w:numId w:val="3"/>
        </w:numPr>
        <w:snapToGrid w:val="0"/>
        <w:ind w:left="425" w:hanging="425"/>
        <w:jc w:val="both"/>
        <w:rPr>
          <w:sz w:val="18"/>
          <w:szCs w:val="18"/>
        </w:rPr>
      </w:pPr>
      <w:proofErr w:type="spellStart"/>
      <w:r w:rsidRPr="0086280D">
        <w:rPr>
          <w:sz w:val="18"/>
          <w:szCs w:val="18"/>
        </w:rPr>
        <w:t>Kozulin</w:t>
      </w:r>
      <w:proofErr w:type="spellEnd"/>
      <w:r w:rsidRPr="0086280D">
        <w:rPr>
          <w:sz w:val="18"/>
          <w:szCs w:val="18"/>
        </w:rPr>
        <w:t xml:space="preserve">, A. &amp; Garb, E. (2004). Dynamic assessment of literacy: English as a third Language. </w:t>
      </w:r>
      <w:r w:rsidRPr="0086280D">
        <w:rPr>
          <w:i/>
          <w:iCs/>
          <w:sz w:val="18"/>
          <w:szCs w:val="18"/>
        </w:rPr>
        <w:t>European Journal of Psychology of Education, 19</w:t>
      </w:r>
      <w:r w:rsidRPr="0086280D">
        <w:rPr>
          <w:sz w:val="18"/>
          <w:szCs w:val="18"/>
        </w:rPr>
        <w:t>.1, 65-77.</w:t>
      </w:r>
    </w:p>
    <w:p w:rsidR="006A7358" w:rsidRPr="0086280D" w:rsidRDefault="006A7358" w:rsidP="00021173">
      <w:pPr>
        <w:pStyle w:val="Default"/>
        <w:numPr>
          <w:ilvl w:val="0"/>
          <w:numId w:val="3"/>
        </w:numPr>
        <w:snapToGrid w:val="0"/>
        <w:ind w:left="425" w:hanging="425"/>
        <w:jc w:val="both"/>
        <w:rPr>
          <w:sz w:val="18"/>
          <w:szCs w:val="18"/>
        </w:rPr>
      </w:pPr>
      <w:r w:rsidRPr="0086280D">
        <w:rPr>
          <w:sz w:val="18"/>
          <w:szCs w:val="18"/>
        </w:rPr>
        <w:t xml:space="preserve">Kramer, K., Mallet, P., Schneider, Ph., &amp; </w:t>
      </w:r>
      <w:proofErr w:type="spellStart"/>
      <w:r w:rsidRPr="0086280D">
        <w:rPr>
          <w:sz w:val="18"/>
          <w:szCs w:val="18"/>
        </w:rPr>
        <w:t>Hyward</w:t>
      </w:r>
      <w:proofErr w:type="spellEnd"/>
      <w:r w:rsidRPr="0086280D">
        <w:rPr>
          <w:sz w:val="18"/>
          <w:szCs w:val="18"/>
        </w:rPr>
        <w:t>, D. (2009). Dynamic assessment of narratives</w:t>
      </w:r>
      <w:r w:rsidR="00331E72" w:rsidRPr="0086280D">
        <w:rPr>
          <w:sz w:val="18"/>
          <w:szCs w:val="18"/>
        </w:rPr>
        <w:t xml:space="preserve"> </w:t>
      </w:r>
      <w:r w:rsidRPr="0086280D">
        <w:rPr>
          <w:sz w:val="18"/>
          <w:szCs w:val="18"/>
        </w:rPr>
        <w:t xml:space="preserve">with grade three children in a first </w:t>
      </w:r>
      <w:r w:rsidR="00D9589D" w:rsidRPr="0086280D">
        <w:rPr>
          <w:sz w:val="18"/>
          <w:szCs w:val="18"/>
        </w:rPr>
        <w:t>nation’s</w:t>
      </w:r>
      <w:r w:rsidRPr="0086280D">
        <w:rPr>
          <w:sz w:val="18"/>
          <w:szCs w:val="18"/>
        </w:rPr>
        <w:t xml:space="preserve"> community. </w:t>
      </w:r>
      <w:r w:rsidRPr="0086280D">
        <w:rPr>
          <w:i/>
          <w:iCs/>
          <w:sz w:val="18"/>
          <w:szCs w:val="18"/>
        </w:rPr>
        <w:t>Journal of Speech-Language Pathology and Audiology</w:t>
      </w:r>
      <w:r w:rsidRPr="0086280D">
        <w:rPr>
          <w:sz w:val="18"/>
          <w:szCs w:val="18"/>
        </w:rPr>
        <w:t xml:space="preserve">, </w:t>
      </w:r>
      <w:r w:rsidRPr="0086280D">
        <w:rPr>
          <w:i/>
          <w:iCs/>
          <w:sz w:val="18"/>
          <w:szCs w:val="18"/>
        </w:rPr>
        <w:t>33</w:t>
      </w:r>
      <w:r w:rsidRPr="0086280D">
        <w:rPr>
          <w:sz w:val="18"/>
          <w:szCs w:val="18"/>
        </w:rPr>
        <w:t>(3), 119-128</w:t>
      </w:r>
      <w:r w:rsidR="00331E72" w:rsidRPr="0086280D">
        <w:rPr>
          <w:sz w:val="18"/>
          <w:szCs w:val="18"/>
        </w:rPr>
        <w:t>.</w:t>
      </w:r>
    </w:p>
    <w:p w:rsidR="006A7358" w:rsidRPr="0086280D" w:rsidRDefault="00D9589D" w:rsidP="00021173">
      <w:pPr>
        <w:pStyle w:val="Default"/>
        <w:numPr>
          <w:ilvl w:val="0"/>
          <w:numId w:val="3"/>
        </w:numPr>
        <w:snapToGrid w:val="0"/>
        <w:ind w:left="425" w:hanging="425"/>
        <w:jc w:val="both"/>
        <w:rPr>
          <w:sz w:val="18"/>
          <w:szCs w:val="18"/>
        </w:rPr>
      </w:pPr>
      <w:proofErr w:type="spellStart"/>
      <w:r w:rsidRPr="0086280D">
        <w:rPr>
          <w:sz w:val="18"/>
          <w:szCs w:val="18"/>
        </w:rPr>
        <w:t>Pisghadam</w:t>
      </w:r>
      <w:proofErr w:type="spellEnd"/>
      <w:r w:rsidRPr="0086280D">
        <w:rPr>
          <w:sz w:val="18"/>
          <w:szCs w:val="18"/>
        </w:rPr>
        <w:t xml:space="preserve">, R., </w:t>
      </w:r>
      <w:proofErr w:type="spellStart"/>
      <w:r w:rsidRPr="0086280D">
        <w:rPr>
          <w:sz w:val="18"/>
          <w:szCs w:val="18"/>
        </w:rPr>
        <w:t>Barabadi</w:t>
      </w:r>
      <w:proofErr w:type="spellEnd"/>
      <w:r w:rsidRPr="0086280D">
        <w:rPr>
          <w:sz w:val="18"/>
          <w:szCs w:val="18"/>
        </w:rPr>
        <w:t>. E. &amp;</w:t>
      </w:r>
      <w:r w:rsidR="006A7358" w:rsidRPr="0086280D">
        <w:rPr>
          <w:sz w:val="18"/>
          <w:szCs w:val="18"/>
        </w:rPr>
        <w:t xml:space="preserve"> </w:t>
      </w:r>
      <w:proofErr w:type="spellStart"/>
      <w:r w:rsidR="006A7358" w:rsidRPr="0086280D">
        <w:rPr>
          <w:sz w:val="18"/>
          <w:szCs w:val="18"/>
        </w:rPr>
        <w:t>Kamrood</w:t>
      </w:r>
      <w:proofErr w:type="spellEnd"/>
      <w:r w:rsidR="006A7358" w:rsidRPr="0086280D">
        <w:rPr>
          <w:sz w:val="18"/>
          <w:szCs w:val="18"/>
        </w:rPr>
        <w:t>, A.M. (2011).</w:t>
      </w:r>
      <w:r w:rsidR="00ED5929" w:rsidRPr="0086280D">
        <w:rPr>
          <w:sz w:val="18"/>
          <w:szCs w:val="18"/>
        </w:rPr>
        <w:t xml:space="preserve"> </w:t>
      </w:r>
      <w:r w:rsidR="006A7358" w:rsidRPr="0086280D">
        <w:rPr>
          <w:sz w:val="18"/>
          <w:szCs w:val="18"/>
        </w:rPr>
        <w:t>The differing effect of computerized</w:t>
      </w:r>
      <w:r w:rsidR="00331E72" w:rsidRPr="0086280D">
        <w:rPr>
          <w:sz w:val="18"/>
          <w:szCs w:val="18"/>
        </w:rPr>
        <w:t xml:space="preserve"> </w:t>
      </w:r>
      <w:r w:rsidR="006A7358" w:rsidRPr="0086280D">
        <w:rPr>
          <w:sz w:val="18"/>
          <w:szCs w:val="18"/>
        </w:rPr>
        <w:t>dynamic assessment of L2 reading comprehension on high and low achievers. J</w:t>
      </w:r>
      <w:r w:rsidR="006A7358" w:rsidRPr="0086280D">
        <w:rPr>
          <w:i/>
          <w:iCs/>
          <w:sz w:val="18"/>
          <w:szCs w:val="18"/>
        </w:rPr>
        <w:t>ournal of Language Teaching and Research</w:t>
      </w:r>
      <w:r w:rsidR="006A7358" w:rsidRPr="0086280D">
        <w:rPr>
          <w:sz w:val="18"/>
          <w:szCs w:val="18"/>
        </w:rPr>
        <w:t xml:space="preserve">, </w:t>
      </w:r>
      <w:r w:rsidR="006A7358" w:rsidRPr="0086280D">
        <w:rPr>
          <w:i/>
          <w:iCs/>
          <w:sz w:val="18"/>
          <w:szCs w:val="18"/>
        </w:rPr>
        <w:t>2</w:t>
      </w:r>
      <w:r w:rsidR="006A7358" w:rsidRPr="0086280D">
        <w:rPr>
          <w:sz w:val="18"/>
          <w:szCs w:val="18"/>
        </w:rPr>
        <w:t>(6), 1353-1358</w:t>
      </w:r>
    </w:p>
    <w:p w:rsidR="006A7358" w:rsidRPr="0086280D" w:rsidRDefault="006A7358" w:rsidP="00021173">
      <w:pPr>
        <w:pStyle w:val="Default"/>
        <w:numPr>
          <w:ilvl w:val="0"/>
          <w:numId w:val="3"/>
        </w:numPr>
        <w:snapToGrid w:val="0"/>
        <w:ind w:left="425" w:hanging="425"/>
        <w:jc w:val="both"/>
        <w:rPr>
          <w:color w:val="auto"/>
          <w:sz w:val="18"/>
          <w:szCs w:val="18"/>
        </w:rPr>
      </w:pPr>
      <w:proofErr w:type="spellStart"/>
      <w:r w:rsidRPr="0086280D">
        <w:rPr>
          <w:sz w:val="18"/>
          <w:szCs w:val="18"/>
        </w:rPr>
        <w:t>Poehner</w:t>
      </w:r>
      <w:proofErr w:type="spellEnd"/>
      <w:r w:rsidRPr="0086280D">
        <w:rPr>
          <w:sz w:val="18"/>
          <w:szCs w:val="18"/>
        </w:rPr>
        <w:t>, M. E. (2005). Dynamic assessment of advanced L2 learners of French (Doctoral</w:t>
      </w:r>
      <w:r w:rsidR="00ED5929" w:rsidRPr="0086280D">
        <w:rPr>
          <w:sz w:val="18"/>
          <w:szCs w:val="18"/>
        </w:rPr>
        <w:t xml:space="preserve"> </w:t>
      </w:r>
      <w:r w:rsidRPr="0086280D">
        <w:rPr>
          <w:sz w:val="18"/>
          <w:szCs w:val="18"/>
        </w:rPr>
        <w:t xml:space="preserve">dissertation). </w:t>
      </w:r>
      <w:r w:rsidRPr="0086280D">
        <w:rPr>
          <w:color w:val="auto"/>
          <w:sz w:val="18"/>
          <w:szCs w:val="18"/>
        </w:rPr>
        <w:t>Pennsylvania State University.</w:t>
      </w:r>
    </w:p>
    <w:p w:rsidR="006A7358" w:rsidRPr="0086280D" w:rsidRDefault="006A7358" w:rsidP="00021173">
      <w:pPr>
        <w:pStyle w:val="Default"/>
        <w:numPr>
          <w:ilvl w:val="0"/>
          <w:numId w:val="3"/>
        </w:numPr>
        <w:snapToGrid w:val="0"/>
        <w:ind w:left="425" w:hanging="425"/>
        <w:jc w:val="both"/>
        <w:rPr>
          <w:rFonts w:eastAsiaTheme="minorEastAsia"/>
          <w:sz w:val="18"/>
          <w:szCs w:val="18"/>
          <w:lang w:eastAsia="zh-CN"/>
        </w:rPr>
      </w:pPr>
      <w:proofErr w:type="spellStart"/>
      <w:r w:rsidRPr="0086280D">
        <w:rPr>
          <w:sz w:val="18"/>
          <w:szCs w:val="18"/>
        </w:rPr>
        <w:t>Tzuriel</w:t>
      </w:r>
      <w:proofErr w:type="spellEnd"/>
      <w:r w:rsidRPr="0086280D">
        <w:rPr>
          <w:sz w:val="18"/>
          <w:szCs w:val="18"/>
        </w:rPr>
        <w:t>, D. (2000). Dynamic assessment of young children: educational and intervention</w:t>
      </w:r>
      <w:r w:rsidR="00331E72" w:rsidRPr="0086280D">
        <w:rPr>
          <w:sz w:val="18"/>
          <w:szCs w:val="18"/>
        </w:rPr>
        <w:t xml:space="preserve"> </w:t>
      </w:r>
      <w:r w:rsidRPr="0086280D">
        <w:rPr>
          <w:sz w:val="18"/>
          <w:szCs w:val="18"/>
        </w:rPr>
        <w:t xml:space="preserve">perspectives. </w:t>
      </w:r>
      <w:r w:rsidRPr="0086280D">
        <w:rPr>
          <w:i/>
          <w:iCs/>
          <w:sz w:val="18"/>
          <w:szCs w:val="18"/>
        </w:rPr>
        <w:t xml:space="preserve">Educational Psychology Review, 12 </w:t>
      </w:r>
      <w:r w:rsidRPr="0086280D">
        <w:rPr>
          <w:sz w:val="18"/>
          <w:szCs w:val="18"/>
        </w:rPr>
        <w:t>.4, 385-420.</w:t>
      </w:r>
    </w:p>
    <w:p w:rsidR="00021173" w:rsidRPr="00E74451" w:rsidRDefault="00021173" w:rsidP="00021173">
      <w:pPr>
        <w:pStyle w:val="Default"/>
        <w:snapToGrid w:val="0"/>
        <w:ind w:left="425" w:hanging="425"/>
        <w:jc w:val="both"/>
        <w:rPr>
          <w:rFonts w:eastAsiaTheme="minorEastAsia"/>
          <w:sz w:val="16"/>
          <w:szCs w:val="16"/>
          <w:lang w:eastAsia="zh-CN"/>
        </w:rPr>
        <w:sectPr w:rsidR="00021173" w:rsidRPr="00E74451" w:rsidSect="001255A2">
          <w:headerReference w:type="default" r:id="rId11"/>
          <w:footerReference w:type="default" r:id="rId12"/>
          <w:type w:val="continuous"/>
          <w:pgSz w:w="12240" w:h="15840" w:code="1"/>
          <w:pgMar w:top="1440" w:right="1440" w:bottom="1440" w:left="1440" w:header="720" w:footer="720" w:gutter="0"/>
          <w:cols w:num="2" w:space="576"/>
          <w:docGrid w:linePitch="360"/>
        </w:sectPr>
      </w:pPr>
    </w:p>
    <w:p w:rsidR="00ED5929" w:rsidRPr="00E74451" w:rsidRDefault="00ED5929" w:rsidP="00021173">
      <w:pPr>
        <w:pStyle w:val="Default"/>
        <w:snapToGrid w:val="0"/>
        <w:ind w:left="425" w:hanging="425"/>
        <w:jc w:val="both"/>
        <w:rPr>
          <w:rFonts w:eastAsiaTheme="minorEastAsia"/>
          <w:sz w:val="16"/>
          <w:szCs w:val="16"/>
          <w:lang w:eastAsia="zh-CN"/>
        </w:rPr>
      </w:pPr>
    </w:p>
    <w:p w:rsidR="0034374A" w:rsidRDefault="0034374A" w:rsidP="00021173">
      <w:pPr>
        <w:pStyle w:val="Default"/>
        <w:snapToGrid w:val="0"/>
        <w:ind w:left="425" w:hanging="425"/>
        <w:jc w:val="both"/>
        <w:rPr>
          <w:rFonts w:eastAsiaTheme="minorEastAsia"/>
          <w:sz w:val="20"/>
          <w:szCs w:val="20"/>
          <w:lang w:eastAsia="zh-CN"/>
        </w:rPr>
      </w:pPr>
    </w:p>
    <w:p w:rsidR="00ED5929" w:rsidRPr="00021173" w:rsidRDefault="0032322F" w:rsidP="00021173">
      <w:pPr>
        <w:pStyle w:val="Default"/>
        <w:snapToGrid w:val="0"/>
        <w:ind w:left="425" w:hanging="425"/>
        <w:jc w:val="both"/>
        <w:rPr>
          <w:rFonts w:eastAsiaTheme="minorEastAsia"/>
          <w:sz w:val="20"/>
          <w:szCs w:val="20"/>
          <w:lang w:eastAsia="zh-CN"/>
        </w:rPr>
      </w:pPr>
      <w:r>
        <w:rPr>
          <w:rFonts w:eastAsiaTheme="minorEastAsia"/>
          <w:sz w:val="20"/>
          <w:szCs w:val="20"/>
          <w:lang w:eastAsia="zh-CN"/>
        </w:rPr>
        <w:t>11/22/2014</w:t>
      </w:r>
    </w:p>
    <w:sectPr w:rsidR="00ED5929" w:rsidRPr="00021173" w:rsidSect="001255A2">
      <w:headerReference w:type="default"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3E" w:rsidRDefault="0053303E" w:rsidP="0065014E">
      <w:pPr>
        <w:spacing w:after="0" w:line="240" w:lineRule="auto"/>
      </w:pPr>
      <w:r>
        <w:separator/>
      </w:r>
    </w:p>
  </w:endnote>
  <w:endnote w:type="continuationSeparator" w:id="0">
    <w:p w:rsidR="0053303E" w:rsidRDefault="0053303E" w:rsidP="00650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A Islamic Phrases">
    <w:altName w:val="Courier New"/>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2  Tit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73" w:rsidRPr="0034374A" w:rsidRDefault="00D21E9D" w:rsidP="0034374A">
    <w:pPr>
      <w:spacing w:after="0" w:line="240" w:lineRule="auto"/>
      <w:jc w:val="center"/>
      <w:rPr>
        <w:rFonts w:ascii="Times New Roman" w:hAnsi="Times New Roman" w:cs="Times New Roman"/>
        <w:sz w:val="20"/>
      </w:rPr>
    </w:pPr>
    <w:r w:rsidRPr="0034374A">
      <w:rPr>
        <w:rFonts w:ascii="Times New Roman" w:hAnsi="Times New Roman" w:cs="Times New Roman"/>
        <w:sz w:val="20"/>
      </w:rPr>
      <w:fldChar w:fldCharType="begin"/>
    </w:r>
    <w:r w:rsidR="0034374A" w:rsidRPr="0034374A">
      <w:rPr>
        <w:rFonts w:ascii="Times New Roman" w:hAnsi="Times New Roman" w:cs="Times New Roman"/>
        <w:sz w:val="20"/>
      </w:rPr>
      <w:instrText xml:space="preserve"> page </w:instrText>
    </w:r>
    <w:r w:rsidRPr="0034374A">
      <w:rPr>
        <w:rFonts w:ascii="Times New Roman" w:hAnsi="Times New Roman" w:cs="Times New Roman"/>
        <w:sz w:val="20"/>
      </w:rPr>
      <w:fldChar w:fldCharType="separate"/>
    </w:r>
    <w:r w:rsidR="0086280D">
      <w:rPr>
        <w:rFonts w:ascii="Times New Roman" w:hAnsi="Times New Roman" w:cs="Times New Roman"/>
        <w:noProof/>
        <w:sz w:val="20"/>
      </w:rPr>
      <w:t>122</w:t>
    </w:r>
    <w:r w:rsidRPr="0034374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73" w:rsidRPr="0032322F" w:rsidRDefault="00D21E9D" w:rsidP="0032322F">
    <w:pPr>
      <w:spacing w:after="0" w:line="240" w:lineRule="auto"/>
      <w:jc w:val="center"/>
      <w:rPr>
        <w:rFonts w:ascii="Times New Roman" w:hAnsi="Times New Roman" w:cs="Times New Roman"/>
        <w:sz w:val="20"/>
      </w:rPr>
    </w:pPr>
    <w:r w:rsidRPr="0032322F">
      <w:rPr>
        <w:rFonts w:ascii="Times New Roman" w:hAnsi="Times New Roman" w:cs="Times New Roman"/>
        <w:sz w:val="20"/>
      </w:rPr>
      <w:fldChar w:fldCharType="begin"/>
    </w:r>
    <w:r w:rsidR="0032322F" w:rsidRPr="0032322F">
      <w:rPr>
        <w:rFonts w:ascii="Times New Roman" w:hAnsi="Times New Roman" w:cs="Times New Roman"/>
        <w:sz w:val="20"/>
      </w:rPr>
      <w:instrText xml:space="preserve"> page </w:instrText>
    </w:r>
    <w:r w:rsidRPr="0032322F">
      <w:rPr>
        <w:rFonts w:ascii="Times New Roman" w:hAnsi="Times New Roman" w:cs="Times New Roman"/>
        <w:sz w:val="20"/>
      </w:rPr>
      <w:fldChar w:fldCharType="separate"/>
    </w:r>
    <w:r w:rsidR="0086280D">
      <w:rPr>
        <w:rFonts w:ascii="Times New Roman" w:hAnsi="Times New Roman" w:cs="Times New Roman"/>
        <w:noProof/>
        <w:sz w:val="20"/>
      </w:rPr>
      <w:t>125</w:t>
    </w:r>
    <w:r w:rsidRPr="0032322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94849"/>
      <w:docPartObj>
        <w:docPartGallery w:val="Page Numbers (Bottom of Page)"/>
        <w:docPartUnique/>
      </w:docPartObj>
    </w:sdtPr>
    <w:sdtContent>
      <w:p w:rsidR="00586F5E" w:rsidRDefault="00D21E9D">
        <w:pPr>
          <w:pStyle w:val="Footer"/>
          <w:jc w:val="center"/>
        </w:pPr>
        <w:r w:rsidRPr="00ED5929">
          <w:rPr>
            <w:sz w:val="20"/>
            <w:szCs w:val="20"/>
          </w:rPr>
          <w:fldChar w:fldCharType="begin"/>
        </w:r>
        <w:r w:rsidR="00D420DE" w:rsidRPr="00ED5929">
          <w:rPr>
            <w:sz w:val="20"/>
            <w:szCs w:val="20"/>
          </w:rPr>
          <w:instrText xml:space="preserve"> PAGE   \* MERGEFORMAT </w:instrText>
        </w:r>
        <w:r w:rsidRPr="00ED5929">
          <w:rPr>
            <w:sz w:val="20"/>
            <w:szCs w:val="20"/>
          </w:rPr>
          <w:fldChar w:fldCharType="separate"/>
        </w:r>
        <w:r w:rsidR="00E74451">
          <w:rPr>
            <w:noProof/>
            <w:sz w:val="20"/>
            <w:szCs w:val="20"/>
          </w:rPr>
          <w:t>61</w:t>
        </w:r>
        <w:r w:rsidRPr="00ED5929">
          <w:rPr>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3E" w:rsidRDefault="0053303E" w:rsidP="0065014E">
      <w:pPr>
        <w:spacing w:after="0" w:line="240" w:lineRule="auto"/>
      </w:pPr>
      <w:r>
        <w:separator/>
      </w:r>
    </w:p>
  </w:footnote>
  <w:footnote w:type="continuationSeparator" w:id="0">
    <w:p w:rsidR="0053303E" w:rsidRDefault="0053303E" w:rsidP="00650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74A" w:rsidRPr="0034374A" w:rsidRDefault="0034374A" w:rsidP="003437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4374A">
      <w:rPr>
        <w:rFonts w:ascii="Times New Roman" w:hAnsi="Times New Roman" w:cs="Times New Roman"/>
        <w:sz w:val="20"/>
        <w:szCs w:val="20"/>
      </w:rPr>
      <w:tab/>
      <w:t>New York Science Journal 2014</w:t>
    </w:r>
    <w:proofErr w:type="gramStart"/>
    <w:r w:rsidRPr="0034374A">
      <w:rPr>
        <w:rFonts w:ascii="Times New Roman" w:hAnsi="Times New Roman" w:cs="Times New Roman"/>
        <w:sz w:val="20"/>
        <w:szCs w:val="20"/>
      </w:rPr>
      <w:t>;7</w:t>
    </w:r>
    <w:proofErr w:type="gramEnd"/>
    <w:r w:rsidRPr="0034374A">
      <w:rPr>
        <w:rFonts w:ascii="Times New Roman" w:hAnsi="Times New Roman" w:cs="Times New Roman"/>
        <w:sz w:val="20"/>
        <w:szCs w:val="20"/>
      </w:rPr>
      <w:t>(11)</w:t>
    </w:r>
    <w:r w:rsidRPr="0034374A">
      <w:rPr>
        <w:rFonts w:ascii="Times New Roman" w:hAnsi="Times New Roman" w:cs="Times New Roman"/>
        <w:iCs/>
        <w:sz w:val="20"/>
        <w:szCs w:val="20"/>
      </w:rPr>
      <w:t xml:space="preserve">     </w:t>
    </w:r>
    <w:r w:rsidRPr="0034374A">
      <w:rPr>
        <w:rFonts w:ascii="Times New Roman" w:hAnsi="Times New Roman" w:cs="Times New Roman"/>
        <w:iCs/>
        <w:sz w:val="20"/>
        <w:szCs w:val="20"/>
      </w:rPr>
      <w:tab/>
      <w:t xml:space="preserve">     </w:t>
    </w:r>
    <w:hyperlink r:id="rId1" w:history="1">
      <w:r w:rsidRPr="0034374A">
        <w:rPr>
          <w:rStyle w:val="Hyperlink"/>
          <w:rFonts w:ascii="Times New Roman" w:hAnsi="Times New Roman" w:cs="Times New Roman"/>
          <w:sz w:val="20"/>
          <w:szCs w:val="20"/>
        </w:rPr>
        <w:t>http://www.sciencepub.net/newyork</w:t>
      </w:r>
    </w:hyperlink>
  </w:p>
  <w:p w:rsidR="0034374A" w:rsidRPr="0034374A" w:rsidRDefault="0034374A" w:rsidP="0034374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2F" w:rsidRPr="0032322F" w:rsidRDefault="0032322F" w:rsidP="003232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2322F">
      <w:rPr>
        <w:rFonts w:ascii="Times New Roman" w:hAnsi="Times New Roman" w:cs="Times New Roman"/>
        <w:sz w:val="20"/>
        <w:szCs w:val="20"/>
      </w:rPr>
      <w:tab/>
      <w:t>New York Science Journal 2014</w:t>
    </w:r>
    <w:proofErr w:type="gramStart"/>
    <w:r w:rsidRPr="0032322F">
      <w:rPr>
        <w:rFonts w:ascii="Times New Roman" w:hAnsi="Times New Roman" w:cs="Times New Roman"/>
        <w:sz w:val="20"/>
        <w:szCs w:val="20"/>
      </w:rPr>
      <w:t>;7</w:t>
    </w:r>
    <w:proofErr w:type="gramEnd"/>
    <w:r w:rsidRPr="0032322F">
      <w:rPr>
        <w:rFonts w:ascii="Times New Roman" w:hAnsi="Times New Roman" w:cs="Times New Roman"/>
        <w:sz w:val="20"/>
        <w:szCs w:val="20"/>
      </w:rPr>
      <w:t>(11)</w:t>
    </w:r>
    <w:r w:rsidRPr="0032322F">
      <w:rPr>
        <w:rFonts w:ascii="Times New Roman" w:hAnsi="Times New Roman" w:cs="Times New Roman"/>
        <w:iCs/>
        <w:sz w:val="20"/>
        <w:szCs w:val="20"/>
      </w:rPr>
      <w:t xml:space="preserve">     </w:t>
    </w:r>
    <w:r w:rsidRPr="0032322F">
      <w:rPr>
        <w:rFonts w:ascii="Times New Roman" w:hAnsi="Times New Roman" w:cs="Times New Roman"/>
        <w:iCs/>
        <w:sz w:val="20"/>
        <w:szCs w:val="20"/>
      </w:rPr>
      <w:tab/>
      <w:t xml:space="preserve">     </w:t>
    </w:r>
    <w:hyperlink r:id="rId1" w:history="1">
      <w:r w:rsidRPr="0032322F">
        <w:rPr>
          <w:rStyle w:val="Hyperlink"/>
          <w:rFonts w:ascii="Times New Roman" w:hAnsi="Times New Roman" w:cs="Times New Roman"/>
          <w:sz w:val="20"/>
          <w:szCs w:val="20"/>
        </w:rPr>
        <w:t>http://www.sciencepub.net/newyork</w:t>
      </w:r>
    </w:hyperlink>
  </w:p>
  <w:p w:rsidR="0032322F" w:rsidRPr="0032322F" w:rsidRDefault="0032322F" w:rsidP="0032322F">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82" w:rsidRPr="00740982" w:rsidRDefault="00740982" w:rsidP="0074098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bookmarkStart w:id="7" w:name="OLE_LINK1"/>
    <w:bookmarkStart w:id="8" w:name="OLE_LINK2"/>
    <w:bookmarkStart w:id="9" w:name="_Hlk404342301"/>
    <w:r w:rsidRPr="00740982">
      <w:rPr>
        <w:rFonts w:ascii="Times New Roman" w:hAnsi="Times New Roman" w:cs="Times New Roman"/>
        <w:sz w:val="20"/>
        <w:szCs w:val="20"/>
      </w:rPr>
      <w:tab/>
      <w:t>New York Science Journal 2014</w:t>
    </w:r>
    <w:proofErr w:type="gramStart"/>
    <w:r w:rsidRPr="00740982">
      <w:rPr>
        <w:rFonts w:ascii="Times New Roman" w:hAnsi="Times New Roman" w:cs="Times New Roman"/>
        <w:sz w:val="20"/>
        <w:szCs w:val="20"/>
      </w:rPr>
      <w:t>;7</w:t>
    </w:r>
    <w:proofErr w:type="gramEnd"/>
    <w:r w:rsidRPr="00740982">
      <w:rPr>
        <w:rFonts w:ascii="Times New Roman" w:hAnsi="Times New Roman" w:cs="Times New Roman"/>
        <w:sz w:val="20"/>
        <w:szCs w:val="20"/>
      </w:rPr>
      <w:t>(11)</w:t>
    </w:r>
    <w:r w:rsidRPr="00740982">
      <w:rPr>
        <w:rFonts w:ascii="Times New Roman" w:hAnsi="Times New Roman" w:cs="Times New Roman"/>
        <w:iCs/>
        <w:sz w:val="20"/>
        <w:szCs w:val="20"/>
      </w:rPr>
      <w:t xml:space="preserve">     </w:t>
    </w:r>
    <w:r w:rsidRPr="00740982">
      <w:rPr>
        <w:rFonts w:ascii="Times New Roman" w:hAnsi="Times New Roman" w:cs="Times New Roman"/>
        <w:iCs/>
        <w:sz w:val="20"/>
        <w:szCs w:val="20"/>
      </w:rPr>
      <w:tab/>
      <w:t xml:space="preserve">     </w:t>
    </w:r>
    <w:hyperlink r:id="rId1" w:history="1">
      <w:r w:rsidRPr="00740982">
        <w:rPr>
          <w:rStyle w:val="Hyperlink"/>
          <w:rFonts w:ascii="Times New Roman" w:hAnsi="Times New Roman" w:cs="Times New Roman"/>
          <w:sz w:val="20"/>
          <w:szCs w:val="20"/>
        </w:rPr>
        <w:t>http://www.sciencepub.net/newyork</w:t>
      </w:r>
    </w:hyperlink>
    <w:bookmarkEnd w:id="7"/>
    <w:bookmarkEnd w:id="8"/>
    <w:bookmarkEnd w:id="9"/>
  </w:p>
  <w:p w:rsidR="00740982" w:rsidRPr="00740982" w:rsidRDefault="00740982" w:rsidP="00740982">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5A37"/>
    <w:multiLevelType w:val="hybridMultilevel"/>
    <w:tmpl w:val="7BCA68C8"/>
    <w:lvl w:ilvl="0" w:tplc="37008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D54CF"/>
    <w:multiLevelType w:val="hybridMultilevel"/>
    <w:tmpl w:val="7FBAA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735ED7"/>
    <w:multiLevelType w:val="multilevel"/>
    <w:tmpl w:val="3C2AA85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03011C"/>
    <w:rsid w:val="00010A5C"/>
    <w:rsid w:val="00021173"/>
    <w:rsid w:val="0003011C"/>
    <w:rsid w:val="00033C6D"/>
    <w:rsid w:val="0008567D"/>
    <w:rsid w:val="0008721E"/>
    <w:rsid w:val="000A1593"/>
    <w:rsid w:val="000A708F"/>
    <w:rsid w:val="000B6917"/>
    <w:rsid w:val="000C58CE"/>
    <w:rsid w:val="000D59FB"/>
    <w:rsid w:val="00105CF7"/>
    <w:rsid w:val="00122E4A"/>
    <w:rsid w:val="001255A2"/>
    <w:rsid w:val="00147810"/>
    <w:rsid w:val="00157823"/>
    <w:rsid w:val="00174BCE"/>
    <w:rsid w:val="001A6674"/>
    <w:rsid w:val="001D55E6"/>
    <w:rsid w:val="001D6512"/>
    <w:rsid w:val="00224F48"/>
    <w:rsid w:val="0024095B"/>
    <w:rsid w:val="0024657A"/>
    <w:rsid w:val="00254BB2"/>
    <w:rsid w:val="002C6C86"/>
    <w:rsid w:val="002E61E9"/>
    <w:rsid w:val="002F0188"/>
    <w:rsid w:val="0030005E"/>
    <w:rsid w:val="00301FF4"/>
    <w:rsid w:val="0032322F"/>
    <w:rsid w:val="00331E72"/>
    <w:rsid w:val="0034205C"/>
    <w:rsid w:val="0034374A"/>
    <w:rsid w:val="0035180D"/>
    <w:rsid w:val="003627AD"/>
    <w:rsid w:val="00383FD8"/>
    <w:rsid w:val="00396244"/>
    <w:rsid w:val="003C3ADE"/>
    <w:rsid w:val="003F1D2D"/>
    <w:rsid w:val="00406014"/>
    <w:rsid w:val="004122A3"/>
    <w:rsid w:val="0041307B"/>
    <w:rsid w:val="004461A0"/>
    <w:rsid w:val="00470EEE"/>
    <w:rsid w:val="00475B9E"/>
    <w:rsid w:val="00486F92"/>
    <w:rsid w:val="004D3551"/>
    <w:rsid w:val="004E1D12"/>
    <w:rsid w:val="00511311"/>
    <w:rsid w:val="00522D0E"/>
    <w:rsid w:val="0053303E"/>
    <w:rsid w:val="005474E2"/>
    <w:rsid w:val="00561225"/>
    <w:rsid w:val="005728A2"/>
    <w:rsid w:val="00586F5E"/>
    <w:rsid w:val="005A3865"/>
    <w:rsid w:val="00641BCF"/>
    <w:rsid w:val="0065014E"/>
    <w:rsid w:val="0067681F"/>
    <w:rsid w:val="006A7358"/>
    <w:rsid w:val="006A73AA"/>
    <w:rsid w:val="006C5A03"/>
    <w:rsid w:val="0070441A"/>
    <w:rsid w:val="00740982"/>
    <w:rsid w:val="00773AD1"/>
    <w:rsid w:val="007C0661"/>
    <w:rsid w:val="007C2121"/>
    <w:rsid w:val="00805EF5"/>
    <w:rsid w:val="008454DD"/>
    <w:rsid w:val="0086280D"/>
    <w:rsid w:val="00882740"/>
    <w:rsid w:val="008E2818"/>
    <w:rsid w:val="008E36A4"/>
    <w:rsid w:val="008E510D"/>
    <w:rsid w:val="008E5CB5"/>
    <w:rsid w:val="00903A57"/>
    <w:rsid w:val="009216F6"/>
    <w:rsid w:val="00936CB1"/>
    <w:rsid w:val="00936FA4"/>
    <w:rsid w:val="009526D1"/>
    <w:rsid w:val="00986AAA"/>
    <w:rsid w:val="009B47CD"/>
    <w:rsid w:val="009B7C0D"/>
    <w:rsid w:val="009C2948"/>
    <w:rsid w:val="009C57C3"/>
    <w:rsid w:val="009D4477"/>
    <w:rsid w:val="009D76D4"/>
    <w:rsid w:val="009E2A6F"/>
    <w:rsid w:val="009F791A"/>
    <w:rsid w:val="00A0069F"/>
    <w:rsid w:val="00A06C84"/>
    <w:rsid w:val="00A15243"/>
    <w:rsid w:val="00A43EBC"/>
    <w:rsid w:val="00A9624D"/>
    <w:rsid w:val="00A97576"/>
    <w:rsid w:val="00B04F2C"/>
    <w:rsid w:val="00B53346"/>
    <w:rsid w:val="00B61842"/>
    <w:rsid w:val="00B84054"/>
    <w:rsid w:val="00BD0888"/>
    <w:rsid w:val="00BF36DD"/>
    <w:rsid w:val="00BF750B"/>
    <w:rsid w:val="00C3046B"/>
    <w:rsid w:val="00C453CE"/>
    <w:rsid w:val="00C518B2"/>
    <w:rsid w:val="00C53264"/>
    <w:rsid w:val="00C64D84"/>
    <w:rsid w:val="00C8573D"/>
    <w:rsid w:val="00CB6C04"/>
    <w:rsid w:val="00CC18DA"/>
    <w:rsid w:val="00CE266D"/>
    <w:rsid w:val="00D05FD2"/>
    <w:rsid w:val="00D21E9D"/>
    <w:rsid w:val="00D33D53"/>
    <w:rsid w:val="00D420DE"/>
    <w:rsid w:val="00D55F27"/>
    <w:rsid w:val="00D9589D"/>
    <w:rsid w:val="00DC3BE4"/>
    <w:rsid w:val="00DE6899"/>
    <w:rsid w:val="00DE70AE"/>
    <w:rsid w:val="00DF5558"/>
    <w:rsid w:val="00E479BE"/>
    <w:rsid w:val="00E53486"/>
    <w:rsid w:val="00E74451"/>
    <w:rsid w:val="00EB355C"/>
    <w:rsid w:val="00EB4C24"/>
    <w:rsid w:val="00EB5485"/>
    <w:rsid w:val="00ED5929"/>
    <w:rsid w:val="00ED6FE2"/>
    <w:rsid w:val="00EE6AE5"/>
    <w:rsid w:val="00EF2DC3"/>
    <w:rsid w:val="00EF5664"/>
    <w:rsid w:val="00F403A6"/>
    <w:rsid w:val="00F539D3"/>
    <w:rsid w:val="00F6376C"/>
    <w:rsid w:val="00F7708A"/>
    <w:rsid w:val="00FB06F7"/>
    <w:rsid w:val="00FC726A"/>
    <w:rsid w:val="00FE2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GA Islamic Phrases" w:eastAsiaTheme="minorEastAsia" w:hAnsi="AGA Islamic Phrases" w:cs="2  Titr"/>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1C"/>
    <w:rPr>
      <w:rFonts w:ascii="Calibri" w:eastAsia="Calibri" w:hAnsi="Calibri" w:cs="Arial"/>
      <w:bCs/>
      <w:sz w:val="22"/>
      <w:szCs w:val="22"/>
      <w:u w:val="none"/>
    </w:rPr>
  </w:style>
  <w:style w:type="paragraph" w:styleId="Heading1">
    <w:name w:val="heading 1"/>
    <w:basedOn w:val="Normal"/>
    <w:next w:val="Normal"/>
    <w:link w:val="Heading1Char"/>
    <w:uiPriority w:val="9"/>
    <w:qFormat/>
    <w:rsid w:val="00511311"/>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14E"/>
    <w:pPr>
      <w:autoSpaceDE w:val="0"/>
      <w:autoSpaceDN w:val="0"/>
      <w:adjustRightInd w:val="0"/>
      <w:spacing w:after="0" w:line="240" w:lineRule="auto"/>
    </w:pPr>
    <w:rPr>
      <w:rFonts w:ascii="Times New Roman" w:eastAsia="Calibri" w:hAnsi="Times New Roman" w:cs="Times New Roman"/>
      <w:bCs/>
      <w:color w:val="000000"/>
      <w:u w:val="none"/>
    </w:rPr>
  </w:style>
  <w:style w:type="paragraph" w:styleId="Header">
    <w:name w:val="header"/>
    <w:basedOn w:val="Normal"/>
    <w:link w:val="HeaderChar"/>
    <w:uiPriority w:val="99"/>
    <w:unhideWhenUsed/>
    <w:rsid w:val="00650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4E"/>
    <w:rPr>
      <w:rFonts w:ascii="Calibri" w:eastAsia="Calibri" w:hAnsi="Calibri" w:cs="Arial"/>
      <w:bCs/>
      <w:sz w:val="22"/>
      <w:szCs w:val="22"/>
      <w:u w:val="none"/>
    </w:rPr>
  </w:style>
  <w:style w:type="paragraph" w:styleId="Footer">
    <w:name w:val="footer"/>
    <w:basedOn w:val="Normal"/>
    <w:link w:val="FooterChar"/>
    <w:uiPriority w:val="99"/>
    <w:unhideWhenUsed/>
    <w:rsid w:val="00650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4E"/>
    <w:rPr>
      <w:rFonts w:ascii="Calibri" w:eastAsia="Calibri" w:hAnsi="Calibri" w:cs="Arial"/>
      <w:bCs/>
      <w:sz w:val="22"/>
      <w:szCs w:val="22"/>
      <w:u w:val="none"/>
    </w:rPr>
  </w:style>
  <w:style w:type="character" w:customStyle="1" w:styleId="Heading1Char">
    <w:name w:val="Heading 1 Char"/>
    <w:basedOn w:val="DefaultParagraphFont"/>
    <w:link w:val="Heading1"/>
    <w:uiPriority w:val="9"/>
    <w:rsid w:val="00511311"/>
    <w:rPr>
      <w:rFonts w:asciiTheme="majorHAnsi" w:eastAsiaTheme="majorEastAsia" w:hAnsiTheme="majorHAnsi" w:cstheme="majorBidi"/>
      <w:b/>
      <w:color w:val="365F91" w:themeColor="accent1" w:themeShade="BF"/>
      <w:sz w:val="28"/>
      <w:szCs w:val="28"/>
      <w:u w:val="none"/>
    </w:rPr>
  </w:style>
  <w:style w:type="paragraph" w:styleId="ListParagraph">
    <w:name w:val="List Paragraph"/>
    <w:basedOn w:val="Normal"/>
    <w:uiPriority w:val="34"/>
    <w:qFormat/>
    <w:rsid w:val="00C3046B"/>
    <w:pPr>
      <w:ind w:left="720"/>
      <w:contextualSpacing/>
    </w:pPr>
  </w:style>
  <w:style w:type="paragraph" w:styleId="BalloonText">
    <w:name w:val="Balloon Text"/>
    <w:basedOn w:val="Normal"/>
    <w:link w:val="BalloonTextChar"/>
    <w:uiPriority w:val="99"/>
    <w:semiHidden/>
    <w:unhideWhenUsed/>
    <w:rsid w:val="002F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188"/>
    <w:rPr>
      <w:rFonts w:ascii="Tahoma" w:eastAsia="Calibri" w:hAnsi="Tahoma" w:cs="Tahoma"/>
      <w:bCs/>
      <w:sz w:val="16"/>
      <w:szCs w:val="16"/>
      <w:u w:val="none"/>
    </w:rPr>
  </w:style>
  <w:style w:type="table" w:styleId="TableGrid">
    <w:name w:val="Table Grid"/>
    <w:basedOn w:val="TableNormal"/>
    <w:uiPriority w:val="39"/>
    <w:rsid w:val="00C532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iPriority w:val="99"/>
    <w:unhideWhenUsed/>
    <w:rsid w:val="00740982"/>
    <w:rPr>
      <w:color w:val="0000FF"/>
      <w:u w:val="single"/>
    </w:rPr>
  </w:style>
</w:styles>
</file>

<file path=word/webSettings.xml><?xml version="1.0" encoding="utf-8"?>
<w:webSettings xmlns:r="http://schemas.openxmlformats.org/officeDocument/2006/relationships" xmlns:w="http://schemas.openxmlformats.org/wordprocessingml/2006/main">
  <w:divs>
    <w:div w:id="5923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F592-5388-4A1F-9941-985ECF2C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4</cp:revision>
  <cp:lastPrinted>2014-11-24T02:23:00Z</cp:lastPrinted>
  <dcterms:created xsi:type="dcterms:W3CDTF">2014-11-24T12:36:00Z</dcterms:created>
  <dcterms:modified xsi:type="dcterms:W3CDTF">2014-11-24T03:45:00Z</dcterms:modified>
</cp:coreProperties>
</file>