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AF" w:rsidRPr="00777223" w:rsidRDefault="00157FAF" w:rsidP="00777223">
      <w:pPr>
        <w:bidi w:val="0"/>
        <w:snapToGrid w:val="0"/>
        <w:jc w:val="center"/>
        <w:rPr>
          <w:b/>
          <w:bCs/>
          <w:sz w:val="20"/>
          <w:szCs w:val="20"/>
        </w:rPr>
      </w:pPr>
      <w:r w:rsidRPr="00777223">
        <w:rPr>
          <w:b/>
          <w:bCs/>
          <w:sz w:val="20"/>
          <w:szCs w:val="20"/>
        </w:rPr>
        <w:t xml:space="preserve">Assessment </w:t>
      </w:r>
      <w:r w:rsidR="007F01FD" w:rsidRPr="00777223">
        <w:rPr>
          <w:b/>
          <w:bCs/>
          <w:sz w:val="20"/>
          <w:szCs w:val="20"/>
        </w:rPr>
        <w:t>of Functional Characteristics of Some Metal Chelating Polymers</w:t>
      </w:r>
    </w:p>
    <w:p w:rsidR="00323629" w:rsidRPr="00777223" w:rsidRDefault="00323629" w:rsidP="00777223">
      <w:pPr>
        <w:bidi w:val="0"/>
        <w:snapToGrid w:val="0"/>
        <w:jc w:val="center"/>
        <w:rPr>
          <w:b/>
          <w:bCs/>
          <w:sz w:val="20"/>
          <w:szCs w:val="20"/>
        </w:rPr>
      </w:pPr>
    </w:p>
    <w:p w:rsidR="00157FAF" w:rsidRPr="00777223" w:rsidRDefault="007F01FD" w:rsidP="00777223">
      <w:pPr>
        <w:bidi w:val="0"/>
        <w:snapToGrid w:val="0"/>
        <w:jc w:val="center"/>
        <w:rPr>
          <w:sz w:val="20"/>
          <w:szCs w:val="20"/>
          <w:vertAlign w:val="superscript"/>
        </w:rPr>
      </w:pPr>
      <w:proofErr w:type="spellStart"/>
      <w:r w:rsidRPr="00777223">
        <w:rPr>
          <w:sz w:val="20"/>
          <w:szCs w:val="20"/>
        </w:rPr>
        <w:t>Dessouki</w:t>
      </w:r>
      <w:proofErr w:type="spellEnd"/>
      <w:r w:rsidRPr="00777223">
        <w:rPr>
          <w:sz w:val="20"/>
          <w:szCs w:val="20"/>
        </w:rPr>
        <w:t xml:space="preserve">, </w:t>
      </w:r>
      <w:r w:rsidR="00157FAF" w:rsidRPr="00777223">
        <w:rPr>
          <w:sz w:val="20"/>
          <w:szCs w:val="20"/>
        </w:rPr>
        <w:t>H.</w:t>
      </w:r>
      <w:r w:rsidR="00323629" w:rsidRPr="00777223">
        <w:rPr>
          <w:sz w:val="20"/>
          <w:szCs w:val="20"/>
        </w:rPr>
        <w:t>A.</w:t>
      </w:r>
      <w:r w:rsidR="00157FAF" w:rsidRPr="00777223">
        <w:rPr>
          <w:sz w:val="20"/>
          <w:szCs w:val="20"/>
        </w:rPr>
        <w:t xml:space="preserve"> </w:t>
      </w:r>
      <w:r w:rsidRPr="00777223">
        <w:rPr>
          <w:sz w:val="20"/>
          <w:szCs w:val="20"/>
          <w:vertAlign w:val="superscript"/>
        </w:rPr>
        <w:t>1</w:t>
      </w:r>
      <w:r w:rsidR="00157FAF" w:rsidRPr="00777223">
        <w:rPr>
          <w:sz w:val="20"/>
          <w:szCs w:val="20"/>
        </w:rPr>
        <w:t>; M.H. Sorour</w:t>
      </w:r>
      <w:r w:rsidRPr="00777223">
        <w:rPr>
          <w:sz w:val="20"/>
          <w:szCs w:val="20"/>
          <w:vertAlign w:val="superscript"/>
        </w:rPr>
        <w:t>2</w:t>
      </w:r>
      <w:r w:rsidR="00157FAF" w:rsidRPr="00777223">
        <w:rPr>
          <w:sz w:val="20"/>
          <w:szCs w:val="20"/>
        </w:rPr>
        <w:t>; H. Elsayed</w:t>
      </w:r>
      <w:r w:rsidRPr="00777223">
        <w:rPr>
          <w:sz w:val="20"/>
          <w:szCs w:val="20"/>
          <w:vertAlign w:val="superscript"/>
        </w:rPr>
        <w:t>3</w:t>
      </w:r>
    </w:p>
    <w:p w:rsidR="00777223" w:rsidRPr="00777223" w:rsidRDefault="00777223" w:rsidP="00777223">
      <w:pPr>
        <w:bidi w:val="0"/>
        <w:snapToGrid w:val="0"/>
        <w:jc w:val="center"/>
        <w:rPr>
          <w:sz w:val="20"/>
          <w:szCs w:val="20"/>
        </w:rPr>
      </w:pPr>
    </w:p>
    <w:p w:rsidR="00157FAF" w:rsidRPr="00777223" w:rsidRDefault="007F01FD" w:rsidP="00777223">
      <w:pPr>
        <w:bidi w:val="0"/>
        <w:snapToGrid w:val="0"/>
        <w:jc w:val="center"/>
        <w:rPr>
          <w:sz w:val="20"/>
          <w:szCs w:val="20"/>
        </w:rPr>
      </w:pPr>
      <w:r w:rsidRPr="00777223">
        <w:rPr>
          <w:sz w:val="20"/>
          <w:szCs w:val="20"/>
          <w:vertAlign w:val="superscript"/>
        </w:rPr>
        <w:t>1</w:t>
      </w:r>
      <w:r w:rsidRPr="00777223">
        <w:rPr>
          <w:sz w:val="20"/>
          <w:szCs w:val="20"/>
        </w:rPr>
        <w:t xml:space="preserve"> Chemistry Department, Faculty of Science, </w:t>
      </w:r>
      <w:proofErr w:type="spellStart"/>
      <w:r w:rsidR="00157FAF" w:rsidRPr="00777223">
        <w:rPr>
          <w:sz w:val="20"/>
          <w:szCs w:val="20"/>
        </w:rPr>
        <w:t>Benha</w:t>
      </w:r>
      <w:proofErr w:type="spellEnd"/>
      <w:r w:rsidR="00157FAF" w:rsidRPr="00777223">
        <w:rPr>
          <w:sz w:val="20"/>
          <w:szCs w:val="20"/>
        </w:rPr>
        <w:t xml:space="preserve"> University</w:t>
      </w:r>
    </w:p>
    <w:p w:rsidR="00157FAF" w:rsidRPr="00777223" w:rsidRDefault="007F01FD" w:rsidP="00777223">
      <w:pPr>
        <w:bidi w:val="0"/>
        <w:snapToGrid w:val="0"/>
        <w:jc w:val="center"/>
        <w:rPr>
          <w:sz w:val="20"/>
          <w:szCs w:val="20"/>
        </w:rPr>
      </w:pPr>
      <w:r w:rsidRPr="00777223">
        <w:rPr>
          <w:sz w:val="20"/>
          <w:szCs w:val="20"/>
          <w:vertAlign w:val="superscript"/>
        </w:rPr>
        <w:t>2</w:t>
      </w:r>
      <w:r w:rsidRPr="00777223">
        <w:rPr>
          <w:sz w:val="20"/>
          <w:szCs w:val="20"/>
        </w:rPr>
        <w:t xml:space="preserve"> </w:t>
      </w:r>
      <w:r w:rsidR="00157FAF" w:rsidRPr="00777223">
        <w:rPr>
          <w:sz w:val="20"/>
          <w:szCs w:val="20"/>
        </w:rPr>
        <w:t xml:space="preserve">Engineering Research </w:t>
      </w:r>
      <w:proofErr w:type="gramStart"/>
      <w:r w:rsidR="00157FAF" w:rsidRPr="00777223">
        <w:rPr>
          <w:sz w:val="20"/>
          <w:szCs w:val="20"/>
        </w:rPr>
        <w:t>Division</w:t>
      </w:r>
      <w:proofErr w:type="gramEnd"/>
      <w:r w:rsidRPr="00777223">
        <w:rPr>
          <w:sz w:val="20"/>
          <w:szCs w:val="20"/>
        </w:rPr>
        <w:t xml:space="preserve">, </w:t>
      </w:r>
      <w:r w:rsidR="00157FAF" w:rsidRPr="00777223">
        <w:rPr>
          <w:sz w:val="20"/>
          <w:szCs w:val="20"/>
        </w:rPr>
        <w:t>National Research Center</w:t>
      </w:r>
      <w:r w:rsidRPr="00777223">
        <w:rPr>
          <w:sz w:val="20"/>
          <w:szCs w:val="20"/>
        </w:rPr>
        <w:t xml:space="preserve">, </w:t>
      </w:r>
      <w:r w:rsidR="00157FAF" w:rsidRPr="00777223">
        <w:rPr>
          <w:sz w:val="20"/>
          <w:szCs w:val="20"/>
        </w:rPr>
        <w:t>Cairo</w:t>
      </w:r>
      <w:r w:rsidRPr="00777223">
        <w:rPr>
          <w:sz w:val="20"/>
          <w:szCs w:val="20"/>
        </w:rPr>
        <w:t xml:space="preserve">, </w:t>
      </w:r>
      <w:r w:rsidR="00157FAF" w:rsidRPr="00777223">
        <w:rPr>
          <w:sz w:val="20"/>
          <w:szCs w:val="20"/>
        </w:rPr>
        <w:t>Egypt</w:t>
      </w:r>
    </w:p>
    <w:p w:rsidR="007F01FD" w:rsidRPr="00777223" w:rsidRDefault="007F01FD" w:rsidP="00777223">
      <w:pPr>
        <w:tabs>
          <w:tab w:val="right" w:pos="8306"/>
        </w:tabs>
        <w:bidi w:val="0"/>
        <w:snapToGrid w:val="0"/>
        <w:jc w:val="center"/>
        <w:rPr>
          <w:sz w:val="20"/>
          <w:szCs w:val="20"/>
        </w:rPr>
      </w:pPr>
      <w:r w:rsidRPr="00777223">
        <w:rPr>
          <w:sz w:val="20"/>
          <w:szCs w:val="20"/>
          <w:vertAlign w:val="superscript"/>
        </w:rPr>
        <w:t>3</w:t>
      </w:r>
      <w:r w:rsidRPr="00777223">
        <w:rPr>
          <w:sz w:val="20"/>
          <w:szCs w:val="20"/>
        </w:rPr>
        <w:t xml:space="preserve"> </w:t>
      </w:r>
      <w:r w:rsidR="00891CD1" w:rsidRPr="00777223">
        <w:rPr>
          <w:sz w:val="20"/>
          <w:szCs w:val="20"/>
        </w:rPr>
        <w:t xml:space="preserve">Egyptian Environmental Affair Agency </w:t>
      </w:r>
      <w:r w:rsidRPr="00777223">
        <w:rPr>
          <w:sz w:val="20"/>
          <w:szCs w:val="20"/>
        </w:rPr>
        <w:t>(</w:t>
      </w:r>
      <w:r w:rsidR="00891CD1" w:rsidRPr="00777223">
        <w:rPr>
          <w:sz w:val="20"/>
          <w:szCs w:val="20"/>
        </w:rPr>
        <w:t>EEAA</w:t>
      </w:r>
      <w:r w:rsidRPr="00777223">
        <w:rPr>
          <w:sz w:val="20"/>
          <w:szCs w:val="20"/>
        </w:rPr>
        <w:t xml:space="preserve">), </w:t>
      </w:r>
      <w:proofErr w:type="spellStart"/>
      <w:r w:rsidRPr="00777223">
        <w:rPr>
          <w:sz w:val="20"/>
          <w:szCs w:val="20"/>
        </w:rPr>
        <w:t>Sharkia</w:t>
      </w:r>
      <w:proofErr w:type="spellEnd"/>
      <w:r w:rsidR="00891CD1" w:rsidRPr="00777223">
        <w:rPr>
          <w:sz w:val="20"/>
          <w:szCs w:val="20"/>
        </w:rPr>
        <w:t xml:space="preserve"> Branch</w:t>
      </w:r>
      <w:r w:rsidRPr="00777223">
        <w:rPr>
          <w:sz w:val="20"/>
          <w:szCs w:val="20"/>
        </w:rPr>
        <w:t xml:space="preserve">, </w:t>
      </w:r>
      <w:proofErr w:type="spellStart"/>
      <w:r w:rsidR="00891CD1" w:rsidRPr="00777223">
        <w:rPr>
          <w:sz w:val="20"/>
          <w:szCs w:val="20"/>
        </w:rPr>
        <w:t>Zagazig</w:t>
      </w:r>
      <w:proofErr w:type="spellEnd"/>
      <w:r w:rsidRPr="00777223">
        <w:rPr>
          <w:sz w:val="20"/>
          <w:szCs w:val="20"/>
        </w:rPr>
        <w:t xml:space="preserve">, </w:t>
      </w:r>
      <w:r w:rsidR="00157FAF" w:rsidRPr="00777223">
        <w:rPr>
          <w:sz w:val="20"/>
          <w:szCs w:val="20"/>
        </w:rPr>
        <w:t>Egypt</w:t>
      </w:r>
    </w:p>
    <w:p w:rsidR="007F01FD" w:rsidRPr="00777223" w:rsidRDefault="00723E3B" w:rsidP="00777223">
      <w:pPr>
        <w:tabs>
          <w:tab w:val="right" w:pos="8306"/>
        </w:tabs>
        <w:bidi w:val="0"/>
        <w:snapToGrid w:val="0"/>
        <w:jc w:val="center"/>
        <w:rPr>
          <w:sz w:val="20"/>
          <w:szCs w:val="20"/>
        </w:rPr>
      </w:pPr>
      <w:hyperlink r:id="rId8" w:history="1">
        <w:r w:rsidR="007F01FD" w:rsidRPr="00777223">
          <w:rPr>
            <w:rStyle w:val="Hyperlink"/>
            <w:sz w:val="20"/>
            <w:szCs w:val="20"/>
          </w:rPr>
          <w:t>h21679@yahoo.com</w:t>
        </w:r>
      </w:hyperlink>
    </w:p>
    <w:p w:rsidR="00157FAF" w:rsidRPr="00777223" w:rsidRDefault="00157FAF" w:rsidP="00777223">
      <w:pPr>
        <w:tabs>
          <w:tab w:val="right" w:pos="8306"/>
        </w:tabs>
        <w:bidi w:val="0"/>
        <w:snapToGrid w:val="0"/>
        <w:jc w:val="center"/>
        <w:rPr>
          <w:sz w:val="20"/>
          <w:szCs w:val="20"/>
        </w:rPr>
      </w:pPr>
    </w:p>
    <w:p w:rsidR="000103FB" w:rsidRPr="00777223" w:rsidRDefault="00F30F78" w:rsidP="00777223">
      <w:pPr>
        <w:bidi w:val="0"/>
        <w:snapToGrid w:val="0"/>
        <w:jc w:val="both"/>
        <w:rPr>
          <w:sz w:val="20"/>
          <w:szCs w:val="20"/>
        </w:rPr>
      </w:pPr>
      <w:r w:rsidRPr="00777223">
        <w:rPr>
          <w:b/>
          <w:bCs/>
          <w:sz w:val="20"/>
          <w:szCs w:val="20"/>
        </w:rPr>
        <w:t>Abstract</w:t>
      </w:r>
      <w:r w:rsidR="007F01FD" w:rsidRPr="00777223">
        <w:rPr>
          <w:b/>
          <w:bCs/>
          <w:sz w:val="20"/>
          <w:szCs w:val="20"/>
        </w:rPr>
        <w:t>:</w:t>
      </w:r>
      <w:r w:rsidR="006D76E0">
        <w:rPr>
          <w:sz w:val="20"/>
          <w:szCs w:val="20"/>
        </w:rPr>
        <w:t xml:space="preserve"> </w:t>
      </w:r>
      <w:proofErr w:type="spellStart"/>
      <w:r w:rsidR="000103FB" w:rsidRPr="00777223">
        <w:rPr>
          <w:sz w:val="20"/>
          <w:szCs w:val="20"/>
        </w:rPr>
        <w:t>Lewatit</w:t>
      </w:r>
      <w:proofErr w:type="spellEnd"/>
      <w:r w:rsidR="000103FB" w:rsidRPr="00777223">
        <w:rPr>
          <w:sz w:val="20"/>
          <w:szCs w:val="20"/>
        </w:rPr>
        <w:t xml:space="preserve"> mono plus S100H and </w:t>
      </w:r>
      <w:proofErr w:type="spellStart"/>
      <w:r w:rsidR="000103FB" w:rsidRPr="00777223">
        <w:rPr>
          <w:sz w:val="20"/>
          <w:szCs w:val="20"/>
        </w:rPr>
        <w:t>purolite</w:t>
      </w:r>
      <w:proofErr w:type="spellEnd"/>
      <w:r w:rsidR="000103FB" w:rsidRPr="00777223">
        <w:rPr>
          <w:sz w:val="20"/>
          <w:szCs w:val="20"/>
        </w:rPr>
        <w:t xml:space="preserve"> C100 are ion-exchange resins, which were selected for study. Polystyrene is the resin matrix </w:t>
      </w:r>
      <w:r w:rsidR="00157FAF" w:rsidRPr="00777223">
        <w:rPr>
          <w:sz w:val="20"/>
          <w:szCs w:val="20"/>
        </w:rPr>
        <w:t>c</w:t>
      </w:r>
      <w:r w:rsidR="000103FB" w:rsidRPr="00777223">
        <w:rPr>
          <w:sz w:val="20"/>
          <w:szCs w:val="20"/>
        </w:rPr>
        <w:t xml:space="preserve">ross linked with </w:t>
      </w:r>
      <w:proofErr w:type="spellStart"/>
      <w:r w:rsidR="000103FB" w:rsidRPr="00777223">
        <w:rPr>
          <w:sz w:val="20"/>
          <w:szCs w:val="20"/>
        </w:rPr>
        <w:t>divinyl</w:t>
      </w:r>
      <w:proofErr w:type="spellEnd"/>
      <w:r w:rsidR="000103FB" w:rsidRPr="00777223">
        <w:rPr>
          <w:sz w:val="20"/>
          <w:szCs w:val="20"/>
        </w:rPr>
        <w:t xml:space="preserve"> benzene for the studied resins. Heavy metal ions [</w:t>
      </w:r>
      <w:proofErr w:type="spellStart"/>
      <w:proofErr w:type="gramStart"/>
      <w:r w:rsidR="000103FB" w:rsidRPr="00777223">
        <w:rPr>
          <w:sz w:val="20"/>
          <w:szCs w:val="20"/>
        </w:rPr>
        <w:t>Cd</w:t>
      </w:r>
      <w:proofErr w:type="spellEnd"/>
      <w:r w:rsidR="000103FB" w:rsidRPr="00777223">
        <w:rPr>
          <w:sz w:val="20"/>
          <w:szCs w:val="20"/>
        </w:rPr>
        <w:t>(</w:t>
      </w:r>
      <w:proofErr w:type="gramEnd"/>
      <w:r w:rsidR="000103FB" w:rsidRPr="00777223">
        <w:rPr>
          <w:sz w:val="20"/>
          <w:szCs w:val="20"/>
        </w:rPr>
        <w:t xml:space="preserve">II) and </w:t>
      </w:r>
      <w:proofErr w:type="spellStart"/>
      <w:r w:rsidR="000103FB" w:rsidRPr="00777223">
        <w:rPr>
          <w:sz w:val="20"/>
          <w:szCs w:val="20"/>
        </w:rPr>
        <w:t>Pb</w:t>
      </w:r>
      <w:proofErr w:type="spellEnd"/>
      <w:r w:rsidR="000103FB" w:rsidRPr="00777223">
        <w:rPr>
          <w:sz w:val="20"/>
          <w:szCs w:val="20"/>
        </w:rPr>
        <w:t>(II)]</w:t>
      </w:r>
      <w:r w:rsidR="006D76E0">
        <w:rPr>
          <w:rFonts w:hint="eastAsia"/>
          <w:sz w:val="20"/>
          <w:szCs w:val="20"/>
        </w:rPr>
        <w:t xml:space="preserve"> </w:t>
      </w:r>
      <w:r w:rsidR="00157FAF" w:rsidRPr="00777223">
        <w:rPr>
          <w:sz w:val="20"/>
          <w:szCs w:val="20"/>
        </w:rPr>
        <w:t xml:space="preserve">and also </w:t>
      </w:r>
      <w:proofErr w:type="spellStart"/>
      <w:r w:rsidR="00157FAF" w:rsidRPr="00777223">
        <w:rPr>
          <w:sz w:val="20"/>
          <w:szCs w:val="20"/>
        </w:rPr>
        <w:t>Mn</w:t>
      </w:r>
      <w:proofErr w:type="spellEnd"/>
      <w:r w:rsidR="00157FAF" w:rsidRPr="00777223">
        <w:rPr>
          <w:sz w:val="20"/>
          <w:szCs w:val="20"/>
        </w:rPr>
        <w:t>(II),</w:t>
      </w:r>
      <w:r w:rsidR="006D76E0">
        <w:rPr>
          <w:rFonts w:hint="eastAsia"/>
          <w:sz w:val="20"/>
          <w:szCs w:val="20"/>
        </w:rPr>
        <w:t xml:space="preserve"> </w:t>
      </w:r>
      <w:r w:rsidR="00157FAF" w:rsidRPr="00777223">
        <w:rPr>
          <w:sz w:val="20"/>
          <w:szCs w:val="20"/>
        </w:rPr>
        <w:t>Fe(II),</w:t>
      </w:r>
      <w:r w:rsidR="006D76E0">
        <w:rPr>
          <w:rFonts w:hint="eastAsia"/>
          <w:sz w:val="20"/>
          <w:szCs w:val="20"/>
        </w:rPr>
        <w:t xml:space="preserve"> </w:t>
      </w:r>
      <w:r w:rsidR="00157FAF" w:rsidRPr="00777223">
        <w:rPr>
          <w:sz w:val="20"/>
          <w:szCs w:val="20"/>
        </w:rPr>
        <w:t>Co(II),</w:t>
      </w:r>
      <w:r w:rsidR="006D76E0">
        <w:rPr>
          <w:rFonts w:hint="eastAsia"/>
          <w:sz w:val="20"/>
          <w:szCs w:val="20"/>
        </w:rPr>
        <w:t xml:space="preserve"> </w:t>
      </w:r>
      <w:r w:rsidR="00157FAF" w:rsidRPr="00777223">
        <w:rPr>
          <w:sz w:val="20"/>
          <w:szCs w:val="20"/>
        </w:rPr>
        <w:t>Ni(II),</w:t>
      </w:r>
      <w:r w:rsidR="006D76E0">
        <w:rPr>
          <w:rFonts w:hint="eastAsia"/>
          <w:sz w:val="20"/>
          <w:szCs w:val="20"/>
        </w:rPr>
        <w:t xml:space="preserve"> </w:t>
      </w:r>
      <w:r w:rsidR="00157FAF" w:rsidRPr="00777223">
        <w:rPr>
          <w:sz w:val="20"/>
          <w:szCs w:val="20"/>
        </w:rPr>
        <w:t>Bi(II) and Cu(II)</w:t>
      </w:r>
      <w:r w:rsidR="000103FB" w:rsidRPr="00777223">
        <w:rPr>
          <w:sz w:val="20"/>
          <w:szCs w:val="20"/>
        </w:rPr>
        <w:t xml:space="preserve"> were removed with these ion-exchange </w:t>
      </w:r>
      <w:r w:rsidR="00BE29EC" w:rsidRPr="00777223">
        <w:rPr>
          <w:sz w:val="20"/>
          <w:szCs w:val="20"/>
        </w:rPr>
        <w:t xml:space="preserve">resins. </w:t>
      </w:r>
      <w:proofErr w:type="gramStart"/>
      <w:r w:rsidR="00BE29EC" w:rsidRPr="00777223">
        <w:rPr>
          <w:sz w:val="20"/>
          <w:szCs w:val="20"/>
        </w:rPr>
        <w:t>The</w:t>
      </w:r>
      <w:r w:rsidR="000103FB" w:rsidRPr="00777223">
        <w:rPr>
          <w:sz w:val="20"/>
          <w:szCs w:val="20"/>
        </w:rPr>
        <w:t xml:space="preserve"> metal ion uptake efficiency, reusability of the</w:t>
      </w:r>
      <w:r w:rsidR="00157FAF" w:rsidRPr="00777223">
        <w:rPr>
          <w:sz w:val="20"/>
          <w:szCs w:val="20"/>
        </w:rPr>
        <w:t xml:space="preserve"> </w:t>
      </w:r>
      <w:r w:rsidR="000103FB" w:rsidRPr="00777223">
        <w:rPr>
          <w:sz w:val="20"/>
          <w:szCs w:val="20"/>
        </w:rPr>
        <w:t xml:space="preserve">resins, thermodynamic parameters, and effects of </w:t>
      </w:r>
      <w:proofErr w:type="spellStart"/>
      <w:r w:rsidR="000103FB" w:rsidRPr="00777223">
        <w:rPr>
          <w:sz w:val="20"/>
          <w:szCs w:val="20"/>
        </w:rPr>
        <w:t>pH.</w:t>
      </w:r>
      <w:proofErr w:type="spellEnd"/>
      <w:proofErr w:type="gramEnd"/>
      <w:r w:rsidR="000103FB" w:rsidRPr="00777223">
        <w:rPr>
          <w:sz w:val="20"/>
          <w:szCs w:val="20"/>
        </w:rPr>
        <w:t xml:space="preserve"> Metal ion concentration, resin weight, sodium chloride concentration, temperature and stirring time on the metal removal were also studied. The amount of metal uptake by the studied resins was determined by atomic absorption </w:t>
      </w:r>
      <w:proofErr w:type="spellStart"/>
      <w:r w:rsidR="000103FB" w:rsidRPr="00777223">
        <w:rPr>
          <w:sz w:val="20"/>
          <w:szCs w:val="20"/>
        </w:rPr>
        <w:t>spctrophotometry</w:t>
      </w:r>
      <w:proofErr w:type="spellEnd"/>
      <w:r w:rsidR="000103FB" w:rsidRPr="00777223">
        <w:rPr>
          <w:sz w:val="20"/>
          <w:szCs w:val="20"/>
        </w:rPr>
        <w:t xml:space="preserve"> and inductively coupled plasma </w:t>
      </w:r>
      <w:proofErr w:type="spellStart"/>
      <w:r w:rsidR="000103FB" w:rsidRPr="00777223">
        <w:rPr>
          <w:sz w:val="20"/>
          <w:szCs w:val="20"/>
        </w:rPr>
        <w:t>spectrophotometry</w:t>
      </w:r>
      <w:proofErr w:type="spellEnd"/>
      <w:r w:rsidR="000103FB" w:rsidRPr="00777223">
        <w:rPr>
          <w:sz w:val="20"/>
          <w:szCs w:val="20"/>
        </w:rPr>
        <w:t>.</w:t>
      </w:r>
      <w:r w:rsidR="00157FAF" w:rsidRPr="00777223">
        <w:rPr>
          <w:sz w:val="20"/>
          <w:szCs w:val="20"/>
        </w:rPr>
        <w:t xml:space="preserve"> Both resins </w:t>
      </w:r>
      <w:r w:rsidR="00BE29EC" w:rsidRPr="00777223">
        <w:rPr>
          <w:sz w:val="20"/>
          <w:szCs w:val="20"/>
        </w:rPr>
        <w:t>manifested</w:t>
      </w:r>
      <w:r w:rsidR="00157FAF" w:rsidRPr="00777223">
        <w:rPr>
          <w:sz w:val="20"/>
          <w:szCs w:val="20"/>
        </w:rPr>
        <w:t xml:space="preserve"> reasonable removal efficiencies for the studied elements.</w:t>
      </w:r>
    </w:p>
    <w:p w:rsidR="00CB0AA7" w:rsidRPr="00777223" w:rsidRDefault="00777223" w:rsidP="00777223">
      <w:pPr>
        <w:bidi w:val="0"/>
        <w:snapToGrid w:val="0"/>
        <w:jc w:val="both"/>
        <w:rPr>
          <w:sz w:val="20"/>
          <w:szCs w:val="20"/>
        </w:rPr>
      </w:pPr>
      <w:proofErr w:type="gramStart"/>
      <w:r w:rsidRPr="00777223">
        <w:rPr>
          <w:rFonts w:hint="eastAsia"/>
          <w:sz w:val="20"/>
          <w:szCs w:val="20"/>
        </w:rPr>
        <w:t>[</w:t>
      </w:r>
      <w:proofErr w:type="spellStart"/>
      <w:r w:rsidR="007F01FD" w:rsidRPr="00777223">
        <w:rPr>
          <w:sz w:val="20"/>
          <w:szCs w:val="20"/>
        </w:rPr>
        <w:t>Dessouki</w:t>
      </w:r>
      <w:proofErr w:type="spellEnd"/>
      <w:r w:rsidR="007F01FD" w:rsidRPr="00777223">
        <w:rPr>
          <w:sz w:val="20"/>
          <w:szCs w:val="20"/>
        </w:rPr>
        <w:t xml:space="preserve">, H.A.; M.H. </w:t>
      </w:r>
      <w:proofErr w:type="spellStart"/>
      <w:r w:rsidR="007F01FD" w:rsidRPr="00777223">
        <w:rPr>
          <w:sz w:val="20"/>
          <w:szCs w:val="20"/>
        </w:rPr>
        <w:t>Sorour</w:t>
      </w:r>
      <w:proofErr w:type="spellEnd"/>
      <w:r w:rsidR="007F01FD" w:rsidRPr="00777223">
        <w:rPr>
          <w:sz w:val="20"/>
          <w:szCs w:val="20"/>
        </w:rPr>
        <w:t xml:space="preserve">; H. </w:t>
      </w:r>
      <w:proofErr w:type="spellStart"/>
      <w:r w:rsidR="007F01FD" w:rsidRPr="00777223">
        <w:rPr>
          <w:sz w:val="20"/>
          <w:szCs w:val="20"/>
        </w:rPr>
        <w:t>Elsayed</w:t>
      </w:r>
      <w:proofErr w:type="spellEnd"/>
      <w:r w:rsidR="006D76E0">
        <w:rPr>
          <w:rFonts w:hint="eastAsia"/>
          <w:sz w:val="20"/>
          <w:szCs w:val="20"/>
        </w:rPr>
        <w:t>.</w:t>
      </w:r>
      <w:proofErr w:type="gramEnd"/>
      <w:r w:rsidR="006D76E0">
        <w:rPr>
          <w:rFonts w:hint="eastAsia"/>
          <w:sz w:val="20"/>
          <w:szCs w:val="20"/>
        </w:rPr>
        <w:t xml:space="preserve"> </w:t>
      </w:r>
      <w:proofErr w:type="gramStart"/>
      <w:r w:rsidR="007F01FD" w:rsidRPr="00777223">
        <w:rPr>
          <w:b/>
          <w:bCs/>
          <w:sz w:val="20"/>
          <w:szCs w:val="20"/>
        </w:rPr>
        <w:t>Assessment of Functional Characteristics of Some Metal Chelating</w:t>
      </w:r>
      <w:r w:rsidR="006D76E0">
        <w:rPr>
          <w:b/>
          <w:bCs/>
          <w:sz w:val="20"/>
          <w:szCs w:val="20"/>
        </w:rPr>
        <w:t xml:space="preserve"> </w:t>
      </w:r>
      <w:r w:rsidR="007F01FD" w:rsidRPr="00777223">
        <w:rPr>
          <w:b/>
          <w:bCs/>
          <w:sz w:val="20"/>
          <w:szCs w:val="20"/>
        </w:rPr>
        <w:t>Polymers</w:t>
      </w:r>
      <w:r w:rsidR="00CB0AA7" w:rsidRPr="00777223">
        <w:rPr>
          <w:rFonts w:eastAsia="Times New Roman"/>
          <w:b/>
          <w:bCs/>
          <w:sz w:val="20"/>
          <w:szCs w:val="20"/>
          <w:lang w:bidi="fa-IR"/>
        </w:rPr>
        <w:t>.</w:t>
      </w:r>
      <w:proofErr w:type="gramEnd"/>
      <w:r w:rsidR="00CB0AA7" w:rsidRPr="00777223">
        <w:rPr>
          <w:bCs/>
          <w:i/>
          <w:sz w:val="20"/>
          <w:szCs w:val="20"/>
        </w:rPr>
        <w:t xml:space="preserve"> N Y </w:t>
      </w:r>
      <w:proofErr w:type="spellStart"/>
      <w:r w:rsidR="00CB0AA7" w:rsidRPr="00777223">
        <w:rPr>
          <w:bCs/>
          <w:i/>
          <w:sz w:val="20"/>
          <w:szCs w:val="20"/>
        </w:rPr>
        <w:t>Sci</w:t>
      </w:r>
      <w:proofErr w:type="spellEnd"/>
      <w:r w:rsidR="00CB0AA7" w:rsidRPr="00777223">
        <w:rPr>
          <w:bCs/>
          <w:i/>
          <w:sz w:val="20"/>
          <w:szCs w:val="20"/>
        </w:rPr>
        <w:t xml:space="preserve"> J</w:t>
      </w:r>
      <w:r w:rsidR="00CB0AA7" w:rsidRPr="00777223">
        <w:rPr>
          <w:bCs/>
          <w:sz w:val="20"/>
          <w:szCs w:val="20"/>
        </w:rPr>
        <w:t xml:space="preserve"> </w:t>
      </w:r>
      <w:r w:rsidR="00CB0AA7" w:rsidRPr="00777223">
        <w:rPr>
          <w:sz w:val="20"/>
          <w:szCs w:val="20"/>
        </w:rPr>
        <w:t>201</w:t>
      </w:r>
      <w:r w:rsidR="00CB0AA7" w:rsidRPr="00777223">
        <w:rPr>
          <w:rFonts w:hint="eastAsia"/>
          <w:sz w:val="20"/>
          <w:szCs w:val="20"/>
        </w:rPr>
        <w:t>4</w:t>
      </w:r>
      <w:proofErr w:type="gramStart"/>
      <w:r w:rsidR="00CB0AA7" w:rsidRPr="00777223">
        <w:rPr>
          <w:sz w:val="20"/>
          <w:szCs w:val="20"/>
        </w:rPr>
        <w:t>;</w:t>
      </w:r>
      <w:r w:rsidR="00CB0AA7" w:rsidRPr="00777223">
        <w:rPr>
          <w:rFonts w:hint="eastAsia"/>
          <w:sz w:val="20"/>
          <w:szCs w:val="20"/>
        </w:rPr>
        <w:t>7</w:t>
      </w:r>
      <w:proofErr w:type="gramEnd"/>
      <w:r w:rsidR="00CB0AA7" w:rsidRPr="00777223">
        <w:rPr>
          <w:sz w:val="20"/>
          <w:szCs w:val="20"/>
        </w:rPr>
        <w:t>(</w:t>
      </w:r>
      <w:r w:rsidR="00CB0AA7" w:rsidRPr="00777223">
        <w:rPr>
          <w:rFonts w:hint="eastAsia"/>
          <w:sz w:val="20"/>
          <w:szCs w:val="20"/>
        </w:rPr>
        <w:t>12</w:t>
      </w:r>
      <w:r w:rsidR="00CB0AA7" w:rsidRPr="00777223">
        <w:rPr>
          <w:sz w:val="20"/>
          <w:szCs w:val="20"/>
        </w:rPr>
        <w:t>):</w:t>
      </w:r>
      <w:r w:rsidR="00397503">
        <w:rPr>
          <w:noProof/>
          <w:color w:val="000000"/>
          <w:sz w:val="20"/>
          <w:szCs w:val="20"/>
        </w:rPr>
        <w:t>9</w:t>
      </w:r>
      <w:r w:rsidR="00CB0AA7" w:rsidRPr="00777223">
        <w:rPr>
          <w:color w:val="000000"/>
          <w:sz w:val="20"/>
          <w:szCs w:val="20"/>
        </w:rPr>
        <w:t>-</w:t>
      </w:r>
      <w:r w:rsidR="00397503">
        <w:rPr>
          <w:noProof/>
          <w:color w:val="000000"/>
          <w:sz w:val="20"/>
          <w:szCs w:val="20"/>
        </w:rPr>
        <w:t>14</w:t>
      </w:r>
      <w:r w:rsidR="00CB0AA7" w:rsidRPr="00777223">
        <w:rPr>
          <w:sz w:val="20"/>
          <w:szCs w:val="20"/>
        </w:rPr>
        <w:t xml:space="preserve">]. (ISSN: 1554-0200). </w:t>
      </w:r>
      <w:hyperlink r:id="rId9" w:history="1">
        <w:r w:rsidR="00CB0AA7" w:rsidRPr="00777223">
          <w:rPr>
            <w:rStyle w:val="Hyperlink"/>
            <w:sz w:val="20"/>
            <w:szCs w:val="20"/>
          </w:rPr>
          <w:t>http://www.sciencepub.net/newyork</w:t>
        </w:r>
      </w:hyperlink>
      <w:r w:rsidR="00CB0AA7" w:rsidRPr="00777223">
        <w:rPr>
          <w:sz w:val="20"/>
          <w:szCs w:val="20"/>
        </w:rPr>
        <w:t xml:space="preserve">. </w:t>
      </w:r>
      <w:r>
        <w:rPr>
          <w:rFonts w:hint="eastAsia"/>
          <w:sz w:val="20"/>
          <w:szCs w:val="20"/>
        </w:rPr>
        <w:t>2</w:t>
      </w:r>
    </w:p>
    <w:p w:rsidR="000103FB" w:rsidRPr="00777223" w:rsidRDefault="000103FB" w:rsidP="00777223">
      <w:pPr>
        <w:bidi w:val="0"/>
        <w:snapToGrid w:val="0"/>
        <w:jc w:val="both"/>
        <w:rPr>
          <w:sz w:val="20"/>
          <w:szCs w:val="20"/>
        </w:rPr>
      </w:pPr>
    </w:p>
    <w:p w:rsidR="000103FB" w:rsidRPr="00777223" w:rsidRDefault="000103FB" w:rsidP="00777223">
      <w:pPr>
        <w:bidi w:val="0"/>
        <w:snapToGrid w:val="0"/>
        <w:jc w:val="both"/>
        <w:rPr>
          <w:i/>
          <w:iCs/>
          <w:sz w:val="20"/>
          <w:szCs w:val="20"/>
        </w:rPr>
      </w:pPr>
      <w:r w:rsidRPr="00777223">
        <w:rPr>
          <w:b/>
          <w:bCs/>
          <w:sz w:val="20"/>
          <w:szCs w:val="20"/>
        </w:rPr>
        <w:t>Keywords:</w:t>
      </w:r>
      <w:r w:rsidRPr="00777223">
        <w:rPr>
          <w:sz w:val="20"/>
          <w:szCs w:val="20"/>
        </w:rPr>
        <w:t xml:space="preserve"> Heavy metal ions, removal, chelating polymers.</w:t>
      </w:r>
    </w:p>
    <w:p w:rsidR="000103FB" w:rsidRPr="00777223" w:rsidRDefault="000103FB" w:rsidP="00777223">
      <w:pPr>
        <w:bidi w:val="0"/>
        <w:snapToGrid w:val="0"/>
        <w:jc w:val="both"/>
        <w:rPr>
          <w:sz w:val="20"/>
          <w:szCs w:val="20"/>
        </w:rPr>
      </w:pPr>
    </w:p>
    <w:p w:rsidR="00777223" w:rsidRDefault="00777223" w:rsidP="00777223">
      <w:pPr>
        <w:bidi w:val="0"/>
        <w:snapToGrid w:val="0"/>
        <w:jc w:val="both"/>
        <w:rPr>
          <w:b/>
          <w:bCs/>
          <w:sz w:val="20"/>
          <w:szCs w:val="20"/>
        </w:rPr>
        <w:sectPr w:rsidR="00777223" w:rsidSect="00397503">
          <w:headerReference w:type="default" r:id="rId10"/>
          <w:footerReference w:type="even" r:id="rId11"/>
          <w:footerReference w:type="default" r:id="rId12"/>
          <w:type w:val="continuous"/>
          <w:pgSz w:w="12242" w:h="15842" w:code="1"/>
          <w:pgMar w:top="1440" w:right="1440" w:bottom="1440" w:left="1440" w:header="720" w:footer="720" w:gutter="0"/>
          <w:pgNumType w:start="9"/>
          <w:cols w:space="708"/>
          <w:bidi/>
          <w:docGrid w:linePitch="360"/>
        </w:sectPr>
      </w:pPr>
    </w:p>
    <w:p w:rsidR="000103FB" w:rsidRPr="00777223" w:rsidRDefault="007F01FD" w:rsidP="00777223">
      <w:pPr>
        <w:bidi w:val="0"/>
        <w:snapToGrid w:val="0"/>
        <w:jc w:val="both"/>
        <w:rPr>
          <w:b/>
          <w:bCs/>
          <w:sz w:val="20"/>
          <w:szCs w:val="20"/>
        </w:rPr>
      </w:pPr>
      <w:r w:rsidRPr="00777223">
        <w:rPr>
          <w:b/>
          <w:bCs/>
          <w:sz w:val="20"/>
          <w:szCs w:val="20"/>
        </w:rPr>
        <w:lastRenderedPageBreak/>
        <w:t xml:space="preserve">1. </w:t>
      </w:r>
      <w:r w:rsidR="00F30F78" w:rsidRPr="00777223">
        <w:rPr>
          <w:b/>
          <w:bCs/>
          <w:sz w:val="20"/>
          <w:szCs w:val="20"/>
        </w:rPr>
        <w:t>Introduction</w:t>
      </w:r>
    </w:p>
    <w:p w:rsidR="002843AA" w:rsidRPr="00777223" w:rsidRDefault="002843AA" w:rsidP="00777223">
      <w:pPr>
        <w:bidi w:val="0"/>
        <w:snapToGrid w:val="0"/>
        <w:ind w:firstLine="425"/>
        <w:jc w:val="both"/>
        <w:rPr>
          <w:sz w:val="20"/>
          <w:szCs w:val="20"/>
        </w:rPr>
      </w:pPr>
      <w:r w:rsidRPr="00777223">
        <w:rPr>
          <w:sz w:val="20"/>
          <w:szCs w:val="20"/>
        </w:rPr>
        <w:t xml:space="preserve">Heavy metals present numerous ecological and environmental concerns when there concentrations in soil for water exceed permissible </w:t>
      </w:r>
      <w:r w:rsidR="00891CD1" w:rsidRPr="00777223">
        <w:rPr>
          <w:sz w:val="20"/>
          <w:szCs w:val="20"/>
        </w:rPr>
        <w:t>limits</w:t>
      </w:r>
      <w:r w:rsidR="00891CD1" w:rsidRPr="00777223">
        <w:rPr>
          <w:b/>
          <w:bCs/>
          <w:sz w:val="20"/>
          <w:szCs w:val="20"/>
          <w:vertAlign w:val="superscript"/>
        </w:rPr>
        <w:t xml:space="preserve"> [1</w:t>
      </w:r>
      <w:r w:rsidR="00C710A3" w:rsidRPr="00777223">
        <w:rPr>
          <w:b/>
          <w:bCs/>
          <w:sz w:val="20"/>
          <w:szCs w:val="20"/>
          <w:vertAlign w:val="superscript"/>
        </w:rPr>
        <w:t xml:space="preserve">- </w:t>
      </w:r>
      <w:r w:rsidR="00891CD1" w:rsidRPr="00777223">
        <w:rPr>
          <w:b/>
          <w:bCs/>
          <w:sz w:val="20"/>
          <w:szCs w:val="20"/>
          <w:vertAlign w:val="superscript"/>
        </w:rPr>
        <w:t>5]</w:t>
      </w:r>
      <w:r w:rsidRPr="00777223">
        <w:rPr>
          <w:b/>
          <w:bCs/>
          <w:sz w:val="20"/>
          <w:szCs w:val="20"/>
        </w:rPr>
        <w:t>.</w:t>
      </w:r>
      <w:r w:rsidRPr="00777223">
        <w:rPr>
          <w:sz w:val="20"/>
          <w:szCs w:val="20"/>
        </w:rPr>
        <w:t xml:space="preserve"> Examples of these pollutants are lead, mercury, manganese, silver, cadmium, barium and others.</w:t>
      </w:r>
    </w:p>
    <w:p w:rsidR="00ED4416" w:rsidRPr="00777223" w:rsidRDefault="00ED4416" w:rsidP="00777223">
      <w:pPr>
        <w:bidi w:val="0"/>
        <w:snapToGrid w:val="0"/>
        <w:ind w:firstLine="425"/>
        <w:jc w:val="both"/>
        <w:rPr>
          <w:sz w:val="20"/>
          <w:szCs w:val="20"/>
        </w:rPr>
      </w:pPr>
      <w:r w:rsidRPr="00777223">
        <w:rPr>
          <w:sz w:val="20"/>
          <w:szCs w:val="20"/>
        </w:rPr>
        <w:t xml:space="preserve">Chemical precipitation, adsorption, solvent extraction, membrane processes (reverse osmosis) and ion exchange are the most important methods for removing the toxic heavy metal ions from the aqueous </w:t>
      </w:r>
      <w:r w:rsidR="00891CD1" w:rsidRPr="00777223">
        <w:rPr>
          <w:sz w:val="20"/>
          <w:szCs w:val="20"/>
        </w:rPr>
        <w:t>solutions</w:t>
      </w:r>
      <w:r w:rsidR="00891CD1" w:rsidRPr="00777223">
        <w:rPr>
          <w:b/>
          <w:bCs/>
          <w:sz w:val="20"/>
          <w:szCs w:val="20"/>
          <w:vertAlign w:val="superscript"/>
        </w:rPr>
        <w:t xml:space="preserve"> [6</w:t>
      </w:r>
      <w:r w:rsidR="00C710A3" w:rsidRPr="00777223">
        <w:rPr>
          <w:b/>
          <w:bCs/>
          <w:sz w:val="20"/>
          <w:szCs w:val="20"/>
          <w:vertAlign w:val="superscript"/>
        </w:rPr>
        <w:t xml:space="preserve">- </w:t>
      </w:r>
      <w:r w:rsidR="003E2443" w:rsidRPr="00777223">
        <w:rPr>
          <w:b/>
          <w:bCs/>
          <w:sz w:val="20"/>
          <w:szCs w:val="20"/>
          <w:vertAlign w:val="superscript"/>
        </w:rPr>
        <w:t>10</w:t>
      </w:r>
      <w:r w:rsidR="00891CD1" w:rsidRPr="00777223">
        <w:rPr>
          <w:b/>
          <w:bCs/>
          <w:sz w:val="20"/>
          <w:szCs w:val="20"/>
          <w:vertAlign w:val="superscript"/>
        </w:rPr>
        <w:t>]</w:t>
      </w:r>
      <w:r w:rsidRPr="00777223">
        <w:rPr>
          <w:sz w:val="20"/>
          <w:szCs w:val="20"/>
        </w:rPr>
        <w:t>.</w:t>
      </w:r>
    </w:p>
    <w:p w:rsidR="002843AA" w:rsidRPr="00777223" w:rsidRDefault="002843AA" w:rsidP="00777223">
      <w:pPr>
        <w:bidi w:val="0"/>
        <w:snapToGrid w:val="0"/>
        <w:ind w:firstLine="425"/>
        <w:jc w:val="both"/>
        <w:rPr>
          <w:sz w:val="20"/>
          <w:szCs w:val="20"/>
        </w:rPr>
      </w:pPr>
      <w:r w:rsidRPr="00777223">
        <w:rPr>
          <w:sz w:val="20"/>
          <w:szCs w:val="20"/>
        </w:rPr>
        <w:t>The selection of a particular process for the removal heavy metal ions (HMS) should depend on reliable technical, environmental removal.</w:t>
      </w:r>
    </w:p>
    <w:p w:rsidR="00ED4416" w:rsidRPr="00777223" w:rsidRDefault="00ED4416" w:rsidP="00777223">
      <w:pPr>
        <w:bidi w:val="0"/>
        <w:snapToGrid w:val="0"/>
        <w:ind w:firstLine="425"/>
        <w:jc w:val="both"/>
        <w:rPr>
          <w:sz w:val="20"/>
          <w:szCs w:val="20"/>
        </w:rPr>
      </w:pPr>
      <w:r w:rsidRPr="00777223">
        <w:rPr>
          <w:sz w:val="20"/>
          <w:szCs w:val="20"/>
        </w:rPr>
        <w:t xml:space="preserve">One of the most </w:t>
      </w:r>
      <w:r w:rsidR="00157FAF" w:rsidRPr="00777223">
        <w:rPr>
          <w:sz w:val="20"/>
          <w:szCs w:val="20"/>
        </w:rPr>
        <w:t>practical</w:t>
      </w:r>
      <w:r w:rsidRPr="00777223">
        <w:rPr>
          <w:sz w:val="20"/>
          <w:szCs w:val="20"/>
        </w:rPr>
        <w:t xml:space="preserve"> methods for the removing of the toxic heavy metal is the adsorption of heavy metals by a variety of </w:t>
      </w:r>
      <w:r w:rsidR="00891CD1" w:rsidRPr="00777223">
        <w:rPr>
          <w:sz w:val="20"/>
          <w:szCs w:val="20"/>
        </w:rPr>
        <w:t>substances</w:t>
      </w:r>
      <w:r w:rsidR="00891CD1" w:rsidRPr="00777223">
        <w:rPr>
          <w:b/>
          <w:bCs/>
          <w:sz w:val="20"/>
          <w:szCs w:val="20"/>
          <w:vertAlign w:val="superscript"/>
        </w:rPr>
        <w:t xml:space="preserve"> [1</w:t>
      </w:r>
      <w:r w:rsidR="003E2443" w:rsidRPr="00777223">
        <w:rPr>
          <w:b/>
          <w:bCs/>
          <w:sz w:val="20"/>
          <w:szCs w:val="20"/>
          <w:vertAlign w:val="superscript"/>
        </w:rPr>
        <w:t>1</w:t>
      </w:r>
      <w:r w:rsidR="00891CD1" w:rsidRPr="00777223">
        <w:rPr>
          <w:b/>
          <w:bCs/>
          <w:sz w:val="20"/>
          <w:szCs w:val="20"/>
          <w:vertAlign w:val="superscript"/>
        </w:rPr>
        <w:t>]</w:t>
      </w:r>
      <w:r w:rsidRPr="00777223">
        <w:rPr>
          <w:sz w:val="20"/>
          <w:szCs w:val="20"/>
        </w:rPr>
        <w:t xml:space="preserve">. </w:t>
      </w:r>
      <w:r w:rsidR="00157FAF" w:rsidRPr="00777223">
        <w:rPr>
          <w:sz w:val="20"/>
          <w:szCs w:val="20"/>
        </w:rPr>
        <w:t>Extensive e</w:t>
      </w:r>
      <w:r w:rsidRPr="00777223">
        <w:rPr>
          <w:sz w:val="20"/>
          <w:szCs w:val="20"/>
        </w:rPr>
        <w:t xml:space="preserve">fforts </w:t>
      </w:r>
      <w:r w:rsidR="00157FAF" w:rsidRPr="00777223">
        <w:rPr>
          <w:sz w:val="20"/>
          <w:szCs w:val="20"/>
        </w:rPr>
        <w:t xml:space="preserve">had been </w:t>
      </w:r>
      <w:r w:rsidRPr="00777223">
        <w:rPr>
          <w:sz w:val="20"/>
          <w:szCs w:val="20"/>
        </w:rPr>
        <w:t xml:space="preserve">made to develop low-cost adsorbents, for removal of metals from aqueous solutions including natural and industrial </w:t>
      </w:r>
      <w:r w:rsidR="00891CD1" w:rsidRPr="00777223">
        <w:rPr>
          <w:sz w:val="20"/>
          <w:szCs w:val="20"/>
        </w:rPr>
        <w:t>wastewater</w:t>
      </w:r>
      <w:r w:rsidR="00891CD1" w:rsidRPr="00777223">
        <w:rPr>
          <w:b/>
          <w:bCs/>
          <w:sz w:val="20"/>
          <w:szCs w:val="20"/>
          <w:vertAlign w:val="superscript"/>
        </w:rPr>
        <w:t xml:space="preserve"> [1</w:t>
      </w:r>
      <w:r w:rsidR="003E2443" w:rsidRPr="00777223">
        <w:rPr>
          <w:b/>
          <w:bCs/>
          <w:sz w:val="20"/>
          <w:szCs w:val="20"/>
          <w:vertAlign w:val="superscript"/>
        </w:rPr>
        <w:t>2</w:t>
      </w:r>
      <w:r w:rsidR="00C710A3" w:rsidRPr="00777223">
        <w:rPr>
          <w:b/>
          <w:bCs/>
          <w:sz w:val="20"/>
          <w:szCs w:val="20"/>
          <w:vertAlign w:val="superscript"/>
        </w:rPr>
        <w:t xml:space="preserve">, </w:t>
      </w:r>
      <w:r w:rsidR="00891CD1" w:rsidRPr="00777223">
        <w:rPr>
          <w:b/>
          <w:bCs/>
          <w:sz w:val="20"/>
          <w:szCs w:val="20"/>
          <w:vertAlign w:val="superscript"/>
        </w:rPr>
        <w:t>1</w:t>
      </w:r>
      <w:r w:rsidR="003E2443" w:rsidRPr="00777223">
        <w:rPr>
          <w:b/>
          <w:bCs/>
          <w:sz w:val="20"/>
          <w:szCs w:val="20"/>
          <w:vertAlign w:val="superscript"/>
        </w:rPr>
        <w:t>3</w:t>
      </w:r>
      <w:r w:rsidR="00891CD1" w:rsidRPr="00777223">
        <w:rPr>
          <w:b/>
          <w:bCs/>
          <w:sz w:val="20"/>
          <w:szCs w:val="20"/>
          <w:vertAlign w:val="superscript"/>
        </w:rPr>
        <w:t>]</w:t>
      </w:r>
      <w:r w:rsidRPr="00777223">
        <w:rPr>
          <w:sz w:val="20"/>
          <w:szCs w:val="20"/>
        </w:rPr>
        <w:t>.</w:t>
      </w:r>
    </w:p>
    <w:p w:rsidR="00ED4416" w:rsidRPr="00777223" w:rsidRDefault="00ED4416" w:rsidP="00777223">
      <w:pPr>
        <w:bidi w:val="0"/>
        <w:snapToGrid w:val="0"/>
        <w:ind w:firstLine="425"/>
        <w:jc w:val="both"/>
        <w:rPr>
          <w:sz w:val="20"/>
          <w:szCs w:val="20"/>
        </w:rPr>
      </w:pPr>
      <w:r w:rsidRPr="00777223">
        <w:rPr>
          <w:sz w:val="20"/>
          <w:szCs w:val="20"/>
        </w:rPr>
        <w:t>Using the exchange of ions as a method of treating, the adsorbents have to achieve the number of requirements to be active, s</w:t>
      </w:r>
      <w:r w:rsidR="00157FAF" w:rsidRPr="00777223">
        <w:rPr>
          <w:sz w:val="20"/>
          <w:szCs w:val="20"/>
        </w:rPr>
        <w:t>t</w:t>
      </w:r>
      <w:r w:rsidRPr="00777223">
        <w:rPr>
          <w:sz w:val="20"/>
          <w:szCs w:val="20"/>
        </w:rPr>
        <w:t xml:space="preserve">able, accessible, </w:t>
      </w:r>
      <w:r w:rsidR="00323629" w:rsidRPr="00777223">
        <w:rPr>
          <w:sz w:val="20"/>
          <w:szCs w:val="20"/>
        </w:rPr>
        <w:t>cheap</w:t>
      </w:r>
      <w:r w:rsidRPr="00777223">
        <w:rPr>
          <w:sz w:val="20"/>
          <w:szCs w:val="20"/>
        </w:rPr>
        <w:t>, easy to regenerate</w:t>
      </w:r>
      <w:r w:rsidR="00C710A3" w:rsidRPr="00777223">
        <w:rPr>
          <w:b/>
          <w:bCs/>
          <w:sz w:val="20"/>
          <w:szCs w:val="20"/>
          <w:vertAlign w:val="superscript"/>
        </w:rPr>
        <w:t>[ 1</w:t>
      </w:r>
      <w:r w:rsidR="003E2443" w:rsidRPr="00777223">
        <w:rPr>
          <w:b/>
          <w:bCs/>
          <w:sz w:val="20"/>
          <w:szCs w:val="20"/>
          <w:vertAlign w:val="superscript"/>
        </w:rPr>
        <w:t>4</w:t>
      </w:r>
      <w:r w:rsidR="00C710A3" w:rsidRPr="00777223">
        <w:rPr>
          <w:b/>
          <w:bCs/>
          <w:sz w:val="20"/>
          <w:szCs w:val="20"/>
          <w:vertAlign w:val="superscript"/>
        </w:rPr>
        <w:t>- 1</w:t>
      </w:r>
      <w:r w:rsidR="003E2443" w:rsidRPr="00777223">
        <w:rPr>
          <w:b/>
          <w:bCs/>
          <w:sz w:val="20"/>
          <w:szCs w:val="20"/>
          <w:vertAlign w:val="superscript"/>
        </w:rPr>
        <w:t>6</w:t>
      </w:r>
      <w:r w:rsidR="00C710A3" w:rsidRPr="00777223">
        <w:rPr>
          <w:b/>
          <w:bCs/>
          <w:sz w:val="20"/>
          <w:szCs w:val="20"/>
          <w:vertAlign w:val="superscript"/>
        </w:rPr>
        <w:t xml:space="preserve"> ]</w:t>
      </w:r>
      <w:r w:rsidRPr="00777223">
        <w:rPr>
          <w:sz w:val="20"/>
          <w:szCs w:val="20"/>
        </w:rPr>
        <w:t>.</w:t>
      </w:r>
    </w:p>
    <w:p w:rsidR="00ED4416" w:rsidRPr="00777223" w:rsidRDefault="00ED4416" w:rsidP="00777223">
      <w:pPr>
        <w:bidi w:val="0"/>
        <w:snapToGrid w:val="0"/>
        <w:ind w:firstLine="425"/>
        <w:jc w:val="both"/>
        <w:rPr>
          <w:sz w:val="20"/>
          <w:szCs w:val="20"/>
        </w:rPr>
      </w:pPr>
      <w:r w:rsidRPr="00777223">
        <w:rPr>
          <w:sz w:val="20"/>
          <w:szCs w:val="20"/>
        </w:rPr>
        <w:t xml:space="preserve">There are many factors that affect on the exchange of the dissolved elements with the ion exchangers </w:t>
      </w:r>
      <w:r w:rsidR="00157FAF" w:rsidRPr="00777223">
        <w:rPr>
          <w:sz w:val="20"/>
          <w:szCs w:val="20"/>
        </w:rPr>
        <w:t>including</w:t>
      </w:r>
      <w:r w:rsidRPr="00777223">
        <w:rPr>
          <w:sz w:val="20"/>
          <w:szCs w:val="20"/>
        </w:rPr>
        <w:t xml:space="preserve"> solution pH, time of contact</w:t>
      </w:r>
      <w:r w:rsidR="00157FAF" w:rsidRPr="00777223">
        <w:rPr>
          <w:sz w:val="20"/>
          <w:szCs w:val="20"/>
        </w:rPr>
        <w:t>,</w:t>
      </w:r>
      <w:r w:rsidRPr="00777223">
        <w:rPr>
          <w:sz w:val="20"/>
          <w:szCs w:val="20"/>
        </w:rPr>
        <w:t xml:space="preserve"> metal ion concentration, temperature, organic matter, the presence of completing </w:t>
      </w:r>
      <w:r w:rsidR="00157FAF" w:rsidRPr="00777223">
        <w:rPr>
          <w:sz w:val="20"/>
          <w:szCs w:val="20"/>
        </w:rPr>
        <w:t>ion</w:t>
      </w:r>
      <w:r w:rsidRPr="00777223">
        <w:rPr>
          <w:sz w:val="20"/>
          <w:szCs w:val="20"/>
        </w:rPr>
        <w:t>s, particle size and others</w:t>
      </w:r>
      <w:r w:rsidR="00891CD1" w:rsidRPr="00777223">
        <w:rPr>
          <w:sz w:val="20"/>
          <w:szCs w:val="20"/>
        </w:rPr>
        <w:t xml:space="preserve"> </w:t>
      </w:r>
      <w:r w:rsidR="00891CD1" w:rsidRPr="00777223">
        <w:rPr>
          <w:b/>
          <w:bCs/>
          <w:sz w:val="20"/>
          <w:szCs w:val="20"/>
          <w:vertAlign w:val="superscript"/>
        </w:rPr>
        <w:t>[1</w:t>
      </w:r>
      <w:r w:rsidR="003E2443" w:rsidRPr="00777223">
        <w:rPr>
          <w:b/>
          <w:bCs/>
          <w:sz w:val="20"/>
          <w:szCs w:val="20"/>
          <w:vertAlign w:val="superscript"/>
        </w:rPr>
        <w:t>7</w:t>
      </w:r>
      <w:proofErr w:type="gramStart"/>
      <w:r w:rsidR="00D25D1B" w:rsidRPr="00777223">
        <w:rPr>
          <w:b/>
          <w:bCs/>
          <w:sz w:val="20"/>
          <w:szCs w:val="20"/>
          <w:vertAlign w:val="superscript"/>
        </w:rPr>
        <w:t>,1</w:t>
      </w:r>
      <w:r w:rsidR="003E2443" w:rsidRPr="00777223">
        <w:rPr>
          <w:b/>
          <w:bCs/>
          <w:sz w:val="20"/>
          <w:szCs w:val="20"/>
          <w:vertAlign w:val="superscript"/>
        </w:rPr>
        <w:t>8</w:t>
      </w:r>
      <w:proofErr w:type="gramEnd"/>
      <w:r w:rsidR="00891CD1" w:rsidRPr="00777223">
        <w:rPr>
          <w:b/>
          <w:bCs/>
          <w:sz w:val="20"/>
          <w:szCs w:val="20"/>
          <w:vertAlign w:val="superscript"/>
        </w:rPr>
        <w:t>]</w:t>
      </w:r>
      <w:r w:rsidRPr="00777223">
        <w:rPr>
          <w:sz w:val="20"/>
          <w:szCs w:val="20"/>
        </w:rPr>
        <w:t>.</w:t>
      </w:r>
    </w:p>
    <w:p w:rsidR="00ED4416" w:rsidRPr="00777223" w:rsidRDefault="00157FAF" w:rsidP="00777223">
      <w:pPr>
        <w:bidi w:val="0"/>
        <w:snapToGrid w:val="0"/>
        <w:ind w:firstLine="425"/>
        <w:jc w:val="both"/>
        <w:rPr>
          <w:sz w:val="20"/>
          <w:szCs w:val="20"/>
        </w:rPr>
      </w:pPr>
      <w:r w:rsidRPr="00777223">
        <w:rPr>
          <w:sz w:val="20"/>
          <w:szCs w:val="20"/>
        </w:rPr>
        <w:t xml:space="preserve">In this paper commercial resins for the removal of </w:t>
      </w:r>
      <w:proofErr w:type="spellStart"/>
      <w:proofErr w:type="gramStart"/>
      <w:r w:rsidRPr="00777223">
        <w:rPr>
          <w:sz w:val="20"/>
          <w:szCs w:val="20"/>
        </w:rPr>
        <w:t>Cd</w:t>
      </w:r>
      <w:proofErr w:type="spellEnd"/>
      <w:r w:rsidRPr="00777223">
        <w:rPr>
          <w:sz w:val="20"/>
          <w:szCs w:val="20"/>
        </w:rPr>
        <w:t>(</w:t>
      </w:r>
      <w:proofErr w:type="gramEnd"/>
      <w:r w:rsidRPr="00777223">
        <w:rPr>
          <w:sz w:val="20"/>
          <w:szCs w:val="20"/>
        </w:rPr>
        <w:t xml:space="preserve">II) and </w:t>
      </w:r>
      <w:proofErr w:type="spellStart"/>
      <w:r w:rsidRPr="00777223">
        <w:rPr>
          <w:sz w:val="20"/>
          <w:szCs w:val="20"/>
        </w:rPr>
        <w:t>Pb</w:t>
      </w:r>
      <w:proofErr w:type="spellEnd"/>
      <w:r w:rsidRPr="00777223">
        <w:rPr>
          <w:sz w:val="20"/>
          <w:szCs w:val="20"/>
        </w:rPr>
        <w:t>(II) from industrial effluents are</w:t>
      </w:r>
      <w:r w:rsidR="00ED4416" w:rsidRPr="00777223">
        <w:rPr>
          <w:sz w:val="20"/>
          <w:szCs w:val="20"/>
        </w:rPr>
        <w:t xml:space="preserve"> : </w:t>
      </w:r>
      <w:proofErr w:type="spellStart"/>
      <w:r w:rsidRPr="00777223">
        <w:rPr>
          <w:sz w:val="20"/>
          <w:szCs w:val="20"/>
        </w:rPr>
        <w:t>lewatit</w:t>
      </w:r>
      <w:proofErr w:type="spellEnd"/>
      <w:r w:rsidRPr="00777223">
        <w:rPr>
          <w:sz w:val="20"/>
          <w:szCs w:val="20"/>
        </w:rPr>
        <w:t xml:space="preserve"> mono plus</w:t>
      </w:r>
      <w:r w:rsidR="00ED4416" w:rsidRPr="00777223">
        <w:rPr>
          <w:sz w:val="20"/>
          <w:szCs w:val="20"/>
        </w:rPr>
        <w:t xml:space="preserve"> S100H and </w:t>
      </w:r>
      <w:proofErr w:type="spellStart"/>
      <w:r w:rsidR="00ED4416" w:rsidRPr="00777223">
        <w:rPr>
          <w:sz w:val="20"/>
          <w:szCs w:val="20"/>
        </w:rPr>
        <w:t>Purolite</w:t>
      </w:r>
      <w:proofErr w:type="spellEnd"/>
      <w:r w:rsidR="00ED4416" w:rsidRPr="00777223">
        <w:rPr>
          <w:sz w:val="20"/>
          <w:szCs w:val="20"/>
        </w:rPr>
        <w:t xml:space="preserve"> C100, where they are </w:t>
      </w:r>
      <w:r w:rsidR="00ED4416" w:rsidRPr="00777223">
        <w:rPr>
          <w:sz w:val="20"/>
          <w:szCs w:val="20"/>
        </w:rPr>
        <w:lastRenderedPageBreak/>
        <w:t>cationic exchange resins of gel resin type of polysty</w:t>
      </w:r>
      <w:r w:rsidR="008D3944" w:rsidRPr="00777223">
        <w:rPr>
          <w:sz w:val="20"/>
          <w:szCs w:val="20"/>
        </w:rPr>
        <w:t>rene matrix</w:t>
      </w:r>
      <w:r w:rsidR="00ED4416" w:rsidRPr="00777223">
        <w:rPr>
          <w:sz w:val="20"/>
          <w:szCs w:val="20"/>
        </w:rPr>
        <w:t xml:space="preserve">, </w:t>
      </w:r>
      <w:proofErr w:type="spellStart"/>
      <w:r w:rsidR="00ED4416" w:rsidRPr="00777223">
        <w:rPr>
          <w:sz w:val="20"/>
          <w:szCs w:val="20"/>
        </w:rPr>
        <w:t>crosslinked</w:t>
      </w:r>
      <w:proofErr w:type="spellEnd"/>
      <w:r w:rsidR="00ED4416" w:rsidRPr="00777223">
        <w:rPr>
          <w:sz w:val="20"/>
          <w:szCs w:val="20"/>
        </w:rPr>
        <w:t xml:space="preserve"> with </w:t>
      </w:r>
      <w:proofErr w:type="spellStart"/>
      <w:r w:rsidR="00ED4416" w:rsidRPr="00777223">
        <w:rPr>
          <w:sz w:val="20"/>
          <w:szCs w:val="20"/>
        </w:rPr>
        <w:t>divinylbenzene</w:t>
      </w:r>
      <w:proofErr w:type="spellEnd"/>
      <w:r w:rsidRPr="00777223">
        <w:rPr>
          <w:sz w:val="20"/>
          <w:szCs w:val="20"/>
        </w:rPr>
        <w:t>.</w:t>
      </w:r>
    </w:p>
    <w:p w:rsidR="00611D37" w:rsidRDefault="00611D37" w:rsidP="00777223">
      <w:pPr>
        <w:bidi w:val="0"/>
        <w:snapToGrid w:val="0"/>
        <w:jc w:val="both"/>
        <w:rPr>
          <w:b/>
          <w:bCs/>
          <w:sz w:val="20"/>
          <w:szCs w:val="20"/>
        </w:rPr>
      </w:pPr>
    </w:p>
    <w:p w:rsidR="000103FB" w:rsidRPr="00777223" w:rsidRDefault="007F01FD" w:rsidP="00611D37">
      <w:pPr>
        <w:bidi w:val="0"/>
        <w:snapToGrid w:val="0"/>
        <w:jc w:val="both"/>
        <w:rPr>
          <w:b/>
          <w:bCs/>
          <w:sz w:val="20"/>
          <w:szCs w:val="20"/>
        </w:rPr>
      </w:pPr>
      <w:r w:rsidRPr="00777223">
        <w:rPr>
          <w:b/>
          <w:bCs/>
          <w:sz w:val="20"/>
          <w:szCs w:val="20"/>
        </w:rPr>
        <w:t xml:space="preserve">2. </w:t>
      </w:r>
      <w:r w:rsidR="00F30F78" w:rsidRPr="00777223">
        <w:rPr>
          <w:b/>
          <w:bCs/>
          <w:sz w:val="20"/>
          <w:szCs w:val="20"/>
        </w:rPr>
        <w:t>Experimental</w:t>
      </w:r>
    </w:p>
    <w:p w:rsidR="00F30F78" w:rsidRPr="00777223" w:rsidRDefault="00F30F78" w:rsidP="00777223">
      <w:pPr>
        <w:bidi w:val="0"/>
        <w:snapToGrid w:val="0"/>
        <w:jc w:val="both"/>
        <w:rPr>
          <w:b/>
          <w:bCs/>
          <w:sz w:val="20"/>
          <w:szCs w:val="20"/>
        </w:rPr>
      </w:pPr>
      <w:r w:rsidRPr="00777223">
        <w:rPr>
          <w:b/>
          <w:bCs/>
          <w:sz w:val="20"/>
          <w:szCs w:val="20"/>
        </w:rPr>
        <w:t>Materials</w:t>
      </w:r>
    </w:p>
    <w:p w:rsidR="00F30F78" w:rsidRPr="00777223" w:rsidRDefault="00F30F78" w:rsidP="00777223">
      <w:pPr>
        <w:bidi w:val="0"/>
        <w:snapToGrid w:val="0"/>
        <w:ind w:firstLine="425"/>
        <w:jc w:val="both"/>
        <w:rPr>
          <w:sz w:val="20"/>
          <w:szCs w:val="20"/>
        </w:rPr>
      </w:pPr>
      <w:r w:rsidRPr="00777223">
        <w:rPr>
          <w:sz w:val="20"/>
          <w:szCs w:val="20"/>
        </w:rPr>
        <w:t>Hydrochloric acid (BDH) and sodium hydroxide (Merck) were used for adjusting</w:t>
      </w:r>
      <w:r w:rsidR="002843AA" w:rsidRPr="00777223">
        <w:rPr>
          <w:sz w:val="20"/>
          <w:szCs w:val="20"/>
        </w:rPr>
        <w:t xml:space="preserve"> pH</w:t>
      </w:r>
      <w:r w:rsidRPr="00777223">
        <w:rPr>
          <w:sz w:val="20"/>
          <w:szCs w:val="20"/>
        </w:rPr>
        <w:t xml:space="preserve"> metal ions solutions. </w:t>
      </w:r>
      <w:proofErr w:type="gramStart"/>
      <w:r w:rsidRPr="00777223">
        <w:rPr>
          <w:sz w:val="20"/>
          <w:szCs w:val="20"/>
        </w:rPr>
        <w:t>stock</w:t>
      </w:r>
      <w:proofErr w:type="gramEnd"/>
      <w:r w:rsidRPr="00777223">
        <w:rPr>
          <w:sz w:val="20"/>
          <w:szCs w:val="20"/>
        </w:rPr>
        <w:t xml:space="preserve"> solutions of metal ions were prepared using lead acetate (Aldrich) and cadmium chloride (BDH) salts. The effect of sodium chloride (</w:t>
      </w:r>
      <w:proofErr w:type="spellStart"/>
      <w:r w:rsidRPr="00777223">
        <w:rPr>
          <w:sz w:val="20"/>
          <w:szCs w:val="20"/>
        </w:rPr>
        <w:t>Adrich</w:t>
      </w:r>
      <w:proofErr w:type="spellEnd"/>
      <w:r w:rsidRPr="00777223">
        <w:rPr>
          <w:sz w:val="20"/>
          <w:szCs w:val="20"/>
        </w:rPr>
        <w:t>) on the metal uptake was studied.</w:t>
      </w:r>
    </w:p>
    <w:p w:rsidR="00F30F78" w:rsidRPr="00777223" w:rsidRDefault="00F30F78" w:rsidP="00777223">
      <w:pPr>
        <w:bidi w:val="0"/>
        <w:snapToGrid w:val="0"/>
        <w:jc w:val="both"/>
        <w:rPr>
          <w:b/>
          <w:bCs/>
          <w:sz w:val="20"/>
          <w:szCs w:val="20"/>
        </w:rPr>
      </w:pPr>
      <w:proofErr w:type="spellStart"/>
      <w:r w:rsidRPr="00777223">
        <w:rPr>
          <w:b/>
          <w:bCs/>
          <w:sz w:val="20"/>
          <w:szCs w:val="20"/>
        </w:rPr>
        <w:t>Physico</w:t>
      </w:r>
      <w:proofErr w:type="spellEnd"/>
      <w:r w:rsidRPr="00777223">
        <w:rPr>
          <w:b/>
          <w:bCs/>
          <w:sz w:val="20"/>
          <w:szCs w:val="20"/>
        </w:rPr>
        <w:t>-chemical measurements:</w:t>
      </w:r>
    </w:p>
    <w:p w:rsidR="00F30F78" w:rsidRPr="00777223" w:rsidRDefault="00F30F78" w:rsidP="00777223">
      <w:pPr>
        <w:bidi w:val="0"/>
        <w:snapToGrid w:val="0"/>
        <w:ind w:firstLine="425"/>
        <w:jc w:val="both"/>
        <w:rPr>
          <w:sz w:val="20"/>
          <w:szCs w:val="20"/>
        </w:rPr>
      </w:pPr>
      <w:r w:rsidRPr="00777223">
        <w:rPr>
          <w:sz w:val="20"/>
          <w:szCs w:val="20"/>
        </w:rPr>
        <w:t xml:space="preserve">Metal uptake of </w:t>
      </w:r>
      <w:proofErr w:type="spellStart"/>
      <w:proofErr w:type="gramStart"/>
      <w:r w:rsidRPr="00777223">
        <w:rPr>
          <w:sz w:val="20"/>
          <w:szCs w:val="20"/>
        </w:rPr>
        <w:t>Cd</w:t>
      </w:r>
      <w:proofErr w:type="spellEnd"/>
      <w:r w:rsidRPr="00777223">
        <w:rPr>
          <w:sz w:val="20"/>
          <w:szCs w:val="20"/>
        </w:rPr>
        <w:t>(</w:t>
      </w:r>
      <w:proofErr w:type="gramEnd"/>
      <w:r w:rsidRPr="00777223">
        <w:rPr>
          <w:sz w:val="20"/>
          <w:szCs w:val="20"/>
        </w:rPr>
        <w:t xml:space="preserve">II) ions and </w:t>
      </w:r>
      <w:proofErr w:type="spellStart"/>
      <w:r w:rsidRPr="00777223">
        <w:rPr>
          <w:sz w:val="20"/>
          <w:szCs w:val="20"/>
        </w:rPr>
        <w:t>Pb</w:t>
      </w:r>
      <w:proofErr w:type="spellEnd"/>
      <w:r w:rsidRPr="00777223">
        <w:rPr>
          <w:sz w:val="20"/>
          <w:szCs w:val="20"/>
        </w:rPr>
        <w:t xml:space="preserve">(II) ions by using the studied resins were estimated by atomic absorption </w:t>
      </w:r>
      <w:proofErr w:type="spellStart"/>
      <w:r w:rsidRPr="00777223">
        <w:rPr>
          <w:sz w:val="20"/>
          <w:szCs w:val="20"/>
        </w:rPr>
        <w:t>spectrophotometry</w:t>
      </w:r>
      <w:proofErr w:type="spellEnd"/>
      <w:r w:rsidRPr="00777223">
        <w:rPr>
          <w:sz w:val="20"/>
          <w:szCs w:val="20"/>
        </w:rPr>
        <w:t xml:space="preserve"> (</w:t>
      </w:r>
      <w:proofErr w:type="spellStart"/>
      <w:r w:rsidRPr="00777223">
        <w:rPr>
          <w:sz w:val="20"/>
          <w:szCs w:val="20"/>
        </w:rPr>
        <w:t>varian</w:t>
      </w:r>
      <w:proofErr w:type="spellEnd"/>
      <w:r w:rsidRPr="00777223">
        <w:rPr>
          <w:sz w:val="20"/>
          <w:szCs w:val="20"/>
        </w:rPr>
        <w:t xml:space="preserve"> spectrAA-220) and inductively coupled plasma </w:t>
      </w:r>
      <w:proofErr w:type="spellStart"/>
      <w:r w:rsidRPr="00777223">
        <w:rPr>
          <w:sz w:val="20"/>
          <w:szCs w:val="20"/>
        </w:rPr>
        <w:t>spectrophotometry</w:t>
      </w:r>
      <w:proofErr w:type="spellEnd"/>
      <w:r w:rsidRPr="00777223">
        <w:rPr>
          <w:sz w:val="20"/>
          <w:szCs w:val="20"/>
        </w:rPr>
        <w:t xml:space="preserve"> (ICPS-7500).</w:t>
      </w:r>
    </w:p>
    <w:p w:rsidR="00F30F78" w:rsidRPr="00777223" w:rsidRDefault="00F30F78" w:rsidP="00777223">
      <w:pPr>
        <w:bidi w:val="0"/>
        <w:snapToGrid w:val="0"/>
        <w:jc w:val="both"/>
        <w:rPr>
          <w:b/>
          <w:bCs/>
          <w:sz w:val="20"/>
          <w:szCs w:val="20"/>
        </w:rPr>
      </w:pPr>
      <w:r w:rsidRPr="00777223">
        <w:rPr>
          <w:b/>
          <w:bCs/>
          <w:sz w:val="20"/>
          <w:szCs w:val="20"/>
        </w:rPr>
        <w:t xml:space="preserve">Procedure for the sorption of metal ion at different </w:t>
      </w:r>
      <w:proofErr w:type="gramStart"/>
      <w:r w:rsidRPr="00777223">
        <w:rPr>
          <w:b/>
          <w:bCs/>
          <w:sz w:val="20"/>
          <w:szCs w:val="20"/>
        </w:rPr>
        <w:t>pHs</w:t>
      </w:r>
      <w:proofErr w:type="gramEnd"/>
    </w:p>
    <w:p w:rsidR="005E6BB3" w:rsidRPr="00777223" w:rsidRDefault="002843AA" w:rsidP="00777223">
      <w:pPr>
        <w:bidi w:val="0"/>
        <w:snapToGrid w:val="0"/>
        <w:ind w:firstLine="425"/>
        <w:jc w:val="both"/>
        <w:rPr>
          <w:sz w:val="20"/>
          <w:szCs w:val="20"/>
        </w:rPr>
      </w:pPr>
      <w:r w:rsidRPr="00777223">
        <w:rPr>
          <w:sz w:val="20"/>
          <w:szCs w:val="20"/>
        </w:rPr>
        <w:t>Investigated</w:t>
      </w:r>
      <w:r w:rsidR="00F30F78" w:rsidRPr="00777223">
        <w:rPr>
          <w:sz w:val="20"/>
          <w:szCs w:val="20"/>
        </w:rPr>
        <w:t xml:space="preserve"> metal</w:t>
      </w:r>
      <w:r w:rsidRPr="00777223">
        <w:rPr>
          <w:sz w:val="20"/>
          <w:szCs w:val="20"/>
        </w:rPr>
        <w:t xml:space="preserve"> ions</w:t>
      </w:r>
      <w:r w:rsidR="00F30F78" w:rsidRPr="00777223">
        <w:rPr>
          <w:sz w:val="20"/>
          <w:szCs w:val="20"/>
        </w:rPr>
        <w:t xml:space="preserve"> [</w:t>
      </w:r>
      <w:proofErr w:type="spellStart"/>
      <w:r w:rsidR="00F30F78" w:rsidRPr="00777223">
        <w:rPr>
          <w:sz w:val="20"/>
          <w:szCs w:val="20"/>
        </w:rPr>
        <w:t>Cd</w:t>
      </w:r>
      <w:proofErr w:type="spellEnd"/>
      <w:r w:rsidR="00F30F78" w:rsidRPr="00777223">
        <w:rPr>
          <w:sz w:val="20"/>
          <w:szCs w:val="20"/>
        </w:rPr>
        <w:t xml:space="preserve">(II) or </w:t>
      </w:r>
      <w:proofErr w:type="spellStart"/>
      <w:r w:rsidR="00F30F78" w:rsidRPr="00777223">
        <w:rPr>
          <w:sz w:val="20"/>
          <w:szCs w:val="20"/>
        </w:rPr>
        <w:t>Pb</w:t>
      </w:r>
      <w:proofErr w:type="spellEnd"/>
      <w:r w:rsidR="00F30F78" w:rsidRPr="00777223">
        <w:rPr>
          <w:sz w:val="20"/>
          <w:szCs w:val="20"/>
        </w:rPr>
        <w:t xml:space="preserve">(II)] solutions (100 ml) pHs were adjusted by 0.1 M </w:t>
      </w:r>
      <w:proofErr w:type="spellStart"/>
      <w:r w:rsidR="00F30F78" w:rsidRPr="00777223">
        <w:rPr>
          <w:sz w:val="20"/>
          <w:szCs w:val="20"/>
        </w:rPr>
        <w:t>HCl</w:t>
      </w:r>
      <w:proofErr w:type="spellEnd"/>
      <w:r w:rsidR="00F30F78" w:rsidRPr="00777223">
        <w:rPr>
          <w:sz w:val="20"/>
          <w:szCs w:val="20"/>
        </w:rPr>
        <w:t xml:space="preserve"> and 0.1 M </w:t>
      </w:r>
      <w:proofErr w:type="spellStart"/>
      <w:r w:rsidR="00F30F78" w:rsidRPr="00777223">
        <w:rPr>
          <w:sz w:val="20"/>
          <w:szCs w:val="20"/>
        </w:rPr>
        <w:t>NaOH</w:t>
      </w:r>
      <w:proofErr w:type="spellEnd"/>
      <w:r w:rsidR="00F30F78" w:rsidRPr="00777223">
        <w:rPr>
          <w:sz w:val="20"/>
          <w:szCs w:val="20"/>
        </w:rPr>
        <w:t xml:space="preserve"> at a suitable weight of resin in a 100 ml beakers were stirred magnetically for 2h. The metal </w:t>
      </w:r>
      <w:proofErr w:type="spellStart"/>
      <w:r w:rsidR="00F30F78" w:rsidRPr="00777223">
        <w:rPr>
          <w:sz w:val="20"/>
          <w:szCs w:val="20"/>
        </w:rPr>
        <w:t>lated</w:t>
      </w:r>
      <w:proofErr w:type="spellEnd"/>
      <w:r w:rsidR="00F30F78" w:rsidRPr="00777223">
        <w:rPr>
          <w:sz w:val="20"/>
          <w:szCs w:val="20"/>
        </w:rPr>
        <w:t xml:space="preserve"> resin was filtered. The amounts of </w:t>
      </w:r>
      <w:proofErr w:type="spellStart"/>
      <w:r w:rsidR="00F30F78" w:rsidRPr="00777223">
        <w:rPr>
          <w:sz w:val="20"/>
          <w:szCs w:val="20"/>
        </w:rPr>
        <w:t>Pb</w:t>
      </w:r>
      <w:proofErr w:type="spellEnd"/>
      <w:r w:rsidR="00F30F78" w:rsidRPr="00777223">
        <w:rPr>
          <w:sz w:val="20"/>
          <w:szCs w:val="20"/>
        </w:rPr>
        <w:t xml:space="preserve"> (II) </w:t>
      </w:r>
      <w:r w:rsidR="005E6BB3" w:rsidRPr="00777223">
        <w:rPr>
          <w:sz w:val="20"/>
          <w:szCs w:val="20"/>
        </w:rPr>
        <w:t xml:space="preserve">and </w:t>
      </w:r>
      <w:proofErr w:type="spellStart"/>
      <w:proofErr w:type="gramStart"/>
      <w:r w:rsidR="005E6BB3" w:rsidRPr="00777223">
        <w:rPr>
          <w:sz w:val="20"/>
          <w:szCs w:val="20"/>
        </w:rPr>
        <w:t>Cd</w:t>
      </w:r>
      <w:proofErr w:type="spellEnd"/>
      <w:r w:rsidR="005E6BB3" w:rsidRPr="00777223">
        <w:rPr>
          <w:sz w:val="20"/>
          <w:szCs w:val="20"/>
        </w:rPr>
        <w:t>(</w:t>
      </w:r>
      <w:proofErr w:type="gramEnd"/>
      <w:r w:rsidR="005E6BB3" w:rsidRPr="00777223">
        <w:rPr>
          <w:sz w:val="20"/>
          <w:szCs w:val="20"/>
        </w:rPr>
        <w:t>II) present in the filtrate were determined by atomic absorption spectroscopy [</w:t>
      </w:r>
      <w:proofErr w:type="spellStart"/>
      <w:r w:rsidR="005E6BB3" w:rsidRPr="00777223">
        <w:rPr>
          <w:sz w:val="20"/>
          <w:szCs w:val="20"/>
        </w:rPr>
        <w:t>Pb</w:t>
      </w:r>
      <w:proofErr w:type="spellEnd"/>
      <w:r w:rsidR="005E6BB3" w:rsidRPr="00777223">
        <w:rPr>
          <w:sz w:val="20"/>
          <w:szCs w:val="20"/>
        </w:rPr>
        <w:t>, 283.3</w:t>
      </w:r>
      <w:r w:rsidRPr="00777223">
        <w:rPr>
          <w:sz w:val="20"/>
          <w:szCs w:val="20"/>
        </w:rPr>
        <w:t xml:space="preserve"> nm</w:t>
      </w:r>
      <w:r w:rsidR="005E6BB3" w:rsidRPr="00777223">
        <w:rPr>
          <w:sz w:val="20"/>
          <w:szCs w:val="20"/>
        </w:rPr>
        <w:t xml:space="preserve"> and </w:t>
      </w:r>
      <w:proofErr w:type="spellStart"/>
      <w:r w:rsidR="005E6BB3" w:rsidRPr="00777223">
        <w:rPr>
          <w:sz w:val="20"/>
          <w:szCs w:val="20"/>
        </w:rPr>
        <w:t>Cd</w:t>
      </w:r>
      <w:proofErr w:type="spellEnd"/>
      <w:r w:rsidR="005E6BB3" w:rsidRPr="00777223">
        <w:rPr>
          <w:sz w:val="20"/>
          <w:szCs w:val="20"/>
        </w:rPr>
        <w:t>, 228.8</w:t>
      </w:r>
      <w:r w:rsidRPr="00777223">
        <w:rPr>
          <w:sz w:val="20"/>
          <w:szCs w:val="20"/>
        </w:rPr>
        <w:t xml:space="preserve"> nm</w:t>
      </w:r>
      <w:r w:rsidR="005E6BB3" w:rsidRPr="00777223">
        <w:rPr>
          <w:sz w:val="20"/>
          <w:szCs w:val="20"/>
        </w:rPr>
        <w:t>].</w:t>
      </w:r>
    </w:p>
    <w:p w:rsidR="00C710A3" w:rsidRPr="00777223" w:rsidRDefault="002843AA" w:rsidP="00777223">
      <w:pPr>
        <w:bidi w:val="0"/>
        <w:snapToGrid w:val="0"/>
        <w:jc w:val="both"/>
        <w:rPr>
          <w:b/>
          <w:bCs/>
          <w:sz w:val="20"/>
          <w:szCs w:val="20"/>
        </w:rPr>
      </w:pPr>
      <w:proofErr w:type="spellStart"/>
      <w:r w:rsidRPr="00777223">
        <w:rPr>
          <w:b/>
          <w:bCs/>
          <w:sz w:val="20"/>
          <w:szCs w:val="20"/>
        </w:rPr>
        <w:t>S</w:t>
      </w:r>
      <w:r w:rsidR="005E6BB3" w:rsidRPr="00777223">
        <w:rPr>
          <w:b/>
          <w:bCs/>
          <w:sz w:val="20"/>
          <w:szCs w:val="20"/>
        </w:rPr>
        <w:t>orpition</w:t>
      </w:r>
      <w:proofErr w:type="spellEnd"/>
      <w:r w:rsidR="005E6BB3" w:rsidRPr="00777223">
        <w:rPr>
          <w:b/>
          <w:bCs/>
          <w:sz w:val="20"/>
          <w:szCs w:val="20"/>
        </w:rPr>
        <w:t xml:space="preserve"> of metal ion at different resin weights:</w:t>
      </w:r>
    </w:p>
    <w:p w:rsidR="005E6BB3" w:rsidRPr="00777223" w:rsidRDefault="002843AA" w:rsidP="00777223">
      <w:pPr>
        <w:bidi w:val="0"/>
        <w:snapToGrid w:val="0"/>
        <w:ind w:firstLine="425"/>
        <w:jc w:val="both"/>
        <w:rPr>
          <w:sz w:val="20"/>
          <w:szCs w:val="20"/>
        </w:rPr>
      </w:pPr>
      <w:r w:rsidRPr="00777223">
        <w:rPr>
          <w:sz w:val="20"/>
          <w:szCs w:val="20"/>
        </w:rPr>
        <w:t xml:space="preserve">Investigated metal ions </w:t>
      </w:r>
      <w:r w:rsidR="005E6BB3" w:rsidRPr="00777223">
        <w:rPr>
          <w:sz w:val="20"/>
          <w:szCs w:val="20"/>
        </w:rPr>
        <w:t>[</w:t>
      </w:r>
      <w:proofErr w:type="spellStart"/>
      <w:proofErr w:type="gramStart"/>
      <w:r w:rsidR="005E6BB3" w:rsidRPr="00777223">
        <w:rPr>
          <w:sz w:val="20"/>
          <w:szCs w:val="20"/>
        </w:rPr>
        <w:t>Cd</w:t>
      </w:r>
      <w:proofErr w:type="spellEnd"/>
      <w:r w:rsidR="005E6BB3" w:rsidRPr="00777223">
        <w:rPr>
          <w:sz w:val="20"/>
          <w:szCs w:val="20"/>
        </w:rPr>
        <w:t>(</w:t>
      </w:r>
      <w:proofErr w:type="gramEnd"/>
      <w:r w:rsidR="005E6BB3" w:rsidRPr="00777223">
        <w:rPr>
          <w:sz w:val="20"/>
          <w:szCs w:val="20"/>
        </w:rPr>
        <w:t xml:space="preserve">II) or </w:t>
      </w:r>
      <w:proofErr w:type="spellStart"/>
      <w:r w:rsidR="005E6BB3" w:rsidRPr="00777223">
        <w:rPr>
          <w:sz w:val="20"/>
          <w:szCs w:val="20"/>
        </w:rPr>
        <w:t>Pb</w:t>
      </w:r>
      <w:proofErr w:type="spellEnd"/>
      <w:r w:rsidR="005E6BB3" w:rsidRPr="00777223">
        <w:rPr>
          <w:sz w:val="20"/>
          <w:szCs w:val="20"/>
        </w:rPr>
        <w:t>(II)] solutions (100 ml) at a certain pH val</w:t>
      </w:r>
      <w:r w:rsidRPr="00777223">
        <w:rPr>
          <w:sz w:val="20"/>
          <w:szCs w:val="20"/>
        </w:rPr>
        <w:t>u</w:t>
      </w:r>
      <w:r w:rsidR="005E6BB3" w:rsidRPr="00777223">
        <w:rPr>
          <w:sz w:val="20"/>
          <w:szCs w:val="20"/>
        </w:rPr>
        <w:t xml:space="preserve">e </w:t>
      </w:r>
      <w:r w:rsidRPr="00777223">
        <w:rPr>
          <w:sz w:val="20"/>
          <w:szCs w:val="20"/>
        </w:rPr>
        <w:t xml:space="preserve">– according to the type of resin and metal ion- </w:t>
      </w:r>
      <w:r w:rsidR="005E6BB3" w:rsidRPr="00777223">
        <w:rPr>
          <w:sz w:val="20"/>
          <w:szCs w:val="20"/>
        </w:rPr>
        <w:t>with a different resin weights</w:t>
      </w:r>
      <w:r w:rsidR="006D76E0">
        <w:rPr>
          <w:sz w:val="20"/>
          <w:szCs w:val="20"/>
        </w:rPr>
        <w:t xml:space="preserve"> </w:t>
      </w:r>
      <w:r w:rsidR="005E6BB3" w:rsidRPr="00777223">
        <w:rPr>
          <w:sz w:val="20"/>
          <w:szCs w:val="20"/>
        </w:rPr>
        <w:t xml:space="preserve">were stirred magnetically for 2h. The </w:t>
      </w:r>
      <w:proofErr w:type="spellStart"/>
      <w:r w:rsidR="005E6BB3" w:rsidRPr="00777223">
        <w:rPr>
          <w:sz w:val="20"/>
          <w:szCs w:val="20"/>
        </w:rPr>
        <w:t>metallated</w:t>
      </w:r>
      <w:proofErr w:type="spellEnd"/>
      <w:r w:rsidR="005E6BB3" w:rsidRPr="00777223">
        <w:rPr>
          <w:sz w:val="20"/>
          <w:szCs w:val="20"/>
        </w:rPr>
        <w:t xml:space="preserve"> resin was filtered. The amounts of </w:t>
      </w:r>
      <w:proofErr w:type="spellStart"/>
      <w:r w:rsidR="005E6BB3" w:rsidRPr="00777223">
        <w:rPr>
          <w:sz w:val="20"/>
          <w:szCs w:val="20"/>
        </w:rPr>
        <w:t>Pb</w:t>
      </w:r>
      <w:proofErr w:type="spellEnd"/>
      <w:r w:rsidR="005E6BB3" w:rsidRPr="00777223">
        <w:rPr>
          <w:sz w:val="20"/>
          <w:szCs w:val="20"/>
        </w:rPr>
        <w:t xml:space="preserve"> (II) </w:t>
      </w:r>
      <w:r w:rsidR="005E6BB3" w:rsidRPr="00777223">
        <w:rPr>
          <w:sz w:val="20"/>
          <w:szCs w:val="20"/>
        </w:rPr>
        <w:lastRenderedPageBreak/>
        <w:t xml:space="preserve">and </w:t>
      </w:r>
      <w:proofErr w:type="spellStart"/>
      <w:proofErr w:type="gramStart"/>
      <w:r w:rsidR="005E6BB3" w:rsidRPr="00777223">
        <w:rPr>
          <w:sz w:val="20"/>
          <w:szCs w:val="20"/>
        </w:rPr>
        <w:t>Cd</w:t>
      </w:r>
      <w:proofErr w:type="spellEnd"/>
      <w:r w:rsidR="005E6BB3" w:rsidRPr="00777223">
        <w:rPr>
          <w:sz w:val="20"/>
          <w:szCs w:val="20"/>
        </w:rPr>
        <w:t>(</w:t>
      </w:r>
      <w:proofErr w:type="gramEnd"/>
      <w:r w:rsidR="005E6BB3" w:rsidRPr="00777223">
        <w:rPr>
          <w:sz w:val="20"/>
          <w:szCs w:val="20"/>
        </w:rPr>
        <w:t xml:space="preserve">II) present in the filtrate were determined by atomic absorption </w:t>
      </w:r>
      <w:proofErr w:type="spellStart"/>
      <w:r w:rsidR="005E6BB3" w:rsidRPr="00777223">
        <w:rPr>
          <w:sz w:val="20"/>
          <w:szCs w:val="20"/>
        </w:rPr>
        <w:t>spectrophotometry</w:t>
      </w:r>
      <w:proofErr w:type="spellEnd"/>
      <w:r w:rsidR="005E6BB3" w:rsidRPr="00777223">
        <w:rPr>
          <w:sz w:val="20"/>
          <w:szCs w:val="20"/>
        </w:rPr>
        <w:t>.</w:t>
      </w:r>
    </w:p>
    <w:p w:rsidR="005E6BB3" w:rsidRPr="00777223" w:rsidRDefault="002843AA" w:rsidP="00777223">
      <w:pPr>
        <w:bidi w:val="0"/>
        <w:snapToGrid w:val="0"/>
        <w:jc w:val="both"/>
        <w:rPr>
          <w:b/>
          <w:bCs/>
          <w:sz w:val="20"/>
          <w:szCs w:val="20"/>
        </w:rPr>
      </w:pPr>
      <w:r w:rsidRPr="00777223">
        <w:rPr>
          <w:b/>
          <w:bCs/>
          <w:sz w:val="20"/>
          <w:szCs w:val="20"/>
        </w:rPr>
        <w:t>S</w:t>
      </w:r>
      <w:r w:rsidR="005E6BB3" w:rsidRPr="00777223">
        <w:rPr>
          <w:b/>
          <w:bCs/>
          <w:sz w:val="20"/>
          <w:szCs w:val="20"/>
        </w:rPr>
        <w:t>orption of metal ion at different sodium chloride concentrations:</w:t>
      </w:r>
    </w:p>
    <w:p w:rsidR="005E6BB3" w:rsidRPr="00777223" w:rsidRDefault="002843AA" w:rsidP="00777223">
      <w:pPr>
        <w:bidi w:val="0"/>
        <w:snapToGrid w:val="0"/>
        <w:ind w:firstLine="425"/>
        <w:jc w:val="both"/>
        <w:rPr>
          <w:sz w:val="20"/>
          <w:szCs w:val="20"/>
        </w:rPr>
      </w:pPr>
      <w:r w:rsidRPr="00777223">
        <w:rPr>
          <w:sz w:val="20"/>
          <w:szCs w:val="20"/>
        </w:rPr>
        <w:t>M</w:t>
      </w:r>
      <w:r w:rsidR="005E6BB3" w:rsidRPr="00777223">
        <w:rPr>
          <w:sz w:val="20"/>
          <w:szCs w:val="20"/>
        </w:rPr>
        <w:t xml:space="preserve">etal </w:t>
      </w:r>
      <w:r w:rsidRPr="00777223">
        <w:rPr>
          <w:sz w:val="20"/>
          <w:szCs w:val="20"/>
        </w:rPr>
        <w:t xml:space="preserve">ion </w:t>
      </w:r>
      <w:r w:rsidR="005E6BB3" w:rsidRPr="00777223">
        <w:rPr>
          <w:sz w:val="20"/>
          <w:szCs w:val="20"/>
        </w:rPr>
        <w:t>[</w:t>
      </w:r>
      <w:proofErr w:type="spellStart"/>
      <w:proofErr w:type="gramStart"/>
      <w:r w:rsidR="005E6BB3" w:rsidRPr="00777223">
        <w:rPr>
          <w:sz w:val="20"/>
          <w:szCs w:val="20"/>
        </w:rPr>
        <w:t>Cd</w:t>
      </w:r>
      <w:proofErr w:type="spellEnd"/>
      <w:r w:rsidR="005E6BB3" w:rsidRPr="00777223">
        <w:rPr>
          <w:sz w:val="20"/>
          <w:szCs w:val="20"/>
        </w:rPr>
        <w:t>(</w:t>
      </w:r>
      <w:proofErr w:type="gramEnd"/>
      <w:r w:rsidR="005E6BB3" w:rsidRPr="00777223">
        <w:rPr>
          <w:sz w:val="20"/>
          <w:szCs w:val="20"/>
        </w:rPr>
        <w:t xml:space="preserve">II) or </w:t>
      </w:r>
      <w:proofErr w:type="spellStart"/>
      <w:r w:rsidR="005E6BB3" w:rsidRPr="00777223">
        <w:rPr>
          <w:sz w:val="20"/>
          <w:szCs w:val="20"/>
        </w:rPr>
        <w:t>Pb</w:t>
      </w:r>
      <w:proofErr w:type="spellEnd"/>
      <w:r w:rsidR="005E6BB3" w:rsidRPr="00777223">
        <w:rPr>
          <w:sz w:val="20"/>
          <w:szCs w:val="20"/>
        </w:rPr>
        <w:t xml:space="preserve">(II)] solutions (100 ml) at a certain pH, suitable resin weight with different sodium chloride concentrations (1000, 5000, 10000, 15000 and 20000 mg /L) were stirred magnetically for 2h. The </w:t>
      </w:r>
      <w:proofErr w:type="spellStart"/>
      <w:r w:rsidR="005E6BB3" w:rsidRPr="00777223">
        <w:rPr>
          <w:sz w:val="20"/>
          <w:szCs w:val="20"/>
        </w:rPr>
        <w:t>metallated</w:t>
      </w:r>
      <w:proofErr w:type="spellEnd"/>
      <w:r w:rsidR="005E6BB3" w:rsidRPr="00777223">
        <w:rPr>
          <w:sz w:val="20"/>
          <w:szCs w:val="20"/>
        </w:rPr>
        <w:t xml:space="preserve"> resin was filtered. The amounts of </w:t>
      </w:r>
      <w:proofErr w:type="spellStart"/>
      <w:r w:rsidR="005E6BB3" w:rsidRPr="00777223">
        <w:rPr>
          <w:sz w:val="20"/>
          <w:szCs w:val="20"/>
        </w:rPr>
        <w:t>Pb</w:t>
      </w:r>
      <w:proofErr w:type="spellEnd"/>
      <w:r w:rsidR="005E6BB3" w:rsidRPr="00777223">
        <w:rPr>
          <w:sz w:val="20"/>
          <w:szCs w:val="20"/>
        </w:rPr>
        <w:t xml:space="preserve"> (II) and </w:t>
      </w:r>
      <w:proofErr w:type="spellStart"/>
      <w:proofErr w:type="gramStart"/>
      <w:r w:rsidR="005E6BB3" w:rsidRPr="00777223">
        <w:rPr>
          <w:sz w:val="20"/>
          <w:szCs w:val="20"/>
        </w:rPr>
        <w:t>Cd</w:t>
      </w:r>
      <w:proofErr w:type="spellEnd"/>
      <w:r w:rsidR="005E6BB3" w:rsidRPr="00777223">
        <w:rPr>
          <w:sz w:val="20"/>
          <w:szCs w:val="20"/>
        </w:rPr>
        <w:t>(</w:t>
      </w:r>
      <w:proofErr w:type="gramEnd"/>
      <w:r w:rsidR="005E6BB3" w:rsidRPr="00777223">
        <w:rPr>
          <w:sz w:val="20"/>
          <w:szCs w:val="20"/>
        </w:rPr>
        <w:t xml:space="preserve">II) present in the filtrate were determined by atomic absorption </w:t>
      </w:r>
      <w:proofErr w:type="spellStart"/>
      <w:r w:rsidR="005E6BB3" w:rsidRPr="00777223">
        <w:rPr>
          <w:sz w:val="20"/>
          <w:szCs w:val="20"/>
        </w:rPr>
        <w:t>spectrophotometry</w:t>
      </w:r>
      <w:proofErr w:type="spellEnd"/>
      <w:r w:rsidR="005E6BB3" w:rsidRPr="00777223">
        <w:rPr>
          <w:sz w:val="20"/>
          <w:szCs w:val="20"/>
        </w:rPr>
        <w:t>.</w:t>
      </w:r>
    </w:p>
    <w:p w:rsidR="005E6BB3" w:rsidRPr="00777223" w:rsidRDefault="002843AA" w:rsidP="00777223">
      <w:pPr>
        <w:bidi w:val="0"/>
        <w:snapToGrid w:val="0"/>
        <w:jc w:val="both"/>
        <w:rPr>
          <w:b/>
          <w:bCs/>
          <w:sz w:val="20"/>
          <w:szCs w:val="20"/>
        </w:rPr>
      </w:pPr>
      <w:r w:rsidRPr="00777223">
        <w:rPr>
          <w:b/>
          <w:bCs/>
          <w:sz w:val="20"/>
          <w:szCs w:val="20"/>
        </w:rPr>
        <w:t>S</w:t>
      </w:r>
      <w:r w:rsidR="005E6BB3" w:rsidRPr="00777223">
        <w:rPr>
          <w:b/>
          <w:bCs/>
          <w:sz w:val="20"/>
          <w:szCs w:val="20"/>
        </w:rPr>
        <w:t>orption of metal ion at different stirring time:</w:t>
      </w:r>
    </w:p>
    <w:p w:rsidR="002843AA" w:rsidRPr="00777223" w:rsidRDefault="002843AA" w:rsidP="00777223">
      <w:pPr>
        <w:bidi w:val="0"/>
        <w:snapToGrid w:val="0"/>
        <w:ind w:firstLine="425"/>
        <w:jc w:val="both"/>
        <w:rPr>
          <w:b/>
          <w:bCs/>
          <w:sz w:val="20"/>
          <w:szCs w:val="20"/>
        </w:rPr>
      </w:pPr>
      <w:r w:rsidRPr="00777223">
        <w:rPr>
          <w:sz w:val="20"/>
          <w:szCs w:val="20"/>
        </w:rPr>
        <w:t xml:space="preserve">Metal ion </w:t>
      </w:r>
      <w:r w:rsidR="005E6BB3" w:rsidRPr="00777223">
        <w:rPr>
          <w:sz w:val="20"/>
          <w:szCs w:val="20"/>
        </w:rPr>
        <w:t>[</w:t>
      </w:r>
      <w:proofErr w:type="spellStart"/>
      <w:r w:rsidR="005E6BB3" w:rsidRPr="00777223">
        <w:rPr>
          <w:sz w:val="20"/>
          <w:szCs w:val="20"/>
        </w:rPr>
        <w:t>Cd</w:t>
      </w:r>
      <w:proofErr w:type="spellEnd"/>
      <w:r w:rsidR="005E6BB3" w:rsidRPr="00777223">
        <w:rPr>
          <w:sz w:val="20"/>
          <w:szCs w:val="20"/>
        </w:rPr>
        <w:t xml:space="preserve"> (II) or </w:t>
      </w:r>
      <w:proofErr w:type="spellStart"/>
      <w:proofErr w:type="gramStart"/>
      <w:r w:rsidR="005E6BB3" w:rsidRPr="00777223">
        <w:rPr>
          <w:sz w:val="20"/>
          <w:szCs w:val="20"/>
        </w:rPr>
        <w:t>Pb</w:t>
      </w:r>
      <w:proofErr w:type="spellEnd"/>
      <w:r w:rsidR="005E6BB3" w:rsidRPr="00777223">
        <w:rPr>
          <w:sz w:val="20"/>
          <w:szCs w:val="20"/>
        </w:rPr>
        <w:t>(</w:t>
      </w:r>
      <w:proofErr w:type="gramEnd"/>
      <w:r w:rsidR="005E6BB3" w:rsidRPr="00777223">
        <w:rPr>
          <w:sz w:val="20"/>
          <w:szCs w:val="20"/>
        </w:rPr>
        <w:t>II)] solutions (100 ml) at a certain pH</w:t>
      </w:r>
      <w:r w:rsidRPr="00777223">
        <w:rPr>
          <w:sz w:val="20"/>
          <w:szCs w:val="20"/>
        </w:rPr>
        <w:t>,</w:t>
      </w:r>
      <w:r w:rsidR="005E6BB3" w:rsidRPr="00777223">
        <w:rPr>
          <w:sz w:val="20"/>
          <w:szCs w:val="20"/>
        </w:rPr>
        <w:t xml:space="preserve"> suitable resin weight </w:t>
      </w:r>
      <w:r w:rsidRPr="00777223">
        <w:rPr>
          <w:sz w:val="20"/>
          <w:szCs w:val="20"/>
        </w:rPr>
        <w:t xml:space="preserve">were </w:t>
      </w:r>
      <w:r w:rsidR="005E6BB3" w:rsidRPr="00777223">
        <w:rPr>
          <w:sz w:val="20"/>
          <w:szCs w:val="20"/>
        </w:rPr>
        <w:t xml:space="preserve">stirred magnetically for different periods of time [15, 30, 45, 60 and 120 minutes]. The </w:t>
      </w:r>
      <w:proofErr w:type="spellStart"/>
      <w:r w:rsidR="005E6BB3" w:rsidRPr="00777223">
        <w:rPr>
          <w:sz w:val="20"/>
          <w:szCs w:val="20"/>
        </w:rPr>
        <w:t>metallated</w:t>
      </w:r>
      <w:proofErr w:type="spellEnd"/>
      <w:r w:rsidR="005E6BB3" w:rsidRPr="00777223">
        <w:rPr>
          <w:sz w:val="20"/>
          <w:szCs w:val="20"/>
        </w:rPr>
        <w:t xml:space="preserve"> resin was filtered. The amounts of </w:t>
      </w:r>
      <w:proofErr w:type="spellStart"/>
      <w:r w:rsidR="005E6BB3" w:rsidRPr="00777223">
        <w:rPr>
          <w:sz w:val="20"/>
          <w:szCs w:val="20"/>
        </w:rPr>
        <w:t>Pb</w:t>
      </w:r>
      <w:proofErr w:type="spellEnd"/>
      <w:r w:rsidR="005E6BB3" w:rsidRPr="00777223">
        <w:rPr>
          <w:sz w:val="20"/>
          <w:szCs w:val="20"/>
        </w:rPr>
        <w:t xml:space="preserve"> (II) and </w:t>
      </w:r>
      <w:proofErr w:type="spellStart"/>
      <w:proofErr w:type="gramStart"/>
      <w:r w:rsidR="005E6BB3" w:rsidRPr="00777223">
        <w:rPr>
          <w:sz w:val="20"/>
          <w:szCs w:val="20"/>
        </w:rPr>
        <w:t>Cd</w:t>
      </w:r>
      <w:proofErr w:type="spellEnd"/>
      <w:r w:rsidR="005E6BB3" w:rsidRPr="00777223">
        <w:rPr>
          <w:sz w:val="20"/>
          <w:szCs w:val="20"/>
        </w:rPr>
        <w:t>(</w:t>
      </w:r>
      <w:proofErr w:type="gramEnd"/>
      <w:r w:rsidR="005E6BB3" w:rsidRPr="00777223">
        <w:rPr>
          <w:sz w:val="20"/>
          <w:szCs w:val="20"/>
        </w:rPr>
        <w:t xml:space="preserve">II) present in the filtrate were determined by atomic absorption </w:t>
      </w:r>
      <w:proofErr w:type="spellStart"/>
      <w:r w:rsidR="005E6BB3" w:rsidRPr="00777223">
        <w:rPr>
          <w:sz w:val="20"/>
          <w:szCs w:val="20"/>
        </w:rPr>
        <w:t>spectrophotometry</w:t>
      </w:r>
      <w:proofErr w:type="spellEnd"/>
      <w:r w:rsidR="005E6BB3" w:rsidRPr="00777223">
        <w:rPr>
          <w:sz w:val="20"/>
          <w:szCs w:val="20"/>
        </w:rPr>
        <w:t>.</w:t>
      </w:r>
    </w:p>
    <w:p w:rsidR="005E6BB3" w:rsidRPr="00777223" w:rsidRDefault="002843AA" w:rsidP="00777223">
      <w:pPr>
        <w:bidi w:val="0"/>
        <w:snapToGrid w:val="0"/>
        <w:jc w:val="both"/>
        <w:rPr>
          <w:b/>
          <w:bCs/>
          <w:sz w:val="20"/>
          <w:szCs w:val="20"/>
        </w:rPr>
      </w:pPr>
      <w:r w:rsidRPr="00777223">
        <w:rPr>
          <w:b/>
          <w:bCs/>
          <w:sz w:val="20"/>
          <w:szCs w:val="20"/>
        </w:rPr>
        <w:t>S</w:t>
      </w:r>
      <w:r w:rsidR="000720D8" w:rsidRPr="00777223">
        <w:rPr>
          <w:b/>
          <w:bCs/>
          <w:sz w:val="20"/>
          <w:szCs w:val="20"/>
        </w:rPr>
        <w:t>orption of metal ion at different temperature:</w:t>
      </w:r>
    </w:p>
    <w:p w:rsidR="000720D8" w:rsidRPr="00777223" w:rsidRDefault="002843AA" w:rsidP="00777223">
      <w:pPr>
        <w:bidi w:val="0"/>
        <w:snapToGrid w:val="0"/>
        <w:ind w:firstLine="425"/>
        <w:jc w:val="both"/>
        <w:rPr>
          <w:sz w:val="20"/>
          <w:szCs w:val="20"/>
        </w:rPr>
      </w:pPr>
      <w:r w:rsidRPr="00777223">
        <w:rPr>
          <w:sz w:val="20"/>
          <w:szCs w:val="20"/>
        </w:rPr>
        <w:t xml:space="preserve">Metal ion </w:t>
      </w:r>
      <w:r w:rsidR="000720D8" w:rsidRPr="00777223">
        <w:rPr>
          <w:sz w:val="20"/>
          <w:szCs w:val="20"/>
        </w:rPr>
        <w:t>[</w:t>
      </w:r>
      <w:proofErr w:type="spellStart"/>
      <w:r w:rsidR="000720D8" w:rsidRPr="00777223">
        <w:rPr>
          <w:sz w:val="20"/>
          <w:szCs w:val="20"/>
        </w:rPr>
        <w:t>Cd</w:t>
      </w:r>
      <w:proofErr w:type="spellEnd"/>
      <w:r w:rsidR="000720D8" w:rsidRPr="00777223">
        <w:rPr>
          <w:sz w:val="20"/>
          <w:szCs w:val="20"/>
        </w:rPr>
        <w:t xml:space="preserve"> (II) </w:t>
      </w:r>
      <w:r w:rsidRPr="00777223">
        <w:rPr>
          <w:sz w:val="20"/>
          <w:szCs w:val="20"/>
        </w:rPr>
        <w:t>or</w:t>
      </w:r>
      <w:r w:rsidR="000720D8" w:rsidRPr="00777223">
        <w:rPr>
          <w:sz w:val="20"/>
          <w:szCs w:val="20"/>
        </w:rPr>
        <w:t xml:space="preserve"> </w:t>
      </w:r>
      <w:proofErr w:type="spellStart"/>
      <w:r w:rsidR="000720D8" w:rsidRPr="00777223">
        <w:rPr>
          <w:sz w:val="20"/>
          <w:szCs w:val="20"/>
        </w:rPr>
        <w:t>Pb</w:t>
      </w:r>
      <w:proofErr w:type="spellEnd"/>
      <w:r w:rsidR="000720D8" w:rsidRPr="00777223">
        <w:rPr>
          <w:sz w:val="20"/>
          <w:szCs w:val="20"/>
        </w:rPr>
        <w:t xml:space="preserve"> (II)] solutions (100 ml) at certain pH</w:t>
      </w:r>
      <w:r w:rsidRPr="00777223">
        <w:rPr>
          <w:sz w:val="20"/>
          <w:szCs w:val="20"/>
        </w:rPr>
        <w:t xml:space="preserve"> and</w:t>
      </w:r>
      <w:r w:rsidR="000720D8" w:rsidRPr="00777223">
        <w:rPr>
          <w:sz w:val="20"/>
          <w:szCs w:val="20"/>
        </w:rPr>
        <w:t xml:space="preserve"> resin weight </w:t>
      </w:r>
      <w:r w:rsidRPr="00777223">
        <w:rPr>
          <w:sz w:val="20"/>
          <w:szCs w:val="20"/>
        </w:rPr>
        <w:t xml:space="preserve">are studied </w:t>
      </w:r>
      <w:r w:rsidR="000720D8" w:rsidRPr="00777223">
        <w:rPr>
          <w:sz w:val="20"/>
          <w:szCs w:val="20"/>
        </w:rPr>
        <w:t xml:space="preserve">at different temperature degrees (25, 30, 35 and 40 </w:t>
      </w:r>
      <w:r w:rsidR="000720D8" w:rsidRPr="00777223">
        <w:rPr>
          <w:sz w:val="20"/>
          <w:szCs w:val="20"/>
        </w:rPr>
        <w:sym w:font="Symbol" w:char="F0B0"/>
      </w:r>
      <w:r w:rsidR="000720D8" w:rsidRPr="00777223">
        <w:rPr>
          <w:sz w:val="20"/>
          <w:szCs w:val="20"/>
        </w:rPr>
        <w:t>C)</w:t>
      </w:r>
      <w:r w:rsidRPr="00777223">
        <w:rPr>
          <w:sz w:val="20"/>
          <w:szCs w:val="20"/>
        </w:rPr>
        <w:t>. The mixture</w:t>
      </w:r>
      <w:r w:rsidR="000720D8" w:rsidRPr="00777223">
        <w:rPr>
          <w:sz w:val="20"/>
          <w:szCs w:val="20"/>
        </w:rPr>
        <w:t xml:space="preserve"> were placed </w:t>
      </w:r>
      <w:r w:rsidRPr="00777223">
        <w:rPr>
          <w:sz w:val="20"/>
          <w:szCs w:val="20"/>
        </w:rPr>
        <w:t>and</w:t>
      </w:r>
      <w:r w:rsidR="000720D8" w:rsidRPr="00777223">
        <w:rPr>
          <w:sz w:val="20"/>
          <w:szCs w:val="20"/>
        </w:rPr>
        <w:t xml:space="preserve"> stirred magnetically for 2h. The </w:t>
      </w:r>
      <w:proofErr w:type="spellStart"/>
      <w:r w:rsidR="000720D8" w:rsidRPr="00777223">
        <w:rPr>
          <w:sz w:val="20"/>
          <w:szCs w:val="20"/>
        </w:rPr>
        <w:t>metallated</w:t>
      </w:r>
      <w:proofErr w:type="spellEnd"/>
      <w:r w:rsidR="000720D8" w:rsidRPr="00777223">
        <w:rPr>
          <w:sz w:val="20"/>
          <w:szCs w:val="20"/>
        </w:rPr>
        <w:t xml:space="preserve"> resin was filtered. The amounts of </w:t>
      </w:r>
      <w:proofErr w:type="spellStart"/>
      <w:r w:rsidR="000720D8" w:rsidRPr="00777223">
        <w:rPr>
          <w:sz w:val="20"/>
          <w:szCs w:val="20"/>
        </w:rPr>
        <w:t>Pb</w:t>
      </w:r>
      <w:proofErr w:type="spellEnd"/>
      <w:r w:rsidR="000720D8" w:rsidRPr="00777223">
        <w:rPr>
          <w:sz w:val="20"/>
          <w:szCs w:val="20"/>
        </w:rPr>
        <w:t xml:space="preserve"> (II) and </w:t>
      </w:r>
      <w:proofErr w:type="spellStart"/>
      <w:proofErr w:type="gramStart"/>
      <w:r w:rsidR="000720D8" w:rsidRPr="00777223">
        <w:rPr>
          <w:sz w:val="20"/>
          <w:szCs w:val="20"/>
        </w:rPr>
        <w:t>Cd</w:t>
      </w:r>
      <w:proofErr w:type="spellEnd"/>
      <w:r w:rsidR="000720D8" w:rsidRPr="00777223">
        <w:rPr>
          <w:sz w:val="20"/>
          <w:szCs w:val="20"/>
        </w:rPr>
        <w:t>(</w:t>
      </w:r>
      <w:proofErr w:type="gramEnd"/>
      <w:r w:rsidR="000720D8" w:rsidRPr="00777223">
        <w:rPr>
          <w:sz w:val="20"/>
          <w:szCs w:val="20"/>
        </w:rPr>
        <w:t xml:space="preserve">II) present in the filtrate were determined by atomic absorption </w:t>
      </w:r>
      <w:proofErr w:type="spellStart"/>
      <w:r w:rsidR="000720D8" w:rsidRPr="00777223">
        <w:rPr>
          <w:sz w:val="20"/>
          <w:szCs w:val="20"/>
        </w:rPr>
        <w:t>spectrophotometry</w:t>
      </w:r>
      <w:proofErr w:type="spellEnd"/>
      <w:r w:rsidR="000720D8" w:rsidRPr="00777223">
        <w:rPr>
          <w:sz w:val="20"/>
          <w:szCs w:val="20"/>
        </w:rPr>
        <w:t>.</w:t>
      </w:r>
    </w:p>
    <w:p w:rsidR="000720D8" w:rsidRPr="00777223" w:rsidRDefault="002843AA" w:rsidP="00777223">
      <w:pPr>
        <w:bidi w:val="0"/>
        <w:snapToGrid w:val="0"/>
        <w:jc w:val="both"/>
        <w:rPr>
          <w:b/>
          <w:bCs/>
          <w:sz w:val="20"/>
          <w:szCs w:val="20"/>
        </w:rPr>
      </w:pPr>
      <w:r w:rsidRPr="00777223">
        <w:rPr>
          <w:b/>
          <w:bCs/>
          <w:sz w:val="20"/>
          <w:szCs w:val="20"/>
        </w:rPr>
        <w:t>S</w:t>
      </w:r>
      <w:r w:rsidR="000720D8" w:rsidRPr="00777223">
        <w:rPr>
          <w:b/>
          <w:bCs/>
          <w:sz w:val="20"/>
          <w:szCs w:val="20"/>
        </w:rPr>
        <w:t>orption of metal ion at different metal ion concentration:</w:t>
      </w:r>
    </w:p>
    <w:p w:rsidR="00C710A3" w:rsidRPr="00777223" w:rsidRDefault="002843AA" w:rsidP="00777223">
      <w:pPr>
        <w:bidi w:val="0"/>
        <w:snapToGrid w:val="0"/>
        <w:ind w:firstLine="425"/>
        <w:jc w:val="both"/>
        <w:rPr>
          <w:b/>
          <w:bCs/>
          <w:sz w:val="20"/>
          <w:szCs w:val="20"/>
        </w:rPr>
      </w:pPr>
      <w:r w:rsidRPr="00777223">
        <w:rPr>
          <w:sz w:val="20"/>
          <w:szCs w:val="20"/>
        </w:rPr>
        <w:t xml:space="preserve">Metal ion </w:t>
      </w:r>
      <w:r w:rsidR="000720D8" w:rsidRPr="00777223">
        <w:rPr>
          <w:sz w:val="20"/>
          <w:szCs w:val="20"/>
        </w:rPr>
        <w:t>[</w:t>
      </w:r>
      <w:proofErr w:type="spellStart"/>
      <w:proofErr w:type="gramStart"/>
      <w:r w:rsidR="000720D8" w:rsidRPr="00777223">
        <w:rPr>
          <w:sz w:val="20"/>
          <w:szCs w:val="20"/>
        </w:rPr>
        <w:t>Cd</w:t>
      </w:r>
      <w:proofErr w:type="spellEnd"/>
      <w:r w:rsidR="000720D8" w:rsidRPr="00777223">
        <w:rPr>
          <w:sz w:val="20"/>
          <w:szCs w:val="20"/>
        </w:rPr>
        <w:t>(</w:t>
      </w:r>
      <w:proofErr w:type="gramEnd"/>
      <w:r w:rsidR="000720D8" w:rsidRPr="00777223">
        <w:rPr>
          <w:sz w:val="20"/>
          <w:szCs w:val="20"/>
        </w:rPr>
        <w:t xml:space="preserve">II) or </w:t>
      </w:r>
      <w:proofErr w:type="spellStart"/>
      <w:r w:rsidR="000720D8" w:rsidRPr="00777223">
        <w:rPr>
          <w:sz w:val="20"/>
          <w:szCs w:val="20"/>
        </w:rPr>
        <w:t>Pb</w:t>
      </w:r>
      <w:proofErr w:type="spellEnd"/>
      <w:r w:rsidR="000720D8" w:rsidRPr="00777223">
        <w:rPr>
          <w:sz w:val="20"/>
          <w:szCs w:val="20"/>
        </w:rPr>
        <w:t xml:space="preserve">(II)] solutions (100 ml) at certain pH, resin weight and temperature of 25 </w:t>
      </w:r>
      <w:r w:rsidR="000720D8" w:rsidRPr="00777223">
        <w:rPr>
          <w:sz w:val="20"/>
          <w:szCs w:val="20"/>
        </w:rPr>
        <w:sym w:font="Symbol" w:char="F0B0"/>
      </w:r>
      <w:r w:rsidR="000720D8" w:rsidRPr="00777223">
        <w:rPr>
          <w:sz w:val="20"/>
          <w:szCs w:val="20"/>
        </w:rPr>
        <w:t xml:space="preserve">C </w:t>
      </w:r>
      <w:r w:rsidR="00816F3E" w:rsidRPr="00777223">
        <w:rPr>
          <w:sz w:val="20"/>
          <w:szCs w:val="20"/>
        </w:rPr>
        <w:t xml:space="preserve">in a 100-ml beakers were stirred magnetically for 2h. The </w:t>
      </w:r>
      <w:proofErr w:type="spellStart"/>
      <w:r w:rsidR="00816F3E" w:rsidRPr="00777223">
        <w:rPr>
          <w:sz w:val="20"/>
          <w:szCs w:val="20"/>
        </w:rPr>
        <w:t>metallated</w:t>
      </w:r>
      <w:proofErr w:type="spellEnd"/>
      <w:r w:rsidR="00816F3E" w:rsidRPr="00777223">
        <w:rPr>
          <w:sz w:val="20"/>
          <w:szCs w:val="20"/>
        </w:rPr>
        <w:t xml:space="preserve"> resin was filtered</w:t>
      </w:r>
      <w:r w:rsidRPr="00777223">
        <w:rPr>
          <w:sz w:val="20"/>
          <w:szCs w:val="20"/>
        </w:rPr>
        <w:t xml:space="preserve"> and washed several times by distilled water</w:t>
      </w:r>
      <w:r w:rsidR="00816F3E" w:rsidRPr="00777223">
        <w:rPr>
          <w:sz w:val="20"/>
          <w:szCs w:val="20"/>
        </w:rPr>
        <w:t xml:space="preserve">. The amounts of </w:t>
      </w:r>
      <w:proofErr w:type="spellStart"/>
      <w:r w:rsidR="00816F3E" w:rsidRPr="00777223">
        <w:rPr>
          <w:sz w:val="20"/>
          <w:szCs w:val="20"/>
        </w:rPr>
        <w:t>Pb</w:t>
      </w:r>
      <w:proofErr w:type="spellEnd"/>
      <w:r w:rsidR="00816F3E" w:rsidRPr="00777223">
        <w:rPr>
          <w:sz w:val="20"/>
          <w:szCs w:val="20"/>
        </w:rPr>
        <w:t xml:space="preserve"> (II) and </w:t>
      </w:r>
      <w:proofErr w:type="spellStart"/>
      <w:proofErr w:type="gramStart"/>
      <w:r w:rsidR="00816F3E" w:rsidRPr="00777223">
        <w:rPr>
          <w:sz w:val="20"/>
          <w:szCs w:val="20"/>
        </w:rPr>
        <w:t>Cd</w:t>
      </w:r>
      <w:proofErr w:type="spellEnd"/>
      <w:r w:rsidR="00816F3E" w:rsidRPr="00777223">
        <w:rPr>
          <w:sz w:val="20"/>
          <w:szCs w:val="20"/>
        </w:rPr>
        <w:t>(</w:t>
      </w:r>
      <w:proofErr w:type="gramEnd"/>
      <w:r w:rsidR="00816F3E" w:rsidRPr="00777223">
        <w:rPr>
          <w:sz w:val="20"/>
          <w:szCs w:val="20"/>
        </w:rPr>
        <w:t xml:space="preserve">II) present in the filtrate were determined by atomic absorption </w:t>
      </w:r>
      <w:proofErr w:type="spellStart"/>
      <w:r w:rsidR="00816F3E" w:rsidRPr="00777223">
        <w:rPr>
          <w:sz w:val="20"/>
          <w:szCs w:val="20"/>
        </w:rPr>
        <w:t>spectrophotometry</w:t>
      </w:r>
      <w:proofErr w:type="spellEnd"/>
      <w:r w:rsidR="00816F3E" w:rsidRPr="00777223">
        <w:rPr>
          <w:sz w:val="20"/>
          <w:szCs w:val="20"/>
        </w:rPr>
        <w:t>.</w:t>
      </w:r>
    </w:p>
    <w:p w:rsidR="00816F3E" w:rsidRPr="00777223" w:rsidRDefault="00816F3E" w:rsidP="00777223">
      <w:pPr>
        <w:bidi w:val="0"/>
        <w:snapToGrid w:val="0"/>
        <w:jc w:val="both"/>
        <w:rPr>
          <w:b/>
          <w:bCs/>
          <w:sz w:val="20"/>
          <w:szCs w:val="20"/>
        </w:rPr>
      </w:pPr>
      <w:r w:rsidRPr="00777223">
        <w:rPr>
          <w:b/>
          <w:bCs/>
          <w:sz w:val="20"/>
          <w:szCs w:val="20"/>
        </w:rPr>
        <w:t>Metal uptake:</w:t>
      </w:r>
    </w:p>
    <w:p w:rsidR="00816F3E" w:rsidRPr="00777223" w:rsidRDefault="00816F3E" w:rsidP="00777223">
      <w:pPr>
        <w:bidi w:val="0"/>
        <w:snapToGrid w:val="0"/>
        <w:ind w:firstLine="425"/>
        <w:jc w:val="both"/>
        <w:rPr>
          <w:sz w:val="20"/>
          <w:szCs w:val="20"/>
        </w:rPr>
      </w:pPr>
      <w:r w:rsidRPr="00777223">
        <w:rPr>
          <w:sz w:val="20"/>
          <w:szCs w:val="20"/>
        </w:rPr>
        <w:t xml:space="preserve">Metal uptake was carried out by the batch technique at room temperature by stirring the resin with </w:t>
      </w:r>
      <w:proofErr w:type="spellStart"/>
      <w:proofErr w:type="gramStart"/>
      <w:r w:rsidRPr="00777223">
        <w:rPr>
          <w:sz w:val="20"/>
          <w:szCs w:val="20"/>
        </w:rPr>
        <w:t>Cd</w:t>
      </w:r>
      <w:proofErr w:type="spellEnd"/>
      <w:r w:rsidRPr="00777223">
        <w:rPr>
          <w:sz w:val="20"/>
          <w:szCs w:val="20"/>
        </w:rPr>
        <w:t>(</w:t>
      </w:r>
      <w:proofErr w:type="gramEnd"/>
      <w:r w:rsidRPr="00777223">
        <w:rPr>
          <w:sz w:val="20"/>
          <w:szCs w:val="20"/>
        </w:rPr>
        <w:t xml:space="preserve">II) or </w:t>
      </w:r>
      <w:proofErr w:type="spellStart"/>
      <w:r w:rsidRPr="00777223">
        <w:rPr>
          <w:sz w:val="20"/>
          <w:szCs w:val="20"/>
        </w:rPr>
        <w:t>Pb</w:t>
      </w:r>
      <w:proofErr w:type="spellEnd"/>
      <w:r w:rsidRPr="00777223">
        <w:rPr>
          <w:sz w:val="20"/>
          <w:szCs w:val="20"/>
        </w:rPr>
        <w:t>(II) solutions, the metal uptake percentage (M%) was calculated as the following.</w:t>
      </w:r>
    </w:p>
    <w:p w:rsidR="00816F3E" w:rsidRPr="00777223" w:rsidRDefault="00816F3E" w:rsidP="00777223">
      <w:pPr>
        <w:bidi w:val="0"/>
        <w:snapToGrid w:val="0"/>
        <w:ind w:firstLine="425"/>
        <w:jc w:val="both"/>
        <w:rPr>
          <w:sz w:val="20"/>
          <w:szCs w:val="20"/>
        </w:rPr>
      </w:pPr>
      <w:r w:rsidRPr="00777223">
        <w:rPr>
          <w:sz w:val="20"/>
          <w:szCs w:val="20"/>
        </w:rPr>
        <w:t>M % =</w:t>
      </w:r>
      <w:r w:rsidR="006D76E0">
        <w:rPr>
          <w:sz w:val="20"/>
          <w:szCs w:val="20"/>
        </w:rPr>
        <w:t xml:space="preserve"> </w:t>
      </w:r>
      <w:r w:rsidR="00416A96" w:rsidRPr="00777223">
        <w:rPr>
          <w:sz w:val="20"/>
          <w:szCs w:val="20"/>
        </w:rPr>
        <w:object w:dxaOrig="1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9pt" o:ole="">
            <v:imagedata r:id="rId13" o:title=""/>
          </v:shape>
          <o:OLEObject Type="Embed" ProgID="Equation.3" ShapeID="_x0000_i1025" DrawAspect="Content" ObjectID="_1478505333" r:id="rId14"/>
        </w:object>
      </w:r>
    </w:p>
    <w:p w:rsidR="00816F3E" w:rsidRPr="00777223" w:rsidRDefault="00BE29EC" w:rsidP="00777223">
      <w:pPr>
        <w:bidi w:val="0"/>
        <w:snapToGrid w:val="0"/>
        <w:ind w:firstLine="425"/>
        <w:jc w:val="both"/>
        <w:rPr>
          <w:sz w:val="20"/>
          <w:szCs w:val="20"/>
        </w:rPr>
      </w:pPr>
      <w:r w:rsidRPr="00777223">
        <w:rPr>
          <w:sz w:val="20"/>
          <w:szCs w:val="20"/>
        </w:rPr>
        <w:t>Where</w:t>
      </w:r>
      <w:r w:rsidR="00416A96" w:rsidRPr="00777223">
        <w:rPr>
          <w:sz w:val="20"/>
          <w:szCs w:val="20"/>
        </w:rPr>
        <w:t>:</w:t>
      </w:r>
    </w:p>
    <w:p w:rsidR="00416A96" w:rsidRPr="00777223" w:rsidRDefault="00416A96" w:rsidP="00777223">
      <w:pPr>
        <w:bidi w:val="0"/>
        <w:snapToGrid w:val="0"/>
        <w:ind w:firstLine="425"/>
        <w:jc w:val="both"/>
        <w:rPr>
          <w:sz w:val="20"/>
          <w:szCs w:val="20"/>
        </w:rPr>
      </w:pPr>
      <w:proofErr w:type="gramStart"/>
      <w:r w:rsidRPr="00777223">
        <w:rPr>
          <w:sz w:val="20"/>
          <w:szCs w:val="20"/>
        </w:rPr>
        <w:t>C</w:t>
      </w:r>
      <w:r w:rsidRPr="00777223">
        <w:rPr>
          <w:sz w:val="20"/>
          <w:szCs w:val="20"/>
          <w:vertAlign w:val="subscript"/>
        </w:rPr>
        <w:t>o</w:t>
      </w:r>
      <w:r w:rsidR="00891CD1" w:rsidRPr="00777223">
        <w:rPr>
          <w:sz w:val="20"/>
          <w:szCs w:val="20"/>
        </w:rPr>
        <w:t>, the</w:t>
      </w:r>
      <w:r w:rsidRPr="00777223">
        <w:rPr>
          <w:sz w:val="20"/>
          <w:szCs w:val="20"/>
        </w:rPr>
        <w:t xml:space="preserve"> initial concentration of the metal ion.</w:t>
      </w:r>
      <w:proofErr w:type="gramEnd"/>
    </w:p>
    <w:p w:rsidR="002843AA" w:rsidRPr="00777223" w:rsidRDefault="00416A96" w:rsidP="00777223">
      <w:pPr>
        <w:bidi w:val="0"/>
        <w:snapToGrid w:val="0"/>
        <w:ind w:firstLine="425"/>
        <w:jc w:val="both"/>
        <w:rPr>
          <w:sz w:val="20"/>
          <w:szCs w:val="20"/>
        </w:rPr>
      </w:pPr>
      <w:proofErr w:type="spellStart"/>
      <w:proofErr w:type="gramStart"/>
      <w:r w:rsidRPr="00777223">
        <w:rPr>
          <w:sz w:val="20"/>
          <w:szCs w:val="20"/>
        </w:rPr>
        <w:t>C</w:t>
      </w:r>
      <w:r w:rsidRPr="00777223">
        <w:rPr>
          <w:sz w:val="20"/>
          <w:szCs w:val="20"/>
          <w:vertAlign w:val="subscript"/>
        </w:rPr>
        <w:t>e</w:t>
      </w:r>
      <w:proofErr w:type="spellEnd"/>
      <w:r w:rsidRPr="00777223">
        <w:rPr>
          <w:sz w:val="20"/>
          <w:szCs w:val="20"/>
        </w:rPr>
        <w:t>, the final concentration of the metal ion.</w:t>
      </w:r>
      <w:proofErr w:type="gramEnd"/>
    </w:p>
    <w:p w:rsidR="006717E2" w:rsidRPr="00777223" w:rsidRDefault="006717E2" w:rsidP="00777223">
      <w:pPr>
        <w:bidi w:val="0"/>
        <w:snapToGrid w:val="0"/>
        <w:jc w:val="both"/>
        <w:rPr>
          <w:sz w:val="20"/>
          <w:szCs w:val="20"/>
        </w:rPr>
      </w:pPr>
    </w:p>
    <w:p w:rsidR="00416A96" w:rsidRPr="00777223" w:rsidRDefault="007F01FD" w:rsidP="00777223">
      <w:pPr>
        <w:bidi w:val="0"/>
        <w:snapToGrid w:val="0"/>
        <w:jc w:val="both"/>
        <w:rPr>
          <w:b/>
          <w:bCs/>
          <w:sz w:val="20"/>
          <w:szCs w:val="20"/>
        </w:rPr>
      </w:pPr>
      <w:r w:rsidRPr="00777223">
        <w:rPr>
          <w:b/>
          <w:bCs/>
          <w:sz w:val="20"/>
          <w:szCs w:val="20"/>
        </w:rPr>
        <w:t xml:space="preserve">3. </w:t>
      </w:r>
      <w:r w:rsidR="00416A96" w:rsidRPr="00777223">
        <w:rPr>
          <w:b/>
          <w:bCs/>
          <w:sz w:val="20"/>
          <w:szCs w:val="20"/>
        </w:rPr>
        <w:t>Results and Discussion</w:t>
      </w:r>
    </w:p>
    <w:p w:rsidR="00416A96" w:rsidRPr="00777223" w:rsidRDefault="00416A96" w:rsidP="00777223">
      <w:pPr>
        <w:bidi w:val="0"/>
        <w:snapToGrid w:val="0"/>
        <w:jc w:val="both"/>
        <w:rPr>
          <w:b/>
          <w:bCs/>
          <w:sz w:val="20"/>
          <w:szCs w:val="20"/>
        </w:rPr>
      </w:pPr>
      <w:r w:rsidRPr="00777223">
        <w:rPr>
          <w:b/>
          <w:bCs/>
          <w:sz w:val="20"/>
          <w:szCs w:val="20"/>
        </w:rPr>
        <w:t>Effect of pH on removal of metal ions:</w:t>
      </w:r>
    </w:p>
    <w:p w:rsidR="00611D37" w:rsidRPr="00777223" w:rsidRDefault="00416A96" w:rsidP="00611D37">
      <w:pPr>
        <w:bidi w:val="0"/>
        <w:snapToGrid w:val="0"/>
        <w:ind w:firstLine="425"/>
        <w:jc w:val="both"/>
        <w:rPr>
          <w:sz w:val="20"/>
          <w:szCs w:val="20"/>
        </w:rPr>
      </w:pPr>
      <w:r w:rsidRPr="00777223">
        <w:rPr>
          <w:sz w:val="20"/>
          <w:szCs w:val="20"/>
        </w:rPr>
        <w:t xml:space="preserve">The effect of pH on the metal uptake by the studied resins is shown in Figure (1). </w:t>
      </w:r>
      <w:proofErr w:type="spellStart"/>
      <w:r w:rsidR="002843AA" w:rsidRPr="00777223">
        <w:rPr>
          <w:sz w:val="20"/>
          <w:szCs w:val="20"/>
        </w:rPr>
        <w:t>Lewatit</w:t>
      </w:r>
      <w:proofErr w:type="spellEnd"/>
      <w:r w:rsidR="002843AA" w:rsidRPr="00777223">
        <w:rPr>
          <w:sz w:val="20"/>
          <w:szCs w:val="20"/>
        </w:rPr>
        <w:t xml:space="preserve"> mono plus S100H shows almost stable performance at the investigated operational range. Further </w:t>
      </w:r>
      <w:proofErr w:type="spellStart"/>
      <w:r w:rsidR="002843AA" w:rsidRPr="00777223">
        <w:rPr>
          <w:sz w:val="20"/>
          <w:szCs w:val="20"/>
        </w:rPr>
        <w:t>Purolite</w:t>
      </w:r>
      <w:proofErr w:type="spellEnd"/>
      <w:r w:rsidR="002843AA" w:rsidRPr="00777223">
        <w:rPr>
          <w:sz w:val="20"/>
          <w:szCs w:val="20"/>
        </w:rPr>
        <w:t xml:space="preserve"> C100 manifests decreasing uptake in the alkaline range</w:t>
      </w:r>
      <w:r w:rsidRPr="00777223">
        <w:rPr>
          <w:sz w:val="20"/>
          <w:szCs w:val="20"/>
        </w:rPr>
        <w:t>.</w:t>
      </w:r>
      <w:r w:rsidR="00357D1E" w:rsidRPr="00777223">
        <w:rPr>
          <w:sz w:val="20"/>
          <w:szCs w:val="20"/>
        </w:rPr>
        <w:t xml:space="preserve"> The </w:t>
      </w:r>
      <w:r w:rsidR="00357D1E" w:rsidRPr="00777223">
        <w:rPr>
          <w:sz w:val="20"/>
          <w:szCs w:val="20"/>
        </w:rPr>
        <w:lastRenderedPageBreak/>
        <w:t xml:space="preserve">observed decrease in sorption at higher pH is due to the formation of insoluble </w:t>
      </w:r>
      <w:proofErr w:type="spellStart"/>
      <w:r w:rsidR="00357D1E" w:rsidRPr="00777223">
        <w:rPr>
          <w:sz w:val="20"/>
          <w:szCs w:val="20"/>
        </w:rPr>
        <w:t>hydroxy</w:t>
      </w:r>
      <w:proofErr w:type="spellEnd"/>
      <w:r w:rsidR="00357D1E" w:rsidRPr="00777223">
        <w:rPr>
          <w:sz w:val="20"/>
          <w:szCs w:val="20"/>
        </w:rPr>
        <w:t xml:space="preserve"> complexes of the metal ions [</w:t>
      </w:r>
      <w:r w:rsidR="00357D1E" w:rsidRPr="00777223">
        <w:rPr>
          <w:b/>
          <w:bCs/>
          <w:sz w:val="20"/>
          <w:szCs w:val="20"/>
          <w:vertAlign w:val="superscript"/>
        </w:rPr>
        <w:t>19</w:t>
      </w:r>
      <w:r w:rsidR="00357D1E" w:rsidRPr="00777223">
        <w:rPr>
          <w:sz w:val="20"/>
          <w:szCs w:val="20"/>
        </w:rPr>
        <w:t>]</w:t>
      </w:r>
      <w:r w:rsidR="006D76E0">
        <w:rPr>
          <w:rFonts w:hint="eastAsia"/>
          <w:sz w:val="20"/>
          <w:szCs w:val="20"/>
        </w:rPr>
        <w:t>.</w:t>
      </w:r>
    </w:p>
    <w:p w:rsidR="00E5626C" w:rsidRPr="00777223" w:rsidRDefault="00723E3B" w:rsidP="00777223">
      <w:pPr>
        <w:bidi w:val="0"/>
        <w:snapToGrid w:val="0"/>
        <w:jc w:val="center"/>
        <w:rPr>
          <w:sz w:val="20"/>
          <w:szCs w:val="20"/>
        </w:rPr>
      </w:pPr>
      <w:r w:rsidRPr="00723E3B">
        <w:rPr>
          <w:sz w:val="20"/>
          <w:szCs w:val="20"/>
        </w:rPr>
        <w:pict>
          <v:shape id="_x0000_i1026" type="#_x0000_t75" style="width:195pt;height:189pt">
            <v:imagedata r:id="rId15" o:title="" croptop="4759f" cropbottom="3399f" cropleft="3425f" cropright="5024f"/>
          </v:shape>
        </w:pict>
      </w:r>
    </w:p>
    <w:p w:rsidR="00E5626C" w:rsidRDefault="00E5626C" w:rsidP="00777223">
      <w:pPr>
        <w:bidi w:val="0"/>
        <w:snapToGrid w:val="0"/>
        <w:jc w:val="both"/>
        <w:rPr>
          <w:sz w:val="20"/>
          <w:szCs w:val="20"/>
        </w:rPr>
      </w:pPr>
      <w:proofErr w:type="gramStart"/>
      <w:r w:rsidRPr="00777223">
        <w:rPr>
          <w:b/>
          <w:bCs/>
          <w:sz w:val="20"/>
          <w:szCs w:val="20"/>
        </w:rPr>
        <w:t>Fig.</w:t>
      </w:r>
      <w:proofErr w:type="gramEnd"/>
      <w:r w:rsidRPr="00777223">
        <w:rPr>
          <w:b/>
          <w:bCs/>
          <w:sz w:val="20"/>
          <w:szCs w:val="20"/>
        </w:rPr>
        <w:t xml:space="preserve"> (1):</w:t>
      </w:r>
      <w:r w:rsidRPr="00777223">
        <w:rPr>
          <w:sz w:val="20"/>
          <w:szCs w:val="20"/>
        </w:rPr>
        <w:t xml:space="preserve"> Effect of pH on the sorption of </w:t>
      </w:r>
      <w:proofErr w:type="spellStart"/>
      <w:r w:rsidRPr="00777223">
        <w:rPr>
          <w:sz w:val="20"/>
          <w:szCs w:val="20"/>
        </w:rPr>
        <w:t>Cd</w:t>
      </w:r>
      <w:proofErr w:type="spellEnd"/>
      <w:r w:rsidRPr="00777223">
        <w:rPr>
          <w:sz w:val="20"/>
          <w:szCs w:val="20"/>
        </w:rPr>
        <w:t xml:space="preserve"> (II) and </w:t>
      </w:r>
      <w:proofErr w:type="spellStart"/>
      <w:r w:rsidRPr="00777223">
        <w:rPr>
          <w:sz w:val="20"/>
          <w:szCs w:val="20"/>
        </w:rPr>
        <w:t>Pb</w:t>
      </w:r>
      <w:proofErr w:type="spellEnd"/>
      <w:r w:rsidRPr="00777223">
        <w:rPr>
          <w:sz w:val="20"/>
          <w:szCs w:val="20"/>
        </w:rPr>
        <w:t xml:space="preserve"> (II) </w:t>
      </w:r>
      <w:r w:rsidR="002843AA" w:rsidRPr="00777223">
        <w:rPr>
          <w:sz w:val="20"/>
          <w:szCs w:val="20"/>
        </w:rPr>
        <w:t>at 20 ±2 Cº, stirring time</w:t>
      </w:r>
      <w:r w:rsidR="006D76E0">
        <w:rPr>
          <w:sz w:val="20"/>
          <w:szCs w:val="20"/>
        </w:rPr>
        <w:t xml:space="preserve"> </w:t>
      </w:r>
      <w:r w:rsidR="002843AA" w:rsidRPr="00777223">
        <w:rPr>
          <w:sz w:val="20"/>
          <w:szCs w:val="20"/>
        </w:rPr>
        <w:t xml:space="preserve">2 hr and 500 rpm </w:t>
      </w:r>
      <w:r w:rsidRPr="00777223">
        <w:rPr>
          <w:sz w:val="20"/>
          <w:szCs w:val="20"/>
        </w:rPr>
        <w:t>by the two studied resins.</w:t>
      </w:r>
    </w:p>
    <w:p w:rsidR="00611D37" w:rsidRPr="00777223" w:rsidRDefault="00611D37" w:rsidP="00611D37">
      <w:pPr>
        <w:bidi w:val="0"/>
        <w:snapToGrid w:val="0"/>
        <w:jc w:val="both"/>
        <w:rPr>
          <w:sz w:val="20"/>
          <w:szCs w:val="20"/>
        </w:rPr>
      </w:pPr>
    </w:p>
    <w:p w:rsidR="00416A96" w:rsidRPr="00777223" w:rsidRDefault="00416A96" w:rsidP="00777223">
      <w:pPr>
        <w:bidi w:val="0"/>
        <w:snapToGrid w:val="0"/>
        <w:jc w:val="both"/>
        <w:rPr>
          <w:b/>
          <w:bCs/>
          <w:sz w:val="20"/>
          <w:szCs w:val="20"/>
        </w:rPr>
      </w:pPr>
      <w:r w:rsidRPr="00777223">
        <w:rPr>
          <w:b/>
          <w:bCs/>
          <w:sz w:val="20"/>
          <w:szCs w:val="20"/>
        </w:rPr>
        <w:t>Effect of resin weights on removal of metal ions:</w:t>
      </w:r>
    </w:p>
    <w:p w:rsidR="00416A96" w:rsidRDefault="00416A96" w:rsidP="00777223">
      <w:pPr>
        <w:bidi w:val="0"/>
        <w:snapToGrid w:val="0"/>
        <w:ind w:firstLine="425"/>
        <w:jc w:val="both"/>
        <w:rPr>
          <w:sz w:val="20"/>
          <w:szCs w:val="20"/>
        </w:rPr>
      </w:pPr>
      <w:proofErr w:type="gramStart"/>
      <w:r w:rsidRPr="00777223">
        <w:rPr>
          <w:sz w:val="20"/>
          <w:szCs w:val="20"/>
        </w:rPr>
        <w:t>The effect of resin weight on the metal ion uptake by the resins in shown in Figure (2).</w:t>
      </w:r>
      <w:proofErr w:type="gramEnd"/>
      <w:r w:rsidRPr="00777223">
        <w:rPr>
          <w:sz w:val="20"/>
          <w:szCs w:val="20"/>
        </w:rPr>
        <w:t xml:space="preserve"> It is evident that metal ion uptake by the resins depended strongly on the resin weight. In general, as resin weight increases, the uptake of metal ion by resin also increased. This may be due to the increasing of the resin weight increase the active sites of the </w:t>
      </w:r>
      <w:r w:rsidR="00986723" w:rsidRPr="00777223">
        <w:rPr>
          <w:sz w:val="20"/>
          <w:szCs w:val="20"/>
        </w:rPr>
        <w:t>resin. This result is essential to the determination of the specific resin weight to remove the existing metal ion.</w:t>
      </w:r>
    </w:p>
    <w:p w:rsidR="00611D37" w:rsidRPr="00777223" w:rsidRDefault="00611D37" w:rsidP="00611D37">
      <w:pPr>
        <w:bidi w:val="0"/>
        <w:snapToGrid w:val="0"/>
        <w:ind w:firstLine="425"/>
        <w:jc w:val="both"/>
        <w:rPr>
          <w:sz w:val="20"/>
          <w:szCs w:val="20"/>
        </w:rPr>
      </w:pPr>
    </w:p>
    <w:p w:rsidR="00E5626C" w:rsidRPr="00777223" w:rsidRDefault="00723E3B" w:rsidP="00777223">
      <w:pPr>
        <w:bidi w:val="0"/>
        <w:snapToGrid w:val="0"/>
        <w:jc w:val="center"/>
        <w:rPr>
          <w:sz w:val="20"/>
          <w:szCs w:val="20"/>
        </w:rPr>
      </w:pPr>
      <w:r w:rsidRPr="00723E3B">
        <w:rPr>
          <w:sz w:val="20"/>
          <w:szCs w:val="20"/>
        </w:rPr>
        <w:pict>
          <v:shape id="_x0000_i1027" type="#_x0000_t75" style="width:195pt;height:204.75pt">
            <v:imagedata r:id="rId16" o:title="" croptop="5031f" cropbottom="4079f" cropleft="2960f" cropright="5285f"/>
          </v:shape>
        </w:pict>
      </w:r>
    </w:p>
    <w:p w:rsidR="00E5626C" w:rsidRDefault="00E5626C" w:rsidP="00777223">
      <w:pPr>
        <w:bidi w:val="0"/>
        <w:snapToGrid w:val="0"/>
        <w:jc w:val="both"/>
        <w:rPr>
          <w:rFonts w:hint="eastAsia"/>
          <w:sz w:val="20"/>
          <w:szCs w:val="20"/>
        </w:rPr>
      </w:pPr>
      <w:proofErr w:type="gramStart"/>
      <w:r w:rsidRPr="00777223">
        <w:rPr>
          <w:b/>
          <w:bCs/>
          <w:sz w:val="20"/>
          <w:szCs w:val="20"/>
        </w:rPr>
        <w:t>Fig.</w:t>
      </w:r>
      <w:proofErr w:type="gramEnd"/>
      <w:r w:rsidRPr="00777223">
        <w:rPr>
          <w:b/>
          <w:bCs/>
          <w:sz w:val="20"/>
          <w:szCs w:val="20"/>
        </w:rPr>
        <w:t xml:space="preserve"> (2):</w:t>
      </w:r>
      <w:r w:rsidRPr="00777223">
        <w:rPr>
          <w:sz w:val="20"/>
          <w:szCs w:val="20"/>
        </w:rPr>
        <w:t xml:space="preserve"> Effect of resin weight on the sorption of </w:t>
      </w:r>
      <w:proofErr w:type="spellStart"/>
      <w:r w:rsidRPr="00777223">
        <w:rPr>
          <w:sz w:val="20"/>
          <w:szCs w:val="20"/>
        </w:rPr>
        <w:t>Cd</w:t>
      </w:r>
      <w:proofErr w:type="spellEnd"/>
      <w:r w:rsidRPr="00777223">
        <w:rPr>
          <w:sz w:val="20"/>
          <w:szCs w:val="20"/>
        </w:rPr>
        <w:t xml:space="preserve"> (II) and </w:t>
      </w:r>
      <w:proofErr w:type="spellStart"/>
      <w:r w:rsidRPr="00777223">
        <w:rPr>
          <w:sz w:val="20"/>
          <w:szCs w:val="20"/>
        </w:rPr>
        <w:t>Pb</w:t>
      </w:r>
      <w:proofErr w:type="spellEnd"/>
      <w:r w:rsidRPr="00777223">
        <w:rPr>
          <w:sz w:val="20"/>
          <w:szCs w:val="20"/>
        </w:rPr>
        <w:t xml:space="preserve"> (II)</w:t>
      </w:r>
      <w:r w:rsidR="002843AA" w:rsidRPr="00777223">
        <w:rPr>
          <w:sz w:val="20"/>
          <w:szCs w:val="20"/>
        </w:rPr>
        <w:t xml:space="preserve"> at 20 ±2 Cº, stirring time</w:t>
      </w:r>
      <w:r w:rsidR="006D76E0">
        <w:rPr>
          <w:sz w:val="20"/>
          <w:szCs w:val="20"/>
        </w:rPr>
        <w:t xml:space="preserve"> </w:t>
      </w:r>
      <w:r w:rsidR="002843AA" w:rsidRPr="00777223">
        <w:rPr>
          <w:sz w:val="20"/>
          <w:szCs w:val="20"/>
        </w:rPr>
        <w:t>2 hr and 500 rpm</w:t>
      </w:r>
      <w:r w:rsidRPr="00777223">
        <w:rPr>
          <w:sz w:val="20"/>
          <w:szCs w:val="20"/>
        </w:rPr>
        <w:t xml:space="preserve"> by the two studied resins.</w:t>
      </w:r>
    </w:p>
    <w:p w:rsidR="006D76E0" w:rsidRPr="00777223" w:rsidRDefault="006D76E0" w:rsidP="006D76E0">
      <w:pPr>
        <w:bidi w:val="0"/>
        <w:snapToGrid w:val="0"/>
        <w:jc w:val="both"/>
        <w:rPr>
          <w:sz w:val="20"/>
          <w:szCs w:val="20"/>
        </w:rPr>
      </w:pPr>
    </w:p>
    <w:p w:rsidR="00416A96" w:rsidRPr="00777223" w:rsidRDefault="00416A96" w:rsidP="00777223">
      <w:pPr>
        <w:bidi w:val="0"/>
        <w:snapToGrid w:val="0"/>
        <w:jc w:val="both"/>
        <w:rPr>
          <w:b/>
          <w:bCs/>
          <w:sz w:val="20"/>
          <w:szCs w:val="20"/>
        </w:rPr>
      </w:pPr>
      <w:r w:rsidRPr="00777223">
        <w:rPr>
          <w:b/>
          <w:bCs/>
          <w:sz w:val="20"/>
          <w:szCs w:val="20"/>
        </w:rPr>
        <w:lastRenderedPageBreak/>
        <w:t>Effect of presence of sodium chloride on the metal ion removal:</w:t>
      </w:r>
    </w:p>
    <w:p w:rsidR="00E5626C" w:rsidRDefault="00416A96" w:rsidP="00777223">
      <w:pPr>
        <w:bidi w:val="0"/>
        <w:snapToGrid w:val="0"/>
        <w:ind w:firstLine="425"/>
        <w:jc w:val="both"/>
        <w:rPr>
          <w:sz w:val="20"/>
          <w:szCs w:val="20"/>
        </w:rPr>
      </w:pPr>
      <w:proofErr w:type="gramStart"/>
      <w:r w:rsidRPr="00777223">
        <w:rPr>
          <w:sz w:val="20"/>
          <w:szCs w:val="20"/>
        </w:rPr>
        <w:t>The effect of sodium chloride concentration on the metal ion uptake by the resins in shown in Figure (3</w:t>
      </w:r>
      <w:r w:rsidR="00C52D16" w:rsidRPr="00777223">
        <w:rPr>
          <w:sz w:val="20"/>
          <w:szCs w:val="20"/>
        </w:rPr>
        <w:t>)</w:t>
      </w:r>
      <w:r w:rsidRPr="00777223">
        <w:rPr>
          <w:sz w:val="20"/>
          <w:szCs w:val="20"/>
        </w:rPr>
        <w:t>.</w:t>
      </w:r>
      <w:proofErr w:type="gramEnd"/>
      <w:r w:rsidR="00730B53" w:rsidRPr="00777223">
        <w:rPr>
          <w:sz w:val="20"/>
          <w:szCs w:val="20"/>
        </w:rPr>
        <w:t xml:space="preserve"> It is evident that increasing sodium chloride concentration, the uptake of metal ion by resin </w:t>
      </w:r>
      <w:proofErr w:type="gramStart"/>
      <w:r w:rsidR="00730B53" w:rsidRPr="00777223">
        <w:rPr>
          <w:sz w:val="20"/>
          <w:szCs w:val="20"/>
        </w:rPr>
        <w:t>decreases</w:t>
      </w:r>
      <w:r w:rsidR="001316A8" w:rsidRPr="00777223">
        <w:rPr>
          <w:b/>
          <w:bCs/>
          <w:sz w:val="20"/>
          <w:szCs w:val="20"/>
          <w:vertAlign w:val="superscript"/>
        </w:rPr>
        <w:t>[</w:t>
      </w:r>
      <w:proofErr w:type="gramEnd"/>
      <w:r w:rsidR="009A1367" w:rsidRPr="00777223">
        <w:rPr>
          <w:b/>
          <w:bCs/>
          <w:sz w:val="20"/>
          <w:szCs w:val="20"/>
          <w:vertAlign w:val="superscript"/>
        </w:rPr>
        <w:t>20</w:t>
      </w:r>
      <w:r w:rsidR="001316A8" w:rsidRPr="00777223">
        <w:rPr>
          <w:b/>
          <w:bCs/>
          <w:sz w:val="20"/>
          <w:szCs w:val="20"/>
          <w:vertAlign w:val="superscript"/>
        </w:rPr>
        <w:t>]</w:t>
      </w:r>
      <w:r w:rsidR="001316A8" w:rsidRPr="00777223">
        <w:rPr>
          <w:sz w:val="20"/>
          <w:szCs w:val="20"/>
        </w:rPr>
        <w:t>.</w:t>
      </w:r>
      <w:r w:rsidR="00730B53" w:rsidRPr="00777223">
        <w:rPr>
          <w:sz w:val="20"/>
          <w:szCs w:val="20"/>
        </w:rPr>
        <w:t xml:space="preserve"> This may be due to the higher activity for </w:t>
      </w:r>
      <w:proofErr w:type="gramStart"/>
      <w:r w:rsidR="00730B53" w:rsidRPr="00777223">
        <w:rPr>
          <w:sz w:val="20"/>
          <w:szCs w:val="20"/>
        </w:rPr>
        <w:t>Na(</w:t>
      </w:r>
      <w:proofErr w:type="gramEnd"/>
      <w:r w:rsidR="00730B53" w:rsidRPr="00777223">
        <w:rPr>
          <w:sz w:val="20"/>
          <w:szCs w:val="20"/>
        </w:rPr>
        <w:t xml:space="preserve">I) ion than </w:t>
      </w:r>
      <w:proofErr w:type="spellStart"/>
      <w:r w:rsidR="00730B53" w:rsidRPr="00777223">
        <w:rPr>
          <w:sz w:val="20"/>
          <w:szCs w:val="20"/>
        </w:rPr>
        <w:t>Cd</w:t>
      </w:r>
      <w:proofErr w:type="spellEnd"/>
      <w:r w:rsidR="00730B53" w:rsidRPr="00777223">
        <w:rPr>
          <w:sz w:val="20"/>
          <w:szCs w:val="20"/>
        </w:rPr>
        <w:t xml:space="preserve">(II) or </w:t>
      </w:r>
      <w:proofErr w:type="spellStart"/>
      <w:r w:rsidR="00730B53" w:rsidRPr="00777223">
        <w:rPr>
          <w:sz w:val="20"/>
          <w:szCs w:val="20"/>
        </w:rPr>
        <w:t>Pb</w:t>
      </w:r>
      <w:proofErr w:type="spellEnd"/>
      <w:r w:rsidR="00730B53" w:rsidRPr="00777223">
        <w:rPr>
          <w:sz w:val="20"/>
          <w:szCs w:val="20"/>
        </w:rPr>
        <w:t>(II) towards the adsorption on the functional group of ion-exchange resin.</w:t>
      </w:r>
    </w:p>
    <w:p w:rsidR="00611D37" w:rsidRPr="00777223" w:rsidRDefault="00611D37" w:rsidP="00611D37">
      <w:pPr>
        <w:bidi w:val="0"/>
        <w:snapToGrid w:val="0"/>
        <w:ind w:firstLine="425"/>
        <w:jc w:val="both"/>
        <w:rPr>
          <w:sz w:val="20"/>
          <w:szCs w:val="20"/>
        </w:rPr>
      </w:pPr>
    </w:p>
    <w:p w:rsidR="00254E56" w:rsidRPr="00777223" w:rsidRDefault="00723E3B" w:rsidP="00777223">
      <w:pPr>
        <w:bidi w:val="0"/>
        <w:snapToGrid w:val="0"/>
        <w:jc w:val="center"/>
        <w:rPr>
          <w:sz w:val="20"/>
          <w:szCs w:val="20"/>
        </w:rPr>
      </w:pPr>
      <w:r w:rsidRPr="00723E3B">
        <w:rPr>
          <w:sz w:val="20"/>
          <w:szCs w:val="20"/>
        </w:rPr>
        <w:pict>
          <v:shape id="_x0000_i1028" type="#_x0000_t75" style="width:190.5pt;height:207pt">
            <v:imagedata r:id="rId17" o:title="" croptop="5038f" cropbottom="3114f" cropleft="3164f" cropright="4972f"/>
          </v:shape>
        </w:pict>
      </w:r>
    </w:p>
    <w:p w:rsidR="00254E56" w:rsidRPr="00777223" w:rsidRDefault="00254E56" w:rsidP="00777223">
      <w:pPr>
        <w:bidi w:val="0"/>
        <w:snapToGrid w:val="0"/>
        <w:jc w:val="both"/>
        <w:rPr>
          <w:sz w:val="20"/>
          <w:szCs w:val="20"/>
        </w:rPr>
      </w:pPr>
      <w:proofErr w:type="gramStart"/>
      <w:r w:rsidRPr="00777223">
        <w:rPr>
          <w:b/>
          <w:bCs/>
          <w:sz w:val="20"/>
          <w:szCs w:val="20"/>
        </w:rPr>
        <w:t>Fig.</w:t>
      </w:r>
      <w:proofErr w:type="gramEnd"/>
      <w:r w:rsidRPr="00777223">
        <w:rPr>
          <w:b/>
          <w:bCs/>
          <w:sz w:val="20"/>
          <w:szCs w:val="20"/>
        </w:rPr>
        <w:t xml:space="preserve"> (3):</w:t>
      </w:r>
      <w:r w:rsidRPr="00777223">
        <w:rPr>
          <w:sz w:val="20"/>
          <w:szCs w:val="20"/>
        </w:rPr>
        <w:t xml:space="preserve"> Effect of sodium chloride concentration on the sorption of </w:t>
      </w:r>
      <w:proofErr w:type="spellStart"/>
      <w:r w:rsidRPr="00777223">
        <w:rPr>
          <w:sz w:val="20"/>
          <w:szCs w:val="20"/>
        </w:rPr>
        <w:t>Cd</w:t>
      </w:r>
      <w:proofErr w:type="spellEnd"/>
      <w:r w:rsidRPr="00777223">
        <w:rPr>
          <w:sz w:val="20"/>
          <w:szCs w:val="20"/>
        </w:rPr>
        <w:t xml:space="preserve"> (II) and </w:t>
      </w:r>
      <w:proofErr w:type="spellStart"/>
      <w:r w:rsidRPr="00777223">
        <w:rPr>
          <w:sz w:val="20"/>
          <w:szCs w:val="20"/>
        </w:rPr>
        <w:t>Pb</w:t>
      </w:r>
      <w:proofErr w:type="spellEnd"/>
      <w:r w:rsidRPr="00777223">
        <w:rPr>
          <w:sz w:val="20"/>
          <w:szCs w:val="20"/>
        </w:rPr>
        <w:t xml:space="preserve"> (II) </w:t>
      </w:r>
      <w:r w:rsidR="002843AA" w:rsidRPr="00777223">
        <w:rPr>
          <w:sz w:val="20"/>
          <w:szCs w:val="20"/>
        </w:rPr>
        <w:t>at 20 ±2 Cº, stirring time</w:t>
      </w:r>
      <w:r w:rsidR="006D76E0">
        <w:rPr>
          <w:sz w:val="20"/>
          <w:szCs w:val="20"/>
        </w:rPr>
        <w:t xml:space="preserve"> </w:t>
      </w:r>
      <w:r w:rsidR="002843AA" w:rsidRPr="00777223">
        <w:rPr>
          <w:sz w:val="20"/>
          <w:szCs w:val="20"/>
        </w:rPr>
        <w:t xml:space="preserve">2 hr and 500 rpm </w:t>
      </w:r>
      <w:r w:rsidRPr="00777223">
        <w:rPr>
          <w:sz w:val="20"/>
          <w:szCs w:val="20"/>
        </w:rPr>
        <w:t>by the two studied resins.</w:t>
      </w:r>
    </w:p>
    <w:p w:rsidR="00E5626C" w:rsidRPr="00777223" w:rsidRDefault="00E5626C" w:rsidP="00777223">
      <w:pPr>
        <w:bidi w:val="0"/>
        <w:snapToGrid w:val="0"/>
        <w:jc w:val="both"/>
        <w:rPr>
          <w:sz w:val="20"/>
          <w:szCs w:val="20"/>
        </w:rPr>
      </w:pPr>
    </w:p>
    <w:p w:rsidR="00730B53" w:rsidRPr="00777223" w:rsidRDefault="00730B53" w:rsidP="00777223">
      <w:pPr>
        <w:bidi w:val="0"/>
        <w:snapToGrid w:val="0"/>
        <w:jc w:val="both"/>
        <w:rPr>
          <w:b/>
          <w:bCs/>
          <w:sz w:val="20"/>
          <w:szCs w:val="20"/>
        </w:rPr>
      </w:pPr>
      <w:r w:rsidRPr="00777223">
        <w:rPr>
          <w:b/>
          <w:bCs/>
          <w:sz w:val="20"/>
          <w:szCs w:val="20"/>
        </w:rPr>
        <w:t>Effect of stirring time on removal of metal ions:</w:t>
      </w:r>
    </w:p>
    <w:p w:rsidR="00730B53" w:rsidRPr="00777223" w:rsidRDefault="00730B53" w:rsidP="00777223">
      <w:pPr>
        <w:bidi w:val="0"/>
        <w:snapToGrid w:val="0"/>
        <w:ind w:firstLine="425"/>
        <w:jc w:val="both"/>
        <w:rPr>
          <w:sz w:val="20"/>
          <w:szCs w:val="20"/>
        </w:rPr>
      </w:pPr>
      <w:r w:rsidRPr="00777223">
        <w:rPr>
          <w:sz w:val="20"/>
          <w:szCs w:val="20"/>
        </w:rPr>
        <w:t xml:space="preserve">The effect of stirring time on metal ion uptake by the resins is shown in Figure (4). It is evident that metal ion uptake by the resins depended on the stirring time. </w:t>
      </w:r>
      <w:r w:rsidR="00C710A3" w:rsidRPr="00777223">
        <w:rPr>
          <w:sz w:val="20"/>
          <w:szCs w:val="20"/>
        </w:rPr>
        <w:t>I</w:t>
      </w:r>
      <w:r w:rsidRPr="00777223">
        <w:rPr>
          <w:sz w:val="20"/>
          <w:szCs w:val="20"/>
        </w:rPr>
        <w:t>n general, stirring time increases, the uptake of metal ion by resin also increased. This may be due to the time of stirring increases the chances of collision with the unoccupied resin functional sites and consequently enhanced metal ion uptake</w:t>
      </w:r>
      <w:r w:rsidR="009829D6" w:rsidRPr="00777223">
        <w:rPr>
          <w:b/>
          <w:bCs/>
          <w:sz w:val="20"/>
          <w:szCs w:val="20"/>
          <w:vertAlign w:val="superscript"/>
        </w:rPr>
        <w:t xml:space="preserve"> </w:t>
      </w:r>
      <w:r w:rsidR="009A1367" w:rsidRPr="00777223">
        <w:rPr>
          <w:b/>
          <w:bCs/>
          <w:sz w:val="20"/>
          <w:szCs w:val="20"/>
          <w:vertAlign w:val="superscript"/>
        </w:rPr>
        <w:t>[21-22]</w:t>
      </w:r>
      <w:r w:rsidRPr="00777223">
        <w:rPr>
          <w:sz w:val="20"/>
          <w:szCs w:val="20"/>
        </w:rPr>
        <w:t>.</w:t>
      </w:r>
    </w:p>
    <w:p w:rsidR="001C6D73" w:rsidRPr="00777223" w:rsidRDefault="001C6D73" w:rsidP="00777223">
      <w:pPr>
        <w:bidi w:val="0"/>
        <w:snapToGrid w:val="0"/>
        <w:jc w:val="both"/>
        <w:rPr>
          <w:b/>
          <w:bCs/>
          <w:sz w:val="20"/>
          <w:szCs w:val="20"/>
        </w:rPr>
      </w:pPr>
      <w:r w:rsidRPr="00777223">
        <w:rPr>
          <w:b/>
          <w:bCs/>
          <w:sz w:val="20"/>
          <w:szCs w:val="20"/>
        </w:rPr>
        <w:t>Effect of temperature on removal of metal ion:</w:t>
      </w:r>
    </w:p>
    <w:p w:rsidR="001C6D73" w:rsidRPr="00777223" w:rsidRDefault="001C6D73" w:rsidP="00777223">
      <w:pPr>
        <w:bidi w:val="0"/>
        <w:snapToGrid w:val="0"/>
        <w:ind w:firstLine="425"/>
        <w:jc w:val="both"/>
        <w:rPr>
          <w:sz w:val="20"/>
          <w:szCs w:val="20"/>
        </w:rPr>
      </w:pPr>
      <w:r w:rsidRPr="00777223">
        <w:rPr>
          <w:sz w:val="20"/>
          <w:szCs w:val="20"/>
        </w:rPr>
        <w:t xml:space="preserve">The effect of temperature on metal ion uptake by the resins is shown in Figure (5). It is evident that metal ion uptake by the resins depended on the stirring time. In general, temperature increases the uptake of metal ion by both resins </w:t>
      </w:r>
      <w:r w:rsidRPr="00777223">
        <w:rPr>
          <w:b/>
          <w:bCs/>
          <w:sz w:val="20"/>
          <w:szCs w:val="20"/>
          <w:vertAlign w:val="superscript"/>
        </w:rPr>
        <w:t>[20, 23]</w:t>
      </w:r>
      <w:r w:rsidRPr="00777223">
        <w:rPr>
          <w:sz w:val="20"/>
          <w:szCs w:val="20"/>
        </w:rPr>
        <w:t xml:space="preserve">. This may be due to, the increasing of the mobility of metal ions with increase of </w:t>
      </w:r>
      <w:proofErr w:type="spellStart"/>
      <w:r w:rsidRPr="00777223">
        <w:rPr>
          <w:sz w:val="20"/>
          <w:szCs w:val="20"/>
        </w:rPr>
        <w:t>temperature.Lewatit</w:t>
      </w:r>
      <w:proofErr w:type="spellEnd"/>
      <w:r w:rsidRPr="00777223">
        <w:rPr>
          <w:sz w:val="20"/>
          <w:szCs w:val="20"/>
        </w:rPr>
        <w:t xml:space="preserve"> mono plus S100H shows better response for temperature increase in the case of Pb</w:t>
      </w:r>
      <w:r w:rsidRPr="00777223">
        <w:rPr>
          <w:sz w:val="20"/>
          <w:szCs w:val="20"/>
          <w:vertAlign w:val="superscript"/>
        </w:rPr>
        <w:t>2+</w:t>
      </w:r>
      <w:r w:rsidRPr="00777223">
        <w:rPr>
          <w:sz w:val="20"/>
          <w:szCs w:val="20"/>
        </w:rPr>
        <w:t>.The minimum comparative response is manifested by Pb</w:t>
      </w:r>
      <w:r w:rsidRPr="00777223">
        <w:rPr>
          <w:sz w:val="20"/>
          <w:szCs w:val="20"/>
          <w:vertAlign w:val="superscript"/>
        </w:rPr>
        <w:t>2+</w:t>
      </w:r>
      <w:r w:rsidRPr="00777223">
        <w:rPr>
          <w:sz w:val="20"/>
          <w:szCs w:val="20"/>
        </w:rPr>
        <w:t xml:space="preserve"> removal using </w:t>
      </w:r>
      <w:proofErr w:type="spellStart"/>
      <w:r w:rsidRPr="00777223">
        <w:rPr>
          <w:sz w:val="20"/>
          <w:szCs w:val="20"/>
        </w:rPr>
        <w:t>purolite</w:t>
      </w:r>
      <w:proofErr w:type="spellEnd"/>
      <w:r w:rsidRPr="00777223">
        <w:rPr>
          <w:sz w:val="20"/>
          <w:szCs w:val="20"/>
        </w:rPr>
        <w:t xml:space="preserve"> C100 resin.</w:t>
      </w:r>
    </w:p>
    <w:p w:rsidR="00730B53" w:rsidRPr="00777223" w:rsidRDefault="00723E3B" w:rsidP="00777223">
      <w:pPr>
        <w:bidi w:val="0"/>
        <w:snapToGrid w:val="0"/>
        <w:jc w:val="center"/>
        <w:rPr>
          <w:sz w:val="20"/>
          <w:szCs w:val="20"/>
        </w:rPr>
      </w:pPr>
      <w:r w:rsidRPr="00723E3B">
        <w:rPr>
          <w:sz w:val="20"/>
          <w:szCs w:val="20"/>
        </w:rPr>
        <w:lastRenderedPageBreak/>
        <w:pict>
          <v:shape id="_x0000_i1029" type="#_x0000_t75" style="width:214.5pt;height:223.5pt">
            <v:imagedata r:id="rId18" o:title="" croptop="5290f" cropbottom="4425f" cropleft="3236f" cropright="4652f"/>
          </v:shape>
        </w:pict>
      </w:r>
    </w:p>
    <w:p w:rsidR="00254E56" w:rsidRPr="00777223" w:rsidRDefault="00254E56" w:rsidP="00777223">
      <w:pPr>
        <w:bidi w:val="0"/>
        <w:snapToGrid w:val="0"/>
        <w:jc w:val="both"/>
        <w:rPr>
          <w:sz w:val="20"/>
          <w:szCs w:val="20"/>
        </w:rPr>
      </w:pPr>
      <w:proofErr w:type="gramStart"/>
      <w:r w:rsidRPr="00777223">
        <w:rPr>
          <w:b/>
          <w:bCs/>
          <w:sz w:val="20"/>
          <w:szCs w:val="20"/>
        </w:rPr>
        <w:t>Fig.</w:t>
      </w:r>
      <w:proofErr w:type="gramEnd"/>
      <w:r w:rsidRPr="00777223">
        <w:rPr>
          <w:b/>
          <w:bCs/>
          <w:sz w:val="20"/>
          <w:szCs w:val="20"/>
        </w:rPr>
        <w:t xml:space="preserve"> (4):</w:t>
      </w:r>
      <w:r w:rsidRPr="00777223">
        <w:rPr>
          <w:sz w:val="20"/>
          <w:szCs w:val="20"/>
        </w:rPr>
        <w:t xml:space="preserve"> Effect of stirring time on the sorption of </w:t>
      </w:r>
      <w:proofErr w:type="spellStart"/>
      <w:r w:rsidRPr="00777223">
        <w:rPr>
          <w:sz w:val="20"/>
          <w:szCs w:val="20"/>
        </w:rPr>
        <w:t>Cd</w:t>
      </w:r>
      <w:proofErr w:type="spellEnd"/>
      <w:r w:rsidRPr="00777223">
        <w:rPr>
          <w:sz w:val="20"/>
          <w:szCs w:val="20"/>
        </w:rPr>
        <w:t xml:space="preserve"> (II) and </w:t>
      </w:r>
      <w:proofErr w:type="spellStart"/>
      <w:r w:rsidRPr="00777223">
        <w:rPr>
          <w:sz w:val="20"/>
          <w:szCs w:val="20"/>
        </w:rPr>
        <w:t>Pb</w:t>
      </w:r>
      <w:proofErr w:type="spellEnd"/>
      <w:r w:rsidRPr="00777223">
        <w:rPr>
          <w:sz w:val="20"/>
          <w:szCs w:val="20"/>
        </w:rPr>
        <w:t xml:space="preserve"> (II)</w:t>
      </w:r>
      <w:r w:rsidR="002843AA" w:rsidRPr="00777223">
        <w:rPr>
          <w:sz w:val="20"/>
          <w:szCs w:val="20"/>
        </w:rPr>
        <w:t xml:space="preserve"> at 20 ±2 Cº and 500 rpm</w:t>
      </w:r>
      <w:r w:rsidRPr="00777223">
        <w:rPr>
          <w:sz w:val="20"/>
          <w:szCs w:val="20"/>
        </w:rPr>
        <w:t xml:space="preserve"> by the two studied resins.</w:t>
      </w:r>
    </w:p>
    <w:p w:rsidR="00730B53" w:rsidRPr="00777223" w:rsidRDefault="00730B53" w:rsidP="00777223">
      <w:pPr>
        <w:bidi w:val="0"/>
        <w:snapToGrid w:val="0"/>
        <w:ind w:firstLine="425"/>
        <w:jc w:val="both"/>
        <w:rPr>
          <w:sz w:val="20"/>
          <w:szCs w:val="20"/>
        </w:rPr>
      </w:pPr>
    </w:p>
    <w:p w:rsidR="00254E56" w:rsidRPr="00777223" w:rsidRDefault="00723E3B" w:rsidP="00777223">
      <w:pPr>
        <w:bidi w:val="0"/>
        <w:snapToGrid w:val="0"/>
        <w:jc w:val="center"/>
        <w:rPr>
          <w:sz w:val="20"/>
          <w:szCs w:val="20"/>
        </w:rPr>
      </w:pPr>
      <w:r w:rsidRPr="00723E3B">
        <w:rPr>
          <w:sz w:val="20"/>
          <w:szCs w:val="20"/>
        </w:rPr>
        <w:pict>
          <v:shape id="_x0000_i1030" type="#_x0000_t75" style="width:214.5pt;height:227.25pt">
            <v:imagedata r:id="rId19" o:title="" croptop="4604f" cropbottom="3927f" cropleft="3006f" cropright="5211f"/>
          </v:shape>
        </w:pict>
      </w:r>
    </w:p>
    <w:p w:rsidR="00254E56" w:rsidRPr="00777223" w:rsidRDefault="00254E56" w:rsidP="00777223">
      <w:pPr>
        <w:bidi w:val="0"/>
        <w:snapToGrid w:val="0"/>
        <w:jc w:val="both"/>
        <w:rPr>
          <w:sz w:val="20"/>
          <w:szCs w:val="20"/>
        </w:rPr>
      </w:pPr>
      <w:proofErr w:type="gramStart"/>
      <w:r w:rsidRPr="00777223">
        <w:rPr>
          <w:b/>
          <w:bCs/>
          <w:sz w:val="20"/>
          <w:szCs w:val="20"/>
        </w:rPr>
        <w:t>Fig.</w:t>
      </w:r>
      <w:proofErr w:type="gramEnd"/>
      <w:r w:rsidRPr="00777223">
        <w:rPr>
          <w:b/>
          <w:bCs/>
          <w:sz w:val="20"/>
          <w:szCs w:val="20"/>
        </w:rPr>
        <w:t xml:space="preserve"> (5):</w:t>
      </w:r>
      <w:r w:rsidRPr="00777223">
        <w:rPr>
          <w:sz w:val="20"/>
          <w:szCs w:val="20"/>
        </w:rPr>
        <w:t xml:space="preserve"> Effect of temperature on the sorption of </w:t>
      </w:r>
      <w:proofErr w:type="spellStart"/>
      <w:r w:rsidRPr="00777223">
        <w:rPr>
          <w:sz w:val="20"/>
          <w:szCs w:val="20"/>
        </w:rPr>
        <w:t>Cd</w:t>
      </w:r>
      <w:proofErr w:type="spellEnd"/>
      <w:r w:rsidRPr="00777223">
        <w:rPr>
          <w:sz w:val="20"/>
          <w:szCs w:val="20"/>
        </w:rPr>
        <w:t xml:space="preserve"> (II) and </w:t>
      </w:r>
      <w:proofErr w:type="spellStart"/>
      <w:r w:rsidRPr="00777223">
        <w:rPr>
          <w:sz w:val="20"/>
          <w:szCs w:val="20"/>
        </w:rPr>
        <w:t>Pb</w:t>
      </w:r>
      <w:proofErr w:type="spellEnd"/>
      <w:r w:rsidRPr="00777223">
        <w:rPr>
          <w:sz w:val="20"/>
          <w:szCs w:val="20"/>
        </w:rPr>
        <w:t xml:space="preserve"> (II)</w:t>
      </w:r>
      <w:r w:rsidR="002843AA" w:rsidRPr="00777223">
        <w:rPr>
          <w:sz w:val="20"/>
          <w:szCs w:val="20"/>
        </w:rPr>
        <w:t xml:space="preserve"> at stirring </w:t>
      </w:r>
      <w:proofErr w:type="gramStart"/>
      <w:r w:rsidR="002843AA" w:rsidRPr="00777223">
        <w:rPr>
          <w:sz w:val="20"/>
          <w:szCs w:val="20"/>
        </w:rPr>
        <w:t>time</w:t>
      </w:r>
      <w:r w:rsidR="006D76E0">
        <w:rPr>
          <w:sz w:val="20"/>
          <w:szCs w:val="20"/>
        </w:rPr>
        <w:t xml:space="preserve"> </w:t>
      </w:r>
      <w:r w:rsidR="002843AA" w:rsidRPr="00777223">
        <w:rPr>
          <w:sz w:val="20"/>
          <w:szCs w:val="20"/>
        </w:rPr>
        <w:t xml:space="preserve"> 2</w:t>
      </w:r>
      <w:proofErr w:type="gramEnd"/>
      <w:r w:rsidR="002843AA" w:rsidRPr="00777223">
        <w:rPr>
          <w:sz w:val="20"/>
          <w:szCs w:val="20"/>
        </w:rPr>
        <w:t xml:space="preserve"> hr and 500 rpm</w:t>
      </w:r>
      <w:r w:rsidRPr="00777223">
        <w:rPr>
          <w:sz w:val="20"/>
          <w:szCs w:val="20"/>
        </w:rPr>
        <w:t xml:space="preserve"> by the two studied resins.</w:t>
      </w:r>
    </w:p>
    <w:p w:rsidR="001C6D73" w:rsidRPr="00777223" w:rsidRDefault="001C6D73" w:rsidP="00777223">
      <w:pPr>
        <w:bidi w:val="0"/>
        <w:snapToGrid w:val="0"/>
        <w:jc w:val="both"/>
        <w:rPr>
          <w:b/>
          <w:bCs/>
          <w:sz w:val="20"/>
          <w:szCs w:val="20"/>
        </w:rPr>
      </w:pPr>
    </w:p>
    <w:p w:rsidR="00730B53" w:rsidRPr="00777223" w:rsidRDefault="00730B53" w:rsidP="00777223">
      <w:pPr>
        <w:bidi w:val="0"/>
        <w:snapToGrid w:val="0"/>
        <w:jc w:val="both"/>
        <w:rPr>
          <w:b/>
          <w:bCs/>
          <w:sz w:val="20"/>
          <w:szCs w:val="20"/>
        </w:rPr>
      </w:pPr>
      <w:r w:rsidRPr="00777223">
        <w:rPr>
          <w:b/>
          <w:bCs/>
          <w:sz w:val="20"/>
          <w:szCs w:val="20"/>
        </w:rPr>
        <w:t>Effect of metal ion concentration on removal of metal ions:</w:t>
      </w:r>
    </w:p>
    <w:p w:rsidR="001C6D73" w:rsidRPr="00777223" w:rsidRDefault="00730B53" w:rsidP="00777223">
      <w:pPr>
        <w:bidi w:val="0"/>
        <w:snapToGrid w:val="0"/>
        <w:ind w:firstLine="425"/>
        <w:jc w:val="both"/>
        <w:rPr>
          <w:b/>
          <w:bCs/>
          <w:sz w:val="20"/>
          <w:szCs w:val="20"/>
        </w:rPr>
      </w:pPr>
      <w:r w:rsidRPr="00777223">
        <w:rPr>
          <w:sz w:val="20"/>
          <w:szCs w:val="20"/>
        </w:rPr>
        <w:t xml:space="preserve">The effect of metal ion concentration on metal uptake by the resins is shown in Figure (6). </w:t>
      </w:r>
      <w:r w:rsidR="00C710A3" w:rsidRPr="00777223">
        <w:rPr>
          <w:sz w:val="20"/>
          <w:szCs w:val="20"/>
        </w:rPr>
        <w:t xml:space="preserve">The results indicate that the two different resin responses. </w:t>
      </w:r>
      <w:proofErr w:type="spellStart"/>
      <w:r w:rsidR="00C710A3" w:rsidRPr="00777223">
        <w:rPr>
          <w:sz w:val="20"/>
          <w:szCs w:val="20"/>
        </w:rPr>
        <w:t>Lewatit</w:t>
      </w:r>
      <w:proofErr w:type="spellEnd"/>
      <w:r w:rsidR="00C710A3" w:rsidRPr="00777223">
        <w:rPr>
          <w:sz w:val="20"/>
          <w:szCs w:val="20"/>
        </w:rPr>
        <w:t xml:space="preserve"> mono plus S100H manifests slight increase of metal uptake as concentration increases and subsequent relative uptake stability up to about 50 mg / liter. The initial metal uptake increase probably due to increased </w:t>
      </w:r>
      <w:r w:rsidR="00C710A3" w:rsidRPr="00777223">
        <w:rPr>
          <w:sz w:val="20"/>
          <w:szCs w:val="20"/>
        </w:rPr>
        <w:lastRenderedPageBreak/>
        <w:t xml:space="preserve">chances of collision with active sites on the </w:t>
      </w:r>
      <w:proofErr w:type="gramStart"/>
      <w:r w:rsidR="00C710A3" w:rsidRPr="00777223">
        <w:rPr>
          <w:sz w:val="20"/>
          <w:szCs w:val="20"/>
        </w:rPr>
        <w:t>resin</w:t>
      </w:r>
      <w:r w:rsidR="00F1043C" w:rsidRPr="00777223">
        <w:rPr>
          <w:b/>
          <w:bCs/>
          <w:sz w:val="20"/>
          <w:szCs w:val="20"/>
          <w:vertAlign w:val="superscript"/>
        </w:rPr>
        <w:t>[</w:t>
      </w:r>
      <w:proofErr w:type="gramEnd"/>
      <w:r w:rsidR="00F1043C" w:rsidRPr="00777223">
        <w:rPr>
          <w:b/>
          <w:bCs/>
          <w:sz w:val="20"/>
          <w:szCs w:val="20"/>
          <w:vertAlign w:val="superscript"/>
        </w:rPr>
        <w:t>24,25]</w:t>
      </w:r>
      <w:r w:rsidR="00C710A3" w:rsidRPr="00777223">
        <w:rPr>
          <w:sz w:val="20"/>
          <w:szCs w:val="20"/>
        </w:rPr>
        <w:t xml:space="preserve"> till at a certain metal ion concentration, by increases the metal ion concentration The metal ion uptake decreases, this may be due to increased probability of collision between the metal ions and the resins particles even all the active sites participated in the adsorption of metal ions. On the other hand </w:t>
      </w:r>
      <w:proofErr w:type="spellStart"/>
      <w:r w:rsidR="00C710A3" w:rsidRPr="00777223">
        <w:rPr>
          <w:sz w:val="20"/>
          <w:szCs w:val="20"/>
        </w:rPr>
        <w:t>purolite</w:t>
      </w:r>
      <w:proofErr w:type="spellEnd"/>
      <w:r w:rsidR="00C710A3" w:rsidRPr="00777223">
        <w:rPr>
          <w:sz w:val="20"/>
          <w:szCs w:val="20"/>
        </w:rPr>
        <w:t xml:space="preserve"> C100 resin manifest decreasing metal uptake with increasing concentration which may be related to the lower</w:t>
      </w:r>
      <w:r w:rsidR="006D76E0">
        <w:rPr>
          <w:sz w:val="20"/>
          <w:szCs w:val="20"/>
        </w:rPr>
        <w:t xml:space="preserve"> </w:t>
      </w:r>
      <w:r w:rsidR="00C710A3" w:rsidRPr="00777223">
        <w:rPr>
          <w:sz w:val="20"/>
          <w:szCs w:val="20"/>
        </w:rPr>
        <w:t xml:space="preserve">resin weight used ( resin weight is 0.4 gm / 100 ml for </w:t>
      </w:r>
      <w:proofErr w:type="spellStart"/>
      <w:r w:rsidR="00C710A3" w:rsidRPr="00777223">
        <w:rPr>
          <w:sz w:val="20"/>
          <w:szCs w:val="20"/>
        </w:rPr>
        <w:t>lewatit</w:t>
      </w:r>
      <w:proofErr w:type="spellEnd"/>
      <w:r w:rsidR="00C710A3" w:rsidRPr="00777223">
        <w:rPr>
          <w:sz w:val="20"/>
          <w:szCs w:val="20"/>
        </w:rPr>
        <w:t xml:space="preserve"> mono plus S100H and 0.3 gm / 100 ml for </w:t>
      </w:r>
      <w:proofErr w:type="spellStart"/>
      <w:r w:rsidR="00C710A3" w:rsidRPr="00777223">
        <w:rPr>
          <w:sz w:val="20"/>
          <w:szCs w:val="20"/>
        </w:rPr>
        <w:t>purolite</w:t>
      </w:r>
      <w:proofErr w:type="spellEnd"/>
      <w:r w:rsidR="00C710A3" w:rsidRPr="00777223">
        <w:rPr>
          <w:sz w:val="20"/>
          <w:szCs w:val="20"/>
        </w:rPr>
        <w:t xml:space="preserve"> C100</w:t>
      </w:r>
      <w:r w:rsidR="00F1043C" w:rsidRPr="00777223">
        <w:rPr>
          <w:sz w:val="20"/>
          <w:szCs w:val="20"/>
        </w:rPr>
        <w:t>.</w:t>
      </w:r>
    </w:p>
    <w:p w:rsidR="001C6D73" w:rsidRPr="00777223" w:rsidRDefault="001C6D73" w:rsidP="00777223">
      <w:pPr>
        <w:bidi w:val="0"/>
        <w:snapToGrid w:val="0"/>
        <w:jc w:val="both"/>
        <w:rPr>
          <w:b/>
          <w:bCs/>
          <w:sz w:val="20"/>
          <w:szCs w:val="20"/>
        </w:rPr>
      </w:pPr>
      <w:r w:rsidRPr="00777223">
        <w:rPr>
          <w:b/>
          <w:bCs/>
          <w:sz w:val="20"/>
          <w:szCs w:val="20"/>
        </w:rPr>
        <w:t>Reuse of the ion-exchange resin:</w:t>
      </w:r>
    </w:p>
    <w:p w:rsidR="001C6D73" w:rsidRPr="00777223" w:rsidRDefault="001C6D73" w:rsidP="00777223">
      <w:pPr>
        <w:bidi w:val="0"/>
        <w:snapToGrid w:val="0"/>
        <w:ind w:firstLine="425"/>
        <w:jc w:val="both"/>
        <w:rPr>
          <w:b/>
          <w:bCs/>
          <w:sz w:val="20"/>
          <w:szCs w:val="20"/>
        </w:rPr>
      </w:pPr>
      <w:r w:rsidRPr="00777223">
        <w:rPr>
          <w:sz w:val="20"/>
          <w:szCs w:val="20"/>
        </w:rPr>
        <w:t xml:space="preserve">A most important property of resins is its capability for reuse. The resins could be brought into their original state by desorbing the metals from the </w:t>
      </w:r>
      <w:proofErr w:type="spellStart"/>
      <w:r w:rsidRPr="00777223">
        <w:rPr>
          <w:sz w:val="20"/>
          <w:szCs w:val="20"/>
        </w:rPr>
        <w:t>metallated</w:t>
      </w:r>
      <w:proofErr w:type="spellEnd"/>
      <w:r w:rsidRPr="00777223">
        <w:rPr>
          <w:sz w:val="20"/>
          <w:szCs w:val="20"/>
        </w:rPr>
        <w:t xml:space="preserve"> resins with 1.0 M </w:t>
      </w:r>
      <w:proofErr w:type="spellStart"/>
      <w:r w:rsidRPr="00777223">
        <w:rPr>
          <w:sz w:val="20"/>
          <w:szCs w:val="20"/>
        </w:rPr>
        <w:t>HCl</w:t>
      </w:r>
      <w:proofErr w:type="spellEnd"/>
      <w:r w:rsidRPr="00777223">
        <w:rPr>
          <w:sz w:val="20"/>
          <w:szCs w:val="20"/>
        </w:rPr>
        <w:t xml:space="preserve"> and 1.0 M </w:t>
      </w:r>
      <w:proofErr w:type="spellStart"/>
      <w:r w:rsidRPr="00777223">
        <w:rPr>
          <w:sz w:val="20"/>
          <w:szCs w:val="20"/>
        </w:rPr>
        <w:t>NaCl</w:t>
      </w:r>
      <w:proofErr w:type="spellEnd"/>
      <w:r w:rsidRPr="00777223">
        <w:rPr>
          <w:sz w:val="20"/>
          <w:szCs w:val="20"/>
        </w:rPr>
        <w:t xml:space="preserve">. The metal free resins could be reused after in neutralization. In acidic medium, the </w:t>
      </w:r>
      <w:proofErr w:type="spellStart"/>
      <w:r w:rsidRPr="00777223">
        <w:rPr>
          <w:sz w:val="20"/>
          <w:szCs w:val="20"/>
        </w:rPr>
        <w:t>metallated</w:t>
      </w:r>
      <w:proofErr w:type="spellEnd"/>
      <w:r w:rsidRPr="00777223">
        <w:rPr>
          <w:sz w:val="20"/>
          <w:szCs w:val="20"/>
        </w:rPr>
        <w:t xml:space="preserve"> resins are </w:t>
      </w:r>
      <w:proofErr w:type="spellStart"/>
      <w:r w:rsidRPr="00777223">
        <w:rPr>
          <w:sz w:val="20"/>
          <w:szCs w:val="20"/>
        </w:rPr>
        <w:t>protonated</w:t>
      </w:r>
      <w:proofErr w:type="spellEnd"/>
      <w:r w:rsidRPr="00777223">
        <w:rPr>
          <w:sz w:val="20"/>
          <w:szCs w:val="20"/>
        </w:rPr>
        <w:t xml:space="preserve"> which releases the metal into the solution. Metal ion uptake was almost same, even after 4 cycles, the percent metal ion desorption and uptake were estimated the data are given </w:t>
      </w:r>
      <w:proofErr w:type="gramStart"/>
      <w:r w:rsidRPr="00777223">
        <w:rPr>
          <w:sz w:val="20"/>
          <w:szCs w:val="20"/>
        </w:rPr>
        <w:t>in</w:t>
      </w:r>
      <w:r w:rsidR="006D76E0">
        <w:rPr>
          <w:sz w:val="20"/>
          <w:szCs w:val="20"/>
        </w:rPr>
        <w:t xml:space="preserve"> </w:t>
      </w:r>
      <w:r w:rsidRPr="00777223">
        <w:rPr>
          <w:sz w:val="20"/>
          <w:szCs w:val="20"/>
        </w:rPr>
        <w:t xml:space="preserve"> Table</w:t>
      </w:r>
      <w:proofErr w:type="gramEnd"/>
      <w:r w:rsidRPr="00777223">
        <w:rPr>
          <w:sz w:val="20"/>
          <w:szCs w:val="20"/>
        </w:rPr>
        <w:t xml:space="preserve"> (1).</w:t>
      </w:r>
    </w:p>
    <w:p w:rsidR="00150ED0" w:rsidRPr="00777223" w:rsidRDefault="00723E3B" w:rsidP="00777223">
      <w:pPr>
        <w:bidi w:val="0"/>
        <w:snapToGrid w:val="0"/>
        <w:jc w:val="center"/>
        <w:rPr>
          <w:b/>
          <w:bCs/>
          <w:sz w:val="20"/>
          <w:szCs w:val="20"/>
        </w:rPr>
      </w:pPr>
      <w:r w:rsidRPr="00723E3B">
        <w:rPr>
          <w:sz w:val="20"/>
          <w:szCs w:val="20"/>
        </w:rPr>
        <w:lastRenderedPageBreak/>
        <w:pict>
          <v:shape id="_x0000_i1031" type="#_x0000_t75" style="width:220.5pt;height:233.25pt">
            <v:imagedata r:id="rId20" o:title="" croptop="5010f" cropbottom="3250f" cropleft="3018f" cropright="5174f"/>
          </v:shape>
        </w:pict>
      </w:r>
    </w:p>
    <w:p w:rsidR="00C710A3" w:rsidRPr="00777223" w:rsidRDefault="00254E56" w:rsidP="00777223">
      <w:pPr>
        <w:bidi w:val="0"/>
        <w:snapToGrid w:val="0"/>
        <w:jc w:val="both"/>
        <w:rPr>
          <w:sz w:val="20"/>
          <w:szCs w:val="20"/>
        </w:rPr>
      </w:pPr>
      <w:proofErr w:type="gramStart"/>
      <w:r w:rsidRPr="00777223">
        <w:rPr>
          <w:b/>
          <w:bCs/>
          <w:sz w:val="20"/>
          <w:szCs w:val="20"/>
        </w:rPr>
        <w:t>Fig.</w:t>
      </w:r>
      <w:proofErr w:type="gramEnd"/>
      <w:r w:rsidRPr="00777223">
        <w:rPr>
          <w:b/>
          <w:bCs/>
          <w:sz w:val="20"/>
          <w:szCs w:val="20"/>
        </w:rPr>
        <w:t xml:space="preserve"> (6):</w:t>
      </w:r>
      <w:r w:rsidRPr="00777223">
        <w:rPr>
          <w:sz w:val="20"/>
          <w:szCs w:val="20"/>
        </w:rPr>
        <w:t xml:space="preserve"> Effect of metal ion concentration on the sorption of </w:t>
      </w:r>
      <w:proofErr w:type="spellStart"/>
      <w:r w:rsidRPr="00777223">
        <w:rPr>
          <w:sz w:val="20"/>
          <w:szCs w:val="20"/>
        </w:rPr>
        <w:t>Cd</w:t>
      </w:r>
      <w:proofErr w:type="spellEnd"/>
      <w:r w:rsidRPr="00777223">
        <w:rPr>
          <w:sz w:val="20"/>
          <w:szCs w:val="20"/>
        </w:rPr>
        <w:t xml:space="preserve"> (II) and </w:t>
      </w:r>
      <w:proofErr w:type="spellStart"/>
      <w:r w:rsidRPr="00777223">
        <w:rPr>
          <w:sz w:val="20"/>
          <w:szCs w:val="20"/>
        </w:rPr>
        <w:t>Pb</w:t>
      </w:r>
      <w:proofErr w:type="spellEnd"/>
      <w:r w:rsidRPr="00777223">
        <w:rPr>
          <w:sz w:val="20"/>
          <w:szCs w:val="20"/>
        </w:rPr>
        <w:t xml:space="preserve"> (II) by the two studied resins.</w:t>
      </w:r>
    </w:p>
    <w:p w:rsidR="00777223" w:rsidRDefault="00777223" w:rsidP="00777223">
      <w:pPr>
        <w:bidi w:val="0"/>
        <w:snapToGrid w:val="0"/>
        <w:jc w:val="center"/>
        <w:rPr>
          <w:b/>
          <w:bCs/>
          <w:sz w:val="20"/>
          <w:szCs w:val="20"/>
        </w:rPr>
        <w:sectPr w:rsidR="00777223" w:rsidSect="00777223">
          <w:type w:val="continuous"/>
          <w:pgSz w:w="12242" w:h="15842" w:code="1"/>
          <w:pgMar w:top="1440" w:right="1440" w:bottom="1440" w:left="1440" w:header="720" w:footer="720" w:gutter="0"/>
          <w:cols w:num="2" w:space="425"/>
          <w:docGrid w:linePitch="360"/>
        </w:sectPr>
      </w:pPr>
    </w:p>
    <w:p w:rsidR="00C710A3" w:rsidRPr="00777223" w:rsidRDefault="00C710A3" w:rsidP="00777223">
      <w:pPr>
        <w:bidi w:val="0"/>
        <w:snapToGrid w:val="0"/>
        <w:jc w:val="center"/>
        <w:rPr>
          <w:b/>
          <w:bCs/>
          <w:sz w:val="20"/>
          <w:szCs w:val="20"/>
        </w:rPr>
      </w:pPr>
    </w:p>
    <w:p w:rsidR="00150ED0" w:rsidRPr="00777223" w:rsidRDefault="00150ED0" w:rsidP="00611D37">
      <w:pPr>
        <w:bidi w:val="0"/>
        <w:snapToGrid w:val="0"/>
        <w:jc w:val="both"/>
        <w:rPr>
          <w:sz w:val="20"/>
          <w:szCs w:val="20"/>
        </w:rPr>
      </w:pPr>
      <w:r w:rsidRPr="00777223">
        <w:rPr>
          <w:b/>
          <w:bCs/>
          <w:sz w:val="20"/>
          <w:szCs w:val="20"/>
        </w:rPr>
        <w:t>Table (1):</w:t>
      </w:r>
      <w:r w:rsidRPr="00777223">
        <w:rPr>
          <w:sz w:val="20"/>
          <w:szCs w:val="20"/>
        </w:rPr>
        <w:t xml:space="preserve"> Reuse of the resins on filtered pH = 7.0 of all metals solution except pH = 4.0 for Cd</w:t>
      </w:r>
      <w:r w:rsidRPr="00777223">
        <w:rPr>
          <w:sz w:val="20"/>
          <w:szCs w:val="20"/>
          <w:vertAlign w:val="superscript"/>
        </w:rPr>
        <w:t>2+</w:t>
      </w:r>
      <w:r w:rsidRPr="00777223">
        <w:rPr>
          <w:sz w:val="20"/>
          <w:szCs w:val="20"/>
        </w:rPr>
        <w:t xml:space="preserve"> solution with </w:t>
      </w:r>
      <w:proofErr w:type="spellStart"/>
      <w:r w:rsidRPr="00777223">
        <w:rPr>
          <w:sz w:val="20"/>
          <w:szCs w:val="20"/>
        </w:rPr>
        <w:t>Purolite</w:t>
      </w:r>
      <w:proofErr w:type="spellEnd"/>
      <w:r w:rsidRPr="00777223">
        <w:rPr>
          <w:sz w:val="20"/>
          <w:szCs w:val="20"/>
        </w:rPr>
        <w:t xml:space="preserve"> C</w:t>
      </w:r>
      <w:r w:rsidRPr="00777223">
        <w:rPr>
          <w:sz w:val="20"/>
          <w:szCs w:val="20"/>
          <w:vertAlign w:val="subscript"/>
        </w:rPr>
        <w:t>100</w:t>
      </w:r>
      <w:r w:rsidRPr="00777223">
        <w:rPr>
          <w:sz w:val="20"/>
          <w:szCs w:val="20"/>
        </w:rPr>
        <w:t xml:space="preserve"> resin.</w:t>
      </w:r>
    </w:p>
    <w:tbl>
      <w:tblPr>
        <w:tblW w:w="5000" w:type="pct"/>
        <w:jc w:val="center"/>
        <w:tblCellSpacing w:w="0" w:type="dxa"/>
        <w:tblBorders>
          <w:top w:val="thinThickSmallGap" w:sz="24" w:space="0" w:color="auto"/>
          <w:left w:val="thinThickSmallGap" w:sz="24" w:space="0" w:color="auto"/>
          <w:bottom w:val="thickThinSmallGap" w:sz="24" w:space="0" w:color="auto"/>
          <w:right w:val="thickThinSmallGap" w:sz="24" w:space="0" w:color="auto"/>
          <w:insideH w:val="outset" w:sz="6" w:space="0" w:color="auto"/>
          <w:insideV w:val="outset" w:sz="6" w:space="0" w:color="auto"/>
        </w:tblBorders>
        <w:tblCellMar>
          <w:top w:w="15" w:type="dxa"/>
          <w:left w:w="15" w:type="dxa"/>
          <w:bottom w:w="15" w:type="dxa"/>
          <w:right w:w="15" w:type="dxa"/>
        </w:tblCellMar>
        <w:tblLook w:val="0000"/>
      </w:tblPr>
      <w:tblGrid>
        <w:gridCol w:w="910"/>
        <w:gridCol w:w="1300"/>
        <w:gridCol w:w="1394"/>
        <w:gridCol w:w="1195"/>
        <w:gridCol w:w="997"/>
        <w:gridCol w:w="1392"/>
        <w:gridCol w:w="1193"/>
        <w:gridCol w:w="1191"/>
      </w:tblGrid>
      <w:tr w:rsidR="00150ED0" w:rsidRPr="00777223" w:rsidTr="00611D37">
        <w:trPr>
          <w:tblCellSpacing w:w="0" w:type="dxa"/>
          <w:jc w:val="center"/>
        </w:trPr>
        <w:tc>
          <w:tcPr>
            <w:tcW w:w="476" w:type="pct"/>
            <w:vMerge w:val="restart"/>
            <w:shd w:val="clear" w:color="auto" w:fill="E6E6E6"/>
            <w:vAlign w:val="center"/>
          </w:tcPr>
          <w:p w:rsidR="00150ED0" w:rsidRPr="00777223" w:rsidRDefault="00150ED0" w:rsidP="00777223">
            <w:pPr>
              <w:bidi w:val="0"/>
              <w:snapToGrid w:val="0"/>
              <w:jc w:val="both"/>
              <w:rPr>
                <w:b/>
                <w:bCs/>
                <w:color w:val="000000"/>
                <w:sz w:val="20"/>
                <w:szCs w:val="20"/>
              </w:rPr>
            </w:pPr>
            <w:bookmarkStart w:id="0" w:name="table15"/>
            <w:bookmarkEnd w:id="0"/>
            <w:r w:rsidRPr="00777223">
              <w:rPr>
                <w:b/>
                <w:bCs/>
                <w:color w:val="000000"/>
                <w:sz w:val="20"/>
                <w:szCs w:val="20"/>
              </w:rPr>
              <w:t>Recycle no.</w:t>
            </w:r>
          </w:p>
        </w:tc>
        <w:tc>
          <w:tcPr>
            <w:tcW w:w="679" w:type="pct"/>
            <w:vMerge w:val="restart"/>
            <w:shd w:val="clear" w:color="auto" w:fill="E6E6E6"/>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Resin</w:t>
            </w:r>
          </w:p>
        </w:tc>
        <w:tc>
          <w:tcPr>
            <w:tcW w:w="1873" w:type="pct"/>
            <w:gridSpan w:val="3"/>
            <w:shd w:val="clear" w:color="auto" w:fill="E6E6E6"/>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Cd</w:t>
            </w:r>
            <w:r w:rsidRPr="00777223">
              <w:rPr>
                <w:b/>
                <w:bCs/>
                <w:color w:val="000000"/>
                <w:sz w:val="20"/>
                <w:szCs w:val="20"/>
                <w:vertAlign w:val="superscript"/>
              </w:rPr>
              <w:t>2+</w:t>
            </w:r>
          </w:p>
        </w:tc>
        <w:tc>
          <w:tcPr>
            <w:tcW w:w="1972" w:type="pct"/>
            <w:gridSpan w:val="3"/>
            <w:shd w:val="clear" w:color="auto" w:fill="E6E6E6"/>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Pb</w:t>
            </w:r>
            <w:r w:rsidRPr="00777223">
              <w:rPr>
                <w:b/>
                <w:bCs/>
                <w:color w:val="000000"/>
                <w:sz w:val="20"/>
                <w:szCs w:val="20"/>
                <w:vertAlign w:val="superscript"/>
              </w:rPr>
              <w:t>2+</w:t>
            </w:r>
          </w:p>
        </w:tc>
      </w:tr>
      <w:tr w:rsidR="00150ED0" w:rsidRPr="00777223" w:rsidTr="00611D37">
        <w:trPr>
          <w:trHeight w:val="180"/>
          <w:tblCellSpacing w:w="0" w:type="dxa"/>
          <w:jc w:val="center"/>
        </w:trPr>
        <w:tc>
          <w:tcPr>
            <w:tcW w:w="476" w:type="pct"/>
            <w:vMerge/>
            <w:vAlign w:val="center"/>
          </w:tcPr>
          <w:p w:rsidR="00150ED0" w:rsidRPr="00777223" w:rsidRDefault="00150ED0" w:rsidP="00777223">
            <w:pPr>
              <w:bidi w:val="0"/>
              <w:snapToGrid w:val="0"/>
              <w:jc w:val="both"/>
              <w:rPr>
                <w:b/>
                <w:bCs/>
                <w:color w:val="000000"/>
                <w:sz w:val="20"/>
                <w:szCs w:val="20"/>
              </w:rPr>
            </w:pPr>
          </w:p>
        </w:tc>
        <w:tc>
          <w:tcPr>
            <w:tcW w:w="679" w:type="pct"/>
            <w:vMerge/>
            <w:vAlign w:val="center"/>
          </w:tcPr>
          <w:p w:rsidR="00150ED0" w:rsidRPr="00777223" w:rsidRDefault="00150ED0" w:rsidP="00777223">
            <w:pPr>
              <w:bidi w:val="0"/>
              <w:snapToGrid w:val="0"/>
              <w:jc w:val="both"/>
              <w:rPr>
                <w:b/>
                <w:bCs/>
                <w:color w:val="000000"/>
                <w:sz w:val="20"/>
                <w:szCs w:val="20"/>
              </w:rPr>
            </w:pPr>
          </w:p>
        </w:tc>
        <w:tc>
          <w:tcPr>
            <w:tcW w:w="728" w:type="pct"/>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Initial metal ion solution (µg ml</w:t>
            </w:r>
            <w:r w:rsidRPr="00777223">
              <w:rPr>
                <w:b/>
                <w:bCs/>
                <w:color w:val="000000"/>
                <w:sz w:val="20"/>
                <w:szCs w:val="20"/>
                <w:vertAlign w:val="superscript"/>
              </w:rPr>
              <w:t>-1</w:t>
            </w:r>
            <w:r w:rsidRPr="00777223">
              <w:rPr>
                <w:b/>
                <w:bCs/>
                <w:color w:val="000000"/>
                <w:sz w:val="20"/>
                <w:szCs w:val="20"/>
              </w:rPr>
              <w:t>)</w:t>
            </w:r>
          </w:p>
        </w:tc>
        <w:tc>
          <w:tcPr>
            <w:tcW w:w="624" w:type="pct"/>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uptake</w:t>
            </w:r>
          </w:p>
          <w:p w:rsidR="00150ED0" w:rsidRPr="00777223" w:rsidRDefault="00150ED0" w:rsidP="00777223">
            <w:pPr>
              <w:bidi w:val="0"/>
              <w:snapToGrid w:val="0"/>
              <w:jc w:val="both"/>
              <w:rPr>
                <w:b/>
                <w:bCs/>
                <w:color w:val="000000"/>
                <w:sz w:val="20"/>
                <w:szCs w:val="20"/>
              </w:rPr>
            </w:pPr>
            <w:r w:rsidRPr="00777223">
              <w:rPr>
                <w:b/>
                <w:bCs/>
                <w:color w:val="000000"/>
                <w:sz w:val="20"/>
                <w:szCs w:val="20"/>
              </w:rPr>
              <w:t>(µg ml</w:t>
            </w:r>
            <w:r w:rsidRPr="00777223">
              <w:rPr>
                <w:b/>
                <w:bCs/>
                <w:color w:val="000000"/>
                <w:sz w:val="20"/>
                <w:szCs w:val="20"/>
                <w:vertAlign w:val="superscript"/>
              </w:rPr>
              <w:t>-1</w:t>
            </w:r>
            <w:r w:rsidRPr="00777223">
              <w:rPr>
                <w:b/>
                <w:bCs/>
                <w:color w:val="000000"/>
                <w:sz w:val="20"/>
                <w:szCs w:val="20"/>
              </w:rPr>
              <w:t>)</w:t>
            </w:r>
          </w:p>
        </w:tc>
        <w:tc>
          <w:tcPr>
            <w:tcW w:w="521" w:type="pct"/>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Capacity (%)</w:t>
            </w:r>
          </w:p>
        </w:tc>
        <w:tc>
          <w:tcPr>
            <w:tcW w:w="727" w:type="pct"/>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Initial metal ion solution (µg ml</w:t>
            </w:r>
            <w:r w:rsidRPr="00777223">
              <w:rPr>
                <w:b/>
                <w:bCs/>
                <w:color w:val="000000"/>
                <w:sz w:val="20"/>
                <w:szCs w:val="20"/>
                <w:vertAlign w:val="superscript"/>
              </w:rPr>
              <w:t>-1</w:t>
            </w:r>
            <w:r w:rsidRPr="00777223">
              <w:rPr>
                <w:b/>
                <w:bCs/>
                <w:color w:val="000000"/>
                <w:sz w:val="20"/>
                <w:szCs w:val="20"/>
              </w:rPr>
              <w:t>)</w:t>
            </w:r>
          </w:p>
        </w:tc>
        <w:tc>
          <w:tcPr>
            <w:tcW w:w="623" w:type="pct"/>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uptake</w:t>
            </w:r>
          </w:p>
          <w:p w:rsidR="00150ED0" w:rsidRPr="00777223" w:rsidRDefault="00150ED0" w:rsidP="00777223">
            <w:pPr>
              <w:bidi w:val="0"/>
              <w:snapToGrid w:val="0"/>
              <w:jc w:val="both"/>
              <w:rPr>
                <w:b/>
                <w:bCs/>
                <w:color w:val="000000"/>
                <w:sz w:val="20"/>
                <w:szCs w:val="20"/>
              </w:rPr>
            </w:pPr>
            <w:r w:rsidRPr="00777223">
              <w:rPr>
                <w:b/>
                <w:bCs/>
                <w:color w:val="000000"/>
                <w:sz w:val="20"/>
                <w:szCs w:val="20"/>
              </w:rPr>
              <w:t>(µg ml</w:t>
            </w:r>
            <w:r w:rsidRPr="00777223">
              <w:rPr>
                <w:b/>
                <w:bCs/>
                <w:color w:val="000000"/>
                <w:sz w:val="20"/>
                <w:szCs w:val="20"/>
                <w:vertAlign w:val="superscript"/>
              </w:rPr>
              <w:t>-1</w:t>
            </w:r>
            <w:r w:rsidRPr="00777223">
              <w:rPr>
                <w:b/>
                <w:bCs/>
                <w:color w:val="000000"/>
                <w:sz w:val="20"/>
                <w:szCs w:val="20"/>
              </w:rPr>
              <w:t>)</w:t>
            </w:r>
          </w:p>
        </w:tc>
        <w:tc>
          <w:tcPr>
            <w:tcW w:w="622" w:type="pct"/>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Capacity (%)</w:t>
            </w:r>
          </w:p>
        </w:tc>
      </w:tr>
      <w:tr w:rsidR="00150ED0" w:rsidRPr="00777223" w:rsidTr="00611D37">
        <w:trPr>
          <w:trHeight w:val="840"/>
          <w:tblCellSpacing w:w="0" w:type="dxa"/>
          <w:jc w:val="center"/>
        </w:trPr>
        <w:tc>
          <w:tcPr>
            <w:tcW w:w="476"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0</w:t>
            </w:r>
          </w:p>
          <w:p w:rsidR="00150ED0" w:rsidRPr="00777223" w:rsidRDefault="00150ED0" w:rsidP="00777223">
            <w:pPr>
              <w:bidi w:val="0"/>
              <w:snapToGrid w:val="0"/>
              <w:jc w:val="both"/>
              <w:rPr>
                <w:color w:val="000000"/>
                <w:sz w:val="20"/>
                <w:szCs w:val="20"/>
              </w:rPr>
            </w:pPr>
            <w:r w:rsidRPr="00777223">
              <w:rPr>
                <w:color w:val="000000"/>
                <w:sz w:val="20"/>
                <w:szCs w:val="20"/>
              </w:rPr>
              <w:t>1</w:t>
            </w:r>
          </w:p>
          <w:p w:rsidR="00150ED0" w:rsidRPr="00777223" w:rsidRDefault="00150ED0" w:rsidP="00777223">
            <w:pPr>
              <w:bidi w:val="0"/>
              <w:snapToGrid w:val="0"/>
              <w:jc w:val="both"/>
              <w:rPr>
                <w:color w:val="000000"/>
                <w:sz w:val="20"/>
                <w:szCs w:val="20"/>
              </w:rPr>
            </w:pPr>
            <w:r w:rsidRPr="00777223">
              <w:rPr>
                <w:color w:val="000000"/>
                <w:sz w:val="20"/>
                <w:szCs w:val="20"/>
              </w:rPr>
              <w:t>2</w:t>
            </w:r>
          </w:p>
          <w:p w:rsidR="00150ED0" w:rsidRPr="00777223" w:rsidRDefault="00150ED0" w:rsidP="00777223">
            <w:pPr>
              <w:bidi w:val="0"/>
              <w:snapToGrid w:val="0"/>
              <w:jc w:val="both"/>
              <w:rPr>
                <w:color w:val="000000"/>
                <w:sz w:val="20"/>
                <w:szCs w:val="20"/>
              </w:rPr>
            </w:pPr>
            <w:r w:rsidRPr="00777223">
              <w:rPr>
                <w:color w:val="000000"/>
                <w:sz w:val="20"/>
                <w:szCs w:val="20"/>
              </w:rPr>
              <w:t>3</w:t>
            </w:r>
          </w:p>
          <w:p w:rsidR="00150ED0" w:rsidRPr="00777223" w:rsidRDefault="00150ED0" w:rsidP="00777223">
            <w:pPr>
              <w:bidi w:val="0"/>
              <w:snapToGrid w:val="0"/>
              <w:jc w:val="both"/>
              <w:rPr>
                <w:color w:val="000000"/>
                <w:sz w:val="20"/>
                <w:szCs w:val="20"/>
              </w:rPr>
            </w:pPr>
            <w:r w:rsidRPr="00777223">
              <w:rPr>
                <w:color w:val="000000"/>
                <w:sz w:val="20"/>
                <w:szCs w:val="20"/>
              </w:rPr>
              <w:t>4</w:t>
            </w:r>
          </w:p>
        </w:tc>
        <w:tc>
          <w:tcPr>
            <w:tcW w:w="679"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LEWATIT</w:t>
            </w:r>
            <w:r w:rsidRPr="00777223">
              <w:rPr>
                <w:color w:val="000000"/>
                <w:sz w:val="20"/>
                <w:szCs w:val="20"/>
                <w:vertAlign w:val="superscript"/>
              </w:rPr>
              <w:t>®</w:t>
            </w:r>
            <w:r w:rsidRPr="00777223">
              <w:rPr>
                <w:color w:val="000000"/>
                <w:sz w:val="20"/>
                <w:szCs w:val="20"/>
              </w:rPr>
              <w:t xml:space="preserve"> Plus S</w:t>
            </w:r>
            <w:r w:rsidRPr="00777223">
              <w:rPr>
                <w:color w:val="000000"/>
                <w:sz w:val="20"/>
                <w:szCs w:val="20"/>
                <w:vertAlign w:val="subscript"/>
              </w:rPr>
              <w:t>100</w:t>
            </w:r>
            <w:r w:rsidRPr="00777223">
              <w:rPr>
                <w:color w:val="000000"/>
                <w:sz w:val="20"/>
                <w:szCs w:val="20"/>
              </w:rPr>
              <w:t>H</w:t>
            </w:r>
          </w:p>
        </w:tc>
        <w:tc>
          <w:tcPr>
            <w:tcW w:w="728"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18.97</w:t>
            </w:r>
          </w:p>
        </w:tc>
        <w:tc>
          <w:tcPr>
            <w:tcW w:w="624"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18.962</w:t>
            </w:r>
          </w:p>
          <w:p w:rsidR="00150ED0" w:rsidRPr="00777223" w:rsidRDefault="00150ED0" w:rsidP="00777223">
            <w:pPr>
              <w:bidi w:val="0"/>
              <w:snapToGrid w:val="0"/>
              <w:jc w:val="both"/>
              <w:rPr>
                <w:color w:val="000000"/>
                <w:sz w:val="20"/>
                <w:szCs w:val="20"/>
              </w:rPr>
            </w:pPr>
            <w:r w:rsidRPr="00777223">
              <w:rPr>
                <w:color w:val="000000"/>
                <w:sz w:val="20"/>
                <w:szCs w:val="20"/>
              </w:rPr>
              <w:t>18.937</w:t>
            </w:r>
          </w:p>
          <w:p w:rsidR="00150ED0" w:rsidRPr="00777223" w:rsidRDefault="00150ED0" w:rsidP="00777223">
            <w:pPr>
              <w:bidi w:val="0"/>
              <w:snapToGrid w:val="0"/>
              <w:jc w:val="both"/>
              <w:rPr>
                <w:color w:val="000000"/>
                <w:sz w:val="20"/>
                <w:szCs w:val="20"/>
              </w:rPr>
            </w:pPr>
            <w:r w:rsidRPr="00777223">
              <w:rPr>
                <w:color w:val="000000"/>
                <w:sz w:val="20"/>
                <w:szCs w:val="20"/>
              </w:rPr>
              <w:t>18.2</w:t>
            </w:r>
          </w:p>
          <w:p w:rsidR="00150ED0" w:rsidRPr="00777223" w:rsidRDefault="00150ED0" w:rsidP="00777223">
            <w:pPr>
              <w:bidi w:val="0"/>
              <w:snapToGrid w:val="0"/>
              <w:jc w:val="both"/>
              <w:rPr>
                <w:color w:val="000000"/>
                <w:sz w:val="20"/>
                <w:szCs w:val="20"/>
              </w:rPr>
            </w:pPr>
            <w:r w:rsidRPr="00777223">
              <w:rPr>
                <w:color w:val="000000"/>
                <w:sz w:val="20"/>
                <w:szCs w:val="20"/>
              </w:rPr>
              <w:t>18.77</w:t>
            </w:r>
          </w:p>
          <w:p w:rsidR="00150ED0" w:rsidRPr="00777223" w:rsidRDefault="00150ED0" w:rsidP="00777223">
            <w:pPr>
              <w:bidi w:val="0"/>
              <w:snapToGrid w:val="0"/>
              <w:jc w:val="both"/>
              <w:rPr>
                <w:color w:val="000000"/>
                <w:sz w:val="20"/>
                <w:szCs w:val="20"/>
              </w:rPr>
            </w:pPr>
            <w:r w:rsidRPr="00777223">
              <w:rPr>
                <w:color w:val="000000"/>
                <w:sz w:val="20"/>
                <w:szCs w:val="20"/>
              </w:rPr>
              <w:t>18.962</w:t>
            </w:r>
          </w:p>
        </w:tc>
        <w:tc>
          <w:tcPr>
            <w:tcW w:w="521"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99.87</w:t>
            </w:r>
          </w:p>
          <w:p w:rsidR="00150ED0" w:rsidRPr="00777223" w:rsidRDefault="00150ED0" w:rsidP="00777223">
            <w:pPr>
              <w:bidi w:val="0"/>
              <w:snapToGrid w:val="0"/>
              <w:jc w:val="both"/>
              <w:rPr>
                <w:color w:val="000000"/>
                <w:sz w:val="20"/>
                <w:szCs w:val="20"/>
              </w:rPr>
            </w:pPr>
            <w:r w:rsidRPr="00777223">
              <w:rPr>
                <w:color w:val="000000"/>
                <w:sz w:val="20"/>
                <w:szCs w:val="20"/>
              </w:rPr>
              <w:t>96.0</w:t>
            </w:r>
          </w:p>
          <w:p w:rsidR="00150ED0" w:rsidRPr="00777223" w:rsidRDefault="00150ED0" w:rsidP="00777223">
            <w:pPr>
              <w:bidi w:val="0"/>
              <w:snapToGrid w:val="0"/>
              <w:jc w:val="both"/>
              <w:rPr>
                <w:color w:val="000000"/>
                <w:sz w:val="20"/>
                <w:szCs w:val="20"/>
              </w:rPr>
            </w:pPr>
            <w:r w:rsidRPr="00777223">
              <w:rPr>
                <w:color w:val="000000"/>
                <w:sz w:val="20"/>
                <w:szCs w:val="20"/>
              </w:rPr>
              <w:t>99.0</w:t>
            </w:r>
          </w:p>
          <w:p w:rsidR="00150ED0" w:rsidRPr="00777223" w:rsidRDefault="00150ED0" w:rsidP="00777223">
            <w:pPr>
              <w:bidi w:val="0"/>
              <w:snapToGrid w:val="0"/>
              <w:jc w:val="both"/>
              <w:rPr>
                <w:color w:val="000000"/>
                <w:sz w:val="20"/>
                <w:szCs w:val="20"/>
              </w:rPr>
            </w:pPr>
            <w:r w:rsidRPr="00777223">
              <w:rPr>
                <w:color w:val="000000"/>
                <w:sz w:val="20"/>
                <w:szCs w:val="20"/>
              </w:rPr>
              <w:t>100</w:t>
            </w:r>
          </w:p>
        </w:tc>
        <w:tc>
          <w:tcPr>
            <w:tcW w:w="727"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24.6</w:t>
            </w:r>
          </w:p>
        </w:tc>
        <w:tc>
          <w:tcPr>
            <w:tcW w:w="623"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24.4</w:t>
            </w:r>
          </w:p>
          <w:p w:rsidR="00150ED0" w:rsidRPr="00777223" w:rsidRDefault="00150ED0" w:rsidP="00777223">
            <w:pPr>
              <w:bidi w:val="0"/>
              <w:snapToGrid w:val="0"/>
              <w:jc w:val="both"/>
              <w:rPr>
                <w:color w:val="000000"/>
                <w:sz w:val="20"/>
                <w:szCs w:val="20"/>
              </w:rPr>
            </w:pPr>
            <w:r w:rsidRPr="00777223">
              <w:rPr>
                <w:color w:val="000000"/>
                <w:sz w:val="20"/>
                <w:szCs w:val="20"/>
              </w:rPr>
              <w:t>15.08</w:t>
            </w:r>
          </w:p>
          <w:p w:rsidR="00150ED0" w:rsidRPr="00777223" w:rsidRDefault="00150ED0" w:rsidP="00777223">
            <w:pPr>
              <w:bidi w:val="0"/>
              <w:snapToGrid w:val="0"/>
              <w:jc w:val="both"/>
              <w:rPr>
                <w:color w:val="000000"/>
                <w:sz w:val="20"/>
                <w:szCs w:val="20"/>
              </w:rPr>
            </w:pPr>
            <w:r w:rsidRPr="00777223">
              <w:rPr>
                <w:color w:val="000000"/>
                <w:sz w:val="20"/>
                <w:szCs w:val="20"/>
              </w:rPr>
              <w:t>16.93</w:t>
            </w:r>
          </w:p>
          <w:p w:rsidR="00150ED0" w:rsidRPr="00777223" w:rsidRDefault="00150ED0" w:rsidP="00777223">
            <w:pPr>
              <w:bidi w:val="0"/>
              <w:snapToGrid w:val="0"/>
              <w:jc w:val="both"/>
              <w:rPr>
                <w:color w:val="000000"/>
                <w:sz w:val="20"/>
                <w:szCs w:val="20"/>
              </w:rPr>
            </w:pPr>
            <w:r w:rsidRPr="00777223">
              <w:rPr>
                <w:color w:val="000000"/>
                <w:sz w:val="20"/>
                <w:szCs w:val="20"/>
              </w:rPr>
              <w:t>14.49</w:t>
            </w:r>
          </w:p>
          <w:p w:rsidR="00150ED0" w:rsidRPr="00777223" w:rsidRDefault="00150ED0" w:rsidP="00777223">
            <w:pPr>
              <w:bidi w:val="0"/>
              <w:snapToGrid w:val="0"/>
              <w:jc w:val="both"/>
              <w:rPr>
                <w:color w:val="000000"/>
                <w:sz w:val="20"/>
                <w:szCs w:val="20"/>
              </w:rPr>
            </w:pPr>
            <w:r w:rsidRPr="00777223">
              <w:rPr>
                <w:color w:val="000000"/>
                <w:sz w:val="20"/>
                <w:szCs w:val="20"/>
              </w:rPr>
              <w:t>13.13</w:t>
            </w:r>
          </w:p>
        </w:tc>
        <w:tc>
          <w:tcPr>
            <w:tcW w:w="622" w:type="pct"/>
            <w:tcBorders>
              <w:top w:val="thinThickSmallGap" w:sz="24" w:space="0" w:color="auto"/>
              <w:bottom w:val="outset" w:sz="6" w:space="0" w:color="auto"/>
            </w:tcBorders>
            <w:vAlign w:val="center"/>
          </w:tcPr>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61.8</w:t>
            </w:r>
          </w:p>
          <w:p w:rsidR="00150ED0" w:rsidRPr="00777223" w:rsidRDefault="00150ED0" w:rsidP="00777223">
            <w:pPr>
              <w:bidi w:val="0"/>
              <w:snapToGrid w:val="0"/>
              <w:jc w:val="both"/>
              <w:rPr>
                <w:color w:val="000000"/>
                <w:sz w:val="20"/>
                <w:szCs w:val="20"/>
              </w:rPr>
            </w:pPr>
            <w:r w:rsidRPr="00777223">
              <w:rPr>
                <w:color w:val="000000"/>
                <w:sz w:val="20"/>
                <w:szCs w:val="20"/>
              </w:rPr>
              <w:t>69.4</w:t>
            </w:r>
          </w:p>
          <w:p w:rsidR="00150ED0" w:rsidRPr="00777223" w:rsidRDefault="00150ED0" w:rsidP="00777223">
            <w:pPr>
              <w:bidi w:val="0"/>
              <w:snapToGrid w:val="0"/>
              <w:jc w:val="both"/>
              <w:rPr>
                <w:color w:val="000000"/>
                <w:sz w:val="20"/>
                <w:szCs w:val="20"/>
              </w:rPr>
            </w:pPr>
            <w:r w:rsidRPr="00777223">
              <w:rPr>
                <w:color w:val="000000"/>
                <w:sz w:val="20"/>
                <w:szCs w:val="20"/>
              </w:rPr>
              <w:t>59.4</w:t>
            </w:r>
          </w:p>
          <w:p w:rsidR="00150ED0" w:rsidRPr="00777223" w:rsidRDefault="00150ED0" w:rsidP="00777223">
            <w:pPr>
              <w:bidi w:val="0"/>
              <w:snapToGrid w:val="0"/>
              <w:jc w:val="both"/>
              <w:rPr>
                <w:color w:val="000000"/>
                <w:sz w:val="20"/>
                <w:szCs w:val="20"/>
              </w:rPr>
            </w:pPr>
            <w:r w:rsidRPr="00777223">
              <w:rPr>
                <w:color w:val="000000"/>
                <w:sz w:val="20"/>
                <w:szCs w:val="20"/>
              </w:rPr>
              <w:t>53.8</w:t>
            </w:r>
          </w:p>
        </w:tc>
      </w:tr>
      <w:tr w:rsidR="00150ED0" w:rsidRPr="00777223" w:rsidTr="00611D37">
        <w:trPr>
          <w:trHeight w:val="774"/>
          <w:tblCellSpacing w:w="0" w:type="dxa"/>
          <w:jc w:val="center"/>
        </w:trPr>
        <w:tc>
          <w:tcPr>
            <w:tcW w:w="476" w:type="pct"/>
            <w:vAlign w:val="center"/>
          </w:tcPr>
          <w:p w:rsidR="00150ED0" w:rsidRPr="00777223" w:rsidRDefault="00150ED0" w:rsidP="00777223">
            <w:pPr>
              <w:bidi w:val="0"/>
              <w:snapToGrid w:val="0"/>
              <w:jc w:val="both"/>
              <w:rPr>
                <w:color w:val="000000"/>
                <w:sz w:val="20"/>
                <w:szCs w:val="20"/>
              </w:rPr>
            </w:pPr>
            <w:r w:rsidRPr="00777223">
              <w:rPr>
                <w:color w:val="000000"/>
                <w:sz w:val="20"/>
                <w:szCs w:val="20"/>
              </w:rPr>
              <w:t>0</w:t>
            </w:r>
          </w:p>
          <w:p w:rsidR="00150ED0" w:rsidRPr="00777223" w:rsidRDefault="00150ED0" w:rsidP="00777223">
            <w:pPr>
              <w:bidi w:val="0"/>
              <w:snapToGrid w:val="0"/>
              <w:jc w:val="both"/>
              <w:rPr>
                <w:color w:val="000000"/>
                <w:sz w:val="20"/>
                <w:szCs w:val="20"/>
              </w:rPr>
            </w:pPr>
            <w:r w:rsidRPr="00777223">
              <w:rPr>
                <w:color w:val="000000"/>
                <w:sz w:val="20"/>
                <w:szCs w:val="20"/>
              </w:rPr>
              <w:t>1</w:t>
            </w:r>
          </w:p>
          <w:p w:rsidR="00150ED0" w:rsidRPr="00777223" w:rsidRDefault="00150ED0" w:rsidP="00777223">
            <w:pPr>
              <w:bidi w:val="0"/>
              <w:snapToGrid w:val="0"/>
              <w:jc w:val="both"/>
              <w:rPr>
                <w:color w:val="000000"/>
                <w:sz w:val="20"/>
                <w:szCs w:val="20"/>
              </w:rPr>
            </w:pPr>
            <w:r w:rsidRPr="00777223">
              <w:rPr>
                <w:color w:val="000000"/>
                <w:sz w:val="20"/>
                <w:szCs w:val="20"/>
              </w:rPr>
              <w:t>2</w:t>
            </w:r>
          </w:p>
          <w:p w:rsidR="00150ED0" w:rsidRPr="00777223" w:rsidRDefault="00150ED0" w:rsidP="00777223">
            <w:pPr>
              <w:bidi w:val="0"/>
              <w:snapToGrid w:val="0"/>
              <w:jc w:val="both"/>
              <w:rPr>
                <w:color w:val="000000"/>
                <w:sz w:val="20"/>
                <w:szCs w:val="20"/>
              </w:rPr>
            </w:pPr>
            <w:r w:rsidRPr="00777223">
              <w:rPr>
                <w:color w:val="000000"/>
                <w:sz w:val="20"/>
                <w:szCs w:val="20"/>
              </w:rPr>
              <w:t>3</w:t>
            </w:r>
          </w:p>
          <w:p w:rsidR="00150ED0" w:rsidRPr="00777223" w:rsidRDefault="00150ED0" w:rsidP="00777223">
            <w:pPr>
              <w:bidi w:val="0"/>
              <w:snapToGrid w:val="0"/>
              <w:jc w:val="both"/>
              <w:rPr>
                <w:color w:val="000000"/>
                <w:sz w:val="20"/>
                <w:szCs w:val="20"/>
              </w:rPr>
            </w:pPr>
            <w:r w:rsidRPr="00777223">
              <w:rPr>
                <w:color w:val="000000"/>
                <w:sz w:val="20"/>
                <w:szCs w:val="20"/>
              </w:rPr>
              <w:t>4</w:t>
            </w:r>
          </w:p>
        </w:tc>
        <w:tc>
          <w:tcPr>
            <w:tcW w:w="679" w:type="pct"/>
            <w:vAlign w:val="center"/>
          </w:tcPr>
          <w:p w:rsidR="00150ED0" w:rsidRPr="00777223" w:rsidRDefault="00150ED0" w:rsidP="00777223">
            <w:pPr>
              <w:bidi w:val="0"/>
              <w:snapToGrid w:val="0"/>
              <w:jc w:val="both"/>
              <w:rPr>
                <w:color w:val="000000"/>
                <w:sz w:val="20"/>
                <w:szCs w:val="20"/>
              </w:rPr>
            </w:pPr>
            <w:proofErr w:type="spellStart"/>
            <w:r w:rsidRPr="00777223">
              <w:rPr>
                <w:color w:val="000000"/>
                <w:sz w:val="20"/>
                <w:szCs w:val="20"/>
              </w:rPr>
              <w:t>Purolite</w:t>
            </w:r>
            <w:proofErr w:type="spellEnd"/>
            <w:r w:rsidRPr="00777223">
              <w:rPr>
                <w:color w:val="000000"/>
                <w:sz w:val="20"/>
                <w:szCs w:val="20"/>
              </w:rPr>
              <w:t xml:space="preserve"> C</w:t>
            </w:r>
            <w:r w:rsidRPr="00777223">
              <w:rPr>
                <w:color w:val="000000"/>
                <w:sz w:val="20"/>
                <w:szCs w:val="20"/>
                <w:vertAlign w:val="subscript"/>
              </w:rPr>
              <w:t>100</w:t>
            </w:r>
          </w:p>
        </w:tc>
        <w:tc>
          <w:tcPr>
            <w:tcW w:w="728" w:type="pct"/>
            <w:vAlign w:val="center"/>
          </w:tcPr>
          <w:p w:rsidR="00150ED0" w:rsidRPr="00777223" w:rsidRDefault="00150ED0" w:rsidP="00777223">
            <w:pPr>
              <w:bidi w:val="0"/>
              <w:snapToGrid w:val="0"/>
              <w:jc w:val="both"/>
              <w:rPr>
                <w:color w:val="000000"/>
                <w:sz w:val="20"/>
                <w:szCs w:val="20"/>
              </w:rPr>
            </w:pPr>
            <w:r w:rsidRPr="00777223">
              <w:rPr>
                <w:color w:val="000000"/>
                <w:sz w:val="20"/>
                <w:szCs w:val="20"/>
              </w:rPr>
              <w:t>17.53</w:t>
            </w:r>
          </w:p>
        </w:tc>
        <w:tc>
          <w:tcPr>
            <w:tcW w:w="624" w:type="pct"/>
            <w:vAlign w:val="center"/>
          </w:tcPr>
          <w:p w:rsidR="00150ED0" w:rsidRPr="00777223" w:rsidRDefault="00150ED0" w:rsidP="00777223">
            <w:pPr>
              <w:bidi w:val="0"/>
              <w:snapToGrid w:val="0"/>
              <w:jc w:val="both"/>
              <w:rPr>
                <w:color w:val="000000"/>
                <w:sz w:val="20"/>
                <w:szCs w:val="20"/>
              </w:rPr>
            </w:pPr>
            <w:r w:rsidRPr="00777223">
              <w:rPr>
                <w:color w:val="000000"/>
                <w:sz w:val="20"/>
                <w:szCs w:val="20"/>
              </w:rPr>
              <w:t>14.75</w:t>
            </w:r>
          </w:p>
          <w:p w:rsidR="00150ED0" w:rsidRPr="00777223" w:rsidRDefault="00150ED0" w:rsidP="00777223">
            <w:pPr>
              <w:bidi w:val="0"/>
              <w:snapToGrid w:val="0"/>
              <w:jc w:val="both"/>
              <w:rPr>
                <w:color w:val="000000"/>
                <w:sz w:val="20"/>
                <w:szCs w:val="20"/>
              </w:rPr>
            </w:pPr>
            <w:r w:rsidRPr="00777223">
              <w:rPr>
                <w:color w:val="000000"/>
                <w:sz w:val="20"/>
                <w:szCs w:val="20"/>
              </w:rPr>
              <w:t>14.66</w:t>
            </w:r>
          </w:p>
          <w:p w:rsidR="00150ED0" w:rsidRPr="00777223" w:rsidRDefault="00150ED0" w:rsidP="00777223">
            <w:pPr>
              <w:bidi w:val="0"/>
              <w:snapToGrid w:val="0"/>
              <w:jc w:val="both"/>
              <w:rPr>
                <w:color w:val="000000"/>
                <w:sz w:val="20"/>
                <w:szCs w:val="20"/>
              </w:rPr>
            </w:pPr>
            <w:r w:rsidRPr="00777223">
              <w:rPr>
                <w:color w:val="000000"/>
                <w:sz w:val="20"/>
                <w:szCs w:val="20"/>
              </w:rPr>
              <w:t>14.75</w:t>
            </w:r>
          </w:p>
          <w:p w:rsidR="00150ED0" w:rsidRPr="00777223" w:rsidRDefault="00150ED0" w:rsidP="00777223">
            <w:pPr>
              <w:bidi w:val="0"/>
              <w:snapToGrid w:val="0"/>
              <w:jc w:val="both"/>
              <w:rPr>
                <w:color w:val="000000"/>
                <w:sz w:val="20"/>
                <w:szCs w:val="20"/>
              </w:rPr>
            </w:pPr>
            <w:r w:rsidRPr="00777223">
              <w:rPr>
                <w:color w:val="000000"/>
                <w:sz w:val="20"/>
                <w:szCs w:val="20"/>
              </w:rPr>
              <w:t>14.75</w:t>
            </w:r>
          </w:p>
          <w:p w:rsidR="00150ED0" w:rsidRPr="00777223" w:rsidRDefault="00150ED0" w:rsidP="00777223">
            <w:pPr>
              <w:bidi w:val="0"/>
              <w:snapToGrid w:val="0"/>
              <w:jc w:val="both"/>
              <w:rPr>
                <w:color w:val="000000"/>
                <w:sz w:val="20"/>
                <w:szCs w:val="20"/>
              </w:rPr>
            </w:pPr>
            <w:r w:rsidRPr="00777223">
              <w:rPr>
                <w:color w:val="000000"/>
                <w:sz w:val="20"/>
                <w:szCs w:val="20"/>
              </w:rPr>
              <w:t>13.73</w:t>
            </w:r>
          </w:p>
        </w:tc>
        <w:tc>
          <w:tcPr>
            <w:tcW w:w="521" w:type="pct"/>
            <w:vAlign w:val="center"/>
          </w:tcPr>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99.4</w:t>
            </w:r>
          </w:p>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93.1</w:t>
            </w:r>
          </w:p>
        </w:tc>
        <w:tc>
          <w:tcPr>
            <w:tcW w:w="727" w:type="pct"/>
            <w:vAlign w:val="center"/>
          </w:tcPr>
          <w:p w:rsidR="00150ED0" w:rsidRPr="00777223" w:rsidRDefault="00150ED0" w:rsidP="00777223">
            <w:pPr>
              <w:bidi w:val="0"/>
              <w:snapToGrid w:val="0"/>
              <w:jc w:val="both"/>
              <w:rPr>
                <w:color w:val="000000"/>
                <w:sz w:val="20"/>
                <w:szCs w:val="20"/>
              </w:rPr>
            </w:pPr>
            <w:r w:rsidRPr="00777223">
              <w:rPr>
                <w:color w:val="000000"/>
                <w:sz w:val="20"/>
                <w:szCs w:val="20"/>
              </w:rPr>
              <w:t>23.35</w:t>
            </w:r>
          </w:p>
        </w:tc>
        <w:tc>
          <w:tcPr>
            <w:tcW w:w="623" w:type="pct"/>
            <w:vAlign w:val="center"/>
          </w:tcPr>
          <w:p w:rsidR="00150ED0" w:rsidRPr="00777223" w:rsidRDefault="00150ED0" w:rsidP="00777223">
            <w:pPr>
              <w:bidi w:val="0"/>
              <w:snapToGrid w:val="0"/>
              <w:jc w:val="both"/>
              <w:rPr>
                <w:color w:val="000000"/>
                <w:sz w:val="20"/>
                <w:szCs w:val="20"/>
              </w:rPr>
            </w:pPr>
            <w:r w:rsidRPr="00777223">
              <w:rPr>
                <w:color w:val="000000"/>
                <w:sz w:val="20"/>
                <w:szCs w:val="20"/>
              </w:rPr>
              <w:t>20.2</w:t>
            </w:r>
          </w:p>
          <w:p w:rsidR="00150ED0" w:rsidRPr="00777223" w:rsidRDefault="00150ED0" w:rsidP="00777223">
            <w:pPr>
              <w:bidi w:val="0"/>
              <w:snapToGrid w:val="0"/>
              <w:jc w:val="both"/>
              <w:rPr>
                <w:color w:val="000000"/>
                <w:sz w:val="20"/>
                <w:szCs w:val="20"/>
              </w:rPr>
            </w:pPr>
            <w:r w:rsidRPr="00777223">
              <w:rPr>
                <w:color w:val="000000"/>
                <w:sz w:val="20"/>
                <w:szCs w:val="20"/>
              </w:rPr>
              <w:t>19.88</w:t>
            </w:r>
          </w:p>
          <w:p w:rsidR="00150ED0" w:rsidRPr="00777223" w:rsidRDefault="00150ED0" w:rsidP="00777223">
            <w:pPr>
              <w:bidi w:val="0"/>
              <w:snapToGrid w:val="0"/>
              <w:jc w:val="both"/>
              <w:rPr>
                <w:color w:val="000000"/>
                <w:sz w:val="20"/>
                <w:szCs w:val="20"/>
              </w:rPr>
            </w:pPr>
            <w:r w:rsidRPr="00777223">
              <w:rPr>
                <w:color w:val="000000"/>
                <w:sz w:val="20"/>
                <w:szCs w:val="20"/>
              </w:rPr>
              <w:t>20.2</w:t>
            </w:r>
          </w:p>
          <w:p w:rsidR="00150ED0" w:rsidRPr="00777223" w:rsidRDefault="00150ED0" w:rsidP="00777223">
            <w:pPr>
              <w:bidi w:val="0"/>
              <w:snapToGrid w:val="0"/>
              <w:jc w:val="both"/>
              <w:rPr>
                <w:color w:val="000000"/>
                <w:sz w:val="20"/>
                <w:szCs w:val="20"/>
              </w:rPr>
            </w:pPr>
            <w:r w:rsidRPr="00777223">
              <w:rPr>
                <w:color w:val="000000"/>
                <w:sz w:val="20"/>
                <w:szCs w:val="20"/>
              </w:rPr>
              <w:t>20.2</w:t>
            </w:r>
          </w:p>
          <w:p w:rsidR="00150ED0" w:rsidRPr="00777223" w:rsidRDefault="00150ED0" w:rsidP="00777223">
            <w:pPr>
              <w:bidi w:val="0"/>
              <w:snapToGrid w:val="0"/>
              <w:jc w:val="both"/>
              <w:rPr>
                <w:color w:val="000000"/>
                <w:sz w:val="20"/>
                <w:szCs w:val="20"/>
              </w:rPr>
            </w:pPr>
            <w:r w:rsidRPr="00777223">
              <w:rPr>
                <w:color w:val="000000"/>
                <w:sz w:val="20"/>
                <w:szCs w:val="20"/>
              </w:rPr>
              <w:t>20.2</w:t>
            </w:r>
          </w:p>
        </w:tc>
        <w:tc>
          <w:tcPr>
            <w:tcW w:w="622" w:type="pct"/>
            <w:vAlign w:val="center"/>
          </w:tcPr>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98.4</w:t>
            </w:r>
          </w:p>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100</w:t>
            </w:r>
          </w:p>
          <w:p w:rsidR="00150ED0" w:rsidRPr="00777223" w:rsidRDefault="00150ED0" w:rsidP="00777223">
            <w:pPr>
              <w:bidi w:val="0"/>
              <w:snapToGrid w:val="0"/>
              <w:jc w:val="both"/>
              <w:rPr>
                <w:color w:val="000000"/>
                <w:sz w:val="20"/>
                <w:szCs w:val="20"/>
              </w:rPr>
            </w:pPr>
            <w:r w:rsidRPr="00777223">
              <w:rPr>
                <w:color w:val="000000"/>
                <w:sz w:val="20"/>
                <w:szCs w:val="20"/>
              </w:rPr>
              <w:t>100</w:t>
            </w:r>
          </w:p>
        </w:tc>
      </w:tr>
    </w:tbl>
    <w:p w:rsidR="001C6D73" w:rsidRPr="00777223" w:rsidRDefault="001C6D73" w:rsidP="00777223">
      <w:pPr>
        <w:bidi w:val="0"/>
        <w:snapToGrid w:val="0"/>
        <w:ind w:firstLine="425"/>
        <w:jc w:val="both"/>
        <w:rPr>
          <w:b/>
          <w:bCs/>
          <w:sz w:val="20"/>
          <w:szCs w:val="20"/>
        </w:rPr>
      </w:pPr>
    </w:p>
    <w:p w:rsidR="00777223" w:rsidRDefault="00777223" w:rsidP="00777223">
      <w:pPr>
        <w:bidi w:val="0"/>
        <w:snapToGrid w:val="0"/>
        <w:jc w:val="both"/>
        <w:rPr>
          <w:b/>
          <w:bCs/>
          <w:sz w:val="20"/>
          <w:szCs w:val="20"/>
        </w:rPr>
        <w:sectPr w:rsidR="00777223" w:rsidSect="00682D60">
          <w:type w:val="continuous"/>
          <w:pgSz w:w="12242" w:h="15842" w:code="1"/>
          <w:pgMar w:top="1440" w:right="1440" w:bottom="1440" w:left="1440" w:header="720" w:footer="720" w:gutter="0"/>
          <w:cols w:space="708"/>
          <w:bidi/>
          <w:docGrid w:linePitch="360"/>
        </w:sectPr>
      </w:pPr>
    </w:p>
    <w:p w:rsidR="00F43B10" w:rsidRPr="00777223" w:rsidRDefault="00F43B10" w:rsidP="00777223">
      <w:pPr>
        <w:bidi w:val="0"/>
        <w:snapToGrid w:val="0"/>
        <w:jc w:val="both"/>
        <w:rPr>
          <w:b/>
          <w:bCs/>
          <w:sz w:val="20"/>
          <w:szCs w:val="20"/>
        </w:rPr>
      </w:pPr>
      <w:r w:rsidRPr="00777223">
        <w:rPr>
          <w:b/>
          <w:bCs/>
          <w:sz w:val="20"/>
          <w:szCs w:val="20"/>
        </w:rPr>
        <w:lastRenderedPageBreak/>
        <w:t>Thermodynamic parameters:</w:t>
      </w:r>
    </w:p>
    <w:p w:rsidR="00730B53" w:rsidRPr="00777223" w:rsidRDefault="00F43B10" w:rsidP="00777223">
      <w:pPr>
        <w:bidi w:val="0"/>
        <w:snapToGrid w:val="0"/>
        <w:ind w:firstLine="425"/>
        <w:jc w:val="both"/>
        <w:rPr>
          <w:sz w:val="20"/>
          <w:szCs w:val="20"/>
        </w:rPr>
      </w:pPr>
      <w:r w:rsidRPr="00777223">
        <w:rPr>
          <w:sz w:val="20"/>
          <w:szCs w:val="20"/>
        </w:rPr>
        <w:t xml:space="preserve">The thermodynamic parameters can be calculated from the results obtained of the effect of temperature on the sorption of </w:t>
      </w:r>
      <w:proofErr w:type="spellStart"/>
      <w:proofErr w:type="gramStart"/>
      <w:r w:rsidRPr="00777223">
        <w:rPr>
          <w:sz w:val="20"/>
          <w:szCs w:val="20"/>
        </w:rPr>
        <w:t>Cd</w:t>
      </w:r>
      <w:proofErr w:type="spellEnd"/>
      <w:r w:rsidRPr="00777223">
        <w:rPr>
          <w:sz w:val="20"/>
          <w:szCs w:val="20"/>
        </w:rPr>
        <w:t>(</w:t>
      </w:r>
      <w:proofErr w:type="gramEnd"/>
      <w:r w:rsidRPr="00777223">
        <w:rPr>
          <w:sz w:val="20"/>
          <w:szCs w:val="20"/>
        </w:rPr>
        <w:t xml:space="preserve">II) and </w:t>
      </w:r>
      <w:proofErr w:type="spellStart"/>
      <w:r w:rsidRPr="00777223">
        <w:rPr>
          <w:sz w:val="20"/>
          <w:szCs w:val="20"/>
        </w:rPr>
        <w:t>Pb</w:t>
      </w:r>
      <w:proofErr w:type="spellEnd"/>
      <w:r w:rsidRPr="00777223">
        <w:rPr>
          <w:sz w:val="20"/>
          <w:szCs w:val="20"/>
        </w:rPr>
        <w:t xml:space="preserve"> (II) ions by the two studied resins:</w:t>
      </w:r>
    </w:p>
    <w:p w:rsidR="00F43B10" w:rsidRPr="00777223" w:rsidRDefault="00F43B10" w:rsidP="00777223">
      <w:pPr>
        <w:bidi w:val="0"/>
        <w:snapToGrid w:val="0"/>
        <w:ind w:firstLine="425"/>
        <w:jc w:val="both"/>
        <w:rPr>
          <w:sz w:val="20"/>
          <w:szCs w:val="20"/>
        </w:rPr>
      </w:pPr>
      <w:r w:rsidRPr="00777223">
        <w:rPr>
          <w:sz w:val="20"/>
          <w:szCs w:val="20"/>
        </w:rPr>
        <w:t xml:space="preserve">The equilibrium constant "K" can be </w:t>
      </w:r>
      <w:proofErr w:type="spellStart"/>
      <w:r w:rsidRPr="00777223">
        <w:rPr>
          <w:sz w:val="20"/>
          <w:szCs w:val="20"/>
        </w:rPr>
        <w:t>calcualed</w:t>
      </w:r>
      <w:proofErr w:type="spellEnd"/>
      <w:r w:rsidRPr="00777223">
        <w:rPr>
          <w:sz w:val="20"/>
          <w:szCs w:val="20"/>
        </w:rPr>
        <w:t xml:space="preserve"> from:</w:t>
      </w:r>
    </w:p>
    <w:p w:rsidR="00F43B10" w:rsidRPr="00777223" w:rsidRDefault="00F43B10" w:rsidP="00777223">
      <w:pPr>
        <w:bidi w:val="0"/>
        <w:snapToGrid w:val="0"/>
        <w:ind w:firstLine="425"/>
        <w:jc w:val="both"/>
        <w:rPr>
          <w:sz w:val="20"/>
          <w:szCs w:val="20"/>
        </w:rPr>
      </w:pPr>
      <w:r w:rsidRPr="00777223">
        <w:rPr>
          <w:sz w:val="20"/>
          <w:szCs w:val="20"/>
        </w:rPr>
        <w:t xml:space="preserve">K = </w:t>
      </w:r>
      <w:r w:rsidRPr="00777223">
        <w:rPr>
          <w:sz w:val="20"/>
          <w:szCs w:val="20"/>
        </w:rPr>
        <w:tab/>
      </w:r>
      <w:r w:rsidR="00553910" w:rsidRPr="00777223">
        <w:rPr>
          <w:sz w:val="20"/>
          <w:szCs w:val="20"/>
        </w:rPr>
        <w:object w:dxaOrig="820" w:dyaOrig="680">
          <v:shape id="_x0000_i1032" type="#_x0000_t75" style="width:54pt;height:45pt" o:ole="">
            <v:imagedata r:id="rId21" o:title=""/>
          </v:shape>
          <o:OLEObject Type="Embed" ProgID="Equation.3" ShapeID="_x0000_i1032" DrawAspect="Content" ObjectID="_1478505334" r:id="rId22"/>
        </w:object>
      </w:r>
    </w:p>
    <w:p w:rsidR="00F43B10" w:rsidRPr="00777223" w:rsidRDefault="00F43B10" w:rsidP="00777223">
      <w:pPr>
        <w:bidi w:val="0"/>
        <w:snapToGrid w:val="0"/>
        <w:ind w:firstLine="425"/>
        <w:jc w:val="both"/>
        <w:rPr>
          <w:sz w:val="20"/>
          <w:szCs w:val="20"/>
        </w:rPr>
      </w:pPr>
      <w:proofErr w:type="gramStart"/>
      <w:r w:rsidRPr="00777223">
        <w:rPr>
          <w:sz w:val="20"/>
          <w:szCs w:val="20"/>
        </w:rPr>
        <w:lastRenderedPageBreak/>
        <w:t>where</w:t>
      </w:r>
      <w:proofErr w:type="gramEnd"/>
      <w:r w:rsidRPr="00777223">
        <w:rPr>
          <w:sz w:val="20"/>
          <w:szCs w:val="20"/>
        </w:rPr>
        <w:t>:</w:t>
      </w:r>
    </w:p>
    <w:p w:rsidR="00F43B10" w:rsidRPr="00777223" w:rsidRDefault="00F43B10" w:rsidP="00777223">
      <w:pPr>
        <w:bidi w:val="0"/>
        <w:snapToGrid w:val="0"/>
        <w:ind w:firstLine="425"/>
        <w:jc w:val="both"/>
        <w:rPr>
          <w:sz w:val="20"/>
          <w:szCs w:val="20"/>
        </w:rPr>
      </w:pPr>
      <w:proofErr w:type="spellStart"/>
      <w:r w:rsidRPr="00777223">
        <w:rPr>
          <w:sz w:val="20"/>
          <w:szCs w:val="20"/>
        </w:rPr>
        <w:t>C</w:t>
      </w:r>
      <w:r w:rsidRPr="00777223">
        <w:rPr>
          <w:sz w:val="20"/>
          <w:szCs w:val="20"/>
          <w:vertAlign w:val="subscript"/>
        </w:rPr>
        <w:t>i</w:t>
      </w:r>
      <w:proofErr w:type="spellEnd"/>
      <w:r w:rsidRPr="00777223">
        <w:rPr>
          <w:sz w:val="20"/>
          <w:szCs w:val="20"/>
        </w:rPr>
        <w:t>: the initial metal ion concentration.</w:t>
      </w:r>
    </w:p>
    <w:p w:rsidR="00F43B10" w:rsidRPr="00777223" w:rsidRDefault="00F43B10" w:rsidP="00777223">
      <w:pPr>
        <w:bidi w:val="0"/>
        <w:snapToGrid w:val="0"/>
        <w:ind w:firstLine="425"/>
        <w:jc w:val="both"/>
        <w:rPr>
          <w:sz w:val="20"/>
          <w:szCs w:val="20"/>
        </w:rPr>
      </w:pPr>
      <w:proofErr w:type="spellStart"/>
      <w:r w:rsidRPr="00777223">
        <w:rPr>
          <w:sz w:val="20"/>
          <w:szCs w:val="20"/>
        </w:rPr>
        <w:t>C</w:t>
      </w:r>
      <w:r w:rsidRPr="00777223">
        <w:rPr>
          <w:sz w:val="20"/>
          <w:szCs w:val="20"/>
          <w:vertAlign w:val="subscript"/>
        </w:rPr>
        <w:t>f</w:t>
      </w:r>
      <w:proofErr w:type="spellEnd"/>
      <w:r w:rsidRPr="00777223">
        <w:rPr>
          <w:sz w:val="20"/>
          <w:szCs w:val="20"/>
        </w:rPr>
        <w:t>: the find metal ion concentration.</w:t>
      </w:r>
    </w:p>
    <w:p w:rsidR="00553910" w:rsidRPr="00777223" w:rsidRDefault="00553910" w:rsidP="00777223">
      <w:pPr>
        <w:bidi w:val="0"/>
        <w:snapToGrid w:val="0"/>
        <w:ind w:firstLine="425"/>
        <w:jc w:val="both"/>
        <w:rPr>
          <w:sz w:val="20"/>
          <w:szCs w:val="20"/>
        </w:rPr>
      </w:pPr>
      <w:r w:rsidRPr="00777223">
        <w:rPr>
          <w:sz w:val="20"/>
          <w:szCs w:val="20"/>
        </w:rPr>
        <w:t xml:space="preserve">The thermodynamic parameters of change in the entropy </w:t>
      </w:r>
      <w:r w:rsidRPr="00777223">
        <w:rPr>
          <w:sz w:val="20"/>
          <w:szCs w:val="20"/>
        </w:rPr>
        <w:sym w:font="Symbol" w:char="F044"/>
      </w:r>
      <w:r w:rsidRPr="00777223">
        <w:rPr>
          <w:sz w:val="20"/>
          <w:szCs w:val="20"/>
        </w:rPr>
        <w:t xml:space="preserve">S, change of the free energy </w:t>
      </w:r>
      <w:r w:rsidRPr="00777223">
        <w:rPr>
          <w:sz w:val="20"/>
          <w:szCs w:val="20"/>
        </w:rPr>
        <w:sym w:font="Symbol" w:char="F044"/>
      </w:r>
      <w:r w:rsidRPr="00777223">
        <w:rPr>
          <w:sz w:val="20"/>
          <w:szCs w:val="20"/>
        </w:rPr>
        <w:t xml:space="preserve">G and the change in enthalpy </w:t>
      </w:r>
      <w:r w:rsidRPr="00777223">
        <w:rPr>
          <w:sz w:val="20"/>
          <w:szCs w:val="20"/>
        </w:rPr>
        <w:sym w:font="Symbol" w:char="F044"/>
      </w:r>
      <w:r w:rsidRPr="00777223">
        <w:rPr>
          <w:sz w:val="20"/>
          <w:szCs w:val="20"/>
        </w:rPr>
        <w:t xml:space="preserve">H for the sorption of </w:t>
      </w:r>
      <w:proofErr w:type="spellStart"/>
      <w:r w:rsidR="00C710A3" w:rsidRPr="00777223">
        <w:rPr>
          <w:sz w:val="20"/>
          <w:szCs w:val="20"/>
        </w:rPr>
        <w:t>C</w:t>
      </w:r>
      <w:r w:rsidRPr="00777223">
        <w:rPr>
          <w:sz w:val="20"/>
          <w:szCs w:val="20"/>
        </w:rPr>
        <w:t>d</w:t>
      </w:r>
      <w:proofErr w:type="spellEnd"/>
      <w:r w:rsidRPr="00777223">
        <w:rPr>
          <w:sz w:val="20"/>
          <w:szCs w:val="20"/>
        </w:rPr>
        <w:t xml:space="preserve"> (II) and </w:t>
      </w:r>
      <w:proofErr w:type="spellStart"/>
      <w:r w:rsidRPr="00777223">
        <w:rPr>
          <w:sz w:val="20"/>
          <w:szCs w:val="20"/>
        </w:rPr>
        <w:t>Pb</w:t>
      </w:r>
      <w:proofErr w:type="spellEnd"/>
      <w:r w:rsidRPr="00777223">
        <w:rPr>
          <w:sz w:val="20"/>
          <w:szCs w:val="20"/>
        </w:rPr>
        <w:t xml:space="preserve"> (II) on the two studied resins are recorded in Table (</w:t>
      </w:r>
      <w:r w:rsidR="00150ED0" w:rsidRPr="00777223">
        <w:rPr>
          <w:sz w:val="20"/>
          <w:szCs w:val="20"/>
        </w:rPr>
        <w:t>2</w:t>
      </w:r>
      <w:r w:rsidRPr="00777223">
        <w:rPr>
          <w:sz w:val="20"/>
          <w:szCs w:val="20"/>
        </w:rPr>
        <w:t>).</w:t>
      </w:r>
    </w:p>
    <w:p w:rsidR="00777223" w:rsidRDefault="00777223" w:rsidP="00777223">
      <w:pPr>
        <w:bidi w:val="0"/>
        <w:snapToGrid w:val="0"/>
        <w:jc w:val="center"/>
        <w:rPr>
          <w:b/>
          <w:bCs/>
          <w:sz w:val="20"/>
          <w:szCs w:val="20"/>
        </w:rPr>
        <w:sectPr w:rsidR="00777223" w:rsidSect="00777223">
          <w:type w:val="continuous"/>
          <w:pgSz w:w="12242" w:h="15842" w:code="1"/>
          <w:pgMar w:top="1440" w:right="1440" w:bottom="1440" w:left="1440" w:header="720" w:footer="720" w:gutter="0"/>
          <w:cols w:num="2" w:space="425"/>
          <w:docGrid w:linePitch="360"/>
        </w:sectPr>
      </w:pPr>
    </w:p>
    <w:p w:rsidR="001C6D73" w:rsidRDefault="001C6D73" w:rsidP="00777223">
      <w:pPr>
        <w:bidi w:val="0"/>
        <w:snapToGrid w:val="0"/>
        <w:jc w:val="center"/>
        <w:rPr>
          <w:b/>
          <w:bCs/>
          <w:sz w:val="20"/>
          <w:szCs w:val="20"/>
        </w:rPr>
      </w:pPr>
    </w:p>
    <w:p w:rsidR="00611D37" w:rsidRPr="00611D37" w:rsidRDefault="00611D37" w:rsidP="00611D37">
      <w:pPr>
        <w:bidi w:val="0"/>
        <w:snapToGrid w:val="0"/>
        <w:jc w:val="center"/>
        <w:rPr>
          <w:b/>
          <w:bCs/>
          <w:sz w:val="20"/>
          <w:szCs w:val="20"/>
        </w:rPr>
      </w:pPr>
    </w:p>
    <w:p w:rsidR="00150ED0" w:rsidRPr="00777223" w:rsidRDefault="00150ED0" w:rsidP="00777223">
      <w:pPr>
        <w:bidi w:val="0"/>
        <w:snapToGrid w:val="0"/>
        <w:jc w:val="center"/>
        <w:rPr>
          <w:sz w:val="20"/>
          <w:szCs w:val="20"/>
        </w:rPr>
      </w:pPr>
      <w:proofErr w:type="gramStart"/>
      <w:r w:rsidRPr="00777223">
        <w:rPr>
          <w:b/>
          <w:bCs/>
          <w:sz w:val="20"/>
          <w:szCs w:val="20"/>
        </w:rPr>
        <w:lastRenderedPageBreak/>
        <w:t>Table (2):</w:t>
      </w:r>
      <w:r w:rsidRPr="00777223">
        <w:rPr>
          <w:sz w:val="20"/>
          <w:szCs w:val="20"/>
        </w:rPr>
        <w:t xml:space="preserve"> Thermodynamic parameters for the sorption of Cd</w:t>
      </w:r>
      <w:r w:rsidRPr="00777223">
        <w:rPr>
          <w:sz w:val="20"/>
          <w:szCs w:val="20"/>
          <w:vertAlign w:val="superscript"/>
        </w:rPr>
        <w:t>2+</w:t>
      </w:r>
      <w:r w:rsidRPr="00777223">
        <w:rPr>
          <w:sz w:val="20"/>
          <w:szCs w:val="20"/>
        </w:rPr>
        <w:t xml:space="preserve"> and Pb</w:t>
      </w:r>
      <w:r w:rsidRPr="00777223">
        <w:rPr>
          <w:sz w:val="20"/>
          <w:szCs w:val="20"/>
          <w:vertAlign w:val="superscript"/>
        </w:rPr>
        <w:t>2+</w:t>
      </w:r>
      <w:r w:rsidRPr="00777223">
        <w:rPr>
          <w:sz w:val="20"/>
          <w:szCs w:val="20"/>
        </w:rPr>
        <w:t xml:space="preserve"> by S</w:t>
      </w:r>
      <w:r w:rsidRPr="00777223">
        <w:rPr>
          <w:sz w:val="20"/>
          <w:szCs w:val="20"/>
          <w:vertAlign w:val="subscript"/>
        </w:rPr>
        <w:t>100</w:t>
      </w:r>
      <w:r w:rsidRPr="00777223">
        <w:rPr>
          <w:sz w:val="20"/>
          <w:szCs w:val="20"/>
        </w:rPr>
        <w:t>H Resin and C</w:t>
      </w:r>
      <w:r w:rsidRPr="00777223">
        <w:rPr>
          <w:sz w:val="20"/>
          <w:szCs w:val="20"/>
          <w:vertAlign w:val="subscript"/>
        </w:rPr>
        <w:t>100</w:t>
      </w:r>
      <w:r w:rsidRPr="00777223">
        <w:rPr>
          <w:sz w:val="20"/>
          <w:szCs w:val="20"/>
        </w:rPr>
        <w:t xml:space="preserve"> Resin.</w:t>
      </w:r>
      <w:proofErr w:type="gramEnd"/>
    </w:p>
    <w:tbl>
      <w:tblPr>
        <w:tblW w:w="8510" w:type="dxa"/>
        <w:jc w:val="center"/>
        <w:tblCellSpacing w:w="0" w:type="dxa"/>
        <w:tblInd w:w="105" w:type="dxa"/>
        <w:tblBorders>
          <w:top w:val="thinThickSmallGap" w:sz="24" w:space="0" w:color="auto"/>
          <w:left w:val="thinThickSmallGap" w:sz="24" w:space="0" w:color="auto"/>
          <w:bottom w:val="thickThinSmallGap" w:sz="24" w:space="0" w:color="auto"/>
          <w:right w:val="thickThinSmallGap" w:sz="24" w:space="0" w:color="auto"/>
          <w:insideH w:val="outset" w:sz="6" w:space="0" w:color="auto"/>
          <w:insideV w:val="outset" w:sz="6" w:space="0" w:color="auto"/>
        </w:tblBorders>
        <w:tblCellMar>
          <w:top w:w="15" w:type="dxa"/>
          <w:left w:w="15" w:type="dxa"/>
          <w:bottom w:w="15" w:type="dxa"/>
          <w:right w:w="15" w:type="dxa"/>
        </w:tblCellMar>
        <w:tblLook w:val="0000"/>
      </w:tblPr>
      <w:tblGrid>
        <w:gridCol w:w="1980"/>
        <w:gridCol w:w="1396"/>
        <w:gridCol w:w="1716"/>
        <w:gridCol w:w="1806"/>
        <w:gridCol w:w="1612"/>
      </w:tblGrid>
      <w:tr w:rsidR="00150ED0" w:rsidRPr="00777223" w:rsidTr="00777223">
        <w:trPr>
          <w:trHeight w:val="411"/>
          <w:tblCellSpacing w:w="0" w:type="dxa"/>
          <w:jc w:val="center"/>
        </w:trPr>
        <w:tc>
          <w:tcPr>
            <w:tcW w:w="1163" w:type="pct"/>
            <w:tcBorders>
              <w:top w:val="thinThickSmallGap" w:sz="24" w:space="0" w:color="auto"/>
              <w:bottom w:val="thinThickSmallGap" w:sz="24" w:space="0" w:color="auto"/>
            </w:tcBorders>
            <w:shd w:val="clear" w:color="auto" w:fill="E6E6E6"/>
            <w:vAlign w:val="center"/>
          </w:tcPr>
          <w:p w:rsidR="00150ED0" w:rsidRPr="00777223" w:rsidRDefault="00150ED0" w:rsidP="00777223">
            <w:pPr>
              <w:bidi w:val="0"/>
              <w:snapToGrid w:val="0"/>
              <w:jc w:val="both"/>
              <w:rPr>
                <w:b/>
                <w:bCs/>
                <w:color w:val="000000"/>
                <w:sz w:val="20"/>
                <w:szCs w:val="20"/>
              </w:rPr>
            </w:pPr>
            <w:bookmarkStart w:id="1" w:name="table17"/>
            <w:bookmarkEnd w:id="1"/>
            <w:r w:rsidRPr="00777223">
              <w:rPr>
                <w:b/>
                <w:bCs/>
                <w:color w:val="000000"/>
                <w:sz w:val="20"/>
                <w:szCs w:val="20"/>
              </w:rPr>
              <w:t>Type of resin</w:t>
            </w:r>
          </w:p>
        </w:tc>
        <w:tc>
          <w:tcPr>
            <w:tcW w:w="820" w:type="pct"/>
            <w:tcBorders>
              <w:top w:val="thinThickSmallGap" w:sz="24" w:space="0" w:color="auto"/>
              <w:bottom w:val="thinThickSmallGap" w:sz="24" w:space="0" w:color="auto"/>
            </w:tcBorders>
            <w:shd w:val="clear" w:color="auto" w:fill="E6E6E6"/>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M</w:t>
            </w:r>
            <w:r w:rsidRPr="00777223">
              <w:rPr>
                <w:b/>
                <w:bCs/>
                <w:color w:val="000000"/>
                <w:sz w:val="20"/>
                <w:szCs w:val="20"/>
                <w:vertAlign w:val="superscript"/>
              </w:rPr>
              <w:t>2+</w:t>
            </w:r>
          </w:p>
        </w:tc>
        <w:tc>
          <w:tcPr>
            <w:tcW w:w="1008" w:type="pct"/>
            <w:tcBorders>
              <w:top w:val="thinThickSmallGap" w:sz="24" w:space="0" w:color="auto"/>
              <w:bottom w:val="thinThickSmallGap" w:sz="24" w:space="0" w:color="auto"/>
            </w:tcBorders>
            <w:shd w:val="clear" w:color="auto" w:fill="E6E6E6"/>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∆G</w:t>
            </w:r>
          </w:p>
          <w:p w:rsidR="00150ED0" w:rsidRPr="00777223" w:rsidRDefault="00150ED0" w:rsidP="00777223">
            <w:pPr>
              <w:bidi w:val="0"/>
              <w:snapToGrid w:val="0"/>
              <w:jc w:val="both"/>
              <w:rPr>
                <w:b/>
                <w:bCs/>
                <w:color w:val="000000"/>
                <w:sz w:val="20"/>
                <w:szCs w:val="20"/>
              </w:rPr>
            </w:pPr>
            <w:r w:rsidRPr="00777223">
              <w:rPr>
                <w:b/>
                <w:bCs/>
                <w:color w:val="000000"/>
                <w:sz w:val="20"/>
                <w:szCs w:val="20"/>
              </w:rPr>
              <w:t>KJ/mol</w:t>
            </w:r>
          </w:p>
        </w:tc>
        <w:tc>
          <w:tcPr>
            <w:tcW w:w="1061" w:type="pct"/>
            <w:tcBorders>
              <w:top w:val="thinThickSmallGap" w:sz="24" w:space="0" w:color="auto"/>
              <w:bottom w:val="thinThickSmallGap" w:sz="24" w:space="0" w:color="auto"/>
            </w:tcBorders>
            <w:shd w:val="clear" w:color="auto" w:fill="E6E6E6"/>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∆H</w:t>
            </w:r>
          </w:p>
          <w:p w:rsidR="00150ED0" w:rsidRPr="00777223" w:rsidRDefault="00150ED0" w:rsidP="00777223">
            <w:pPr>
              <w:bidi w:val="0"/>
              <w:snapToGrid w:val="0"/>
              <w:jc w:val="both"/>
              <w:rPr>
                <w:b/>
                <w:bCs/>
                <w:color w:val="000000"/>
                <w:sz w:val="20"/>
                <w:szCs w:val="20"/>
              </w:rPr>
            </w:pPr>
            <w:r w:rsidRPr="00777223">
              <w:rPr>
                <w:b/>
                <w:bCs/>
                <w:color w:val="000000"/>
                <w:sz w:val="20"/>
                <w:szCs w:val="20"/>
              </w:rPr>
              <w:t>KJ/mol</w:t>
            </w:r>
          </w:p>
        </w:tc>
        <w:tc>
          <w:tcPr>
            <w:tcW w:w="947" w:type="pct"/>
            <w:tcBorders>
              <w:top w:val="thinThickSmallGap" w:sz="24" w:space="0" w:color="auto"/>
              <w:bottom w:val="thinThickSmallGap" w:sz="24" w:space="0" w:color="auto"/>
            </w:tcBorders>
            <w:shd w:val="clear" w:color="auto" w:fill="E6E6E6"/>
            <w:vAlign w:val="center"/>
          </w:tcPr>
          <w:p w:rsidR="00150ED0" w:rsidRPr="00777223" w:rsidRDefault="00150ED0" w:rsidP="00777223">
            <w:pPr>
              <w:bidi w:val="0"/>
              <w:snapToGrid w:val="0"/>
              <w:jc w:val="both"/>
              <w:rPr>
                <w:b/>
                <w:bCs/>
                <w:color w:val="000000"/>
                <w:sz w:val="20"/>
                <w:szCs w:val="20"/>
              </w:rPr>
            </w:pPr>
            <w:r w:rsidRPr="00777223">
              <w:rPr>
                <w:b/>
                <w:bCs/>
                <w:color w:val="000000"/>
                <w:sz w:val="20"/>
                <w:szCs w:val="20"/>
              </w:rPr>
              <w:t>∆S</w:t>
            </w:r>
          </w:p>
          <w:p w:rsidR="00150ED0" w:rsidRPr="00777223" w:rsidRDefault="00150ED0" w:rsidP="00777223">
            <w:pPr>
              <w:bidi w:val="0"/>
              <w:snapToGrid w:val="0"/>
              <w:jc w:val="both"/>
              <w:rPr>
                <w:b/>
                <w:bCs/>
                <w:color w:val="000000"/>
                <w:sz w:val="20"/>
                <w:szCs w:val="20"/>
              </w:rPr>
            </w:pPr>
            <w:r w:rsidRPr="00777223">
              <w:rPr>
                <w:b/>
                <w:bCs/>
                <w:color w:val="000000"/>
                <w:sz w:val="20"/>
                <w:szCs w:val="20"/>
              </w:rPr>
              <w:t>J/mol</w:t>
            </w:r>
          </w:p>
        </w:tc>
      </w:tr>
      <w:tr w:rsidR="00150ED0" w:rsidRPr="00777223" w:rsidTr="00777223">
        <w:trPr>
          <w:trHeight w:val="428"/>
          <w:tblCellSpacing w:w="0" w:type="dxa"/>
          <w:jc w:val="center"/>
        </w:trPr>
        <w:tc>
          <w:tcPr>
            <w:tcW w:w="1163" w:type="pct"/>
            <w:vMerge w:val="restart"/>
          </w:tcPr>
          <w:p w:rsidR="00150ED0" w:rsidRPr="00777223" w:rsidRDefault="00150ED0" w:rsidP="00777223">
            <w:pPr>
              <w:bidi w:val="0"/>
              <w:snapToGrid w:val="0"/>
              <w:jc w:val="both"/>
              <w:rPr>
                <w:color w:val="000000"/>
                <w:sz w:val="20"/>
                <w:szCs w:val="20"/>
              </w:rPr>
            </w:pPr>
            <w:r w:rsidRPr="00777223">
              <w:rPr>
                <w:color w:val="000000"/>
                <w:sz w:val="20"/>
                <w:szCs w:val="20"/>
              </w:rPr>
              <w:t>LEWATIT Mono Plus S</w:t>
            </w:r>
            <w:r w:rsidRPr="00777223">
              <w:rPr>
                <w:color w:val="000000"/>
                <w:sz w:val="20"/>
                <w:szCs w:val="20"/>
                <w:vertAlign w:val="subscript"/>
              </w:rPr>
              <w:t>100</w:t>
            </w:r>
            <w:r w:rsidRPr="00777223">
              <w:rPr>
                <w:color w:val="000000"/>
                <w:sz w:val="20"/>
                <w:szCs w:val="20"/>
              </w:rPr>
              <w:t xml:space="preserve"> resin</w:t>
            </w:r>
          </w:p>
        </w:tc>
        <w:tc>
          <w:tcPr>
            <w:tcW w:w="820" w:type="pct"/>
          </w:tcPr>
          <w:p w:rsidR="00150ED0" w:rsidRPr="00777223" w:rsidRDefault="00150ED0" w:rsidP="00777223">
            <w:pPr>
              <w:bidi w:val="0"/>
              <w:snapToGrid w:val="0"/>
              <w:jc w:val="both"/>
              <w:rPr>
                <w:color w:val="000000"/>
                <w:sz w:val="20"/>
                <w:szCs w:val="20"/>
              </w:rPr>
            </w:pPr>
            <w:r w:rsidRPr="00777223">
              <w:rPr>
                <w:color w:val="000000"/>
                <w:sz w:val="20"/>
                <w:szCs w:val="20"/>
              </w:rPr>
              <w:t>Cd</w:t>
            </w:r>
            <w:r w:rsidRPr="00777223">
              <w:rPr>
                <w:color w:val="000000"/>
                <w:sz w:val="20"/>
                <w:szCs w:val="20"/>
                <w:vertAlign w:val="superscript"/>
              </w:rPr>
              <w:t>2+</w:t>
            </w:r>
          </w:p>
        </w:tc>
        <w:tc>
          <w:tcPr>
            <w:tcW w:w="1008" w:type="pct"/>
          </w:tcPr>
          <w:p w:rsidR="00150ED0" w:rsidRPr="00777223" w:rsidRDefault="00150ED0" w:rsidP="00777223">
            <w:pPr>
              <w:bidi w:val="0"/>
              <w:snapToGrid w:val="0"/>
              <w:jc w:val="both"/>
              <w:rPr>
                <w:color w:val="000000"/>
                <w:sz w:val="20"/>
                <w:szCs w:val="20"/>
              </w:rPr>
            </w:pPr>
            <w:r w:rsidRPr="00777223">
              <w:rPr>
                <w:color w:val="000000"/>
                <w:sz w:val="20"/>
                <w:szCs w:val="20"/>
              </w:rPr>
              <w:t>-15.86 x 10</w:t>
            </w:r>
            <w:r w:rsidRPr="00777223">
              <w:rPr>
                <w:color w:val="000000"/>
                <w:sz w:val="20"/>
                <w:szCs w:val="20"/>
                <w:vertAlign w:val="superscript"/>
              </w:rPr>
              <w:t>-3</w:t>
            </w:r>
          </w:p>
        </w:tc>
        <w:tc>
          <w:tcPr>
            <w:tcW w:w="1061" w:type="pct"/>
          </w:tcPr>
          <w:p w:rsidR="00150ED0" w:rsidRPr="00777223" w:rsidRDefault="00150ED0" w:rsidP="00777223">
            <w:pPr>
              <w:bidi w:val="0"/>
              <w:snapToGrid w:val="0"/>
              <w:jc w:val="both"/>
              <w:rPr>
                <w:color w:val="000000"/>
                <w:sz w:val="20"/>
                <w:szCs w:val="20"/>
              </w:rPr>
            </w:pPr>
            <w:r w:rsidRPr="00777223">
              <w:rPr>
                <w:color w:val="000000"/>
                <w:sz w:val="20"/>
                <w:szCs w:val="20"/>
              </w:rPr>
              <w:t>83.2</w:t>
            </w:r>
          </w:p>
        </w:tc>
        <w:tc>
          <w:tcPr>
            <w:tcW w:w="947" w:type="pct"/>
          </w:tcPr>
          <w:p w:rsidR="00150ED0" w:rsidRPr="00777223" w:rsidRDefault="00150ED0" w:rsidP="00777223">
            <w:pPr>
              <w:bidi w:val="0"/>
              <w:snapToGrid w:val="0"/>
              <w:jc w:val="both"/>
              <w:rPr>
                <w:color w:val="000000"/>
                <w:sz w:val="20"/>
                <w:szCs w:val="20"/>
              </w:rPr>
            </w:pPr>
            <w:r w:rsidRPr="00777223">
              <w:rPr>
                <w:color w:val="000000"/>
                <w:sz w:val="20"/>
                <w:szCs w:val="20"/>
              </w:rPr>
              <w:t>279</w:t>
            </w:r>
          </w:p>
        </w:tc>
      </w:tr>
      <w:tr w:rsidR="00150ED0" w:rsidRPr="00777223" w:rsidTr="00777223">
        <w:trPr>
          <w:trHeight w:val="327"/>
          <w:tblCellSpacing w:w="0" w:type="dxa"/>
          <w:jc w:val="center"/>
        </w:trPr>
        <w:tc>
          <w:tcPr>
            <w:tcW w:w="1163" w:type="pct"/>
            <w:vMerge/>
            <w:vAlign w:val="center"/>
          </w:tcPr>
          <w:p w:rsidR="00150ED0" w:rsidRPr="00777223" w:rsidRDefault="00150ED0" w:rsidP="00777223">
            <w:pPr>
              <w:bidi w:val="0"/>
              <w:snapToGrid w:val="0"/>
              <w:jc w:val="both"/>
              <w:rPr>
                <w:color w:val="000000"/>
                <w:sz w:val="20"/>
                <w:szCs w:val="20"/>
              </w:rPr>
            </w:pPr>
          </w:p>
        </w:tc>
        <w:tc>
          <w:tcPr>
            <w:tcW w:w="820" w:type="pct"/>
          </w:tcPr>
          <w:p w:rsidR="00150ED0" w:rsidRPr="00777223" w:rsidRDefault="00150ED0" w:rsidP="00777223">
            <w:pPr>
              <w:bidi w:val="0"/>
              <w:snapToGrid w:val="0"/>
              <w:jc w:val="both"/>
              <w:rPr>
                <w:color w:val="000000"/>
                <w:sz w:val="20"/>
                <w:szCs w:val="20"/>
              </w:rPr>
            </w:pPr>
            <w:r w:rsidRPr="00777223">
              <w:rPr>
                <w:color w:val="000000"/>
                <w:sz w:val="20"/>
                <w:szCs w:val="20"/>
              </w:rPr>
              <w:t>Pb</w:t>
            </w:r>
            <w:r w:rsidRPr="00777223">
              <w:rPr>
                <w:color w:val="000000"/>
                <w:sz w:val="20"/>
                <w:szCs w:val="20"/>
                <w:vertAlign w:val="superscript"/>
              </w:rPr>
              <w:t>2+</w:t>
            </w:r>
          </w:p>
        </w:tc>
        <w:tc>
          <w:tcPr>
            <w:tcW w:w="1008" w:type="pct"/>
          </w:tcPr>
          <w:p w:rsidR="00150ED0" w:rsidRPr="00777223" w:rsidRDefault="00150ED0" w:rsidP="00777223">
            <w:pPr>
              <w:bidi w:val="0"/>
              <w:snapToGrid w:val="0"/>
              <w:jc w:val="both"/>
              <w:rPr>
                <w:color w:val="000000"/>
                <w:sz w:val="20"/>
                <w:szCs w:val="20"/>
              </w:rPr>
            </w:pPr>
            <w:r w:rsidRPr="00777223">
              <w:rPr>
                <w:color w:val="000000"/>
                <w:sz w:val="20"/>
                <w:szCs w:val="20"/>
              </w:rPr>
              <w:t>-5.7</w:t>
            </w:r>
          </w:p>
        </w:tc>
        <w:tc>
          <w:tcPr>
            <w:tcW w:w="1061" w:type="pct"/>
          </w:tcPr>
          <w:p w:rsidR="00150ED0" w:rsidRPr="00777223" w:rsidRDefault="00150ED0" w:rsidP="00777223">
            <w:pPr>
              <w:bidi w:val="0"/>
              <w:snapToGrid w:val="0"/>
              <w:jc w:val="both"/>
              <w:rPr>
                <w:color w:val="000000"/>
                <w:sz w:val="20"/>
                <w:szCs w:val="20"/>
              </w:rPr>
            </w:pPr>
            <w:r w:rsidRPr="00777223">
              <w:rPr>
                <w:color w:val="000000"/>
                <w:sz w:val="20"/>
                <w:szCs w:val="20"/>
              </w:rPr>
              <w:t>257.7</w:t>
            </w:r>
          </w:p>
        </w:tc>
        <w:tc>
          <w:tcPr>
            <w:tcW w:w="947" w:type="pct"/>
          </w:tcPr>
          <w:p w:rsidR="00150ED0" w:rsidRPr="00777223" w:rsidRDefault="00150ED0" w:rsidP="00777223">
            <w:pPr>
              <w:bidi w:val="0"/>
              <w:snapToGrid w:val="0"/>
              <w:jc w:val="both"/>
              <w:rPr>
                <w:color w:val="000000"/>
                <w:sz w:val="20"/>
                <w:szCs w:val="20"/>
              </w:rPr>
            </w:pPr>
            <w:r w:rsidRPr="00777223">
              <w:rPr>
                <w:color w:val="000000"/>
                <w:sz w:val="20"/>
                <w:szCs w:val="20"/>
              </w:rPr>
              <w:t>884</w:t>
            </w:r>
          </w:p>
        </w:tc>
      </w:tr>
      <w:tr w:rsidR="00150ED0" w:rsidRPr="00777223" w:rsidTr="00777223">
        <w:trPr>
          <w:tblCellSpacing w:w="0" w:type="dxa"/>
          <w:jc w:val="center"/>
        </w:trPr>
        <w:tc>
          <w:tcPr>
            <w:tcW w:w="1163" w:type="pct"/>
            <w:vMerge w:val="restart"/>
          </w:tcPr>
          <w:p w:rsidR="00150ED0" w:rsidRPr="00777223" w:rsidRDefault="00150ED0" w:rsidP="00777223">
            <w:pPr>
              <w:bidi w:val="0"/>
              <w:snapToGrid w:val="0"/>
              <w:jc w:val="both"/>
              <w:rPr>
                <w:color w:val="000000"/>
                <w:sz w:val="20"/>
                <w:szCs w:val="20"/>
              </w:rPr>
            </w:pPr>
            <w:proofErr w:type="spellStart"/>
            <w:r w:rsidRPr="00777223">
              <w:rPr>
                <w:color w:val="000000"/>
                <w:sz w:val="20"/>
                <w:szCs w:val="20"/>
              </w:rPr>
              <w:t>Purolite</w:t>
            </w:r>
            <w:proofErr w:type="spellEnd"/>
            <w:r w:rsidRPr="00777223">
              <w:rPr>
                <w:color w:val="000000"/>
                <w:sz w:val="20"/>
                <w:szCs w:val="20"/>
              </w:rPr>
              <w:t xml:space="preserve"> C</w:t>
            </w:r>
            <w:r w:rsidRPr="00777223">
              <w:rPr>
                <w:color w:val="000000"/>
                <w:sz w:val="20"/>
                <w:szCs w:val="20"/>
                <w:vertAlign w:val="subscript"/>
              </w:rPr>
              <w:t>100</w:t>
            </w:r>
            <w:r w:rsidRPr="00777223">
              <w:rPr>
                <w:color w:val="000000"/>
                <w:sz w:val="20"/>
                <w:szCs w:val="20"/>
              </w:rPr>
              <w:t xml:space="preserve"> resin</w:t>
            </w:r>
          </w:p>
        </w:tc>
        <w:tc>
          <w:tcPr>
            <w:tcW w:w="820" w:type="pct"/>
          </w:tcPr>
          <w:p w:rsidR="00150ED0" w:rsidRPr="00777223" w:rsidRDefault="00150ED0" w:rsidP="00777223">
            <w:pPr>
              <w:bidi w:val="0"/>
              <w:snapToGrid w:val="0"/>
              <w:jc w:val="both"/>
              <w:rPr>
                <w:color w:val="000000"/>
                <w:sz w:val="20"/>
                <w:szCs w:val="20"/>
              </w:rPr>
            </w:pPr>
            <w:r w:rsidRPr="00777223">
              <w:rPr>
                <w:color w:val="000000"/>
                <w:sz w:val="20"/>
                <w:szCs w:val="20"/>
              </w:rPr>
              <w:t>Cd</w:t>
            </w:r>
            <w:r w:rsidRPr="00777223">
              <w:rPr>
                <w:color w:val="000000"/>
                <w:sz w:val="20"/>
                <w:szCs w:val="20"/>
                <w:vertAlign w:val="superscript"/>
              </w:rPr>
              <w:t>2+</w:t>
            </w:r>
          </w:p>
        </w:tc>
        <w:tc>
          <w:tcPr>
            <w:tcW w:w="1008" w:type="pct"/>
          </w:tcPr>
          <w:p w:rsidR="00150ED0" w:rsidRPr="00777223" w:rsidRDefault="00150ED0" w:rsidP="00777223">
            <w:pPr>
              <w:bidi w:val="0"/>
              <w:snapToGrid w:val="0"/>
              <w:jc w:val="both"/>
              <w:rPr>
                <w:color w:val="000000"/>
                <w:sz w:val="20"/>
                <w:szCs w:val="20"/>
              </w:rPr>
            </w:pPr>
            <w:r w:rsidRPr="00777223">
              <w:rPr>
                <w:color w:val="000000"/>
                <w:sz w:val="20"/>
                <w:szCs w:val="20"/>
              </w:rPr>
              <w:t>-3.64</w:t>
            </w:r>
          </w:p>
        </w:tc>
        <w:tc>
          <w:tcPr>
            <w:tcW w:w="1061" w:type="pct"/>
          </w:tcPr>
          <w:p w:rsidR="00150ED0" w:rsidRPr="00777223" w:rsidRDefault="00150ED0" w:rsidP="00777223">
            <w:pPr>
              <w:bidi w:val="0"/>
              <w:snapToGrid w:val="0"/>
              <w:jc w:val="both"/>
              <w:rPr>
                <w:color w:val="000000"/>
                <w:sz w:val="20"/>
                <w:szCs w:val="20"/>
              </w:rPr>
            </w:pPr>
            <w:r w:rsidRPr="00777223">
              <w:rPr>
                <w:color w:val="000000"/>
                <w:sz w:val="20"/>
                <w:szCs w:val="20"/>
              </w:rPr>
              <w:t>33.26</w:t>
            </w:r>
          </w:p>
        </w:tc>
        <w:tc>
          <w:tcPr>
            <w:tcW w:w="947" w:type="pct"/>
          </w:tcPr>
          <w:p w:rsidR="00150ED0" w:rsidRPr="00777223" w:rsidRDefault="00150ED0" w:rsidP="00777223">
            <w:pPr>
              <w:bidi w:val="0"/>
              <w:snapToGrid w:val="0"/>
              <w:jc w:val="both"/>
              <w:rPr>
                <w:color w:val="000000"/>
                <w:sz w:val="20"/>
                <w:szCs w:val="20"/>
              </w:rPr>
            </w:pPr>
            <w:r w:rsidRPr="00777223">
              <w:rPr>
                <w:color w:val="000000"/>
                <w:sz w:val="20"/>
                <w:szCs w:val="20"/>
              </w:rPr>
              <w:t>124</w:t>
            </w:r>
          </w:p>
        </w:tc>
      </w:tr>
      <w:tr w:rsidR="00150ED0" w:rsidRPr="00777223" w:rsidTr="00777223">
        <w:trPr>
          <w:trHeight w:val="291"/>
          <w:tblCellSpacing w:w="0" w:type="dxa"/>
          <w:jc w:val="center"/>
        </w:trPr>
        <w:tc>
          <w:tcPr>
            <w:tcW w:w="1163" w:type="pct"/>
            <w:vMerge/>
            <w:vAlign w:val="center"/>
          </w:tcPr>
          <w:p w:rsidR="00150ED0" w:rsidRPr="00777223" w:rsidRDefault="00150ED0" w:rsidP="00777223">
            <w:pPr>
              <w:bidi w:val="0"/>
              <w:snapToGrid w:val="0"/>
              <w:jc w:val="both"/>
              <w:rPr>
                <w:color w:val="000000"/>
                <w:sz w:val="20"/>
                <w:szCs w:val="20"/>
              </w:rPr>
            </w:pPr>
          </w:p>
        </w:tc>
        <w:tc>
          <w:tcPr>
            <w:tcW w:w="820" w:type="pct"/>
          </w:tcPr>
          <w:p w:rsidR="00150ED0" w:rsidRPr="00777223" w:rsidRDefault="00150ED0" w:rsidP="00777223">
            <w:pPr>
              <w:bidi w:val="0"/>
              <w:snapToGrid w:val="0"/>
              <w:jc w:val="both"/>
              <w:rPr>
                <w:color w:val="000000"/>
                <w:sz w:val="20"/>
                <w:szCs w:val="20"/>
              </w:rPr>
            </w:pPr>
            <w:r w:rsidRPr="00777223">
              <w:rPr>
                <w:color w:val="000000"/>
                <w:sz w:val="20"/>
                <w:szCs w:val="20"/>
              </w:rPr>
              <w:t>Pb</w:t>
            </w:r>
            <w:r w:rsidRPr="00777223">
              <w:rPr>
                <w:color w:val="000000"/>
                <w:sz w:val="20"/>
                <w:szCs w:val="20"/>
                <w:vertAlign w:val="superscript"/>
              </w:rPr>
              <w:t>2+</w:t>
            </w:r>
          </w:p>
        </w:tc>
        <w:tc>
          <w:tcPr>
            <w:tcW w:w="1008" w:type="pct"/>
          </w:tcPr>
          <w:p w:rsidR="00150ED0" w:rsidRPr="00777223" w:rsidRDefault="00150ED0" w:rsidP="00777223">
            <w:pPr>
              <w:bidi w:val="0"/>
              <w:snapToGrid w:val="0"/>
              <w:jc w:val="both"/>
              <w:rPr>
                <w:color w:val="000000"/>
                <w:sz w:val="20"/>
                <w:szCs w:val="20"/>
              </w:rPr>
            </w:pPr>
            <w:r w:rsidRPr="00777223">
              <w:rPr>
                <w:color w:val="000000"/>
                <w:sz w:val="20"/>
                <w:szCs w:val="20"/>
              </w:rPr>
              <w:t>-2.35</w:t>
            </w:r>
          </w:p>
        </w:tc>
        <w:tc>
          <w:tcPr>
            <w:tcW w:w="1061" w:type="pct"/>
          </w:tcPr>
          <w:p w:rsidR="00150ED0" w:rsidRPr="00777223" w:rsidRDefault="00150ED0" w:rsidP="00777223">
            <w:pPr>
              <w:bidi w:val="0"/>
              <w:snapToGrid w:val="0"/>
              <w:jc w:val="both"/>
              <w:rPr>
                <w:color w:val="000000"/>
                <w:sz w:val="20"/>
                <w:szCs w:val="20"/>
              </w:rPr>
            </w:pPr>
            <w:r w:rsidRPr="00777223">
              <w:rPr>
                <w:color w:val="000000"/>
                <w:sz w:val="20"/>
                <w:szCs w:val="20"/>
              </w:rPr>
              <w:t>37.41</w:t>
            </w:r>
          </w:p>
        </w:tc>
        <w:tc>
          <w:tcPr>
            <w:tcW w:w="947" w:type="pct"/>
          </w:tcPr>
          <w:p w:rsidR="00150ED0" w:rsidRPr="00777223" w:rsidRDefault="00150ED0" w:rsidP="00777223">
            <w:pPr>
              <w:bidi w:val="0"/>
              <w:snapToGrid w:val="0"/>
              <w:jc w:val="both"/>
              <w:rPr>
                <w:color w:val="000000"/>
                <w:sz w:val="20"/>
                <w:szCs w:val="20"/>
              </w:rPr>
            </w:pPr>
            <w:r w:rsidRPr="00777223">
              <w:rPr>
                <w:color w:val="000000"/>
                <w:sz w:val="20"/>
                <w:szCs w:val="20"/>
              </w:rPr>
              <w:t>133</w:t>
            </w:r>
          </w:p>
        </w:tc>
      </w:tr>
    </w:tbl>
    <w:p w:rsidR="00150ED0" w:rsidRPr="00777223" w:rsidRDefault="00150ED0" w:rsidP="00777223">
      <w:pPr>
        <w:bidi w:val="0"/>
        <w:snapToGrid w:val="0"/>
        <w:ind w:firstLine="425"/>
        <w:jc w:val="both"/>
        <w:rPr>
          <w:sz w:val="20"/>
          <w:szCs w:val="20"/>
        </w:rPr>
      </w:pPr>
      <w:r w:rsidRPr="00777223">
        <w:rPr>
          <w:sz w:val="20"/>
          <w:szCs w:val="20"/>
        </w:rPr>
        <w:t>* Note: ∆G, ∆H and ∆S are calculated at T = 298 K (absolute temperature).</w:t>
      </w:r>
    </w:p>
    <w:p w:rsidR="00150ED0" w:rsidRPr="00777223" w:rsidRDefault="00150ED0" w:rsidP="00777223">
      <w:pPr>
        <w:bidi w:val="0"/>
        <w:snapToGrid w:val="0"/>
        <w:jc w:val="both"/>
        <w:rPr>
          <w:sz w:val="20"/>
          <w:szCs w:val="20"/>
        </w:rPr>
      </w:pPr>
    </w:p>
    <w:p w:rsidR="00777223" w:rsidRDefault="00777223" w:rsidP="00777223">
      <w:pPr>
        <w:bidi w:val="0"/>
        <w:snapToGrid w:val="0"/>
        <w:jc w:val="both"/>
        <w:rPr>
          <w:b/>
          <w:bCs/>
          <w:sz w:val="20"/>
          <w:szCs w:val="20"/>
        </w:rPr>
        <w:sectPr w:rsidR="00777223" w:rsidSect="00682D60">
          <w:type w:val="continuous"/>
          <w:pgSz w:w="12242" w:h="15842" w:code="1"/>
          <w:pgMar w:top="1440" w:right="1440" w:bottom="1440" w:left="1440" w:header="720" w:footer="720" w:gutter="0"/>
          <w:cols w:space="708"/>
          <w:bidi/>
          <w:docGrid w:linePitch="360"/>
        </w:sectPr>
      </w:pPr>
    </w:p>
    <w:p w:rsidR="00553910" w:rsidRPr="00777223" w:rsidRDefault="002843AA" w:rsidP="00777223">
      <w:pPr>
        <w:bidi w:val="0"/>
        <w:snapToGrid w:val="0"/>
        <w:jc w:val="both"/>
        <w:rPr>
          <w:b/>
          <w:bCs/>
          <w:sz w:val="20"/>
          <w:szCs w:val="20"/>
        </w:rPr>
      </w:pPr>
      <w:r w:rsidRPr="00777223">
        <w:rPr>
          <w:b/>
          <w:bCs/>
          <w:sz w:val="20"/>
          <w:szCs w:val="20"/>
        </w:rPr>
        <w:lastRenderedPageBreak/>
        <w:t>Application</w:t>
      </w:r>
      <w:r w:rsidR="00D44E8B" w:rsidRPr="00777223">
        <w:rPr>
          <w:b/>
          <w:bCs/>
          <w:sz w:val="20"/>
          <w:szCs w:val="20"/>
        </w:rPr>
        <w:t>s</w:t>
      </w:r>
      <w:r w:rsidRPr="00777223">
        <w:rPr>
          <w:b/>
          <w:bCs/>
          <w:sz w:val="20"/>
          <w:szCs w:val="20"/>
        </w:rPr>
        <w:t>:</w:t>
      </w:r>
    </w:p>
    <w:p w:rsidR="00553910" w:rsidRPr="00777223" w:rsidRDefault="00553910" w:rsidP="00777223">
      <w:pPr>
        <w:bidi w:val="0"/>
        <w:snapToGrid w:val="0"/>
        <w:ind w:firstLine="425"/>
        <w:jc w:val="both"/>
        <w:rPr>
          <w:sz w:val="20"/>
          <w:szCs w:val="20"/>
        </w:rPr>
      </w:pPr>
      <w:r w:rsidRPr="00777223">
        <w:rPr>
          <w:sz w:val="20"/>
          <w:szCs w:val="20"/>
        </w:rPr>
        <w:t xml:space="preserve">The two studied resins are applied in the treatment process of a different metal ions like: </w:t>
      </w:r>
      <w:proofErr w:type="spellStart"/>
      <w:r w:rsidRPr="00777223">
        <w:rPr>
          <w:sz w:val="20"/>
          <w:szCs w:val="20"/>
        </w:rPr>
        <w:t>Pb</w:t>
      </w:r>
      <w:proofErr w:type="spellEnd"/>
      <w:r w:rsidRPr="00777223">
        <w:rPr>
          <w:sz w:val="20"/>
          <w:szCs w:val="20"/>
        </w:rPr>
        <w:t xml:space="preserve">, </w:t>
      </w:r>
      <w:proofErr w:type="spellStart"/>
      <w:r w:rsidRPr="00777223">
        <w:rPr>
          <w:sz w:val="20"/>
          <w:szCs w:val="20"/>
        </w:rPr>
        <w:t>Cd</w:t>
      </w:r>
      <w:proofErr w:type="spellEnd"/>
      <w:r w:rsidRPr="00777223">
        <w:rPr>
          <w:sz w:val="20"/>
          <w:szCs w:val="20"/>
        </w:rPr>
        <w:t xml:space="preserve">, Fe, </w:t>
      </w:r>
      <w:proofErr w:type="spellStart"/>
      <w:r w:rsidRPr="00777223">
        <w:rPr>
          <w:sz w:val="20"/>
          <w:szCs w:val="20"/>
        </w:rPr>
        <w:t>Mn</w:t>
      </w:r>
      <w:proofErr w:type="spellEnd"/>
      <w:r w:rsidRPr="00777223">
        <w:rPr>
          <w:sz w:val="20"/>
          <w:szCs w:val="20"/>
        </w:rPr>
        <w:t xml:space="preserve">, Bi, Ni, Cu and Co from waste water of some plating companies and Batteries manufacturing </w:t>
      </w:r>
      <w:r w:rsidRPr="00777223">
        <w:rPr>
          <w:sz w:val="20"/>
          <w:szCs w:val="20"/>
        </w:rPr>
        <w:lastRenderedPageBreak/>
        <w:t>companies</w:t>
      </w:r>
      <w:r w:rsidR="005F7316" w:rsidRPr="00777223">
        <w:rPr>
          <w:sz w:val="20"/>
          <w:szCs w:val="20"/>
        </w:rPr>
        <w:t xml:space="preserve"> were located in 10</w:t>
      </w:r>
      <w:r w:rsidR="005F7316" w:rsidRPr="00777223">
        <w:rPr>
          <w:sz w:val="20"/>
          <w:szCs w:val="20"/>
          <w:vertAlign w:val="superscript"/>
        </w:rPr>
        <w:t>th</w:t>
      </w:r>
      <w:r w:rsidR="005F7316" w:rsidRPr="00777223">
        <w:rPr>
          <w:sz w:val="20"/>
          <w:szCs w:val="20"/>
        </w:rPr>
        <w:t xml:space="preserve"> of Ramadan City, Egypt</w:t>
      </w:r>
      <w:r w:rsidRPr="00777223">
        <w:rPr>
          <w:sz w:val="20"/>
          <w:szCs w:val="20"/>
        </w:rPr>
        <w:t>. The results showed that the studied resins have the ability to decrease the initial metals concentration by 7</w:t>
      </w:r>
      <w:r w:rsidR="00150ED0" w:rsidRPr="00777223">
        <w:rPr>
          <w:sz w:val="20"/>
          <w:szCs w:val="20"/>
        </w:rPr>
        <w:t xml:space="preserve">5%. </w:t>
      </w:r>
      <w:r w:rsidR="005F7316" w:rsidRPr="00777223">
        <w:rPr>
          <w:sz w:val="20"/>
          <w:szCs w:val="20"/>
        </w:rPr>
        <w:t>A</w:t>
      </w:r>
      <w:r w:rsidR="00150ED0" w:rsidRPr="00777223">
        <w:rPr>
          <w:sz w:val="20"/>
          <w:szCs w:val="20"/>
        </w:rPr>
        <w:t xml:space="preserve">s </w:t>
      </w:r>
      <w:r w:rsidR="005F7316" w:rsidRPr="00777223">
        <w:rPr>
          <w:sz w:val="20"/>
          <w:szCs w:val="20"/>
        </w:rPr>
        <w:t>shown in Tables</w:t>
      </w:r>
      <w:r w:rsidR="00150ED0" w:rsidRPr="00777223">
        <w:rPr>
          <w:sz w:val="20"/>
          <w:szCs w:val="20"/>
        </w:rPr>
        <w:t xml:space="preserve"> (3</w:t>
      </w:r>
      <w:r w:rsidR="005F7316" w:rsidRPr="00777223">
        <w:rPr>
          <w:sz w:val="20"/>
          <w:szCs w:val="20"/>
        </w:rPr>
        <w:t>a and 3b</w:t>
      </w:r>
      <w:r w:rsidRPr="00777223">
        <w:rPr>
          <w:sz w:val="20"/>
          <w:szCs w:val="20"/>
        </w:rPr>
        <w:t>).</w:t>
      </w:r>
    </w:p>
    <w:p w:rsidR="00777223" w:rsidRDefault="00777223" w:rsidP="00777223">
      <w:pPr>
        <w:bidi w:val="0"/>
        <w:snapToGrid w:val="0"/>
        <w:jc w:val="center"/>
        <w:rPr>
          <w:sz w:val="20"/>
          <w:szCs w:val="20"/>
        </w:rPr>
        <w:sectPr w:rsidR="00777223" w:rsidSect="00777223">
          <w:type w:val="continuous"/>
          <w:pgSz w:w="12242" w:h="15842" w:code="1"/>
          <w:pgMar w:top="1440" w:right="1440" w:bottom="1440" w:left="1440" w:header="720" w:footer="720" w:gutter="0"/>
          <w:cols w:num="2" w:space="425"/>
          <w:docGrid w:linePitch="360"/>
        </w:sectPr>
      </w:pPr>
    </w:p>
    <w:p w:rsidR="00A54796" w:rsidRPr="00777223" w:rsidRDefault="00A54796" w:rsidP="00777223">
      <w:pPr>
        <w:bidi w:val="0"/>
        <w:snapToGrid w:val="0"/>
        <w:jc w:val="center"/>
        <w:rPr>
          <w:sz w:val="20"/>
          <w:szCs w:val="20"/>
        </w:rPr>
      </w:pPr>
    </w:p>
    <w:p w:rsidR="008C0346" w:rsidRPr="00777223" w:rsidRDefault="008C0346" w:rsidP="00611D37">
      <w:pPr>
        <w:bidi w:val="0"/>
        <w:snapToGrid w:val="0"/>
        <w:jc w:val="both"/>
        <w:rPr>
          <w:sz w:val="20"/>
          <w:szCs w:val="20"/>
        </w:rPr>
      </w:pPr>
      <w:r w:rsidRPr="00777223">
        <w:rPr>
          <w:b/>
          <w:bCs/>
          <w:sz w:val="20"/>
          <w:szCs w:val="20"/>
        </w:rPr>
        <w:t>Table (3a):</w:t>
      </w:r>
      <w:r w:rsidRPr="00777223">
        <w:rPr>
          <w:sz w:val="20"/>
          <w:szCs w:val="20"/>
        </w:rPr>
        <w:t xml:space="preserve"> Detection of the heavy metal ions in the waste water of Cairo Company for metal painting, 10</w:t>
      </w:r>
      <w:r w:rsidRPr="00777223">
        <w:rPr>
          <w:sz w:val="20"/>
          <w:szCs w:val="20"/>
          <w:vertAlign w:val="superscript"/>
        </w:rPr>
        <w:t>th</w:t>
      </w:r>
      <w:r w:rsidRPr="00777223">
        <w:rPr>
          <w:sz w:val="20"/>
          <w:szCs w:val="20"/>
        </w:rPr>
        <w:t xml:space="preserve"> of Ramadan City, Egypt by using </w:t>
      </w:r>
      <w:r w:rsidR="00C710A3" w:rsidRPr="00777223">
        <w:rPr>
          <w:sz w:val="20"/>
          <w:szCs w:val="20"/>
        </w:rPr>
        <w:t>ICPS- 7500</w:t>
      </w:r>
      <w:r w:rsidRPr="00777223">
        <w:rPr>
          <w:sz w:val="20"/>
          <w:szCs w:val="20"/>
        </w:rPr>
        <w:t xml:space="preserve"> before and after ion exchange with </w:t>
      </w:r>
      <w:proofErr w:type="spellStart"/>
      <w:r w:rsidRPr="00777223">
        <w:rPr>
          <w:sz w:val="20"/>
          <w:szCs w:val="20"/>
        </w:rPr>
        <w:t>Purolite</w:t>
      </w:r>
      <w:proofErr w:type="spellEnd"/>
      <w:r w:rsidRPr="00777223">
        <w:rPr>
          <w:sz w:val="20"/>
          <w:szCs w:val="20"/>
        </w:rPr>
        <w:t xml:space="preserve"> C100 </w:t>
      </w:r>
      <w:r w:rsidR="005F7316" w:rsidRPr="00777223">
        <w:rPr>
          <w:sz w:val="20"/>
          <w:szCs w:val="20"/>
        </w:rPr>
        <w:t>r</w:t>
      </w:r>
      <w:r w:rsidRPr="00777223">
        <w:rPr>
          <w:sz w:val="20"/>
          <w:szCs w:val="20"/>
        </w:rPr>
        <w:t>esin at pH = 7.0 and</w:t>
      </w:r>
      <w:r w:rsidR="006D76E0">
        <w:rPr>
          <w:sz w:val="20"/>
          <w:szCs w:val="20"/>
        </w:rPr>
        <w:t xml:space="preserve"> </w:t>
      </w:r>
      <w:r w:rsidRPr="00777223">
        <w:rPr>
          <w:sz w:val="20"/>
          <w:szCs w:val="20"/>
        </w:rPr>
        <w:t xml:space="preserve"> </w:t>
      </w:r>
      <w:r w:rsidR="00C710A3" w:rsidRPr="00777223">
        <w:rPr>
          <w:sz w:val="20"/>
          <w:szCs w:val="20"/>
        </w:rPr>
        <w:t>T</w:t>
      </w:r>
      <w:r w:rsidRPr="00777223">
        <w:rPr>
          <w:sz w:val="20"/>
          <w:szCs w:val="20"/>
        </w:rPr>
        <w:t xml:space="preserve"> = 25 </w:t>
      </w:r>
      <w:r w:rsidRPr="00777223">
        <w:rPr>
          <w:sz w:val="20"/>
          <w:szCs w:val="20"/>
        </w:rPr>
        <w:sym w:font="Symbol" w:char="F0B0"/>
      </w:r>
      <w:r w:rsidRPr="00777223">
        <w:rPr>
          <w:sz w:val="20"/>
          <w:szCs w:val="20"/>
        </w:rPr>
        <w:t>C.</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317"/>
        <w:gridCol w:w="1779"/>
        <w:gridCol w:w="1779"/>
        <w:gridCol w:w="1330"/>
        <w:gridCol w:w="1234"/>
        <w:gridCol w:w="1083"/>
      </w:tblGrid>
      <w:tr w:rsidR="00C710A3" w:rsidRPr="00777223" w:rsidTr="00777223">
        <w:trPr>
          <w:jc w:val="center"/>
        </w:trPr>
        <w:tc>
          <w:tcPr>
            <w:tcW w:w="1317" w:type="dxa"/>
            <w:vMerge w:val="restart"/>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Metal</w:t>
            </w:r>
          </w:p>
        </w:tc>
        <w:tc>
          <w:tcPr>
            <w:tcW w:w="1779" w:type="dxa"/>
            <w:vMerge w:val="restart"/>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Initial metal concentration (</w:t>
            </w:r>
            <w:proofErr w:type="spellStart"/>
            <w:r w:rsidRPr="00777223">
              <w:rPr>
                <w:rFonts w:eastAsia="Times New Roman"/>
                <w:b/>
                <w:bCs/>
                <w:color w:val="000000"/>
                <w:sz w:val="20"/>
                <w:szCs w:val="20"/>
              </w:rPr>
              <w:t>ppm</w:t>
            </w:r>
            <w:proofErr w:type="spellEnd"/>
            <w:r w:rsidRPr="00777223">
              <w:rPr>
                <w:rFonts w:eastAsia="Times New Roman"/>
                <w:b/>
                <w:bCs/>
                <w:color w:val="000000"/>
                <w:sz w:val="20"/>
                <w:szCs w:val="20"/>
              </w:rPr>
              <w:t>)</w:t>
            </w:r>
          </w:p>
        </w:tc>
        <w:tc>
          <w:tcPr>
            <w:tcW w:w="1779" w:type="dxa"/>
            <w:vMerge w:val="restart"/>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Final metal concentration (</w:t>
            </w:r>
            <w:proofErr w:type="spellStart"/>
            <w:r w:rsidRPr="00777223">
              <w:rPr>
                <w:rFonts w:eastAsia="Times New Roman"/>
                <w:b/>
                <w:bCs/>
                <w:color w:val="000000"/>
                <w:sz w:val="20"/>
                <w:szCs w:val="20"/>
              </w:rPr>
              <w:t>ppm</w:t>
            </w:r>
            <w:proofErr w:type="spellEnd"/>
            <w:r w:rsidRPr="00777223">
              <w:rPr>
                <w:rFonts w:eastAsia="Times New Roman"/>
                <w:b/>
                <w:bCs/>
                <w:color w:val="000000"/>
                <w:sz w:val="20"/>
                <w:szCs w:val="20"/>
              </w:rPr>
              <w:t>)</w:t>
            </w:r>
          </w:p>
        </w:tc>
        <w:tc>
          <w:tcPr>
            <w:tcW w:w="2564" w:type="dxa"/>
            <w:gridSpan w:val="2"/>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Metal uptake</w:t>
            </w:r>
          </w:p>
        </w:tc>
        <w:tc>
          <w:tcPr>
            <w:tcW w:w="1083" w:type="dxa"/>
            <w:vMerge w:val="restart"/>
          </w:tcPr>
          <w:p w:rsidR="00C710A3" w:rsidRPr="00777223" w:rsidRDefault="00C710A3" w:rsidP="00777223">
            <w:pPr>
              <w:bidi w:val="0"/>
              <w:snapToGrid w:val="0"/>
              <w:jc w:val="both"/>
              <w:rPr>
                <w:color w:val="000000"/>
                <w:sz w:val="20"/>
                <w:szCs w:val="20"/>
              </w:rPr>
            </w:pPr>
          </w:p>
          <w:p w:rsidR="00C710A3" w:rsidRPr="00777223" w:rsidRDefault="00C710A3" w:rsidP="00777223">
            <w:pPr>
              <w:bidi w:val="0"/>
              <w:snapToGrid w:val="0"/>
              <w:jc w:val="both"/>
              <w:rPr>
                <w:color w:val="000000"/>
                <w:sz w:val="20"/>
                <w:szCs w:val="20"/>
              </w:rPr>
            </w:pPr>
            <w:r w:rsidRPr="00777223">
              <w:rPr>
                <w:color w:val="000000"/>
                <w:sz w:val="20"/>
                <w:szCs w:val="20"/>
              </w:rPr>
              <w:t>BDL</w:t>
            </w:r>
          </w:p>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mg / l</w:t>
            </w:r>
          </w:p>
        </w:tc>
      </w:tr>
      <w:tr w:rsidR="00C710A3" w:rsidRPr="00777223" w:rsidTr="00777223">
        <w:trPr>
          <w:jc w:val="center"/>
        </w:trPr>
        <w:tc>
          <w:tcPr>
            <w:tcW w:w="1317" w:type="dxa"/>
            <w:vMerge/>
          </w:tcPr>
          <w:p w:rsidR="00C710A3" w:rsidRPr="00777223" w:rsidRDefault="00C710A3" w:rsidP="00777223">
            <w:pPr>
              <w:bidi w:val="0"/>
              <w:snapToGrid w:val="0"/>
              <w:jc w:val="both"/>
              <w:rPr>
                <w:rFonts w:eastAsia="Times New Roman"/>
                <w:b/>
                <w:bCs/>
                <w:color w:val="000000"/>
                <w:sz w:val="20"/>
                <w:szCs w:val="20"/>
              </w:rPr>
            </w:pPr>
          </w:p>
        </w:tc>
        <w:tc>
          <w:tcPr>
            <w:tcW w:w="1779" w:type="dxa"/>
            <w:vMerge/>
          </w:tcPr>
          <w:p w:rsidR="00C710A3" w:rsidRPr="00777223" w:rsidRDefault="00C710A3" w:rsidP="00777223">
            <w:pPr>
              <w:bidi w:val="0"/>
              <w:snapToGrid w:val="0"/>
              <w:jc w:val="both"/>
              <w:rPr>
                <w:rFonts w:eastAsia="Times New Roman"/>
                <w:b/>
                <w:bCs/>
                <w:color w:val="000000"/>
                <w:sz w:val="20"/>
                <w:szCs w:val="20"/>
              </w:rPr>
            </w:pPr>
          </w:p>
        </w:tc>
        <w:tc>
          <w:tcPr>
            <w:tcW w:w="1779" w:type="dxa"/>
            <w:vMerge/>
          </w:tcPr>
          <w:p w:rsidR="00C710A3" w:rsidRPr="00777223" w:rsidRDefault="00C710A3" w:rsidP="00777223">
            <w:pPr>
              <w:bidi w:val="0"/>
              <w:snapToGrid w:val="0"/>
              <w:jc w:val="both"/>
              <w:rPr>
                <w:rFonts w:eastAsia="Times New Roman"/>
                <w:b/>
                <w:bCs/>
                <w:color w:val="000000"/>
                <w:sz w:val="20"/>
                <w:szCs w:val="20"/>
              </w:rPr>
            </w:pPr>
          </w:p>
        </w:tc>
        <w:tc>
          <w:tcPr>
            <w:tcW w:w="1330" w:type="dxa"/>
            <w:vAlign w:val="center"/>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w:t>
            </w:r>
            <w:proofErr w:type="spellStart"/>
            <w:r w:rsidRPr="00777223">
              <w:rPr>
                <w:rFonts w:eastAsia="Times New Roman"/>
                <w:b/>
                <w:bCs/>
                <w:color w:val="000000"/>
                <w:sz w:val="20"/>
                <w:szCs w:val="20"/>
              </w:rPr>
              <w:t>ppm</w:t>
            </w:r>
            <w:proofErr w:type="spellEnd"/>
            <w:r w:rsidRPr="00777223">
              <w:rPr>
                <w:rFonts w:eastAsia="Times New Roman"/>
                <w:b/>
                <w:bCs/>
                <w:color w:val="000000"/>
                <w:sz w:val="20"/>
                <w:szCs w:val="20"/>
              </w:rPr>
              <w:t>)</w:t>
            </w:r>
          </w:p>
        </w:tc>
        <w:tc>
          <w:tcPr>
            <w:tcW w:w="1234" w:type="dxa"/>
            <w:vAlign w:val="center"/>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w:t>
            </w:r>
          </w:p>
        </w:tc>
        <w:tc>
          <w:tcPr>
            <w:tcW w:w="1083" w:type="dxa"/>
            <w:vMerge/>
          </w:tcPr>
          <w:p w:rsidR="00C710A3" w:rsidRPr="00777223" w:rsidRDefault="00C710A3" w:rsidP="00777223">
            <w:pPr>
              <w:bidi w:val="0"/>
              <w:snapToGrid w:val="0"/>
              <w:jc w:val="both"/>
              <w:rPr>
                <w:rFonts w:eastAsia="Times New Roman"/>
                <w:b/>
                <w:bCs/>
                <w:color w:val="000000"/>
                <w:sz w:val="20"/>
                <w:szCs w:val="20"/>
              </w:rPr>
            </w:pP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Fe</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1.37</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0.05</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1.32</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96.4</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proofErr w:type="spellStart"/>
            <w:r w:rsidRPr="00777223">
              <w:rPr>
                <w:rFonts w:eastAsia="Times New Roman"/>
                <w:b/>
                <w:bCs/>
                <w:color w:val="000000"/>
                <w:sz w:val="20"/>
                <w:szCs w:val="20"/>
              </w:rPr>
              <w:t>Pb</w:t>
            </w:r>
            <w:proofErr w:type="spellEnd"/>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0.07</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&gt; 40</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Cu</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1.14</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0.11</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1.03</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90.4</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proofErr w:type="spellStart"/>
            <w:r w:rsidRPr="00777223">
              <w:rPr>
                <w:rFonts w:eastAsia="Times New Roman"/>
                <w:b/>
                <w:bCs/>
                <w:color w:val="000000"/>
                <w:sz w:val="20"/>
                <w:szCs w:val="20"/>
              </w:rPr>
              <w:t>Mn</w:t>
            </w:r>
            <w:proofErr w:type="spellEnd"/>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0.48</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&gt; 99.0</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0.002</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proofErr w:type="spellStart"/>
            <w:r w:rsidRPr="00777223">
              <w:rPr>
                <w:rFonts w:eastAsia="Times New Roman"/>
                <w:b/>
                <w:bCs/>
                <w:color w:val="000000"/>
                <w:sz w:val="20"/>
                <w:szCs w:val="20"/>
              </w:rPr>
              <w:t>Cd</w:t>
            </w:r>
            <w:proofErr w:type="spellEnd"/>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Co</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5.09</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1.04</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5.17</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79.6</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0.02</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Ni</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3.65</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0.07</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3.58</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98.1</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0.01</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Bi</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0.16</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&gt; 98.6</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0.002</w:t>
            </w:r>
          </w:p>
        </w:tc>
      </w:tr>
    </w:tbl>
    <w:p w:rsidR="008C0346" w:rsidRPr="00777223" w:rsidRDefault="008C0346" w:rsidP="00777223">
      <w:pPr>
        <w:bidi w:val="0"/>
        <w:snapToGrid w:val="0"/>
        <w:ind w:firstLine="425"/>
        <w:jc w:val="both"/>
        <w:rPr>
          <w:sz w:val="20"/>
          <w:szCs w:val="20"/>
        </w:rPr>
      </w:pPr>
      <w:r w:rsidRPr="00777223">
        <w:rPr>
          <w:sz w:val="20"/>
          <w:szCs w:val="20"/>
        </w:rPr>
        <w:t>*: BDL: Below detection limit.</w:t>
      </w:r>
    </w:p>
    <w:p w:rsidR="001C6D73" w:rsidRPr="00777223" w:rsidRDefault="005F7316" w:rsidP="00777223">
      <w:pPr>
        <w:bidi w:val="0"/>
        <w:snapToGrid w:val="0"/>
        <w:ind w:firstLine="425"/>
        <w:jc w:val="both"/>
        <w:rPr>
          <w:sz w:val="20"/>
          <w:szCs w:val="20"/>
        </w:rPr>
      </w:pPr>
      <w:r w:rsidRPr="00777223">
        <w:rPr>
          <w:sz w:val="20"/>
          <w:szCs w:val="20"/>
        </w:rPr>
        <w:t xml:space="preserve">- Total adsorbed metal ions by </w:t>
      </w:r>
      <w:proofErr w:type="spellStart"/>
      <w:r w:rsidRPr="00777223">
        <w:rPr>
          <w:sz w:val="20"/>
          <w:szCs w:val="20"/>
        </w:rPr>
        <w:t>Purolite</w:t>
      </w:r>
      <w:proofErr w:type="spellEnd"/>
      <w:r w:rsidRPr="00777223">
        <w:rPr>
          <w:sz w:val="20"/>
          <w:szCs w:val="20"/>
        </w:rPr>
        <w:t xml:space="preserve"> C100 resin = 10.69 mg</w:t>
      </w:r>
      <w:r w:rsidRPr="00777223">
        <w:rPr>
          <w:b/>
          <w:bCs/>
          <w:sz w:val="20"/>
          <w:szCs w:val="20"/>
        </w:rPr>
        <w:t>/</w:t>
      </w:r>
      <w:r w:rsidRPr="00777223">
        <w:rPr>
          <w:sz w:val="20"/>
          <w:szCs w:val="20"/>
        </w:rPr>
        <w:t>g of resin.</w:t>
      </w:r>
    </w:p>
    <w:p w:rsidR="001C6D73" w:rsidRPr="00777223" w:rsidRDefault="001C6D73" w:rsidP="00777223">
      <w:pPr>
        <w:bidi w:val="0"/>
        <w:snapToGrid w:val="0"/>
        <w:jc w:val="center"/>
        <w:rPr>
          <w:sz w:val="20"/>
          <w:szCs w:val="20"/>
        </w:rPr>
      </w:pPr>
    </w:p>
    <w:p w:rsidR="008C0346" w:rsidRPr="00777223" w:rsidRDefault="008C0346" w:rsidP="00611D37">
      <w:pPr>
        <w:bidi w:val="0"/>
        <w:snapToGrid w:val="0"/>
        <w:jc w:val="both"/>
        <w:rPr>
          <w:sz w:val="20"/>
          <w:szCs w:val="20"/>
        </w:rPr>
      </w:pPr>
      <w:r w:rsidRPr="00777223">
        <w:rPr>
          <w:b/>
          <w:bCs/>
          <w:sz w:val="20"/>
          <w:szCs w:val="20"/>
        </w:rPr>
        <w:t>Table (3b):</w:t>
      </w:r>
      <w:r w:rsidRPr="00777223">
        <w:rPr>
          <w:sz w:val="20"/>
          <w:szCs w:val="20"/>
        </w:rPr>
        <w:t xml:space="preserve"> Detection of the heavy metal ions in the waste water of Cairo Company for metal painting, 10</w:t>
      </w:r>
      <w:r w:rsidRPr="00777223">
        <w:rPr>
          <w:sz w:val="20"/>
          <w:szCs w:val="20"/>
          <w:vertAlign w:val="superscript"/>
        </w:rPr>
        <w:t>th</w:t>
      </w:r>
      <w:r w:rsidRPr="00777223">
        <w:rPr>
          <w:sz w:val="20"/>
          <w:szCs w:val="20"/>
        </w:rPr>
        <w:t xml:space="preserve"> of Ramadan City, Egypt by using ICPS-7500 before and after ion exchange with </w:t>
      </w:r>
      <w:proofErr w:type="spellStart"/>
      <w:r w:rsidRPr="00777223">
        <w:rPr>
          <w:sz w:val="20"/>
          <w:szCs w:val="20"/>
        </w:rPr>
        <w:t>Lewatit</w:t>
      </w:r>
      <w:proofErr w:type="spellEnd"/>
      <w:r w:rsidRPr="00777223">
        <w:rPr>
          <w:sz w:val="20"/>
          <w:szCs w:val="20"/>
        </w:rPr>
        <w:t xml:space="preserve"> mono plus S100 H Resin at pH = 4.0 and t = 25 </w:t>
      </w:r>
      <w:r w:rsidRPr="00777223">
        <w:rPr>
          <w:sz w:val="20"/>
          <w:szCs w:val="20"/>
        </w:rPr>
        <w:sym w:font="Symbol" w:char="F0B0"/>
      </w:r>
      <w:r w:rsidRPr="00777223">
        <w:rPr>
          <w:sz w:val="20"/>
          <w:szCs w:val="20"/>
        </w:rPr>
        <w:t>C.</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317"/>
        <w:gridCol w:w="1779"/>
        <w:gridCol w:w="1779"/>
        <w:gridCol w:w="1330"/>
        <w:gridCol w:w="1234"/>
        <w:gridCol w:w="1083"/>
      </w:tblGrid>
      <w:tr w:rsidR="00C710A3" w:rsidRPr="00777223" w:rsidTr="00777223">
        <w:trPr>
          <w:jc w:val="center"/>
        </w:trPr>
        <w:tc>
          <w:tcPr>
            <w:tcW w:w="1317" w:type="dxa"/>
            <w:vMerge w:val="restart"/>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Metal</w:t>
            </w:r>
          </w:p>
        </w:tc>
        <w:tc>
          <w:tcPr>
            <w:tcW w:w="1779" w:type="dxa"/>
            <w:vMerge w:val="restart"/>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Initial metal concentration (</w:t>
            </w:r>
            <w:proofErr w:type="spellStart"/>
            <w:r w:rsidRPr="00777223">
              <w:rPr>
                <w:rFonts w:eastAsia="Times New Roman"/>
                <w:b/>
                <w:bCs/>
                <w:color w:val="000000"/>
                <w:sz w:val="20"/>
                <w:szCs w:val="20"/>
              </w:rPr>
              <w:t>ppm</w:t>
            </w:r>
            <w:proofErr w:type="spellEnd"/>
            <w:r w:rsidRPr="00777223">
              <w:rPr>
                <w:rFonts w:eastAsia="Times New Roman"/>
                <w:b/>
                <w:bCs/>
                <w:color w:val="000000"/>
                <w:sz w:val="20"/>
                <w:szCs w:val="20"/>
              </w:rPr>
              <w:t>)</w:t>
            </w:r>
          </w:p>
        </w:tc>
        <w:tc>
          <w:tcPr>
            <w:tcW w:w="1779" w:type="dxa"/>
            <w:vMerge w:val="restart"/>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Final metal concentration (</w:t>
            </w:r>
            <w:proofErr w:type="spellStart"/>
            <w:r w:rsidRPr="00777223">
              <w:rPr>
                <w:rFonts w:eastAsia="Times New Roman"/>
                <w:b/>
                <w:bCs/>
                <w:color w:val="000000"/>
                <w:sz w:val="20"/>
                <w:szCs w:val="20"/>
              </w:rPr>
              <w:t>ppm</w:t>
            </w:r>
            <w:proofErr w:type="spellEnd"/>
            <w:r w:rsidRPr="00777223">
              <w:rPr>
                <w:rFonts w:eastAsia="Times New Roman"/>
                <w:b/>
                <w:bCs/>
                <w:color w:val="000000"/>
                <w:sz w:val="20"/>
                <w:szCs w:val="20"/>
              </w:rPr>
              <w:t>)</w:t>
            </w:r>
          </w:p>
        </w:tc>
        <w:tc>
          <w:tcPr>
            <w:tcW w:w="2564" w:type="dxa"/>
            <w:gridSpan w:val="2"/>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Metal uptake</w:t>
            </w:r>
          </w:p>
        </w:tc>
        <w:tc>
          <w:tcPr>
            <w:tcW w:w="1083" w:type="dxa"/>
            <w:vMerge w:val="restart"/>
          </w:tcPr>
          <w:p w:rsidR="00C710A3" w:rsidRPr="00777223" w:rsidRDefault="00C710A3" w:rsidP="00777223">
            <w:pPr>
              <w:bidi w:val="0"/>
              <w:snapToGrid w:val="0"/>
              <w:jc w:val="both"/>
              <w:rPr>
                <w:color w:val="000000"/>
                <w:sz w:val="20"/>
                <w:szCs w:val="20"/>
              </w:rPr>
            </w:pPr>
            <w:r w:rsidRPr="00777223">
              <w:rPr>
                <w:color w:val="000000"/>
                <w:sz w:val="20"/>
                <w:szCs w:val="20"/>
              </w:rPr>
              <w:t>BDL</w:t>
            </w:r>
          </w:p>
          <w:p w:rsidR="00C710A3" w:rsidRPr="00777223" w:rsidRDefault="00C710A3" w:rsidP="00777223">
            <w:pPr>
              <w:bidi w:val="0"/>
              <w:snapToGrid w:val="0"/>
              <w:jc w:val="both"/>
              <w:rPr>
                <w:rFonts w:eastAsia="Times New Roman"/>
                <w:b/>
                <w:bCs/>
                <w:color w:val="000000"/>
                <w:sz w:val="20"/>
                <w:szCs w:val="20"/>
              </w:rPr>
            </w:pPr>
            <w:r w:rsidRPr="00777223">
              <w:rPr>
                <w:rFonts w:eastAsia="Times New Roman"/>
                <w:color w:val="000000"/>
                <w:sz w:val="20"/>
                <w:szCs w:val="20"/>
              </w:rPr>
              <w:t>mg / l</w:t>
            </w:r>
          </w:p>
        </w:tc>
      </w:tr>
      <w:tr w:rsidR="00C710A3" w:rsidRPr="00777223" w:rsidTr="00777223">
        <w:trPr>
          <w:jc w:val="center"/>
        </w:trPr>
        <w:tc>
          <w:tcPr>
            <w:tcW w:w="1317" w:type="dxa"/>
            <w:vMerge/>
          </w:tcPr>
          <w:p w:rsidR="00C710A3" w:rsidRPr="00777223" w:rsidRDefault="00C710A3" w:rsidP="00777223">
            <w:pPr>
              <w:bidi w:val="0"/>
              <w:snapToGrid w:val="0"/>
              <w:jc w:val="both"/>
              <w:rPr>
                <w:rFonts w:eastAsia="Times New Roman"/>
                <w:b/>
                <w:bCs/>
                <w:color w:val="000000"/>
                <w:sz w:val="20"/>
                <w:szCs w:val="20"/>
              </w:rPr>
            </w:pPr>
          </w:p>
        </w:tc>
        <w:tc>
          <w:tcPr>
            <w:tcW w:w="1779" w:type="dxa"/>
            <w:vMerge/>
          </w:tcPr>
          <w:p w:rsidR="00C710A3" w:rsidRPr="00777223" w:rsidRDefault="00C710A3" w:rsidP="00777223">
            <w:pPr>
              <w:bidi w:val="0"/>
              <w:snapToGrid w:val="0"/>
              <w:jc w:val="both"/>
              <w:rPr>
                <w:rFonts w:eastAsia="Times New Roman"/>
                <w:b/>
                <w:bCs/>
                <w:color w:val="000000"/>
                <w:sz w:val="20"/>
                <w:szCs w:val="20"/>
              </w:rPr>
            </w:pPr>
          </w:p>
        </w:tc>
        <w:tc>
          <w:tcPr>
            <w:tcW w:w="1779" w:type="dxa"/>
            <w:vMerge/>
          </w:tcPr>
          <w:p w:rsidR="00C710A3" w:rsidRPr="00777223" w:rsidRDefault="00C710A3" w:rsidP="00777223">
            <w:pPr>
              <w:bidi w:val="0"/>
              <w:snapToGrid w:val="0"/>
              <w:jc w:val="both"/>
              <w:rPr>
                <w:rFonts w:eastAsia="Times New Roman"/>
                <w:b/>
                <w:bCs/>
                <w:color w:val="000000"/>
                <w:sz w:val="20"/>
                <w:szCs w:val="20"/>
              </w:rPr>
            </w:pPr>
          </w:p>
        </w:tc>
        <w:tc>
          <w:tcPr>
            <w:tcW w:w="1330" w:type="dxa"/>
            <w:vAlign w:val="center"/>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w:t>
            </w:r>
            <w:proofErr w:type="spellStart"/>
            <w:r w:rsidRPr="00777223">
              <w:rPr>
                <w:rFonts w:eastAsia="Times New Roman"/>
                <w:b/>
                <w:bCs/>
                <w:color w:val="000000"/>
                <w:sz w:val="20"/>
                <w:szCs w:val="20"/>
              </w:rPr>
              <w:t>ppm</w:t>
            </w:r>
            <w:proofErr w:type="spellEnd"/>
            <w:r w:rsidRPr="00777223">
              <w:rPr>
                <w:rFonts w:eastAsia="Times New Roman"/>
                <w:b/>
                <w:bCs/>
                <w:color w:val="000000"/>
                <w:sz w:val="20"/>
                <w:szCs w:val="20"/>
              </w:rPr>
              <w:t>)</w:t>
            </w:r>
          </w:p>
        </w:tc>
        <w:tc>
          <w:tcPr>
            <w:tcW w:w="1234" w:type="dxa"/>
            <w:vAlign w:val="center"/>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w:t>
            </w:r>
          </w:p>
        </w:tc>
        <w:tc>
          <w:tcPr>
            <w:tcW w:w="1083" w:type="dxa"/>
            <w:vMerge/>
          </w:tcPr>
          <w:p w:rsidR="00C710A3" w:rsidRPr="00777223" w:rsidRDefault="00C710A3" w:rsidP="00777223">
            <w:pPr>
              <w:bidi w:val="0"/>
              <w:snapToGrid w:val="0"/>
              <w:jc w:val="both"/>
              <w:rPr>
                <w:rFonts w:eastAsia="Times New Roman"/>
                <w:b/>
                <w:bCs/>
                <w:color w:val="000000"/>
                <w:sz w:val="20"/>
                <w:szCs w:val="20"/>
              </w:rPr>
            </w:pP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Fe</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1.37</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0.28</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1.09</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79.6</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proofErr w:type="spellStart"/>
            <w:r w:rsidRPr="00777223">
              <w:rPr>
                <w:rFonts w:eastAsia="Times New Roman"/>
                <w:b/>
                <w:bCs/>
                <w:color w:val="000000"/>
                <w:sz w:val="20"/>
                <w:szCs w:val="20"/>
              </w:rPr>
              <w:t>Pb</w:t>
            </w:r>
            <w:proofErr w:type="spellEnd"/>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0.07</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&gt; 40</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Cu</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1.14</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0.06</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1.08</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94.7</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proofErr w:type="spellStart"/>
            <w:r w:rsidRPr="00777223">
              <w:rPr>
                <w:rFonts w:eastAsia="Times New Roman"/>
                <w:b/>
                <w:bCs/>
                <w:color w:val="000000"/>
                <w:sz w:val="20"/>
                <w:szCs w:val="20"/>
              </w:rPr>
              <w:t>Mn</w:t>
            </w:r>
            <w:proofErr w:type="spellEnd"/>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0.48</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&gt; 99.0</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0.002</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proofErr w:type="spellStart"/>
            <w:r w:rsidRPr="00777223">
              <w:rPr>
                <w:rFonts w:eastAsia="Times New Roman"/>
                <w:b/>
                <w:bCs/>
                <w:color w:val="000000"/>
                <w:sz w:val="20"/>
                <w:szCs w:val="20"/>
              </w:rPr>
              <w:t>Cd</w:t>
            </w:r>
            <w:proofErr w:type="spellEnd"/>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0.03</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Co</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5.09</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1.37</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3.72</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73.1</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0.02</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Ni</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3.65</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0.13</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3.52</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96.4</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0.01</w:t>
            </w:r>
          </w:p>
        </w:tc>
      </w:tr>
      <w:tr w:rsidR="00C710A3" w:rsidRPr="00777223" w:rsidTr="00777223">
        <w:trPr>
          <w:jc w:val="center"/>
        </w:trPr>
        <w:tc>
          <w:tcPr>
            <w:tcW w:w="1317" w:type="dxa"/>
          </w:tcPr>
          <w:p w:rsidR="00C710A3" w:rsidRPr="00777223" w:rsidRDefault="00C710A3" w:rsidP="00777223">
            <w:pPr>
              <w:bidi w:val="0"/>
              <w:snapToGrid w:val="0"/>
              <w:jc w:val="both"/>
              <w:rPr>
                <w:rFonts w:eastAsia="Times New Roman"/>
                <w:b/>
                <w:bCs/>
                <w:color w:val="000000"/>
                <w:sz w:val="20"/>
                <w:szCs w:val="20"/>
              </w:rPr>
            </w:pPr>
            <w:r w:rsidRPr="00777223">
              <w:rPr>
                <w:rFonts w:eastAsia="Times New Roman"/>
                <w:b/>
                <w:bCs/>
                <w:color w:val="000000"/>
                <w:sz w:val="20"/>
                <w:szCs w:val="20"/>
              </w:rPr>
              <w:t>Bi</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0.16</w:t>
            </w:r>
          </w:p>
        </w:tc>
        <w:tc>
          <w:tcPr>
            <w:tcW w:w="1779"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330"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w:t>
            </w:r>
          </w:p>
        </w:tc>
        <w:tc>
          <w:tcPr>
            <w:tcW w:w="1234"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&gt; 98.6</w:t>
            </w:r>
          </w:p>
        </w:tc>
        <w:tc>
          <w:tcPr>
            <w:tcW w:w="1083" w:type="dxa"/>
          </w:tcPr>
          <w:p w:rsidR="00C710A3" w:rsidRPr="00777223" w:rsidRDefault="00C710A3" w:rsidP="00777223">
            <w:pPr>
              <w:bidi w:val="0"/>
              <w:snapToGrid w:val="0"/>
              <w:jc w:val="both"/>
              <w:rPr>
                <w:rFonts w:eastAsia="Times New Roman"/>
                <w:color w:val="000000"/>
                <w:sz w:val="20"/>
                <w:szCs w:val="20"/>
              </w:rPr>
            </w:pPr>
            <w:r w:rsidRPr="00777223">
              <w:rPr>
                <w:rFonts w:eastAsia="Times New Roman"/>
                <w:color w:val="000000"/>
                <w:sz w:val="20"/>
                <w:szCs w:val="20"/>
              </w:rPr>
              <w:t>0.002</w:t>
            </w:r>
          </w:p>
        </w:tc>
      </w:tr>
    </w:tbl>
    <w:p w:rsidR="008C0346" w:rsidRPr="00777223" w:rsidRDefault="008C0346" w:rsidP="00777223">
      <w:pPr>
        <w:bidi w:val="0"/>
        <w:snapToGrid w:val="0"/>
        <w:ind w:firstLine="425"/>
        <w:jc w:val="both"/>
        <w:rPr>
          <w:sz w:val="20"/>
          <w:szCs w:val="20"/>
        </w:rPr>
      </w:pPr>
      <w:r w:rsidRPr="00777223">
        <w:rPr>
          <w:sz w:val="20"/>
          <w:szCs w:val="20"/>
        </w:rPr>
        <w:t>*: BDL: Below detection limit.</w:t>
      </w:r>
    </w:p>
    <w:p w:rsidR="008C0346" w:rsidRPr="00777223" w:rsidRDefault="005F7316" w:rsidP="00777223">
      <w:pPr>
        <w:bidi w:val="0"/>
        <w:snapToGrid w:val="0"/>
        <w:ind w:firstLine="425"/>
        <w:jc w:val="both"/>
        <w:rPr>
          <w:sz w:val="20"/>
          <w:szCs w:val="20"/>
        </w:rPr>
      </w:pPr>
      <w:r w:rsidRPr="00777223">
        <w:rPr>
          <w:sz w:val="20"/>
          <w:szCs w:val="20"/>
        </w:rPr>
        <w:t xml:space="preserve">- Total adsorbed metal ions by </w:t>
      </w:r>
      <w:proofErr w:type="spellStart"/>
      <w:r w:rsidRPr="00777223">
        <w:rPr>
          <w:sz w:val="20"/>
          <w:szCs w:val="20"/>
        </w:rPr>
        <w:t>Lewatit</w:t>
      </w:r>
      <w:proofErr w:type="spellEnd"/>
      <w:r w:rsidRPr="00777223">
        <w:rPr>
          <w:sz w:val="20"/>
          <w:szCs w:val="20"/>
        </w:rPr>
        <w:t xml:space="preserve"> mono plus S100 H resin = 10.12 mg</w:t>
      </w:r>
      <w:r w:rsidRPr="00777223">
        <w:rPr>
          <w:b/>
          <w:bCs/>
          <w:sz w:val="20"/>
          <w:szCs w:val="20"/>
        </w:rPr>
        <w:t>/</w:t>
      </w:r>
      <w:r w:rsidRPr="00777223">
        <w:rPr>
          <w:sz w:val="20"/>
          <w:szCs w:val="20"/>
        </w:rPr>
        <w:t>g of resin.</w:t>
      </w:r>
    </w:p>
    <w:p w:rsidR="00553910" w:rsidRPr="00777223" w:rsidRDefault="00553910" w:rsidP="00777223">
      <w:pPr>
        <w:bidi w:val="0"/>
        <w:snapToGrid w:val="0"/>
        <w:jc w:val="both"/>
        <w:rPr>
          <w:sz w:val="20"/>
          <w:szCs w:val="20"/>
        </w:rPr>
      </w:pPr>
    </w:p>
    <w:p w:rsidR="00777223" w:rsidRDefault="00777223" w:rsidP="00777223">
      <w:pPr>
        <w:bidi w:val="0"/>
        <w:snapToGrid w:val="0"/>
        <w:jc w:val="both"/>
        <w:rPr>
          <w:b/>
          <w:bCs/>
          <w:sz w:val="20"/>
          <w:szCs w:val="20"/>
        </w:rPr>
        <w:sectPr w:rsidR="00777223" w:rsidSect="00682D60">
          <w:type w:val="continuous"/>
          <w:pgSz w:w="12242" w:h="15842" w:code="1"/>
          <w:pgMar w:top="1440" w:right="1440" w:bottom="1440" w:left="1440" w:header="720" w:footer="720" w:gutter="0"/>
          <w:cols w:space="708"/>
          <w:bidi/>
          <w:docGrid w:linePitch="360"/>
        </w:sectPr>
      </w:pPr>
    </w:p>
    <w:p w:rsidR="001C6D73" w:rsidRPr="00777223" w:rsidRDefault="00553910" w:rsidP="00777223">
      <w:pPr>
        <w:bidi w:val="0"/>
        <w:snapToGrid w:val="0"/>
        <w:jc w:val="both"/>
        <w:rPr>
          <w:b/>
          <w:bCs/>
          <w:sz w:val="20"/>
          <w:szCs w:val="20"/>
        </w:rPr>
      </w:pPr>
      <w:r w:rsidRPr="00777223">
        <w:rPr>
          <w:b/>
          <w:bCs/>
          <w:sz w:val="20"/>
          <w:szCs w:val="20"/>
        </w:rPr>
        <w:lastRenderedPageBreak/>
        <w:t>Conclusion</w:t>
      </w:r>
      <w:r w:rsidR="001C6D73" w:rsidRPr="00777223">
        <w:rPr>
          <w:b/>
          <w:bCs/>
          <w:sz w:val="20"/>
          <w:szCs w:val="20"/>
        </w:rPr>
        <w:t>:</w:t>
      </w:r>
    </w:p>
    <w:p w:rsidR="00EB27A1" w:rsidRPr="00777223" w:rsidRDefault="00553910" w:rsidP="00777223">
      <w:pPr>
        <w:bidi w:val="0"/>
        <w:snapToGrid w:val="0"/>
        <w:ind w:firstLine="425"/>
        <w:jc w:val="both"/>
        <w:rPr>
          <w:sz w:val="20"/>
          <w:szCs w:val="20"/>
        </w:rPr>
      </w:pPr>
      <w:r w:rsidRPr="00777223">
        <w:rPr>
          <w:sz w:val="20"/>
          <w:szCs w:val="20"/>
        </w:rPr>
        <w:t xml:space="preserve">Heavy metal ions of </w:t>
      </w:r>
      <w:proofErr w:type="spellStart"/>
      <w:proofErr w:type="gramStart"/>
      <w:r w:rsidRPr="00777223">
        <w:rPr>
          <w:sz w:val="20"/>
          <w:szCs w:val="20"/>
        </w:rPr>
        <w:t>Pb</w:t>
      </w:r>
      <w:proofErr w:type="spellEnd"/>
      <w:r w:rsidRPr="00777223">
        <w:rPr>
          <w:sz w:val="20"/>
          <w:szCs w:val="20"/>
        </w:rPr>
        <w:t>(</w:t>
      </w:r>
      <w:proofErr w:type="gramEnd"/>
      <w:r w:rsidRPr="00777223">
        <w:rPr>
          <w:sz w:val="20"/>
          <w:szCs w:val="20"/>
        </w:rPr>
        <w:t xml:space="preserve">II) and </w:t>
      </w:r>
      <w:proofErr w:type="spellStart"/>
      <w:r w:rsidRPr="00777223">
        <w:rPr>
          <w:sz w:val="20"/>
          <w:szCs w:val="20"/>
        </w:rPr>
        <w:t>Cd</w:t>
      </w:r>
      <w:proofErr w:type="spellEnd"/>
      <w:r w:rsidRPr="00777223">
        <w:rPr>
          <w:sz w:val="20"/>
          <w:szCs w:val="20"/>
        </w:rPr>
        <w:t>(II) are known inorganic pollutants and their presence in aquatic systems po</w:t>
      </w:r>
      <w:r w:rsidR="005F7316" w:rsidRPr="00777223">
        <w:rPr>
          <w:sz w:val="20"/>
          <w:szCs w:val="20"/>
        </w:rPr>
        <w:t>s</w:t>
      </w:r>
      <w:r w:rsidRPr="00777223">
        <w:rPr>
          <w:sz w:val="20"/>
          <w:szCs w:val="20"/>
        </w:rPr>
        <w:t>se</w:t>
      </w:r>
      <w:r w:rsidR="005F7316" w:rsidRPr="00777223">
        <w:rPr>
          <w:sz w:val="20"/>
          <w:szCs w:val="20"/>
        </w:rPr>
        <w:t xml:space="preserve"> as</w:t>
      </w:r>
      <w:r w:rsidRPr="00777223">
        <w:rPr>
          <w:sz w:val="20"/>
          <w:szCs w:val="20"/>
        </w:rPr>
        <w:t xml:space="preserve"> heavy risk to human health. Therefore, removal of such metal ion from water bodies is an important research activity. The studied resins are highly stable as evidenced by kinetic data and may be used for the removal of </w:t>
      </w:r>
      <w:r w:rsidR="00EB27A1" w:rsidRPr="00777223">
        <w:rPr>
          <w:sz w:val="20"/>
          <w:szCs w:val="20"/>
        </w:rPr>
        <w:t>metal ions at room temperature. The metal uptake efficiency of the resins increases with increasing in pH, resin weight, stirring time and temperature, and at higher metal ion concentration the metal uptake decreases. The increasing of sodium chloride concentration decreases the metal uptake by resin. The metal ion uptake efficiency of the resin is not altered much, even after five cycles. Thermodynamic parameters are calculated and the application of the studied resins on the sorption of some metal like (</w:t>
      </w:r>
      <w:proofErr w:type="spellStart"/>
      <w:r w:rsidR="00EB27A1" w:rsidRPr="00777223">
        <w:rPr>
          <w:sz w:val="20"/>
          <w:szCs w:val="20"/>
        </w:rPr>
        <w:t>Pb</w:t>
      </w:r>
      <w:proofErr w:type="spellEnd"/>
      <w:r w:rsidR="00EB27A1" w:rsidRPr="00777223">
        <w:rPr>
          <w:sz w:val="20"/>
          <w:szCs w:val="20"/>
        </w:rPr>
        <w:t xml:space="preserve">, </w:t>
      </w:r>
      <w:proofErr w:type="spellStart"/>
      <w:r w:rsidR="00EB27A1" w:rsidRPr="00777223">
        <w:rPr>
          <w:sz w:val="20"/>
          <w:szCs w:val="20"/>
        </w:rPr>
        <w:t>Cd</w:t>
      </w:r>
      <w:proofErr w:type="spellEnd"/>
      <w:r w:rsidR="00EB27A1" w:rsidRPr="00777223">
        <w:rPr>
          <w:sz w:val="20"/>
          <w:szCs w:val="20"/>
        </w:rPr>
        <w:t xml:space="preserve">, Fe, </w:t>
      </w:r>
      <w:proofErr w:type="spellStart"/>
      <w:r w:rsidR="00EB27A1" w:rsidRPr="00777223">
        <w:rPr>
          <w:sz w:val="20"/>
          <w:szCs w:val="20"/>
        </w:rPr>
        <w:t>Mn</w:t>
      </w:r>
      <w:proofErr w:type="spellEnd"/>
      <w:r w:rsidR="00EB27A1" w:rsidRPr="00777223">
        <w:rPr>
          <w:sz w:val="20"/>
          <w:szCs w:val="20"/>
        </w:rPr>
        <w:t>, Bi, Ni, Cu and Co) from waste water give a reduction in the initial metal concentration by 75%</w:t>
      </w:r>
      <w:r w:rsidR="00C710A3" w:rsidRPr="00777223">
        <w:rPr>
          <w:sz w:val="20"/>
          <w:szCs w:val="20"/>
        </w:rPr>
        <w:t xml:space="preserve"> and the two types of resins shows a good resins for removing the heavy metals from wastewater </w:t>
      </w:r>
      <w:r w:rsidR="00EB27A1" w:rsidRPr="00777223">
        <w:rPr>
          <w:sz w:val="20"/>
          <w:szCs w:val="20"/>
        </w:rPr>
        <w:t>.</w:t>
      </w:r>
    </w:p>
    <w:p w:rsidR="001C6D73" w:rsidRPr="00777223" w:rsidRDefault="001C6D73" w:rsidP="00777223">
      <w:pPr>
        <w:bidi w:val="0"/>
        <w:snapToGrid w:val="0"/>
        <w:jc w:val="both"/>
        <w:rPr>
          <w:b/>
          <w:bCs/>
          <w:sz w:val="20"/>
          <w:szCs w:val="20"/>
        </w:rPr>
      </w:pPr>
    </w:p>
    <w:p w:rsidR="00777223" w:rsidRPr="00777223" w:rsidRDefault="00EB27A1" w:rsidP="00777223">
      <w:pPr>
        <w:bidi w:val="0"/>
        <w:snapToGrid w:val="0"/>
        <w:jc w:val="both"/>
        <w:rPr>
          <w:b/>
          <w:bCs/>
          <w:sz w:val="20"/>
          <w:szCs w:val="20"/>
        </w:rPr>
      </w:pPr>
      <w:r w:rsidRPr="00777223">
        <w:rPr>
          <w:b/>
          <w:bCs/>
          <w:sz w:val="20"/>
          <w:szCs w:val="20"/>
        </w:rPr>
        <w:t>References</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S</w:t>
      </w:r>
      <w:r w:rsidR="002F71B4" w:rsidRPr="00777223">
        <w:rPr>
          <w:sz w:val="20"/>
          <w:szCs w:val="20"/>
        </w:rPr>
        <w:t>zefer</w:t>
      </w:r>
      <w:proofErr w:type="spellEnd"/>
      <w:r w:rsidR="002F71B4" w:rsidRPr="00777223">
        <w:rPr>
          <w:sz w:val="20"/>
          <w:szCs w:val="20"/>
        </w:rPr>
        <w:t>, P. Bull. Environ.</w:t>
      </w:r>
      <w:r w:rsidR="001C6D73" w:rsidRPr="00777223">
        <w:rPr>
          <w:sz w:val="20"/>
          <w:szCs w:val="20"/>
        </w:rPr>
        <w:t xml:space="preserve"> </w:t>
      </w:r>
      <w:proofErr w:type="spellStart"/>
      <w:r w:rsidR="002F71B4" w:rsidRPr="00777223">
        <w:rPr>
          <w:sz w:val="20"/>
          <w:szCs w:val="20"/>
        </w:rPr>
        <w:t>Contam</w:t>
      </w:r>
      <w:proofErr w:type="spellEnd"/>
      <w:r w:rsidR="002F71B4" w:rsidRPr="00777223">
        <w:rPr>
          <w:sz w:val="20"/>
          <w:szCs w:val="20"/>
        </w:rPr>
        <w:t>. Toxicol.58</w:t>
      </w:r>
      <w:r w:rsidR="001C6D73" w:rsidRPr="00777223">
        <w:rPr>
          <w:sz w:val="20"/>
          <w:szCs w:val="20"/>
        </w:rPr>
        <w:t>, 108</w:t>
      </w:r>
      <w:r w:rsidR="002F71B4" w:rsidRPr="00777223">
        <w:rPr>
          <w:sz w:val="20"/>
          <w:szCs w:val="20"/>
        </w:rPr>
        <w:t>(1997).</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G</w:t>
      </w:r>
      <w:r w:rsidR="002F71B4" w:rsidRPr="00777223">
        <w:rPr>
          <w:sz w:val="20"/>
          <w:szCs w:val="20"/>
        </w:rPr>
        <w:t>lasby</w:t>
      </w:r>
      <w:proofErr w:type="spellEnd"/>
      <w:r w:rsidR="002F71B4" w:rsidRPr="00777223">
        <w:rPr>
          <w:sz w:val="20"/>
          <w:szCs w:val="20"/>
        </w:rPr>
        <w:t xml:space="preserve">, G.P. The sci. of </w:t>
      </w:r>
      <w:proofErr w:type="spellStart"/>
      <w:r w:rsidR="002F71B4" w:rsidRPr="00777223">
        <w:rPr>
          <w:sz w:val="20"/>
          <w:szCs w:val="20"/>
        </w:rPr>
        <w:t>Tot.Environ</w:t>
      </w:r>
      <w:proofErr w:type="spellEnd"/>
      <w:r w:rsidR="002F71B4" w:rsidRPr="00777223">
        <w:rPr>
          <w:sz w:val="20"/>
          <w:szCs w:val="20"/>
        </w:rPr>
        <w:t>. 212, 49(1998).</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S</w:t>
      </w:r>
      <w:r w:rsidR="002F71B4" w:rsidRPr="00777223">
        <w:rPr>
          <w:sz w:val="20"/>
          <w:szCs w:val="20"/>
        </w:rPr>
        <w:t>zefer</w:t>
      </w:r>
      <w:proofErr w:type="spellEnd"/>
      <w:r w:rsidR="002F71B4" w:rsidRPr="00777223">
        <w:rPr>
          <w:sz w:val="20"/>
          <w:szCs w:val="20"/>
        </w:rPr>
        <w:t>, P. Applied Geochemistry 13, 305(1998).</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S</w:t>
      </w:r>
      <w:r w:rsidR="002F71B4" w:rsidRPr="00777223">
        <w:rPr>
          <w:sz w:val="20"/>
          <w:szCs w:val="20"/>
        </w:rPr>
        <w:t>zefer</w:t>
      </w:r>
      <w:proofErr w:type="spellEnd"/>
      <w:r w:rsidR="002F71B4" w:rsidRPr="00777223">
        <w:rPr>
          <w:sz w:val="20"/>
          <w:szCs w:val="20"/>
        </w:rPr>
        <w:t>, P. Chemical Geology 120, 111(1995).</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S</w:t>
      </w:r>
      <w:r w:rsidR="002F71B4" w:rsidRPr="00777223">
        <w:rPr>
          <w:sz w:val="20"/>
          <w:szCs w:val="20"/>
        </w:rPr>
        <w:t>zefer</w:t>
      </w:r>
      <w:proofErr w:type="spellEnd"/>
      <w:r w:rsidR="002F71B4" w:rsidRPr="00777223">
        <w:rPr>
          <w:sz w:val="20"/>
          <w:szCs w:val="20"/>
        </w:rPr>
        <w:t>, P. Environment International 24, 359(1995).</w:t>
      </w:r>
    </w:p>
    <w:p w:rsidR="00777223" w:rsidRPr="00777223" w:rsidRDefault="00777223" w:rsidP="00611D37">
      <w:pPr>
        <w:numPr>
          <w:ilvl w:val="0"/>
          <w:numId w:val="3"/>
        </w:numPr>
        <w:bidi w:val="0"/>
        <w:snapToGrid w:val="0"/>
        <w:jc w:val="both"/>
        <w:rPr>
          <w:sz w:val="20"/>
          <w:szCs w:val="20"/>
        </w:rPr>
      </w:pPr>
      <w:r w:rsidRPr="00777223">
        <w:rPr>
          <w:sz w:val="20"/>
          <w:szCs w:val="20"/>
        </w:rPr>
        <w:t>J</w:t>
      </w:r>
      <w:r w:rsidR="002F71B4" w:rsidRPr="00777223">
        <w:rPr>
          <w:sz w:val="20"/>
          <w:szCs w:val="20"/>
        </w:rPr>
        <w:t>. Wang and C. Chen, Biotech. Adv. 27, 195- 226(2009).</w:t>
      </w:r>
    </w:p>
    <w:p w:rsidR="00777223" w:rsidRPr="00777223" w:rsidRDefault="00777223" w:rsidP="00611D37">
      <w:pPr>
        <w:numPr>
          <w:ilvl w:val="0"/>
          <w:numId w:val="3"/>
        </w:numPr>
        <w:bidi w:val="0"/>
        <w:snapToGrid w:val="0"/>
        <w:jc w:val="both"/>
        <w:rPr>
          <w:sz w:val="20"/>
          <w:szCs w:val="20"/>
        </w:rPr>
      </w:pPr>
      <w:r w:rsidRPr="00777223">
        <w:rPr>
          <w:sz w:val="20"/>
          <w:szCs w:val="20"/>
        </w:rPr>
        <w:t>G</w:t>
      </w:r>
      <w:r w:rsidR="002F71B4" w:rsidRPr="00777223">
        <w:rPr>
          <w:sz w:val="20"/>
          <w:szCs w:val="20"/>
        </w:rPr>
        <w:t xml:space="preserve">. </w:t>
      </w:r>
      <w:proofErr w:type="spellStart"/>
      <w:r w:rsidR="002F71B4" w:rsidRPr="00777223">
        <w:rPr>
          <w:sz w:val="20"/>
          <w:szCs w:val="20"/>
        </w:rPr>
        <w:t>Hota</w:t>
      </w:r>
      <w:proofErr w:type="spellEnd"/>
      <w:r w:rsidR="002F71B4" w:rsidRPr="00777223">
        <w:rPr>
          <w:sz w:val="20"/>
          <w:szCs w:val="20"/>
        </w:rPr>
        <w:t>, B.R. Kumar, W.J. Ng and S. Ramakrishna, J. Mater. Sci.</w:t>
      </w:r>
      <w:r w:rsidR="007F01FD" w:rsidRPr="00777223">
        <w:rPr>
          <w:sz w:val="20"/>
          <w:szCs w:val="20"/>
        </w:rPr>
        <w:t xml:space="preserve"> 43, 212-</w:t>
      </w:r>
      <w:r w:rsidR="002F71B4" w:rsidRPr="00777223">
        <w:rPr>
          <w:sz w:val="20"/>
          <w:szCs w:val="20"/>
        </w:rPr>
        <w:t xml:space="preserve"> 217(2008).</w:t>
      </w:r>
    </w:p>
    <w:p w:rsidR="00777223" w:rsidRPr="00777223" w:rsidRDefault="002F71B4" w:rsidP="00611D37">
      <w:pPr>
        <w:numPr>
          <w:ilvl w:val="0"/>
          <w:numId w:val="3"/>
        </w:numPr>
        <w:bidi w:val="0"/>
        <w:snapToGrid w:val="0"/>
        <w:jc w:val="both"/>
        <w:rPr>
          <w:sz w:val="20"/>
          <w:szCs w:val="20"/>
        </w:rPr>
      </w:pPr>
      <w:r w:rsidRPr="00777223">
        <w:rPr>
          <w:sz w:val="20"/>
          <w:szCs w:val="20"/>
        </w:rPr>
        <w:t xml:space="preserve">A. </w:t>
      </w:r>
      <w:proofErr w:type="spellStart"/>
      <w:r w:rsidRPr="00777223">
        <w:rPr>
          <w:sz w:val="20"/>
          <w:szCs w:val="20"/>
        </w:rPr>
        <w:t>Afkhami</w:t>
      </w:r>
      <w:proofErr w:type="spellEnd"/>
      <w:r w:rsidRPr="00777223">
        <w:rPr>
          <w:sz w:val="20"/>
          <w:szCs w:val="20"/>
        </w:rPr>
        <w:t xml:space="preserve"> and B.E. Conway, J. Colloid Interface Sci. 251,248- 255(2002).</w:t>
      </w:r>
    </w:p>
    <w:p w:rsidR="00777223" w:rsidRPr="00777223" w:rsidRDefault="002F71B4" w:rsidP="00611D37">
      <w:pPr>
        <w:numPr>
          <w:ilvl w:val="0"/>
          <w:numId w:val="3"/>
        </w:numPr>
        <w:bidi w:val="0"/>
        <w:snapToGrid w:val="0"/>
        <w:jc w:val="both"/>
        <w:rPr>
          <w:sz w:val="20"/>
          <w:szCs w:val="20"/>
        </w:rPr>
      </w:pPr>
      <w:r w:rsidRPr="00777223">
        <w:rPr>
          <w:sz w:val="20"/>
          <w:szCs w:val="20"/>
        </w:rPr>
        <w:t xml:space="preserve">A. </w:t>
      </w:r>
      <w:proofErr w:type="spellStart"/>
      <w:r w:rsidRPr="00777223">
        <w:rPr>
          <w:sz w:val="20"/>
          <w:szCs w:val="20"/>
        </w:rPr>
        <w:t>Afkhami</w:t>
      </w:r>
      <w:proofErr w:type="spellEnd"/>
      <w:r w:rsidRPr="00777223">
        <w:rPr>
          <w:sz w:val="20"/>
          <w:szCs w:val="20"/>
        </w:rPr>
        <w:t xml:space="preserve">, T. </w:t>
      </w:r>
      <w:proofErr w:type="spellStart"/>
      <w:r w:rsidRPr="00777223">
        <w:rPr>
          <w:sz w:val="20"/>
          <w:szCs w:val="20"/>
        </w:rPr>
        <w:t>Madrakian</w:t>
      </w:r>
      <w:proofErr w:type="spellEnd"/>
      <w:r w:rsidRPr="00777223">
        <w:rPr>
          <w:sz w:val="20"/>
          <w:szCs w:val="20"/>
        </w:rPr>
        <w:t xml:space="preserve">, A. </w:t>
      </w:r>
      <w:proofErr w:type="spellStart"/>
      <w:r w:rsidRPr="00777223">
        <w:rPr>
          <w:sz w:val="20"/>
          <w:szCs w:val="20"/>
        </w:rPr>
        <w:t>Amini</w:t>
      </w:r>
      <w:proofErr w:type="spellEnd"/>
      <w:r w:rsidRPr="00777223">
        <w:rPr>
          <w:sz w:val="20"/>
          <w:szCs w:val="20"/>
        </w:rPr>
        <w:t xml:space="preserve"> and Z. </w:t>
      </w:r>
      <w:proofErr w:type="spellStart"/>
      <w:r w:rsidRPr="00777223">
        <w:rPr>
          <w:sz w:val="20"/>
          <w:szCs w:val="20"/>
        </w:rPr>
        <w:t>Karimi</w:t>
      </w:r>
      <w:proofErr w:type="spellEnd"/>
      <w:r w:rsidRPr="00777223">
        <w:rPr>
          <w:sz w:val="20"/>
          <w:szCs w:val="20"/>
        </w:rPr>
        <w:t>, J. Hazard. Mater. 150,</w:t>
      </w:r>
      <w:r w:rsidR="006D76E0">
        <w:rPr>
          <w:sz w:val="20"/>
          <w:szCs w:val="20"/>
        </w:rPr>
        <w:t xml:space="preserve"> </w:t>
      </w:r>
      <w:r w:rsidRPr="00777223">
        <w:rPr>
          <w:sz w:val="20"/>
          <w:szCs w:val="20"/>
        </w:rPr>
        <w:t>408-</w:t>
      </w:r>
      <w:r w:rsidR="006D76E0">
        <w:rPr>
          <w:sz w:val="20"/>
          <w:szCs w:val="20"/>
        </w:rPr>
        <w:t xml:space="preserve"> </w:t>
      </w:r>
      <w:r w:rsidRPr="00777223">
        <w:rPr>
          <w:sz w:val="20"/>
          <w:szCs w:val="20"/>
        </w:rPr>
        <w:t>412(2008).</w:t>
      </w:r>
    </w:p>
    <w:p w:rsidR="00777223" w:rsidRPr="00777223" w:rsidRDefault="00777223" w:rsidP="00611D37">
      <w:pPr>
        <w:pStyle w:val="Heading1"/>
        <w:keepNext w:val="0"/>
        <w:numPr>
          <w:ilvl w:val="0"/>
          <w:numId w:val="3"/>
        </w:numPr>
        <w:shd w:val="clear" w:color="auto" w:fill="FFFFFF"/>
        <w:bidi w:val="0"/>
        <w:snapToGrid w:val="0"/>
        <w:spacing w:before="0" w:after="0"/>
        <w:jc w:val="both"/>
        <w:textAlignment w:val="baseline"/>
        <w:rPr>
          <w:rFonts w:ascii="Times New Roman" w:hAnsi="Times New Roman"/>
          <w:b w:val="0"/>
          <w:bCs w:val="0"/>
          <w:kern w:val="0"/>
          <w:sz w:val="20"/>
          <w:szCs w:val="20"/>
        </w:rPr>
      </w:pPr>
      <w:r w:rsidRPr="00777223">
        <w:rPr>
          <w:rFonts w:ascii="Times New Roman" w:eastAsia="宋体" w:hAnsi="Times New Roman"/>
          <w:b w:val="0"/>
          <w:bCs w:val="0"/>
          <w:kern w:val="0"/>
          <w:sz w:val="20"/>
          <w:szCs w:val="20"/>
        </w:rPr>
        <w:lastRenderedPageBreak/>
        <w:t>O</w:t>
      </w:r>
      <w:r w:rsidR="009374CD" w:rsidRPr="00777223">
        <w:rPr>
          <w:rFonts w:ascii="Times New Roman" w:eastAsia="宋体" w:hAnsi="Times New Roman"/>
          <w:b w:val="0"/>
          <w:bCs w:val="0"/>
          <w:kern w:val="0"/>
          <w:sz w:val="20"/>
          <w:szCs w:val="20"/>
        </w:rPr>
        <w:t>,</w:t>
      </w:r>
      <w:r w:rsidR="009374CD" w:rsidRPr="00777223">
        <w:rPr>
          <w:rFonts w:ascii="Times New Roman" w:eastAsia="宋体" w:hAnsi="Times New Roman"/>
          <w:kern w:val="0"/>
          <w:sz w:val="20"/>
          <w:szCs w:val="20"/>
        </w:rPr>
        <w:t> </w:t>
      </w:r>
      <w:hyperlink r:id="rId23" w:history="1">
        <w:r w:rsidR="009374CD" w:rsidRPr="00777223">
          <w:rPr>
            <w:rFonts w:ascii="Times New Roman" w:eastAsia="宋体" w:hAnsi="Times New Roman"/>
            <w:b w:val="0"/>
            <w:bCs w:val="0"/>
            <w:kern w:val="0"/>
            <w:sz w:val="20"/>
            <w:szCs w:val="20"/>
          </w:rPr>
          <w:t xml:space="preserve">Maria B. </w:t>
        </w:r>
        <w:proofErr w:type="spellStart"/>
        <w:r w:rsidR="009374CD" w:rsidRPr="00777223">
          <w:rPr>
            <w:rFonts w:ascii="Times New Roman" w:eastAsia="宋体" w:hAnsi="Times New Roman"/>
            <w:b w:val="0"/>
            <w:bCs w:val="0"/>
            <w:kern w:val="0"/>
            <w:sz w:val="20"/>
            <w:szCs w:val="20"/>
          </w:rPr>
          <w:t>Camarada</w:t>
        </w:r>
        <w:proofErr w:type="spellEnd"/>
      </w:hyperlink>
      <w:r w:rsidR="009374CD" w:rsidRPr="00777223">
        <w:rPr>
          <w:rFonts w:ascii="Times New Roman" w:eastAsia="宋体" w:hAnsi="Times New Roman"/>
          <w:b w:val="0"/>
          <w:bCs w:val="0"/>
          <w:kern w:val="0"/>
          <w:sz w:val="20"/>
          <w:szCs w:val="20"/>
        </w:rPr>
        <w:t>, </w:t>
      </w:r>
      <w:hyperlink r:id="rId24" w:history="1">
        <w:r w:rsidR="009374CD" w:rsidRPr="00777223">
          <w:rPr>
            <w:rFonts w:ascii="Times New Roman" w:eastAsia="宋体" w:hAnsi="Times New Roman"/>
            <w:b w:val="0"/>
            <w:bCs w:val="0"/>
            <w:kern w:val="0"/>
            <w:sz w:val="20"/>
            <w:szCs w:val="20"/>
          </w:rPr>
          <w:t>Veronica Carrasco-</w:t>
        </w:r>
        <w:proofErr w:type="spellStart"/>
        <w:r w:rsidR="009374CD" w:rsidRPr="00777223">
          <w:rPr>
            <w:rFonts w:ascii="Times New Roman" w:eastAsia="宋体" w:hAnsi="Times New Roman"/>
            <w:b w:val="0"/>
            <w:bCs w:val="0"/>
            <w:kern w:val="0"/>
            <w:sz w:val="20"/>
            <w:szCs w:val="20"/>
          </w:rPr>
          <w:t>Sánchez</w:t>
        </w:r>
        <w:proofErr w:type="spellEnd"/>
      </w:hyperlink>
      <w:r w:rsidR="006D76E0">
        <w:rPr>
          <w:rFonts w:ascii="Times New Roman" w:eastAsia="宋体" w:hAnsi="Times New Roman"/>
          <w:b w:val="0"/>
          <w:bCs w:val="0"/>
          <w:kern w:val="0"/>
          <w:sz w:val="20"/>
          <w:szCs w:val="20"/>
        </w:rPr>
        <w:t>,</w:t>
      </w:r>
      <w:r w:rsidR="006D76E0">
        <w:rPr>
          <w:rFonts w:ascii="Times New Roman" w:eastAsia="宋体" w:hAnsi="Times New Roman" w:hint="eastAsia"/>
          <w:b w:val="0"/>
          <w:bCs w:val="0"/>
          <w:kern w:val="0"/>
          <w:sz w:val="20"/>
          <w:szCs w:val="20"/>
        </w:rPr>
        <w:t xml:space="preserve"> </w:t>
      </w:r>
      <w:r w:rsidR="009374CD" w:rsidRPr="00777223">
        <w:rPr>
          <w:rFonts w:ascii="Times New Roman" w:eastAsia="宋体" w:hAnsi="Times New Roman"/>
          <w:b w:val="0"/>
          <w:bCs w:val="0"/>
          <w:kern w:val="0"/>
          <w:sz w:val="20"/>
          <w:szCs w:val="20"/>
        </w:rPr>
        <w:t xml:space="preserve">Claudia </w:t>
      </w:r>
      <w:proofErr w:type="spellStart"/>
      <w:r w:rsidR="009374CD" w:rsidRPr="00777223">
        <w:rPr>
          <w:rFonts w:ascii="Times New Roman" w:eastAsia="宋体" w:hAnsi="Times New Roman"/>
          <w:b w:val="0"/>
          <w:bCs w:val="0"/>
          <w:kern w:val="0"/>
          <w:sz w:val="20"/>
          <w:szCs w:val="20"/>
        </w:rPr>
        <w:t>E.Vergara</w:t>
      </w:r>
      <w:proofErr w:type="spellEnd"/>
      <w:r w:rsidR="009374CD" w:rsidRPr="00777223">
        <w:rPr>
          <w:rFonts w:ascii="Times New Roman" w:eastAsia="宋体" w:hAnsi="Times New Roman"/>
          <w:b w:val="0"/>
          <w:bCs w:val="0"/>
          <w:kern w:val="0"/>
          <w:sz w:val="20"/>
          <w:szCs w:val="20"/>
        </w:rPr>
        <w:t>, </w:t>
      </w:r>
      <w:proofErr w:type="spellStart"/>
      <w:r w:rsidR="00723E3B">
        <w:fldChar w:fldCharType="begin"/>
      </w:r>
      <w:r w:rsidR="00723E3B">
        <w:instrText>HYPERLINK "http://www.sciencedirect.com/science/article/pii/S030147971400471X"</w:instrText>
      </w:r>
      <w:r w:rsidR="00723E3B">
        <w:fldChar w:fldCharType="separate"/>
      </w:r>
      <w:r w:rsidR="009374CD" w:rsidRPr="00777223">
        <w:rPr>
          <w:rFonts w:ascii="Times New Roman" w:eastAsia="宋体" w:hAnsi="Times New Roman"/>
          <w:b w:val="0"/>
          <w:bCs w:val="0"/>
          <w:kern w:val="0"/>
          <w:sz w:val="20"/>
          <w:szCs w:val="20"/>
        </w:rPr>
        <w:t>Fabiane</w:t>
      </w:r>
      <w:proofErr w:type="spellEnd"/>
      <w:r w:rsidR="009374CD" w:rsidRPr="00777223">
        <w:rPr>
          <w:rFonts w:ascii="Times New Roman" w:eastAsia="宋体" w:hAnsi="Times New Roman"/>
          <w:b w:val="0"/>
          <w:bCs w:val="0"/>
          <w:kern w:val="0"/>
          <w:sz w:val="20"/>
          <w:szCs w:val="20"/>
        </w:rPr>
        <w:t xml:space="preserve"> M. </w:t>
      </w:r>
      <w:proofErr w:type="spellStart"/>
      <w:r w:rsidR="009374CD" w:rsidRPr="00777223">
        <w:rPr>
          <w:rFonts w:ascii="Times New Roman" w:eastAsia="宋体" w:hAnsi="Times New Roman"/>
          <w:b w:val="0"/>
          <w:bCs w:val="0"/>
          <w:kern w:val="0"/>
          <w:sz w:val="20"/>
          <w:szCs w:val="20"/>
        </w:rPr>
        <w:t>Nachtigall</w:t>
      </w:r>
      <w:proofErr w:type="spellEnd"/>
      <w:r w:rsidR="00723E3B">
        <w:fldChar w:fldCharType="end"/>
      </w:r>
      <w:r w:rsidR="009374CD" w:rsidRPr="00777223">
        <w:rPr>
          <w:rFonts w:ascii="Times New Roman" w:eastAsia="宋体" w:hAnsi="Times New Roman"/>
          <w:b w:val="0"/>
          <w:bCs w:val="0"/>
          <w:kern w:val="0"/>
          <w:sz w:val="20"/>
          <w:szCs w:val="20"/>
        </w:rPr>
        <w:t xml:space="preserve">, </w:t>
      </w:r>
      <w:hyperlink r:id="rId25" w:history="1">
        <w:r w:rsidR="009374CD" w:rsidRPr="00777223">
          <w:rPr>
            <w:rFonts w:ascii="Times New Roman" w:eastAsia="宋体" w:hAnsi="Times New Roman"/>
            <w:b w:val="0"/>
            <w:bCs w:val="0"/>
            <w:kern w:val="0"/>
            <w:sz w:val="20"/>
            <w:szCs w:val="20"/>
          </w:rPr>
          <w:t>Jaime Tapia</w:t>
        </w:r>
      </w:hyperlink>
      <w:r w:rsidR="009374CD" w:rsidRPr="00777223">
        <w:rPr>
          <w:rFonts w:ascii="Times New Roman" w:eastAsia="宋体" w:hAnsi="Times New Roman"/>
          <w:b w:val="0"/>
          <w:bCs w:val="0"/>
          <w:kern w:val="0"/>
          <w:sz w:val="20"/>
          <w:szCs w:val="20"/>
        </w:rPr>
        <w:t xml:space="preserve">, </w:t>
      </w:r>
      <w:hyperlink r:id="rId26" w:history="1">
        <w:r w:rsidR="009374CD" w:rsidRPr="00777223">
          <w:rPr>
            <w:rFonts w:ascii="Times New Roman" w:eastAsia="宋体" w:hAnsi="Times New Roman"/>
            <w:b w:val="0"/>
            <w:bCs w:val="0"/>
            <w:kern w:val="0"/>
            <w:sz w:val="20"/>
            <w:szCs w:val="20"/>
          </w:rPr>
          <w:t xml:space="preserve">Rainer </w:t>
        </w:r>
        <w:proofErr w:type="spellStart"/>
        <w:r w:rsidR="009374CD" w:rsidRPr="00777223">
          <w:rPr>
            <w:rFonts w:ascii="Times New Roman" w:eastAsia="宋体" w:hAnsi="Times New Roman"/>
            <w:b w:val="0"/>
            <w:bCs w:val="0"/>
            <w:kern w:val="0"/>
            <w:sz w:val="20"/>
            <w:szCs w:val="20"/>
          </w:rPr>
          <w:t>Fischer</w:t>
        </w:r>
      </w:hyperlink>
      <w:r w:rsidR="009374CD" w:rsidRPr="00777223">
        <w:rPr>
          <w:rFonts w:ascii="Times New Roman" w:eastAsia="宋体" w:hAnsi="Times New Roman"/>
          <w:b w:val="0"/>
          <w:bCs w:val="0"/>
          <w:kern w:val="0"/>
          <w:sz w:val="20"/>
          <w:szCs w:val="20"/>
        </w:rPr>
        <w:t>,</w:t>
      </w:r>
      <w:hyperlink r:id="rId27" w:history="1">
        <w:r w:rsidR="009374CD" w:rsidRPr="00777223">
          <w:rPr>
            <w:rFonts w:ascii="Times New Roman" w:eastAsia="宋体" w:hAnsi="Times New Roman"/>
            <w:b w:val="0"/>
            <w:bCs w:val="0"/>
            <w:kern w:val="0"/>
            <w:sz w:val="20"/>
            <w:szCs w:val="20"/>
          </w:rPr>
          <w:t>F.D</w:t>
        </w:r>
        <w:proofErr w:type="spellEnd"/>
        <w:r w:rsidR="009374CD" w:rsidRPr="00777223">
          <w:rPr>
            <w:rFonts w:ascii="Times New Roman" w:eastAsia="宋体" w:hAnsi="Times New Roman"/>
            <w:b w:val="0"/>
            <w:bCs w:val="0"/>
            <w:kern w:val="0"/>
            <w:sz w:val="20"/>
            <w:szCs w:val="20"/>
          </w:rPr>
          <w:t xml:space="preserve">. </w:t>
        </w:r>
        <w:proofErr w:type="spellStart"/>
        <w:r w:rsidR="009374CD" w:rsidRPr="00777223">
          <w:rPr>
            <w:rFonts w:ascii="Times New Roman" w:eastAsia="宋体" w:hAnsi="Times New Roman"/>
            <w:b w:val="0"/>
            <w:bCs w:val="0"/>
            <w:kern w:val="0"/>
            <w:sz w:val="20"/>
            <w:szCs w:val="20"/>
          </w:rPr>
          <w:t>González-Nilo</w:t>
        </w:r>
        <w:proofErr w:type="spellEnd"/>
      </w:hyperlink>
      <w:r w:rsidR="009374CD" w:rsidRPr="00777223">
        <w:rPr>
          <w:rFonts w:ascii="Times New Roman" w:eastAsia="宋体" w:hAnsi="Times New Roman"/>
          <w:b w:val="0"/>
          <w:bCs w:val="0"/>
          <w:kern w:val="0"/>
          <w:sz w:val="20"/>
          <w:szCs w:val="20"/>
        </w:rPr>
        <w:t>,</w:t>
      </w:r>
      <w:r w:rsidR="006D76E0">
        <w:rPr>
          <w:rFonts w:ascii="Times New Roman" w:eastAsia="宋体" w:hAnsi="Times New Roman"/>
          <w:b w:val="0"/>
          <w:bCs w:val="0"/>
          <w:kern w:val="0"/>
          <w:sz w:val="20"/>
          <w:szCs w:val="20"/>
        </w:rPr>
        <w:t xml:space="preserve"> </w:t>
      </w:r>
      <w:hyperlink r:id="rId28" w:history="1">
        <w:r w:rsidR="009374CD" w:rsidRPr="00777223">
          <w:rPr>
            <w:rFonts w:ascii="Times New Roman" w:eastAsia="宋体" w:hAnsi="Times New Roman"/>
            <w:b w:val="0"/>
            <w:bCs w:val="0"/>
            <w:kern w:val="0"/>
            <w:sz w:val="20"/>
            <w:szCs w:val="20"/>
          </w:rPr>
          <w:t>Leonardo S. Santos</w:t>
        </w:r>
      </w:hyperlink>
      <w:r w:rsidR="009374CD" w:rsidRPr="00777223">
        <w:rPr>
          <w:rFonts w:ascii="Times New Roman" w:eastAsia="宋体" w:hAnsi="Times New Roman"/>
          <w:b w:val="0"/>
          <w:bCs w:val="0"/>
          <w:kern w:val="0"/>
          <w:sz w:val="20"/>
          <w:szCs w:val="20"/>
        </w:rPr>
        <w:t xml:space="preserve">, </w:t>
      </w:r>
      <w:hyperlink r:id="rId29" w:tooltip="Go to Journal of Environmental Management on ScienceDirect" w:history="1">
        <w:r w:rsidR="009374CD" w:rsidRPr="00777223">
          <w:rPr>
            <w:rFonts w:ascii="Times New Roman" w:hAnsi="Times New Roman"/>
            <w:b w:val="0"/>
            <w:bCs w:val="0"/>
            <w:kern w:val="0"/>
            <w:sz w:val="20"/>
            <w:szCs w:val="20"/>
          </w:rPr>
          <w:t>Journal of Environmental Management</w:t>
        </w:r>
      </w:hyperlink>
      <w:r w:rsidR="009374CD" w:rsidRPr="00777223">
        <w:rPr>
          <w:rFonts w:ascii="Times New Roman" w:eastAsia="宋体" w:hAnsi="Times New Roman"/>
          <w:b w:val="0"/>
          <w:bCs w:val="0"/>
          <w:kern w:val="0"/>
          <w:sz w:val="20"/>
          <w:szCs w:val="20"/>
        </w:rPr>
        <w:t>,</w:t>
      </w:r>
      <w:hyperlink r:id="rId30" w:tooltip="Go to table of contents for this volume/issue" w:history="1">
        <w:r w:rsidR="009374CD" w:rsidRPr="00777223">
          <w:rPr>
            <w:rFonts w:ascii="Times New Roman" w:hAnsi="Times New Roman"/>
            <w:b w:val="0"/>
            <w:bCs w:val="0"/>
            <w:kern w:val="0"/>
            <w:sz w:val="20"/>
            <w:szCs w:val="20"/>
          </w:rPr>
          <w:t xml:space="preserve"> 147</w:t>
        </w:r>
      </w:hyperlink>
      <w:r w:rsidR="009374CD" w:rsidRPr="00777223">
        <w:rPr>
          <w:rFonts w:ascii="Times New Roman" w:hAnsi="Times New Roman"/>
          <w:b w:val="0"/>
          <w:bCs w:val="0"/>
          <w:kern w:val="0"/>
          <w:sz w:val="20"/>
          <w:szCs w:val="20"/>
        </w:rPr>
        <w:t>,</w:t>
      </w:r>
      <w:r w:rsidR="006D76E0">
        <w:rPr>
          <w:rFonts w:ascii="Times New Roman" w:hAnsi="Times New Roman"/>
          <w:b w:val="0"/>
          <w:bCs w:val="0"/>
          <w:kern w:val="0"/>
          <w:sz w:val="20"/>
          <w:szCs w:val="20"/>
        </w:rPr>
        <w:t xml:space="preserve"> </w:t>
      </w:r>
      <w:r w:rsidR="009374CD" w:rsidRPr="00777223">
        <w:rPr>
          <w:rFonts w:ascii="Times New Roman" w:hAnsi="Times New Roman"/>
          <w:b w:val="0"/>
          <w:bCs w:val="0"/>
          <w:kern w:val="0"/>
          <w:sz w:val="20"/>
          <w:szCs w:val="20"/>
        </w:rPr>
        <w:t>321–329</w:t>
      </w:r>
      <w:r w:rsidR="009374CD" w:rsidRPr="00777223">
        <w:rPr>
          <w:rFonts w:ascii="Times New Roman" w:eastAsia="宋体" w:hAnsi="Times New Roman"/>
          <w:b w:val="0"/>
          <w:bCs w:val="0"/>
          <w:kern w:val="0"/>
          <w:sz w:val="20"/>
          <w:szCs w:val="20"/>
        </w:rPr>
        <w:t>,(2015)</w:t>
      </w:r>
      <w:r w:rsidR="006D76E0">
        <w:rPr>
          <w:rFonts w:ascii="Times New Roman" w:eastAsia="宋体" w:hAnsi="Times New Roman" w:hint="eastAsia"/>
          <w:b w:val="0"/>
          <w:bCs w:val="0"/>
          <w:kern w:val="0"/>
          <w:sz w:val="20"/>
          <w:szCs w:val="20"/>
        </w:rPr>
        <w:t>.</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S</w:t>
      </w:r>
      <w:r w:rsidR="002F71B4" w:rsidRPr="00777223">
        <w:rPr>
          <w:sz w:val="20"/>
          <w:szCs w:val="20"/>
        </w:rPr>
        <w:t>atya</w:t>
      </w:r>
      <w:proofErr w:type="spellEnd"/>
      <w:r w:rsidR="002F71B4" w:rsidRPr="00777223">
        <w:rPr>
          <w:sz w:val="20"/>
          <w:szCs w:val="20"/>
        </w:rPr>
        <w:t xml:space="preserve"> </w:t>
      </w:r>
      <w:proofErr w:type="spellStart"/>
      <w:r w:rsidR="002F71B4" w:rsidRPr="00777223">
        <w:rPr>
          <w:sz w:val="20"/>
          <w:szCs w:val="20"/>
        </w:rPr>
        <w:t>Vani</w:t>
      </w:r>
      <w:proofErr w:type="spellEnd"/>
      <w:r w:rsidR="002F71B4" w:rsidRPr="00777223">
        <w:rPr>
          <w:sz w:val="20"/>
          <w:szCs w:val="20"/>
        </w:rPr>
        <w:t xml:space="preserve"> </w:t>
      </w:r>
      <w:proofErr w:type="spellStart"/>
      <w:r w:rsidR="002F71B4" w:rsidRPr="00777223">
        <w:rPr>
          <w:sz w:val="20"/>
          <w:szCs w:val="20"/>
        </w:rPr>
        <w:t>Yadla</w:t>
      </w:r>
      <w:proofErr w:type="spellEnd"/>
      <w:r w:rsidR="002F71B4" w:rsidRPr="00777223">
        <w:rPr>
          <w:sz w:val="20"/>
          <w:szCs w:val="20"/>
        </w:rPr>
        <w:t xml:space="preserve">, J. Chem. Bio. </w:t>
      </w:r>
      <w:proofErr w:type="spellStart"/>
      <w:r w:rsidR="002F71B4" w:rsidRPr="00777223">
        <w:rPr>
          <w:sz w:val="20"/>
          <w:szCs w:val="20"/>
        </w:rPr>
        <w:t>Phy</w:t>
      </w:r>
      <w:proofErr w:type="spellEnd"/>
      <w:r w:rsidR="002F71B4" w:rsidRPr="00777223">
        <w:rPr>
          <w:sz w:val="20"/>
          <w:szCs w:val="20"/>
        </w:rPr>
        <w:t xml:space="preserve">. Sci., </w:t>
      </w:r>
      <w:proofErr w:type="spellStart"/>
      <w:r w:rsidR="002F71B4" w:rsidRPr="00777223">
        <w:rPr>
          <w:sz w:val="20"/>
          <w:szCs w:val="20"/>
        </w:rPr>
        <w:t>Sec.D</w:t>
      </w:r>
      <w:proofErr w:type="spellEnd"/>
      <w:r w:rsidR="002F71B4" w:rsidRPr="00777223">
        <w:rPr>
          <w:sz w:val="20"/>
          <w:szCs w:val="20"/>
        </w:rPr>
        <w:t>, 2,</w:t>
      </w:r>
      <w:r w:rsidR="0082691D" w:rsidRPr="00777223">
        <w:rPr>
          <w:sz w:val="20"/>
          <w:szCs w:val="20"/>
        </w:rPr>
        <w:t xml:space="preserve"> </w:t>
      </w:r>
      <w:r w:rsidR="002F71B4" w:rsidRPr="00777223">
        <w:rPr>
          <w:sz w:val="20"/>
          <w:szCs w:val="20"/>
        </w:rPr>
        <w:t>1585-1593(2012).</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J</w:t>
      </w:r>
      <w:r w:rsidR="002F71B4" w:rsidRPr="00777223">
        <w:rPr>
          <w:sz w:val="20"/>
          <w:szCs w:val="20"/>
        </w:rPr>
        <w:t>.W.Moore</w:t>
      </w:r>
      <w:proofErr w:type="spellEnd"/>
      <w:r w:rsidR="002F71B4" w:rsidRPr="00777223">
        <w:rPr>
          <w:sz w:val="20"/>
          <w:szCs w:val="20"/>
        </w:rPr>
        <w:t xml:space="preserve"> and </w:t>
      </w:r>
      <w:proofErr w:type="spellStart"/>
      <w:r w:rsidR="002F71B4" w:rsidRPr="00777223">
        <w:rPr>
          <w:sz w:val="20"/>
          <w:szCs w:val="20"/>
        </w:rPr>
        <w:t>S.Ramamoorty</w:t>
      </w:r>
      <w:proofErr w:type="spellEnd"/>
      <w:r w:rsidR="002F71B4" w:rsidRPr="00777223">
        <w:rPr>
          <w:sz w:val="20"/>
          <w:szCs w:val="20"/>
        </w:rPr>
        <w:t>, Mir, Moscow, Russia,</w:t>
      </w:r>
      <w:r w:rsidR="006D76E0">
        <w:rPr>
          <w:rFonts w:hint="eastAsia"/>
          <w:sz w:val="20"/>
          <w:szCs w:val="20"/>
        </w:rPr>
        <w:t xml:space="preserve"> </w:t>
      </w:r>
      <w:r w:rsidR="002F71B4" w:rsidRPr="00777223">
        <w:rPr>
          <w:sz w:val="20"/>
          <w:szCs w:val="20"/>
        </w:rPr>
        <w:t>(1987).</w:t>
      </w:r>
    </w:p>
    <w:p w:rsidR="00777223" w:rsidRPr="00777223" w:rsidRDefault="00777223" w:rsidP="00611D37">
      <w:pPr>
        <w:numPr>
          <w:ilvl w:val="0"/>
          <w:numId w:val="3"/>
        </w:numPr>
        <w:bidi w:val="0"/>
        <w:snapToGrid w:val="0"/>
        <w:jc w:val="both"/>
        <w:rPr>
          <w:sz w:val="20"/>
          <w:szCs w:val="20"/>
        </w:rPr>
      </w:pPr>
      <w:r w:rsidRPr="00777223">
        <w:rPr>
          <w:sz w:val="20"/>
          <w:szCs w:val="20"/>
        </w:rPr>
        <w:t>H</w:t>
      </w:r>
      <w:r w:rsidR="002F71B4" w:rsidRPr="00777223">
        <w:rPr>
          <w:sz w:val="20"/>
          <w:szCs w:val="20"/>
        </w:rPr>
        <w:t xml:space="preserve">arrison, R.M. and De Mora, </w:t>
      </w:r>
      <w:proofErr w:type="spellStart"/>
      <w:proofErr w:type="gramStart"/>
      <w:r w:rsidR="002F71B4" w:rsidRPr="00777223">
        <w:rPr>
          <w:sz w:val="20"/>
          <w:szCs w:val="20"/>
        </w:rPr>
        <w:t>S.j</w:t>
      </w:r>
      <w:proofErr w:type="gramEnd"/>
      <w:r w:rsidR="002F71B4" w:rsidRPr="00777223">
        <w:rPr>
          <w:sz w:val="20"/>
          <w:szCs w:val="20"/>
        </w:rPr>
        <w:t>.,"Introductory</w:t>
      </w:r>
      <w:proofErr w:type="spellEnd"/>
      <w:r w:rsidR="002F71B4" w:rsidRPr="00777223">
        <w:rPr>
          <w:sz w:val="20"/>
          <w:szCs w:val="20"/>
        </w:rPr>
        <w:t xml:space="preserve"> Chemistry for the Environmental sciences 2</w:t>
      </w:r>
      <w:r w:rsidR="002F71B4" w:rsidRPr="00777223">
        <w:rPr>
          <w:sz w:val="20"/>
          <w:szCs w:val="20"/>
          <w:vertAlign w:val="superscript"/>
        </w:rPr>
        <w:t>nd</w:t>
      </w:r>
      <w:r w:rsidR="002F71B4" w:rsidRPr="00777223">
        <w:rPr>
          <w:sz w:val="20"/>
          <w:szCs w:val="20"/>
        </w:rPr>
        <w:t xml:space="preserve"> </w:t>
      </w:r>
      <w:proofErr w:type="spellStart"/>
      <w:r w:rsidR="002F71B4" w:rsidRPr="00777223">
        <w:rPr>
          <w:sz w:val="20"/>
          <w:szCs w:val="20"/>
        </w:rPr>
        <w:t>Edn</w:t>
      </w:r>
      <w:proofErr w:type="spellEnd"/>
      <w:r w:rsidR="002F71B4" w:rsidRPr="00777223">
        <w:rPr>
          <w:sz w:val="20"/>
          <w:szCs w:val="20"/>
        </w:rPr>
        <w:t>", (1995).</w:t>
      </w:r>
    </w:p>
    <w:p w:rsidR="00777223" w:rsidRPr="00777223" w:rsidRDefault="00777223" w:rsidP="00611D37">
      <w:pPr>
        <w:numPr>
          <w:ilvl w:val="0"/>
          <w:numId w:val="3"/>
        </w:numPr>
        <w:bidi w:val="0"/>
        <w:snapToGrid w:val="0"/>
        <w:jc w:val="both"/>
        <w:rPr>
          <w:sz w:val="20"/>
          <w:szCs w:val="20"/>
        </w:rPr>
      </w:pPr>
      <w:r w:rsidRPr="00777223">
        <w:rPr>
          <w:sz w:val="20"/>
          <w:szCs w:val="20"/>
        </w:rPr>
        <w:t>J</w:t>
      </w:r>
      <w:r w:rsidR="002F71B4" w:rsidRPr="00777223">
        <w:rPr>
          <w:sz w:val="20"/>
          <w:szCs w:val="20"/>
        </w:rPr>
        <w:t xml:space="preserve">. </w:t>
      </w:r>
      <w:proofErr w:type="spellStart"/>
      <w:r w:rsidR="002F71B4" w:rsidRPr="00777223">
        <w:rPr>
          <w:sz w:val="20"/>
          <w:szCs w:val="20"/>
        </w:rPr>
        <w:t>Geselbarcht</w:t>
      </w:r>
      <w:proofErr w:type="spellEnd"/>
      <w:r w:rsidR="002F71B4" w:rsidRPr="00777223">
        <w:rPr>
          <w:sz w:val="20"/>
          <w:szCs w:val="20"/>
        </w:rPr>
        <w:t>, in: 1996 Water Reuse Conference Proceedings, AWWA, (1996).</w:t>
      </w:r>
    </w:p>
    <w:p w:rsidR="00777223" w:rsidRPr="00777223" w:rsidRDefault="00777223" w:rsidP="00611D37">
      <w:pPr>
        <w:numPr>
          <w:ilvl w:val="0"/>
          <w:numId w:val="3"/>
        </w:numPr>
        <w:bidi w:val="0"/>
        <w:snapToGrid w:val="0"/>
        <w:jc w:val="both"/>
        <w:rPr>
          <w:sz w:val="20"/>
          <w:szCs w:val="20"/>
        </w:rPr>
      </w:pPr>
      <w:r w:rsidRPr="00777223">
        <w:rPr>
          <w:sz w:val="20"/>
          <w:szCs w:val="20"/>
        </w:rPr>
        <w:t>S</w:t>
      </w:r>
      <w:r w:rsidR="002F71B4" w:rsidRPr="00777223">
        <w:rPr>
          <w:sz w:val="20"/>
          <w:szCs w:val="20"/>
        </w:rPr>
        <w:t xml:space="preserve">.E. Bailey, T.J. Olin, R.M. </w:t>
      </w:r>
      <w:proofErr w:type="spellStart"/>
      <w:r w:rsidR="002F71B4" w:rsidRPr="00777223">
        <w:rPr>
          <w:sz w:val="20"/>
          <w:szCs w:val="20"/>
        </w:rPr>
        <w:t>Baricka</w:t>
      </w:r>
      <w:proofErr w:type="spellEnd"/>
      <w:r w:rsidR="002F71B4" w:rsidRPr="00777223">
        <w:rPr>
          <w:sz w:val="20"/>
          <w:szCs w:val="20"/>
        </w:rPr>
        <w:t xml:space="preserve"> a</w:t>
      </w:r>
      <w:r w:rsidR="007F01FD" w:rsidRPr="00777223">
        <w:rPr>
          <w:sz w:val="20"/>
          <w:szCs w:val="20"/>
        </w:rPr>
        <w:t xml:space="preserve">nd D.A. Dean Adrian, Water </w:t>
      </w:r>
      <w:proofErr w:type="gramStart"/>
      <w:r w:rsidR="007F01FD" w:rsidRPr="00777223">
        <w:rPr>
          <w:sz w:val="20"/>
          <w:szCs w:val="20"/>
        </w:rPr>
        <w:t>Res.</w:t>
      </w:r>
      <w:r w:rsidR="002F71B4" w:rsidRPr="00777223">
        <w:rPr>
          <w:sz w:val="20"/>
          <w:szCs w:val="20"/>
        </w:rPr>
        <w:t>33(</w:t>
      </w:r>
      <w:proofErr w:type="gramEnd"/>
      <w:r w:rsidR="002F71B4" w:rsidRPr="00777223">
        <w:rPr>
          <w:sz w:val="20"/>
          <w:szCs w:val="20"/>
        </w:rPr>
        <w:t>11),</w:t>
      </w:r>
      <w:r w:rsidR="003E2443" w:rsidRPr="00777223">
        <w:rPr>
          <w:sz w:val="20"/>
          <w:szCs w:val="20"/>
        </w:rPr>
        <w:t xml:space="preserve"> </w:t>
      </w:r>
      <w:r w:rsidR="002F71B4" w:rsidRPr="00777223">
        <w:rPr>
          <w:sz w:val="20"/>
          <w:szCs w:val="20"/>
        </w:rPr>
        <w:t>2469- 2479(1999).</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M</w:t>
      </w:r>
      <w:r w:rsidR="002F71B4" w:rsidRPr="00777223">
        <w:rPr>
          <w:sz w:val="20"/>
          <w:szCs w:val="20"/>
        </w:rPr>
        <w:t>yroslave</w:t>
      </w:r>
      <w:proofErr w:type="spellEnd"/>
      <w:r w:rsidR="002F71B4" w:rsidRPr="00777223">
        <w:rPr>
          <w:sz w:val="20"/>
          <w:szCs w:val="20"/>
        </w:rPr>
        <w:t xml:space="preserve"> </w:t>
      </w:r>
      <w:proofErr w:type="spellStart"/>
      <w:r w:rsidR="002F71B4" w:rsidRPr="00777223">
        <w:rPr>
          <w:sz w:val="20"/>
          <w:szCs w:val="20"/>
        </w:rPr>
        <w:t>Sprynsky</w:t>
      </w:r>
      <w:proofErr w:type="spellEnd"/>
      <w:r w:rsidR="002F71B4" w:rsidRPr="00777223">
        <w:rPr>
          <w:sz w:val="20"/>
          <w:szCs w:val="20"/>
        </w:rPr>
        <w:t>, J. of colloid and Interface Sci.</w:t>
      </w:r>
      <w:r w:rsidR="001C6D73" w:rsidRPr="00777223">
        <w:rPr>
          <w:sz w:val="20"/>
          <w:szCs w:val="20"/>
        </w:rPr>
        <w:t>, 304</w:t>
      </w:r>
      <w:r w:rsidR="002F71B4" w:rsidRPr="00777223">
        <w:rPr>
          <w:sz w:val="20"/>
          <w:szCs w:val="20"/>
        </w:rPr>
        <w:t>, 21- 28(2006).</w:t>
      </w:r>
    </w:p>
    <w:p w:rsidR="00777223" w:rsidRPr="00777223" w:rsidRDefault="00777223" w:rsidP="00611D37">
      <w:pPr>
        <w:numPr>
          <w:ilvl w:val="0"/>
          <w:numId w:val="3"/>
        </w:numPr>
        <w:bidi w:val="0"/>
        <w:snapToGrid w:val="0"/>
        <w:jc w:val="both"/>
        <w:rPr>
          <w:sz w:val="20"/>
          <w:szCs w:val="20"/>
        </w:rPr>
      </w:pPr>
      <w:proofErr w:type="spellStart"/>
      <w:r w:rsidRPr="00777223">
        <w:rPr>
          <w:sz w:val="20"/>
          <w:szCs w:val="20"/>
        </w:rPr>
        <w:t>K</w:t>
      </w:r>
      <w:r w:rsidR="002F71B4" w:rsidRPr="00777223">
        <w:rPr>
          <w:sz w:val="20"/>
          <w:szCs w:val="20"/>
        </w:rPr>
        <w:t>uenkov</w:t>
      </w:r>
      <w:proofErr w:type="spellEnd"/>
      <w:r w:rsidR="002F71B4" w:rsidRPr="00777223">
        <w:rPr>
          <w:sz w:val="20"/>
          <w:szCs w:val="20"/>
        </w:rPr>
        <w:t xml:space="preserve">, V.F. and </w:t>
      </w:r>
      <w:proofErr w:type="spellStart"/>
      <w:r w:rsidR="002F71B4" w:rsidRPr="00777223">
        <w:rPr>
          <w:sz w:val="20"/>
          <w:szCs w:val="20"/>
        </w:rPr>
        <w:t>Myagchenkov</w:t>
      </w:r>
      <w:proofErr w:type="spellEnd"/>
      <w:r w:rsidR="002F71B4" w:rsidRPr="00777223">
        <w:rPr>
          <w:sz w:val="20"/>
          <w:szCs w:val="20"/>
        </w:rPr>
        <w:t xml:space="preserve">, V.A.; Eur. </w:t>
      </w:r>
      <w:proofErr w:type="spellStart"/>
      <w:r w:rsidR="002F71B4" w:rsidRPr="00777223">
        <w:rPr>
          <w:sz w:val="20"/>
          <w:szCs w:val="20"/>
        </w:rPr>
        <w:t>Polym</w:t>
      </w:r>
      <w:proofErr w:type="spellEnd"/>
      <w:r w:rsidR="002F71B4" w:rsidRPr="00777223">
        <w:rPr>
          <w:sz w:val="20"/>
          <w:szCs w:val="20"/>
        </w:rPr>
        <w:t>. J.</w:t>
      </w:r>
      <w:r w:rsidR="001C6D73" w:rsidRPr="00777223">
        <w:rPr>
          <w:sz w:val="20"/>
          <w:szCs w:val="20"/>
        </w:rPr>
        <w:t>, 16, 1229</w:t>
      </w:r>
      <w:r w:rsidR="002F71B4" w:rsidRPr="00777223">
        <w:rPr>
          <w:sz w:val="20"/>
          <w:szCs w:val="20"/>
        </w:rPr>
        <w:t>(1980).</w:t>
      </w:r>
    </w:p>
    <w:p w:rsidR="00777223" w:rsidRPr="00777223" w:rsidRDefault="00777223" w:rsidP="00611D37">
      <w:pPr>
        <w:numPr>
          <w:ilvl w:val="0"/>
          <w:numId w:val="3"/>
        </w:numPr>
        <w:bidi w:val="0"/>
        <w:snapToGrid w:val="0"/>
        <w:jc w:val="both"/>
        <w:rPr>
          <w:sz w:val="20"/>
          <w:szCs w:val="20"/>
        </w:rPr>
      </w:pPr>
      <w:r w:rsidRPr="00777223">
        <w:rPr>
          <w:sz w:val="20"/>
          <w:szCs w:val="20"/>
        </w:rPr>
        <w:t>S</w:t>
      </w:r>
      <w:r w:rsidR="00D25D1B" w:rsidRPr="00777223">
        <w:rPr>
          <w:sz w:val="20"/>
          <w:szCs w:val="20"/>
        </w:rPr>
        <w:t> and </w:t>
      </w:r>
      <w:proofErr w:type="spellStart"/>
      <w:r w:rsidR="00723E3B">
        <w:fldChar w:fldCharType="begin"/>
      </w:r>
      <w:r w:rsidR="00723E3B">
        <w:instrText>HYPERLINK "http://www.hindawi.com/14136983/"</w:instrText>
      </w:r>
      <w:r w:rsidR="00723E3B">
        <w:fldChar w:fldCharType="separate"/>
      </w:r>
      <w:r w:rsidR="00D25D1B" w:rsidRPr="00777223">
        <w:rPr>
          <w:sz w:val="20"/>
          <w:szCs w:val="20"/>
        </w:rPr>
        <w:t>Sapna</w:t>
      </w:r>
      <w:proofErr w:type="spellEnd"/>
      <w:r w:rsidR="00D25D1B" w:rsidRPr="00777223">
        <w:rPr>
          <w:sz w:val="20"/>
          <w:szCs w:val="20"/>
        </w:rPr>
        <w:t xml:space="preserve"> Jain</w:t>
      </w:r>
      <w:r w:rsidR="00723E3B">
        <w:fldChar w:fldCharType="end"/>
      </w:r>
      <w:r w:rsidR="00D25D1B" w:rsidRPr="00777223">
        <w:rPr>
          <w:sz w:val="20"/>
          <w:szCs w:val="20"/>
        </w:rPr>
        <w:t>, Journal of Chemistry</w:t>
      </w:r>
      <w:r w:rsidR="001C6D73" w:rsidRPr="00777223">
        <w:rPr>
          <w:sz w:val="20"/>
          <w:szCs w:val="20"/>
        </w:rPr>
        <w:t>, 2013, 957647</w:t>
      </w:r>
      <w:r w:rsidR="00716A77" w:rsidRPr="00777223">
        <w:rPr>
          <w:sz w:val="20"/>
          <w:szCs w:val="20"/>
        </w:rPr>
        <w:t>(2013)</w:t>
      </w:r>
      <w:r w:rsidR="006D76E0">
        <w:rPr>
          <w:rFonts w:hint="eastAsia"/>
          <w:sz w:val="20"/>
          <w:szCs w:val="20"/>
        </w:rPr>
        <w:t>.</w:t>
      </w:r>
    </w:p>
    <w:p w:rsidR="00777223" w:rsidRPr="00777223" w:rsidRDefault="00777223" w:rsidP="00611D37">
      <w:pPr>
        <w:numPr>
          <w:ilvl w:val="0"/>
          <w:numId w:val="3"/>
        </w:numPr>
        <w:bidi w:val="0"/>
        <w:snapToGrid w:val="0"/>
        <w:jc w:val="both"/>
        <w:rPr>
          <w:sz w:val="20"/>
          <w:szCs w:val="20"/>
        </w:rPr>
      </w:pPr>
      <w:r w:rsidRPr="00777223">
        <w:rPr>
          <w:sz w:val="20"/>
          <w:szCs w:val="20"/>
        </w:rPr>
        <w:t>B</w:t>
      </w:r>
      <w:r w:rsidR="00357D1E" w:rsidRPr="00777223">
        <w:rPr>
          <w:sz w:val="20"/>
          <w:szCs w:val="20"/>
        </w:rPr>
        <w:t xml:space="preserve">. A. Shah, A. V. Shah, B. N. </w:t>
      </w:r>
      <w:proofErr w:type="spellStart"/>
      <w:r w:rsidR="00357D1E" w:rsidRPr="00777223">
        <w:rPr>
          <w:sz w:val="20"/>
          <w:szCs w:val="20"/>
        </w:rPr>
        <w:t>Bhandari</w:t>
      </w:r>
      <w:proofErr w:type="spellEnd"/>
      <w:r w:rsidR="00357D1E" w:rsidRPr="00777223">
        <w:rPr>
          <w:sz w:val="20"/>
          <w:szCs w:val="20"/>
        </w:rPr>
        <w:t xml:space="preserve"> and R. R. Bhatt, J Iranian </w:t>
      </w:r>
      <w:proofErr w:type="spellStart"/>
      <w:r w:rsidR="00357D1E" w:rsidRPr="00777223">
        <w:rPr>
          <w:sz w:val="20"/>
          <w:szCs w:val="20"/>
        </w:rPr>
        <w:t>Chem</w:t>
      </w:r>
      <w:proofErr w:type="spellEnd"/>
      <w:r w:rsidR="00357D1E" w:rsidRPr="00777223">
        <w:rPr>
          <w:sz w:val="20"/>
          <w:szCs w:val="20"/>
        </w:rPr>
        <w:t xml:space="preserve"> Soc, 5(2), 252-261(2008). </w:t>
      </w:r>
      <w:r w:rsidR="009A1367" w:rsidRPr="00777223">
        <w:rPr>
          <w:sz w:val="20"/>
          <w:szCs w:val="20"/>
        </w:rPr>
        <w:t>20</w:t>
      </w:r>
      <w:r w:rsidR="001316A8" w:rsidRPr="00777223">
        <w:rPr>
          <w:sz w:val="20"/>
          <w:szCs w:val="20"/>
        </w:rPr>
        <w:t xml:space="preserve">- A. </w:t>
      </w:r>
      <w:proofErr w:type="spellStart"/>
      <w:r w:rsidR="001316A8" w:rsidRPr="00777223">
        <w:rPr>
          <w:sz w:val="20"/>
          <w:szCs w:val="20"/>
        </w:rPr>
        <w:t>Fritioff</w:t>
      </w:r>
      <w:proofErr w:type="spellEnd"/>
      <w:r w:rsidR="001316A8" w:rsidRPr="00777223">
        <w:rPr>
          <w:sz w:val="20"/>
          <w:szCs w:val="20"/>
        </w:rPr>
        <w:t xml:space="preserve">, L. </w:t>
      </w:r>
      <w:proofErr w:type="spellStart"/>
      <w:r w:rsidR="001316A8" w:rsidRPr="00777223">
        <w:rPr>
          <w:sz w:val="20"/>
          <w:szCs w:val="20"/>
        </w:rPr>
        <w:t>Kautsky</w:t>
      </w:r>
      <w:proofErr w:type="spellEnd"/>
      <w:r w:rsidR="001316A8" w:rsidRPr="00777223">
        <w:rPr>
          <w:sz w:val="20"/>
          <w:szCs w:val="20"/>
        </w:rPr>
        <w:t xml:space="preserve">, M. </w:t>
      </w:r>
      <w:proofErr w:type="spellStart"/>
      <w:r w:rsidR="001316A8" w:rsidRPr="00777223">
        <w:rPr>
          <w:sz w:val="20"/>
          <w:szCs w:val="20"/>
        </w:rPr>
        <w:t>Greger</w:t>
      </w:r>
      <w:proofErr w:type="spellEnd"/>
      <w:r w:rsidR="001316A8" w:rsidRPr="00777223">
        <w:rPr>
          <w:sz w:val="20"/>
          <w:szCs w:val="20"/>
        </w:rPr>
        <w:t>, Environmental Pollution, 133, 265–274</w:t>
      </w:r>
      <w:proofErr w:type="gramStart"/>
      <w:r w:rsidR="001316A8" w:rsidRPr="00777223">
        <w:rPr>
          <w:sz w:val="20"/>
          <w:szCs w:val="20"/>
        </w:rPr>
        <w:t>,(</w:t>
      </w:r>
      <w:proofErr w:type="gramEnd"/>
      <w:r w:rsidR="001316A8" w:rsidRPr="00777223">
        <w:rPr>
          <w:sz w:val="20"/>
          <w:szCs w:val="20"/>
        </w:rPr>
        <w:t>2005)</w:t>
      </w:r>
      <w:r w:rsidR="006D76E0">
        <w:rPr>
          <w:rFonts w:hint="eastAsia"/>
          <w:sz w:val="20"/>
          <w:szCs w:val="20"/>
        </w:rPr>
        <w:t>.</w:t>
      </w:r>
    </w:p>
    <w:p w:rsidR="00777223" w:rsidRPr="00777223" w:rsidRDefault="00777223" w:rsidP="00611D37">
      <w:pPr>
        <w:numPr>
          <w:ilvl w:val="0"/>
          <w:numId w:val="3"/>
        </w:numPr>
        <w:bidi w:val="0"/>
        <w:snapToGrid w:val="0"/>
        <w:jc w:val="both"/>
        <w:rPr>
          <w:sz w:val="20"/>
          <w:szCs w:val="20"/>
        </w:rPr>
      </w:pPr>
      <w:r w:rsidRPr="00777223">
        <w:rPr>
          <w:sz w:val="20"/>
          <w:szCs w:val="20"/>
        </w:rPr>
        <w:t>B</w:t>
      </w:r>
      <w:r w:rsidR="009A1367" w:rsidRPr="00777223">
        <w:rPr>
          <w:sz w:val="20"/>
          <w:szCs w:val="20"/>
        </w:rPr>
        <w:t>. A. Shah, A. V. Shah and R. R Bhatt, Iranian polymer Journal, 16(3), 173-</w:t>
      </w:r>
      <w:proofErr w:type="gramStart"/>
      <w:r w:rsidR="009A1367" w:rsidRPr="00777223">
        <w:rPr>
          <w:sz w:val="20"/>
          <w:szCs w:val="20"/>
        </w:rPr>
        <w:t>182</w:t>
      </w:r>
      <w:r w:rsidR="006D76E0">
        <w:rPr>
          <w:sz w:val="20"/>
          <w:szCs w:val="20"/>
        </w:rPr>
        <w:t xml:space="preserve"> </w:t>
      </w:r>
      <w:r w:rsidR="009A1367" w:rsidRPr="00777223">
        <w:rPr>
          <w:sz w:val="20"/>
          <w:szCs w:val="20"/>
        </w:rPr>
        <w:t xml:space="preserve"> (</w:t>
      </w:r>
      <w:proofErr w:type="gramEnd"/>
      <w:r w:rsidR="009A1367" w:rsidRPr="00777223">
        <w:rPr>
          <w:sz w:val="20"/>
          <w:szCs w:val="20"/>
        </w:rPr>
        <w:t>2007).</w:t>
      </w:r>
    </w:p>
    <w:p w:rsidR="00777223" w:rsidRPr="00777223" w:rsidRDefault="00777223" w:rsidP="00611D37">
      <w:pPr>
        <w:numPr>
          <w:ilvl w:val="0"/>
          <w:numId w:val="3"/>
        </w:numPr>
        <w:bidi w:val="0"/>
        <w:snapToGrid w:val="0"/>
        <w:jc w:val="both"/>
        <w:rPr>
          <w:sz w:val="20"/>
          <w:szCs w:val="20"/>
        </w:rPr>
      </w:pPr>
      <w:r w:rsidRPr="00777223">
        <w:rPr>
          <w:sz w:val="20"/>
          <w:szCs w:val="20"/>
        </w:rPr>
        <w:t>B</w:t>
      </w:r>
      <w:r w:rsidR="009A1367" w:rsidRPr="00777223">
        <w:rPr>
          <w:sz w:val="20"/>
          <w:szCs w:val="20"/>
        </w:rPr>
        <w:t>. A. Shah, A. V. Shah and P. M. Shah, Iranian polymer Journal, 15(10), 809-819 (2006)</w:t>
      </w:r>
      <w:r w:rsidR="006D76E0">
        <w:rPr>
          <w:rFonts w:hint="eastAsia"/>
          <w:sz w:val="20"/>
          <w:szCs w:val="20"/>
        </w:rPr>
        <w:t>.</w:t>
      </w:r>
    </w:p>
    <w:p w:rsidR="00777223" w:rsidRPr="00777223" w:rsidRDefault="00777223" w:rsidP="00611D37">
      <w:pPr>
        <w:numPr>
          <w:ilvl w:val="0"/>
          <w:numId w:val="3"/>
        </w:numPr>
        <w:bidi w:val="0"/>
        <w:snapToGrid w:val="0"/>
        <w:jc w:val="both"/>
        <w:rPr>
          <w:sz w:val="20"/>
          <w:szCs w:val="20"/>
        </w:rPr>
      </w:pPr>
      <w:r w:rsidRPr="00777223">
        <w:rPr>
          <w:sz w:val="20"/>
          <w:szCs w:val="20"/>
        </w:rPr>
        <w:t>E</w:t>
      </w:r>
      <w:r w:rsidR="009829D6" w:rsidRPr="00777223">
        <w:rPr>
          <w:sz w:val="20"/>
          <w:szCs w:val="20"/>
        </w:rPr>
        <w:t xml:space="preserve">. </w:t>
      </w:r>
      <w:proofErr w:type="spellStart"/>
      <w:r w:rsidR="009829D6" w:rsidRPr="00777223">
        <w:rPr>
          <w:sz w:val="20"/>
          <w:szCs w:val="20"/>
        </w:rPr>
        <w:t>Pehlivan</w:t>
      </w:r>
      <w:proofErr w:type="spellEnd"/>
      <w:r w:rsidR="009829D6" w:rsidRPr="00777223">
        <w:rPr>
          <w:sz w:val="20"/>
          <w:szCs w:val="20"/>
        </w:rPr>
        <w:t xml:space="preserve"> and T. </w:t>
      </w:r>
      <w:proofErr w:type="spellStart"/>
      <w:r w:rsidR="009829D6" w:rsidRPr="00777223">
        <w:rPr>
          <w:sz w:val="20"/>
          <w:szCs w:val="20"/>
        </w:rPr>
        <w:t>Altum</w:t>
      </w:r>
      <w:proofErr w:type="spellEnd"/>
      <w:r w:rsidR="009829D6" w:rsidRPr="00777223">
        <w:rPr>
          <w:sz w:val="20"/>
          <w:szCs w:val="20"/>
        </w:rPr>
        <w:t>., J Hazard Mater, 134, 149-156(2006)</w:t>
      </w:r>
      <w:r w:rsidR="006D76E0">
        <w:rPr>
          <w:rFonts w:hint="eastAsia"/>
          <w:sz w:val="20"/>
          <w:szCs w:val="20"/>
        </w:rPr>
        <w:t>.</w:t>
      </w:r>
    </w:p>
    <w:p w:rsidR="00777223" w:rsidRDefault="00777223" w:rsidP="00777223">
      <w:pPr>
        <w:numPr>
          <w:ilvl w:val="0"/>
          <w:numId w:val="3"/>
        </w:numPr>
        <w:bidi w:val="0"/>
        <w:snapToGrid w:val="0"/>
        <w:ind w:left="425" w:hanging="425"/>
        <w:jc w:val="both"/>
        <w:rPr>
          <w:rFonts w:hint="eastAsia"/>
          <w:sz w:val="20"/>
          <w:szCs w:val="20"/>
        </w:rPr>
      </w:pPr>
      <w:r w:rsidRPr="006D76E0">
        <w:rPr>
          <w:sz w:val="20"/>
          <w:szCs w:val="20"/>
        </w:rPr>
        <w:t>H</w:t>
      </w:r>
      <w:r w:rsidR="00F1043C" w:rsidRPr="006D76E0">
        <w:rPr>
          <w:sz w:val="20"/>
          <w:szCs w:val="20"/>
        </w:rPr>
        <w:t xml:space="preserve">. H. Prasad, K M. </w:t>
      </w:r>
      <w:proofErr w:type="spellStart"/>
      <w:r w:rsidR="00F1043C" w:rsidRPr="006D76E0">
        <w:rPr>
          <w:sz w:val="20"/>
          <w:szCs w:val="20"/>
        </w:rPr>
        <w:t>Popat</w:t>
      </w:r>
      <w:proofErr w:type="spellEnd"/>
      <w:r w:rsidR="00F1043C" w:rsidRPr="006D76E0">
        <w:rPr>
          <w:sz w:val="20"/>
          <w:szCs w:val="20"/>
        </w:rPr>
        <w:t xml:space="preserve">, P. S. </w:t>
      </w:r>
      <w:proofErr w:type="spellStart"/>
      <w:r w:rsidR="00F1043C" w:rsidRPr="006D76E0">
        <w:rPr>
          <w:sz w:val="20"/>
          <w:szCs w:val="20"/>
        </w:rPr>
        <w:t>Anand</w:t>
      </w:r>
      <w:proofErr w:type="spellEnd"/>
      <w:r w:rsidR="00F1043C" w:rsidRPr="006D76E0">
        <w:rPr>
          <w:sz w:val="20"/>
          <w:szCs w:val="20"/>
        </w:rPr>
        <w:t xml:space="preserve">., Indian J </w:t>
      </w:r>
      <w:proofErr w:type="spellStart"/>
      <w:r w:rsidR="00F1043C" w:rsidRPr="006D76E0">
        <w:rPr>
          <w:sz w:val="20"/>
          <w:szCs w:val="20"/>
        </w:rPr>
        <w:t>Chem</w:t>
      </w:r>
      <w:proofErr w:type="spellEnd"/>
      <w:r w:rsidR="00F1043C" w:rsidRPr="006D76E0">
        <w:rPr>
          <w:sz w:val="20"/>
          <w:szCs w:val="20"/>
        </w:rPr>
        <w:t xml:space="preserve"> </w:t>
      </w:r>
      <w:proofErr w:type="spellStart"/>
      <w:r w:rsidR="00F1043C" w:rsidRPr="006D76E0">
        <w:rPr>
          <w:sz w:val="20"/>
          <w:szCs w:val="20"/>
        </w:rPr>
        <w:t>Technol</w:t>
      </w:r>
      <w:proofErr w:type="spellEnd"/>
      <w:r w:rsidR="00F1043C" w:rsidRPr="006D76E0">
        <w:rPr>
          <w:sz w:val="20"/>
          <w:szCs w:val="20"/>
        </w:rPr>
        <w:t xml:space="preserve">, 9, 385-393(2002) 25- </w:t>
      </w:r>
      <w:proofErr w:type="spellStart"/>
      <w:r w:rsidR="00F1043C" w:rsidRPr="006D76E0">
        <w:rPr>
          <w:sz w:val="20"/>
          <w:szCs w:val="20"/>
        </w:rPr>
        <w:t>Riddhish</w:t>
      </w:r>
      <w:proofErr w:type="spellEnd"/>
      <w:r w:rsidR="00F1043C" w:rsidRPr="006D76E0">
        <w:rPr>
          <w:sz w:val="20"/>
          <w:szCs w:val="20"/>
        </w:rPr>
        <w:t xml:space="preserve"> R. Bhatt, </w:t>
      </w:r>
      <w:proofErr w:type="spellStart"/>
      <w:r w:rsidR="00F1043C" w:rsidRPr="006D76E0">
        <w:rPr>
          <w:sz w:val="20"/>
          <w:szCs w:val="20"/>
        </w:rPr>
        <w:t>Bhavna</w:t>
      </w:r>
      <w:proofErr w:type="spellEnd"/>
      <w:r w:rsidR="00F1043C" w:rsidRPr="006D76E0">
        <w:rPr>
          <w:sz w:val="20"/>
          <w:szCs w:val="20"/>
        </w:rPr>
        <w:t xml:space="preserve"> A. Shah and Ajay V. Shah, The Malaysian Journal of Analytical Sciences, 16 (2), 117 - 133(2012)</w:t>
      </w:r>
      <w:r w:rsidR="006D76E0" w:rsidRPr="006D76E0">
        <w:rPr>
          <w:rFonts w:hint="eastAsia"/>
          <w:sz w:val="20"/>
          <w:szCs w:val="20"/>
        </w:rPr>
        <w:t>.</w:t>
      </w:r>
      <w:r w:rsidR="00F1043C" w:rsidRPr="006D76E0">
        <w:rPr>
          <w:sz w:val="20"/>
          <w:szCs w:val="20"/>
        </w:rPr>
        <w:cr/>
      </w:r>
    </w:p>
    <w:p w:rsidR="006D76E0" w:rsidRPr="006D76E0" w:rsidRDefault="006D76E0" w:rsidP="006D76E0">
      <w:pPr>
        <w:numPr>
          <w:ilvl w:val="0"/>
          <w:numId w:val="3"/>
        </w:numPr>
        <w:bidi w:val="0"/>
        <w:snapToGrid w:val="0"/>
        <w:ind w:left="425" w:hanging="425"/>
        <w:jc w:val="both"/>
        <w:rPr>
          <w:sz w:val="20"/>
          <w:szCs w:val="20"/>
        </w:rPr>
        <w:sectPr w:rsidR="006D76E0" w:rsidRPr="006D76E0" w:rsidSect="00777223">
          <w:type w:val="continuous"/>
          <w:pgSz w:w="12242" w:h="15842" w:code="1"/>
          <w:pgMar w:top="1440" w:right="1440" w:bottom="1440" w:left="1440" w:header="720" w:footer="720" w:gutter="0"/>
          <w:cols w:num="2" w:space="425"/>
          <w:docGrid w:linePitch="360"/>
        </w:sectPr>
      </w:pPr>
    </w:p>
    <w:p w:rsidR="00CB0AA7" w:rsidRDefault="00CB0AA7" w:rsidP="00777223">
      <w:pPr>
        <w:bidi w:val="0"/>
        <w:snapToGrid w:val="0"/>
        <w:ind w:left="425" w:hanging="425"/>
        <w:jc w:val="both"/>
        <w:rPr>
          <w:sz w:val="20"/>
          <w:szCs w:val="20"/>
        </w:rPr>
      </w:pPr>
    </w:p>
    <w:p w:rsidR="00611D37" w:rsidRDefault="00611D37" w:rsidP="00611D37">
      <w:pPr>
        <w:bidi w:val="0"/>
        <w:snapToGrid w:val="0"/>
        <w:ind w:left="425" w:hanging="425"/>
        <w:jc w:val="both"/>
        <w:rPr>
          <w:sz w:val="20"/>
          <w:szCs w:val="20"/>
        </w:rPr>
      </w:pPr>
    </w:p>
    <w:p w:rsidR="00611D37" w:rsidRPr="00777223" w:rsidRDefault="00611D37" w:rsidP="00611D37">
      <w:pPr>
        <w:bidi w:val="0"/>
        <w:snapToGrid w:val="0"/>
        <w:ind w:left="425" w:hanging="425"/>
        <w:jc w:val="both"/>
        <w:rPr>
          <w:sz w:val="20"/>
          <w:szCs w:val="20"/>
        </w:rPr>
      </w:pPr>
    </w:p>
    <w:p w:rsidR="000103FB" w:rsidRPr="00777223" w:rsidRDefault="00CB0AA7" w:rsidP="00777223">
      <w:pPr>
        <w:bidi w:val="0"/>
        <w:snapToGrid w:val="0"/>
        <w:ind w:left="425" w:hanging="425"/>
        <w:jc w:val="both"/>
        <w:rPr>
          <w:sz w:val="20"/>
          <w:szCs w:val="20"/>
        </w:rPr>
      </w:pPr>
      <w:r w:rsidRPr="00777223">
        <w:rPr>
          <w:sz w:val="20"/>
          <w:szCs w:val="20"/>
        </w:rPr>
        <w:t>11/23/2014</w:t>
      </w:r>
    </w:p>
    <w:sectPr w:rsidR="000103FB" w:rsidRPr="00777223" w:rsidSect="00682D6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A9B" w:rsidRDefault="00B23A9B">
      <w:r>
        <w:separator/>
      </w:r>
    </w:p>
  </w:endnote>
  <w:endnote w:type="continuationSeparator" w:id="0">
    <w:p w:rsidR="00B23A9B" w:rsidRDefault="00B23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96" w:rsidRDefault="00723E3B" w:rsidP="00AF15BD">
    <w:pPr>
      <w:pStyle w:val="Footer"/>
      <w:framePr w:wrap="around" w:vAnchor="text" w:hAnchor="text" w:xAlign="center" w:y="1"/>
      <w:rPr>
        <w:rStyle w:val="PageNumber"/>
      </w:rPr>
    </w:pPr>
    <w:r>
      <w:rPr>
        <w:rStyle w:val="PageNumber"/>
        <w:rtl/>
      </w:rPr>
      <w:fldChar w:fldCharType="begin"/>
    </w:r>
    <w:r w:rsidR="00A54796">
      <w:rPr>
        <w:rStyle w:val="PageNumber"/>
      </w:rPr>
      <w:instrText xml:space="preserve">PAGE  </w:instrText>
    </w:r>
    <w:r>
      <w:rPr>
        <w:rStyle w:val="PageNumber"/>
        <w:rtl/>
      </w:rPr>
      <w:fldChar w:fldCharType="end"/>
    </w:r>
  </w:p>
  <w:p w:rsidR="00A54796" w:rsidRDefault="00A547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A7" w:rsidRPr="00CB0AA7" w:rsidRDefault="00723E3B" w:rsidP="00CB0AA7">
    <w:pPr>
      <w:bidi w:val="0"/>
      <w:jc w:val="center"/>
      <w:rPr>
        <w:sz w:val="20"/>
      </w:rPr>
    </w:pPr>
    <w:r w:rsidRPr="00CB0AA7">
      <w:rPr>
        <w:sz w:val="20"/>
      </w:rPr>
      <w:fldChar w:fldCharType="begin"/>
    </w:r>
    <w:r w:rsidR="00CB0AA7" w:rsidRPr="00CB0AA7">
      <w:rPr>
        <w:sz w:val="20"/>
      </w:rPr>
      <w:instrText xml:space="preserve"> page </w:instrText>
    </w:r>
    <w:r w:rsidRPr="00CB0AA7">
      <w:rPr>
        <w:sz w:val="20"/>
      </w:rPr>
      <w:fldChar w:fldCharType="separate"/>
    </w:r>
    <w:r w:rsidR="006D76E0">
      <w:rPr>
        <w:noProof/>
        <w:sz w:val="20"/>
      </w:rPr>
      <w:t>12</w:t>
    </w:r>
    <w:r w:rsidRPr="00CB0AA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A9B" w:rsidRDefault="00B23A9B">
      <w:r>
        <w:separator/>
      </w:r>
    </w:p>
  </w:footnote>
  <w:footnote w:type="continuationSeparator" w:id="0">
    <w:p w:rsidR="00B23A9B" w:rsidRDefault="00B23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A7" w:rsidRPr="00CB0AA7" w:rsidRDefault="00CB0AA7" w:rsidP="00CB0AA7">
    <w:pPr>
      <w:pBdr>
        <w:bottom w:val="thinThickMediumGap" w:sz="12" w:space="1" w:color="auto"/>
      </w:pBdr>
      <w:tabs>
        <w:tab w:val="left" w:pos="851"/>
        <w:tab w:val="right" w:pos="8364"/>
      </w:tabs>
      <w:bidi w:val="0"/>
      <w:adjustRightInd w:val="0"/>
      <w:snapToGrid w:val="0"/>
      <w:jc w:val="both"/>
      <w:rPr>
        <w:iCs/>
        <w:sz w:val="20"/>
        <w:szCs w:val="20"/>
      </w:rPr>
    </w:pPr>
    <w:r w:rsidRPr="00CB0AA7">
      <w:rPr>
        <w:rFonts w:hint="eastAsia"/>
        <w:sz w:val="20"/>
        <w:szCs w:val="20"/>
      </w:rPr>
      <w:tab/>
    </w:r>
    <w:r w:rsidRPr="00CB0AA7">
      <w:rPr>
        <w:sz w:val="20"/>
        <w:szCs w:val="20"/>
      </w:rPr>
      <w:t>New York Science Journal 201</w:t>
    </w:r>
    <w:r w:rsidRPr="00CB0AA7">
      <w:rPr>
        <w:rFonts w:hint="eastAsia"/>
        <w:sz w:val="20"/>
        <w:szCs w:val="20"/>
      </w:rPr>
      <w:t>4</w:t>
    </w:r>
    <w:proofErr w:type="gramStart"/>
    <w:r w:rsidRPr="00CB0AA7">
      <w:rPr>
        <w:sz w:val="20"/>
        <w:szCs w:val="20"/>
      </w:rPr>
      <w:t>;</w:t>
    </w:r>
    <w:r w:rsidRPr="00CB0AA7">
      <w:rPr>
        <w:rFonts w:hint="eastAsia"/>
        <w:sz w:val="20"/>
        <w:szCs w:val="20"/>
      </w:rPr>
      <w:t>7</w:t>
    </w:r>
    <w:proofErr w:type="gramEnd"/>
    <w:r w:rsidRPr="00CB0AA7">
      <w:rPr>
        <w:sz w:val="20"/>
        <w:szCs w:val="20"/>
      </w:rPr>
      <w:t>(</w:t>
    </w:r>
    <w:r w:rsidRPr="00CB0AA7">
      <w:rPr>
        <w:rFonts w:hint="eastAsia"/>
        <w:sz w:val="20"/>
        <w:szCs w:val="20"/>
      </w:rPr>
      <w:t>12</w:t>
    </w:r>
    <w:r w:rsidRPr="00CB0AA7">
      <w:rPr>
        <w:sz w:val="20"/>
        <w:szCs w:val="20"/>
      </w:rPr>
      <w:t>)</w:t>
    </w:r>
    <w:r w:rsidRPr="00CB0AA7">
      <w:rPr>
        <w:iCs/>
        <w:sz w:val="20"/>
        <w:szCs w:val="20"/>
      </w:rPr>
      <w:t xml:space="preserve">     </w:t>
    </w:r>
    <w:r w:rsidRPr="00CB0AA7">
      <w:rPr>
        <w:rFonts w:hint="eastAsia"/>
        <w:iCs/>
        <w:sz w:val="20"/>
        <w:szCs w:val="20"/>
      </w:rPr>
      <w:tab/>
    </w:r>
    <w:r w:rsidRPr="00CB0AA7">
      <w:rPr>
        <w:iCs/>
        <w:sz w:val="20"/>
        <w:szCs w:val="20"/>
      </w:rPr>
      <w:t xml:space="preserve"> </w:t>
    </w:r>
    <w:r w:rsidRPr="00CB0AA7">
      <w:rPr>
        <w:rFonts w:hint="eastAsia"/>
        <w:iCs/>
        <w:sz w:val="20"/>
        <w:szCs w:val="20"/>
      </w:rPr>
      <w:t xml:space="preserve"> </w:t>
    </w:r>
    <w:r w:rsidRPr="00CB0AA7">
      <w:rPr>
        <w:iCs/>
        <w:sz w:val="20"/>
        <w:szCs w:val="20"/>
      </w:rPr>
      <w:t xml:space="preserve">   </w:t>
    </w:r>
    <w:hyperlink r:id="rId1" w:history="1">
      <w:r w:rsidRPr="00CB0AA7">
        <w:rPr>
          <w:rStyle w:val="Hyperlink"/>
          <w:sz w:val="20"/>
          <w:szCs w:val="20"/>
        </w:rPr>
        <w:t>http://www.sciencepub.net/newyork</w:t>
      </w:r>
    </w:hyperlink>
  </w:p>
  <w:p w:rsidR="00CB0AA7" w:rsidRPr="00CB0AA7" w:rsidRDefault="00CB0AA7" w:rsidP="00CB0AA7">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75D8"/>
    <w:multiLevelType w:val="hybridMultilevel"/>
    <w:tmpl w:val="6254AE4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205CEC"/>
    <w:multiLevelType w:val="hybridMultilevel"/>
    <w:tmpl w:val="0A4671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D33F78"/>
    <w:multiLevelType w:val="multilevel"/>
    <w:tmpl w:val="A926A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686B"/>
    <w:rsid w:val="000103FB"/>
    <w:rsid w:val="000720D8"/>
    <w:rsid w:val="00092A3B"/>
    <w:rsid w:val="000E29E5"/>
    <w:rsid w:val="000E4471"/>
    <w:rsid w:val="001316A8"/>
    <w:rsid w:val="00150ED0"/>
    <w:rsid w:val="00157FAF"/>
    <w:rsid w:val="00170F26"/>
    <w:rsid w:val="001C6D73"/>
    <w:rsid w:val="0025473A"/>
    <w:rsid w:val="00254E56"/>
    <w:rsid w:val="002843AA"/>
    <w:rsid w:val="002E44E7"/>
    <w:rsid w:val="002E52EF"/>
    <w:rsid w:val="002F71B4"/>
    <w:rsid w:val="003106A9"/>
    <w:rsid w:val="00313163"/>
    <w:rsid w:val="003153C2"/>
    <w:rsid w:val="00323629"/>
    <w:rsid w:val="00357D1E"/>
    <w:rsid w:val="00397503"/>
    <w:rsid w:val="003E2443"/>
    <w:rsid w:val="003E2D6C"/>
    <w:rsid w:val="00416A96"/>
    <w:rsid w:val="00420B59"/>
    <w:rsid w:val="004841D0"/>
    <w:rsid w:val="004A25F5"/>
    <w:rsid w:val="004D14E5"/>
    <w:rsid w:val="004F0870"/>
    <w:rsid w:val="0052653E"/>
    <w:rsid w:val="005403FF"/>
    <w:rsid w:val="00553910"/>
    <w:rsid w:val="00560178"/>
    <w:rsid w:val="005E6BB3"/>
    <w:rsid w:val="005F7316"/>
    <w:rsid w:val="00611D37"/>
    <w:rsid w:val="006717E2"/>
    <w:rsid w:val="00682D60"/>
    <w:rsid w:val="006D76E0"/>
    <w:rsid w:val="00716A77"/>
    <w:rsid w:val="00723E3B"/>
    <w:rsid w:val="00730B53"/>
    <w:rsid w:val="00746768"/>
    <w:rsid w:val="00777223"/>
    <w:rsid w:val="007C3C86"/>
    <w:rsid w:val="007F01FD"/>
    <w:rsid w:val="00800C31"/>
    <w:rsid w:val="00816F3E"/>
    <w:rsid w:val="00817C42"/>
    <w:rsid w:val="0082691D"/>
    <w:rsid w:val="00827D82"/>
    <w:rsid w:val="00860B80"/>
    <w:rsid w:val="00891CD1"/>
    <w:rsid w:val="008B4ED5"/>
    <w:rsid w:val="008C0346"/>
    <w:rsid w:val="008D3944"/>
    <w:rsid w:val="008F686B"/>
    <w:rsid w:val="00910FA0"/>
    <w:rsid w:val="00925891"/>
    <w:rsid w:val="009374CD"/>
    <w:rsid w:val="00957730"/>
    <w:rsid w:val="009829D6"/>
    <w:rsid w:val="00986723"/>
    <w:rsid w:val="009929AF"/>
    <w:rsid w:val="009A1367"/>
    <w:rsid w:val="009B3A5E"/>
    <w:rsid w:val="009D4A5B"/>
    <w:rsid w:val="00A017D2"/>
    <w:rsid w:val="00A54796"/>
    <w:rsid w:val="00A80E64"/>
    <w:rsid w:val="00AC2153"/>
    <w:rsid w:val="00AF1010"/>
    <w:rsid w:val="00AF15BD"/>
    <w:rsid w:val="00B23A9B"/>
    <w:rsid w:val="00BE29EC"/>
    <w:rsid w:val="00C05D57"/>
    <w:rsid w:val="00C52D16"/>
    <w:rsid w:val="00C710A3"/>
    <w:rsid w:val="00C8248D"/>
    <w:rsid w:val="00CB0AA7"/>
    <w:rsid w:val="00D07A14"/>
    <w:rsid w:val="00D25D1B"/>
    <w:rsid w:val="00D44E8B"/>
    <w:rsid w:val="00DA2F6F"/>
    <w:rsid w:val="00DA588D"/>
    <w:rsid w:val="00DA6051"/>
    <w:rsid w:val="00DE195E"/>
    <w:rsid w:val="00E5626C"/>
    <w:rsid w:val="00E73255"/>
    <w:rsid w:val="00E75DD2"/>
    <w:rsid w:val="00EB27A1"/>
    <w:rsid w:val="00ED4416"/>
    <w:rsid w:val="00F1043C"/>
    <w:rsid w:val="00F30F78"/>
    <w:rsid w:val="00F43B10"/>
    <w:rsid w:val="00F53548"/>
    <w:rsid w:val="00F55E6A"/>
    <w:rsid w:val="00F93AB7"/>
    <w:rsid w:val="00FF6A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6C"/>
    <w:pPr>
      <w:bidi/>
    </w:pPr>
    <w:rPr>
      <w:sz w:val="24"/>
      <w:szCs w:val="24"/>
      <w:lang w:bidi="ar-EG"/>
    </w:rPr>
  </w:style>
  <w:style w:type="paragraph" w:styleId="Heading1">
    <w:name w:val="heading 1"/>
    <w:basedOn w:val="Normal"/>
    <w:next w:val="Normal"/>
    <w:link w:val="Heading1Char"/>
    <w:uiPriority w:val="9"/>
    <w:qFormat/>
    <w:rsid w:val="009374C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D25D1B"/>
    <w:pPr>
      <w:bidi w:val="0"/>
      <w:spacing w:before="100" w:beforeAutospacing="1" w:after="100" w:afterAutospacing="1"/>
      <w:outlineLvl w:val="1"/>
    </w:pPr>
    <w:rPr>
      <w:rFonts w:eastAsia="Times New Roman"/>
      <w:b/>
      <w:bCs/>
      <w:sz w:val="36"/>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34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15BD"/>
    <w:pPr>
      <w:tabs>
        <w:tab w:val="center" w:pos="4153"/>
        <w:tab w:val="right" w:pos="8306"/>
      </w:tabs>
    </w:pPr>
  </w:style>
  <w:style w:type="character" w:styleId="PageNumber">
    <w:name w:val="page number"/>
    <w:basedOn w:val="DefaultParagraphFont"/>
    <w:rsid w:val="00AF15BD"/>
  </w:style>
  <w:style w:type="paragraph" w:styleId="Header">
    <w:name w:val="header"/>
    <w:basedOn w:val="Normal"/>
    <w:rsid w:val="00AF15BD"/>
    <w:pPr>
      <w:tabs>
        <w:tab w:val="center" w:pos="4153"/>
        <w:tab w:val="right" w:pos="8306"/>
      </w:tabs>
    </w:pPr>
  </w:style>
  <w:style w:type="character" w:customStyle="1" w:styleId="Heading2Char">
    <w:name w:val="Heading 2 Char"/>
    <w:basedOn w:val="DefaultParagraphFont"/>
    <w:link w:val="Heading2"/>
    <w:uiPriority w:val="9"/>
    <w:rsid w:val="00D25D1B"/>
    <w:rPr>
      <w:rFonts w:eastAsia="Times New Roman"/>
      <w:b/>
      <w:bCs/>
      <w:sz w:val="36"/>
      <w:szCs w:val="36"/>
    </w:rPr>
  </w:style>
  <w:style w:type="character" w:styleId="Hyperlink">
    <w:name w:val="Hyperlink"/>
    <w:basedOn w:val="DefaultParagraphFont"/>
    <w:uiPriority w:val="99"/>
    <w:unhideWhenUsed/>
    <w:rsid w:val="00D25D1B"/>
    <w:rPr>
      <w:color w:val="0000FF"/>
      <w:u w:val="single"/>
    </w:rPr>
  </w:style>
  <w:style w:type="character" w:customStyle="1" w:styleId="apple-converted-space">
    <w:name w:val="apple-converted-space"/>
    <w:basedOn w:val="DefaultParagraphFont"/>
    <w:rsid w:val="00D25D1B"/>
  </w:style>
  <w:style w:type="paragraph" w:styleId="HTMLPreformatted">
    <w:name w:val="HTML Preformatted"/>
    <w:basedOn w:val="Normal"/>
    <w:link w:val="HTMLPreformattedChar"/>
    <w:uiPriority w:val="99"/>
    <w:semiHidden/>
    <w:unhideWhenUsed/>
    <w:rsid w:val="00D25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eastAsia="en-US" w:bidi="ar-SA"/>
    </w:rPr>
  </w:style>
  <w:style w:type="character" w:customStyle="1" w:styleId="HTMLPreformattedChar">
    <w:name w:val="HTML Preformatted Char"/>
    <w:basedOn w:val="DefaultParagraphFont"/>
    <w:link w:val="HTMLPreformatted"/>
    <w:uiPriority w:val="99"/>
    <w:semiHidden/>
    <w:rsid w:val="00D25D1B"/>
    <w:rPr>
      <w:rFonts w:ascii="Courier New" w:eastAsia="Times New Roman" w:hAnsi="Courier New" w:cs="Courier New"/>
    </w:rPr>
  </w:style>
  <w:style w:type="character" w:customStyle="1" w:styleId="Heading1Char">
    <w:name w:val="Heading 1 Char"/>
    <w:basedOn w:val="DefaultParagraphFont"/>
    <w:link w:val="Heading1"/>
    <w:uiPriority w:val="9"/>
    <w:rsid w:val="009374CD"/>
    <w:rPr>
      <w:rFonts w:ascii="Cambria" w:eastAsia="Times New Roman" w:hAnsi="Cambria" w:cs="Times New Roman"/>
      <w:b/>
      <w:bCs/>
      <w:kern w:val="32"/>
      <w:sz w:val="32"/>
      <w:szCs w:val="32"/>
      <w:lang w:eastAsia="zh-CN" w:bidi="ar-EG"/>
    </w:rPr>
  </w:style>
  <w:style w:type="paragraph" w:customStyle="1" w:styleId="volissue">
    <w:name w:val="volissue"/>
    <w:basedOn w:val="Normal"/>
    <w:rsid w:val="009374CD"/>
    <w:pPr>
      <w:bidi w:val="0"/>
      <w:spacing w:before="100" w:beforeAutospacing="1" w:after="100" w:afterAutospacing="1"/>
    </w:pPr>
    <w:rPr>
      <w:rFonts w:eastAsia="Times New Roman"/>
      <w:lang w:eastAsia="en-US" w:bidi="ar-SA"/>
    </w:rPr>
  </w:style>
  <w:style w:type="character" w:customStyle="1" w:styleId="FooterChar">
    <w:name w:val="Footer Char"/>
    <w:basedOn w:val="DefaultParagraphFont"/>
    <w:link w:val="Footer"/>
    <w:uiPriority w:val="99"/>
    <w:rsid w:val="00F1043C"/>
    <w:rPr>
      <w:sz w:val="24"/>
      <w:szCs w:val="24"/>
      <w:lang w:eastAsia="zh-CN" w:bidi="ar-EG"/>
    </w:rPr>
  </w:style>
  <w:style w:type="paragraph" w:styleId="BalloonText">
    <w:name w:val="Balloon Text"/>
    <w:basedOn w:val="Normal"/>
    <w:link w:val="BalloonTextChar"/>
    <w:uiPriority w:val="99"/>
    <w:semiHidden/>
    <w:unhideWhenUsed/>
    <w:rsid w:val="00DA588D"/>
    <w:rPr>
      <w:rFonts w:ascii="Tahoma" w:hAnsi="Tahoma" w:cs="Tahoma"/>
      <w:sz w:val="16"/>
      <w:szCs w:val="16"/>
    </w:rPr>
  </w:style>
  <w:style w:type="character" w:customStyle="1" w:styleId="BalloonTextChar">
    <w:name w:val="Balloon Text Char"/>
    <w:basedOn w:val="DefaultParagraphFont"/>
    <w:link w:val="BalloonText"/>
    <w:uiPriority w:val="99"/>
    <w:semiHidden/>
    <w:rsid w:val="00DA588D"/>
    <w:rPr>
      <w:rFonts w:ascii="Tahoma" w:hAnsi="Tahoma" w:cs="Tahoma"/>
      <w:sz w:val="16"/>
      <w:szCs w:val="16"/>
      <w:lang w:bidi="ar-EG"/>
    </w:rPr>
  </w:style>
</w:styles>
</file>

<file path=word/webSettings.xml><?xml version="1.0" encoding="utf-8"?>
<w:webSettings xmlns:r="http://schemas.openxmlformats.org/officeDocument/2006/relationships" xmlns:w="http://schemas.openxmlformats.org/wordprocessingml/2006/main">
  <w:divs>
    <w:div w:id="292105595">
      <w:bodyDiv w:val="1"/>
      <w:marLeft w:val="0"/>
      <w:marRight w:val="0"/>
      <w:marTop w:val="0"/>
      <w:marBottom w:val="0"/>
      <w:divBdr>
        <w:top w:val="none" w:sz="0" w:space="0" w:color="auto"/>
        <w:left w:val="none" w:sz="0" w:space="0" w:color="auto"/>
        <w:bottom w:val="none" w:sz="0" w:space="0" w:color="auto"/>
        <w:right w:val="none" w:sz="0" w:space="0" w:color="auto"/>
      </w:divBdr>
    </w:div>
    <w:div w:id="1655262254">
      <w:bodyDiv w:val="1"/>
      <w:marLeft w:val="0"/>
      <w:marRight w:val="0"/>
      <w:marTop w:val="0"/>
      <w:marBottom w:val="0"/>
      <w:divBdr>
        <w:top w:val="none" w:sz="0" w:space="0" w:color="auto"/>
        <w:left w:val="none" w:sz="0" w:space="0" w:color="auto"/>
        <w:bottom w:val="none" w:sz="0" w:space="0" w:color="auto"/>
        <w:right w:val="none" w:sz="0" w:space="0" w:color="auto"/>
      </w:divBdr>
    </w:div>
    <w:div w:id="1824278281">
      <w:bodyDiv w:val="1"/>
      <w:marLeft w:val="0"/>
      <w:marRight w:val="0"/>
      <w:marTop w:val="0"/>
      <w:marBottom w:val="0"/>
      <w:divBdr>
        <w:top w:val="none" w:sz="0" w:space="0" w:color="auto"/>
        <w:left w:val="none" w:sz="0" w:space="0" w:color="auto"/>
        <w:bottom w:val="none" w:sz="0" w:space="0" w:color="auto"/>
        <w:right w:val="none" w:sz="0" w:space="0" w:color="auto"/>
      </w:divBdr>
    </w:div>
    <w:div w:id="1876386902">
      <w:bodyDiv w:val="1"/>
      <w:marLeft w:val="0"/>
      <w:marRight w:val="0"/>
      <w:marTop w:val="0"/>
      <w:marBottom w:val="0"/>
      <w:divBdr>
        <w:top w:val="none" w:sz="0" w:space="0" w:color="auto"/>
        <w:left w:val="none" w:sz="0" w:space="0" w:color="auto"/>
        <w:bottom w:val="none" w:sz="0" w:space="0" w:color="auto"/>
        <w:right w:val="none" w:sz="0" w:space="0" w:color="auto"/>
      </w:divBdr>
      <w:divsChild>
        <w:div w:id="923031998">
          <w:marLeft w:val="0"/>
          <w:marRight w:val="0"/>
          <w:marTop w:val="180"/>
          <w:marBottom w:val="180"/>
          <w:divBdr>
            <w:top w:val="none" w:sz="0" w:space="0" w:color="auto"/>
            <w:left w:val="none" w:sz="0" w:space="0" w:color="auto"/>
            <w:bottom w:val="none" w:sz="0" w:space="0" w:color="auto"/>
            <w:right w:val="none" w:sz="0" w:space="0" w:color="auto"/>
          </w:divBdr>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21679@yahoo.com" TargetMode="External"/><Relationship Id="rId13" Type="http://schemas.openxmlformats.org/officeDocument/2006/relationships/image" Target="media/image1.wmf"/><Relationship Id="rId18" Type="http://schemas.openxmlformats.org/officeDocument/2006/relationships/image" Target="media/image5.emf"/><Relationship Id="rId26" Type="http://schemas.openxmlformats.org/officeDocument/2006/relationships/hyperlink" Target="http://www.sciencedirect.com/science/article/pii/S030147971400471X"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yperlink" Target="http://www.sciencedirect.com/science/article/pii/S030147971400471X"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yperlink" Target="http://www.sciencedirect.com/science/journal/03014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iencedirect.com/science/article/pii/S030147971400471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sciencedirect.com/science/article/pii/S030147971400471X" TargetMode="External"/><Relationship Id="rId28" Type="http://schemas.openxmlformats.org/officeDocument/2006/relationships/hyperlink" Target="http://www.sciencedirect.com/science/article/pii/S030147971400471X" TargetMode="Externa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hyperlink" Target="http://www.sciencedirect.com/science/article/pii/S030147971400471X" TargetMode="External"/><Relationship Id="rId30" Type="http://schemas.openxmlformats.org/officeDocument/2006/relationships/hyperlink" Target="http://www.sciencedirect.com/science/journal/03014797/147/supp/C"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A6C7-0891-4648-933C-E067EB8F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2769</Words>
  <Characters>15789</Characters>
  <Application>Microsoft Office Word</Application>
  <DocSecurity>0</DocSecurity>
  <Lines>131</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love nrn</Company>
  <LinksUpToDate>false</LinksUpToDate>
  <CharactersWithSpaces>18521</CharactersWithSpaces>
  <SharedDoc>false</SharedDoc>
  <HLinks>
    <vt:vector size="90" baseType="variant">
      <vt:variant>
        <vt:i4>655433</vt:i4>
      </vt:variant>
      <vt:variant>
        <vt:i4>45</vt:i4>
      </vt:variant>
      <vt:variant>
        <vt:i4>0</vt:i4>
      </vt:variant>
      <vt:variant>
        <vt:i4>5</vt:i4>
      </vt:variant>
      <vt:variant>
        <vt:lpwstr>http://www.hindawi.com/14136983/</vt:lpwstr>
      </vt:variant>
      <vt:variant>
        <vt:lpwstr/>
      </vt:variant>
      <vt:variant>
        <vt:i4>393290</vt:i4>
      </vt:variant>
      <vt:variant>
        <vt:i4>42</vt:i4>
      </vt:variant>
      <vt:variant>
        <vt:i4>0</vt:i4>
      </vt:variant>
      <vt:variant>
        <vt:i4>5</vt:i4>
      </vt:variant>
      <vt:variant>
        <vt:lpwstr>http://www.hindawi.com/65984695/</vt:lpwstr>
      </vt:variant>
      <vt:variant>
        <vt:lpwstr/>
      </vt:variant>
      <vt:variant>
        <vt:i4>2031647</vt:i4>
      </vt:variant>
      <vt:variant>
        <vt:i4>39</vt:i4>
      </vt:variant>
      <vt:variant>
        <vt:i4>0</vt:i4>
      </vt:variant>
      <vt:variant>
        <vt:i4>5</vt:i4>
      </vt:variant>
      <vt:variant>
        <vt:lpwstr>http://www.sciencedirect.com/science/journal/03014797/147/supp/C</vt:lpwstr>
      </vt:variant>
      <vt:variant>
        <vt:lpwstr/>
      </vt:variant>
      <vt:variant>
        <vt:i4>5046274</vt:i4>
      </vt:variant>
      <vt:variant>
        <vt:i4>36</vt:i4>
      </vt:variant>
      <vt:variant>
        <vt:i4>0</vt:i4>
      </vt:variant>
      <vt:variant>
        <vt:i4>5</vt:i4>
      </vt:variant>
      <vt:variant>
        <vt:lpwstr>http://www.sciencedirect.com/science/journal/03014797</vt:lpwstr>
      </vt:variant>
      <vt:variant>
        <vt:lpwstr/>
      </vt:variant>
      <vt:variant>
        <vt:i4>7143539</vt:i4>
      </vt:variant>
      <vt:variant>
        <vt:i4>33</vt:i4>
      </vt:variant>
      <vt:variant>
        <vt:i4>0</vt:i4>
      </vt:variant>
      <vt:variant>
        <vt:i4>5</vt:i4>
      </vt:variant>
      <vt:variant>
        <vt:lpwstr>http://www.sciencedirect.com/science/article/pii/S030147971400471X</vt:lpwstr>
      </vt:variant>
      <vt:variant>
        <vt:lpwstr/>
      </vt:variant>
      <vt:variant>
        <vt:i4>7143539</vt:i4>
      </vt:variant>
      <vt:variant>
        <vt:i4>30</vt:i4>
      </vt:variant>
      <vt:variant>
        <vt:i4>0</vt:i4>
      </vt:variant>
      <vt:variant>
        <vt:i4>5</vt:i4>
      </vt:variant>
      <vt:variant>
        <vt:lpwstr>http://www.sciencedirect.com/science/article/pii/S030147971400471X</vt:lpwstr>
      </vt:variant>
      <vt:variant>
        <vt:lpwstr/>
      </vt:variant>
      <vt:variant>
        <vt:i4>7143539</vt:i4>
      </vt:variant>
      <vt:variant>
        <vt:i4>27</vt:i4>
      </vt:variant>
      <vt:variant>
        <vt:i4>0</vt:i4>
      </vt:variant>
      <vt:variant>
        <vt:i4>5</vt:i4>
      </vt:variant>
      <vt:variant>
        <vt:lpwstr>http://www.sciencedirect.com/science/article/pii/S030147971400471X</vt:lpwstr>
      </vt:variant>
      <vt:variant>
        <vt:lpwstr/>
      </vt:variant>
      <vt:variant>
        <vt:i4>7143539</vt:i4>
      </vt:variant>
      <vt:variant>
        <vt:i4>24</vt:i4>
      </vt:variant>
      <vt:variant>
        <vt:i4>0</vt:i4>
      </vt:variant>
      <vt:variant>
        <vt:i4>5</vt:i4>
      </vt:variant>
      <vt:variant>
        <vt:lpwstr>http://www.sciencedirect.com/science/article/pii/S030147971400471X</vt:lpwstr>
      </vt:variant>
      <vt:variant>
        <vt:lpwstr/>
      </vt:variant>
      <vt:variant>
        <vt:i4>7143539</vt:i4>
      </vt:variant>
      <vt:variant>
        <vt:i4>21</vt:i4>
      </vt:variant>
      <vt:variant>
        <vt:i4>0</vt:i4>
      </vt:variant>
      <vt:variant>
        <vt:i4>5</vt:i4>
      </vt:variant>
      <vt:variant>
        <vt:lpwstr>http://www.sciencedirect.com/science/article/pii/S030147971400471X</vt:lpwstr>
      </vt:variant>
      <vt:variant>
        <vt:lpwstr/>
      </vt:variant>
      <vt:variant>
        <vt:i4>7143539</vt:i4>
      </vt:variant>
      <vt:variant>
        <vt:i4>18</vt:i4>
      </vt:variant>
      <vt:variant>
        <vt:i4>0</vt:i4>
      </vt:variant>
      <vt:variant>
        <vt:i4>5</vt:i4>
      </vt:variant>
      <vt:variant>
        <vt:lpwstr>http://www.sciencedirect.com/science/article/pii/S030147971400471X</vt:lpwstr>
      </vt:variant>
      <vt:variant>
        <vt:lpwstr/>
      </vt:variant>
      <vt:variant>
        <vt:i4>7143539</vt:i4>
      </vt:variant>
      <vt:variant>
        <vt:i4>15</vt:i4>
      </vt:variant>
      <vt:variant>
        <vt:i4>0</vt:i4>
      </vt:variant>
      <vt:variant>
        <vt:i4>5</vt:i4>
      </vt:variant>
      <vt:variant>
        <vt:lpwstr>http://www.sciencedirect.com/science/article/pii/S030147971400471X</vt:lpwstr>
      </vt:variant>
      <vt:variant>
        <vt:lpwstr/>
      </vt:variant>
      <vt:variant>
        <vt:i4>7143539</vt:i4>
      </vt:variant>
      <vt:variant>
        <vt:i4>12</vt:i4>
      </vt:variant>
      <vt:variant>
        <vt:i4>0</vt:i4>
      </vt:variant>
      <vt:variant>
        <vt:i4>5</vt:i4>
      </vt:variant>
      <vt:variant>
        <vt:lpwstr>http://www.sciencedirect.com/science/article/pii/S030147971400471X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196714</vt:i4>
      </vt:variant>
      <vt:variant>
        <vt:i4>0</vt:i4>
      </vt:variant>
      <vt:variant>
        <vt:i4>0</vt:i4>
      </vt:variant>
      <vt:variant>
        <vt:i4>5</vt:i4>
      </vt:variant>
      <vt:variant>
        <vt:lpwstr>mailto:h21679@yahoo.com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الأوائل</dc:creator>
  <cp:lastModifiedBy>Administrator</cp:lastModifiedBy>
  <cp:revision>4</cp:revision>
  <cp:lastPrinted>2014-11-26T02:17:00Z</cp:lastPrinted>
  <dcterms:created xsi:type="dcterms:W3CDTF">2014-11-26T11:37:00Z</dcterms:created>
  <dcterms:modified xsi:type="dcterms:W3CDTF">2014-11-26T03:09:00Z</dcterms:modified>
</cp:coreProperties>
</file>