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Default Extension="emf" ContentType="image/x-emf"/>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14" w:rsidRPr="00D76E62" w:rsidRDefault="00743F14" w:rsidP="00E85F27">
      <w:pPr>
        <w:autoSpaceDE w:val="0"/>
        <w:autoSpaceDN w:val="0"/>
        <w:adjustRightInd w:val="0"/>
        <w:snapToGrid w:val="0"/>
        <w:spacing w:after="0" w:line="240" w:lineRule="auto"/>
        <w:jc w:val="center"/>
        <w:rPr>
          <w:rFonts w:ascii="Times New Roman" w:hAnsi="Times New Roman" w:cs="Times New Roman"/>
          <w:b/>
          <w:bCs/>
          <w:i/>
          <w:iCs/>
          <w:sz w:val="20"/>
          <w:szCs w:val="20"/>
        </w:rPr>
      </w:pPr>
      <w:r w:rsidRPr="00D76E62">
        <w:rPr>
          <w:rFonts w:ascii="Times New Roman" w:hAnsi="Times New Roman" w:cs="Times New Roman"/>
          <w:b/>
          <w:bCs/>
          <w:iCs/>
          <w:sz w:val="20"/>
          <w:szCs w:val="20"/>
        </w:rPr>
        <w:t>In Vitro: Evaluation of Inhibitory Activity of Some Plant Extracts Against</w:t>
      </w:r>
      <w:r w:rsidR="00E85F27" w:rsidRPr="00D76E62">
        <w:rPr>
          <w:rFonts w:ascii="Times New Roman" w:hAnsi="Times New Roman" w:cs="Times New Roman" w:hint="eastAsia"/>
          <w:b/>
          <w:bCs/>
          <w:iCs/>
          <w:sz w:val="20"/>
          <w:szCs w:val="20"/>
          <w:lang w:eastAsia="zh-CN"/>
        </w:rPr>
        <w:t xml:space="preserve"> </w:t>
      </w:r>
      <w:r w:rsidRPr="00D76E62">
        <w:rPr>
          <w:rFonts w:ascii="Times New Roman" w:hAnsi="Times New Roman" w:cs="Times New Roman"/>
          <w:b/>
          <w:bCs/>
          <w:iCs/>
          <w:sz w:val="20"/>
          <w:szCs w:val="20"/>
        </w:rPr>
        <w:t xml:space="preserve">Oral </w:t>
      </w:r>
      <w:proofErr w:type="spellStart"/>
      <w:r w:rsidRPr="00D76E62">
        <w:rPr>
          <w:rFonts w:ascii="Times New Roman" w:hAnsi="Times New Roman" w:cs="Times New Roman"/>
          <w:b/>
          <w:bCs/>
          <w:iCs/>
          <w:sz w:val="20"/>
          <w:szCs w:val="20"/>
        </w:rPr>
        <w:t>Candidiasis</w:t>
      </w:r>
      <w:proofErr w:type="spellEnd"/>
    </w:p>
    <w:p w:rsidR="00743F14" w:rsidRPr="00D76E62" w:rsidRDefault="00743F14" w:rsidP="00E85F27">
      <w:pPr>
        <w:autoSpaceDE w:val="0"/>
        <w:autoSpaceDN w:val="0"/>
        <w:adjustRightInd w:val="0"/>
        <w:snapToGrid w:val="0"/>
        <w:spacing w:after="0" w:line="240" w:lineRule="auto"/>
        <w:jc w:val="center"/>
        <w:rPr>
          <w:rFonts w:ascii="Times New Roman" w:hAnsi="Times New Roman" w:cs="Times New Roman"/>
          <w:b/>
          <w:bCs/>
          <w:i/>
          <w:iCs/>
          <w:sz w:val="20"/>
          <w:szCs w:val="20"/>
        </w:rPr>
      </w:pPr>
    </w:p>
    <w:p w:rsidR="00F942AD" w:rsidRPr="00D76E62" w:rsidRDefault="00F942AD" w:rsidP="00E85F27">
      <w:pPr>
        <w:autoSpaceDE w:val="0"/>
        <w:autoSpaceDN w:val="0"/>
        <w:adjustRightInd w:val="0"/>
        <w:snapToGrid w:val="0"/>
        <w:spacing w:after="0" w:line="240" w:lineRule="auto"/>
        <w:jc w:val="center"/>
        <w:rPr>
          <w:rFonts w:ascii="Times New Roman" w:hAnsi="Times New Roman" w:cs="Times New Roman"/>
          <w:color w:val="000000"/>
          <w:sz w:val="20"/>
          <w:szCs w:val="20"/>
          <w:lang w:eastAsia="zh-CN"/>
        </w:rPr>
      </w:pPr>
      <w:r w:rsidRPr="00D76E62">
        <w:rPr>
          <w:rFonts w:ascii="Times New Roman" w:eastAsia="Times New Roman+FPEF" w:hAnsi="Times New Roman" w:cs="Times New Roman"/>
          <w:color w:val="000000"/>
          <w:sz w:val="20"/>
          <w:szCs w:val="20"/>
        </w:rPr>
        <w:t xml:space="preserve">Mohamed A. </w:t>
      </w:r>
      <w:proofErr w:type="spellStart"/>
      <w:r w:rsidRPr="00D76E62">
        <w:rPr>
          <w:rFonts w:ascii="Times New Roman" w:eastAsia="Times New Roman+FPEF" w:hAnsi="Times New Roman" w:cs="Times New Roman"/>
          <w:color w:val="000000"/>
          <w:sz w:val="20"/>
          <w:szCs w:val="20"/>
        </w:rPr>
        <w:t>Fareid</w:t>
      </w:r>
      <w:proofErr w:type="spellEnd"/>
    </w:p>
    <w:p w:rsidR="00E85F27" w:rsidRPr="00D76E62" w:rsidRDefault="00E85F27" w:rsidP="00E85F27">
      <w:pPr>
        <w:autoSpaceDE w:val="0"/>
        <w:autoSpaceDN w:val="0"/>
        <w:adjustRightInd w:val="0"/>
        <w:snapToGrid w:val="0"/>
        <w:spacing w:after="0" w:line="240" w:lineRule="auto"/>
        <w:jc w:val="center"/>
        <w:rPr>
          <w:rFonts w:ascii="Times New Roman" w:hAnsi="Times New Roman" w:cs="Times New Roman"/>
          <w:color w:val="000000"/>
          <w:sz w:val="20"/>
          <w:szCs w:val="20"/>
          <w:lang w:eastAsia="zh-CN"/>
        </w:rPr>
      </w:pPr>
    </w:p>
    <w:p w:rsidR="00F942AD" w:rsidRPr="00D76E62" w:rsidRDefault="00F942AD" w:rsidP="00E85F27">
      <w:pPr>
        <w:autoSpaceDE w:val="0"/>
        <w:autoSpaceDN w:val="0"/>
        <w:adjustRightInd w:val="0"/>
        <w:snapToGrid w:val="0"/>
        <w:spacing w:after="0" w:line="240" w:lineRule="auto"/>
        <w:jc w:val="center"/>
        <w:rPr>
          <w:rFonts w:ascii="Times New Roman" w:eastAsia="Times New Roman+FPEF" w:hAnsi="Times New Roman" w:cs="Times New Roman"/>
          <w:color w:val="000000"/>
          <w:sz w:val="20"/>
          <w:szCs w:val="20"/>
        </w:rPr>
      </w:pPr>
      <w:r w:rsidRPr="00D76E62">
        <w:rPr>
          <w:rFonts w:ascii="Times New Roman" w:eastAsia="Times New Roman+FPEF" w:hAnsi="Times New Roman" w:cs="Times New Roman"/>
          <w:color w:val="000000"/>
          <w:sz w:val="20"/>
          <w:szCs w:val="20"/>
        </w:rPr>
        <w:t>Botany and Microbiology Dept., Faculty of Science, Al-</w:t>
      </w:r>
      <w:proofErr w:type="spellStart"/>
      <w:r w:rsidRPr="00D76E62">
        <w:rPr>
          <w:rFonts w:ascii="Times New Roman" w:eastAsia="Times New Roman+FPEF" w:hAnsi="Times New Roman" w:cs="Times New Roman"/>
          <w:color w:val="000000"/>
          <w:sz w:val="20"/>
          <w:szCs w:val="20"/>
        </w:rPr>
        <w:t>Azhar</w:t>
      </w:r>
      <w:proofErr w:type="spellEnd"/>
      <w:r w:rsidRPr="00D76E62">
        <w:rPr>
          <w:rFonts w:ascii="Times New Roman" w:eastAsia="Times New Roman+FPEF" w:hAnsi="Times New Roman" w:cs="Times New Roman"/>
          <w:color w:val="000000"/>
          <w:sz w:val="20"/>
          <w:szCs w:val="20"/>
        </w:rPr>
        <w:t xml:space="preserve"> University</w:t>
      </w:r>
    </w:p>
    <w:p w:rsidR="00F942AD" w:rsidRPr="00D76E62" w:rsidRDefault="00F942AD" w:rsidP="00E85F27">
      <w:pPr>
        <w:autoSpaceDE w:val="0"/>
        <w:autoSpaceDN w:val="0"/>
        <w:adjustRightInd w:val="0"/>
        <w:snapToGrid w:val="0"/>
        <w:spacing w:after="0" w:line="240" w:lineRule="auto"/>
        <w:jc w:val="center"/>
        <w:rPr>
          <w:rFonts w:ascii="Times New Roman" w:eastAsia="Times New Roman+FPEF" w:hAnsi="Times New Roman" w:cs="Times New Roman"/>
          <w:color w:val="000000"/>
          <w:sz w:val="20"/>
          <w:szCs w:val="20"/>
        </w:rPr>
      </w:pPr>
      <w:r w:rsidRPr="00D76E62">
        <w:rPr>
          <w:rFonts w:ascii="Times New Roman" w:eastAsia="Times New Roman+FPEF" w:hAnsi="Times New Roman" w:cs="Times New Roman"/>
          <w:color w:val="000000"/>
          <w:sz w:val="20"/>
          <w:szCs w:val="20"/>
        </w:rPr>
        <w:t xml:space="preserve">Present address: Medical Microbiology Dept., Faculty of Medicine, </w:t>
      </w:r>
      <w:proofErr w:type="spellStart"/>
      <w:r w:rsidRPr="00D76E62">
        <w:rPr>
          <w:rFonts w:ascii="Times New Roman" w:eastAsia="Times New Roman+FPEF" w:hAnsi="Times New Roman" w:cs="Times New Roman"/>
          <w:color w:val="000000"/>
          <w:sz w:val="20"/>
          <w:szCs w:val="20"/>
        </w:rPr>
        <w:t>H’ail</w:t>
      </w:r>
      <w:proofErr w:type="spellEnd"/>
      <w:r w:rsidRPr="00D76E62">
        <w:rPr>
          <w:rFonts w:ascii="Times New Roman" w:eastAsia="Times New Roman+FPEF" w:hAnsi="Times New Roman" w:cs="Times New Roman"/>
          <w:color w:val="000000"/>
          <w:sz w:val="20"/>
          <w:szCs w:val="20"/>
        </w:rPr>
        <w:t xml:space="preserve"> University, SA.</w:t>
      </w:r>
    </w:p>
    <w:p w:rsidR="00F942AD" w:rsidRPr="00D76E62" w:rsidRDefault="00F942AD" w:rsidP="00E85F27">
      <w:pPr>
        <w:snapToGrid w:val="0"/>
        <w:spacing w:after="0" w:line="240" w:lineRule="auto"/>
        <w:jc w:val="center"/>
        <w:rPr>
          <w:rFonts w:ascii="Times New Roman" w:hAnsi="Times New Roman" w:cs="Times New Roman"/>
          <w:b/>
          <w:bCs/>
          <w:sz w:val="20"/>
          <w:szCs w:val="20"/>
        </w:rPr>
      </w:pPr>
      <w:r w:rsidRPr="00D76E62">
        <w:rPr>
          <w:rFonts w:ascii="Times New Roman" w:eastAsia="Times New Roman+FPEF" w:hAnsi="Times New Roman" w:cs="Times New Roman"/>
          <w:color w:val="0000FF"/>
          <w:sz w:val="20"/>
          <w:szCs w:val="20"/>
        </w:rPr>
        <w:t>mohamedfareid73@yahoo.com</w:t>
      </w:r>
    </w:p>
    <w:p w:rsidR="00F942AD" w:rsidRPr="00D76E62" w:rsidRDefault="00F942AD" w:rsidP="00E85F27">
      <w:pPr>
        <w:snapToGrid w:val="0"/>
        <w:spacing w:after="0" w:line="240" w:lineRule="auto"/>
        <w:jc w:val="center"/>
        <w:rPr>
          <w:rFonts w:ascii="Times New Roman" w:hAnsi="Times New Roman" w:cs="Times New Roman"/>
          <w:b/>
          <w:bCs/>
          <w:sz w:val="20"/>
          <w:szCs w:val="20"/>
        </w:rPr>
      </w:pPr>
    </w:p>
    <w:p w:rsidR="00D96B58" w:rsidRPr="00D76E62" w:rsidRDefault="00743F14" w:rsidP="00E85F27">
      <w:pPr>
        <w:snapToGrid w:val="0"/>
        <w:spacing w:after="0" w:line="240" w:lineRule="auto"/>
        <w:jc w:val="both"/>
        <w:rPr>
          <w:rFonts w:ascii="Times New Roman" w:hAnsi="Times New Roman" w:cs="Times New Roman"/>
          <w:b/>
          <w:bCs/>
          <w:sz w:val="20"/>
          <w:szCs w:val="20"/>
          <w:lang w:eastAsia="zh-CN"/>
        </w:rPr>
      </w:pPr>
      <w:r w:rsidRPr="00D76E62">
        <w:rPr>
          <w:rFonts w:ascii="Times New Roman" w:hAnsi="Times New Roman" w:cs="Times New Roman"/>
          <w:b/>
          <w:bCs/>
          <w:sz w:val="20"/>
          <w:szCs w:val="20"/>
        </w:rPr>
        <w:t>Abstract</w:t>
      </w:r>
      <w:r w:rsidR="003D3537" w:rsidRPr="00D76E62">
        <w:rPr>
          <w:rFonts w:ascii="Times New Roman" w:hAnsi="Times New Roman" w:cs="Times New Roman"/>
          <w:sz w:val="20"/>
          <w:szCs w:val="20"/>
        </w:rPr>
        <w:t xml:space="preserve">: </w:t>
      </w:r>
      <w:r w:rsidR="00E526D1" w:rsidRPr="00D76E62">
        <w:rPr>
          <w:rFonts w:ascii="Times New Roman" w:eastAsia="TimesNewRomanPSMT" w:hAnsi="Times New Roman" w:cs="Times New Roman"/>
          <w:sz w:val="20"/>
          <w:szCs w:val="20"/>
        </w:rPr>
        <w:t xml:space="preserve">Six </w:t>
      </w:r>
      <w:proofErr w:type="spellStart"/>
      <w:r w:rsidR="00E526D1" w:rsidRPr="00D76E62">
        <w:rPr>
          <w:rFonts w:ascii="Times New Roman" w:eastAsia="TimesNewRomanPSMT" w:hAnsi="Times New Roman" w:cs="Times New Roman"/>
          <w:sz w:val="20"/>
          <w:szCs w:val="20"/>
        </w:rPr>
        <w:t>ethanolic</w:t>
      </w:r>
      <w:proofErr w:type="spellEnd"/>
      <w:r w:rsidR="00E526D1" w:rsidRPr="00D76E62">
        <w:rPr>
          <w:rFonts w:ascii="Times New Roman" w:eastAsia="TimesNewRomanPSMT" w:hAnsi="Times New Roman" w:cs="Times New Roman"/>
          <w:sz w:val="20"/>
          <w:szCs w:val="20"/>
        </w:rPr>
        <w:t xml:space="preserve"> extracts from plants of Ginger (</w:t>
      </w:r>
      <w:proofErr w:type="spellStart"/>
      <w:r w:rsidR="00E526D1" w:rsidRPr="00D76E62">
        <w:rPr>
          <w:rFonts w:ascii="Times New Roman" w:hAnsi="Times New Roman" w:cs="Times New Roman"/>
          <w:i/>
          <w:iCs/>
          <w:sz w:val="20"/>
          <w:szCs w:val="20"/>
        </w:rPr>
        <w:t>Zingiber</w:t>
      </w:r>
      <w:proofErr w:type="spellEnd"/>
      <w:r w:rsidR="00E526D1" w:rsidRPr="00D76E62">
        <w:rPr>
          <w:rFonts w:ascii="Times New Roman" w:hAnsi="Times New Roman" w:cs="Times New Roman"/>
          <w:i/>
          <w:iCs/>
          <w:sz w:val="20"/>
          <w:szCs w:val="20"/>
        </w:rPr>
        <w:t xml:space="preserve"> </w:t>
      </w:r>
      <w:proofErr w:type="spellStart"/>
      <w:r w:rsidR="00E526D1" w:rsidRPr="00D76E62">
        <w:rPr>
          <w:rFonts w:ascii="Times New Roman" w:hAnsi="Times New Roman" w:cs="Times New Roman"/>
          <w:i/>
          <w:iCs/>
          <w:sz w:val="20"/>
          <w:szCs w:val="20"/>
        </w:rPr>
        <w:t>officinale</w:t>
      </w:r>
      <w:proofErr w:type="spellEnd"/>
      <w:r w:rsidR="00E526D1" w:rsidRPr="00D76E62">
        <w:rPr>
          <w:rFonts w:ascii="Times New Roman" w:eastAsia="TimesNewRomanPSMT" w:hAnsi="Times New Roman" w:cs="Times New Roman"/>
          <w:sz w:val="20"/>
          <w:szCs w:val="20"/>
        </w:rPr>
        <w:t>), Cinnamon (</w:t>
      </w:r>
      <w:proofErr w:type="spellStart"/>
      <w:r w:rsidR="00E526D1" w:rsidRPr="00D76E62">
        <w:rPr>
          <w:rFonts w:ascii="Times New Roman" w:hAnsi="Times New Roman" w:cs="Times New Roman"/>
          <w:i/>
          <w:iCs/>
          <w:sz w:val="20"/>
          <w:szCs w:val="20"/>
        </w:rPr>
        <w:t>Cinnamomum</w:t>
      </w:r>
      <w:proofErr w:type="spellEnd"/>
      <w:r w:rsidR="00E526D1" w:rsidRPr="00D76E62">
        <w:rPr>
          <w:rFonts w:ascii="Times New Roman" w:hAnsi="Times New Roman" w:cs="Times New Roman"/>
          <w:i/>
          <w:iCs/>
          <w:sz w:val="20"/>
          <w:szCs w:val="20"/>
        </w:rPr>
        <w:t xml:space="preserve"> </w:t>
      </w:r>
      <w:proofErr w:type="spellStart"/>
      <w:r w:rsidR="00E526D1" w:rsidRPr="00D76E62">
        <w:rPr>
          <w:rFonts w:ascii="Times New Roman" w:hAnsi="Times New Roman" w:cs="Times New Roman"/>
          <w:i/>
          <w:iCs/>
          <w:sz w:val="20"/>
          <w:szCs w:val="20"/>
        </w:rPr>
        <w:t>verum</w:t>
      </w:r>
      <w:proofErr w:type="spellEnd"/>
      <w:r w:rsidR="00E526D1" w:rsidRPr="00D76E62">
        <w:rPr>
          <w:rFonts w:ascii="Times New Roman" w:eastAsia="TimesNewRomanPSMT" w:hAnsi="Times New Roman" w:cs="Times New Roman"/>
          <w:sz w:val="20"/>
          <w:szCs w:val="20"/>
        </w:rPr>
        <w:t>), Black Cumin (</w:t>
      </w:r>
      <w:proofErr w:type="spellStart"/>
      <w:r w:rsidR="00E526D1" w:rsidRPr="00D76E62">
        <w:rPr>
          <w:rFonts w:ascii="Times New Roman" w:hAnsi="Times New Roman" w:cs="Times New Roman"/>
          <w:i/>
          <w:iCs/>
          <w:sz w:val="20"/>
          <w:szCs w:val="20"/>
        </w:rPr>
        <w:t>Nigella</w:t>
      </w:r>
      <w:proofErr w:type="spellEnd"/>
      <w:r w:rsidR="00E526D1" w:rsidRPr="00D76E62">
        <w:rPr>
          <w:rFonts w:ascii="Times New Roman" w:hAnsi="Times New Roman" w:cs="Times New Roman"/>
          <w:i/>
          <w:iCs/>
          <w:sz w:val="20"/>
          <w:szCs w:val="20"/>
        </w:rPr>
        <w:t xml:space="preserve"> sativa</w:t>
      </w:r>
      <w:r w:rsidR="00E526D1" w:rsidRPr="00D76E62">
        <w:rPr>
          <w:rFonts w:ascii="Times New Roman" w:eastAsia="TimesNewRomanPSMT" w:hAnsi="Times New Roman" w:cs="Times New Roman"/>
          <w:sz w:val="20"/>
          <w:szCs w:val="20"/>
        </w:rPr>
        <w:t>), Clove (</w:t>
      </w:r>
      <w:proofErr w:type="spellStart"/>
      <w:r w:rsidR="00E526D1" w:rsidRPr="00D76E62">
        <w:rPr>
          <w:rFonts w:ascii="Times New Roman" w:hAnsi="Times New Roman" w:cs="Times New Roman"/>
          <w:i/>
          <w:iCs/>
          <w:sz w:val="20"/>
          <w:szCs w:val="20"/>
        </w:rPr>
        <w:t>Syzygium</w:t>
      </w:r>
      <w:proofErr w:type="spellEnd"/>
      <w:r w:rsidR="00E526D1" w:rsidRPr="00D76E62">
        <w:rPr>
          <w:rFonts w:ascii="Times New Roman" w:hAnsi="Times New Roman" w:cs="Times New Roman"/>
          <w:i/>
          <w:iCs/>
          <w:sz w:val="20"/>
          <w:szCs w:val="20"/>
        </w:rPr>
        <w:t xml:space="preserve"> </w:t>
      </w:r>
      <w:proofErr w:type="spellStart"/>
      <w:r w:rsidR="00E526D1" w:rsidRPr="00D76E62">
        <w:rPr>
          <w:rFonts w:ascii="Times New Roman" w:hAnsi="Times New Roman" w:cs="Times New Roman"/>
          <w:i/>
          <w:iCs/>
          <w:sz w:val="20"/>
          <w:szCs w:val="20"/>
        </w:rPr>
        <w:t>aromaticum</w:t>
      </w:r>
      <w:proofErr w:type="spellEnd"/>
      <w:r w:rsidR="00E526D1" w:rsidRPr="00D76E62">
        <w:rPr>
          <w:rFonts w:ascii="Times New Roman" w:eastAsia="TimesNewRomanPSMT" w:hAnsi="Times New Roman" w:cs="Times New Roman"/>
          <w:sz w:val="20"/>
          <w:szCs w:val="20"/>
        </w:rPr>
        <w:t>), Black Pepper (</w:t>
      </w:r>
      <w:r w:rsidR="00E526D1" w:rsidRPr="00D76E62">
        <w:rPr>
          <w:rFonts w:ascii="Times New Roman" w:hAnsi="Times New Roman" w:cs="Times New Roman"/>
          <w:i/>
          <w:iCs/>
          <w:sz w:val="20"/>
          <w:szCs w:val="20"/>
        </w:rPr>
        <w:t xml:space="preserve">Piper </w:t>
      </w:r>
      <w:proofErr w:type="spellStart"/>
      <w:r w:rsidR="00E526D1" w:rsidRPr="00D76E62">
        <w:rPr>
          <w:rFonts w:ascii="Times New Roman" w:hAnsi="Times New Roman" w:cs="Times New Roman"/>
          <w:i/>
          <w:iCs/>
          <w:sz w:val="20"/>
          <w:szCs w:val="20"/>
        </w:rPr>
        <w:t>nigrum</w:t>
      </w:r>
      <w:proofErr w:type="spellEnd"/>
      <w:r w:rsidR="00E526D1" w:rsidRPr="00D76E62">
        <w:rPr>
          <w:rFonts w:ascii="Times New Roman" w:eastAsia="TimesNewRomanPSMT" w:hAnsi="Times New Roman" w:cs="Times New Roman"/>
          <w:sz w:val="20"/>
          <w:szCs w:val="20"/>
        </w:rPr>
        <w:t>), and Chamomile (</w:t>
      </w:r>
      <w:proofErr w:type="spellStart"/>
      <w:r w:rsidR="00E526D1" w:rsidRPr="00D76E62">
        <w:rPr>
          <w:rFonts w:ascii="Times New Roman" w:hAnsi="Times New Roman" w:cs="Times New Roman"/>
          <w:i/>
          <w:iCs/>
          <w:sz w:val="20"/>
          <w:szCs w:val="20"/>
        </w:rPr>
        <w:t>Anthemis</w:t>
      </w:r>
      <w:proofErr w:type="spellEnd"/>
      <w:r w:rsidR="00E526D1" w:rsidRPr="00D76E62">
        <w:rPr>
          <w:rFonts w:ascii="Times New Roman" w:hAnsi="Times New Roman" w:cs="Times New Roman"/>
          <w:i/>
          <w:iCs/>
          <w:sz w:val="20"/>
          <w:szCs w:val="20"/>
        </w:rPr>
        <w:t xml:space="preserve"> </w:t>
      </w:r>
      <w:proofErr w:type="spellStart"/>
      <w:r w:rsidR="00E526D1" w:rsidRPr="00D76E62">
        <w:rPr>
          <w:rFonts w:ascii="Times New Roman" w:hAnsi="Times New Roman" w:cs="Times New Roman"/>
          <w:i/>
          <w:iCs/>
          <w:sz w:val="20"/>
          <w:szCs w:val="20"/>
        </w:rPr>
        <w:t>nobilis</w:t>
      </w:r>
      <w:proofErr w:type="spellEnd"/>
      <w:r w:rsidR="00E526D1" w:rsidRPr="00D76E62">
        <w:rPr>
          <w:rFonts w:ascii="Times New Roman" w:eastAsia="TimesNewRomanPSMT" w:hAnsi="Times New Roman" w:cs="Times New Roman"/>
          <w:sz w:val="20"/>
          <w:szCs w:val="20"/>
        </w:rPr>
        <w:t>)</w:t>
      </w:r>
      <w:r w:rsidR="00E526D1" w:rsidRPr="00D76E62">
        <w:rPr>
          <w:rFonts w:ascii="Times New Roman" w:hAnsi="Times New Roman" w:cs="Times New Roman"/>
          <w:sz w:val="20"/>
          <w:szCs w:val="20"/>
        </w:rPr>
        <w:t xml:space="preserve"> </w:t>
      </w:r>
      <w:r w:rsidR="00E526D1" w:rsidRPr="00D76E62">
        <w:rPr>
          <w:rFonts w:ascii="Times New Roman" w:eastAsia="TimesNewRomanPSMT" w:hAnsi="Times New Roman" w:cs="Times New Roman"/>
          <w:sz w:val="20"/>
          <w:szCs w:val="20"/>
        </w:rPr>
        <w:t xml:space="preserve">were purchased from local market in </w:t>
      </w:r>
      <w:proofErr w:type="spellStart"/>
      <w:r w:rsidR="0057701B" w:rsidRPr="00D76E62">
        <w:rPr>
          <w:rFonts w:ascii="Times New Roman" w:eastAsia="Times New Roman+FPEF" w:hAnsi="Times New Roman" w:cs="Times New Roman"/>
          <w:color w:val="000000"/>
          <w:sz w:val="20"/>
          <w:szCs w:val="20"/>
        </w:rPr>
        <w:t>H’ail</w:t>
      </w:r>
      <w:proofErr w:type="spellEnd"/>
      <w:r w:rsidR="0057701B" w:rsidRPr="00D76E62">
        <w:rPr>
          <w:rFonts w:ascii="Times New Roman" w:eastAsia="TimesNewRomanPSMT" w:hAnsi="Times New Roman" w:cs="Times New Roman"/>
          <w:sz w:val="20"/>
          <w:szCs w:val="20"/>
        </w:rPr>
        <w:t xml:space="preserve"> province</w:t>
      </w:r>
      <w:r w:rsidR="00E526D1" w:rsidRPr="00D76E62">
        <w:rPr>
          <w:rFonts w:ascii="Times New Roman" w:eastAsia="TimesNewRomanPSMT" w:hAnsi="Times New Roman" w:cs="Times New Roman"/>
          <w:sz w:val="20"/>
          <w:szCs w:val="20"/>
        </w:rPr>
        <w:t>, Saudi Arabia were</w:t>
      </w:r>
      <w:r w:rsidR="00E526D1" w:rsidRPr="00D76E62">
        <w:rPr>
          <w:rFonts w:ascii="Times New Roman" w:eastAsia="TimesNewRomanPSMT" w:hAnsi="Times New Roman" w:cs="Times New Roman"/>
          <w:i/>
          <w:iCs/>
          <w:sz w:val="20"/>
          <w:szCs w:val="20"/>
        </w:rPr>
        <w:t xml:space="preserve"> </w:t>
      </w:r>
      <w:r w:rsidR="00E526D1" w:rsidRPr="00D76E62">
        <w:rPr>
          <w:rFonts w:ascii="Times New Roman" w:eastAsia="TimesNewRomanPSMT" w:hAnsi="Times New Roman" w:cs="Times New Roman"/>
          <w:sz w:val="20"/>
          <w:szCs w:val="20"/>
        </w:rPr>
        <w:t xml:space="preserve">assayed for the in vitro </w:t>
      </w:r>
      <w:r w:rsidR="00F55A36" w:rsidRPr="00D76E62">
        <w:rPr>
          <w:rFonts w:ascii="Times New Roman" w:eastAsia="TimesNewRomanPSMT" w:hAnsi="Times New Roman" w:cs="Times New Roman"/>
          <w:sz w:val="20"/>
          <w:szCs w:val="20"/>
        </w:rPr>
        <w:t>inhibitory</w:t>
      </w:r>
      <w:r w:rsidR="00E526D1" w:rsidRPr="00D76E62">
        <w:rPr>
          <w:rFonts w:ascii="Times New Roman" w:eastAsia="TimesNewRomanPSMT" w:hAnsi="Times New Roman" w:cs="Times New Roman"/>
          <w:sz w:val="20"/>
          <w:szCs w:val="20"/>
        </w:rPr>
        <w:t xml:space="preserve"> activity against</w:t>
      </w:r>
      <w:r w:rsidR="00E526D1" w:rsidRPr="00D76E62">
        <w:rPr>
          <w:rFonts w:ascii="Times New Roman" w:eastAsia="TimesNewRomanPSMT" w:hAnsi="Times New Roman" w:cs="Times New Roman"/>
          <w:i/>
          <w:iCs/>
          <w:sz w:val="20"/>
          <w:szCs w:val="20"/>
        </w:rPr>
        <w:t xml:space="preserve"> </w:t>
      </w:r>
      <w:r w:rsidR="00E526D1" w:rsidRPr="00D76E62">
        <w:rPr>
          <w:rFonts w:ascii="Times New Roman" w:eastAsia="TimesNewRomanPSMT" w:hAnsi="Times New Roman" w:cs="Times New Roman"/>
          <w:sz w:val="20"/>
          <w:szCs w:val="20"/>
        </w:rPr>
        <w:t xml:space="preserve">some </w:t>
      </w:r>
      <w:r w:rsidR="003D3537" w:rsidRPr="00D76E62">
        <w:rPr>
          <w:rFonts w:ascii="Times New Roman" w:eastAsia="TimesNewRomanPSMT" w:hAnsi="Times New Roman" w:cs="Times New Roman"/>
          <w:sz w:val="20"/>
          <w:szCs w:val="20"/>
        </w:rPr>
        <w:t>ora</w:t>
      </w:r>
      <w:r w:rsidR="00820269" w:rsidRPr="00D76E62">
        <w:rPr>
          <w:rFonts w:ascii="Times New Roman" w:eastAsia="TimesNewRomanPSMT" w:hAnsi="Times New Roman" w:cs="Times New Roman"/>
          <w:sz w:val="20"/>
          <w:szCs w:val="20"/>
        </w:rPr>
        <w:t xml:space="preserve">l </w:t>
      </w:r>
      <w:proofErr w:type="spellStart"/>
      <w:r w:rsidR="00D34AF4" w:rsidRPr="00D76E62">
        <w:rPr>
          <w:rFonts w:ascii="Times New Roman" w:eastAsia="TimesNewRomanPSMT" w:hAnsi="Times New Roman" w:cs="Times New Roman"/>
          <w:sz w:val="20"/>
          <w:szCs w:val="20"/>
        </w:rPr>
        <w:t>Candida</w:t>
      </w:r>
      <w:r w:rsidR="00665306" w:rsidRPr="00D76E62">
        <w:rPr>
          <w:rFonts w:ascii="Times New Roman" w:eastAsia="TimesNewRomanPSMT" w:hAnsi="Times New Roman" w:cs="Times New Roman"/>
          <w:sz w:val="20"/>
          <w:szCs w:val="20"/>
        </w:rPr>
        <w:t>l</w:t>
      </w:r>
      <w:proofErr w:type="spellEnd"/>
      <w:r w:rsidR="00E526D1" w:rsidRPr="00D76E62">
        <w:rPr>
          <w:rFonts w:ascii="Times New Roman" w:eastAsia="TimesNewRomanPSMT" w:hAnsi="Times New Roman" w:cs="Times New Roman"/>
          <w:sz w:val="20"/>
          <w:szCs w:val="20"/>
        </w:rPr>
        <w:t xml:space="preserve"> isolates. </w:t>
      </w:r>
      <w:r w:rsidR="00152887" w:rsidRPr="00D76E62">
        <w:rPr>
          <w:rFonts w:ascii="Times New Roman" w:eastAsia="TimesNewRoman" w:hAnsi="Times New Roman" w:cs="Times New Roman"/>
          <w:sz w:val="20"/>
          <w:szCs w:val="20"/>
        </w:rPr>
        <w:t xml:space="preserve">The prevalence of oral </w:t>
      </w:r>
      <w:proofErr w:type="spellStart"/>
      <w:r w:rsidR="00152887" w:rsidRPr="00D76E62">
        <w:rPr>
          <w:rFonts w:ascii="Times New Roman" w:eastAsia="TimesNewRoman" w:hAnsi="Times New Roman" w:cs="Times New Roman"/>
          <w:sz w:val="20"/>
          <w:szCs w:val="20"/>
        </w:rPr>
        <w:t>candida</w:t>
      </w:r>
      <w:r w:rsidR="00665306" w:rsidRPr="00D76E62">
        <w:rPr>
          <w:rFonts w:ascii="Times New Roman" w:eastAsia="TimesNewRoman" w:hAnsi="Times New Roman" w:cs="Times New Roman"/>
          <w:sz w:val="20"/>
          <w:szCs w:val="20"/>
        </w:rPr>
        <w:t>l</w:t>
      </w:r>
      <w:proofErr w:type="spellEnd"/>
      <w:r w:rsidR="00152887" w:rsidRPr="00D76E62">
        <w:rPr>
          <w:rFonts w:ascii="Times New Roman" w:eastAsia="TimesNewRoman" w:hAnsi="Times New Roman" w:cs="Times New Roman"/>
          <w:i/>
          <w:iCs/>
          <w:sz w:val="20"/>
          <w:szCs w:val="20"/>
        </w:rPr>
        <w:t xml:space="preserve"> </w:t>
      </w:r>
      <w:r w:rsidR="00152887" w:rsidRPr="00D76E62">
        <w:rPr>
          <w:rFonts w:ascii="Times New Roman" w:eastAsia="TimesNewRoman" w:hAnsi="Times New Roman" w:cs="Times New Roman"/>
          <w:sz w:val="20"/>
          <w:szCs w:val="20"/>
        </w:rPr>
        <w:t xml:space="preserve">infections among poor control diabetes patients was higher (56%) than fair control (30%) and good control (7%) diabetes patients. Statistically, our data indicated that a higher significant difference between the prevalence of oral </w:t>
      </w:r>
      <w:proofErr w:type="spellStart"/>
      <w:r w:rsidR="00152887" w:rsidRPr="00D76E62">
        <w:rPr>
          <w:rFonts w:ascii="Times New Roman" w:eastAsia="TimesNewRoman" w:hAnsi="Times New Roman" w:cs="Times New Roman"/>
          <w:sz w:val="20"/>
          <w:szCs w:val="20"/>
        </w:rPr>
        <w:t>candi</w:t>
      </w:r>
      <w:r w:rsidR="00D34AF4" w:rsidRPr="00D76E62">
        <w:rPr>
          <w:rFonts w:ascii="Times New Roman" w:eastAsia="TimesNewRoman" w:hAnsi="Times New Roman" w:cs="Times New Roman"/>
          <w:sz w:val="20"/>
          <w:szCs w:val="20"/>
        </w:rPr>
        <w:t>diasis</w:t>
      </w:r>
      <w:proofErr w:type="spellEnd"/>
      <w:r w:rsidR="00D34AF4" w:rsidRPr="00D76E62">
        <w:rPr>
          <w:rFonts w:ascii="Times New Roman" w:eastAsia="TimesNewRoman" w:hAnsi="Times New Roman" w:cs="Times New Roman"/>
          <w:sz w:val="20"/>
          <w:szCs w:val="20"/>
        </w:rPr>
        <w:t xml:space="preserve"> and diabetic control (p-</w:t>
      </w:r>
      <w:r w:rsidR="00152887" w:rsidRPr="00D76E62">
        <w:rPr>
          <w:rFonts w:ascii="Times New Roman" w:eastAsia="TimesNewRoman" w:hAnsi="Times New Roman" w:cs="Times New Roman"/>
          <w:sz w:val="20"/>
          <w:szCs w:val="20"/>
        </w:rPr>
        <w:t>value = 0.001).</w:t>
      </w:r>
      <w:r w:rsidR="00152887" w:rsidRPr="00D76E62">
        <w:rPr>
          <w:rFonts w:ascii="Times New Roman" w:eastAsia="TimesNewRoman" w:hAnsi="Times New Roman" w:cs="Times New Roman"/>
          <w:color w:val="FF0000"/>
          <w:sz w:val="20"/>
          <w:szCs w:val="20"/>
        </w:rPr>
        <w:t xml:space="preserve"> </w:t>
      </w:r>
      <w:r w:rsidRPr="00D76E62">
        <w:rPr>
          <w:rFonts w:ascii="Times New Roman" w:hAnsi="Times New Roman" w:cs="Times New Roman"/>
          <w:sz w:val="20"/>
          <w:szCs w:val="20"/>
        </w:rPr>
        <w:t xml:space="preserve">Cinnamon </w:t>
      </w:r>
      <w:r w:rsidR="00803844" w:rsidRPr="00D76E62">
        <w:rPr>
          <w:rFonts w:ascii="Times New Roman" w:hAnsi="Times New Roman" w:cs="Times New Roman"/>
          <w:sz w:val="20"/>
          <w:szCs w:val="20"/>
        </w:rPr>
        <w:t xml:space="preserve">and </w:t>
      </w:r>
      <w:r w:rsidR="004149BE" w:rsidRPr="00D76E62">
        <w:rPr>
          <w:rFonts w:ascii="Times New Roman" w:hAnsi="Times New Roman" w:cs="Times New Roman"/>
          <w:sz w:val="20"/>
          <w:szCs w:val="20"/>
        </w:rPr>
        <w:t>Clove</w:t>
      </w:r>
      <w:r w:rsidR="00803844" w:rsidRPr="00D76E62">
        <w:rPr>
          <w:rFonts w:ascii="Times New Roman" w:hAnsi="Times New Roman" w:cs="Times New Roman"/>
          <w:sz w:val="20"/>
          <w:szCs w:val="20"/>
        </w:rPr>
        <w:t xml:space="preserve"> plant extracts were</w:t>
      </w:r>
      <w:r w:rsidRPr="00D76E62">
        <w:rPr>
          <w:rFonts w:ascii="Times New Roman" w:hAnsi="Times New Roman" w:cs="Times New Roman"/>
          <w:sz w:val="20"/>
          <w:szCs w:val="20"/>
        </w:rPr>
        <w:t xml:space="preserve"> the most effective of all pathogenic yeasts studied</w:t>
      </w:r>
      <w:r w:rsidR="00803844" w:rsidRPr="00D76E62">
        <w:rPr>
          <w:rFonts w:ascii="Times New Roman" w:hAnsi="Times New Roman" w:cs="Times New Roman"/>
          <w:sz w:val="20"/>
          <w:szCs w:val="20"/>
        </w:rPr>
        <w:t>.</w:t>
      </w:r>
      <w:r w:rsidRPr="00D76E62">
        <w:rPr>
          <w:rFonts w:ascii="Times New Roman" w:hAnsi="Times New Roman" w:cs="Times New Roman"/>
          <w:i/>
          <w:iCs/>
          <w:color w:val="FF0000"/>
          <w:sz w:val="20"/>
          <w:szCs w:val="20"/>
        </w:rPr>
        <w:t xml:space="preserve"> </w:t>
      </w:r>
      <w:r w:rsidR="004149BE" w:rsidRPr="00D76E62">
        <w:rPr>
          <w:rFonts w:ascii="Times New Roman" w:hAnsi="Times New Roman" w:cs="Times New Roman"/>
          <w:i/>
          <w:iCs/>
          <w:sz w:val="20"/>
          <w:szCs w:val="20"/>
        </w:rPr>
        <w:t>Candida</w:t>
      </w:r>
      <w:r w:rsidRPr="00D76E62">
        <w:rPr>
          <w:rFonts w:ascii="Times New Roman" w:hAnsi="Times New Roman" w:cs="Times New Roman"/>
          <w:i/>
          <w:iCs/>
          <w:sz w:val="20"/>
          <w:szCs w:val="20"/>
        </w:rPr>
        <w:t xml:space="preserve"> </w:t>
      </w:r>
      <w:proofErr w:type="spellStart"/>
      <w:r w:rsidR="00803844" w:rsidRPr="00D76E62">
        <w:rPr>
          <w:rFonts w:ascii="Times New Roman" w:hAnsi="Times New Roman" w:cs="Times New Roman"/>
          <w:i/>
          <w:iCs/>
          <w:sz w:val="20"/>
          <w:szCs w:val="20"/>
        </w:rPr>
        <w:t>albicans</w:t>
      </w:r>
      <w:proofErr w:type="spellEnd"/>
      <w:r w:rsidR="00803844" w:rsidRPr="00D76E62">
        <w:rPr>
          <w:rFonts w:ascii="Times New Roman" w:hAnsi="Times New Roman" w:cs="Times New Roman"/>
          <w:i/>
          <w:iCs/>
          <w:sz w:val="20"/>
          <w:szCs w:val="20"/>
        </w:rPr>
        <w:t xml:space="preserve">, C. </w:t>
      </w:r>
      <w:proofErr w:type="spellStart"/>
      <w:r w:rsidR="00803844" w:rsidRPr="00D76E62">
        <w:rPr>
          <w:rFonts w:ascii="Times New Roman" w:hAnsi="Times New Roman" w:cs="Times New Roman"/>
          <w:i/>
          <w:iCs/>
          <w:sz w:val="20"/>
          <w:szCs w:val="20"/>
        </w:rPr>
        <w:t>parapsilosis</w:t>
      </w:r>
      <w:proofErr w:type="spellEnd"/>
      <w:r w:rsidR="00803844" w:rsidRPr="00D76E62">
        <w:rPr>
          <w:rFonts w:ascii="Times New Roman" w:hAnsi="Times New Roman" w:cs="Times New Roman"/>
          <w:i/>
          <w:iCs/>
          <w:sz w:val="20"/>
          <w:szCs w:val="20"/>
        </w:rPr>
        <w:t xml:space="preserve"> and C </w:t>
      </w:r>
      <w:proofErr w:type="spellStart"/>
      <w:r w:rsidRPr="00D76E62">
        <w:rPr>
          <w:rFonts w:ascii="Times New Roman" w:hAnsi="Times New Roman" w:cs="Times New Roman"/>
          <w:i/>
          <w:iCs/>
          <w:sz w:val="20"/>
          <w:szCs w:val="20"/>
        </w:rPr>
        <w:t>tropicalis</w:t>
      </w:r>
      <w:proofErr w:type="spellEnd"/>
      <w:r w:rsidRPr="00D76E62">
        <w:rPr>
          <w:rFonts w:ascii="Times New Roman" w:hAnsi="Times New Roman" w:cs="Times New Roman"/>
          <w:i/>
          <w:iCs/>
          <w:sz w:val="20"/>
          <w:szCs w:val="20"/>
        </w:rPr>
        <w:t xml:space="preserve"> </w:t>
      </w:r>
      <w:r w:rsidR="00803844" w:rsidRPr="00D76E62">
        <w:rPr>
          <w:rFonts w:ascii="Times New Roman" w:hAnsi="Times New Roman" w:cs="Times New Roman"/>
          <w:sz w:val="20"/>
          <w:szCs w:val="20"/>
        </w:rPr>
        <w:t>showed</w:t>
      </w:r>
      <w:r w:rsidRPr="00D76E62">
        <w:rPr>
          <w:rFonts w:ascii="Times New Roman" w:hAnsi="Times New Roman" w:cs="Times New Roman"/>
          <w:sz w:val="20"/>
          <w:szCs w:val="20"/>
        </w:rPr>
        <w:t xml:space="preserve"> greatest degree of sensitivity to </w:t>
      </w:r>
      <w:r w:rsidR="004149BE" w:rsidRPr="00D76E62">
        <w:rPr>
          <w:rFonts w:ascii="Times New Roman" w:hAnsi="Times New Roman" w:cs="Times New Roman"/>
          <w:sz w:val="20"/>
          <w:szCs w:val="20"/>
        </w:rPr>
        <w:t>Cinnamon and Clove plant extracts</w:t>
      </w:r>
      <w:r w:rsidR="005E11BE" w:rsidRPr="00D76E62">
        <w:rPr>
          <w:rFonts w:ascii="Times New Roman" w:hAnsi="Times New Roman" w:cs="Times New Roman"/>
          <w:sz w:val="20"/>
          <w:szCs w:val="20"/>
        </w:rPr>
        <w:t xml:space="preserve">. </w:t>
      </w:r>
      <w:r w:rsidR="002C575A" w:rsidRPr="00D76E62">
        <w:rPr>
          <w:rFonts w:ascii="Times New Roman" w:hAnsi="Times New Roman" w:cs="Times New Roman"/>
          <w:sz w:val="20"/>
          <w:szCs w:val="20"/>
        </w:rPr>
        <w:t>The inhibition zone diameter recorded 34.6, 31.5; 45, 31; 45.5, 29.5 mm, respectively at 100 µg/ml concentration</w:t>
      </w:r>
      <w:r w:rsidRPr="00D76E62">
        <w:rPr>
          <w:rFonts w:ascii="Times New Roman" w:hAnsi="Times New Roman" w:cs="Times New Roman"/>
          <w:sz w:val="20"/>
          <w:szCs w:val="20"/>
        </w:rPr>
        <w:t>.</w:t>
      </w:r>
      <w:r w:rsidRPr="00D76E62">
        <w:rPr>
          <w:rFonts w:ascii="Times New Roman" w:hAnsi="Times New Roman" w:cs="Times New Roman"/>
          <w:i/>
          <w:iCs/>
          <w:color w:val="FF0000"/>
          <w:sz w:val="20"/>
          <w:szCs w:val="20"/>
        </w:rPr>
        <w:t xml:space="preserve"> </w:t>
      </w:r>
      <w:r w:rsidR="003D3537" w:rsidRPr="00D76E62">
        <w:rPr>
          <w:rFonts w:ascii="Times New Roman" w:hAnsi="Times New Roman" w:cs="Times New Roman"/>
          <w:sz w:val="20"/>
          <w:szCs w:val="20"/>
        </w:rPr>
        <w:t xml:space="preserve">Based on paired t-test, there is no significant difference between the mean values of the </w:t>
      </w:r>
      <w:r w:rsidR="001F4F16" w:rsidRPr="00D76E62">
        <w:rPr>
          <w:rFonts w:ascii="Times New Roman" w:hAnsi="Times New Roman" w:cs="Times New Roman"/>
          <w:sz w:val="20"/>
          <w:szCs w:val="20"/>
        </w:rPr>
        <w:t xml:space="preserve">inhibition zone </w:t>
      </w:r>
      <w:r w:rsidR="003D3537" w:rsidRPr="00D76E62">
        <w:rPr>
          <w:rFonts w:ascii="Times New Roman" w:hAnsi="Times New Roman" w:cs="Times New Roman"/>
          <w:sz w:val="20"/>
          <w:szCs w:val="20"/>
        </w:rPr>
        <w:t xml:space="preserve">size of </w:t>
      </w:r>
      <w:proofErr w:type="spellStart"/>
      <w:r w:rsidR="003D3537" w:rsidRPr="00D76E62">
        <w:rPr>
          <w:rFonts w:ascii="Times New Roman" w:hAnsi="Times New Roman" w:cs="Times New Roman"/>
          <w:sz w:val="20"/>
          <w:szCs w:val="20"/>
        </w:rPr>
        <w:t>Amphotericin</w:t>
      </w:r>
      <w:proofErr w:type="spellEnd"/>
      <w:r w:rsidR="003D3537" w:rsidRPr="00D76E62">
        <w:rPr>
          <w:rFonts w:ascii="Times New Roman" w:hAnsi="Times New Roman" w:cs="Times New Roman"/>
          <w:sz w:val="20"/>
          <w:szCs w:val="20"/>
        </w:rPr>
        <w:t xml:space="preserve"> B, Black</w:t>
      </w:r>
      <w:r w:rsidR="003D3537" w:rsidRPr="00D76E62">
        <w:rPr>
          <w:rFonts w:ascii="Times New Roman" w:eastAsia="TimesNewRomanPSMT" w:hAnsi="Times New Roman" w:cs="Times New Roman"/>
          <w:sz w:val="20"/>
          <w:szCs w:val="20"/>
        </w:rPr>
        <w:t xml:space="preserve"> cumin</w:t>
      </w:r>
      <w:r w:rsidR="003D3537" w:rsidRPr="00D76E62">
        <w:rPr>
          <w:rFonts w:ascii="Times New Roman" w:hAnsi="Times New Roman" w:cs="Times New Roman"/>
          <w:sz w:val="20"/>
          <w:szCs w:val="20"/>
        </w:rPr>
        <w:t xml:space="preserve">, </w:t>
      </w:r>
      <w:r w:rsidR="003D3537" w:rsidRPr="00D76E62">
        <w:rPr>
          <w:rFonts w:ascii="Times New Roman" w:eastAsia="TimesNewRomanPSMT" w:hAnsi="Times New Roman" w:cs="Times New Roman"/>
          <w:sz w:val="20"/>
          <w:szCs w:val="20"/>
        </w:rPr>
        <w:t>Chamomile</w:t>
      </w:r>
      <w:r w:rsidR="003D3537" w:rsidRPr="00D76E62">
        <w:rPr>
          <w:rFonts w:ascii="Times New Roman" w:hAnsi="Times New Roman" w:cs="Times New Roman"/>
          <w:sz w:val="20"/>
          <w:szCs w:val="20"/>
        </w:rPr>
        <w:t xml:space="preserve"> and plant extracts were reported</w:t>
      </w:r>
      <w:r w:rsidR="00B24DAE" w:rsidRPr="00D76E62">
        <w:rPr>
          <w:rFonts w:ascii="Times New Roman" w:hAnsi="Times New Roman" w:cs="Times New Roman"/>
          <w:sz w:val="20"/>
          <w:szCs w:val="20"/>
        </w:rPr>
        <w:t xml:space="preserve"> </w:t>
      </w:r>
      <w:r w:rsidR="00B24DAE" w:rsidRPr="00D76E62">
        <w:rPr>
          <w:rFonts w:ascii="Times New Roman" w:eastAsia="TimesNewRomanPSMT" w:hAnsi="Times New Roman" w:cs="Times New Roman"/>
          <w:sz w:val="20"/>
          <w:szCs w:val="20"/>
        </w:rPr>
        <w:t>(P-value ˂ 0.05)</w:t>
      </w:r>
      <w:r w:rsidR="003D3537" w:rsidRPr="00D76E62">
        <w:rPr>
          <w:rFonts w:ascii="Times New Roman" w:hAnsi="Times New Roman" w:cs="Times New Roman"/>
          <w:sz w:val="20"/>
          <w:szCs w:val="20"/>
        </w:rPr>
        <w:t>.</w:t>
      </w:r>
      <w:r w:rsidR="003D3537" w:rsidRPr="00D76E62">
        <w:rPr>
          <w:rFonts w:ascii="Times New Roman" w:eastAsia="TimesNewRomanPSMT" w:hAnsi="Times New Roman" w:cs="Times New Roman"/>
          <w:sz w:val="20"/>
          <w:szCs w:val="20"/>
        </w:rPr>
        <w:t xml:space="preserve"> </w:t>
      </w:r>
      <w:r w:rsidR="0030394A" w:rsidRPr="00D76E62">
        <w:rPr>
          <w:rFonts w:ascii="Times New Roman" w:eastAsia="TimesNewRomanPSMT" w:hAnsi="Times New Roman" w:cs="Times New Roman"/>
          <w:sz w:val="20"/>
          <w:szCs w:val="20"/>
        </w:rPr>
        <w:t xml:space="preserve">Both Cinnamon and Clove extracts showed remarkable effect on </w:t>
      </w:r>
      <w:r w:rsidR="0030394A" w:rsidRPr="00D76E62">
        <w:rPr>
          <w:rFonts w:ascii="Times New Roman" w:eastAsia="TimesNewRomanPSMT" w:hAnsi="Times New Roman" w:cs="Times New Roman"/>
          <w:i/>
          <w:iCs/>
          <w:sz w:val="20"/>
          <w:szCs w:val="20"/>
        </w:rPr>
        <w:t xml:space="preserve">C. </w:t>
      </w:r>
      <w:proofErr w:type="spellStart"/>
      <w:r w:rsidR="0030394A" w:rsidRPr="00D76E62">
        <w:rPr>
          <w:rFonts w:ascii="Times New Roman" w:eastAsia="TimesNewRomanPSMT" w:hAnsi="Times New Roman" w:cs="Times New Roman"/>
          <w:i/>
          <w:iCs/>
          <w:sz w:val="20"/>
          <w:szCs w:val="20"/>
        </w:rPr>
        <w:t>albicans</w:t>
      </w:r>
      <w:proofErr w:type="spellEnd"/>
      <w:r w:rsidR="0030394A" w:rsidRPr="00D76E62">
        <w:rPr>
          <w:rFonts w:ascii="Times New Roman" w:eastAsia="TimesNewRomanPSMT" w:hAnsi="Times New Roman" w:cs="Times New Roman"/>
          <w:i/>
          <w:iCs/>
          <w:sz w:val="20"/>
          <w:szCs w:val="20"/>
        </w:rPr>
        <w:t xml:space="preserve"> </w:t>
      </w:r>
      <w:r w:rsidR="00D96B58" w:rsidRPr="00D76E62">
        <w:rPr>
          <w:rFonts w:ascii="Times New Roman" w:eastAsia="TimesNewRomanPSMT" w:hAnsi="Times New Roman" w:cs="Times New Roman"/>
          <w:sz w:val="20"/>
          <w:szCs w:val="20"/>
        </w:rPr>
        <w:t xml:space="preserve">and </w:t>
      </w:r>
      <w:r w:rsidR="00D96B58" w:rsidRPr="00D76E62">
        <w:rPr>
          <w:rFonts w:ascii="Times New Roman" w:hAnsi="Times New Roman" w:cs="Times New Roman"/>
          <w:i/>
          <w:iCs/>
          <w:sz w:val="20"/>
          <w:szCs w:val="20"/>
        </w:rPr>
        <w:t xml:space="preserve">C. </w:t>
      </w:r>
      <w:proofErr w:type="spellStart"/>
      <w:r w:rsidR="00D96B58" w:rsidRPr="00D76E62">
        <w:rPr>
          <w:rFonts w:ascii="Times New Roman" w:hAnsi="Times New Roman" w:cs="Times New Roman"/>
          <w:i/>
          <w:iCs/>
          <w:sz w:val="20"/>
          <w:szCs w:val="20"/>
        </w:rPr>
        <w:t>tropicalis</w:t>
      </w:r>
      <w:proofErr w:type="spellEnd"/>
      <w:r w:rsidR="00D96B58" w:rsidRPr="00D76E62">
        <w:rPr>
          <w:rFonts w:ascii="Times New Roman" w:eastAsia="TimesNewRomanPSMT" w:hAnsi="Times New Roman" w:cs="Times New Roman"/>
          <w:sz w:val="20"/>
          <w:szCs w:val="20"/>
        </w:rPr>
        <w:t xml:space="preserve"> </w:t>
      </w:r>
      <w:r w:rsidR="0030394A" w:rsidRPr="00D76E62">
        <w:rPr>
          <w:rFonts w:ascii="Times New Roman" w:eastAsia="TimesNewRomanPSMT" w:hAnsi="Times New Roman" w:cs="Times New Roman"/>
          <w:sz w:val="20"/>
          <w:szCs w:val="20"/>
        </w:rPr>
        <w:t xml:space="preserve">at very low concentration MIC, </w:t>
      </w:r>
      <w:r w:rsidR="00D96B58" w:rsidRPr="00D76E62">
        <w:rPr>
          <w:rFonts w:ascii="Times New Roman" w:eastAsia="TimesNewRomanPSMT" w:hAnsi="Times New Roman" w:cs="Times New Roman"/>
          <w:sz w:val="20"/>
          <w:szCs w:val="20"/>
        </w:rPr>
        <w:t xml:space="preserve">15, 18 and 15, </w:t>
      </w:r>
      <w:proofErr w:type="gramStart"/>
      <w:r w:rsidR="00D96B58" w:rsidRPr="00D76E62">
        <w:rPr>
          <w:rFonts w:ascii="Times New Roman" w:eastAsia="TimesNewRomanPSMT" w:hAnsi="Times New Roman" w:cs="Times New Roman"/>
          <w:sz w:val="20"/>
          <w:szCs w:val="20"/>
        </w:rPr>
        <w:t xml:space="preserve">19 </w:t>
      </w:r>
      <w:proofErr w:type="spellStart"/>
      <w:r w:rsidR="00D96B58" w:rsidRPr="00D76E62">
        <w:rPr>
          <w:rFonts w:ascii="Times New Roman" w:eastAsia="TimesNewRomanPSMT" w:hAnsi="Times New Roman" w:cs="Times New Roman"/>
          <w:sz w:val="20"/>
          <w:szCs w:val="20"/>
        </w:rPr>
        <w:t>μl</w:t>
      </w:r>
      <w:proofErr w:type="spellEnd"/>
      <w:r w:rsidR="00D96B58" w:rsidRPr="00D76E62">
        <w:rPr>
          <w:rFonts w:ascii="Times New Roman" w:eastAsia="TimesNewRomanPSMT" w:hAnsi="Times New Roman" w:cs="Times New Roman"/>
          <w:sz w:val="20"/>
          <w:szCs w:val="20"/>
        </w:rPr>
        <w:t>/ml</w:t>
      </w:r>
      <w:r w:rsidR="007C68A0" w:rsidRPr="00D76E62">
        <w:rPr>
          <w:rFonts w:ascii="Times New Roman" w:eastAsia="TimesNewRomanPSMT" w:hAnsi="Times New Roman" w:cs="Times New Roman"/>
          <w:sz w:val="20"/>
          <w:szCs w:val="20"/>
        </w:rPr>
        <w:t>,</w:t>
      </w:r>
      <w:r w:rsidR="0030394A" w:rsidRPr="00D76E62">
        <w:rPr>
          <w:rFonts w:ascii="Times New Roman" w:eastAsia="TimesNewRomanPSMT" w:hAnsi="Times New Roman" w:cs="Times New Roman"/>
          <w:sz w:val="20"/>
          <w:szCs w:val="20"/>
        </w:rPr>
        <w:t xml:space="preserve"> respectively</w:t>
      </w:r>
      <w:proofErr w:type="gramEnd"/>
      <w:r w:rsidR="0030394A" w:rsidRPr="00D76E62">
        <w:rPr>
          <w:rFonts w:ascii="Times New Roman" w:eastAsia="TimesNewRomanPSMT" w:hAnsi="Times New Roman" w:cs="Times New Roman"/>
          <w:sz w:val="20"/>
          <w:szCs w:val="20"/>
        </w:rPr>
        <w:t>.</w:t>
      </w:r>
    </w:p>
    <w:p w:rsidR="00754A3F" w:rsidRPr="00D76E62" w:rsidRDefault="00754A3F" w:rsidP="00E85F27">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D76E62">
        <w:rPr>
          <w:rFonts w:ascii="Times New Roman" w:hAnsi="Times New Roman" w:cs="Times New Roman"/>
          <w:bCs/>
          <w:sz w:val="20"/>
          <w:szCs w:val="20"/>
        </w:rPr>
        <w:t>[</w:t>
      </w:r>
      <w:r w:rsidR="00E85F27" w:rsidRPr="00D76E62">
        <w:rPr>
          <w:rFonts w:ascii="Times New Roman" w:eastAsia="Times New Roman+FPEF" w:hAnsi="Times New Roman" w:cs="Times New Roman"/>
          <w:color w:val="000000"/>
          <w:sz w:val="20"/>
          <w:szCs w:val="20"/>
        </w:rPr>
        <w:t xml:space="preserve">Mohamed A. </w:t>
      </w:r>
      <w:proofErr w:type="spellStart"/>
      <w:r w:rsidR="00E85F27" w:rsidRPr="00D76E62">
        <w:rPr>
          <w:rFonts w:ascii="Times New Roman" w:eastAsia="Times New Roman+FPEF" w:hAnsi="Times New Roman" w:cs="Times New Roman"/>
          <w:color w:val="000000"/>
          <w:sz w:val="20"/>
          <w:szCs w:val="20"/>
        </w:rPr>
        <w:t>Fareid</w:t>
      </w:r>
      <w:proofErr w:type="spellEnd"/>
      <w:r w:rsidRPr="00D76E62">
        <w:rPr>
          <w:rFonts w:ascii="Times New Roman" w:hAnsi="Times New Roman" w:cs="Times New Roman"/>
          <w:sz w:val="20"/>
          <w:szCs w:val="20"/>
        </w:rPr>
        <w:t>.</w:t>
      </w:r>
      <w:r w:rsidRPr="00D76E62">
        <w:rPr>
          <w:rFonts w:ascii="Times New Roman" w:hAnsi="Times New Roman" w:cs="Times New Roman" w:hint="eastAsia"/>
          <w:b/>
          <w:bCs/>
          <w:sz w:val="20"/>
          <w:szCs w:val="20"/>
          <w:lang w:bidi="fa-IR"/>
        </w:rPr>
        <w:t xml:space="preserve"> </w:t>
      </w:r>
      <w:r w:rsidR="00E85F27" w:rsidRPr="00D76E62">
        <w:rPr>
          <w:rFonts w:ascii="Times New Roman" w:hAnsi="Times New Roman" w:cs="Times New Roman"/>
          <w:b/>
          <w:bCs/>
          <w:iCs/>
          <w:sz w:val="20"/>
          <w:szCs w:val="20"/>
        </w:rPr>
        <w:t>In Vitro: Evaluation of Inhibitory Activity of Some Plant Extracts Against</w:t>
      </w:r>
      <w:r w:rsidR="00E85F27" w:rsidRPr="00D76E62">
        <w:rPr>
          <w:rFonts w:ascii="Times New Roman" w:hAnsi="Times New Roman" w:cs="Times New Roman" w:hint="eastAsia"/>
          <w:b/>
          <w:bCs/>
          <w:iCs/>
          <w:sz w:val="20"/>
          <w:szCs w:val="20"/>
          <w:lang w:eastAsia="zh-CN"/>
        </w:rPr>
        <w:t xml:space="preserve"> </w:t>
      </w:r>
      <w:r w:rsidR="00E85F27" w:rsidRPr="00D76E62">
        <w:rPr>
          <w:rFonts w:ascii="Times New Roman" w:hAnsi="Times New Roman" w:cs="Times New Roman"/>
          <w:b/>
          <w:bCs/>
          <w:iCs/>
          <w:sz w:val="20"/>
          <w:szCs w:val="20"/>
        </w:rPr>
        <w:t xml:space="preserve">Oral </w:t>
      </w:r>
      <w:proofErr w:type="spellStart"/>
      <w:r w:rsidR="00E85F27" w:rsidRPr="00D76E62">
        <w:rPr>
          <w:rFonts w:ascii="Times New Roman" w:hAnsi="Times New Roman" w:cs="Times New Roman"/>
          <w:b/>
          <w:bCs/>
          <w:iCs/>
          <w:sz w:val="20"/>
          <w:szCs w:val="20"/>
        </w:rPr>
        <w:t>Candidiasis</w:t>
      </w:r>
      <w:proofErr w:type="spellEnd"/>
      <w:r w:rsidRPr="00D76E62">
        <w:rPr>
          <w:rFonts w:ascii="Times New Roman" w:eastAsia="Times New Roman" w:hAnsi="Times New Roman" w:cs="Times New Roman"/>
          <w:b/>
          <w:bCs/>
          <w:sz w:val="20"/>
          <w:szCs w:val="20"/>
          <w:lang w:bidi="fa-IR"/>
        </w:rPr>
        <w:t>.</w:t>
      </w:r>
      <w:r w:rsidRPr="00D76E62">
        <w:rPr>
          <w:rFonts w:ascii="Times New Roman" w:hAnsi="Times New Roman" w:cs="Times New Roman"/>
          <w:bCs/>
          <w:i/>
          <w:sz w:val="20"/>
          <w:szCs w:val="20"/>
        </w:rPr>
        <w:t xml:space="preserve"> N Y </w:t>
      </w:r>
      <w:proofErr w:type="spellStart"/>
      <w:r w:rsidRPr="00D76E62">
        <w:rPr>
          <w:rFonts w:ascii="Times New Roman" w:hAnsi="Times New Roman" w:cs="Times New Roman"/>
          <w:bCs/>
          <w:i/>
          <w:sz w:val="20"/>
          <w:szCs w:val="20"/>
        </w:rPr>
        <w:t>Sci</w:t>
      </w:r>
      <w:proofErr w:type="spellEnd"/>
      <w:r w:rsidRPr="00D76E62">
        <w:rPr>
          <w:rFonts w:ascii="Times New Roman" w:hAnsi="Times New Roman" w:cs="Times New Roman"/>
          <w:bCs/>
          <w:i/>
          <w:sz w:val="20"/>
          <w:szCs w:val="20"/>
        </w:rPr>
        <w:t xml:space="preserve"> J</w:t>
      </w:r>
      <w:r w:rsidRPr="00D76E62">
        <w:rPr>
          <w:rFonts w:ascii="Times New Roman" w:hAnsi="Times New Roman" w:cs="Times New Roman"/>
          <w:bCs/>
          <w:sz w:val="20"/>
          <w:szCs w:val="20"/>
        </w:rPr>
        <w:t xml:space="preserve"> </w:t>
      </w:r>
      <w:r w:rsidRPr="00D76E62">
        <w:rPr>
          <w:rFonts w:ascii="Times New Roman" w:hAnsi="Times New Roman" w:cs="Times New Roman"/>
          <w:sz w:val="20"/>
          <w:szCs w:val="20"/>
        </w:rPr>
        <w:t>201</w:t>
      </w:r>
      <w:r w:rsidRPr="00D76E62">
        <w:rPr>
          <w:rFonts w:ascii="Times New Roman" w:hAnsi="Times New Roman" w:cs="Times New Roman" w:hint="eastAsia"/>
          <w:sz w:val="20"/>
          <w:szCs w:val="20"/>
        </w:rPr>
        <w:t>4</w:t>
      </w:r>
      <w:proofErr w:type="gramStart"/>
      <w:r w:rsidRPr="00D76E62">
        <w:rPr>
          <w:rFonts w:ascii="Times New Roman" w:hAnsi="Times New Roman" w:cs="Times New Roman"/>
          <w:sz w:val="20"/>
          <w:szCs w:val="20"/>
        </w:rPr>
        <w:t>;</w:t>
      </w:r>
      <w:r w:rsidRPr="00D76E62">
        <w:rPr>
          <w:rFonts w:ascii="Times New Roman" w:hAnsi="Times New Roman" w:cs="Times New Roman" w:hint="eastAsia"/>
          <w:sz w:val="20"/>
          <w:szCs w:val="20"/>
        </w:rPr>
        <w:t>7</w:t>
      </w:r>
      <w:proofErr w:type="gramEnd"/>
      <w:r w:rsidRPr="00D76E62">
        <w:rPr>
          <w:rFonts w:ascii="Times New Roman" w:hAnsi="Times New Roman" w:cs="Times New Roman"/>
          <w:sz w:val="20"/>
          <w:szCs w:val="20"/>
        </w:rPr>
        <w:t>(</w:t>
      </w:r>
      <w:r w:rsidRPr="00D76E62">
        <w:rPr>
          <w:rFonts w:ascii="Times New Roman" w:hAnsi="Times New Roman" w:cs="Times New Roman" w:hint="eastAsia"/>
          <w:sz w:val="20"/>
          <w:szCs w:val="20"/>
        </w:rPr>
        <w:t>12</w:t>
      </w:r>
      <w:r w:rsidRPr="00D76E62">
        <w:rPr>
          <w:rFonts w:ascii="Times New Roman" w:hAnsi="Times New Roman" w:cs="Times New Roman"/>
          <w:sz w:val="20"/>
          <w:szCs w:val="20"/>
        </w:rPr>
        <w:t>):</w:t>
      </w:r>
      <w:r w:rsidR="004D774A" w:rsidRPr="00D76E62">
        <w:rPr>
          <w:rFonts w:ascii="Times New Roman" w:hAnsi="Times New Roman" w:cs="Times New Roman"/>
          <w:noProof/>
          <w:color w:val="000000"/>
          <w:sz w:val="20"/>
          <w:szCs w:val="20"/>
        </w:rPr>
        <w:t>66</w:t>
      </w:r>
      <w:r w:rsidRPr="00D76E62">
        <w:rPr>
          <w:rFonts w:ascii="Times New Roman" w:hAnsi="Times New Roman" w:cs="Times New Roman"/>
          <w:color w:val="000000"/>
          <w:sz w:val="20"/>
          <w:szCs w:val="20"/>
        </w:rPr>
        <w:t>-</w:t>
      </w:r>
      <w:r w:rsidR="004D774A" w:rsidRPr="00D76E62">
        <w:rPr>
          <w:rFonts w:ascii="Times New Roman" w:hAnsi="Times New Roman" w:cs="Times New Roman"/>
          <w:noProof/>
          <w:color w:val="000000"/>
          <w:sz w:val="20"/>
          <w:szCs w:val="20"/>
        </w:rPr>
        <w:t>76</w:t>
      </w:r>
      <w:r w:rsidRPr="00D76E62">
        <w:rPr>
          <w:rFonts w:ascii="Times New Roman" w:hAnsi="Times New Roman" w:cs="Times New Roman"/>
          <w:sz w:val="20"/>
          <w:szCs w:val="20"/>
        </w:rPr>
        <w:t xml:space="preserve">]. (ISSN: 1554-0200). </w:t>
      </w:r>
      <w:hyperlink r:id="rId8" w:history="1">
        <w:r w:rsidRPr="00D76E62">
          <w:rPr>
            <w:rStyle w:val="Hyperlink"/>
            <w:rFonts w:ascii="Times New Roman" w:hAnsi="Times New Roman" w:cs="Times New Roman"/>
            <w:sz w:val="20"/>
            <w:szCs w:val="20"/>
          </w:rPr>
          <w:t>http://www.sciencepub.net/newyork</w:t>
        </w:r>
      </w:hyperlink>
      <w:r w:rsidRPr="00D76E62">
        <w:rPr>
          <w:rFonts w:ascii="Times New Roman" w:hAnsi="Times New Roman" w:cs="Times New Roman"/>
          <w:sz w:val="20"/>
          <w:szCs w:val="20"/>
        </w:rPr>
        <w:t xml:space="preserve">. </w:t>
      </w:r>
      <w:r w:rsidR="00E85F27" w:rsidRPr="00D76E62">
        <w:rPr>
          <w:rFonts w:ascii="Times New Roman" w:hAnsi="Times New Roman" w:cs="Times New Roman" w:hint="eastAsia"/>
          <w:sz w:val="20"/>
          <w:szCs w:val="20"/>
          <w:lang w:eastAsia="zh-CN"/>
        </w:rPr>
        <w:t>9</w:t>
      </w:r>
    </w:p>
    <w:p w:rsidR="00D96B58" w:rsidRPr="00D76E62" w:rsidRDefault="00D96B58" w:rsidP="00E85F27">
      <w:pPr>
        <w:autoSpaceDE w:val="0"/>
        <w:autoSpaceDN w:val="0"/>
        <w:adjustRightInd w:val="0"/>
        <w:snapToGrid w:val="0"/>
        <w:spacing w:after="0" w:line="240" w:lineRule="auto"/>
        <w:jc w:val="both"/>
        <w:rPr>
          <w:rFonts w:ascii="Times New Roman" w:eastAsia="TimesNewRomanPSMT" w:hAnsi="Times New Roman" w:cs="Times New Roman"/>
          <w:b/>
          <w:bCs/>
          <w:sz w:val="20"/>
          <w:szCs w:val="20"/>
        </w:rPr>
      </w:pPr>
    </w:p>
    <w:p w:rsidR="00743F14" w:rsidRPr="00D76E62" w:rsidRDefault="00743F14" w:rsidP="00E85F27">
      <w:pPr>
        <w:autoSpaceDE w:val="0"/>
        <w:autoSpaceDN w:val="0"/>
        <w:adjustRightInd w:val="0"/>
        <w:snapToGrid w:val="0"/>
        <w:spacing w:after="0" w:line="240" w:lineRule="auto"/>
        <w:jc w:val="both"/>
        <w:rPr>
          <w:rFonts w:ascii="Times New Roman" w:hAnsi="Times New Roman" w:cs="Times New Roman"/>
          <w:sz w:val="20"/>
          <w:szCs w:val="20"/>
        </w:rPr>
      </w:pPr>
      <w:r w:rsidRPr="00D76E62">
        <w:rPr>
          <w:rFonts w:ascii="Times New Roman" w:hAnsi="Times New Roman" w:cs="Times New Roman"/>
          <w:b/>
          <w:bCs/>
          <w:sz w:val="20"/>
          <w:szCs w:val="20"/>
        </w:rPr>
        <w:t>Keywords:</w:t>
      </w:r>
      <w:r w:rsidRPr="00D76E62">
        <w:rPr>
          <w:rFonts w:ascii="Times New Roman" w:hAnsi="Times New Roman" w:cs="Times New Roman"/>
          <w:sz w:val="20"/>
          <w:szCs w:val="20"/>
        </w:rPr>
        <w:t xml:space="preserve"> </w:t>
      </w:r>
      <w:r w:rsidR="004A71ED" w:rsidRPr="00D76E62">
        <w:rPr>
          <w:rFonts w:ascii="Times New Roman" w:hAnsi="Times New Roman" w:cs="Times New Roman"/>
          <w:sz w:val="20"/>
          <w:szCs w:val="20"/>
        </w:rPr>
        <w:t xml:space="preserve">Inhibitory activity, Plant extracts, Oral, </w:t>
      </w:r>
      <w:proofErr w:type="spellStart"/>
      <w:r w:rsidRPr="00D76E62">
        <w:rPr>
          <w:rFonts w:ascii="Times New Roman" w:hAnsi="Times New Roman" w:cs="Times New Roman"/>
          <w:sz w:val="20"/>
          <w:szCs w:val="20"/>
        </w:rPr>
        <w:t>C</w:t>
      </w:r>
      <w:r w:rsidR="004A71ED" w:rsidRPr="00D76E62">
        <w:rPr>
          <w:rFonts w:ascii="Times New Roman" w:hAnsi="Times New Roman" w:cs="Times New Roman"/>
          <w:sz w:val="20"/>
          <w:szCs w:val="20"/>
        </w:rPr>
        <w:t>andidiasis</w:t>
      </w:r>
      <w:proofErr w:type="spellEnd"/>
      <w:r w:rsidRPr="00D76E62">
        <w:rPr>
          <w:rFonts w:ascii="Times New Roman" w:hAnsi="Times New Roman" w:cs="Times New Roman"/>
          <w:sz w:val="20"/>
          <w:szCs w:val="20"/>
        </w:rPr>
        <w:t>.</w:t>
      </w:r>
    </w:p>
    <w:p w:rsidR="00E85F27" w:rsidRPr="00D76E62" w:rsidRDefault="00E85F27" w:rsidP="00E85F27">
      <w:pPr>
        <w:snapToGrid w:val="0"/>
        <w:spacing w:after="0" w:line="240" w:lineRule="auto"/>
        <w:jc w:val="both"/>
        <w:rPr>
          <w:rFonts w:ascii="Times New Roman" w:hAnsi="Times New Roman" w:cs="Times New Roman"/>
          <w:b/>
          <w:bCs/>
          <w:sz w:val="20"/>
          <w:szCs w:val="20"/>
        </w:rPr>
      </w:pPr>
    </w:p>
    <w:p w:rsidR="00E85F27" w:rsidRPr="00D76E62" w:rsidRDefault="00E85F27" w:rsidP="00E85F27">
      <w:pPr>
        <w:snapToGrid w:val="0"/>
        <w:spacing w:after="0" w:line="240" w:lineRule="auto"/>
        <w:jc w:val="both"/>
        <w:rPr>
          <w:rFonts w:ascii="Times New Roman" w:hAnsi="Times New Roman" w:cs="Times New Roman"/>
          <w:b/>
          <w:bCs/>
          <w:sz w:val="20"/>
          <w:szCs w:val="20"/>
        </w:rPr>
        <w:sectPr w:rsidR="00E85F27" w:rsidRPr="00D76E62" w:rsidSect="004D774A">
          <w:headerReference w:type="default" r:id="rId9"/>
          <w:footerReference w:type="default" r:id="rId10"/>
          <w:type w:val="continuous"/>
          <w:pgSz w:w="12240" w:h="15840" w:code="1"/>
          <w:pgMar w:top="1440" w:right="1440" w:bottom="1440" w:left="1440" w:header="720" w:footer="720" w:gutter="0"/>
          <w:pgNumType w:start="66"/>
          <w:cols w:space="720"/>
          <w:docGrid w:linePitch="360"/>
        </w:sectPr>
      </w:pPr>
    </w:p>
    <w:p w:rsidR="00743F14" w:rsidRPr="00D76E62" w:rsidRDefault="000138D2" w:rsidP="00E85F27">
      <w:pPr>
        <w:snapToGrid w:val="0"/>
        <w:spacing w:after="0" w:line="240" w:lineRule="auto"/>
        <w:jc w:val="both"/>
        <w:rPr>
          <w:rFonts w:ascii="Times New Roman" w:hAnsi="Times New Roman" w:cs="Times New Roman"/>
          <w:b/>
          <w:bCs/>
          <w:sz w:val="20"/>
          <w:szCs w:val="20"/>
        </w:rPr>
      </w:pPr>
      <w:r w:rsidRPr="00D76E62">
        <w:rPr>
          <w:rFonts w:ascii="Times New Roman" w:hAnsi="Times New Roman" w:cs="Times New Roman"/>
          <w:b/>
          <w:bCs/>
          <w:sz w:val="20"/>
          <w:szCs w:val="20"/>
        </w:rPr>
        <w:lastRenderedPageBreak/>
        <w:t xml:space="preserve">1. </w:t>
      </w:r>
      <w:r w:rsidR="00E85F27" w:rsidRPr="00D76E62">
        <w:rPr>
          <w:rFonts w:ascii="Times New Roman" w:hAnsi="Times New Roman" w:cs="Times New Roman"/>
          <w:b/>
          <w:bCs/>
          <w:sz w:val="20"/>
          <w:szCs w:val="20"/>
        </w:rPr>
        <w:t>Introduction</w:t>
      </w:r>
    </w:p>
    <w:p w:rsidR="009D7391" w:rsidRPr="00D76E62" w:rsidRDefault="00E526D1" w:rsidP="00E85F2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76E62">
        <w:rPr>
          <w:rFonts w:ascii="Times New Roman" w:hAnsi="Times New Roman" w:cs="Times New Roman"/>
          <w:sz w:val="20"/>
          <w:szCs w:val="20"/>
        </w:rPr>
        <w:t xml:space="preserve">Due to the increasing development of drug resistance in human pathogens as well as the appearance of undesirable effect of certain antimicrobial agents, there is a need to search for new antifungal agents without toxicity and side effects. Therefore it is necessary to search for more effective and less toxic novel antifungal agents that would overcome these disadvantages. </w:t>
      </w:r>
      <w:r w:rsidR="00743F14" w:rsidRPr="00D76E62">
        <w:rPr>
          <w:rFonts w:ascii="Times New Roman" w:hAnsi="Times New Roman" w:cs="Times New Roman"/>
          <w:sz w:val="20"/>
          <w:szCs w:val="20"/>
        </w:rPr>
        <w:t xml:space="preserve">Infection with the yeast like fungal organism </w:t>
      </w:r>
      <w:r w:rsidR="00743F14" w:rsidRPr="00D76E62">
        <w:rPr>
          <w:rFonts w:ascii="Times New Roman" w:hAnsi="Times New Roman" w:cs="Times New Roman"/>
          <w:i/>
          <w:iCs/>
          <w:sz w:val="20"/>
          <w:szCs w:val="20"/>
        </w:rPr>
        <w:t xml:space="preserve">Candida </w:t>
      </w:r>
      <w:proofErr w:type="spellStart"/>
      <w:r w:rsidR="00743F14" w:rsidRPr="00D76E62">
        <w:rPr>
          <w:rFonts w:ascii="Times New Roman" w:hAnsi="Times New Roman" w:cs="Times New Roman"/>
          <w:i/>
          <w:iCs/>
          <w:sz w:val="20"/>
          <w:szCs w:val="20"/>
        </w:rPr>
        <w:t>albicans</w:t>
      </w:r>
      <w:proofErr w:type="spellEnd"/>
      <w:r w:rsidR="00743F14" w:rsidRPr="00D76E62">
        <w:rPr>
          <w:rFonts w:ascii="Times New Roman" w:hAnsi="Times New Roman" w:cs="Times New Roman"/>
          <w:sz w:val="20"/>
          <w:szCs w:val="20"/>
        </w:rPr>
        <w:t xml:space="preserve"> is termed as </w:t>
      </w:r>
      <w:proofErr w:type="spellStart"/>
      <w:r w:rsidR="00743F14" w:rsidRPr="00D76E62">
        <w:rPr>
          <w:rFonts w:ascii="Times New Roman" w:hAnsi="Times New Roman" w:cs="Times New Roman"/>
          <w:sz w:val="20"/>
          <w:szCs w:val="20"/>
        </w:rPr>
        <w:t>candidiasis</w:t>
      </w:r>
      <w:proofErr w:type="spellEnd"/>
      <w:r w:rsidR="00743F14" w:rsidRPr="00D76E62">
        <w:rPr>
          <w:rFonts w:ascii="Times New Roman" w:hAnsi="Times New Roman" w:cs="Times New Roman"/>
          <w:sz w:val="20"/>
          <w:szCs w:val="20"/>
        </w:rPr>
        <w:t xml:space="preserve"> (</w:t>
      </w:r>
      <w:proofErr w:type="spellStart"/>
      <w:r w:rsidR="00743F14" w:rsidRPr="00D76E62">
        <w:rPr>
          <w:rFonts w:ascii="Times New Roman" w:hAnsi="Times New Roman" w:cs="Times New Roman"/>
          <w:sz w:val="20"/>
          <w:szCs w:val="20"/>
        </w:rPr>
        <w:t>Navejesh</w:t>
      </w:r>
      <w:proofErr w:type="spellEnd"/>
      <w:r w:rsidR="00743F14" w:rsidRPr="00D76E62">
        <w:rPr>
          <w:rFonts w:ascii="Times New Roman" w:hAnsi="Times New Roman" w:cs="Times New Roman"/>
          <w:sz w:val="20"/>
          <w:szCs w:val="20"/>
        </w:rPr>
        <w:t xml:space="preserve"> and </w:t>
      </w:r>
      <w:proofErr w:type="spellStart"/>
      <w:r w:rsidR="00743F14" w:rsidRPr="00D76E62">
        <w:rPr>
          <w:rFonts w:ascii="Times New Roman" w:hAnsi="Times New Roman" w:cs="Times New Roman"/>
          <w:sz w:val="20"/>
          <w:szCs w:val="20"/>
        </w:rPr>
        <w:t>Brightman</w:t>
      </w:r>
      <w:proofErr w:type="spellEnd"/>
      <w:r w:rsidR="00BC2D62" w:rsidRPr="00D76E62">
        <w:rPr>
          <w:rFonts w:ascii="Times New Roman" w:hAnsi="Times New Roman" w:cs="Times New Roman"/>
          <w:sz w:val="20"/>
          <w:szCs w:val="20"/>
        </w:rPr>
        <w:t xml:space="preserve">, 1995). </w:t>
      </w:r>
      <w:r w:rsidR="009D7391" w:rsidRPr="00D76E62">
        <w:rPr>
          <w:rFonts w:ascii="Times New Roman" w:hAnsi="Times New Roman" w:cs="Times New Roman"/>
          <w:sz w:val="20"/>
          <w:szCs w:val="20"/>
        </w:rPr>
        <w:t>In recent years, there has been a significant increase in the incidence of human fungal infections (Lass-</w:t>
      </w:r>
      <w:proofErr w:type="spellStart"/>
      <w:r w:rsidR="009D7391" w:rsidRPr="00D76E62">
        <w:rPr>
          <w:rFonts w:ascii="Times New Roman" w:hAnsi="Times New Roman" w:cs="Times New Roman"/>
          <w:sz w:val="20"/>
          <w:szCs w:val="20"/>
        </w:rPr>
        <w:t>Flörl</w:t>
      </w:r>
      <w:proofErr w:type="spellEnd"/>
      <w:r w:rsidR="009D7391" w:rsidRPr="00D76E62">
        <w:rPr>
          <w:rFonts w:ascii="Times New Roman" w:hAnsi="Times New Roman" w:cs="Times New Roman"/>
          <w:sz w:val="20"/>
          <w:szCs w:val="20"/>
        </w:rPr>
        <w:t>, 2009). A number of factors have been implicated with this increase, but it is generally accepted that the main influences relate to the more widespread provision of new medical practices, such as immunosuppressive therapy and use of broad spectrum antibiotics, and invasive surgical procedures such as solid organ or bone marrow transplantation. Infections may either be superficial, affecting the skin, hair, nails and mucosal membranes, or systemic, involving major body organs (</w:t>
      </w:r>
      <w:proofErr w:type="spellStart"/>
      <w:r w:rsidR="009D7391" w:rsidRPr="00D76E62">
        <w:rPr>
          <w:rFonts w:ascii="Times New Roman" w:hAnsi="Times New Roman" w:cs="Times New Roman"/>
          <w:sz w:val="20"/>
          <w:szCs w:val="20"/>
        </w:rPr>
        <w:t>Ruping</w:t>
      </w:r>
      <w:proofErr w:type="spellEnd"/>
      <w:r w:rsidR="009D7391" w:rsidRPr="00D76E62">
        <w:rPr>
          <w:rFonts w:ascii="Times New Roman" w:hAnsi="Times New Roman" w:cs="Times New Roman"/>
          <w:sz w:val="20"/>
          <w:szCs w:val="20"/>
        </w:rPr>
        <w:t xml:space="preserve"> </w:t>
      </w:r>
      <w:r w:rsidR="009D7391" w:rsidRPr="00D76E62">
        <w:rPr>
          <w:rFonts w:ascii="Times New Roman" w:hAnsi="Times New Roman" w:cs="Times New Roman"/>
          <w:i/>
          <w:iCs/>
          <w:sz w:val="20"/>
          <w:szCs w:val="20"/>
        </w:rPr>
        <w:t>et al</w:t>
      </w:r>
      <w:r w:rsidR="009D7391" w:rsidRPr="00D76E62">
        <w:rPr>
          <w:rFonts w:ascii="Times New Roman" w:hAnsi="Times New Roman" w:cs="Times New Roman"/>
          <w:sz w:val="20"/>
          <w:szCs w:val="20"/>
        </w:rPr>
        <w:t>., 2008). Of the fungi regarded as human pathogens, members of the genus Candida are amongst the most frequently recovered from disease.</w:t>
      </w:r>
    </w:p>
    <w:p w:rsidR="00BE20E4" w:rsidRPr="00D76E62" w:rsidRDefault="009D7391" w:rsidP="00E85F2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76E62">
        <w:rPr>
          <w:rFonts w:ascii="Times New Roman" w:hAnsi="Times New Roman" w:cs="Times New Roman"/>
          <w:sz w:val="20"/>
          <w:szCs w:val="20"/>
        </w:rPr>
        <w:t xml:space="preserve">Oral </w:t>
      </w:r>
      <w:proofErr w:type="spellStart"/>
      <w:r w:rsidRPr="00D76E62">
        <w:rPr>
          <w:rFonts w:ascii="Times New Roman" w:hAnsi="Times New Roman" w:cs="Times New Roman"/>
          <w:sz w:val="20"/>
          <w:szCs w:val="20"/>
        </w:rPr>
        <w:t>candidiasis</w:t>
      </w:r>
      <w:proofErr w:type="spellEnd"/>
      <w:r w:rsidRPr="00D76E62">
        <w:rPr>
          <w:rFonts w:ascii="Times New Roman" w:hAnsi="Times New Roman" w:cs="Times New Roman"/>
          <w:sz w:val="20"/>
          <w:szCs w:val="20"/>
        </w:rPr>
        <w:t xml:space="preserve"> is one of the common fungal </w:t>
      </w:r>
      <w:r w:rsidR="00E91BCE" w:rsidRPr="00D76E62">
        <w:rPr>
          <w:rFonts w:ascii="Times New Roman" w:hAnsi="Times New Roman" w:cs="Times New Roman"/>
          <w:sz w:val="20"/>
          <w:szCs w:val="20"/>
        </w:rPr>
        <w:t>infections</w:t>
      </w:r>
      <w:r w:rsidRPr="00D76E62">
        <w:rPr>
          <w:rFonts w:ascii="Times New Roman" w:hAnsi="Times New Roman" w:cs="Times New Roman"/>
          <w:sz w:val="20"/>
          <w:szCs w:val="20"/>
        </w:rPr>
        <w:t xml:space="preserve"> affecting the oral mucosa. Oral fungal disease commonly encountered within general dental practice is oral </w:t>
      </w:r>
      <w:proofErr w:type="spellStart"/>
      <w:r w:rsidRPr="00D76E62">
        <w:rPr>
          <w:rFonts w:ascii="Times New Roman" w:hAnsi="Times New Roman" w:cs="Times New Roman"/>
          <w:sz w:val="20"/>
          <w:szCs w:val="20"/>
        </w:rPr>
        <w:t>candidiasis</w:t>
      </w:r>
      <w:proofErr w:type="spellEnd"/>
      <w:r w:rsidRPr="00D76E62">
        <w:rPr>
          <w:rFonts w:ascii="Times New Roman" w:hAnsi="Times New Roman" w:cs="Times New Roman"/>
          <w:sz w:val="20"/>
          <w:szCs w:val="20"/>
        </w:rPr>
        <w:t xml:space="preserve"> (Farah </w:t>
      </w:r>
      <w:r w:rsidRPr="00D76E62">
        <w:rPr>
          <w:rFonts w:ascii="Times New Roman" w:hAnsi="Times New Roman" w:cs="Times New Roman"/>
          <w:i/>
          <w:iCs/>
          <w:sz w:val="20"/>
          <w:szCs w:val="20"/>
        </w:rPr>
        <w:t>et al</w:t>
      </w:r>
      <w:r w:rsidRPr="00D76E62">
        <w:rPr>
          <w:rFonts w:ascii="Times New Roman" w:hAnsi="Times New Roman" w:cs="Times New Roman"/>
          <w:sz w:val="20"/>
          <w:szCs w:val="20"/>
        </w:rPr>
        <w:t xml:space="preserve">., 2010). These </w:t>
      </w:r>
      <w:r w:rsidRPr="00D76E62">
        <w:rPr>
          <w:rFonts w:ascii="Times New Roman" w:hAnsi="Times New Roman" w:cs="Times New Roman"/>
          <w:sz w:val="20"/>
          <w:szCs w:val="20"/>
        </w:rPr>
        <w:lastRenderedPageBreak/>
        <w:t xml:space="preserve">infections are most frequently caused by </w:t>
      </w:r>
      <w:r w:rsidRPr="00D76E62">
        <w:rPr>
          <w:rFonts w:ascii="Times New Roman" w:hAnsi="Times New Roman" w:cs="Times New Roman"/>
          <w:i/>
          <w:iCs/>
          <w:sz w:val="20"/>
          <w:szCs w:val="20"/>
        </w:rPr>
        <w:t xml:space="preserve">Candida </w:t>
      </w:r>
      <w:proofErr w:type="spellStart"/>
      <w:r w:rsidRPr="00D76E62">
        <w:rPr>
          <w:rFonts w:ascii="Times New Roman" w:hAnsi="Times New Roman" w:cs="Times New Roman"/>
          <w:i/>
          <w:iCs/>
          <w:sz w:val="20"/>
          <w:szCs w:val="20"/>
        </w:rPr>
        <w:t>albicans</w:t>
      </w:r>
      <w:proofErr w:type="spellEnd"/>
      <w:r w:rsidRPr="00D76E62">
        <w:rPr>
          <w:rFonts w:ascii="Times New Roman" w:hAnsi="Times New Roman" w:cs="Times New Roman"/>
          <w:sz w:val="20"/>
          <w:szCs w:val="20"/>
        </w:rPr>
        <w:t xml:space="preserve">, but other species such as </w:t>
      </w:r>
      <w:r w:rsidRPr="00D76E62">
        <w:rPr>
          <w:rFonts w:ascii="Times New Roman" w:hAnsi="Times New Roman" w:cs="Times New Roman"/>
          <w:i/>
          <w:iCs/>
          <w:sz w:val="20"/>
          <w:szCs w:val="20"/>
        </w:rPr>
        <w:t xml:space="preserve">Candida </w:t>
      </w:r>
      <w:proofErr w:type="spellStart"/>
      <w:r w:rsidRPr="00D76E62">
        <w:rPr>
          <w:rFonts w:ascii="Times New Roman" w:hAnsi="Times New Roman" w:cs="Times New Roman"/>
          <w:i/>
          <w:iCs/>
          <w:sz w:val="20"/>
          <w:szCs w:val="20"/>
        </w:rPr>
        <w:t>glabrata</w:t>
      </w:r>
      <w:proofErr w:type="spellEnd"/>
      <w:r w:rsidRPr="00D76E62">
        <w:rPr>
          <w:rFonts w:ascii="Times New Roman" w:hAnsi="Times New Roman" w:cs="Times New Roman"/>
          <w:i/>
          <w:iCs/>
          <w:sz w:val="20"/>
          <w:szCs w:val="20"/>
        </w:rPr>
        <w:t xml:space="preserve"> Candida </w:t>
      </w:r>
      <w:proofErr w:type="spellStart"/>
      <w:r w:rsidRPr="00D76E62">
        <w:rPr>
          <w:rFonts w:ascii="Times New Roman" w:hAnsi="Times New Roman" w:cs="Times New Roman"/>
          <w:i/>
          <w:iCs/>
          <w:sz w:val="20"/>
          <w:szCs w:val="20"/>
        </w:rPr>
        <w:t>tropicalis</w:t>
      </w:r>
      <w:proofErr w:type="spellEnd"/>
      <w:r w:rsidRPr="00D76E62">
        <w:rPr>
          <w:rFonts w:ascii="Times New Roman" w:hAnsi="Times New Roman" w:cs="Times New Roman"/>
          <w:i/>
          <w:iCs/>
          <w:sz w:val="20"/>
          <w:szCs w:val="20"/>
        </w:rPr>
        <w:t xml:space="preserve"> Candida </w:t>
      </w:r>
      <w:proofErr w:type="spellStart"/>
      <w:r w:rsidRPr="00D76E62">
        <w:rPr>
          <w:rFonts w:ascii="Times New Roman" w:hAnsi="Times New Roman" w:cs="Times New Roman"/>
          <w:i/>
          <w:iCs/>
          <w:sz w:val="20"/>
          <w:szCs w:val="20"/>
        </w:rPr>
        <w:t>parapsilosis</w:t>
      </w:r>
      <w:proofErr w:type="spellEnd"/>
      <w:r w:rsidRPr="00D76E62">
        <w:rPr>
          <w:rFonts w:ascii="Times New Roman" w:hAnsi="Times New Roman" w:cs="Times New Roman"/>
          <w:i/>
          <w:iCs/>
          <w:sz w:val="20"/>
          <w:szCs w:val="20"/>
        </w:rPr>
        <w:t xml:space="preserve"> Candida </w:t>
      </w:r>
      <w:proofErr w:type="spellStart"/>
      <w:r w:rsidRPr="00D76E62">
        <w:rPr>
          <w:rFonts w:ascii="Times New Roman" w:hAnsi="Times New Roman" w:cs="Times New Roman"/>
          <w:i/>
          <w:iCs/>
          <w:sz w:val="20"/>
          <w:szCs w:val="20"/>
        </w:rPr>
        <w:t>krusei</w:t>
      </w:r>
      <w:proofErr w:type="spellEnd"/>
      <w:r w:rsidRPr="00D76E62">
        <w:rPr>
          <w:rFonts w:ascii="Times New Roman" w:hAnsi="Times New Roman" w:cs="Times New Roman"/>
          <w:i/>
          <w:iCs/>
          <w:sz w:val="20"/>
          <w:szCs w:val="20"/>
        </w:rPr>
        <w:t xml:space="preserve"> </w:t>
      </w:r>
      <w:r w:rsidRPr="00D76E62">
        <w:rPr>
          <w:rFonts w:ascii="Times New Roman" w:hAnsi="Times New Roman" w:cs="Times New Roman"/>
          <w:sz w:val="20"/>
          <w:szCs w:val="20"/>
        </w:rPr>
        <w:t xml:space="preserve">and </w:t>
      </w:r>
      <w:r w:rsidRPr="00D76E62">
        <w:rPr>
          <w:rFonts w:ascii="Times New Roman" w:hAnsi="Times New Roman" w:cs="Times New Roman"/>
          <w:i/>
          <w:iCs/>
          <w:sz w:val="20"/>
          <w:szCs w:val="20"/>
        </w:rPr>
        <w:t>Candida</w:t>
      </w:r>
      <w:r w:rsidRPr="00D76E62">
        <w:rPr>
          <w:rFonts w:ascii="Times New Roman" w:hAnsi="Times New Roman" w:cs="Times New Roman"/>
          <w:sz w:val="20"/>
          <w:szCs w:val="20"/>
        </w:rPr>
        <w:t xml:space="preserve"> </w:t>
      </w:r>
      <w:proofErr w:type="spellStart"/>
      <w:r w:rsidRPr="00D76E62">
        <w:rPr>
          <w:rFonts w:ascii="Times New Roman" w:hAnsi="Times New Roman" w:cs="Times New Roman"/>
          <w:i/>
          <w:iCs/>
          <w:sz w:val="20"/>
          <w:szCs w:val="20"/>
        </w:rPr>
        <w:t>dubliniensis</w:t>
      </w:r>
      <w:proofErr w:type="spellEnd"/>
      <w:r w:rsidRPr="00D76E62">
        <w:rPr>
          <w:rFonts w:ascii="Times New Roman" w:hAnsi="Times New Roman" w:cs="Times New Roman"/>
          <w:sz w:val="20"/>
          <w:szCs w:val="20"/>
        </w:rPr>
        <w:t xml:space="preserve"> are also responsible (Thompson </w:t>
      </w:r>
      <w:r w:rsidRPr="00D76E62">
        <w:rPr>
          <w:rFonts w:ascii="Times New Roman" w:hAnsi="Times New Roman" w:cs="Times New Roman"/>
          <w:i/>
          <w:iCs/>
          <w:sz w:val="20"/>
          <w:szCs w:val="20"/>
        </w:rPr>
        <w:t>et al</w:t>
      </w:r>
      <w:r w:rsidRPr="00D76E62">
        <w:rPr>
          <w:rFonts w:ascii="Times New Roman" w:hAnsi="Times New Roman" w:cs="Times New Roman"/>
          <w:sz w:val="20"/>
          <w:szCs w:val="20"/>
        </w:rPr>
        <w:t xml:space="preserve">., 2010; </w:t>
      </w:r>
      <w:proofErr w:type="spellStart"/>
      <w:r w:rsidRPr="00D76E62">
        <w:rPr>
          <w:rFonts w:ascii="Times New Roman" w:hAnsi="Times New Roman" w:cs="Times New Roman"/>
          <w:sz w:val="20"/>
          <w:szCs w:val="20"/>
        </w:rPr>
        <w:t>Akpan</w:t>
      </w:r>
      <w:proofErr w:type="spellEnd"/>
      <w:r w:rsidRPr="00D76E62">
        <w:rPr>
          <w:rFonts w:ascii="Times New Roman" w:hAnsi="Times New Roman" w:cs="Times New Roman"/>
          <w:sz w:val="20"/>
          <w:szCs w:val="20"/>
        </w:rPr>
        <w:t xml:space="preserve"> and Morgan 2002).</w:t>
      </w:r>
      <w:r w:rsidR="00BE20E4" w:rsidRPr="00D76E62">
        <w:rPr>
          <w:rFonts w:ascii="Times New Roman" w:hAnsi="Times New Roman" w:cs="Times New Roman"/>
          <w:sz w:val="20"/>
          <w:szCs w:val="20"/>
        </w:rPr>
        <w:t xml:space="preserve"> </w:t>
      </w:r>
      <w:r w:rsidR="00BE20E4" w:rsidRPr="00D76E62">
        <w:rPr>
          <w:rFonts w:ascii="Times New Roman" w:eastAsia="TimesNewRomanPSMT" w:hAnsi="Times New Roman" w:cs="Times New Roman"/>
          <w:sz w:val="20"/>
          <w:szCs w:val="20"/>
        </w:rPr>
        <w:t xml:space="preserve">Diabetes mellitus is a chronic disease frequently associated with many risk factors (Lorenzo and </w:t>
      </w:r>
      <w:proofErr w:type="spellStart"/>
      <w:r w:rsidR="00BE20E4" w:rsidRPr="00D76E62">
        <w:rPr>
          <w:rFonts w:ascii="Times New Roman" w:eastAsia="TimesNewRomanPSMT" w:hAnsi="Times New Roman" w:cs="Times New Roman"/>
          <w:sz w:val="20"/>
          <w:szCs w:val="20"/>
        </w:rPr>
        <w:t>Haffner</w:t>
      </w:r>
      <w:proofErr w:type="spellEnd"/>
      <w:r w:rsidR="00BE20E4" w:rsidRPr="00D76E62">
        <w:rPr>
          <w:rFonts w:ascii="Times New Roman" w:eastAsia="TimesNewRomanPSMT" w:hAnsi="Times New Roman" w:cs="Times New Roman"/>
          <w:sz w:val="20"/>
          <w:szCs w:val="20"/>
        </w:rPr>
        <w:t xml:space="preserve">, 2010; Craig </w:t>
      </w:r>
      <w:r w:rsidR="00BE20E4" w:rsidRPr="00D76E62">
        <w:rPr>
          <w:rFonts w:ascii="Times New Roman" w:eastAsia="TimesNewRomanPSMT" w:hAnsi="Times New Roman" w:cs="Times New Roman"/>
          <w:i/>
          <w:iCs/>
          <w:sz w:val="20"/>
          <w:szCs w:val="20"/>
        </w:rPr>
        <w:t>et al</w:t>
      </w:r>
      <w:r w:rsidR="00BE20E4" w:rsidRPr="00D76E62">
        <w:rPr>
          <w:rFonts w:ascii="Times New Roman" w:eastAsia="TimesNewRomanPSMT" w:hAnsi="Times New Roman" w:cs="Times New Roman"/>
          <w:sz w:val="20"/>
          <w:szCs w:val="20"/>
        </w:rPr>
        <w:t xml:space="preserve">., 2009; </w:t>
      </w:r>
      <w:proofErr w:type="spellStart"/>
      <w:r w:rsidR="00BE20E4" w:rsidRPr="00D76E62">
        <w:rPr>
          <w:rFonts w:ascii="Times New Roman" w:eastAsia="TimesNewRomanPSMT" w:hAnsi="Times New Roman" w:cs="Times New Roman"/>
          <w:sz w:val="20"/>
          <w:szCs w:val="20"/>
        </w:rPr>
        <w:t>Dodds</w:t>
      </w:r>
      <w:proofErr w:type="spellEnd"/>
      <w:r w:rsidR="00BE20E4" w:rsidRPr="00D76E62">
        <w:rPr>
          <w:rFonts w:ascii="Times New Roman" w:eastAsia="TimesNewRomanPSMT" w:hAnsi="Times New Roman" w:cs="Times New Roman"/>
          <w:sz w:val="20"/>
          <w:szCs w:val="20"/>
        </w:rPr>
        <w:t xml:space="preserve"> </w:t>
      </w:r>
      <w:r w:rsidR="00BE20E4" w:rsidRPr="00D76E62">
        <w:rPr>
          <w:rFonts w:ascii="Times New Roman" w:eastAsia="TimesNewRomanPSMT" w:hAnsi="Times New Roman" w:cs="Times New Roman"/>
          <w:i/>
          <w:iCs/>
          <w:sz w:val="20"/>
          <w:szCs w:val="20"/>
        </w:rPr>
        <w:t>et al</w:t>
      </w:r>
      <w:r w:rsidR="00BE20E4" w:rsidRPr="00D76E62">
        <w:rPr>
          <w:rFonts w:ascii="Times New Roman" w:eastAsia="TimesNewRomanPSMT" w:hAnsi="Times New Roman" w:cs="Times New Roman"/>
          <w:sz w:val="20"/>
          <w:szCs w:val="20"/>
        </w:rPr>
        <w:t>., 2000). It is a syndrome of abnormal carbohydrate, fat and protein metabolism due to the decreased insulin secretion or/and disturbed insulin activity. Diabetes mellitus has been related to numerous oral complications, such as periodontal disease, decreased function of salivary glands (</w:t>
      </w:r>
      <w:proofErr w:type="spellStart"/>
      <w:r w:rsidR="00BE20E4" w:rsidRPr="00D76E62">
        <w:rPr>
          <w:rFonts w:ascii="Times New Roman" w:eastAsia="TimesNewRomanPSMT" w:hAnsi="Times New Roman" w:cs="Times New Roman"/>
          <w:sz w:val="20"/>
          <w:szCs w:val="20"/>
        </w:rPr>
        <w:t>xerostomia</w:t>
      </w:r>
      <w:proofErr w:type="spellEnd"/>
      <w:r w:rsidR="00BE20E4" w:rsidRPr="00D76E62">
        <w:rPr>
          <w:rFonts w:ascii="Times New Roman" w:eastAsia="TimesNewRomanPSMT" w:hAnsi="Times New Roman" w:cs="Times New Roman"/>
          <w:sz w:val="20"/>
          <w:szCs w:val="20"/>
        </w:rPr>
        <w:t xml:space="preserve">), burning mouth sensation and oral </w:t>
      </w:r>
      <w:proofErr w:type="spellStart"/>
      <w:r w:rsidR="00BE20E4" w:rsidRPr="00D76E62">
        <w:rPr>
          <w:rFonts w:ascii="Times New Roman" w:eastAsia="TimesNewRomanPSMT" w:hAnsi="Times New Roman" w:cs="Times New Roman"/>
          <w:sz w:val="20"/>
          <w:szCs w:val="20"/>
        </w:rPr>
        <w:t>candidiasis</w:t>
      </w:r>
      <w:proofErr w:type="spellEnd"/>
      <w:r w:rsidR="00BE20E4" w:rsidRPr="00D76E62">
        <w:rPr>
          <w:rFonts w:ascii="Times New Roman" w:eastAsia="TimesNewRomanPSMT" w:hAnsi="Times New Roman" w:cs="Times New Roman"/>
          <w:sz w:val="20"/>
          <w:szCs w:val="20"/>
        </w:rPr>
        <w:t xml:space="preserve"> (</w:t>
      </w:r>
      <w:proofErr w:type="spellStart"/>
      <w:r w:rsidR="00BE20E4" w:rsidRPr="00D76E62">
        <w:rPr>
          <w:rFonts w:ascii="Times New Roman" w:eastAsia="TimesNewRomanPSMT" w:hAnsi="Times New Roman" w:cs="Times New Roman"/>
          <w:sz w:val="20"/>
          <w:szCs w:val="20"/>
        </w:rPr>
        <w:t>Lamster</w:t>
      </w:r>
      <w:proofErr w:type="spellEnd"/>
      <w:r w:rsidR="00BE20E4" w:rsidRPr="00D76E62">
        <w:rPr>
          <w:rFonts w:ascii="Times New Roman" w:eastAsia="TimesNewRomanPSMT" w:hAnsi="Times New Roman" w:cs="Times New Roman"/>
          <w:sz w:val="20"/>
          <w:szCs w:val="20"/>
        </w:rPr>
        <w:t xml:space="preserve"> </w:t>
      </w:r>
      <w:r w:rsidR="00BE20E4" w:rsidRPr="00D76E62">
        <w:rPr>
          <w:rFonts w:ascii="Times New Roman" w:eastAsia="TimesNewRomanPSMT" w:hAnsi="Times New Roman" w:cs="Times New Roman"/>
          <w:i/>
          <w:iCs/>
          <w:sz w:val="20"/>
          <w:szCs w:val="20"/>
        </w:rPr>
        <w:t>et al</w:t>
      </w:r>
      <w:r w:rsidR="00BE20E4" w:rsidRPr="00D76E62">
        <w:rPr>
          <w:rFonts w:ascii="Times New Roman" w:eastAsia="TimesNewRomanPSMT" w:hAnsi="Times New Roman" w:cs="Times New Roman"/>
          <w:sz w:val="20"/>
          <w:szCs w:val="20"/>
        </w:rPr>
        <w:t xml:space="preserve">., 2008; </w:t>
      </w:r>
      <w:proofErr w:type="spellStart"/>
      <w:r w:rsidR="00BE20E4" w:rsidRPr="00D76E62">
        <w:rPr>
          <w:rFonts w:ascii="Times New Roman" w:eastAsia="TimesNewRomanPSMT" w:hAnsi="Times New Roman" w:cs="Times New Roman"/>
          <w:sz w:val="20"/>
          <w:szCs w:val="20"/>
        </w:rPr>
        <w:t>Samaranayake</w:t>
      </w:r>
      <w:proofErr w:type="spellEnd"/>
      <w:r w:rsidR="00BE20E4" w:rsidRPr="00D76E62">
        <w:rPr>
          <w:rFonts w:ascii="Times New Roman" w:eastAsia="TimesNewRomanPSMT" w:hAnsi="Times New Roman" w:cs="Times New Roman"/>
          <w:sz w:val="20"/>
          <w:szCs w:val="20"/>
        </w:rPr>
        <w:t xml:space="preserve"> and Leung, 2000;  </w:t>
      </w:r>
      <w:proofErr w:type="spellStart"/>
      <w:r w:rsidR="00BE20E4" w:rsidRPr="00D76E62">
        <w:rPr>
          <w:rFonts w:ascii="Times New Roman" w:eastAsia="TimesNewRomanPSMT" w:hAnsi="Times New Roman" w:cs="Times New Roman"/>
          <w:sz w:val="20"/>
          <w:szCs w:val="20"/>
        </w:rPr>
        <w:t>Guggenheimer</w:t>
      </w:r>
      <w:proofErr w:type="spellEnd"/>
      <w:r w:rsidR="00BE20E4" w:rsidRPr="00D76E62">
        <w:rPr>
          <w:rFonts w:ascii="Times New Roman" w:eastAsia="TimesNewRomanPSMT" w:hAnsi="Times New Roman" w:cs="Times New Roman"/>
          <w:sz w:val="20"/>
          <w:szCs w:val="20"/>
        </w:rPr>
        <w:t xml:space="preserve"> </w:t>
      </w:r>
      <w:r w:rsidR="00BE20E4" w:rsidRPr="00D76E62">
        <w:rPr>
          <w:rFonts w:ascii="Times New Roman" w:eastAsia="TimesNewRomanPSMT" w:hAnsi="Times New Roman" w:cs="Times New Roman"/>
          <w:i/>
          <w:iCs/>
          <w:sz w:val="20"/>
          <w:szCs w:val="20"/>
        </w:rPr>
        <w:t>et al</w:t>
      </w:r>
      <w:r w:rsidR="00BE20E4" w:rsidRPr="00D76E62">
        <w:rPr>
          <w:rFonts w:ascii="Times New Roman" w:eastAsia="TimesNewRomanPSMT" w:hAnsi="Times New Roman" w:cs="Times New Roman"/>
          <w:sz w:val="20"/>
          <w:szCs w:val="20"/>
        </w:rPr>
        <w:t>., 2000).</w:t>
      </w:r>
    </w:p>
    <w:p w:rsidR="00143772" w:rsidRPr="00D76E62" w:rsidRDefault="00DD4D48" w:rsidP="00E85F27">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Amphotericin</w:t>
      </w:r>
      <w:proofErr w:type="spellEnd"/>
      <w:r w:rsidRPr="00D76E62">
        <w:rPr>
          <w:rFonts w:ascii="Times New Roman" w:hAnsi="Times New Roman" w:cs="Times New Roman"/>
          <w:sz w:val="20"/>
          <w:szCs w:val="20"/>
        </w:rPr>
        <w:t xml:space="preserve"> B has been provided for the standard treatment of the most systemic fungal infections (</w:t>
      </w:r>
      <w:proofErr w:type="spellStart"/>
      <w:r w:rsidRPr="00D76E62">
        <w:rPr>
          <w:rFonts w:ascii="Times New Roman" w:hAnsi="Times New Roman" w:cs="Times New Roman"/>
          <w:sz w:val="20"/>
          <w:szCs w:val="20"/>
        </w:rPr>
        <w:t>Medoff</w:t>
      </w:r>
      <w:proofErr w:type="spellEnd"/>
      <w:r w:rsidRPr="00D76E62">
        <w:rPr>
          <w:rFonts w:ascii="Times New Roman" w:hAnsi="Times New Roman" w:cs="Times New Roman"/>
          <w:sz w:val="20"/>
          <w:szCs w:val="20"/>
        </w:rPr>
        <w:t xml:space="preserve"> and Kobayashi, 1980). Unfortunately, treatment with </w:t>
      </w:r>
      <w:proofErr w:type="spellStart"/>
      <w:r w:rsidR="00BC2D62" w:rsidRPr="00D76E62">
        <w:rPr>
          <w:rFonts w:ascii="Times New Roman" w:hAnsi="Times New Roman" w:cs="Times New Roman"/>
          <w:sz w:val="20"/>
          <w:szCs w:val="20"/>
        </w:rPr>
        <w:t>A</w:t>
      </w:r>
      <w:r w:rsidRPr="00D76E62">
        <w:rPr>
          <w:rFonts w:ascii="Times New Roman" w:hAnsi="Times New Roman" w:cs="Times New Roman"/>
          <w:sz w:val="20"/>
          <w:szCs w:val="20"/>
        </w:rPr>
        <w:t>mphotericin</w:t>
      </w:r>
      <w:proofErr w:type="spellEnd"/>
      <w:r w:rsidRPr="00D76E62">
        <w:rPr>
          <w:rFonts w:ascii="Times New Roman" w:hAnsi="Times New Roman" w:cs="Times New Roman"/>
          <w:sz w:val="20"/>
          <w:szCs w:val="20"/>
        </w:rPr>
        <w:t xml:space="preserve"> B, especially for long-term periods, can lead to adverse effects in </w:t>
      </w:r>
      <w:r w:rsidR="00E91BCE" w:rsidRPr="00D76E62">
        <w:rPr>
          <w:rFonts w:ascii="Times New Roman" w:hAnsi="Times New Roman" w:cs="Times New Roman"/>
          <w:sz w:val="20"/>
          <w:szCs w:val="20"/>
        </w:rPr>
        <w:t>patients</w:t>
      </w:r>
      <w:r w:rsidRPr="00D76E62">
        <w:rPr>
          <w:rFonts w:ascii="Times New Roman" w:hAnsi="Times New Roman" w:cs="Times New Roman"/>
          <w:sz w:val="20"/>
          <w:szCs w:val="20"/>
        </w:rPr>
        <w:t xml:space="preserve"> or to the development of resistant organisms during the course of therapy (</w:t>
      </w:r>
      <w:proofErr w:type="spellStart"/>
      <w:r w:rsidRPr="00D76E62">
        <w:rPr>
          <w:rFonts w:ascii="Times New Roman" w:hAnsi="Times New Roman" w:cs="Times New Roman"/>
          <w:sz w:val="20"/>
          <w:szCs w:val="20"/>
        </w:rPr>
        <w:t>Kovacicova</w:t>
      </w:r>
      <w:proofErr w:type="spellEnd"/>
      <w:r w:rsidRPr="00D76E62">
        <w:rPr>
          <w:rFonts w:ascii="Times New Roman" w:hAnsi="Times New Roman" w:cs="Times New Roman"/>
          <w:sz w:val="20"/>
          <w:szCs w:val="20"/>
        </w:rPr>
        <w:t xml:space="preserve"> </w:t>
      </w:r>
      <w:r w:rsidRPr="00D76E62">
        <w:rPr>
          <w:rFonts w:ascii="Times New Roman" w:hAnsi="Times New Roman" w:cs="Times New Roman"/>
          <w:i/>
          <w:iCs/>
          <w:sz w:val="20"/>
          <w:szCs w:val="20"/>
        </w:rPr>
        <w:t>et al</w:t>
      </w:r>
      <w:r w:rsidRPr="00D76E62">
        <w:rPr>
          <w:rFonts w:ascii="Times New Roman" w:hAnsi="Times New Roman" w:cs="Times New Roman"/>
          <w:sz w:val="20"/>
          <w:szCs w:val="20"/>
        </w:rPr>
        <w:t>., 2001). In the quest for new antifungal agents, low toxicity and broad spectrum fungicidal activities are needed for effective management of the infections.</w:t>
      </w:r>
      <w:r w:rsidR="00BE20E4" w:rsidRPr="00D76E62">
        <w:rPr>
          <w:rFonts w:ascii="Times New Roman" w:hAnsi="Times New Roman" w:cs="Times New Roman"/>
          <w:sz w:val="20"/>
          <w:szCs w:val="20"/>
        </w:rPr>
        <w:t xml:space="preserve"> </w:t>
      </w:r>
      <w:proofErr w:type="spellStart"/>
      <w:r w:rsidR="00743F14" w:rsidRPr="00D76E62">
        <w:rPr>
          <w:rFonts w:ascii="Times New Roman" w:eastAsia="TimesNewRomanPSMT" w:hAnsi="Times New Roman" w:cs="Times New Roman"/>
          <w:sz w:val="20"/>
          <w:szCs w:val="20"/>
        </w:rPr>
        <w:t>Triazole</w:t>
      </w:r>
      <w:proofErr w:type="spellEnd"/>
      <w:r w:rsidR="00743F14" w:rsidRPr="00D76E62">
        <w:rPr>
          <w:rFonts w:ascii="Times New Roman" w:eastAsia="TimesNewRomanPSMT" w:hAnsi="Times New Roman" w:cs="Times New Roman"/>
          <w:sz w:val="20"/>
          <w:szCs w:val="20"/>
        </w:rPr>
        <w:t xml:space="preserve"> antifungal a</w:t>
      </w:r>
      <w:r w:rsidR="000B5536" w:rsidRPr="00D76E62">
        <w:rPr>
          <w:rFonts w:ascii="Times New Roman" w:eastAsia="TimesNewRomanPSMT" w:hAnsi="Times New Roman" w:cs="Times New Roman"/>
          <w:sz w:val="20"/>
          <w:szCs w:val="20"/>
        </w:rPr>
        <w:t xml:space="preserve">gents, such as </w:t>
      </w:r>
      <w:proofErr w:type="spellStart"/>
      <w:r w:rsidR="000B5536" w:rsidRPr="00D76E62">
        <w:rPr>
          <w:rFonts w:ascii="Times New Roman" w:eastAsia="TimesNewRomanPSMT" w:hAnsi="Times New Roman" w:cs="Times New Roman"/>
          <w:sz w:val="20"/>
          <w:szCs w:val="20"/>
        </w:rPr>
        <w:t>Fluconazole</w:t>
      </w:r>
      <w:proofErr w:type="spellEnd"/>
      <w:r w:rsidR="000B5536" w:rsidRPr="00D76E62">
        <w:rPr>
          <w:rFonts w:ascii="Times New Roman" w:eastAsia="TimesNewRomanPSMT" w:hAnsi="Times New Roman" w:cs="Times New Roman"/>
          <w:sz w:val="20"/>
          <w:szCs w:val="20"/>
        </w:rPr>
        <w:t xml:space="preserve"> and </w:t>
      </w:r>
      <w:proofErr w:type="spellStart"/>
      <w:r w:rsidR="000B5536" w:rsidRPr="00D76E62">
        <w:rPr>
          <w:rFonts w:ascii="Times New Roman" w:eastAsia="TimesNewRomanPSMT" w:hAnsi="Times New Roman" w:cs="Times New Roman"/>
          <w:sz w:val="20"/>
          <w:szCs w:val="20"/>
        </w:rPr>
        <w:t>I</w:t>
      </w:r>
      <w:r w:rsidR="00743F14" w:rsidRPr="00D76E62">
        <w:rPr>
          <w:rFonts w:ascii="Times New Roman" w:eastAsia="TimesNewRomanPSMT" w:hAnsi="Times New Roman" w:cs="Times New Roman"/>
          <w:sz w:val="20"/>
          <w:szCs w:val="20"/>
        </w:rPr>
        <w:t>traconazole</w:t>
      </w:r>
      <w:proofErr w:type="spellEnd"/>
      <w:r w:rsidR="00743F14" w:rsidRPr="00D76E62">
        <w:rPr>
          <w:rFonts w:ascii="Times New Roman" w:eastAsia="TimesNewRomanPSMT" w:hAnsi="Times New Roman" w:cs="Times New Roman"/>
          <w:sz w:val="20"/>
          <w:szCs w:val="20"/>
        </w:rPr>
        <w:t xml:space="preserve">, are considered to be first-choice agents for treatment and prevention </w:t>
      </w:r>
      <w:r w:rsidR="00743F14" w:rsidRPr="00D76E62">
        <w:rPr>
          <w:rFonts w:ascii="Times New Roman" w:eastAsia="TimesNewRomanPSMT" w:hAnsi="Times New Roman" w:cs="Times New Roman"/>
          <w:sz w:val="20"/>
          <w:szCs w:val="20"/>
        </w:rPr>
        <w:lastRenderedPageBreak/>
        <w:t>because of their relatively low side effects and high effectiveness on mucosal infections. However, with prolonged exposure to azoles, drug resistance becomes a challenge for clinicians and patients alike.</w:t>
      </w:r>
    </w:p>
    <w:p w:rsidR="00743F14" w:rsidRPr="00D76E62" w:rsidRDefault="00743F14" w:rsidP="00E85F2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76E62">
        <w:rPr>
          <w:rFonts w:ascii="Times New Roman" w:hAnsi="Times New Roman" w:cs="Times New Roman"/>
          <w:sz w:val="20"/>
          <w:szCs w:val="20"/>
        </w:rPr>
        <w:t>Due to the presence and increase of numerous drug resistant strains, there is an urgent need to develop novel antimicrobial agents; hence, much attention has been made on medicinal plants during the last decade (</w:t>
      </w:r>
      <w:proofErr w:type="spellStart"/>
      <w:r w:rsidRPr="00D76E62">
        <w:rPr>
          <w:rFonts w:ascii="Times New Roman" w:hAnsi="Times New Roman" w:cs="Times New Roman"/>
          <w:sz w:val="20"/>
          <w:szCs w:val="20"/>
        </w:rPr>
        <w:t>Fani</w:t>
      </w:r>
      <w:proofErr w:type="spellEnd"/>
      <w:r w:rsidRPr="00D76E62">
        <w:rPr>
          <w:rFonts w:ascii="Times New Roman" w:hAnsi="Times New Roman" w:cs="Times New Roman"/>
          <w:sz w:val="20"/>
          <w:szCs w:val="20"/>
        </w:rPr>
        <w:t xml:space="preserve"> </w:t>
      </w:r>
      <w:r w:rsidRPr="00D76E62">
        <w:rPr>
          <w:rFonts w:ascii="Times New Roman" w:hAnsi="Times New Roman" w:cs="Times New Roman"/>
          <w:i/>
          <w:iCs/>
          <w:sz w:val="20"/>
          <w:szCs w:val="20"/>
        </w:rPr>
        <w:t>et al</w:t>
      </w:r>
      <w:r w:rsidRPr="00D76E62">
        <w:rPr>
          <w:rFonts w:ascii="Times New Roman" w:hAnsi="Times New Roman" w:cs="Times New Roman"/>
          <w:sz w:val="20"/>
          <w:szCs w:val="20"/>
        </w:rPr>
        <w:t xml:space="preserve">., 2007; </w:t>
      </w:r>
      <w:proofErr w:type="spellStart"/>
      <w:r w:rsidRPr="00D76E62">
        <w:rPr>
          <w:rFonts w:ascii="Times New Roman" w:hAnsi="Times New Roman" w:cs="Times New Roman"/>
          <w:sz w:val="20"/>
          <w:szCs w:val="20"/>
        </w:rPr>
        <w:t>Pesewu</w:t>
      </w:r>
      <w:proofErr w:type="spellEnd"/>
      <w:r w:rsidRPr="00D76E62">
        <w:rPr>
          <w:rFonts w:ascii="Times New Roman" w:hAnsi="Times New Roman" w:cs="Times New Roman"/>
          <w:sz w:val="20"/>
          <w:szCs w:val="20"/>
        </w:rPr>
        <w:t xml:space="preserve"> </w:t>
      </w:r>
      <w:r w:rsidRPr="00D76E62">
        <w:rPr>
          <w:rFonts w:ascii="Times New Roman" w:hAnsi="Times New Roman" w:cs="Times New Roman"/>
          <w:i/>
          <w:iCs/>
          <w:sz w:val="20"/>
          <w:szCs w:val="20"/>
        </w:rPr>
        <w:t>et al</w:t>
      </w:r>
      <w:r w:rsidRPr="00D76E62">
        <w:rPr>
          <w:rFonts w:ascii="Times New Roman" w:hAnsi="Times New Roman" w:cs="Times New Roman"/>
          <w:sz w:val="20"/>
          <w:szCs w:val="20"/>
        </w:rPr>
        <w:t xml:space="preserve">., 2008; </w:t>
      </w:r>
      <w:proofErr w:type="spellStart"/>
      <w:r w:rsidRPr="00D76E62">
        <w:rPr>
          <w:rFonts w:ascii="Times New Roman" w:hAnsi="Times New Roman" w:cs="Times New Roman"/>
          <w:sz w:val="20"/>
          <w:szCs w:val="20"/>
        </w:rPr>
        <w:t>Aqil</w:t>
      </w:r>
      <w:proofErr w:type="spellEnd"/>
      <w:r w:rsidRPr="00D76E62">
        <w:rPr>
          <w:rFonts w:ascii="Times New Roman" w:hAnsi="Times New Roman" w:cs="Times New Roman"/>
          <w:sz w:val="20"/>
          <w:szCs w:val="20"/>
        </w:rPr>
        <w:t xml:space="preserve"> </w:t>
      </w:r>
      <w:r w:rsidRPr="00D76E62">
        <w:rPr>
          <w:rFonts w:ascii="Times New Roman" w:hAnsi="Times New Roman" w:cs="Times New Roman"/>
          <w:i/>
          <w:iCs/>
          <w:sz w:val="20"/>
          <w:szCs w:val="20"/>
        </w:rPr>
        <w:t>et al</w:t>
      </w:r>
      <w:r w:rsidRPr="00D76E62">
        <w:rPr>
          <w:rFonts w:ascii="Times New Roman" w:hAnsi="Times New Roman" w:cs="Times New Roman"/>
          <w:sz w:val="20"/>
          <w:szCs w:val="20"/>
        </w:rPr>
        <w:t xml:space="preserve">., 2005; </w:t>
      </w:r>
      <w:r w:rsidR="007E4831" w:rsidRPr="00D76E62">
        <w:rPr>
          <w:rFonts w:ascii="Times New Roman" w:hAnsi="Times New Roman" w:cs="Times New Roman"/>
          <w:sz w:val="20"/>
          <w:szCs w:val="20"/>
        </w:rPr>
        <w:t>Martin and</w:t>
      </w:r>
      <w:r w:rsidRPr="00D76E62">
        <w:rPr>
          <w:rFonts w:ascii="Times New Roman" w:hAnsi="Times New Roman" w:cs="Times New Roman"/>
          <w:sz w:val="20"/>
          <w:szCs w:val="20"/>
        </w:rPr>
        <w:t xml:space="preserve"> Ernst, 2003). </w:t>
      </w:r>
      <w:r w:rsidRPr="00D76E62">
        <w:rPr>
          <w:rFonts w:ascii="Times New Roman" w:eastAsia="TimesNewRomanPSMT" w:hAnsi="Times New Roman" w:cs="Times New Roman"/>
          <w:sz w:val="20"/>
          <w:szCs w:val="20"/>
        </w:rPr>
        <w:t xml:space="preserve">Crude extracts from a number of medicinal herbs have been shown to exhibit antifungal activities </w:t>
      </w:r>
      <w:r w:rsidRPr="00D76E62">
        <w:rPr>
          <w:rFonts w:ascii="Times New Roman" w:eastAsia="TimesNewRomanPSMT" w:hAnsi="Times New Roman" w:cs="Times New Roman"/>
          <w:i/>
          <w:iCs/>
          <w:sz w:val="20"/>
          <w:szCs w:val="20"/>
        </w:rPr>
        <w:t>in vitro</w:t>
      </w:r>
      <w:r w:rsidRPr="00D76E62">
        <w:rPr>
          <w:rFonts w:ascii="Times New Roman" w:eastAsia="TimesNewRomanPSMT" w:hAnsi="Times New Roman" w:cs="Times New Roman"/>
          <w:sz w:val="20"/>
          <w:szCs w:val="20"/>
        </w:rPr>
        <w:t xml:space="preserve"> (</w:t>
      </w:r>
      <w:r w:rsidRPr="00D76E62">
        <w:rPr>
          <w:rFonts w:ascii="Times New Roman" w:hAnsi="Times New Roman" w:cs="Times New Roman"/>
          <w:sz w:val="20"/>
          <w:szCs w:val="20"/>
        </w:rPr>
        <w:t xml:space="preserve">Liu </w:t>
      </w:r>
      <w:r w:rsidRPr="00D76E62">
        <w:rPr>
          <w:rFonts w:ascii="Times New Roman" w:hAnsi="Times New Roman" w:cs="Times New Roman"/>
          <w:i/>
          <w:iCs/>
          <w:sz w:val="20"/>
          <w:szCs w:val="20"/>
        </w:rPr>
        <w:t>et al</w:t>
      </w:r>
      <w:r w:rsidRPr="00D76E62">
        <w:rPr>
          <w:rFonts w:ascii="Times New Roman" w:hAnsi="Times New Roman" w:cs="Times New Roman"/>
          <w:sz w:val="20"/>
          <w:szCs w:val="20"/>
        </w:rPr>
        <w:t>., 2011</w:t>
      </w:r>
      <w:r w:rsidR="001C57F9" w:rsidRPr="00D76E62">
        <w:rPr>
          <w:rFonts w:ascii="Times New Roman" w:hAnsi="Times New Roman" w:cs="Times New Roman"/>
          <w:sz w:val="20"/>
          <w:szCs w:val="20"/>
        </w:rPr>
        <w:t xml:space="preserve">; </w:t>
      </w:r>
      <w:proofErr w:type="spellStart"/>
      <w:r w:rsidR="001C57F9" w:rsidRPr="00D76E62">
        <w:rPr>
          <w:rFonts w:ascii="Times New Roman" w:hAnsi="Times New Roman" w:cs="Times New Roman"/>
          <w:sz w:val="20"/>
          <w:szCs w:val="20"/>
        </w:rPr>
        <w:t>Alsaidy</w:t>
      </w:r>
      <w:proofErr w:type="spellEnd"/>
      <w:r w:rsidR="001C57F9" w:rsidRPr="00D76E62">
        <w:rPr>
          <w:rFonts w:ascii="Times New Roman" w:hAnsi="Times New Roman" w:cs="Times New Roman"/>
          <w:sz w:val="20"/>
          <w:szCs w:val="20"/>
        </w:rPr>
        <w:t>, 2014</w:t>
      </w:r>
      <w:r w:rsidR="004314FF" w:rsidRPr="00D76E62">
        <w:rPr>
          <w:rFonts w:ascii="Times New Roman" w:hAnsi="Times New Roman" w:cs="Times New Roman"/>
          <w:sz w:val="20"/>
          <w:szCs w:val="20"/>
        </w:rPr>
        <w:t xml:space="preserve">; </w:t>
      </w:r>
      <w:proofErr w:type="spellStart"/>
      <w:r w:rsidR="004314FF" w:rsidRPr="00D76E62">
        <w:rPr>
          <w:rFonts w:ascii="Times New Roman" w:hAnsi="Times New Roman" w:cs="Times New Roman"/>
          <w:sz w:val="20"/>
          <w:szCs w:val="20"/>
        </w:rPr>
        <w:t>Doudi</w:t>
      </w:r>
      <w:proofErr w:type="spellEnd"/>
      <w:r w:rsidR="004314FF" w:rsidRPr="00D76E62">
        <w:rPr>
          <w:rFonts w:ascii="Times New Roman" w:hAnsi="Times New Roman" w:cs="Times New Roman"/>
          <w:sz w:val="20"/>
          <w:szCs w:val="20"/>
        </w:rPr>
        <w:t xml:space="preserve"> </w:t>
      </w:r>
      <w:r w:rsidR="004314FF" w:rsidRPr="00D76E62">
        <w:rPr>
          <w:rFonts w:ascii="Times New Roman" w:hAnsi="Times New Roman" w:cs="Times New Roman"/>
          <w:i/>
          <w:iCs/>
          <w:sz w:val="20"/>
          <w:szCs w:val="20"/>
        </w:rPr>
        <w:t>et al.,</w:t>
      </w:r>
      <w:r w:rsidR="004314FF" w:rsidRPr="00D76E62">
        <w:rPr>
          <w:rFonts w:ascii="Times New Roman" w:hAnsi="Times New Roman" w:cs="Times New Roman"/>
          <w:sz w:val="20"/>
          <w:szCs w:val="20"/>
        </w:rPr>
        <w:t xml:space="preserve"> 2014</w:t>
      </w:r>
      <w:r w:rsidRPr="00D76E62">
        <w:rPr>
          <w:rFonts w:ascii="Times New Roman" w:hAnsi="Times New Roman" w:cs="Times New Roman"/>
          <w:sz w:val="20"/>
          <w:szCs w:val="20"/>
        </w:rPr>
        <w:t>). The oil extract of green tea (</w:t>
      </w:r>
      <w:r w:rsidRPr="00D76E62">
        <w:rPr>
          <w:rFonts w:ascii="Times New Roman" w:hAnsi="Times New Roman" w:cs="Times New Roman"/>
          <w:i/>
          <w:iCs/>
          <w:sz w:val="20"/>
          <w:szCs w:val="20"/>
        </w:rPr>
        <w:t xml:space="preserve">Camellia </w:t>
      </w:r>
      <w:proofErr w:type="spellStart"/>
      <w:r w:rsidRPr="00D76E62">
        <w:rPr>
          <w:rFonts w:ascii="Times New Roman" w:hAnsi="Times New Roman" w:cs="Times New Roman"/>
          <w:i/>
          <w:iCs/>
          <w:sz w:val="20"/>
          <w:szCs w:val="20"/>
        </w:rPr>
        <w:t>sinensis</w:t>
      </w:r>
      <w:proofErr w:type="spellEnd"/>
      <w:r w:rsidRPr="00D76E62">
        <w:rPr>
          <w:rFonts w:ascii="Times New Roman" w:hAnsi="Times New Roman" w:cs="Times New Roman"/>
          <w:sz w:val="20"/>
          <w:szCs w:val="20"/>
        </w:rPr>
        <w:t>) (</w:t>
      </w:r>
      <w:proofErr w:type="spellStart"/>
      <w:r w:rsidRPr="00D76E62">
        <w:rPr>
          <w:rFonts w:ascii="Times New Roman" w:hAnsi="Times New Roman" w:cs="Times New Roman"/>
          <w:sz w:val="20"/>
          <w:szCs w:val="20"/>
        </w:rPr>
        <w:t>Hirasawa</w:t>
      </w:r>
      <w:proofErr w:type="spellEnd"/>
      <w:r w:rsidRPr="00D76E62">
        <w:rPr>
          <w:rFonts w:ascii="Times New Roman" w:hAnsi="Times New Roman" w:cs="Times New Roman"/>
          <w:sz w:val="20"/>
          <w:szCs w:val="20"/>
        </w:rPr>
        <w:t xml:space="preserve"> </w:t>
      </w:r>
      <w:r w:rsidRPr="00D76E62">
        <w:rPr>
          <w:rFonts w:ascii="Times New Roman" w:hAnsi="Times New Roman" w:cs="Times New Roman"/>
          <w:i/>
          <w:iCs/>
          <w:sz w:val="20"/>
          <w:szCs w:val="20"/>
        </w:rPr>
        <w:t>et al</w:t>
      </w:r>
      <w:r w:rsidRPr="00D76E62">
        <w:rPr>
          <w:rFonts w:ascii="Times New Roman" w:hAnsi="Times New Roman" w:cs="Times New Roman"/>
          <w:sz w:val="20"/>
          <w:szCs w:val="20"/>
        </w:rPr>
        <w:t>., 2002), garlic (</w:t>
      </w:r>
      <w:proofErr w:type="spellStart"/>
      <w:r w:rsidRPr="00D76E62">
        <w:rPr>
          <w:rFonts w:ascii="Times New Roman" w:hAnsi="Times New Roman" w:cs="Times New Roman"/>
          <w:i/>
          <w:iCs/>
          <w:sz w:val="20"/>
          <w:szCs w:val="20"/>
        </w:rPr>
        <w:t>Allium</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sativum</w:t>
      </w:r>
      <w:proofErr w:type="spellEnd"/>
      <w:r w:rsidRPr="00D76E62">
        <w:rPr>
          <w:rFonts w:ascii="Times New Roman" w:hAnsi="Times New Roman" w:cs="Times New Roman"/>
          <w:sz w:val="20"/>
          <w:szCs w:val="20"/>
        </w:rPr>
        <w:t>) (</w:t>
      </w:r>
      <w:proofErr w:type="spellStart"/>
      <w:r w:rsidRPr="00D76E62">
        <w:rPr>
          <w:rFonts w:ascii="Times New Roman" w:hAnsi="Times New Roman" w:cs="Times New Roman"/>
          <w:sz w:val="20"/>
          <w:szCs w:val="20"/>
        </w:rPr>
        <w:t>Fani</w:t>
      </w:r>
      <w:proofErr w:type="spellEnd"/>
      <w:r w:rsidRPr="00D76E62">
        <w:rPr>
          <w:rFonts w:ascii="Times New Roman" w:hAnsi="Times New Roman" w:cs="Times New Roman"/>
          <w:sz w:val="20"/>
          <w:szCs w:val="20"/>
        </w:rPr>
        <w:t xml:space="preserve"> </w:t>
      </w:r>
      <w:r w:rsidRPr="00D76E62">
        <w:rPr>
          <w:rFonts w:ascii="Times New Roman" w:hAnsi="Times New Roman" w:cs="Times New Roman"/>
          <w:i/>
          <w:iCs/>
          <w:sz w:val="20"/>
          <w:szCs w:val="20"/>
        </w:rPr>
        <w:t>et al</w:t>
      </w:r>
      <w:r w:rsidRPr="00D76E62">
        <w:rPr>
          <w:rFonts w:ascii="Times New Roman" w:hAnsi="Times New Roman" w:cs="Times New Roman"/>
          <w:sz w:val="20"/>
          <w:szCs w:val="20"/>
        </w:rPr>
        <w:t>., 2007; Martin  and Ernst, 2003), Cinnamon (</w:t>
      </w:r>
      <w:r w:rsidRPr="00D76E62">
        <w:rPr>
          <w:rFonts w:ascii="Times New Roman" w:hAnsi="Times New Roman" w:cs="Times New Roman"/>
          <w:i/>
          <w:iCs/>
          <w:sz w:val="20"/>
          <w:szCs w:val="20"/>
        </w:rPr>
        <w:t xml:space="preserve">Cinnamon </w:t>
      </w:r>
      <w:proofErr w:type="spellStart"/>
      <w:r w:rsidRPr="00D76E62">
        <w:rPr>
          <w:rFonts w:ascii="Times New Roman" w:hAnsi="Times New Roman" w:cs="Times New Roman"/>
          <w:i/>
          <w:iCs/>
          <w:sz w:val="20"/>
          <w:szCs w:val="20"/>
        </w:rPr>
        <w:t>zeylanicum</w:t>
      </w:r>
      <w:proofErr w:type="spellEnd"/>
      <w:r w:rsidRPr="00D76E62">
        <w:rPr>
          <w:rFonts w:ascii="Times New Roman" w:hAnsi="Times New Roman" w:cs="Times New Roman"/>
          <w:sz w:val="20"/>
          <w:szCs w:val="20"/>
        </w:rPr>
        <w:t>) (</w:t>
      </w:r>
      <w:proofErr w:type="spellStart"/>
      <w:r w:rsidRPr="00D76E62">
        <w:rPr>
          <w:rFonts w:ascii="Times New Roman" w:hAnsi="Times New Roman" w:cs="Times New Roman"/>
          <w:sz w:val="20"/>
          <w:szCs w:val="20"/>
        </w:rPr>
        <w:t>Senhaji</w:t>
      </w:r>
      <w:proofErr w:type="spellEnd"/>
      <w:r w:rsidRPr="00D76E62">
        <w:rPr>
          <w:rFonts w:ascii="Times New Roman" w:hAnsi="Times New Roman" w:cs="Times New Roman"/>
          <w:sz w:val="20"/>
          <w:szCs w:val="20"/>
        </w:rPr>
        <w:t xml:space="preserve">, </w:t>
      </w:r>
      <w:r w:rsidRPr="00D76E62">
        <w:rPr>
          <w:rFonts w:ascii="Times New Roman" w:hAnsi="Times New Roman" w:cs="Times New Roman"/>
          <w:i/>
          <w:iCs/>
          <w:sz w:val="20"/>
          <w:szCs w:val="20"/>
        </w:rPr>
        <w:t>et al</w:t>
      </w:r>
      <w:r w:rsidRPr="00D76E62">
        <w:rPr>
          <w:rFonts w:ascii="Times New Roman" w:hAnsi="Times New Roman" w:cs="Times New Roman"/>
          <w:sz w:val="20"/>
          <w:szCs w:val="20"/>
        </w:rPr>
        <w:t xml:space="preserve">., 2007), </w:t>
      </w:r>
      <w:r w:rsidRPr="00D76E62">
        <w:rPr>
          <w:rFonts w:ascii="Times New Roman" w:hAnsi="Times New Roman" w:cs="Times New Roman"/>
          <w:i/>
          <w:iCs/>
          <w:sz w:val="20"/>
          <w:szCs w:val="20"/>
        </w:rPr>
        <w:t xml:space="preserve">Eucalyptus </w:t>
      </w:r>
      <w:proofErr w:type="spellStart"/>
      <w:r w:rsidRPr="00D76E62">
        <w:rPr>
          <w:rFonts w:ascii="Times New Roman" w:hAnsi="Times New Roman" w:cs="Times New Roman"/>
          <w:i/>
          <w:iCs/>
          <w:sz w:val="20"/>
          <w:szCs w:val="20"/>
        </w:rPr>
        <w:t>globulus</w:t>
      </w:r>
      <w:proofErr w:type="spellEnd"/>
      <w:r w:rsidRPr="00D76E62">
        <w:rPr>
          <w:rFonts w:ascii="Times New Roman" w:hAnsi="Times New Roman" w:cs="Times New Roman"/>
          <w:sz w:val="20"/>
          <w:szCs w:val="20"/>
        </w:rPr>
        <w:t xml:space="preserve"> (</w:t>
      </w:r>
      <w:proofErr w:type="spellStart"/>
      <w:r w:rsidRPr="00D76E62">
        <w:rPr>
          <w:rFonts w:ascii="Times New Roman" w:hAnsi="Times New Roman" w:cs="Times New Roman"/>
          <w:sz w:val="20"/>
          <w:szCs w:val="20"/>
        </w:rPr>
        <w:t>Salari</w:t>
      </w:r>
      <w:proofErr w:type="spellEnd"/>
      <w:r w:rsidRPr="00D76E62">
        <w:rPr>
          <w:rFonts w:ascii="Times New Roman" w:hAnsi="Times New Roman" w:cs="Times New Roman"/>
          <w:sz w:val="20"/>
          <w:szCs w:val="20"/>
        </w:rPr>
        <w:t xml:space="preserve"> </w:t>
      </w:r>
      <w:r w:rsidRPr="00D76E62">
        <w:rPr>
          <w:rFonts w:ascii="Times New Roman" w:hAnsi="Times New Roman" w:cs="Times New Roman"/>
          <w:i/>
          <w:iCs/>
          <w:sz w:val="20"/>
          <w:szCs w:val="20"/>
        </w:rPr>
        <w:t>et al</w:t>
      </w:r>
      <w:r w:rsidRPr="00D76E62">
        <w:rPr>
          <w:rFonts w:ascii="Times New Roman" w:hAnsi="Times New Roman" w:cs="Times New Roman"/>
          <w:sz w:val="20"/>
          <w:szCs w:val="20"/>
        </w:rPr>
        <w:t xml:space="preserve">., 2006), </w:t>
      </w:r>
      <w:proofErr w:type="spellStart"/>
      <w:r w:rsidRPr="00D76E62">
        <w:rPr>
          <w:rFonts w:ascii="Times New Roman" w:hAnsi="Times New Roman" w:cs="Times New Roman"/>
          <w:i/>
          <w:iCs/>
          <w:sz w:val="20"/>
          <w:szCs w:val="20"/>
        </w:rPr>
        <w:t>Zataria</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multiflora</w:t>
      </w:r>
      <w:proofErr w:type="spellEnd"/>
      <w:r w:rsidRPr="00D76E62">
        <w:rPr>
          <w:rFonts w:ascii="Times New Roman" w:hAnsi="Times New Roman" w:cs="Times New Roman"/>
          <w:sz w:val="20"/>
          <w:szCs w:val="20"/>
        </w:rPr>
        <w:t xml:space="preserve"> (</w:t>
      </w:r>
      <w:proofErr w:type="spellStart"/>
      <w:r w:rsidRPr="00D76E62">
        <w:rPr>
          <w:rFonts w:ascii="Times New Roman" w:hAnsi="Times New Roman" w:cs="Times New Roman"/>
          <w:sz w:val="20"/>
          <w:szCs w:val="20"/>
        </w:rPr>
        <w:t>Khosravi</w:t>
      </w:r>
      <w:proofErr w:type="spellEnd"/>
      <w:r w:rsidRPr="00D76E62">
        <w:rPr>
          <w:rFonts w:ascii="Times New Roman" w:hAnsi="Times New Roman" w:cs="Times New Roman"/>
          <w:sz w:val="20"/>
          <w:szCs w:val="20"/>
        </w:rPr>
        <w:t xml:space="preserve"> </w:t>
      </w:r>
      <w:r w:rsidRPr="00D76E62">
        <w:rPr>
          <w:rFonts w:ascii="Times New Roman" w:hAnsi="Times New Roman" w:cs="Times New Roman"/>
          <w:i/>
          <w:iCs/>
          <w:sz w:val="20"/>
          <w:szCs w:val="20"/>
        </w:rPr>
        <w:t>et al</w:t>
      </w:r>
      <w:r w:rsidRPr="00D76E62">
        <w:rPr>
          <w:rFonts w:ascii="Times New Roman" w:hAnsi="Times New Roman" w:cs="Times New Roman"/>
          <w:sz w:val="20"/>
          <w:szCs w:val="20"/>
        </w:rPr>
        <w:t xml:space="preserve">., 2008), </w:t>
      </w:r>
      <w:proofErr w:type="spellStart"/>
      <w:r w:rsidRPr="00D76E62">
        <w:rPr>
          <w:rFonts w:ascii="Times New Roman" w:hAnsi="Times New Roman" w:cs="Times New Roman"/>
          <w:i/>
          <w:iCs/>
          <w:sz w:val="20"/>
          <w:szCs w:val="20"/>
        </w:rPr>
        <w:t>Artemizia</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feddei</w:t>
      </w:r>
      <w:proofErr w:type="spellEnd"/>
      <w:r w:rsidRPr="00D76E62">
        <w:rPr>
          <w:rFonts w:ascii="Times New Roman" w:hAnsi="Times New Roman" w:cs="Times New Roman"/>
          <w:sz w:val="20"/>
          <w:szCs w:val="20"/>
        </w:rPr>
        <w:t xml:space="preserve"> (Cha </w:t>
      </w:r>
      <w:r w:rsidRPr="00D76E62">
        <w:rPr>
          <w:rFonts w:ascii="Times New Roman" w:hAnsi="Times New Roman" w:cs="Times New Roman"/>
          <w:i/>
          <w:iCs/>
          <w:sz w:val="20"/>
          <w:szCs w:val="20"/>
        </w:rPr>
        <w:t>et al</w:t>
      </w:r>
      <w:r w:rsidRPr="00D76E62">
        <w:rPr>
          <w:rFonts w:ascii="Times New Roman" w:hAnsi="Times New Roman" w:cs="Times New Roman"/>
          <w:sz w:val="20"/>
          <w:szCs w:val="20"/>
        </w:rPr>
        <w:t xml:space="preserve">., 2007), and </w:t>
      </w:r>
      <w:proofErr w:type="spellStart"/>
      <w:r w:rsidRPr="00D76E62">
        <w:rPr>
          <w:rFonts w:ascii="Times New Roman" w:hAnsi="Times New Roman" w:cs="Times New Roman"/>
          <w:sz w:val="20"/>
          <w:szCs w:val="20"/>
        </w:rPr>
        <w:t>Rosmary</w:t>
      </w:r>
      <w:proofErr w:type="spellEnd"/>
      <w:r w:rsidRPr="00D76E62">
        <w:rPr>
          <w:rFonts w:ascii="Times New Roman" w:hAnsi="Times New Roman" w:cs="Times New Roman"/>
          <w:sz w:val="20"/>
          <w:szCs w:val="20"/>
        </w:rPr>
        <w:t xml:space="preserve"> (</w:t>
      </w:r>
      <w:proofErr w:type="spellStart"/>
      <w:r w:rsidRPr="00D76E62">
        <w:rPr>
          <w:rFonts w:ascii="Times New Roman" w:hAnsi="Times New Roman" w:cs="Times New Roman"/>
          <w:i/>
          <w:iCs/>
          <w:sz w:val="20"/>
          <w:szCs w:val="20"/>
        </w:rPr>
        <w:t>Rosmarious</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officinalis</w:t>
      </w:r>
      <w:proofErr w:type="spellEnd"/>
      <w:r w:rsidRPr="00D76E62">
        <w:rPr>
          <w:rFonts w:ascii="Times New Roman" w:hAnsi="Times New Roman" w:cs="Times New Roman"/>
          <w:sz w:val="20"/>
          <w:szCs w:val="20"/>
        </w:rPr>
        <w:t>) (</w:t>
      </w:r>
      <w:proofErr w:type="spellStart"/>
      <w:r w:rsidRPr="00D76E62">
        <w:rPr>
          <w:rFonts w:ascii="Times New Roman" w:hAnsi="Times New Roman" w:cs="Times New Roman"/>
          <w:sz w:val="20"/>
          <w:szCs w:val="20"/>
        </w:rPr>
        <w:t>Luqman</w:t>
      </w:r>
      <w:proofErr w:type="spellEnd"/>
      <w:r w:rsidRPr="00D76E62">
        <w:rPr>
          <w:rFonts w:ascii="Times New Roman" w:hAnsi="Times New Roman" w:cs="Times New Roman"/>
          <w:sz w:val="20"/>
          <w:szCs w:val="20"/>
        </w:rPr>
        <w:t xml:space="preserve"> </w:t>
      </w:r>
      <w:r w:rsidRPr="00D76E62">
        <w:rPr>
          <w:rFonts w:ascii="Times New Roman" w:hAnsi="Times New Roman" w:cs="Times New Roman"/>
          <w:i/>
          <w:iCs/>
          <w:sz w:val="20"/>
          <w:szCs w:val="20"/>
        </w:rPr>
        <w:t>et al</w:t>
      </w:r>
      <w:r w:rsidRPr="00D76E62">
        <w:rPr>
          <w:rFonts w:ascii="Times New Roman" w:hAnsi="Times New Roman" w:cs="Times New Roman"/>
          <w:sz w:val="20"/>
          <w:szCs w:val="20"/>
        </w:rPr>
        <w:t>., 2007), were the most extensively researched medicinal plants w</w:t>
      </w:r>
      <w:r w:rsidR="00BC2D62" w:rsidRPr="00D76E62">
        <w:rPr>
          <w:rFonts w:ascii="Times New Roman" w:hAnsi="Times New Roman" w:cs="Times New Roman"/>
          <w:sz w:val="20"/>
          <w:szCs w:val="20"/>
        </w:rPr>
        <w:t xml:space="preserve">hich have been reported to have </w:t>
      </w:r>
      <w:r w:rsidRPr="00D76E62">
        <w:rPr>
          <w:rFonts w:ascii="Times New Roman" w:hAnsi="Times New Roman" w:cs="Times New Roman"/>
          <w:sz w:val="20"/>
          <w:szCs w:val="20"/>
        </w:rPr>
        <w:t>inhibitory activity on various bacterial, fungal and viral agents.</w:t>
      </w:r>
      <w:r w:rsidR="000138D2" w:rsidRPr="00D76E62">
        <w:rPr>
          <w:rFonts w:ascii="Times New Roman" w:hAnsi="Times New Roman" w:cs="Times New Roman"/>
          <w:sz w:val="20"/>
          <w:szCs w:val="20"/>
        </w:rPr>
        <w:t xml:space="preserve"> </w:t>
      </w:r>
      <w:r w:rsidR="00385A07" w:rsidRPr="00D76E62">
        <w:rPr>
          <w:rFonts w:ascii="Times New Roman" w:hAnsi="Times New Roman" w:cs="Times New Roman"/>
          <w:sz w:val="20"/>
          <w:szCs w:val="20"/>
        </w:rPr>
        <w:t xml:space="preserve">The </w:t>
      </w:r>
      <w:r w:rsidR="000138D2" w:rsidRPr="00D76E62">
        <w:rPr>
          <w:rFonts w:ascii="Times New Roman" w:hAnsi="Times New Roman" w:cs="Times New Roman"/>
          <w:sz w:val="20"/>
          <w:szCs w:val="20"/>
        </w:rPr>
        <w:t>current study aimed</w:t>
      </w:r>
      <w:r w:rsidR="00385A07" w:rsidRPr="00D76E62">
        <w:rPr>
          <w:rFonts w:ascii="Times New Roman" w:hAnsi="Times New Roman" w:cs="Times New Roman"/>
          <w:sz w:val="20"/>
          <w:szCs w:val="20"/>
        </w:rPr>
        <w:t xml:space="preserve"> to </w:t>
      </w:r>
      <w:r w:rsidRPr="00D76E62">
        <w:rPr>
          <w:rFonts w:ascii="Times New Roman" w:eastAsia="TimesNewRomanPSMT" w:hAnsi="Times New Roman" w:cs="Times New Roman"/>
          <w:sz w:val="20"/>
          <w:szCs w:val="20"/>
        </w:rPr>
        <w:t xml:space="preserve">investigate the frequency of oral </w:t>
      </w:r>
      <w:proofErr w:type="spellStart"/>
      <w:r w:rsidRPr="00D76E62">
        <w:rPr>
          <w:rFonts w:ascii="Times New Roman" w:eastAsia="TimesNewRomanPSMT" w:hAnsi="Times New Roman" w:cs="Times New Roman"/>
          <w:sz w:val="20"/>
          <w:szCs w:val="20"/>
        </w:rPr>
        <w:t>candidiasis</w:t>
      </w:r>
      <w:proofErr w:type="spellEnd"/>
      <w:r w:rsidRPr="00D76E62">
        <w:rPr>
          <w:rFonts w:ascii="Times New Roman" w:eastAsia="TimesNewRomanPSMT" w:hAnsi="Times New Roman" w:cs="Times New Roman"/>
          <w:sz w:val="20"/>
          <w:szCs w:val="20"/>
        </w:rPr>
        <w:t xml:space="preserve"> in diab</w:t>
      </w:r>
      <w:r w:rsidR="00385A07" w:rsidRPr="00D76E62">
        <w:rPr>
          <w:rFonts w:ascii="Times New Roman" w:eastAsia="TimesNewRomanPSMT" w:hAnsi="Times New Roman" w:cs="Times New Roman"/>
          <w:sz w:val="20"/>
          <w:szCs w:val="20"/>
        </w:rPr>
        <w:t>etic and non-diabetic patients</w:t>
      </w:r>
      <w:r w:rsidR="00143772" w:rsidRPr="00D76E62">
        <w:rPr>
          <w:rFonts w:ascii="Times New Roman" w:eastAsia="TimesNewRomanPSMT" w:hAnsi="Times New Roman" w:cs="Times New Roman"/>
          <w:sz w:val="20"/>
          <w:szCs w:val="20"/>
        </w:rPr>
        <w:t xml:space="preserve">, as well as </w:t>
      </w:r>
      <w:r w:rsidR="00143772" w:rsidRPr="00D76E62">
        <w:rPr>
          <w:rFonts w:ascii="Times New Roman" w:hAnsi="Times New Roman" w:cs="Times New Roman"/>
          <w:sz w:val="20"/>
          <w:szCs w:val="20"/>
        </w:rPr>
        <w:t xml:space="preserve">the association between the frequency of oral </w:t>
      </w:r>
      <w:proofErr w:type="spellStart"/>
      <w:r w:rsidR="00143772" w:rsidRPr="00D76E62">
        <w:rPr>
          <w:rFonts w:ascii="Times New Roman" w:hAnsi="Times New Roman" w:cs="Times New Roman"/>
          <w:sz w:val="20"/>
          <w:szCs w:val="20"/>
        </w:rPr>
        <w:t>candidiasis</w:t>
      </w:r>
      <w:proofErr w:type="spellEnd"/>
      <w:r w:rsidR="00143772" w:rsidRPr="00D76E62">
        <w:rPr>
          <w:rFonts w:ascii="Times New Roman" w:hAnsi="Times New Roman" w:cs="Times New Roman"/>
          <w:sz w:val="20"/>
          <w:szCs w:val="20"/>
        </w:rPr>
        <w:t xml:space="preserve"> and some risk factors. </w:t>
      </w:r>
      <w:r w:rsidR="00BC2D62" w:rsidRPr="00D76E62">
        <w:rPr>
          <w:rFonts w:ascii="Times New Roman" w:eastAsia="TimesNewRomanPSMT" w:hAnsi="Times New Roman" w:cs="Times New Roman"/>
          <w:sz w:val="20"/>
          <w:szCs w:val="20"/>
        </w:rPr>
        <w:t xml:space="preserve">In addition </w:t>
      </w:r>
      <w:r w:rsidR="00143772" w:rsidRPr="00D76E62">
        <w:rPr>
          <w:rFonts w:ascii="Times New Roman" w:eastAsia="TimesNewRomanPSMT" w:hAnsi="Times New Roman" w:cs="Times New Roman"/>
          <w:sz w:val="20"/>
          <w:szCs w:val="20"/>
        </w:rPr>
        <w:t>t</w:t>
      </w:r>
      <w:r w:rsidR="00385A07" w:rsidRPr="00D76E62">
        <w:rPr>
          <w:rFonts w:ascii="Times New Roman" w:eastAsia="TimesNewRomanPSMT" w:hAnsi="Times New Roman" w:cs="Times New Roman"/>
          <w:sz w:val="20"/>
          <w:szCs w:val="20"/>
        </w:rPr>
        <w:t xml:space="preserve">o evaluate </w:t>
      </w:r>
      <w:r w:rsidRPr="00D76E62">
        <w:rPr>
          <w:rFonts w:ascii="Times New Roman" w:eastAsia="TimesNewRomanPSMT" w:hAnsi="Times New Roman" w:cs="Times New Roman"/>
          <w:sz w:val="20"/>
          <w:szCs w:val="20"/>
        </w:rPr>
        <w:t xml:space="preserve">the </w:t>
      </w:r>
      <w:r w:rsidRPr="00D76E62">
        <w:rPr>
          <w:rFonts w:ascii="Times New Roman" w:hAnsi="Times New Roman" w:cs="Times New Roman"/>
          <w:sz w:val="20"/>
          <w:szCs w:val="20"/>
        </w:rPr>
        <w:t xml:space="preserve">inhibitory activity of some plant extracts against the </w:t>
      </w:r>
      <w:r w:rsidR="00385A07" w:rsidRPr="00D76E62">
        <w:rPr>
          <w:rFonts w:ascii="Times New Roman" w:hAnsi="Times New Roman" w:cs="Times New Roman"/>
          <w:sz w:val="20"/>
          <w:szCs w:val="20"/>
        </w:rPr>
        <w:t>isolated C</w:t>
      </w:r>
      <w:r w:rsidRPr="00D76E62">
        <w:rPr>
          <w:rFonts w:ascii="Times New Roman" w:hAnsi="Times New Roman" w:cs="Times New Roman"/>
          <w:sz w:val="20"/>
          <w:szCs w:val="20"/>
        </w:rPr>
        <w:t>andida species.</w:t>
      </w:r>
    </w:p>
    <w:p w:rsidR="00743F14" w:rsidRPr="00D76E62" w:rsidRDefault="00743F14" w:rsidP="00E85F27">
      <w:pPr>
        <w:autoSpaceDE w:val="0"/>
        <w:autoSpaceDN w:val="0"/>
        <w:adjustRightInd w:val="0"/>
        <w:snapToGrid w:val="0"/>
        <w:spacing w:after="0" w:line="240" w:lineRule="auto"/>
        <w:jc w:val="both"/>
        <w:rPr>
          <w:rFonts w:ascii="Times New Roman" w:hAnsi="Times New Roman" w:cs="Times New Roman"/>
          <w:i/>
          <w:iCs/>
          <w:sz w:val="20"/>
          <w:szCs w:val="20"/>
        </w:rPr>
      </w:pPr>
    </w:p>
    <w:p w:rsidR="00743F14" w:rsidRPr="00D76E62" w:rsidRDefault="004E1363" w:rsidP="00E85F27">
      <w:pPr>
        <w:autoSpaceDE w:val="0"/>
        <w:autoSpaceDN w:val="0"/>
        <w:adjustRightInd w:val="0"/>
        <w:snapToGrid w:val="0"/>
        <w:spacing w:after="0" w:line="240" w:lineRule="auto"/>
        <w:jc w:val="both"/>
        <w:rPr>
          <w:rFonts w:ascii="Times New Roman" w:hAnsi="Times New Roman" w:cs="Times New Roman"/>
          <w:b/>
          <w:bCs/>
          <w:sz w:val="20"/>
          <w:szCs w:val="20"/>
        </w:rPr>
      </w:pPr>
      <w:r w:rsidRPr="00D76E62">
        <w:rPr>
          <w:rFonts w:ascii="Times New Roman" w:hAnsi="Times New Roman" w:cs="Times New Roman"/>
          <w:b/>
          <w:bCs/>
          <w:sz w:val="20"/>
          <w:szCs w:val="20"/>
        </w:rPr>
        <w:t xml:space="preserve">2. </w:t>
      </w:r>
      <w:r w:rsidR="00E85F27" w:rsidRPr="00D76E62">
        <w:rPr>
          <w:rFonts w:ascii="Times New Roman" w:hAnsi="Times New Roman" w:cs="Times New Roman"/>
          <w:b/>
          <w:bCs/>
          <w:sz w:val="20"/>
          <w:szCs w:val="20"/>
        </w:rPr>
        <w:t xml:space="preserve">Materials </w:t>
      </w:r>
      <w:proofErr w:type="gramStart"/>
      <w:r w:rsidR="00E85F27" w:rsidRPr="00D76E62">
        <w:rPr>
          <w:rFonts w:ascii="Times New Roman" w:hAnsi="Times New Roman" w:cs="Times New Roman"/>
          <w:b/>
          <w:bCs/>
          <w:sz w:val="20"/>
          <w:szCs w:val="20"/>
        </w:rPr>
        <w:t>And</w:t>
      </w:r>
      <w:proofErr w:type="gramEnd"/>
      <w:r w:rsidR="00E85F27" w:rsidRPr="00D76E62">
        <w:rPr>
          <w:rFonts w:ascii="Times New Roman" w:hAnsi="Times New Roman" w:cs="Times New Roman"/>
          <w:b/>
          <w:bCs/>
          <w:sz w:val="20"/>
          <w:szCs w:val="20"/>
        </w:rPr>
        <w:t xml:space="preserve"> Methods</w:t>
      </w:r>
    </w:p>
    <w:p w:rsidR="00743F14" w:rsidRPr="00D76E62" w:rsidRDefault="004E1363" w:rsidP="00E85F27">
      <w:pPr>
        <w:autoSpaceDE w:val="0"/>
        <w:autoSpaceDN w:val="0"/>
        <w:adjustRightInd w:val="0"/>
        <w:snapToGrid w:val="0"/>
        <w:spacing w:after="0" w:line="240" w:lineRule="auto"/>
        <w:jc w:val="both"/>
        <w:rPr>
          <w:rFonts w:ascii="Times New Roman" w:hAnsi="Times New Roman" w:cs="Times New Roman"/>
          <w:b/>
          <w:bCs/>
          <w:sz w:val="20"/>
          <w:szCs w:val="20"/>
        </w:rPr>
      </w:pPr>
      <w:r w:rsidRPr="00D76E62">
        <w:rPr>
          <w:rFonts w:ascii="Times New Roman" w:hAnsi="Times New Roman" w:cs="Times New Roman"/>
          <w:b/>
          <w:bCs/>
          <w:sz w:val="20"/>
          <w:szCs w:val="20"/>
        </w:rPr>
        <w:t xml:space="preserve">2.1. </w:t>
      </w:r>
      <w:r w:rsidR="00743F14" w:rsidRPr="00D76E62">
        <w:rPr>
          <w:rFonts w:ascii="Times New Roman" w:hAnsi="Times New Roman" w:cs="Times New Roman"/>
          <w:b/>
          <w:bCs/>
          <w:sz w:val="20"/>
          <w:szCs w:val="20"/>
        </w:rPr>
        <w:t>Sample collection and cultivation</w:t>
      </w:r>
    </w:p>
    <w:p w:rsidR="00743F14" w:rsidRPr="00D76E62" w:rsidRDefault="00743F14" w:rsidP="00E85F2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76E62">
        <w:rPr>
          <w:rFonts w:ascii="Times New Roman" w:hAnsi="Times New Roman" w:cs="Times New Roman"/>
          <w:sz w:val="20"/>
          <w:szCs w:val="20"/>
        </w:rPr>
        <w:t xml:space="preserve">Sixty five </w:t>
      </w:r>
      <w:proofErr w:type="spellStart"/>
      <w:r w:rsidRPr="00D76E62">
        <w:rPr>
          <w:rFonts w:ascii="Times New Roman" w:hAnsi="Times New Roman" w:cs="Times New Roman"/>
          <w:sz w:val="20"/>
          <w:szCs w:val="20"/>
        </w:rPr>
        <w:t>Candidal</w:t>
      </w:r>
      <w:proofErr w:type="spellEnd"/>
      <w:r w:rsidRPr="00D76E62">
        <w:rPr>
          <w:rFonts w:ascii="Times New Roman" w:hAnsi="Times New Roman" w:cs="Times New Roman"/>
          <w:sz w:val="20"/>
          <w:szCs w:val="20"/>
        </w:rPr>
        <w:t xml:space="preserve"> isolates were obtained from </w:t>
      </w:r>
      <w:r w:rsidR="008F5D68" w:rsidRPr="00D76E62">
        <w:rPr>
          <w:rFonts w:ascii="Times New Roman" w:hAnsi="Times New Roman" w:cs="Times New Roman"/>
          <w:sz w:val="20"/>
          <w:szCs w:val="20"/>
        </w:rPr>
        <w:t xml:space="preserve">one hundred seventy five patients (sixty two diabetics and one hundred thirteen non-diabetics) </w:t>
      </w:r>
      <w:r w:rsidRPr="00D76E62">
        <w:rPr>
          <w:rFonts w:ascii="Times New Roman" w:hAnsi="Times New Roman" w:cs="Times New Roman"/>
          <w:color w:val="000000"/>
          <w:sz w:val="20"/>
          <w:szCs w:val="20"/>
        </w:rPr>
        <w:t xml:space="preserve">who had attended </w:t>
      </w:r>
      <w:r w:rsidR="007E4831" w:rsidRPr="00D76E62">
        <w:rPr>
          <w:rFonts w:ascii="Times New Roman" w:hAnsi="Times New Roman" w:cs="Times New Roman"/>
          <w:color w:val="000000"/>
          <w:sz w:val="20"/>
          <w:szCs w:val="20"/>
        </w:rPr>
        <w:t>private dental clinics</w:t>
      </w:r>
      <w:r w:rsidRPr="00D76E62">
        <w:rPr>
          <w:rFonts w:ascii="Times New Roman" w:hAnsi="Times New Roman" w:cs="Times New Roman"/>
          <w:color w:val="000000"/>
          <w:sz w:val="20"/>
          <w:szCs w:val="20"/>
        </w:rPr>
        <w:t xml:space="preserve">, in </w:t>
      </w:r>
      <w:proofErr w:type="spellStart"/>
      <w:r w:rsidR="0057701B" w:rsidRPr="00D76E62">
        <w:rPr>
          <w:rFonts w:ascii="Times New Roman" w:eastAsia="Times New Roman+FPEF" w:hAnsi="Times New Roman" w:cs="Times New Roman"/>
          <w:color w:val="000000"/>
          <w:sz w:val="20"/>
          <w:szCs w:val="20"/>
        </w:rPr>
        <w:t>H’ail</w:t>
      </w:r>
      <w:proofErr w:type="spellEnd"/>
      <w:r w:rsidRPr="00D76E62">
        <w:rPr>
          <w:rFonts w:ascii="Times New Roman" w:hAnsi="Times New Roman" w:cs="Times New Roman"/>
          <w:color w:val="000000"/>
          <w:sz w:val="20"/>
          <w:szCs w:val="20"/>
        </w:rPr>
        <w:t xml:space="preserve"> province, Saudi Arabia. </w:t>
      </w:r>
      <w:r w:rsidRPr="00D76E62">
        <w:rPr>
          <w:rFonts w:ascii="Times New Roman" w:hAnsi="Times New Roman" w:cs="Times New Roman"/>
          <w:sz w:val="20"/>
          <w:szCs w:val="20"/>
        </w:rPr>
        <w:t xml:space="preserve">Samples were mainly collected from the </w:t>
      </w:r>
      <w:proofErr w:type="spellStart"/>
      <w:r w:rsidRPr="00D76E62">
        <w:rPr>
          <w:rFonts w:ascii="Times New Roman" w:hAnsi="Times New Roman" w:cs="Times New Roman"/>
          <w:sz w:val="20"/>
          <w:szCs w:val="20"/>
        </w:rPr>
        <w:t>buccal</w:t>
      </w:r>
      <w:proofErr w:type="spellEnd"/>
      <w:r w:rsidRPr="00D76E62">
        <w:rPr>
          <w:rFonts w:ascii="Times New Roman" w:hAnsi="Times New Roman" w:cs="Times New Roman"/>
          <w:sz w:val="20"/>
          <w:szCs w:val="20"/>
        </w:rPr>
        <w:t xml:space="preserve"> mucosa, tongue and hard palate by using sterile cotton swabs. These swabs were cultivated on the </w:t>
      </w:r>
      <w:proofErr w:type="spellStart"/>
      <w:r w:rsidRPr="00D76E62">
        <w:rPr>
          <w:rFonts w:ascii="Times New Roman" w:hAnsi="Times New Roman" w:cs="Times New Roman"/>
          <w:sz w:val="20"/>
          <w:szCs w:val="20"/>
        </w:rPr>
        <w:t>Sabouraud</w:t>
      </w:r>
      <w:proofErr w:type="spellEnd"/>
      <w:r w:rsidRPr="00D76E62">
        <w:rPr>
          <w:rFonts w:ascii="Times New Roman" w:hAnsi="Times New Roman" w:cs="Times New Roman"/>
          <w:sz w:val="20"/>
          <w:szCs w:val="20"/>
        </w:rPr>
        <w:t xml:space="preserve"> dextrose agar (SDA) plates and placed in the incubator for 48-72 hr at 37 </w:t>
      </w:r>
      <w:r w:rsidRPr="00D76E62">
        <w:rPr>
          <w:rFonts w:ascii="Times New Roman" w:eastAsia="TimesNewRoman" w:hAnsi="Times New Roman" w:cs="Times New Roman"/>
          <w:sz w:val="20"/>
          <w:szCs w:val="20"/>
        </w:rPr>
        <w:t>°C</w:t>
      </w:r>
      <w:r w:rsidRPr="00D76E62">
        <w:rPr>
          <w:rFonts w:ascii="Times New Roman" w:hAnsi="Times New Roman" w:cs="Times New Roman"/>
          <w:sz w:val="20"/>
          <w:szCs w:val="20"/>
        </w:rPr>
        <w:t>. The growth was stained and identified.</w:t>
      </w:r>
    </w:p>
    <w:p w:rsidR="00743F14" w:rsidRPr="00D76E62" w:rsidRDefault="003E56F5" w:rsidP="00E85F2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D76E62">
        <w:rPr>
          <w:rFonts w:ascii="Times New Roman" w:hAnsi="Times New Roman" w:cs="Times New Roman"/>
          <w:b/>
          <w:bCs/>
          <w:color w:val="000000"/>
          <w:sz w:val="20"/>
          <w:szCs w:val="20"/>
        </w:rPr>
        <w:t xml:space="preserve">2.2. </w:t>
      </w:r>
      <w:r w:rsidR="00743F14" w:rsidRPr="00D76E62">
        <w:rPr>
          <w:rFonts w:ascii="Times New Roman" w:hAnsi="Times New Roman" w:cs="Times New Roman"/>
          <w:b/>
          <w:bCs/>
          <w:color w:val="000000"/>
          <w:sz w:val="20"/>
          <w:szCs w:val="20"/>
        </w:rPr>
        <w:t>Identification of isolates</w:t>
      </w:r>
    </w:p>
    <w:p w:rsidR="00743F14" w:rsidRPr="00D76E62" w:rsidRDefault="00743F14" w:rsidP="00E85F27">
      <w:pPr>
        <w:autoSpaceDE w:val="0"/>
        <w:autoSpaceDN w:val="0"/>
        <w:adjustRightInd w:val="0"/>
        <w:snapToGrid w:val="0"/>
        <w:spacing w:after="0" w:line="240" w:lineRule="auto"/>
        <w:ind w:firstLine="425"/>
        <w:jc w:val="both"/>
        <w:rPr>
          <w:rFonts w:ascii="Times New Roman" w:eastAsia="TimesNewRoman" w:hAnsi="Times New Roman" w:cs="Times New Roman"/>
          <w:sz w:val="20"/>
          <w:szCs w:val="20"/>
        </w:rPr>
      </w:pPr>
      <w:proofErr w:type="spellStart"/>
      <w:r w:rsidRPr="00D76E62">
        <w:rPr>
          <w:rFonts w:ascii="Times New Roman" w:eastAsia="TimesNewRoman" w:hAnsi="Times New Roman" w:cs="Times New Roman"/>
          <w:sz w:val="20"/>
          <w:szCs w:val="20"/>
        </w:rPr>
        <w:t>Candidal</w:t>
      </w:r>
      <w:proofErr w:type="spellEnd"/>
      <w:r w:rsidRPr="00D76E62">
        <w:rPr>
          <w:rFonts w:ascii="Times New Roman" w:eastAsia="TimesNewRoman" w:hAnsi="Times New Roman" w:cs="Times New Roman"/>
          <w:sz w:val="20"/>
          <w:szCs w:val="20"/>
        </w:rPr>
        <w:t xml:space="preserve"> isolates were identified by classical methods using the following</w:t>
      </w:r>
      <w:r w:rsidR="00853C03" w:rsidRPr="00D76E62">
        <w:rPr>
          <w:rFonts w:ascii="Times New Roman" w:eastAsia="TimesNewRoman" w:hAnsi="Times New Roman" w:cs="Times New Roman"/>
          <w:sz w:val="20"/>
          <w:szCs w:val="20"/>
        </w:rPr>
        <w:t xml:space="preserve"> biochemical </w:t>
      </w:r>
      <w:r w:rsidRPr="00D76E62">
        <w:rPr>
          <w:rFonts w:ascii="Times New Roman" w:eastAsia="TimesNewRoman" w:hAnsi="Times New Roman" w:cs="Times New Roman"/>
          <w:sz w:val="20"/>
          <w:szCs w:val="20"/>
        </w:rPr>
        <w:t>tests</w:t>
      </w:r>
      <w:r w:rsidR="006239B7"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w:t>
      </w:r>
      <w:r w:rsidR="006239B7" w:rsidRPr="00D76E62">
        <w:rPr>
          <w:rFonts w:ascii="Times New Roman" w:hAnsi="Times New Roman" w:cs="Times New Roman"/>
          <w:color w:val="000000"/>
          <w:sz w:val="20"/>
          <w:szCs w:val="20"/>
        </w:rPr>
        <w:t>F</w:t>
      </w:r>
      <w:r w:rsidRPr="00D76E62">
        <w:rPr>
          <w:rFonts w:ascii="Times New Roman" w:hAnsi="Times New Roman" w:cs="Times New Roman"/>
          <w:color w:val="000000"/>
          <w:sz w:val="20"/>
          <w:szCs w:val="20"/>
        </w:rPr>
        <w:t>ermentation of D-glucose, assimilation</w:t>
      </w:r>
      <w:r w:rsidRPr="00D76E62">
        <w:rPr>
          <w:rFonts w:ascii="Times New Roman" w:hAnsi="Times New Roman" w:cs="Times New Roman"/>
          <w:sz w:val="20"/>
          <w:szCs w:val="20"/>
        </w:rPr>
        <w:t xml:space="preserve"> </w:t>
      </w:r>
      <w:r w:rsidRPr="00D76E62">
        <w:rPr>
          <w:rFonts w:ascii="Times New Roman" w:hAnsi="Times New Roman" w:cs="Times New Roman"/>
          <w:color w:val="000000"/>
          <w:sz w:val="20"/>
          <w:szCs w:val="20"/>
        </w:rPr>
        <w:t>of carbohydrates D-</w:t>
      </w:r>
      <w:proofErr w:type="spellStart"/>
      <w:r w:rsidRPr="00D76E62">
        <w:rPr>
          <w:rFonts w:ascii="Times New Roman" w:hAnsi="Times New Roman" w:cs="Times New Roman"/>
          <w:color w:val="000000"/>
          <w:sz w:val="20"/>
          <w:szCs w:val="20"/>
        </w:rPr>
        <w:t>galactose</w:t>
      </w:r>
      <w:proofErr w:type="spellEnd"/>
      <w:r w:rsidRPr="00D76E62">
        <w:rPr>
          <w:rFonts w:ascii="Times New Roman" w:hAnsi="Times New Roman" w:cs="Times New Roman"/>
          <w:color w:val="000000"/>
          <w:sz w:val="20"/>
          <w:szCs w:val="20"/>
        </w:rPr>
        <w:t xml:space="preserve">, maltose, sucrose, </w:t>
      </w:r>
      <w:proofErr w:type="spellStart"/>
      <w:r w:rsidRPr="00D76E62">
        <w:rPr>
          <w:rFonts w:ascii="Times New Roman" w:hAnsi="Times New Roman" w:cs="Times New Roman"/>
          <w:color w:val="000000"/>
          <w:sz w:val="20"/>
          <w:szCs w:val="20"/>
        </w:rPr>
        <w:t>cellobiose</w:t>
      </w:r>
      <w:proofErr w:type="spellEnd"/>
      <w:r w:rsidRPr="00D76E62">
        <w:rPr>
          <w:rFonts w:ascii="Times New Roman" w:hAnsi="Times New Roman" w:cs="Times New Roman"/>
          <w:color w:val="000000"/>
          <w:sz w:val="20"/>
          <w:szCs w:val="20"/>
        </w:rPr>
        <w:t xml:space="preserve">, </w:t>
      </w:r>
      <w:proofErr w:type="spellStart"/>
      <w:r w:rsidRPr="00D76E62">
        <w:rPr>
          <w:rFonts w:ascii="Times New Roman" w:hAnsi="Times New Roman" w:cs="Times New Roman"/>
          <w:color w:val="000000"/>
          <w:sz w:val="20"/>
          <w:szCs w:val="20"/>
        </w:rPr>
        <w:t>trehalose</w:t>
      </w:r>
      <w:proofErr w:type="spellEnd"/>
      <w:r w:rsidRPr="00D76E62">
        <w:rPr>
          <w:rFonts w:ascii="Times New Roman" w:hAnsi="Times New Roman" w:cs="Times New Roman"/>
          <w:color w:val="000000"/>
          <w:sz w:val="20"/>
          <w:szCs w:val="20"/>
        </w:rPr>
        <w:t xml:space="preserve">, </w:t>
      </w:r>
      <w:proofErr w:type="spellStart"/>
      <w:r w:rsidRPr="00D76E62">
        <w:rPr>
          <w:rFonts w:ascii="Times New Roman" w:hAnsi="Times New Roman" w:cs="Times New Roman"/>
          <w:color w:val="000000"/>
          <w:sz w:val="20"/>
          <w:szCs w:val="20"/>
        </w:rPr>
        <w:t>raffinose</w:t>
      </w:r>
      <w:proofErr w:type="spellEnd"/>
      <w:r w:rsidRPr="00D76E62">
        <w:rPr>
          <w:rFonts w:ascii="Times New Roman" w:hAnsi="Times New Roman" w:cs="Times New Roman"/>
          <w:color w:val="000000"/>
          <w:sz w:val="20"/>
          <w:szCs w:val="20"/>
        </w:rPr>
        <w:t xml:space="preserve">, </w:t>
      </w:r>
      <w:proofErr w:type="spellStart"/>
      <w:r w:rsidRPr="00D76E62">
        <w:rPr>
          <w:rFonts w:ascii="Times New Roman" w:hAnsi="Times New Roman" w:cs="Times New Roman"/>
          <w:color w:val="000000"/>
          <w:sz w:val="20"/>
          <w:szCs w:val="20"/>
        </w:rPr>
        <w:t>melezitose</w:t>
      </w:r>
      <w:proofErr w:type="spellEnd"/>
      <w:r w:rsidRPr="00D76E62">
        <w:rPr>
          <w:rFonts w:ascii="Times New Roman" w:hAnsi="Times New Roman" w:cs="Times New Roman"/>
          <w:color w:val="000000"/>
          <w:sz w:val="20"/>
          <w:szCs w:val="20"/>
        </w:rPr>
        <w:t>, soluble starch,</w:t>
      </w:r>
      <w:r w:rsidRPr="00D76E62">
        <w:rPr>
          <w:rFonts w:ascii="Times New Roman" w:hAnsi="Times New Roman" w:cs="Times New Roman"/>
          <w:sz w:val="20"/>
          <w:szCs w:val="20"/>
        </w:rPr>
        <w:t xml:space="preserve"> </w:t>
      </w:r>
      <w:r w:rsidRPr="00D76E62">
        <w:rPr>
          <w:rFonts w:ascii="Times New Roman" w:hAnsi="Times New Roman" w:cs="Times New Roman"/>
          <w:color w:val="000000"/>
          <w:sz w:val="20"/>
          <w:szCs w:val="20"/>
        </w:rPr>
        <w:t>L-</w:t>
      </w:r>
      <w:proofErr w:type="spellStart"/>
      <w:r w:rsidRPr="00D76E62">
        <w:rPr>
          <w:rFonts w:ascii="Times New Roman" w:hAnsi="Times New Roman" w:cs="Times New Roman"/>
          <w:color w:val="000000"/>
          <w:sz w:val="20"/>
          <w:szCs w:val="20"/>
        </w:rPr>
        <w:t>arabinose</w:t>
      </w:r>
      <w:proofErr w:type="spellEnd"/>
      <w:r w:rsidR="006239B7" w:rsidRPr="00D76E62">
        <w:rPr>
          <w:rFonts w:ascii="Times New Roman" w:hAnsi="Times New Roman" w:cs="Times New Roman"/>
          <w:color w:val="000000"/>
          <w:sz w:val="20"/>
          <w:szCs w:val="20"/>
        </w:rPr>
        <w:t xml:space="preserve"> and</w:t>
      </w:r>
      <w:r w:rsidRPr="00D76E62">
        <w:rPr>
          <w:rFonts w:ascii="Times New Roman" w:eastAsia="TimesNewRoman" w:hAnsi="Times New Roman" w:cs="Times New Roman"/>
          <w:sz w:val="20"/>
          <w:szCs w:val="20"/>
        </w:rPr>
        <w:t xml:space="preserve"> germ tube formation (</w:t>
      </w:r>
      <w:r w:rsidRPr="00D76E62">
        <w:rPr>
          <w:rFonts w:ascii="Times New Roman" w:hAnsi="Times New Roman" w:cs="Times New Roman"/>
          <w:sz w:val="20"/>
          <w:szCs w:val="20"/>
        </w:rPr>
        <w:t xml:space="preserve">Brown and </w:t>
      </w:r>
      <w:proofErr w:type="spellStart"/>
      <w:r w:rsidRPr="00D76E62">
        <w:rPr>
          <w:rFonts w:ascii="Times New Roman" w:hAnsi="Times New Roman" w:cs="Times New Roman"/>
          <w:sz w:val="20"/>
          <w:szCs w:val="20"/>
        </w:rPr>
        <w:t>Gow</w:t>
      </w:r>
      <w:proofErr w:type="spellEnd"/>
      <w:r w:rsidRPr="00D76E62">
        <w:rPr>
          <w:rFonts w:ascii="Times New Roman" w:eastAsia="TimesNewRoman" w:hAnsi="Times New Roman" w:cs="Times New Roman"/>
          <w:sz w:val="20"/>
          <w:szCs w:val="20"/>
        </w:rPr>
        <w:t xml:space="preserve">, 1999), </w:t>
      </w:r>
      <w:proofErr w:type="spellStart"/>
      <w:r w:rsidRPr="00D76E62">
        <w:rPr>
          <w:rFonts w:ascii="Times New Roman" w:eastAsia="TimesNewRoman" w:hAnsi="Times New Roman" w:cs="Times New Roman"/>
          <w:sz w:val="20"/>
          <w:szCs w:val="20"/>
        </w:rPr>
        <w:t>hyphae</w:t>
      </w:r>
      <w:proofErr w:type="spellEnd"/>
      <w:r w:rsidRPr="00D76E62">
        <w:rPr>
          <w:rFonts w:ascii="Times New Roman" w:eastAsia="TimesNewRoman" w:hAnsi="Times New Roman" w:cs="Times New Roman"/>
          <w:sz w:val="20"/>
          <w:szCs w:val="20"/>
        </w:rPr>
        <w:t>/</w:t>
      </w:r>
      <w:proofErr w:type="spellStart"/>
      <w:r w:rsidRPr="00D76E62">
        <w:rPr>
          <w:rFonts w:ascii="Times New Roman" w:eastAsia="TimesNewRoman" w:hAnsi="Times New Roman" w:cs="Times New Roman"/>
          <w:sz w:val="20"/>
          <w:szCs w:val="20"/>
        </w:rPr>
        <w:t>pseudohyphae</w:t>
      </w:r>
      <w:proofErr w:type="spellEnd"/>
      <w:r w:rsidRPr="00D76E62">
        <w:rPr>
          <w:rFonts w:ascii="Times New Roman" w:eastAsia="TimesNewRoman" w:hAnsi="Times New Roman" w:cs="Times New Roman"/>
          <w:sz w:val="20"/>
          <w:szCs w:val="20"/>
        </w:rPr>
        <w:t xml:space="preserve"> (</w:t>
      </w:r>
      <w:proofErr w:type="spellStart"/>
      <w:r w:rsidRPr="00D76E62">
        <w:rPr>
          <w:rFonts w:ascii="Times New Roman" w:hAnsi="Times New Roman" w:cs="Times New Roman"/>
          <w:sz w:val="20"/>
          <w:szCs w:val="20"/>
        </w:rPr>
        <w:t>Kurtzman</w:t>
      </w:r>
      <w:proofErr w:type="spellEnd"/>
      <w:r w:rsidRPr="00D76E62">
        <w:rPr>
          <w:rFonts w:ascii="Times New Roman" w:hAnsi="Times New Roman" w:cs="Times New Roman"/>
          <w:sz w:val="20"/>
          <w:szCs w:val="20"/>
        </w:rPr>
        <w:t xml:space="preserve"> and Fell, 1998)</w:t>
      </w:r>
      <w:r w:rsidRPr="00D76E62">
        <w:rPr>
          <w:rFonts w:ascii="Times New Roman" w:eastAsia="TimesNewRoman" w:hAnsi="Times New Roman" w:cs="Times New Roman"/>
          <w:sz w:val="20"/>
          <w:szCs w:val="20"/>
        </w:rPr>
        <w:t xml:space="preserve"> and </w:t>
      </w:r>
      <w:proofErr w:type="spellStart"/>
      <w:r w:rsidRPr="00D76E62">
        <w:rPr>
          <w:rFonts w:ascii="Times New Roman" w:eastAsia="TimesNewRoman" w:hAnsi="Times New Roman" w:cs="Times New Roman"/>
          <w:sz w:val="20"/>
          <w:szCs w:val="20"/>
        </w:rPr>
        <w:t>chlamydospores</w:t>
      </w:r>
      <w:proofErr w:type="spellEnd"/>
      <w:r w:rsidRPr="00D76E62">
        <w:rPr>
          <w:rFonts w:ascii="Times New Roman" w:eastAsia="TimesNewRoman" w:hAnsi="Times New Roman" w:cs="Times New Roman"/>
          <w:sz w:val="20"/>
          <w:szCs w:val="20"/>
        </w:rPr>
        <w:t xml:space="preserve"> production (</w:t>
      </w:r>
      <w:proofErr w:type="spellStart"/>
      <w:r w:rsidRPr="00D76E62">
        <w:rPr>
          <w:rFonts w:ascii="Times New Roman" w:hAnsi="Times New Roman" w:cs="Times New Roman"/>
          <w:sz w:val="20"/>
          <w:szCs w:val="20"/>
        </w:rPr>
        <w:t>Taschdjian</w:t>
      </w:r>
      <w:proofErr w:type="spellEnd"/>
      <w:r w:rsidRPr="00D76E62">
        <w:rPr>
          <w:rFonts w:ascii="Times New Roman" w:hAnsi="Times New Roman" w:cs="Times New Roman"/>
          <w:sz w:val="20"/>
          <w:szCs w:val="20"/>
        </w:rPr>
        <w:t>, 1957)</w:t>
      </w:r>
      <w:r w:rsidR="00853C03" w:rsidRPr="00D76E62">
        <w:rPr>
          <w:rFonts w:ascii="Times New Roman" w:eastAsia="TimesNewRoman" w:hAnsi="Times New Roman" w:cs="Times New Roman"/>
          <w:sz w:val="20"/>
          <w:szCs w:val="20"/>
        </w:rPr>
        <w:t>. C</w:t>
      </w:r>
      <w:r w:rsidRPr="00D76E62">
        <w:rPr>
          <w:rFonts w:ascii="Times New Roman" w:eastAsia="TimesNewRoman" w:hAnsi="Times New Roman" w:cs="Times New Roman"/>
          <w:sz w:val="20"/>
          <w:szCs w:val="20"/>
        </w:rPr>
        <w:t xml:space="preserve">arbohydrate fermentation </w:t>
      </w:r>
      <w:r w:rsidR="00853C03" w:rsidRPr="00D76E62">
        <w:rPr>
          <w:rFonts w:ascii="Times New Roman" w:eastAsia="TimesNewRoman" w:hAnsi="Times New Roman" w:cs="Times New Roman"/>
          <w:sz w:val="20"/>
          <w:szCs w:val="20"/>
        </w:rPr>
        <w:t>and urea hydrolysis</w:t>
      </w:r>
      <w:r w:rsidRPr="00D76E62">
        <w:rPr>
          <w:rFonts w:ascii="Times New Roman" w:eastAsia="TimesNewRoman" w:hAnsi="Times New Roman" w:cs="Times New Roman"/>
          <w:sz w:val="20"/>
          <w:szCs w:val="20"/>
        </w:rPr>
        <w:t xml:space="preserve"> </w:t>
      </w:r>
      <w:r w:rsidR="00C625F9" w:rsidRPr="00D76E62">
        <w:rPr>
          <w:rFonts w:ascii="Times New Roman" w:eastAsia="TimesNewRoman" w:hAnsi="Times New Roman" w:cs="Times New Roman"/>
          <w:sz w:val="20"/>
          <w:szCs w:val="20"/>
        </w:rPr>
        <w:t xml:space="preserve">were </w:t>
      </w:r>
      <w:r w:rsidR="00853C03" w:rsidRPr="00D76E62">
        <w:rPr>
          <w:rFonts w:ascii="Times New Roman" w:eastAsia="TimesNewRoman" w:hAnsi="Times New Roman" w:cs="Times New Roman"/>
          <w:sz w:val="20"/>
          <w:szCs w:val="20"/>
        </w:rPr>
        <w:t xml:space="preserve">carried out </w:t>
      </w:r>
      <w:r w:rsidRPr="00D76E62">
        <w:rPr>
          <w:rFonts w:ascii="Times New Roman" w:eastAsia="TimesNewRoman" w:hAnsi="Times New Roman" w:cs="Times New Roman"/>
          <w:sz w:val="20"/>
          <w:szCs w:val="20"/>
        </w:rPr>
        <w:t xml:space="preserve">by subculture of 2-3 representative colonies on </w:t>
      </w:r>
      <w:proofErr w:type="spellStart"/>
      <w:r w:rsidRPr="00D76E62">
        <w:rPr>
          <w:rFonts w:ascii="Times New Roman" w:eastAsia="TimesNewRoman" w:hAnsi="Times New Roman" w:cs="Times New Roman"/>
          <w:sz w:val="20"/>
          <w:szCs w:val="20"/>
        </w:rPr>
        <w:t>CHROMagar</w:t>
      </w:r>
      <w:proofErr w:type="spellEnd"/>
      <w:r w:rsidRPr="00D76E62">
        <w:rPr>
          <w:rFonts w:ascii="Times New Roman" w:eastAsia="TimesNewRoman" w:hAnsi="Times New Roman" w:cs="Times New Roman"/>
          <w:sz w:val="20"/>
          <w:szCs w:val="20"/>
        </w:rPr>
        <w:t xml:space="preserve"> </w:t>
      </w:r>
      <w:r w:rsidRPr="00D76E62">
        <w:rPr>
          <w:rFonts w:ascii="Times New Roman" w:hAnsi="Times New Roman" w:cs="Times New Roman"/>
          <w:i/>
          <w:iCs/>
          <w:sz w:val="20"/>
          <w:szCs w:val="20"/>
        </w:rPr>
        <w:t xml:space="preserve">Candida </w:t>
      </w:r>
      <w:r w:rsidRPr="00D76E62">
        <w:rPr>
          <w:rFonts w:ascii="Times New Roman" w:eastAsia="TimesNewRoman" w:hAnsi="Times New Roman" w:cs="Times New Roman"/>
          <w:sz w:val="20"/>
          <w:szCs w:val="20"/>
        </w:rPr>
        <w:t>medium (</w:t>
      </w:r>
      <w:proofErr w:type="spellStart"/>
      <w:r w:rsidRPr="00D76E62">
        <w:rPr>
          <w:rFonts w:ascii="Times New Roman" w:eastAsia="TimesNewRoman" w:hAnsi="Times New Roman" w:cs="Times New Roman"/>
          <w:sz w:val="20"/>
          <w:szCs w:val="20"/>
        </w:rPr>
        <w:t>CHROMagar</w:t>
      </w:r>
      <w:proofErr w:type="spellEnd"/>
      <w:r w:rsidRPr="00D76E62">
        <w:rPr>
          <w:rFonts w:ascii="Times New Roman" w:eastAsia="TimesNewRoman" w:hAnsi="Times New Roman" w:cs="Times New Roman"/>
          <w:sz w:val="20"/>
          <w:szCs w:val="20"/>
        </w:rPr>
        <w:t>, Paris, France)</w:t>
      </w:r>
      <w:r w:rsidR="00C625F9"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w:t>
      </w:r>
      <w:r w:rsidR="00C625F9" w:rsidRPr="00D76E62">
        <w:rPr>
          <w:rFonts w:ascii="Times New Roman" w:hAnsi="Times New Roman" w:cs="Times New Roman"/>
          <w:sz w:val="20"/>
          <w:szCs w:val="20"/>
        </w:rPr>
        <w:t xml:space="preserve">The plates </w:t>
      </w:r>
      <w:r w:rsidR="00C625F9" w:rsidRPr="00D76E62">
        <w:rPr>
          <w:rFonts w:ascii="Times New Roman" w:hAnsi="Times New Roman" w:cs="Times New Roman"/>
          <w:sz w:val="20"/>
          <w:szCs w:val="20"/>
        </w:rPr>
        <w:lastRenderedPageBreak/>
        <w:t>were incubated at 37°C</w:t>
      </w:r>
      <w:r w:rsidR="00C625F9" w:rsidRPr="00D76E62">
        <w:rPr>
          <w:rFonts w:ascii="Times New Roman" w:eastAsia="TimesNewRoman" w:hAnsi="Times New Roman" w:cs="Times New Roman"/>
          <w:sz w:val="20"/>
          <w:szCs w:val="20"/>
        </w:rPr>
        <w:t xml:space="preserve"> </w:t>
      </w:r>
      <w:r w:rsidRPr="00D76E62">
        <w:rPr>
          <w:rFonts w:ascii="Times New Roman" w:eastAsia="TimesNewRoman" w:hAnsi="Times New Roman" w:cs="Times New Roman"/>
          <w:sz w:val="20"/>
          <w:szCs w:val="20"/>
        </w:rPr>
        <w:t>for 48-72 hr. Also</w:t>
      </w:r>
      <w:r w:rsidR="00853C03" w:rsidRPr="00D76E62">
        <w:rPr>
          <w:rFonts w:ascii="Times New Roman" w:eastAsia="TimesNewRoman" w:hAnsi="Times New Roman" w:cs="Times New Roman"/>
          <w:sz w:val="20"/>
          <w:szCs w:val="20"/>
        </w:rPr>
        <w:t xml:space="preserve">, the identification of </w:t>
      </w:r>
      <w:proofErr w:type="spellStart"/>
      <w:r w:rsidR="00853C03" w:rsidRPr="00D76E62">
        <w:rPr>
          <w:rFonts w:ascii="Times New Roman" w:eastAsia="TimesNewRoman" w:hAnsi="Times New Roman" w:cs="Times New Roman"/>
          <w:sz w:val="20"/>
          <w:szCs w:val="20"/>
        </w:rPr>
        <w:t>Candidal</w:t>
      </w:r>
      <w:proofErr w:type="spellEnd"/>
      <w:r w:rsidR="00853C03" w:rsidRPr="00D76E62">
        <w:rPr>
          <w:rFonts w:ascii="Times New Roman" w:eastAsia="TimesNewRoman" w:hAnsi="Times New Roman" w:cs="Times New Roman"/>
          <w:sz w:val="20"/>
          <w:szCs w:val="20"/>
        </w:rPr>
        <w:t xml:space="preserve"> </w:t>
      </w:r>
      <w:r w:rsidR="00C625F9" w:rsidRPr="00D76E62">
        <w:rPr>
          <w:rFonts w:ascii="Times New Roman" w:eastAsia="TimesNewRoman" w:hAnsi="Times New Roman" w:cs="Times New Roman"/>
          <w:sz w:val="20"/>
          <w:szCs w:val="20"/>
        </w:rPr>
        <w:t xml:space="preserve">isolates </w:t>
      </w:r>
      <w:r w:rsidR="007F5241" w:rsidRPr="00D76E62">
        <w:rPr>
          <w:rFonts w:ascii="Times New Roman" w:eastAsia="TimesNewRoman" w:hAnsi="Times New Roman" w:cs="Times New Roman"/>
          <w:sz w:val="20"/>
          <w:szCs w:val="20"/>
        </w:rPr>
        <w:t>was</w:t>
      </w:r>
      <w:r w:rsidR="00853C03" w:rsidRPr="00D76E62">
        <w:rPr>
          <w:rFonts w:ascii="Times New Roman" w:eastAsia="TimesNewRoman" w:hAnsi="Times New Roman" w:cs="Times New Roman"/>
          <w:sz w:val="20"/>
          <w:szCs w:val="20"/>
        </w:rPr>
        <w:t xml:space="preserve"> </w:t>
      </w:r>
      <w:r w:rsidRPr="00D76E62">
        <w:rPr>
          <w:rFonts w:ascii="Times New Roman" w:eastAsia="TimesNewRoman" w:hAnsi="Times New Roman" w:cs="Times New Roman"/>
          <w:sz w:val="20"/>
          <w:szCs w:val="20"/>
        </w:rPr>
        <w:t xml:space="preserve">confirmed by using the API 20C </w:t>
      </w:r>
      <w:r w:rsidRPr="00D76E62">
        <w:rPr>
          <w:rFonts w:ascii="Times New Roman" w:hAnsi="Times New Roman" w:cs="Times New Roman"/>
          <w:i/>
          <w:iCs/>
          <w:sz w:val="20"/>
          <w:szCs w:val="20"/>
        </w:rPr>
        <w:t xml:space="preserve">Candida </w:t>
      </w:r>
      <w:r w:rsidRPr="00D76E62">
        <w:rPr>
          <w:rFonts w:ascii="Times New Roman" w:eastAsia="TimesNewRoman" w:hAnsi="Times New Roman" w:cs="Times New Roman"/>
          <w:sz w:val="20"/>
          <w:szCs w:val="20"/>
        </w:rPr>
        <w:t>identification system (Bio-</w:t>
      </w:r>
      <w:proofErr w:type="spellStart"/>
      <w:r w:rsidRPr="00D76E62">
        <w:rPr>
          <w:rFonts w:ascii="Times New Roman" w:eastAsia="TimesNewRoman" w:hAnsi="Times New Roman" w:cs="Times New Roman"/>
          <w:sz w:val="20"/>
          <w:szCs w:val="20"/>
        </w:rPr>
        <w:t>Merieux</w:t>
      </w:r>
      <w:proofErr w:type="spellEnd"/>
      <w:r w:rsidRPr="00D76E62">
        <w:rPr>
          <w:rFonts w:ascii="Times New Roman" w:eastAsia="TimesNewRoman" w:hAnsi="Times New Roman" w:cs="Times New Roman"/>
          <w:sz w:val="20"/>
          <w:szCs w:val="20"/>
        </w:rPr>
        <w:t xml:space="preserve">, Marcy </w:t>
      </w:r>
      <w:proofErr w:type="spellStart"/>
      <w:r w:rsidRPr="00D76E62">
        <w:rPr>
          <w:rFonts w:ascii="Times New Roman" w:eastAsia="TimesNewRoman" w:hAnsi="Times New Roman" w:cs="Times New Roman"/>
          <w:sz w:val="20"/>
          <w:szCs w:val="20"/>
        </w:rPr>
        <w:t>I’Etoile</w:t>
      </w:r>
      <w:proofErr w:type="spellEnd"/>
      <w:r w:rsidRPr="00D76E62">
        <w:rPr>
          <w:rFonts w:ascii="Times New Roman" w:eastAsia="TimesNewRoman" w:hAnsi="Times New Roman" w:cs="Times New Roman"/>
          <w:sz w:val="20"/>
          <w:szCs w:val="20"/>
        </w:rPr>
        <w:t xml:space="preserve">, </w:t>
      </w:r>
      <w:proofErr w:type="gramStart"/>
      <w:r w:rsidRPr="00D76E62">
        <w:rPr>
          <w:rFonts w:ascii="Times New Roman" w:eastAsia="TimesNewRoman" w:hAnsi="Times New Roman" w:cs="Times New Roman"/>
          <w:sz w:val="20"/>
          <w:szCs w:val="20"/>
        </w:rPr>
        <w:t>France</w:t>
      </w:r>
      <w:proofErr w:type="gramEnd"/>
      <w:r w:rsidRPr="00D76E62">
        <w:rPr>
          <w:rFonts w:ascii="Times New Roman" w:eastAsia="TimesNewRoman" w:hAnsi="Times New Roman" w:cs="Times New Roman"/>
          <w:sz w:val="20"/>
          <w:szCs w:val="20"/>
        </w:rPr>
        <w:t>).</w:t>
      </w:r>
    </w:p>
    <w:p w:rsidR="00743F14" w:rsidRPr="00D76E62" w:rsidRDefault="003E56F5" w:rsidP="00E85F27">
      <w:pPr>
        <w:autoSpaceDE w:val="0"/>
        <w:autoSpaceDN w:val="0"/>
        <w:adjustRightInd w:val="0"/>
        <w:snapToGrid w:val="0"/>
        <w:spacing w:after="0" w:line="240" w:lineRule="auto"/>
        <w:jc w:val="both"/>
        <w:rPr>
          <w:rFonts w:ascii="Times New Roman" w:hAnsi="Times New Roman" w:cs="Times New Roman"/>
          <w:b/>
          <w:bCs/>
          <w:sz w:val="20"/>
          <w:szCs w:val="20"/>
        </w:rPr>
      </w:pPr>
      <w:r w:rsidRPr="00D76E62">
        <w:rPr>
          <w:rFonts w:ascii="Times New Roman" w:hAnsi="Times New Roman" w:cs="Times New Roman"/>
          <w:b/>
          <w:bCs/>
          <w:sz w:val="20"/>
          <w:szCs w:val="20"/>
        </w:rPr>
        <w:t xml:space="preserve">2.3. </w:t>
      </w:r>
      <w:r w:rsidR="00743F14" w:rsidRPr="00D76E62">
        <w:rPr>
          <w:rFonts w:ascii="Times New Roman" w:hAnsi="Times New Roman" w:cs="Times New Roman"/>
          <w:b/>
          <w:bCs/>
          <w:sz w:val="20"/>
          <w:szCs w:val="20"/>
        </w:rPr>
        <w:t>HbA</w:t>
      </w:r>
      <w:r w:rsidR="00743F14" w:rsidRPr="00D76E62">
        <w:rPr>
          <w:rFonts w:ascii="Times New Roman" w:hAnsi="Times New Roman" w:cs="Times New Roman"/>
          <w:b/>
          <w:bCs/>
          <w:sz w:val="20"/>
          <w:szCs w:val="20"/>
          <w:vertAlign w:val="subscript"/>
        </w:rPr>
        <w:t>1</w:t>
      </w:r>
      <w:r w:rsidR="00743F14" w:rsidRPr="00D76E62">
        <w:rPr>
          <w:rFonts w:ascii="Times New Roman" w:hAnsi="Times New Roman" w:cs="Times New Roman"/>
          <w:b/>
          <w:bCs/>
          <w:sz w:val="20"/>
          <w:szCs w:val="20"/>
        </w:rPr>
        <w:t>C level</w:t>
      </w:r>
    </w:p>
    <w:p w:rsidR="00743F14" w:rsidRPr="00D76E62" w:rsidRDefault="00743F14" w:rsidP="00E85F2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76E62">
        <w:rPr>
          <w:rFonts w:ascii="Times New Roman" w:hAnsi="Times New Roman" w:cs="Times New Roman"/>
          <w:sz w:val="20"/>
          <w:szCs w:val="20"/>
        </w:rPr>
        <w:t>HbA</w:t>
      </w:r>
      <w:r w:rsidRPr="00D76E62">
        <w:rPr>
          <w:rFonts w:ascii="Times New Roman" w:hAnsi="Times New Roman" w:cs="Times New Roman"/>
          <w:sz w:val="20"/>
          <w:szCs w:val="20"/>
          <w:vertAlign w:val="subscript"/>
        </w:rPr>
        <w:t>1</w:t>
      </w:r>
      <w:r w:rsidRPr="00D76E62">
        <w:rPr>
          <w:rFonts w:ascii="Times New Roman" w:hAnsi="Times New Roman" w:cs="Times New Roman"/>
          <w:sz w:val="20"/>
          <w:szCs w:val="20"/>
        </w:rPr>
        <w:t xml:space="preserve">C level was determined in capillary whole blood or venous whole blood using an </w:t>
      </w:r>
      <w:proofErr w:type="spellStart"/>
      <w:r w:rsidRPr="00D76E62">
        <w:rPr>
          <w:rFonts w:ascii="Times New Roman" w:hAnsi="Times New Roman" w:cs="Times New Roman"/>
          <w:sz w:val="20"/>
          <w:szCs w:val="20"/>
        </w:rPr>
        <w:t>immunoturbidimetric</w:t>
      </w:r>
      <w:proofErr w:type="spellEnd"/>
      <w:r w:rsidRPr="00D76E62">
        <w:rPr>
          <w:rFonts w:ascii="Times New Roman" w:hAnsi="Times New Roman" w:cs="Times New Roman"/>
          <w:sz w:val="20"/>
          <w:szCs w:val="20"/>
        </w:rPr>
        <w:t xml:space="preserve"> assay (DCA 2000 HbA</w:t>
      </w:r>
      <w:r w:rsidRPr="00D76E62">
        <w:rPr>
          <w:rFonts w:ascii="Times New Roman" w:hAnsi="Times New Roman" w:cs="Times New Roman"/>
          <w:sz w:val="20"/>
          <w:szCs w:val="20"/>
          <w:vertAlign w:val="subscript"/>
        </w:rPr>
        <w:t>1</w:t>
      </w:r>
      <w:r w:rsidRPr="00D76E62">
        <w:rPr>
          <w:rFonts w:ascii="Times New Roman" w:hAnsi="Times New Roman" w:cs="Times New Roman"/>
          <w:sz w:val="20"/>
          <w:szCs w:val="20"/>
        </w:rPr>
        <w:t xml:space="preserve">C System, Bayer. Denmark). The validity of this assay has previously been tested (Mortensen </w:t>
      </w:r>
      <w:r w:rsidRPr="00D76E62">
        <w:rPr>
          <w:rFonts w:ascii="Times New Roman" w:hAnsi="Times New Roman" w:cs="Times New Roman"/>
          <w:i/>
          <w:iCs/>
          <w:sz w:val="20"/>
          <w:szCs w:val="20"/>
        </w:rPr>
        <w:t>et al</w:t>
      </w:r>
      <w:r w:rsidRPr="00D76E62">
        <w:rPr>
          <w:rFonts w:ascii="Times New Roman" w:hAnsi="Times New Roman" w:cs="Times New Roman"/>
          <w:sz w:val="20"/>
          <w:szCs w:val="20"/>
        </w:rPr>
        <w:t>., 1994).</w:t>
      </w:r>
    </w:p>
    <w:p w:rsidR="00743F14" w:rsidRPr="00D76E62" w:rsidRDefault="003E56F5" w:rsidP="00E85F27">
      <w:pPr>
        <w:autoSpaceDE w:val="0"/>
        <w:autoSpaceDN w:val="0"/>
        <w:adjustRightInd w:val="0"/>
        <w:snapToGrid w:val="0"/>
        <w:spacing w:after="0" w:line="240" w:lineRule="auto"/>
        <w:jc w:val="both"/>
        <w:rPr>
          <w:rFonts w:ascii="Times New Roman" w:hAnsi="Times New Roman" w:cs="Times New Roman"/>
          <w:b/>
          <w:bCs/>
          <w:sz w:val="20"/>
          <w:szCs w:val="20"/>
        </w:rPr>
      </w:pPr>
      <w:r w:rsidRPr="00D76E62">
        <w:rPr>
          <w:rFonts w:ascii="Times New Roman" w:hAnsi="Times New Roman" w:cs="Times New Roman"/>
          <w:b/>
          <w:bCs/>
          <w:sz w:val="20"/>
          <w:szCs w:val="20"/>
        </w:rPr>
        <w:t xml:space="preserve">2.4. </w:t>
      </w:r>
      <w:r w:rsidR="007A5F15" w:rsidRPr="00D76E62">
        <w:rPr>
          <w:rFonts w:ascii="Times New Roman" w:hAnsi="Times New Roman" w:cs="Times New Roman"/>
          <w:b/>
          <w:bCs/>
          <w:sz w:val="20"/>
          <w:szCs w:val="20"/>
        </w:rPr>
        <w:t>Plant m</w:t>
      </w:r>
      <w:r w:rsidR="00743F14" w:rsidRPr="00D76E62">
        <w:rPr>
          <w:rFonts w:ascii="Times New Roman" w:hAnsi="Times New Roman" w:cs="Times New Roman"/>
          <w:b/>
          <w:bCs/>
          <w:sz w:val="20"/>
          <w:szCs w:val="20"/>
        </w:rPr>
        <w:t>aterial</w:t>
      </w:r>
    </w:p>
    <w:p w:rsidR="00743F14" w:rsidRPr="00D76E62" w:rsidRDefault="00743F14" w:rsidP="00E85F27">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r w:rsidRPr="00D76E62">
        <w:rPr>
          <w:rFonts w:ascii="Times New Roman" w:eastAsia="TimesNewRomanPSMT" w:hAnsi="Times New Roman" w:cs="Times New Roman"/>
          <w:sz w:val="20"/>
          <w:szCs w:val="20"/>
        </w:rPr>
        <w:t>Six plants were used Ginger (</w:t>
      </w:r>
      <w:proofErr w:type="spellStart"/>
      <w:r w:rsidRPr="00D76E62">
        <w:rPr>
          <w:rFonts w:ascii="Times New Roman" w:hAnsi="Times New Roman" w:cs="Times New Roman"/>
          <w:i/>
          <w:iCs/>
          <w:sz w:val="20"/>
          <w:szCs w:val="20"/>
        </w:rPr>
        <w:t>Zingiber</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officinale</w:t>
      </w:r>
      <w:proofErr w:type="spellEnd"/>
      <w:r w:rsidRPr="00D76E62">
        <w:rPr>
          <w:rFonts w:ascii="Times New Roman" w:eastAsia="TimesNewRomanPSMT" w:hAnsi="Times New Roman" w:cs="Times New Roman"/>
          <w:sz w:val="20"/>
          <w:szCs w:val="20"/>
        </w:rPr>
        <w:t>), Cinnamon (</w:t>
      </w:r>
      <w:proofErr w:type="spellStart"/>
      <w:r w:rsidRPr="00D76E62">
        <w:rPr>
          <w:rFonts w:ascii="Times New Roman" w:hAnsi="Times New Roman" w:cs="Times New Roman"/>
          <w:i/>
          <w:iCs/>
          <w:sz w:val="20"/>
          <w:szCs w:val="20"/>
        </w:rPr>
        <w:t>Cinnamomum</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verum</w:t>
      </w:r>
      <w:proofErr w:type="spellEnd"/>
      <w:r w:rsidRPr="00D76E62">
        <w:rPr>
          <w:rFonts w:ascii="Times New Roman" w:eastAsia="TimesNewRomanPSMT" w:hAnsi="Times New Roman" w:cs="Times New Roman"/>
          <w:sz w:val="20"/>
          <w:szCs w:val="20"/>
        </w:rPr>
        <w:t>), Black Cumin (</w:t>
      </w:r>
      <w:proofErr w:type="spellStart"/>
      <w:r w:rsidRPr="00D76E62">
        <w:rPr>
          <w:rFonts w:ascii="Times New Roman" w:hAnsi="Times New Roman" w:cs="Times New Roman"/>
          <w:i/>
          <w:iCs/>
          <w:sz w:val="20"/>
          <w:szCs w:val="20"/>
        </w:rPr>
        <w:t>Nigella</w:t>
      </w:r>
      <w:proofErr w:type="spellEnd"/>
      <w:r w:rsidRPr="00D76E62">
        <w:rPr>
          <w:rFonts w:ascii="Times New Roman" w:hAnsi="Times New Roman" w:cs="Times New Roman"/>
          <w:i/>
          <w:iCs/>
          <w:sz w:val="20"/>
          <w:szCs w:val="20"/>
        </w:rPr>
        <w:t xml:space="preserve"> sativa</w:t>
      </w:r>
      <w:r w:rsidRPr="00D76E62">
        <w:rPr>
          <w:rFonts w:ascii="Times New Roman" w:eastAsia="TimesNewRomanPSMT" w:hAnsi="Times New Roman" w:cs="Times New Roman"/>
          <w:sz w:val="20"/>
          <w:szCs w:val="20"/>
        </w:rPr>
        <w:t>), Clove (</w:t>
      </w:r>
      <w:proofErr w:type="spellStart"/>
      <w:r w:rsidRPr="00D76E62">
        <w:rPr>
          <w:rFonts w:ascii="Times New Roman" w:hAnsi="Times New Roman" w:cs="Times New Roman"/>
          <w:i/>
          <w:iCs/>
          <w:sz w:val="20"/>
          <w:szCs w:val="20"/>
        </w:rPr>
        <w:t>Syzygium</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aromaticum</w:t>
      </w:r>
      <w:proofErr w:type="spellEnd"/>
      <w:r w:rsidRPr="00D76E62">
        <w:rPr>
          <w:rFonts w:ascii="Times New Roman" w:eastAsia="TimesNewRomanPSMT" w:hAnsi="Times New Roman" w:cs="Times New Roman"/>
          <w:sz w:val="20"/>
          <w:szCs w:val="20"/>
        </w:rPr>
        <w:t>), Black Pepper (</w:t>
      </w:r>
      <w:r w:rsidRPr="00D76E62">
        <w:rPr>
          <w:rFonts w:ascii="Times New Roman" w:hAnsi="Times New Roman" w:cs="Times New Roman"/>
          <w:i/>
          <w:iCs/>
          <w:sz w:val="20"/>
          <w:szCs w:val="20"/>
        </w:rPr>
        <w:t xml:space="preserve">Piper </w:t>
      </w:r>
      <w:proofErr w:type="spellStart"/>
      <w:r w:rsidRPr="00D76E62">
        <w:rPr>
          <w:rFonts w:ascii="Times New Roman" w:hAnsi="Times New Roman" w:cs="Times New Roman"/>
          <w:i/>
          <w:iCs/>
          <w:sz w:val="20"/>
          <w:szCs w:val="20"/>
        </w:rPr>
        <w:t>nigrum</w:t>
      </w:r>
      <w:proofErr w:type="spellEnd"/>
      <w:r w:rsidRPr="00D76E62">
        <w:rPr>
          <w:rFonts w:ascii="Times New Roman" w:eastAsia="TimesNewRomanPSMT" w:hAnsi="Times New Roman" w:cs="Times New Roman"/>
          <w:sz w:val="20"/>
          <w:szCs w:val="20"/>
        </w:rPr>
        <w:t>), and Chamomile (</w:t>
      </w:r>
      <w:proofErr w:type="spellStart"/>
      <w:r w:rsidRPr="00D76E62">
        <w:rPr>
          <w:rFonts w:ascii="Times New Roman" w:hAnsi="Times New Roman" w:cs="Times New Roman"/>
          <w:i/>
          <w:iCs/>
          <w:sz w:val="20"/>
          <w:szCs w:val="20"/>
        </w:rPr>
        <w:t>Anthemis</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nobilis</w:t>
      </w:r>
      <w:proofErr w:type="spellEnd"/>
      <w:r w:rsidRPr="00D76E62">
        <w:rPr>
          <w:rFonts w:ascii="Times New Roman" w:eastAsia="TimesNewRomanPSMT" w:hAnsi="Times New Roman" w:cs="Times New Roman"/>
          <w:sz w:val="20"/>
          <w:szCs w:val="20"/>
        </w:rPr>
        <w:t xml:space="preserve">) they were purchased from a local market in </w:t>
      </w:r>
      <w:proofErr w:type="spellStart"/>
      <w:r w:rsidR="004314FF" w:rsidRPr="00D76E62">
        <w:rPr>
          <w:rFonts w:ascii="Times New Roman" w:eastAsia="Times New Roman+FPEF" w:hAnsi="Times New Roman" w:cs="Times New Roman"/>
          <w:color w:val="000000"/>
          <w:sz w:val="20"/>
          <w:szCs w:val="20"/>
        </w:rPr>
        <w:t>H’ail</w:t>
      </w:r>
      <w:proofErr w:type="spellEnd"/>
      <w:r w:rsidRPr="00D76E62">
        <w:rPr>
          <w:rFonts w:ascii="Times New Roman" w:eastAsia="TimesNewRomanPSMT" w:hAnsi="Times New Roman" w:cs="Times New Roman"/>
          <w:sz w:val="20"/>
          <w:szCs w:val="20"/>
        </w:rPr>
        <w:t xml:space="preserve"> city, Saudi Arabia. The plants were brought to the laboratory and</w:t>
      </w:r>
      <w:r w:rsidRPr="00D76E62">
        <w:rPr>
          <w:rFonts w:ascii="Times New Roman" w:hAnsi="Times New Roman" w:cs="Times New Roman"/>
          <w:i/>
          <w:iCs/>
          <w:sz w:val="20"/>
          <w:szCs w:val="20"/>
        </w:rPr>
        <w:t xml:space="preserve"> </w:t>
      </w:r>
      <w:r w:rsidRPr="00D76E62">
        <w:rPr>
          <w:rFonts w:ascii="Times New Roman" w:eastAsia="TimesNewRomanPSMT" w:hAnsi="Times New Roman" w:cs="Times New Roman"/>
          <w:sz w:val="20"/>
          <w:szCs w:val="20"/>
        </w:rPr>
        <w:t xml:space="preserve">thoroughly washed in distilled water and dried in shade at room temperature, then stored in a plastic bag at 4 </w:t>
      </w:r>
      <w:proofErr w:type="spellStart"/>
      <w:r w:rsidRPr="00D76E62">
        <w:rPr>
          <w:rFonts w:ascii="Times New Roman" w:eastAsia="TimesNewRomanPSMT" w:hAnsi="Times New Roman" w:cs="Times New Roman"/>
          <w:sz w:val="20"/>
          <w:szCs w:val="20"/>
          <w:vertAlign w:val="superscript"/>
        </w:rPr>
        <w:t>o</w:t>
      </w:r>
      <w:r w:rsidRPr="00D76E62">
        <w:rPr>
          <w:rFonts w:ascii="Times New Roman" w:eastAsia="TimesNewRomanPSMT" w:hAnsi="Times New Roman" w:cs="Times New Roman"/>
          <w:sz w:val="20"/>
          <w:szCs w:val="20"/>
        </w:rPr>
        <w:t>C</w:t>
      </w:r>
      <w:proofErr w:type="spellEnd"/>
      <w:r w:rsidRPr="00D76E62">
        <w:rPr>
          <w:rFonts w:ascii="Times New Roman" w:eastAsia="TimesNewRomanPSMT" w:hAnsi="Times New Roman" w:cs="Times New Roman"/>
          <w:sz w:val="20"/>
          <w:szCs w:val="20"/>
        </w:rPr>
        <w:t xml:space="preserve"> until use.</w:t>
      </w:r>
    </w:p>
    <w:p w:rsidR="00743F14" w:rsidRPr="00D76E62" w:rsidRDefault="003E56F5" w:rsidP="00E85F27">
      <w:pPr>
        <w:autoSpaceDE w:val="0"/>
        <w:autoSpaceDN w:val="0"/>
        <w:adjustRightInd w:val="0"/>
        <w:snapToGrid w:val="0"/>
        <w:spacing w:after="0" w:line="240" w:lineRule="auto"/>
        <w:jc w:val="both"/>
        <w:rPr>
          <w:rFonts w:ascii="Times New Roman" w:hAnsi="Times New Roman" w:cs="Times New Roman"/>
          <w:b/>
          <w:bCs/>
          <w:sz w:val="20"/>
          <w:szCs w:val="20"/>
        </w:rPr>
      </w:pPr>
      <w:r w:rsidRPr="00D76E62">
        <w:rPr>
          <w:rFonts w:ascii="Times New Roman" w:hAnsi="Times New Roman" w:cs="Times New Roman"/>
          <w:b/>
          <w:bCs/>
          <w:sz w:val="20"/>
          <w:szCs w:val="20"/>
        </w:rPr>
        <w:t xml:space="preserve">2.5. </w:t>
      </w:r>
      <w:r w:rsidR="00743F14" w:rsidRPr="00D76E62">
        <w:rPr>
          <w:rFonts w:ascii="Times New Roman" w:hAnsi="Times New Roman" w:cs="Times New Roman"/>
          <w:b/>
          <w:bCs/>
          <w:sz w:val="20"/>
          <w:szCs w:val="20"/>
        </w:rPr>
        <w:t>Preparation of plant extract</w:t>
      </w:r>
    </w:p>
    <w:p w:rsidR="00743F14" w:rsidRPr="00D76E62" w:rsidRDefault="00743F14" w:rsidP="00E85F27">
      <w:pPr>
        <w:autoSpaceDE w:val="0"/>
        <w:autoSpaceDN w:val="0"/>
        <w:adjustRightInd w:val="0"/>
        <w:snapToGrid w:val="0"/>
        <w:spacing w:after="0" w:line="240" w:lineRule="auto"/>
        <w:ind w:firstLine="425"/>
        <w:jc w:val="both"/>
        <w:rPr>
          <w:rFonts w:ascii="Times New Roman" w:eastAsia="TimesNewRomanPSMT" w:hAnsi="Times New Roman" w:cs="Times New Roman"/>
          <w:color w:val="000000"/>
          <w:sz w:val="20"/>
          <w:szCs w:val="20"/>
        </w:rPr>
      </w:pPr>
      <w:proofErr w:type="spellStart"/>
      <w:r w:rsidRPr="00D76E62">
        <w:rPr>
          <w:rFonts w:ascii="Times New Roman" w:hAnsi="Times New Roman" w:cs="Times New Roman"/>
          <w:sz w:val="20"/>
          <w:szCs w:val="20"/>
        </w:rPr>
        <w:t>Ethanolic</w:t>
      </w:r>
      <w:proofErr w:type="spellEnd"/>
      <w:r w:rsidRPr="00D76E62">
        <w:rPr>
          <w:rFonts w:ascii="Times New Roman" w:hAnsi="Times New Roman" w:cs="Times New Roman"/>
          <w:sz w:val="20"/>
          <w:szCs w:val="20"/>
        </w:rPr>
        <w:t xml:space="preserve"> extract of </w:t>
      </w:r>
      <w:r w:rsidRPr="00D76E62">
        <w:rPr>
          <w:rFonts w:ascii="Times New Roman" w:eastAsia="TimesNewRomanPSMT" w:hAnsi="Times New Roman" w:cs="Times New Roman"/>
          <w:sz w:val="20"/>
          <w:szCs w:val="20"/>
        </w:rPr>
        <w:t>Ginger (</w:t>
      </w:r>
      <w:proofErr w:type="spellStart"/>
      <w:r w:rsidRPr="00D76E62">
        <w:rPr>
          <w:rFonts w:ascii="Times New Roman" w:hAnsi="Times New Roman" w:cs="Times New Roman"/>
          <w:i/>
          <w:iCs/>
          <w:sz w:val="20"/>
          <w:szCs w:val="20"/>
        </w:rPr>
        <w:t>Zingiber</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officinale</w:t>
      </w:r>
      <w:proofErr w:type="spellEnd"/>
      <w:r w:rsidRPr="00D76E62">
        <w:rPr>
          <w:rFonts w:ascii="Times New Roman" w:eastAsia="TimesNewRomanPSMT" w:hAnsi="Times New Roman" w:cs="Times New Roman"/>
          <w:sz w:val="20"/>
          <w:szCs w:val="20"/>
        </w:rPr>
        <w:t>), Cinnamon (</w:t>
      </w:r>
      <w:proofErr w:type="spellStart"/>
      <w:r w:rsidRPr="00D76E62">
        <w:rPr>
          <w:rFonts w:ascii="Times New Roman" w:hAnsi="Times New Roman" w:cs="Times New Roman"/>
          <w:i/>
          <w:iCs/>
          <w:sz w:val="20"/>
          <w:szCs w:val="20"/>
        </w:rPr>
        <w:t>Cinnamomum</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verum</w:t>
      </w:r>
      <w:proofErr w:type="spellEnd"/>
      <w:r w:rsidRPr="00D76E62">
        <w:rPr>
          <w:rFonts w:ascii="Times New Roman" w:eastAsia="TimesNewRomanPSMT" w:hAnsi="Times New Roman" w:cs="Times New Roman"/>
          <w:sz w:val="20"/>
          <w:szCs w:val="20"/>
        </w:rPr>
        <w:t>), Black Cumin (</w:t>
      </w:r>
      <w:proofErr w:type="spellStart"/>
      <w:r w:rsidRPr="00D76E62">
        <w:rPr>
          <w:rFonts w:ascii="Times New Roman" w:hAnsi="Times New Roman" w:cs="Times New Roman"/>
          <w:i/>
          <w:iCs/>
          <w:sz w:val="20"/>
          <w:szCs w:val="20"/>
        </w:rPr>
        <w:t>Nigella</w:t>
      </w:r>
      <w:proofErr w:type="spellEnd"/>
      <w:r w:rsidRPr="00D76E62">
        <w:rPr>
          <w:rFonts w:ascii="Times New Roman" w:hAnsi="Times New Roman" w:cs="Times New Roman"/>
          <w:i/>
          <w:iCs/>
          <w:sz w:val="20"/>
          <w:szCs w:val="20"/>
        </w:rPr>
        <w:t xml:space="preserve"> sativa</w:t>
      </w:r>
      <w:r w:rsidRPr="00D76E62">
        <w:rPr>
          <w:rFonts w:ascii="Times New Roman" w:eastAsia="TimesNewRomanPSMT" w:hAnsi="Times New Roman" w:cs="Times New Roman"/>
          <w:sz w:val="20"/>
          <w:szCs w:val="20"/>
        </w:rPr>
        <w:t>), Clove (</w:t>
      </w:r>
      <w:proofErr w:type="spellStart"/>
      <w:r w:rsidRPr="00D76E62">
        <w:rPr>
          <w:rFonts w:ascii="Times New Roman" w:hAnsi="Times New Roman" w:cs="Times New Roman"/>
          <w:i/>
          <w:iCs/>
          <w:sz w:val="20"/>
          <w:szCs w:val="20"/>
        </w:rPr>
        <w:t>Syzygium</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aromaticum</w:t>
      </w:r>
      <w:proofErr w:type="spellEnd"/>
      <w:r w:rsidRPr="00D76E62">
        <w:rPr>
          <w:rFonts w:ascii="Times New Roman" w:eastAsia="TimesNewRomanPSMT" w:hAnsi="Times New Roman" w:cs="Times New Roman"/>
          <w:sz w:val="20"/>
          <w:szCs w:val="20"/>
        </w:rPr>
        <w:t>), Black Pepper (</w:t>
      </w:r>
      <w:r w:rsidRPr="00D76E62">
        <w:rPr>
          <w:rFonts w:ascii="Times New Roman" w:hAnsi="Times New Roman" w:cs="Times New Roman"/>
          <w:i/>
          <w:iCs/>
          <w:sz w:val="20"/>
          <w:szCs w:val="20"/>
        </w:rPr>
        <w:t xml:space="preserve">Piper </w:t>
      </w:r>
      <w:proofErr w:type="spellStart"/>
      <w:r w:rsidRPr="00D76E62">
        <w:rPr>
          <w:rFonts w:ascii="Times New Roman" w:hAnsi="Times New Roman" w:cs="Times New Roman"/>
          <w:i/>
          <w:iCs/>
          <w:sz w:val="20"/>
          <w:szCs w:val="20"/>
        </w:rPr>
        <w:t>nigrum</w:t>
      </w:r>
      <w:proofErr w:type="spellEnd"/>
      <w:r w:rsidRPr="00D76E62">
        <w:rPr>
          <w:rFonts w:ascii="Times New Roman" w:eastAsia="TimesNewRomanPSMT" w:hAnsi="Times New Roman" w:cs="Times New Roman"/>
          <w:sz w:val="20"/>
          <w:szCs w:val="20"/>
        </w:rPr>
        <w:t>), and Chamomile (</w:t>
      </w:r>
      <w:proofErr w:type="spellStart"/>
      <w:r w:rsidRPr="00D76E62">
        <w:rPr>
          <w:rFonts w:ascii="Times New Roman" w:hAnsi="Times New Roman" w:cs="Times New Roman"/>
          <w:i/>
          <w:iCs/>
          <w:sz w:val="20"/>
          <w:szCs w:val="20"/>
        </w:rPr>
        <w:t>Anthemis</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nobilis</w:t>
      </w:r>
      <w:proofErr w:type="spellEnd"/>
      <w:r w:rsidRPr="00D76E62">
        <w:rPr>
          <w:rFonts w:ascii="Times New Roman" w:eastAsia="TimesNewRomanPSMT" w:hAnsi="Times New Roman" w:cs="Times New Roman"/>
          <w:sz w:val="20"/>
          <w:szCs w:val="20"/>
        </w:rPr>
        <w:t>)</w:t>
      </w:r>
      <w:r w:rsidRPr="00D76E62">
        <w:rPr>
          <w:rFonts w:ascii="Times New Roman" w:hAnsi="Times New Roman" w:cs="Times New Roman"/>
          <w:sz w:val="20"/>
          <w:szCs w:val="20"/>
        </w:rPr>
        <w:t xml:space="preserve"> plants were extracted according to the method described by </w:t>
      </w:r>
      <w:proofErr w:type="spellStart"/>
      <w:r w:rsidRPr="00D76E62">
        <w:rPr>
          <w:rFonts w:ascii="Times New Roman" w:hAnsi="Times New Roman" w:cs="Times New Roman"/>
          <w:sz w:val="20"/>
          <w:szCs w:val="20"/>
        </w:rPr>
        <w:t>Okogun</w:t>
      </w:r>
      <w:proofErr w:type="spellEnd"/>
      <w:r w:rsidRPr="00D76E62">
        <w:rPr>
          <w:rFonts w:ascii="Times New Roman" w:hAnsi="Times New Roman" w:cs="Times New Roman"/>
          <w:sz w:val="20"/>
          <w:szCs w:val="20"/>
        </w:rPr>
        <w:t xml:space="preserve"> (2000) with slight modifications. A 50 g sample of each plant was air-dried, ground into powder using an electric blender (National MX4911V, Matsushita electronics). The blended material was transferred into a beaker and 10 ml of 95% ethanol was added at ambient temperature </w:t>
      </w:r>
      <w:r w:rsidR="00C625F9" w:rsidRPr="00D76E62">
        <w:rPr>
          <w:rFonts w:ascii="Times New Roman" w:hAnsi="Times New Roman" w:cs="Times New Roman"/>
          <w:sz w:val="20"/>
          <w:szCs w:val="20"/>
        </w:rPr>
        <w:t>(28 ±</w:t>
      </w:r>
      <w:r w:rsidRPr="00D76E62">
        <w:rPr>
          <w:rFonts w:ascii="Times New Roman" w:hAnsi="Times New Roman" w:cs="Times New Roman"/>
          <w:sz w:val="20"/>
          <w:szCs w:val="20"/>
        </w:rPr>
        <w:t>2°C). The mixture was extracted by agitation on a rotary shaker. Extraction was allowed to proceed for 48 hr. The mixture was decanted and the solvent was removed by evapor</w:t>
      </w:r>
      <w:r w:rsidR="00C625F9" w:rsidRPr="00D76E62">
        <w:rPr>
          <w:rFonts w:ascii="Times New Roman" w:hAnsi="Times New Roman" w:cs="Times New Roman"/>
          <w:sz w:val="20"/>
          <w:szCs w:val="20"/>
        </w:rPr>
        <w:t>ation at room temperature (28 ±</w:t>
      </w:r>
      <w:r w:rsidRPr="00D76E62">
        <w:rPr>
          <w:rFonts w:ascii="Times New Roman" w:hAnsi="Times New Roman" w:cs="Times New Roman"/>
          <w:sz w:val="20"/>
          <w:szCs w:val="20"/>
        </w:rPr>
        <w:t xml:space="preserve">2°C) to obtain the extract. </w:t>
      </w:r>
      <w:r w:rsidRPr="00D76E62">
        <w:rPr>
          <w:rFonts w:ascii="Times New Roman" w:eastAsia="TimesNewRomanPSMT" w:hAnsi="Times New Roman" w:cs="Times New Roman"/>
          <w:color w:val="000000"/>
          <w:sz w:val="20"/>
          <w:szCs w:val="20"/>
        </w:rPr>
        <w:t xml:space="preserve">The extracts were kept in sterile bottle at 4 </w:t>
      </w:r>
      <w:proofErr w:type="spellStart"/>
      <w:r w:rsidRPr="00D76E62">
        <w:rPr>
          <w:rFonts w:ascii="Times New Roman" w:eastAsia="TimesNewRomanPSMT" w:hAnsi="Times New Roman" w:cs="Times New Roman"/>
          <w:color w:val="000000"/>
          <w:sz w:val="20"/>
          <w:szCs w:val="20"/>
          <w:vertAlign w:val="superscript"/>
        </w:rPr>
        <w:t>o</w:t>
      </w:r>
      <w:r w:rsidRPr="00D76E62">
        <w:rPr>
          <w:rFonts w:ascii="Times New Roman" w:eastAsia="TimesNewRomanPSMT" w:hAnsi="Times New Roman" w:cs="Times New Roman"/>
          <w:color w:val="000000"/>
          <w:sz w:val="20"/>
          <w:szCs w:val="20"/>
        </w:rPr>
        <w:t>C</w:t>
      </w:r>
      <w:proofErr w:type="spellEnd"/>
      <w:r w:rsidRPr="00D76E62">
        <w:rPr>
          <w:rFonts w:ascii="Times New Roman" w:eastAsia="TimesNewRomanPSMT" w:hAnsi="Times New Roman" w:cs="Times New Roman"/>
          <w:color w:val="000000"/>
          <w:sz w:val="20"/>
          <w:szCs w:val="20"/>
        </w:rPr>
        <w:t xml:space="preserve"> until use.</w:t>
      </w:r>
    </w:p>
    <w:p w:rsidR="00743F14" w:rsidRPr="00D76E62" w:rsidRDefault="003E56F5" w:rsidP="00E85F27">
      <w:pPr>
        <w:autoSpaceDE w:val="0"/>
        <w:autoSpaceDN w:val="0"/>
        <w:adjustRightInd w:val="0"/>
        <w:snapToGrid w:val="0"/>
        <w:spacing w:after="0" w:line="240" w:lineRule="auto"/>
        <w:jc w:val="both"/>
        <w:rPr>
          <w:rFonts w:ascii="Times New Roman" w:hAnsi="Times New Roman" w:cs="Times New Roman"/>
          <w:b/>
          <w:bCs/>
          <w:sz w:val="20"/>
          <w:szCs w:val="20"/>
        </w:rPr>
      </w:pPr>
      <w:r w:rsidRPr="00D76E62">
        <w:rPr>
          <w:rFonts w:ascii="Times New Roman" w:hAnsi="Times New Roman" w:cs="Times New Roman"/>
          <w:b/>
          <w:bCs/>
          <w:sz w:val="20"/>
          <w:szCs w:val="20"/>
        </w:rPr>
        <w:t xml:space="preserve">2.6. </w:t>
      </w:r>
      <w:r w:rsidR="00AF4A60" w:rsidRPr="00D76E62">
        <w:rPr>
          <w:rFonts w:ascii="Times New Roman" w:hAnsi="Times New Roman" w:cs="Times New Roman"/>
          <w:b/>
          <w:bCs/>
          <w:sz w:val="20"/>
          <w:szCs w:val="20"/>
        </w:rPr>
        <w:t>In vitro a</w:t>
      </w:r>
      <w:r w:rsidR="00743F14" w:rsidRPr="00D76E62">
        <w:rPr>
          <w:rFonts w:ascii="Times New Roman" w:hAnsi="Times New Roman" w:cs="Times New Roman"/>
          <w:b/>
          <w:bCs/>
          <w:sz w:val="20"/>
          <w:szCs w:val="20"/>
        </w:rPr>
        <w:t>ntifungal assay</w:t>
      </w:r>
    </w:p>
    <w:p w:rsidR="00743F14" w:rsidRPr="00D76E62" w:rsidRDefault="00743F14" w:rsidP="00E85F27">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r w:rsidRPr="00D76E62">
        <w:rPr>
          <w:rFonts w:ascii="Times New Roman" w:hAnsi="Times New Roman" w:cs="Times New Roman"/>
          <w:sz w:val="20"/>
          <w:szCs w:val="20"/>
        </w:rPr>
        <w:t xml:space="preserve">The antimicrobial assay was performed using the agar diffusion method of Collins </w:t>
      </w:r>
      <w:r w:rsidRPr="00D76E62">
        <w:rPr>
          <w:rFonts w:ascii="Times New Roman" w:hAnsi="Times New Roman" w:cs="Times New Roman"/>
          <w:i/>
          <w:iCs/>
          <w:sz w:val="20"/>
          <w:szCs w:val="20"/>
        </w:rPr>
        <w:t xml:space="preserve">et al. </w:t>
      </w:r>
      <w:r w:rsidRPr="00D76E62">
        <w:rPr>
          <w:rFonts w:ascii="Times New Roman" w:hAnsi="Times New Roman" w:cs="Times New Roman"/>
          <w:sz w:val="20"/>
          <w:szCs w:val="20"/>
        </w:rPr>
        <w:t xml:space="preserve">(1995) with slight modifications. The test organisms were inoculated on </w:t>
      </w:r>
      <w:proofErr w:type="spellStart"/>
      <w:r w:rsidRPr="00D76E62">
        <w:rPr>
          <w:rFonts w:ascii="Times New Roman" w:hAnsi="Times New Roman" w:cs="Times New Roman"/>
          <w:sz w:val="20"/>
          <w:szCs w:val="20"/>
        </w:rPr>
        <w:t>Sabouraud</w:t>
      </w:r>
      <w:proofErr w:type="spellEnd"/>
      <w:r w:rsidRPr="00D76E62">
        <w:rPr>
          <w:rFonts w:ascii="Times New Roman" w:hAnsi="Times New Roman" w:cs="Times New Roman"/>
          <w:sz w:val="20"/>
          <w:szCs w:val="20"/>
        </w:rPr>
        <w:t xml:space="preserve"> dextrose agar (SDA) plates and spread uniformly using a sterile glass spreader. Wells of 5 mm diameter were made on the </w:t>
      </w:r>
      <w:proofErr w:type="spellStart"/>
      <w:r w:rsidRPr="00D76E62">
        <w:rPr>
          <w:rFonts w:ascii="Times New Roman" w:hAnsi="Times New Roman" w:cs="Times New Roman"/>
          <w:sz w:val="20"/>
          <w:szCs w:val="20"/>
        </w:rPr>
        <w:t>Sabouraud</w:t>
      </w:r>
      <w:proofErr w:type="spellEnd"/>
      <w:r w:rsidRPr="00D76E62">
        <w:rPr>
          <w:rFonts w:ascii="Times New Roman" w:hAnsi="Times New Roman" w:cs="Times New Roman"/>
          <w:sz w:val="20"/>
          <w:szCs w:val="20"/>
        </w:rPr>
        <w:t xml:space="preserve"> dextrose agar using a sterile cork borer. The cut agar disks were carefully removed by the use of sterilized forceps. To each well was introduced various concentrations (0,</w:t>
      </w:r>
      <w:r w:rsidR="00C625F9" w:rsidRPr="00D76E62">
        <w:rPr>
          <w:rFonts w:ascii="Times New Roman" w:hAnsi="Times New Roman" w:cs="Times New Roman"/>
          <w:sz w:val="20"/>
          <w:szCs w:val="20"/>
        </w:rPr>
        <w:t xml:space="preserve"> </w:t>
      </w:r>
      <w:r w:rsidRPr="00D76E62">
        <w:rPr>
          <w:rFonts w:ascii="Times New Roman" w:hAnsi="Times New Roman" w:cs="Times New Roman"/>
          <w:sz w:val="20"/>
          <w:szCs w:val="20"/>
        </w:rPr>
        <w:t xml:space="preserve">25, 50, 75 and 100 </w:t>
      </w:r>
      <w:r w:rsidR="0047573E" w:rsidRPr="00D76E62">
        <w:rPr>
          <w:rFonts w:ascii="Times New Roman" w:hAnsi="Times New Roman" w:cs="Times New Roman"/>
          <w:sz w:val="20"/>
          <w:szCs w:val="20"/>
        </w:rPr>
        <w:t>µg</w:t>
      </w:r>
      <w:r w:rsidRPr="00D76E62">
        <w:rPr>
          <w:rFonts w:ascii="Times New Roman" w:hAnsi="Times New Roman" w:cs="Times New Roman"/>
          <w:sz w:val="20"/>
          <w:szCs w:val="20"/>
        </w:rPr>
        <w:t>/ml) of the extracts. Control experiments comprising inoculums without plant extract were set up. The plates were allowed to stand for one</w:t>
      </w:r>
      <w:r w:rsidR="00C625F9" w:rsidRPr="00D76E62">
        <w:rPr>
          <w:rFonts w:ascii="Times New Roman" w:hAnsi="Times New Roman" w:cs="Times New Roman"/>
          <w:sz w:val="20"/>
          <w:szCs w:val="20"/>
        </w:rPr>
        <w:t xml:space="preserve"> hour at room temperature (25 ±</w:t>
      </w:r>
      <w:r w:rsidRPr="00D76E62">
        <w:rPr>
          <w:rFonts w:ascii="Times New Roman" w:hAnsi="Times New Roman" w:cs="Times New Roman"/>
          <w:sz w:val="20"/>
          <w:szCs w:val="20"/>
        </w:rPr>
        <w:t xml:space="preserve">2°C) for diffusion of the substances to proceed before the growth of organisms commenced. The </w:t>
      </w:r>
      <w:r w:rsidRPr="00D76E62">
        <w:rPr>
          <w:rFonts w:ascii="Times New Roman" w:hAnsi="Times New Roman" w:cs="Times New Roman"/>
          <w:sz w:val="20"/>
          <w:szCs w:val="20"/>
        </w:rPr>
        <w:lastRenderedPageBreak/>
        <w:t>plates were incubated at 37°C for 48-72 hr. The zones of inhibition were then measured and recorded in mm diameter</w:t>
      </w:r>
      <w:r w:rsidR="00C625F9" w:rsidRPr="00D76E62">
        <w:rPr>
          <w:rFonts w:ascii="Times New Roman" w:hAnsi="Times New Roman" w:cs="Times New Roman"/>
          <w:color w:val="FF0000"/>
          <w:sz w:val="20"/>
          <w:szCs w:val="20"/>
        </w:rPr>
        <w:t>.</w:t>
      </w:r>
    </w:p>
    <w:p w:rsidR="009104E8" w:rsidRPr="00D76E62" w:rsidRDefault="003E56F5" w:rsidP="00E85F27">
      <w:pPr>
        <w:autoSpaceDE w:val="0"/>
        <w:autoSpaceDN w:val="0"/>
        <w:adjustRightInd w:val="0"/>
        <w:snapToGrid w:val="0"/>
        <w:spacing w:after="0" w:line="240" w:lineRule="auto"/>
        <w:jc w:val="both"/>
        <w:rPr>
          <w:rFonts w:ascii="Times New Roman" w:hAnsi="Times New Roman" w:cs="Times New Roman"/>
          <w:b/>
          <w:bCs/>
          <w:sz w:val="20"/>
          <w:szCs w:val="20"/>
        </w:rPr>
      </w:pPr>
      <w:r w:rsidRPr="00D76E62">
        <w:rPr>
          <w:rFonts w:ascii="Times New Roman" w:hAnsi="Times New Roman" w:cs="Times New Roman"/>
          <w:b/>
          <w:bCs/>
          <w:sz w:val="20"/>
          <w:szCs w:val="20"/>
        </w:rPr>
        <w:t xml:space="preserve">2.7. </w:t>
      </w:r>
      <w:r w:rsidR="009104E8" w:rsidRPr="00D76E62">
        <w:rPr>
          <w:rFonts w:ascii="Times New Roman" w:hAnsi="Times New Roman" w:cs="Times New Roman"/>
          <w:b/>
          <w:bCs/>
          <w:sz w:val="20"/>
          <w:szCs w:val="20"/>
        </w:rPr>
        <w:t xml:space="preserve">Determination of </w:t>
      </w:r>
      <w:r w:rsidR="00AF4A60" w:rsidRPr="00D76E62">
        <w:rPr>
          <w:rFonts w:ascii="Times New Roman" w:hAnsi="Times New Roman" w:cs="Times New Roman"/>
          <w:b/>
          <w:bCs/>
          <w:sz w:val="20"/>
          <w:szCs w:val="20"/>
        </w:rPr>
        <w:t>minimum inhibitory c</w:t>
      </w:r>
      <w:r w:rsidR="009104E8" w:rsidRPr="00D76E62">
        <w:rPr>
          <w:rFonts w:ascii="Times New Roman" w:hAnsi="Times New Roman" w:cs="Times New Roman"/>
          <w:b/>
          <w:bCs/>
          <w:sz w:val="20"/>
          <w:szCs w:val="20"/>
        </w:rPr>
        <w:t>oncentration (MIC)</w:t>
      </w:r>
      <w:r w:rsidR="00E76706" w:rsidRPr="00D76E62">
        <w:rPr>
          <w:rFonts w:ascii="Times New Roman" w:hAnsi="Times New Roman" w:cs="Times New Roman"/>
          <w:b/>
          <w:bCs/>
          <w:sz w:val="20"/>
          <w:szCs w:val="20"/>
        </w:rPr>
        <w:t xml:space="preserve"> of </w:t>
      </w:r>
      <w:proofErr w:type="spellStart"/>
      <w:r w:rsidR="00060631" w:rsidRPr="00D76E62">
        <w:rPr>
          <w:rFonts w:ascii="Times New Roman" w:hAnsi="Times New Roman" w:cs="Times New Roman"/>
          <w:b/>
          <w:bCs/>
          <w:sz w:val="20"/>
          <w:szCs w:val="20"/>
        </w:rPr>
        <w:t>ethanolic</w:t>
      </w:r>
      <w:proofErr w:type="spellEnd"/>
      <w:r w:rsidR="00060631" w:rsidRPr="00D76E62">
        <w:rPr>
          <w:rFonts w:ascii="Times New Roman" w:hAnsi="Times New Roman" w:cs="Times New Roman"/>
          <w:b/>
          <w:bCs/>
          <w:sz w:val="20"/>
          <w:szCs w:val="20"/>
        </w:rPr>
        <w:t xml:space="preserve"> plant extracts on </w:t>
      </w:r>
      <w:proofErr w:type="spellStart"/>
      <w:r w:rsidR="00060631" w:rsidRPr="00D76E62">
        <w:rPr>
          <w:rFonts w:ascii="Times New Roman" w:hAnsi="Times New Roman" w:cs="Times New Roman"/>
          <w:b/>
          <w:bCs/>
          <w:sz w:val="20"/>
          <w:szCs w:val="20"/>
        </w:rPr>
        <w:t>C</w:t>
      </w:r>
      <w:r w:rsidR="00E76706" w:rsidRPr="00D76E62">
        <w:rPr>
          <w:rFonts w:ascii="Times New Roman" w:hAnsi="Times New Roman" w:cs="Times New Roman"/>
          <w:b/>
          <w:bCs/>
          <w:sz w:val="20"/>
          <w:szCs w:val="20"/>
        </w:rPr>
        <w:t>andidal</w:t>
      </w:r>
      <w:proofErr w:type="spellEnd"/>
      <w:r w:rsidR="00E76706" w:rsidRPr="00D76E62">
        <w:rPr>
          <w:rFonts w:ascii="Times New Roman" w:hAnsi="Times New Roman" w:cs="Times New Roman"/>
          <w:b/>
          <w:bCs/>
          <w:sz w:val="20"/>
          <w:szCs w:val="20"/>
        </w:rPr>
        <w:t xml:space="preserve"> growth.</w:t>
      </w:r>
    </w:p>
    <w:p w:rsidR="009104E8" w:rsidRPr="00D76E62" w:rsidRDefault="009104E8" w:rsidP="00E85F2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76E62">
        <w:rPr>
          <w:rFonts w:ascii="Times New Roman" w:hAnsi="Times New Roman" w:cs="Times New Roman"/>
          <w:sz w:val="20"/>
          <w:szCs w:val="20"/>
        </w:rPr>
        <w:t xml:space="preserve">Plant extracts that inhibited the growth of </w:t>
      </w:r>
      <w:r w:rsidR="00F1031F" w:rsidRPr="00D76E62">
        <w:rPr>
          <w:rFonts w:ascii="Times New Roman" w:hAnsi="Times New Roman" w:cs="Times New Roman"/>
          <w:sz w:val="20"/>
          <w:szCs w:val="20"/>
        </w:rPr>
        <w:t>C</w:t>
      </w:r>
      <w:r w:rsidRPr="00D76E62">
        <w:rPr>
          <w:rFonts w:ascii="Times New Roman" w:hAnsi="Times New Roman" w:cs="Times New Roman"/>
          <w:sz w:val="20"/>
          <w:szCs w:val="20"/>
        </w:rPr>
        <w:t>an</w:t>
      </w:r>
      <w:r w:rsidR="00F1031F" w:rsidRPr="00D76E62">
        <w:rPr>
          <w:rFonts w:ascii="Times New Roman" w:hAnsi="Times New Roman" w:cs="Times New Roman"/>
          <w:sz w:val="20"/>
          <w:szCs w:val="20"/>
        </w:rPr>
        <w:t>dida</w:t>
      </w:r>
      <w:r w:rsidRPr="00D76E62">
        <w:rPr>
          <w:rFonts w:ascii="Times New Roman" w:hAnsi="Times New Roman" w:cs="Times New Roman"/>
          <w:sz w:val="20"/>
          <w:szCs w:val="20"/>
        </w:rPr>
        <w:t xml:space="preserve"> isolates (</w:t>
      </w:r>
      <w:r w:rsidRPr="00D76E62">
        <w:rPr>
          <w:rFonts w:ascii="Times New Roman" w:hAnsi="Times New Roman" w:cs="Times New Roman"/>
          <w:i/>
          <w:iCs/>
          <w:sz w:val="20"/>
          <w:szCs w:val="20"/>
        </w:rPr>
        <w:t xml:space="preserve">Candida </w:t>
      </w:r>
      <w:proofErr w:type="spellStart"/>
      <w:r w:rsidRPr="00D76E62">
        <w:rPr>
          <w:rFonts w:ascii="Times New Roman" w:hAnsi="Times New Roman" w:cs="Times New Roman"/>
          <w:i/>
          <w:iCs/>
          <w:sz w:val="20"/>
          <w:szCs w:val="20"/>
        </w:rPr>
        <w:t>albicans</w:t>
      </w:r>
      <w:proofErr w:type="spellEnd"/>
      <w:r w:rsidRPr="00D76E62">
        <w:rPr>
          <w:rFonts w:ascii="Times New Roman" w:hAnsi="Times New Roman" w:cs="Times New Roman"/>
          <w:i/>
          <w:iCs/>
          <w:sz w:val="20"/>
          <w:szCs w:val="20"/>
        </w:rPr>
        <w:t xml:space="preserve">, C. </w:t>
      </w:r>
      <w:proofErr w:type="spellStart"/>
      <w:r w:rsidRPr="00D76E62">
        <w:rPr>
          <w:rFonts w:ascii="Times New Roman" w:hAnsi="Times New Roman" w:cs="Times New Roman"/>
          <w:i/>
          <w:iCs/>
          <w:sz w:val="20"/>
          <w:szCs w:val="20"/>
        </w:rPr>
        <w:t>glabrata</w:t>
      </w:r>
      <w:proofErr w:type="spellEnd"/>
      <w:r w:rsidRPr="00D76E62">
        <w:rPr>
          <w:rFonts w:ascii="Times New Roman" w:hAnsi="Times New Roman" w:cs="Times New Roman"/>
          <w:i/>
          <w:iCs/>
          <w:sz w:val="20"/>
          <w:szCs w:val="20"/>
        </w:rPr>
        <w:t xml:space="preserve">, C. </w:t>
      </w:r>
      <w:proofErr w:type="spellStart"/>
      <w:r w:rsidRPr="00D76E62">
        <w:rPr>
          <w:rFonts w:ascii="Times New Roman" w:hAnsi="Times New Roman" w:cs="Times New Roman"/>
          <w:i/>
          <w:iCs/>
          <w:sz w:val="20"/>
          <w:szCs w:val="20"/>
        </w:rPr>
        <w:t>krusei</w:t>
      </w:r>
      <w:proofErr w:type="spellEnd"/>
      <w:r w:rsidRPr="00D76E62">
        <w:rPr>
          <w:rFonts w:ascii="Times New Roman" w:hAnsi="Times New Roman" w:cs="Times New Roman"/>
          <w:i/>
          <w:iCs/>
          <w:sz w:val="20"/>
          <w:szCs w:val="20"/>
        </w:rPr>
        <w:t xml:space="preserve">, C. </w:t>
      </w:r>
      <w:proofErr w:type="spellStart"/>
      <w:r w:rsidRPr="00D76E62">
        <w:rPr>
          <w:rFonts w:ascii="Times New Roman" w:hAnsi="Times New Roman" w:cs="Times New Roman"/>
          <w:i/>
          <w:iCs/>
          <w:sz w:val="20"/>
          <w:szCs w:val="20"/>
        </w:rPr>
        <w:t>guillermondii</w:t>
      </w:r>
      <w:proofErr w:type="spellEnd"/>
      <w:r w:rsidR="008170BD" w:rsidRPr="00D76E62">
        <w:rPr>
          <w:rFonts w:ascii="Times New Roman" w:hAnsi="Times New Roman" w:cs="Times New Roman"/>
          <w:sz w:val="20"/>
          <w:szCs w:val="20"/>
        </w:rPr>
        <w:t xml:space="preserve">, </w:t>
      </w:r>
      <w:r w:rsidR="008170BD" w:rsidRPr="00D76E62">
        <w:rPr>
          <w:rFonts w:ascii="Times New Roman" w:hAnsi="Times New Roman" w:cs="Times New Roman"/>
          <w:i/>
          <w:iCs/>
          <w:sz w:val="20"/>
          <w:szCs w:val="20"/>
        </w:rPr>
        <w:t>C</w:t>
      </w:r>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parapsilosis</w:t>
      </w:r>
      <w:proofErr w:type="spellEnd"/>
      <w:r w:rsidRPr="00D76E62">
        <w:rPr>
          <w:rFonts w:ascii="Times New Roman" w:hAnsi="Times New Roman" w:cs="Times New Roman"/>
          <w:sz w:val="20"/>
          <w:szCs w:val="20"/>
        </w:rPr>
        <w:t xml:space="preserve"> and</w:t>
      </w:r>
      <w:r w:rsidRPr="00D76E62">
        <w:rPr>
          <w:rFonts w:ascii="Times New Roman" w:hAnsi="Times New Roman" w:cs="Times New Roman"/>
          <w:i/>
          <w:iCs/>
          <w:sz w:val="20"/>
          <w:szCs w:val="20"/>
        </w:rPr>
        <w:t xml:space="preserve"> C. </w:t>
      </w:r>
      <w:proofErr w:type="spellStart"/>
      <w:r w:rsidRPr="00D76E62">
        <w:rPr>
          <w:rFonts w:ascii="Times New Roman" w:hAnsi="Times New Roman" w:cs="Times New Roman"/>
          <w:i/>
          <w:iCs/>
          <w:sz w:val="20"/>
          <w:szCs w:val="20"/>
        </w:rPr>
        <w:t>tropicalis</w:t>
      </w:r>
      <w:proofErr w:type="spellEnd"/>
      <w:r w:rsidRPr="00D76E62">
        <w:rPr>
          <w:rFonts w:ascii="Times New Roman" w:hAnsi="Times New Roman" w:cs="Times New Roman"/>
          <w:sz w:val="20"/>
          <w:szCs w:val="20"/>
        </w:rPr>
        <w:t>) were investigated to determine the MIC</w:t>
      </w:r>
      <w:r w:rsidR="001F4F16" w:rsidRPr="00D76E62">
        <w:rPr>
          <w:rFonts w:ascii="Times New Roman" w:hAnsi="Times New Roman" w:cs="Times New Roman"/>
          <w:sz w:val="20"/>
          <w:szCs w:val="20"/>
        </w:rPr>
        <w:t>s</w:t>
      </w:r>
      <w:r w:rsidRPr="00D76E62">
        <w:rPr>
          <w:rFonts w:ascii="Times New Roman" w:hAnsi="Times New Roman" w:cs="Times New Roman"/>
          <w:sz w:val="20"/>
          <w:szCs w:val="20"/>
        </w:rPr>
        <w:t xml:space="preserve"> using a broth-</w:t>
      </w:r>
      <w:proofErr w:type="spellStart"/>
      <w:r w:rsidRPr="00D76E62">
        <w:rPr>
          <w:rFonts w:ascii="Times New Roman" w:hAnsi="Times New Roman" w:cs="Times New Roman"/>
          <w:sz w:val="20"/>
          <w:szCs w:val="20"/>
        </w:rPr>
        <w:t>microdilution</w:t>
      </w:r>
      <w:proofErr w:type="spellEnd"/>
      <w:r w:rsidRPr="00D76E62">
        <w:rPr>
          <w:rFonts w:ascii="Times New Roman" w:hAnsi="Times New Roman" w:cs="Times New Roman"/>
          <w:sz w:val="20"/>
          <w:szCs w:val="20"/>
        </w:rPr>
        <w:t xml:space="preserve"> method. The </w:t>
      </w:r>
      <w:r w:rsidR="00F1031F" w:rsidRPr="00D76E62">
        <w:rPr>
          <w:rFonts w:ascii="Times New Roman" w:hAnsi="Times New Roman" w:cs="Times New Roman"/>
          <w:sz w:val="20"/>
          <w:szCs w:val="20"/>
        </w:rPr>
        <w:t xml:space="preserve">Candida </w:t>
      </w:r>
      <w:r w:rsidRPr="00D76E62">
        <w:rPr>
          <w:rFonts w:ascii="Times New Roman" w:hAnsi="Times New Roman" w:cs="Times New Roman"/>
          <w:sz w:val="20"/>
          <w:szCs w:val="20"/>
        </w:rPr>
        <w:t xml:space="preserve">isolates were cultured overnight on </w:t>
      </w:r>
      <w:proofErr w:type="spellStart"/>
      <w:r w:rsidRPr="00D76E62">
        <w:rPr>
          <w:rFonts w:ascii="Times New Roman" w:hAnsi="Times New Roman" w:cs="Times New Roman"/>
          <w:sz w:val="20"/>
          <w:szCs w:val="20"/>
        </w:rPr>
        <w:t>mueller-hinton</w:t>
      </w:r>
      <w:proofErr w:type="spellEnd"/>
      <w:r w:rsidRPr="00D76E62">
        <w:rPr>
          <w:rFonts w:ascii="Times New Roman" w:hAnsi="Times New Roman" w:cs="Times New Roman"/>
          <w:sz w:val="20"/>
          <w:szCs w:val="20"/>
        </w:rPr>
        <w:t xml:space="preserve"> agar and then re</w:t>
      </w:r>
      <w:r w:rsidR="001F4F16" w:rsidRPr="00D76E62">
        <w:rPr>
          <w:rFonts w:ascii="Times New Roman" w:hAnsi="Times New Roman" w:cs="Times New Roman"/>
          <w:sz w:val="20"/>
          <w:szCs w:val="20"/>
        </w:rPr>
        <w:t>-</w:t>
      </w:r>
      <w:r w:rsidRPr="00D76E62">
        <w:rPr>
          <w:rFonts w:ascii="Times New Roman" w:hAnsi="Times New Roman" w:cs="Times New Roman"/>
          <w:sz w:val="20"/>
          <w:szCs w:val="20"/>
        </w:rPr>
        <w:t xml:space="preserve">suspended in 1 ml </w:t>
      </w:r>
      <w:proofErr w:type="spellStart"/>
      <w:r w:rsidRPr="00D76E62">
        <w:rPr>
          <w:rFonts w:ascii="Times New Roman" w:hAnsi="Times New Roman" w:cs="Times New Roman"/>
          <w:sz w:val="20"/>
          <w:szCs w:val="20"/>
        </w:rPr>
        <w:t>mueller-hinton</w:t>
      </w:r>
      <w:proofErr w:type="spellEnd"/>
      <w:r w:rsidRPr="00D76E62">
        <w:rPr>
          <w:rFonts w:ascii="Times New Roman" w:hAnsi="Times New Roman" w:cs="Times New Roman"/>
          <w:sz w:val="20"/>
          <w:szCs w:val="20"/>
        </w:rPr>
        <w:t xml:space="preserve"> broth (OXOID CM 405) to obtain a final concentration of 100 CFU ml</w:t>
      </w:r>
      <w:r w:rsidRPr="00D76E62">
        <w:rPr>
          <w:rFonts w:ascii="Times New Roman" w:hAnsi="Times New Roman" w:cs="Times New Roman"/>
          <w:sz w:val="20"/>
          <w:szCs w:val="20"/>
          <w:vertAlign w:val="superscript"/>
        </w:rPr>
        <w:t></w:t>
      </w:r>
      <w:r w:rsidRPr="00D76E62">
        <w:rPr>
          <w:rFonts w:ascii="Times New Roman" w:hAnsi="Times New Roman" w:cs="Times New Roman"/>
          <w:sz w:val="20"/>
          <w:szCs w:val="20"/>
          <w:vertAlign w:val="superscript"/>
        </w:rPr>
        <w:t></w:t>
      </w:r>
      <w:r w:rsidRPr="00D76E62">
        <w:rPr>
          <w:rFonts w:ascii="Times New Roman" w:hAnsi="Times New Roman" w:cs="Times New Roman"/>
          <w:sz w:val="20"/>
          <w:szCs w:val="20"/>
        </w:rPr>
        <w:t xml:space="preserve">. Each extract was serially diluted with </w:t>
      </w:r>
      <w:proofErr w:type="spellStart"/>
      <w:r w:rsidRPr="00D76E62">
        <w:rPr>
          <w:rFonts w:ascii="Times New Roman" w:hAnsi="Times New Roman" w:cs="Times New Roman"/>
          <w:sz w:val="20"/>
          <w:szCs w:val="20"/>
        </w:rPr>
        <w:t>muellerhinton</w:t>
      </w:r>
      <w:proofErr w:type="spellEnd"/>
      <w:r w:rsidRPr="00D76E62">
        <w:rPr>
          <w:rFonts w:ascii="Times New Roman" w:hAnsi="Times New Roman" w:cs="Times New Roman"/>
          <w:sz w:val="20"/>
          <w:szCs w:val="20"/>
        </w:rPr>
        <w:t xml:space="preserve"> broth using methods approved by the National Committee for Clinical Laboratory Standards (M27-A) (NCCLS, 1997). After incubation, the MIC was determined as the lowest concentration of extract for whi</w:t>
      </w:r>
      <w:r w:rsidR="001F4F16" w:rsidRPr="00D76E62">
        <w:rPr>
          <w:rFonts w:ascii="Times New Roman" w:hAnsi="Times New Roman" w:cs="Times New Roman"/>
          <w:sz w:val="20"/>
          <w:szCs w:val="20"/>
        </w:rPr>
        <w:t>ch there was no visible.</w:t>
      </w:r>
    </w:p>
    <w:p w:rsidR="00743F14" w:rsidRPr="00D76E62" w:rsidRDefault="003E56F5" w:rsidP="00E85F27">
      <w:pPr>
        <w:autoSpaceDE w:val="0"/>
        <w:autoSpaceDN w:val="0"/>
        <w:adjustRightInd w:val="0"/>
        <w:snapToGrid w:val="0"/>
        <w:spacing w:after="0" w:line="240" w:lineRule="auto"/>
        <w:jc w:val="both"/>
        <w:rPr>
          <w:rFonts w:ascii="Times New Roman" w:hAnsi="Times New Roman" w:cs="Times New Roman"/>
          <w:b/>
          <w:bCs/>
          <w:sz w:val="20"/>
          <w:szCs w:val="20"/>
        </w:rPr>
      </w:pPr>
      <w:r w:rsidRPr="00D76E62">
        <w:rPr>
          <w:rFonts w:ascii="Times New Roman" w:hAnsi="Times New Roman" w:cs="Times New Roman"/>
          <w:b/>
          <w:bCs/>
          <w:sz w:val="20"/>
          <w:szCs w:val="20"/>
        </w:rPr>
        <w:t xml:space="preserve">2.8. </w:t>
      </w:r>
      <w:r w:rsidR="00743F14" w:rsidRPr="00D76E62">
        <w:rPr>
          <w:rFonts w:ascii="Times New Roman" w:hAnsi="Times New Roman" w:cs="Times New Roman"/>
          <w:b/>
          <w:bCs/>
          <w:sz w:val="20"/>
          <w:szCs w:val="20"/>
        </w:rPr>
        <w:t>Statistical analysis</w:t>
      </w:r>
    </w:p>
    <w:p w:rsidR="00743F14" w:rsidRPr="00D76E62" w:rsidRDefault="00197BB5" w:rsidP="00E85F27">
      <w:pPr>
        <w:autoSpaceDE w:val="0"/>
        <w:autoSpaceDN w:val="0"/>
        <w:adjustRightInd w:val="0"/>
        <w:snapToGrid w:val="0"/>
        <w:spacing w:after="0" w:line="240" w:lineRule="auto"/>
        <w:ind w:firstLine="425"/>
        <w:jc w:val="both"/>
        <w:rPr>
          <w:rFonts w:ascii="Times New Roman" w:eastAsia="Times New Roman+FPEF" w:hAnsi="Times New Roman" w:cs="Times New Roman"/>
          <w:sz w:val="20"/>
          <w:szCs w:val="20"/>
        </w:rPr>
      </w:pPr>
      <w:r w:rsidRPr="00D76E62">
        <w:rPr>
          <w:rFonts w:ascii="Times New Roman" w:eastAsia="Times New Roman+FPEF" w:hAnsi="Times New Roman" w:cs="Times New Roman"/>
          <w:sz w:val="20"/>
          <w:szCs w:val="20"/>
        </w:rPr>
        <w:t>The statistical SPSS version 15 was used in data analysis.</w:t>
      </w:r>
      <w:r w:rsidRPr="00D76E62">
        <w:rPr>
          <w:rFonts w:ascii="Times New Roman" w:hAnsi="Times New Roman" w:cs="Times New Roman"/>
          <w:sz w:val="20"/>
          <w:szCs w:val="20"/>
        </w:rPr>
        <w:t xml:space="preserve"> </w:t>
      </w:r>
      <w:r w:rsidR="00743F14" w:rsidRPr="00D76E62">
        <w:rPr>
          <w:rFonts w:ascii="Times New Roman" w:hAnsi="Times New Roman" w:cs="Times New Roman"/>
          <w:sz w:val="20"/>
          <w:szCs w:val="20"/>
        </w:rPr>
        <w:t xml:space="preserve">All the parameters measured were expressed </w:t>
      </w:r>
      <w:r w:rsidR="00743F14" w:rsidRPr="00D76E62">
        <w:rPr>
          <w:rFonts w:ascii="Times New Roman" w:hAnsi="Times New Roman" w:cs="Times New Roman"/>
          <w:sz w:val="20"/>
          <w:szCs w:val="20"/>
        </w:rPr>
        <w:lastRenderedPageBreak/>
        <w:t xml:space="preserve">as means ± standard deviation. The difference between mean values was analyzed by Student's </w:t>
      </w:r>
      <w:r w:rsidR="00743F14" w:rsidRPr="00D76E62">
        <w:rPr>
          <w:rFonts w:ascii="Times New Roman" w:hAnsi="Times New Roman" w:cs="Times New Roman"/>
          <w:i/>
          <w:iCs/>
          <w:sz w:val="20"/>
          <w:szCs w:val="20"/>
        </w:rPr>
        <w:t xml:space="preserve">t </w:t>
      </w:r>
      <w:r w:rsidR="00743F14" w:rsidRPr="00D76E62">
        <w:rPr>
          <w:rFonts w:ascii="Times New Roman" w:hAnsi="Times New Roman" w:cs="Times New Roman"/>
          <w:sz w:val="20"/>
          <w:szCs w:val="20"/>
        </w:rPr>
        <w:t xml:space="preserve">test at the 5 % significance level. </w:t>
      </w:r>
      <w:r w:rsidRPr="00D76E62">
        <w:rPr>
          <w:rFonts w:ascii="Times New Roman" w:eastAsia="Times New Roman+FPEF" w:hAnsi="Times New Roman" w:cs="Times New Roman"/>
          <w:sz w:val="20"/>
          <w:szCs w:val="20"/>
        </w:rPr>
        <w:t xml:space="preserve">The confidence interval used for all statistical analyses was 95%. </w:t>
      </w:r>
      <w:r w:rsidRPr="00D76E62">
        <w:rPr>
          <w:rFonts w:ascii="Times New Roman" w:eastAsia="Times New Roman+FPEF" w:hAnsi="Times New Roman" w:cs="Times New Roman"/>
          <w:i/>
          <w:iCs/>
          <w:sz w:val="20"/>
          <w:szCs w:val="20"/>
        </w:rPr>
        <w:t>P</w:t>
      </w:r>
      <w:r w:rsidRPr="00D76E62">
        <w:rPr>
          <w:rFonts w:ascii="Times New Roman" w:eastAsia="Times New Roman+FPEF" w:hAnsi="Times New Roman" w:cs="Times New Roman"/>
          <w:sz w:val="20"/>
          <w:szCs w:val="20"/>
        </w:rPr>
        <w:t>-values less than 0.05 were significant.</w:t>
      </w:r>
    </w:p>
    <w:p w:rsidR="00197BB5" w:rsidRPr="00D76E62" w:rsidRDefault="00197BB5" w:rsidP="00E85F27">
      <w:pPr>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743F14" w:rsidRPr="00D76E62" w:rsidRDefault="003E56F5" w:rsidP="00E85F27">
      <w:pPr>
        <w:autoSpaceDE w:val="0"/>
        <w:autoSpaceDN w:val="0"/>
        <w:adjustRightInd w:val="0"/>
        <w:snapToGrid w:val="0"/>
        <w:spacing w:after="0" w:line="240" w:lineRule="auto"/>
        <w:jc w:val="both"/>
        <w:rPr>
          <w:rFonts w:ascii="Times New Roman" w:hAnsi="Times New Roman" w:cs="Times New Roman"/>
          <w:b/>
          <w:bCs/>
          <w:sz w:val="20"/>
          <w:szCs w:val="20"/>
        </w:rPr>
      </w:pPr>
      <w:r w:rsidRPr="00D76E62">
        <w:rPr>
          <w:rFonts w:ascii="Times New Roman" w:hAnsi="Times New Roman" w:cs="Times New Roman"/>
          <w:b/>
          <w:bCs/>
          <w:sz w:val="20"/>
          <w:szCs w:val="20"/>
        </w:rPr>
        <w:t xml:space="preserve">3. </w:t>
      </w:r>
      <w:r w:rsidR="00E85F27" w:rsidRPr="00D76E62">
        <w:rPr>
          <w:rFonts w:ascii="Times New Roman" w:hAnsi="Times New Roman" w:cs="Times New Roman"/>
          <w:b/>
          <w:bCs/>
          <w:sz w:val="20"/>
          <w:szCs w:val="20"/>
        </w:rPr>
        <w:t>Results</w:t>
      </w:r>
    </w:p>
    <w:p w:rsidR="001A458F" w:rsidRPr="00D76E62" w:rsidRDefault="000C10EC" w:rsidP="00E85F2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76E62">
        <w:rPr>
          <w:rFonts w:ascii="Times New Roman" w:hAnsi="Times New Roman" w:cs="Times New Roman"/>
          <w:sz w:val="20"/>
          <w:szCs w:val="20"/>
        </w:rPr>
        <w:t xml:space="preserve">Sixty five </w:t>
      </w:r>
      <w:r w:rsidR="00F1031F" w:rsidRPr="00D76E62">
        <w:rPr>
          <w:rFonts w:ascii="Times New Roman" w:hAnsi="Times New Roman" w:cs="Times New Roman"/>
          <w:sz w:val="20"/>
          <w:szCs w:val="20"/>
        </w:rPr>
        <w:t>Candida</w:t>
      </w:r>
      <w:r w:rsidRPr="00D76E62">
        <w:rPr>
          <w:rFonts w:ascii="Times New Roman" w:hAnsi="Times New Roman" w:cs="Times New Roman"/>
          <w:sz w:val="20"/>
          <w:szCs w:val="20"/>
        </w:rPr>
        <w:t xml:space="preserve"> isolates were obtained from </w:t>
      </w:r>
      <w:r w:rsidR="00D564AD" w:rsidRPr="00D76E62">
        <w:rPr>
          <w:rFonts w:ascii="Times New Roman" w:hAnsi="Times New Roman" w:cs="Times New Roman"/>
          <w:sz w:val="20"/>
          <w:szCs w:val="20"/>
        </w:rPr>
        <w:t>one hundred seventy</w:t>
      </w:r>
      <w:r w:rsidR="008F5D68" w:rsidRPr="00D76E62">
        <w:rPr>
          <w:rFonts w:ascii="Times New Roman" w:hAnsi="Times New Roman" w:cs="Times New Roman"/>
          <w:sz w:val="20"/>
          <w:szCs w:val="20"/>
        </w:rPr>
        <w:t xml:space="preserve"> </w:t>
      </w:r>
      <w:r w:rsidR="00D564AD" w:rsidRPr="00D76E62">
        <w:rPr>
          <w:rFonts w:ascii="Times New Roman" w:hAnsi="Times New Roman" w:cs="Times New Roman"/>
          <w:sz w:val="20"/>
          <w:szCs w:val="20"/>
        </w:rPr>
        <w:t xml:space="preserve">five patients </w:t>
      </w:r>
      <w:r w:rsidRPr="00D76E62">
        <w:rPr>
          <w:rFonts w:ascii="Times New Roman" w:hAnsi="Times New Roman" w:cs="Times New Roman"/>
          <w:sz w:val="20"/>
          <w:szCs w:val="20"/>
        </w:rPr>
        <w:t>(</w:t>
      </w:r>
      <w:r w:rsidR="008F5D68" w:rsidRPr="00D76E62">
        <w:rPr>
          <w:rFonts w:ascii="Times New Roman" w:hAnsi="Times New Roman" w:cs="Times New Roman"/>
          <w:sz w:val="20"/>
          <w:szCs w:val="20"/>
        </w:rPr>
        <w:t xml:space="preserve">sixty two </w:t>
      </w:r>
      <w:r w:rsidRPr="00D76E62">
        <w:rPr>
          <w:rFonts w:ascii="Times New Roman" w:hAnsi="Times New Roman" w:cs="Times New Roman"/>
          <w:sz w:val="20"/>
          <w:szCs w:val="20"/>
        </w:rPr>
        <w:t>diabetic</w:t>
      </w:r>
      <w:r w:rsidR="00A0709B" w:rsidRPr="00D76E62">
        <w:rPr>
          <w:rFonts w:ascii="Times New Roman" w:hAnsi="Times New Roman" w:cs="Times New Roman"/>
          <w:sz w:val="20"/>
          <w:szCs w:val="20"/>
        </w:rPr>
        <w:t>s</w:t>
      </w:r>
      <w:r w:rsidRPr="00D76E62">
        <w:rPr>
          <w:rFonts w:ascii="Times New Roman" w:hAnsi="Times New Roman" w:cs="Times New Roman"/>
          <w:sz w:val="20"/>
          <w:szCs w:val="20"/>
        </w:rPr>
        <w:t xml:space="preserve"> and </w:t>
      </w:r>
      <w:r w:rsidR="008F5D68" w:rsidRPr="00D76E62">
        <w:rPr>
          <w:rFonts w:ascii="Times New Roman" w:hAnsi="Times New Roman" w:cs="Times New Roman"/>
          <w:sz w:val="20"/>
          <w:szCs w:val="20"/>
        </w:rPr>
        <w:t xml:space="preserve">one hundred thirteen </w:t>
      </w:r>
      <w:r w:rsidR="00A0709B" w:rsidRPr="00D76E62">
        <w:rPr>
          <w:rFonts w:ascii="Times New Roman" w:hAnsi="Times New Roman" w:cs="Times New Roman"/>
          <w:sz w:val="20"/>
          <w:szCs w:val="20"/>
        </w:rPr>
        <w:t>non-diabetics</w:t>
      </w:r>
      <w:r w:rsidRPr="00D76E62">
        <w:rPr>
          <w:rFonts w:ascii="Times New Roman" w:hAnsi="Times New Roman" w:cs="Times New Roman"/>
          <w:sz w:val="20"/>
          <w:szCs w:val="20"/>
        </w:rPr>
        <w:t xml:space="preserve">) </w:t>
      </w:r>
      <w:r w:rsidRPr="00D76E62">
        <w:rPr>
          <w:rFonts w:ascii="Times New Roman" w:hAnsi="Times New Roman" w:cs="Times New Roman"/>
          <w:color w:val="000000"/>
          <w:sz w:val="20"/>
          <w:szCs w:val="20"/>
        </w:rPr>
        <w:t xml:space="preserve">who had attended </w:t>
      </w:r>
      <w:r w:rsidR="00A0709B" w:rsidRPr="00D76E62">
        <w:rPr>
          <w:rFonts w:ascii="Times New Roman" w:hAnsi="Times New Roman" w:cs="Times New Roman"/>
          <w:color w:val="000000"/>
          <w:sz w:val="20"/>
          <w:szCs w:val="20"/>
        </w:rPr>
        <w:t>private dental clinics</w:t>
      </w:r>
      <w:r w:rsidRPr="00D76E62">
        <w:rPr>
          <w:rFonts w:ascii="Times New Roman" w:hAnsi="Times New Roman" w:cs="Times New Roman"/>
          <w:color w:val="000000"/>
          <w:sz w:val="20"/>
          <w:szCs w:val="20"/>
        </w:rPr>
        <w:t xml:space="preserve">, in </w:t>
      </w:r>
      <w:proofErr w:type="spellStart"/>
      <w:r w:rsidR="0057701B" w:rsidRPr="00D76E62">
        <w:rPr>
          <w:rFonts w:ascii="Times New Roman" w:eastAsia="Times New Roman+FPEF" w:hAnsi="Times New Roman" w:cs="Times New Roman"/>
          <w:color w:val="000000"/>
          <w:sz w:val="20"/>
          <w:szCs w:val="20"/>
        </w:rPr>
        <w:t>H’ail</w:t>
      </w:r>
      <w:proofErr w:type="spellEnd"/>
      <w:r w:rsidRPr="00D76E62">
        <w:rPr>
          <w:rFonts w:ascii="Times New Roman" w:hAnsi="Times New Roman" w:cs="Times New Roman"/>
          <w:color w:val="000000"/>
          <w:sz w:val="20"/>
          <w:szCs w:val="20"/>
        </w:rPr>
        <w:t xml:space="preserve"> province, Saudi Arabia.</w:t>
      </w:r>
      <w:r w:rsidRPr="00D76E62">
        <w:rPr>
          <w:rFonts w:ascii="Times New Roman" w:hAnsi="Times New Roman" w:cs="Times New Roman"/>
          <w:sz w:val="20"/>
          <w:szCs w:val="20"/>
        </w:rPr>
        <w:t xml:space="preserve"> </w:t>
      </w:r>
      <w:r w:rsidR="009A4C45" w:rsidRPr="00D76E62">
        <w:rPr>
          <w:rFonts w:ascii="Times New Roman" w:hAnsi="Times New Roman" w:cs="Times New Roman"/>
          <w:sz w:val="20"/>
          <w:szCs w:val="20"/>
        </w:rPr>
        <w:t xml:space="preserve">The isolated pathogens were </w:t>
      </w:r>
      <w:r w:rsidR="009A4C45" w:rsidRPr="00D76E62">
        <w:rPr>
          <w:rFonts w:ascii="Times New Roman" w:hAnsi="Times New Roman" w:cs="Times New Roman"/>
          <w:i/>
          <w:iCs/>
          <w:sz w:val="20"/>
          <w:szCs w:val="20"/>
        </w:rPr>
        <w:t xml:space="preserve">Candida </w:t>
      </w:r>
      <w:proofErr w:type="spellStart"/>
      <w:r w:rsidR="009A4C45" w:rsidRPr="00D76E62">
        <w:rPr>
          <w:rFonts w:ascii="Times New Roman" w:hAnsi="Times New Roman" w:cs="Times New Roman"/>
          <w:i/>
          <w:iCs/>
          <w:sz w:val="20"/>
          <w:szCs w:val="20"/>
        </w:rPr>
        <w:t>albicans</w:t>
      </w:r>
      <w:proofErr w:type="spellEnd"/>
      <w:r w:rsidR="009A4C45" w:rsidRPr="00D76E62">
        <w:rPr>
          <w:rFonts w:ascii="Times New Roman" w:hAnsi="Times New Roman" w:cs="Times New Roman"/>
          <w:i/>
          <w:iCs/>
          <w:sz w:val="20"/>
          <w:szCs w:val="20"/>
        </w:rPr>
        <w:t xml:space="preserve">, C. </w:t>
      </w:r>
      <w:proofErr w:type="spellStart"/>
      <w:r w:rsidR="009A4C45" w:rsidRPr="00D76E62">
        <w:rPr>
          <w:rFonts w:ascii="Times New Roman" w:hAnsi="Times New Roman" w:cs="Times New Roman"/>
          <w:i/>
          <w:iCs/>
          <w:sz w:val="20"/>
          <w:szCs w:val="20"/>
        </w:rPr>
        <w:t>glabrata</w:t>
      </w:r>
      <w:proofErr w:type="spellEnd"/>
      <w:r w:rsidR="009A4C45" w:rsidRPr="00D76E62">
        <w:rPr>
          <w:rFonts w:ascii="Times New Roman" w:hAnsi="Times New Roman" w:cs="Times New Roman"/>
          <w:i/>
          <w:iCs/>
          <w:sz w:val="20"/>
          <w:szCs w:val="20"/>
        </w:rPr>
        <w:t xml:space="preserve">, C. </w:t>
      </w:r>
      <w:proofErr w:type="spellStart"/>
      <w:r w:rsidR="009A4C45" w:rsidRPr="00D76E62">
        <w:rPr>
          <w:rFonts w:ascii="Times New Roman" w:hAnsi="Times New Roman" w:cs="Times New Roman"/>
          <w:i/>
          <w:iCs/>
          <w:sz w:val="20"/>
          <w:szCs w:val="20"/>
        </w:rPr>
        <w:t>krusei</w:t>
      </w:r>
      <w:proofErr w:type="spellEnd"/>
      <w:r w:rsidR="009A4C45" w:rsidRPr="00D76E62">
        <w:rPr>
          <w:rFonts w:ascii="Times New Roman" w:hAnsi="Times New Roman" w:cs="Times New Roman"/>
          <w:i/>
          <w:iCs/>
          <w:sz w:val="20"/>
          <w:szCs w:val="20"/>
        </w:rPr>
        <w:t xml:space="preserve">, C. </w:t>
      </w:r>
      <w:proofErr w:type="spellStart"/>
      <w:r w:rsidR="009A4C45" w:rsidRPr="00D76E62">
        <w:rPr>
          <w:rFonts w:ascii="Times New Roman" w:hAnsi="Times New Roman" w:cs="Times New Roman"/>
          <w:i/>
          <w:iCs/>
          <w:sz w:val="20"/>
          <w:szCs w:val="20"/>
        </w:rPr>
        <w:t>guillermondii</w:t>
      </w:r>
      <w:proofErr w:type="spellEnd"/>
      <w:r w:rsidR="00A0709B" w:rsidRPr="00D76E62">
        <w:rPr>
          <w:rFonts w:ascii="Times New Roman" w:hAnsi="Times New Roman" w:cs="Times New Roman"/>
          <w:sz w:val="20"/>
          <w:szCs w:val="20"/>
        </w:rPr>
        <w:t>, C</w:t>
      </w:r>
      <w:r w:rsidR="009A4C45" w:rsidRPr="00D76E62">
        <w:rPr>
          <w:rFonts w:ascii="Times New Roman" w:hAnsi="Times New Roman" w:cs="Times New Roman"/>
          <w:i/>
          <w:iCs/>
          <w:sz w:val="20"/>
          <w:szCs w:val="20"/>
        </w:rPr>
        <w:t xml:space="preserve">. </w:t>
      </w:r>
      <w:proofErr w:type="spellStart"/>
      <w:r w:rsidR="009A4C45" w:rsidRPr="00D76E62">
        <w:rPr>
          <w:rFonts w:ascii="Times New Roman" w:hAnsi="Times New Roman" w:cs="Times New Roman"/>
          <w:i/>
          <w:iCs/>
          <w:sz w:val="20"/>
          <w:szCs w:val="20"/>
        </w:rPr>
        <w:t>parapsilosis</w:t>
      </w:r>
      <w:proofErr w:type="spellEnd"/>
      <w:r w:rsidR="009A4C45" w:rsidRPr="00D76E62">
        <w:rPr>
          <w:rFonts w:ascii="Times New Roman" w:hAnsi="Times New Roman" w:cs="Times New Roman"/>
          <w:sz w:val="20"/>
          <w:szCs w:val="20"/>
        </w:rPr>
        <w:t xml:space="preserve"> and</w:t>
      </w:r>
      <w:r w:rsidR="009A4C45" w:rsidRPr="00D76E62">
        <w:rPr>
          <w:rFonts w:ascii="Times New Roman" w:hAnsi="Times New Roman" w:cs="Times New Roman"/>
          <w:i/>
          <w:iCs/>
          <w:sz w:val="20"/>
          <w:szCs w:val="20"/>
        </w:rPr>
        <w:t xml:space="preserve"> C. </w:t>
      </w:r>
      <w:proofErr w:type="spellStart"/>
      <w:r w:rsidR="009A4C45" w:rsidRPr="00D76E62">
        <w:rPr>
          <w:rFonts w:ascii="Times New Roman" w:hAnsi="Times New Roman" w:cs="Times New Roman"/>
          <w:i/>
          <w:iCs/>
          <w:sz w:val="20"/>
          <w:szCs w:val="20"/>
        </w:rPr>
        <w:t>tropicalis</w:t>
      </w:r>
      <w:proofErr w:type="spellEnd"/>
      <w:r w:rsidR="009A4C45" w:rsidRPr="00D76E62">
        <w:rPr>
          <w:rFonts w:ascii="Times New Roman" w:hAnsi="Times New Roman" w:cs="Times New Roman"/>
          <w:i/>
          <w:iCs/>
          <w:sz w:val="20"/>
          <w:szCs w:val="20"/>
        </w:rPr>
        <w:t>.</w:t>
      </w:r>
      <w:r w:rsidR="009A4C45" w:rsidRPr="00D76E62">
        <w:rPr>
          <w:rFonts w:ascii="Times New Roman" w:hAnsi="Times New Roman" w:cs="Times New Roman"/>
          <w:sz w:val="20"/>
          <w:szCs w:val="20"/>
        </w:rPr>
        <w:t xml:space="preserve"> </w:t>
      </w:r>
      <w:r w:rsidR="008A66FE" w:rsidRPr="00D76E62">
        <w:rPr>
          <w:rFonts w:ascii="Times New Roman" w:hAnsi="Times New Roman" w:cs="Times New Roman"/>
          <w:sz w:val="20"/>
          <w:szCs w:val="20"/>
        </w:rPr>
        <w:t xml:space="preserve">Out of a total six </w:t>
      </w:r>
      <w:proofErr w:type="spellStart"/>
      <w:r w:rsidR="008A66FE" w:rsidRPr="00D76E62">
        <w:rPr>
          <w:rFonts w:ascii="Times New Roman" w:hAnsi="Times New Roman" w:cs="Times New Roman"/>
          <w:sz w:val="20"/>
          <w:szCs w:val="20"/>
        </w:rPr>
        <w:t>ethanolic</w:t>
      </w:r>
      <w:proofErr w:type="spellEnd"/>
      <w:r w:rsidR="008A66FE" w:rsidRPr="00D76E62">
        <w:rPr>
          <w:rFonts w:ascii="Times New Roman" w:hAnsi="Times New Roman" w:cs="Times New Roman"/>
          <w:sz w:val="20"/>
          <w:szCs w:val="20"/>
        </w:rPr>
        <w:t xml:space="preserve"> plant extracts (Ginger, Cinnamon, Black cumin, Clove, Black pepper and Chamomile) (Table 1) were tested for their </w:t>
      </w:r>
      <w:r w:rsidR="008A66FE" w:rsidRPr="00D76E62">
        <w:rPr>
          <w:rFonts w:ascii="Times New Roman" w:hAnsi="Times New Roman" w:cs="Times New Roman"/>
          <w:i/>
          <w:iCs/>
          <w:sz w:val="20"/>
          <w:szCs w:val="20"/>
        </w:rPr>
        <w:t xml:space="preserve">in vitro </w:t>
      </w:r>
      <w:r w:rsidR="008A66FE" w:rsidRPr="00D76E62">
        <w:rPr>
          <w:rFonts w:ascii="Times New Roman" w:hAnsi="Times New Roman" w:cs="Times New Roman"/>
          <w:sz w:val="20"/>
          <w:szCs w:val="20"/>
        </w:rPr>
        <w:t xml:space="preserve">inhibitory activities against all </w:t>
      </w:r>
      <w:r w:rsidR="00F1031F" w:rsidRPr="00D76E62">
        <w:rPr>
          <w:rFonts w:ascii="Times New Roman" w:hAnsi="Times New Roman" w:cs="Times New Roman"/>
          <w:sz w:val="20"/>
          <w:szCs w:val="20"/>
        </w:rPr>
        <w:t>isolated Candida species</w:t>
      </w:r>
      <w:r w:rsidR="008A66FE" w:rsidRPr="00D76E62">
        <w:rPr>
          <w:rFonts w:ascii="Times New Roman" w:hAnsi="Times New Roman" w:cs="Times New Roman"/>
          <w:sz w:val="20"/>
          <w:szCs w:val="20"/>
        </w:rPr>
        <w:t xml:space="preserve">. </w:t>
      </w:r>
      <w:r w:rsidRPr="00D76E62">
        <w:rPr>
          <w:rFonts w:ascii="Times New Roman" w:hAnsi="Times New Roman" w:cs="Times New Roman"/>
          <w:sz w:val="20"/>
          <w:szCs w:val="20"/>
        </w:rPr>
        <w:t xml:space="preserve">Our results indicated that </w:t>
      </w:r>
      <w:r w:rsidRPr="00D76E62">
        <w:rPr>
          <w:rFonts w:ascii="Times New Roman" w:hAnsi="Times New Roman" w:cs="Times New Roman"/>
          <w:i/>
          <w:iCs/>
          <w:sz w:val="20"/>
          <w:szCs w:val="20"/>
        </w:rPr>
        <w:t xml:space="preserve">Candida </w:t>
      </w:r>
      <w:proofErr w:type="spellStart"/>
      <w:r w:rsidRPr="00D76E62">
        <w:rPr>
          <w:rFonts w:ascii="Times New Roman" w:hAnsi="Times New Roman" w:cs="Times New Roman"/>
          <w:i/>
          <w:iCs/>
          <w:sz w:val="20"/>
          <w:szCs w:val="20"/>
        </w:rPr>
        <w:t>albicans</w:t>
      </w:r>
      <w:proofErr w:type="spellEnd"/>
      <w:r w:rsidRPr="00D76E62">
        <w:rPr>
          <w:rFonts w:ascii="Times New Roman" w:hAnsi="Times New Roman" w:cs="Times New Roman"/>
          <w:sz w:val="20"/>
          <w:szCs w:val="20"/>
        </w:rPr>
        <w:t xml:space="preserve"> was in higher frequency between the isolated pathogens and followed by </w:t>
      </w:r>
      <w:r w:rsidRPr="00D76E62">
        <w:rPr>
          <w:rFonts w:ascii="Times New Roman" w:hAnsi="Times New Roman" w:cs="Times New Roman"/>
          <w:i/>
          <w:iCs/>
          <w:sz w:val="20"/>
          <w:szCs w:val="20"/>
        </w:rPr>
        <w:t xml:space="preserve">C. </w:t>
      </w:r>
      <w:proofErr w:type="spellStart"/>
      <w:r w:rsidRPr="00D76E62">
        <w:rPr>
          <w:rFonts w:ascii="Times New Roman" w:hAnsi="Times New Roman" w:cs="Times New Roman"/>
          <w:i/>
          <w:iCs/>
          <w:sz w:val="20"/>
          <w:szCs w:val="20"/>
        </w:rPr>
        <w:t>tropicalis</w:t>
      </w:r>
      <w:proofErr w:type="spellEnd"/>
      <w:r w:rsidRPr="00D76E62">
        <w:rPr>
          <w:rFonts w:ascii="Times New Roman" w:hAnsi="Times New Roman" w:cs="Times New Roman"/>
          <w:sz w:val="20"/>
          <w:szCs w:val="20"/>
        </w:rPr>
        <w:t xml:space="preserve">. They </w:t>
      </w:r>
      <w:r w:rsidR="00F1031F" w:rsidRPr="00D76E62">
        <w:rPr>
          <w:rFonts w:ascii="Times New Roman" w:hAnsi="Times New Roman" w:cs="Times New Roman"/>
          <w:sz w:val="20"/>
          <w:szCs w:val="20"/>
        </w:rPr>
        <w:t>recorded</w:t>
      </w:r>
      <w:r w:rsidRPr="00D76E62">
        <w:rPr>
          <w:rFonts w:ascii="Times New Roman" w:hAnsi="Times New Roman" w:cs="Times New Roman"/>
          <w:sz w:val="20"/>
          <w:szCs w:val="20"/>
        </w:rPr>
        <w:t xml:space="preserve"> 38.46% and 24.62%, respectively, while </w:t>
      </w:r>
      <w:r w:rsidRPr="00D76E62">
        <w:rPr>
          <w:rFonts w:ascii="Times New Roman" w:hAnsi="Times New Roman" w:cs="Times New Roman"/>
          <w:i/>
          <w:iCs/>
          <w:sz w:val="20"/>
          <w:szCs w:val="20"/>
        </w:rPr>
        <w:t xml:space="preserve">C. </w:t>
      </w:r>
      <w:proofErr w:type="spellStart"/>
      <w:r w:rsidRPr="00D76E62">
        <w:rPr>
          <w:rFonts w:ascii="Times New Roman" w:hAnsi="Times New Roman" w:cs="Times New Roman"/>
          <w:i/>
          <w:iCs/>
          <w:sz w:val="20"/>
          <w:szCs w:val="20"/>
        </w:rPr>
        <w:t>gullermondii</w:t>
      </w:r>
      <w:proofErr w:type="spellEnd"/>
      <w:r w:rsidRPr="00D76E62">
        <w:rPr>
          <w:rFonts w:ascii="Times New Roman" w:hAnsi="Times New Roman" w:cs="Times New Roman"/>
          <w:sz w:val="20"/>
          <w:szCs w:val="20"/>
        </w:rPr>
        <w:t xml:space="preserve"> was in lower frequency. It </w:t>
      </w:r>
      <w:r w:rsidR="00F1031F" w:rsidRPr="00D76E62">
        <w:rPr>
          <w:rFonts w:ascii="Times New Roman" w:hAnsi="Times New Roman" w:cs="Times New Roman"/>
          <w:sz w:val="20"/>
          <w:szCs w:val="20"/>
        </w:rPr>
        <w:t>recorded</w:t>
      </w:r>
      <w:r w:rsidRPr="00D76E62">
        <w:rPr>
          <w:rFonts w:ascii="Times New Roman" w:hAnsi="Times New Roman" w:cs="Times New Roman"/>
          <w:sz w:val="20"/>
          <w:szCs w:val="20"/>
        </w:rPr>
        <w:t xml:space="preserve"> 3.08% of the total percentage of the isolated pathogens (Figure 1).</w:t>
      </w:r>
    </w:p>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color w:val="000000"/>
          <w:sz w:val="20"/>
          <w:szCs w:val="20"/>
        </w:rPr>
        <w:sectPr w:rsidR="00E85F27" w:rsidRPr="00D76E62" w:rsidSect="00C8395A">
          <w:headerReference w:type="default" r:id="rId11"/>
          <w:footerReference w:type="default" r:id="rId12"/>
          <w:type w:val="continuous"/>
          <w:pgSz w:w="12240" w:h="15840" w:code="1"/>
          <w:pgMar w:top="1440" w:right="1440" w:bottom="1440" w:left="1440" w:header="720" w:footer="720" w:gutter="0"/>
          <w:cols w:num="2" w:space="720"/>
          <w:docGrid w:linePitch="360"/>
        </w:sectPr>
      </w:pPr>
    </w:p>
    <w:p w:rsidR="00BD47CD" w:rsidRPr="00D76E62" w:rsidRDefault="00BD47CD" w:rsidP="00E85F27">
      <w:pPr>
        <w:autoSpaceDE w:val="0"/>
        <w:autoSpaceDN w:val="0"/>
        <w:adjustRightInd w:val="0"/>
        <w:snapToGrid w:val="0"/>
        <w:spacing w:after="0" w:line="240" w:lineRule="auto"/>
        <w:jc w:val="center"/>
        <w:rPr>
          <w:rFonts w:ascii="Times New Roman" w:hAnsi="Times New Roman" w:cs="Times New Roman"/>
          <w:b/>
          <w:bCs/>
          <w:color w:val="000000"/>
          <w:sz w:val="20"/>
          <w:szCs w:val="20"/>
        </w:rPr>
      </w:pPr>
    </w:p>
    <w:p w:rsidR="008A66FE" w:rsidRPr="00D76E62" w:rsidRDefault="008A66FE" w:rsidP="00E85F27">
      <w:pPr>
        <w:autoSpaceDE w:val="0"/>
        <w:autoSpaceDN w:val="0"/>
        <w:adjustRightInd w:val="0"/>
        <w:snapToGrid w:val="0"/>
        <w:spacing w:after="0" w:line="240" w:lineRule="auto"/>
        <w:jc w:val="center"/>
        <w:rPr>
          <w:rFonts w:ascii="Times New Roman" w:eastAsia="TimesNewRomanPSMT" w:hAnsi="Times New Roman" w:cs="Times New Roman"/>
          <w:b/>
          <w:bCs/>
          <w:sz w:val="20"/>
          <w:szCs w:val="20"/>
        </w:rPr>
      </w:pPr>
      <w:r w:rsidRPr="00D76E62">
        <w:rPr>
          <w:rFonts w:ascii="Times New Roman" w:hAnsi="Times New Roman" w:cs="Times New Roman"/>
          <w:b/>
          <w:bCs/>
          <w:color w:val="000000"/>
          <w:sz w:val="20"/>
          <w:szCs w:val="20"/>
        </w:rPr>
        <w:t>Table (1): Common and scientific names of some plants used to detect their antifungal activities in vitro.</w:t>
      </w:r>
    </w:p>
    <w:tbl>
      <w:tblPr>
        <w:tblW w:w="4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3"/>
        <w:gridCol w:w="2366"/>
        <w:gridCol w:w="2071"/>
        <w:gridCol w:w="2069"/>
      </w:tblGrid>
      <w:tr w:rsidR="008A66FE" w:rsidRPr="00D76E62" w:rsidTr="00D76E62">
        <w:trPr>
          <w:jc w:val="center"/>
        </w:trPr>
        <w:tc>
          <w:tcPr>
            <w:tcW w:w="1164" w:type="pct"/>
          </w:tcPr>
          <w:p w:rsidR="008A66FE" w:rsidRPr="00D76E62" w:rsidRDefault="008A66FE" w:rsidP="00E85F27">
            <w:pPr>
              <w:autoSpaceDE w:val="0"/>
              <w:autoSpaceDN w:val="0"/>
              <w:adjustRightInd w:val="0"/>
              <w:snapToGrid w:val="0"/>
              <w:spacing w:after="0" w:line="240" w:lineRule="auto"/>
              <w:jc w:val="both"/>
              <w:rPr>
                <w:rFonts w:ascii="Times New Roman" w:eastAsia="TimesNewRomanPSMT" w:hAnsi="Times New Roman" w:cs="Times New Roman"/>
                <w:b/>
                <w:bCs/>
                <w:color w:val="000000"/>
                <w:sz w:val="20"/>
                <w:szCs w:val="20"/>
              </w:rPr>
            </w:pPr>
            <w:r w:rsidRPr="00D76E62">
              <w:rPr>
                <w:rFonts w:ascii="Times New Roman" w:eastAsia="TimesNewRomanPSMT" w:hAnsi="Times New Roman" w:cs="Times New Roman"/>
                <w:b/>
                <w:bCs/>
                <w:color w:val="000000"/>
                <w:sz w:val="20"/>
                <w:szCs w:val="20"/>
              </w:rPr>
              <w:t>Common name</w:t>
            </w:r>
          </w:p>
        </w:tc>
        <w:tc>
          <w:tcPr>
            <w:tcW w:w="1395" w:type="pct"/>
          </w:tcPr>
          <w:p w:rsidR="008A66FE" w:rsidRPr="00D76E62" w:rsidRDefault="008A66FE" w:rsidP="00E85F27">
            <w:pPr>
              <w:autoSpaceDE w:val="0"/>
              <w:autoSpaceDN w:val="0"/>
              <w:adjustRightInd w:val="0"/>
              <w:snapToGrid w:val="0"/>
              <w:spacing w:after="0" w:line="240" w:lineRule="auto"/>
              <w:jc w:val="both"/>
              <w:rPr>
                <w:rFonts w:ascii="Times New Roman" w:eastAsia="TimesNewRomanPSMT" w:hAnsi="Times New Roman" w:cs="Times New Roman"/>
                <w:b/>
                <w:bCs/>
                <w:color w:val="000000"/>
                <w:sz w:val="20"/>
                <w:szCs w:val="20"/>
              </w:rPr>
            </w:pPr>
            <w:r w:rsidRPr="00D76E62">
              <w:rPr>
                <w:rFonts w:ascii="Times New Roman" w:eastAsia="TimesNewRomanPSMT" w:hAnsi="Times New Roman" w:cs="Times New Roman"/>
                <w:b/>
                <w:bCs/>
                <w:color w:val="000000"/>
                <w:sz w:val="20"/>
                <w:szCs w:val="20"/>
              </w:rPr>
              <w:t>Scientific name</w:t>
            </w:r>
          </w:p>
        </w:tc>
        <w:tc>
          <w:tcPr>
            <w:tcW w:w="1221" w:type="pct"/>
          </w:tcPr>
          <w:p w:rsidR="008A66FE" w:rsidRPr="00D76E62" w:rsidRDefault="008A66FE" w:rsidP="00E85F27">
            <w:pPr>
              <w:autoSpaceDE w:val="0"/>
              <w:autoSpaceDN w:val="0"/>
              <w:adjustRightInd w:val="0"/>
              <w:snapToGrid w:val="0"/>
              <w:spacing w:after="0" w:line="240" w:lineRule="auto"/>
              <w:jc w:val="both"/>
              <w:rPr>
                <w:rFonts w:ascii="Times New Roman" w:eastAsia="TimesNewRomanPSMT" w:hAnsi="Times New Roman" w:cs="Times New Roman"/>
                <w:b/>
                <w:bCs/>
                <w:color w:val="000000"/>
                <w:sz w:val="20"/>
                <w:szCs w:val="20"/>
              </w:rPr>
            </w:pPr>
            <w:r w:rsidRPr="00D76E62">
              <w:rPr>
                <w:rFonts w:ascii="Times New Roman" w:eastAsia="TimesNewRomanPSMT" w:hAnsi="Times New Roman" w:cs="Times New Roman"/>
                <w:b/>
                <w:bCs/>
                <w:color w:val="000000"/>
                <w:sz w:val="20"/>
                <w:szCs w:val="20"/>
              </w:rPr>
              <w:t>Family</w:t>
            </w:r>
          </w:p>
        </w:tc>
        <w:tc>
          <w:tcPr>
            <w:tcW w:w="1221" w:type="pct"/>
          </w:tcPr>
          <w:p w:rsidR="008A66FE" w:rsidRPr="00D76E62" w:rsidRDefault="008A66FE" w:rsidP="00E85F27">
            <w:pPr>
              <w:autoSpaceDE w:val="0"/>
              <w:autoSpaceDN w:val="0"/>
              <w:adjustRightInd w:val="0"/>
              <w:snapToGrid w:val="0"/>
              <w:spacing w:after="0" w:line="240" w:lineRule="auto"/>
              <w:jc w:val="both"/>
              <w:rPr>
                <w:rFonts w:ascii="Times New Roman" w:eastAsia="TimesNewRomanPSMT" w:hAnsi="Times New Roman" w:cs="Times New Roman"/>
                <w:b/>
                <w:bCs/>
                <w:color w:val="000000"/>
                <w:sz w:val="20"/>
                <w:szCs w:val="20"/>
              </w:rPr>
            </w:pPr>
            <w:r w:rsidRPr="00D76E62">
              <w:rPr>
                <w:rFonts w:ascii="Times New Roman" w:eastAsia="TimesNewRomanPSMT" w:hAnsi="Times New Roman" w:cs="Times New Roman"/>
                <w:b/>
                <w:bCs/>
                <w:color w:val="000000"/>
                <w:sz w:val="20"/>
                <w:szCs w:val="20"/>
              </w:rPr>
              <w:t>Used part</w:t>
            </w:r>
          </w:p>
        </w:tc>
      </w:tr>
      <w:tr w:rsidR="008A66FE" w:rsidRPr="00D76E62" w:rsidTr="00D76E62">
        <w:trPr>
          <w:jc w:val="center"/>
        </w:trPr>
        <w:tc>
          <w:tcPr>
            <w:tcW w:w="1164" w:type="pct"/>
          </w:tcPr>
          <w:p w:rsidR="008A66FE" w:rsidRPr="00D76E62" w:rsidRDefault="008A66FE" w:rsidP="00E85F27">
            <w:pPr>
              <w:pStyle w:val="Default"/>
              <w:snapToGrid w:val="0"/>
              <w:jc w:val="both"/>
              <w:rPr>
                <w:rFonts w:eastAsiaTheme="minorEastAsia"/>
                <w:sz w:val="20"/>
                <w:szCs w:val="20"/>
              </w:rPr>
            </w:pPr>
            <w:r w:rsidRPr="00D76E62">
              <w:rPr>
                <w:rFonts w:eastAsiaTheme="minorEastAsia"/>
                <w:sz w:val="20"/>
                <w:szCs w:val="20"/>
              </w:rPr>
              <w:t>Ginger</w:t>
            </w:r>
          </w:p>
        </w:tc>
        <w:tc>
          <w:tcPr>
            <w:tcW w:w="1395" w:type="pct"/>
          </w:tcPr>
          <w:p w:rsidR="008A66FE" w:rsidRPr="00D76E62" w:rsidRDefault="008A66FE"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proofErr w:type="spellStart"/>
            <w:r w:rsidRPr="00D76E62">
              <w:rPr>
                <w:rFonts w:ascii="Times New Roman" w:eastAsiaTheme="minorEastAsia" w:hAnsi="Times New Roman" w:cs="Times New Roman"/>
                <w:i/>
                <w:iCs/>
                <w:color w:val="000000"/>
                <w:sz w:val="20"/>
                <w:szCs w:val="20"/>
              </w:rPr>
              <w:t>Zingiber</w:t>
            </w:r>
            <w:proofErr w:type="spellEnd"/>
            <w:r w:rsidRPr="00D76E62">
              <w:rPr>
                <w:rFonts w:ascii="Times New Roman" w:eastAsiaTheme="minorEastAsia" w:hAnsi="Times New Roman" w:cs="Times New Roman"/>
                <w:i/>
                <w:iCs/>
                <w:color w:val="000000"/>
                <w:sz w:val="20"/>
                <w:szCs w:val="20"/>
              </w:rPr>
              <w:t xml:space="preserve"> </w:t>
            </w:r>
            <w:proofErr w:type="spellStart"/>
            <w:r w:rsidRPr="00D76E62">
              <w:rPr>
                <w:rFonts w:ascii="Times New Roman" w:eastAsiaTheme="minorEastAsia" w:hAnsi="Times New Roman" w:cs="Times New Roman"/>
                <w:i/>
                <w:iCs/>
                <w:color w:val="000000"/>
                <w:sz w:val="20"/>
                <w:szCs w:val="20"/>
              </w:rPr>
              <w:t>officinale</w:t>
            </w:r>
            <w:proofErr w:type="spellEnd"/>
          </w:p>
        </w:tc>
        <w:tc>
          <w:tcPr>
            <w:tcW w:w="1221" w:type="pct"/>
          </w:tcPr>
          <w:p w:rsidR="008A66FE" w:rsidRPr="00D76E62" w:rsidRDefault="008A66FE" w:rsidP="00E85F27">
            <w:pPr>
              <w:pStyle w:val="Default"/>
              <w:snapToGrid w:val="0"/>
              <w:jc w:val="both"/>
              <w:rPr>
                <w:rFonts w:eastAsiaTheme="minorEastAsia"/>
                <w:sz w:val="20"/>
                <w:szCs w:val="20"/>
              </w:rPr>
            </w:pPr>
            <w:proofErr w:type="spellStart"/>
            <w:r w:rsidRPr="00D76E62">
              <w:rPr>
                <w:rFonts w:eastAsiaTheme="minorEastAsia"/>
                <w:sz w:val="20"/>
                <w:szCs w:val="20"/>
              </w:rPr>
              <w:t>Zingiberaceae</w:t>
            </w:r>
            <w:proofErr w:type="spellEnd"/>
          </w:p>
        </w:tc>
        <w:tc>
          <w:tcPr>
            <w:tcW w:w="1221" w:type="pct"/>
          </w:tcPr>
          <w:p w:rsidR="008A66FE" w:rsidRPr="00D76E62" w:rsidRDefault="008A66FE"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r w:rsidRPr="00D76E62">
              <w:rPr>
                <w:rFonts w:ascii="Times New Roman" w:eastAsia="TimesNewRomanPSMT" w:hAnsi="Times New Roman" w:cs="Times New Roman"/>
                <w:color w:val="000000"/>
                <w:sz w:val="20"/>
                <w:szCs w:val="20"/>
              </w:rPr>
              <w:t>Dried rhizome</w:t>
            </w:r>
          </w:p>
        </w:tc>
      </w:tr>
      <w:tr w:rsidR="008A66FE" w:rsidRPr="00D76E62" w:rsidTr="00D76E62">
        <w:trPr>
          <w:jc w:val="center"/>
        </w:trPr>
        <w:tc>
          <w:tcPr>
            <w:tcW w:w="1164" w:type="pct"/>
          </w:tcPr>
          <w:p w:rsidR="008A66FE" w:rsidRPr="00D76E62" w:rsidRDefault="008A66FE"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Cinnamon</w:t>
            </w:r>
          </w:p>
        </w:tc>
        <w:tc>
          <w:tcPr>
            <w:tcW w:w="1395" w:type="pct"/>
          </w:tcPr>
          <w:p w:rsidR="008A66FE" w:rsidRPr="00D76E62" w:rsidRDefault="008A66FE"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proofErr w:type="spellStart"/>
            <w:r w:rsidRPr="00D76E62">
              <w:rPr>
                <w:rFonts w:ascii="Times New Roman" w:eastAsiaTheme="minorEastAsia" w:hAnsi="Times New Roman" w:cs="Times New Roman"/>
                <w:i/>
                <w:iCs/>
                <w:color w:val="000000"/>
                <w:sz w:val="20"/>
                <w:szCs w:val="20"/>
              </w:rPr>
              <w:t>Cinnamomum</w:t>
            </w:r>
            <w:proofErr w:type="spellEnd"/>
            <w:r w:rsidRPr="00D76E62">
              <w:rPr>
                <w:rFonts w:ascii="Times New Roman" w:eastAsia="TimesNewRomanPSMT" w:hAnsi="Times New Roman" w:cs="Times New Roman"/>
                <w:color w:val="000000"/>
                <w:sz w:val="20"/>
                <w:szCs w:val="20"/>
              </w:rPr>
              <w:t xml:space="preserve"> </w:t>
            </w:r>
            <w:r w:rsidRPr="00D76E62">
              <w:rPr>
                <w:rFonts w:ascii="Times New Roman" w:eastAsiaTheme="minorEastAsia" w:hAnsi="Times New Roman" w:cs="Times New Roman"/>
                <w:i/>
                <w:iCs/>
                <w:color w:val="000000"/>
                <w:sz w:val="20"/>
                <w:szCs w:val="20"/>
              </w:rPr>
              <w:t>cassia</w:t>
            </w:r>
          </w:p>
        </w:tc>
        <w:tc>
          <w:tcPr>
            <w:tcW w:w="1221" w:type="pct"/>
          </w:tcPr>
          <w:p w:rsidR="008A66FE" w:rsidRPr="00D76E62" w:rsidRDefault="008A66FE" w:rsidP="00E85F27">
            <w:pPr>
              <w:pStyle w:val="Default"/>
              <w:snapToGrid w:val="0"/>
              <w:jc w:val="both"/>
              <w:rPr>
                <w:rFonts w:eastAsiaTheme="minorEastAsia"/>
                <w:sz w:val="20"/>
                <w:szCs w:val="20"/>
              </w:rPr>
            </w:pPr>
            <w:proofErr w:type="spellStart"/>
            <w:r w:rsidRPr="00D76E62">
              <w:rPr>
                <w:rFonts w:eastAsiaTheme="minorEastAsia"/>
                <w:sz w:val="20"/>
                <w:szCs w:val="20"/>
              </w:rPr>
              <w:t>Lauraceae</w:t>
            </w:r>
            <w:proofErr w:type="spellEnd"/>
          </w:p>
        </w:tc>
        <w:tc>
          <w:tcPr>
            <w:tcW w:w="1221" w:type="pct"/>
          </w:tcPr>
          <w:p w:rsidR="008A66FE" w:rsidRPr="00D76E62" w:rsidRDefault="008A66FE"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r w:rsidRPr="00D76E62">
              <w:rPr>
                <w:rFonts w:ascii="Times New Roman" w:eastAsia="TimesNewRomanPSMT" w:hAnsi="Times New Roman" w:cs="Times New Roman"/>
                <w:color w:val="000000"/>
                <w:sz w:val="20"/>
                <w:szCs w:val="20"/>
              </w:rPr>
              <w:t>Dried barks</w:t>
            </w:r>
          </w:p>
        </w:tc>
      </w:tr>
      <w:tr w:rsidR="008A66FE" w:rsidRPr="00D76E62" w:rsidTr="00D76E62">
        <w:trPr>
          <w:jc w:val="center"/>
        </w:trPr>
        <w:tc>
          <w:tcPr>
            <w:tcW w:w="1164" w:type="pct"/>
          </w:tcPr>
          <w:p w:rsidR="008A66FE" w:rsidRPr="00D76E62" w:rsidRDefault="008A66FE"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Black cumin</w:t>
            </w:r>
          </w:p>
        </w:tc>
        <w:tc>
          <w:tcPr>
            <w:tcW w:w="1395" w:type="pct"/>
          </w:tcPr>
          <w:p w:rsidR="008A66FE" w:rsidRPr="00D76E62" w:rsidRDefault="008A66FE"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proofErr w:type="spellStart"/>
            <w:r w:rsidRPr="00D76E62">
              <w:rPr>
                <w:rFonts w:ascii="Times New Roman" w:eastAsiaTheme="minorEastAsia" w:hAnsi="Times New Roman" w:cs="Times New Roman"/>
                <w:i/>
                <w:iCs/>
                <w:color w:val="000000"/>
                <w:sz w:val="20"/>
                <w:szCs w:val="20"/>
              </w:rPr>
              <w:t>Nigella</w:t>
            </w:r>
            <w:proofErr w:type="spellEnd"/>
            <w:r w:rsidRPr="00D76E62">
              <w:rPr>
                <w:rFonts w:ascii="Times New Roman" w:eastAsiaTheme="minorEastAsia" w:hAnsi="Times New Roman" w:cs="Times New Roman"/>
                <w:i/>
                <w:iCs/>
                <w:color w:val="000000"/>
                <w:sz w:val="20"/>
                <w:szCs w:val="20"/>
              </w:rPr>
              <w:t xml:space="preserve"> sativa</w:t>
            </w:r>
          </w:p>
        </w:tc>
        <w:tc>
          <w:tcPr>
            <w:tcW w:w="1221" w:type="pct"/>
          </w:tcPr>
          <w:p w:rsidR="008A66FE" w:rsidRPr="00D76E62" w:rsidRDefault="008A66FE" w:rsidP="00E85F27">
            <w:pPr>
              <w:pStyle w:val="Default"/>
              <w:snapToGrid w:val="0"/>
              <w:jc w:val="both"/>
              <w:rPr>
                <w:rFonts w:eastAsiaTheme="minorEastAsia"/>
                <w:sz w:val="20"/>
                <w:szCs w:val="20"/>
              </w:rPr>
            </w:pPr>
            <w:proofErr w:type="spellStart"/>
            <w:r w:rsidRPr="00D76E62">
              <w:rPr>
                <w:rFonts w:eastAsiaTheme="minorEastAsia"/>
                <w:sz w:val="20"/>
                <w:szCs w:val="20"/>
              </w:rPr>
              <w:t>Myrtaceae</w:t>
            </w:r>
            <w:proofErr w:type="spellEnd"/>
          </w:p>
        </w:tc>
        <w:tc>
          <w:tcPr>
            <w:tcW w:w="1221" w:type="pct"/>
          </w:tcPr>
          <w:p w:rsidR="008A66FE" w:rsidRPr="00D76E62" w:rsidRDefault="008A66FE"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r w:rsidRPr="00D76E62">
              <w:rPr>
                <w:rFonts w:ascii="Times New Roman" w:eastAsia="TimesNewRomanPSMT" w:hAnsi="Times New Roman" w:cs="Times New Roman"/>
                <w:color w:val="000000"/>
                <w:sz w:val="20"/>
                <w:szCs w:val="20"/>
              </w:rPr>
              <w:t>Dried seeds</w:t>
            </w:r>
          </w:p>
        </w:tc>
      </w:tr>
      <w:tr w:rsidR="008A66FE" w:rsidRPr="00D76E62" w:rsidTr="00D76E62">
        <w:trPr>
          <w:jc w:val="center"/>
        </w:trPr>
        <w:tc>
          <w:tcPr>
            <w:tcW w:w="1164" w:type="pct"/>
          </w:tcPr>
          <w:p w:rsidR="008A66FE" w:rsidRPr="00D76E62" w:rsidRDefault="008A66FE" w:rsidP="00E85F27">
            <w:pPr>
              <w:pStyle w:val="Default"/>
              <w:snapToGrid w:val="0"/>
              <w:jc w:val="both"/>
              <w:rPr>
                <w:rFonts w:eastAsiaTheme="minorEastAsia"/>
                <w:sz w:val="20"/>
                <w:szCs w:val="20"/>
              </w:rPr>
            </w:pPr>
            <w:r w:rsidRPr="00D76E62">
              <w:rPr>
                <w:rFonts w:eastAsiaTheme="minorEastAsia"/>
                <w:sz w:val="20"/>
                <w:szCs w:val="20"/>
              </w:rPr>
              <w:t>Clove</w:t>
            </w:r>
          </w:p>
        </w:tc>
        <w:tc>
          <w:tcPr>
            <w:tcW w:w="1395" w:type="pct"/>
          </w:tcPr>
          <w:p w:rsidR="008A66FE" w:rsidRPr="00D76E62" w:rsidRDefault="008A66FE"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proofErr w:type="spellStart"/>
            <w:r w:rsidRPr="00D76E62">
              <w:rPr>
                <w:rFonts w:ascii="Times New Roman" w:eastAsiaTheme="minorEastAsia" w:hAnsi="Times New Roman" w:cs="Times New Roman"/>
                <w:i/>
                <w:iCs/>
                <w:color w:val="000000"/>
                <w:sz w:val="20"/>
                <w:szCs w:val="20"/>
              </w:rPr>
              <w:t>Syzygium</w:t>
            </w:r>
            <w:proofErr w:type="spellEnd"/>
            <w:r w:rsidRPr="00D76E62">
              <w:rPr>
                <w:rFonts w:ascii="Times New Roman" w:eastAsia="TimesNewRomanPSMT" w:hAnsi="Times New Roman" w:cs="Times New Roman"/>
                <w:color w:val="000000"/>
                <w:sz w:val="20"/>
                <w:szCs w:val="20"/>
              </w:rPr>
              <w:t xml:space="preserve"> </w:t>
            </w:r>
            <w:proofErr w:type="spellStart"/>
            <w:r w:rsidRPr="00D76E62">
              <w:rPr>
                <w:rFonts w:ascii="Times New Roman" w:eastAsiaTheme="minorEastAsia" w:hAnsi="Times New Roman" w:cs="Times New Roman"/>
                <w:i/>
                <w:iCs/>
                <w:color w:val="000000"/>
                <w:sz w:val="20"/>
                <w:szCs w:val="20"/>
              </w:rPr>
              <w:t>aromaticum</w:t>
            </w:r>
            <w:proofErr w:type="spellEnd"/>
          </w:p>
        </w:tc>
        <w:tc>
          <w:tcPr>
            <w:tcW w:w="1221" w:type="pct"/>
          </w:tcPr>
          <w:p w:rsidR="008A66FE" w:rsidRPr="00D76E62" w:rsidRDefault="008A66FE" w:rsidP="00E85F27">
            <w:pPr>
              <w:pStyle w:val="Default"/>
              <w:snapToGrid w:val="0"/>
              <w:jc w:val="both"/>
              <w:rPr>
                <w:rFonts w:eastAsiaTheme="minorEastAsia"/>
                <w:sz w:val="20"/>
                <w:szCs w:val="20"/>
              </w:rPr>
            </w:pPr>
            <w:proofErr w:type="spellStart"/>
            <w:r w:rsidRPr="00D76E62">
              <w:rPr>
                <w:rFonts w:eastAsiaTheme="minorEastAsia"/>
                <w:sz w:val="20"/>
                <w:szCs w:val="20"/>
              </w:rPr>
              <w:t>Myrtaceae</w:t>
            </w:r>
            <w:proofErr w:type="spellEnd"/>
          </w:p>
        </w:tc>
        <w:tc>
          <w:tcPr>
            <w:tcW w:w="1221" w:type="pct"/>
          </w:tcPr>
          <w:p w:rsidR="008A66FE" w:rsidRPr="00D76E62" w:rsidRDefault="008A66FE"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r w:rsidRPr="00D76E62">
              <w:rPr>
                <w:rFonts w:ascii="Times New Roman" w:eastAsia="TimesNewRomanPSMT" w:hAnsi="Times New Roman" w:cs="Times New Roman"/>
                <w:color w:val="000000"/>
                <w:sz w:val="20"/>
                <w:szCs w:val="20"/>
              </w:rPr>
              <w:t>Dried buds</w:t>
            </w:r>
          </w:p>
        </w:tc>
      </w:tr>
      <w:tr w:rsidR="008A66FE" w:rsidRPr="00D76E62" w:rsidTr="00D76E62">
        <w:trPr>
          <w:jc w:val="center"/>
        </w:trPr>
        <w:tc>
          <w:tcPr>
            <w:tcW w:w="1164" w:type="pct"/>
          </w:tcPr>
          <w:p w:rsidR="008A66FE" w:rsidRPr="00D76E62" w:rsidRDefault="008A66FE" w:rsidP="00E85F27">
            <w:pPr>
              <w:pStyle w:val="Default"/>
              <w:snapToGrid w:val="0"/>
              <w:jc w:val="both"/>
              <w:rPr>
                <w:rFonts w:eastAsiaTheme="minorEastAsia"/>
                <w:sz w:val="20"/>
                <w:szCs w:val="20"/>
              </w:rPr>
            </w:pPr>
            <w:r w:rsidRPr="00D76E62">
              <w:rPr>
                <w:rFonts w:eastAsiaTheme="minorEastAsia"/>
                <w:sz w:val="20"/>
                <w:szCs w:val="20"/>
              </w:rPr>
              <w:t>Black pepper</w:t>
            </w:r>
          </w:p>
        </w:tc>
        <w:tc>
          <w:tcPr>
            <w:tcW w:w="1395" w:type="pct"/>
          </w:tcPr>
          <w:p w:rsidR="008A66FE" w:rsidRPr="00D76E62" w:rsidRDefault="008A66FE"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r w:rsidRPr="00D76E62">
              <w:rPr>
                <w:rFonts w:ascii="Times New Roman" w:eastAsiaTheme="minorEastAsia" w:hAnsi="Times New Roman" w:cs="Times New Roman"/>
                <w:i/>
                <w:iCs/>
                <w:color w:val="000000"/>
                <w:sz w:val="20"/>
                <w:szCs w:val="20"/>
              </w:rPr>
              <w:t xml:space="preserve">Piper </w:t>
            </w:r>
            <w:proofErr w:type="spellStart"/>
            <w:r w:rsidRPr="00D76E62">
              <w:rPr>
                <w:rFonts w:ascii="Times New Roman" w:eastAsiaTheme="minorEastAsia" w:hAnsi="Times New Roman" w:cs="Times New Roman"/>
                <w:i/>
                <w:iCs/>
                <w:color w:val="000000"/>
                <w:sz w:val="20"/>
                <w:szCs w:val="20"/>
              </w:rPr>
              <w:t>nigrum</w:t>
            </w:r>
            <w:proofErr w:type="spellEnd"/>
          </w:p>
        </w:tc>
        <w:tc>
          <w:tcPr>
            <w:tcW w:w="1221" w:type="pct"/>
          </w:tcPr>
          <w:p w:rsidR="008A66FE" w:rsidRPr="00D76E62" w:rsidRDefault="008A66FE"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proofErr w:type="spellStart"/>
            <w:r w:rsidRPr="00D76E62">
              <w:rPr>
                <w:rFonts w:ascii="Times New Roman" w:eastAsiaTheme="minorEastAsia" w:hAnsi="Times New Roman" w:cs="Times New Roman"/>
                <w:color w:val="000000"/>
                <w:sz w:val="20"/>
                <w:szCs w:val="20"/>
              </w:rPr>
              <w:t>Piperaceae</w:t>
            </w:r>
            <w:proofErr w:type="spellEnd"/>
          </w:p>
        </w:tc>
        <w:tc>
          <w:tcPr>
            <w:tcW w:w="1221" w:type="pct"/>
          </w:tcPr>
          <w:p w:rsidR="008A66FE" w:rsidRPr="00D76E62" w:rsidRDefault="008A66FE"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r w:rsidRPr="00D76E62">
              <w:rPr>
                <w:rFonts w:ascii="Times New Roman" w:eastAsia="TimesNewRomanPSMT" w:hAnsi="Times New Roman" w:cs="Times New Roman"/>
                <w:color w:val="000000"/>
                <w:sz w:val="20"/>
                <w:szCs w:val="20"/>
              </w:rPr>
              <w:t>Dried fruits</w:t>
            </w:r>
          </w:p>
        </w:tc>
      </w:tr>
      <w:tr w:rsidR="008A66FE" w:rsidRPr="00D76E62" w:rsidTr="00D76E62">
        <w:trPr>
          <w:jc w:val="center"/>
        </w:trPr>
        <w:tc>
          <w:tcPr>
            <w:tcW w:w="1164" w:type="pct"/>
          </w:tcPr>
          <w:p w:rsidR="008A66FE" w:rsidRPr="00D76E62" w:rsidRDefault="008A66FE" w:rsidP="00E85F27">
            <w:pPr>
              <w:pStyle w:val="Default"/>
              <w:snapToGrid w:val="0"/>
              <w:jc w:val="both"/>
              <w:rPr>
                <w:rFonts w:eastAsiaTheme="minorEastAsia"/>
                <w:sz w:val="20"/>
                <w:szCs w:val="20"/>
              </w:rPr>
            </w:pPr>
            <w:r w:rsidRPr="00D76E62">
              <w:rPr>
                <w:rFonts w:eastAsia="TimesNewRomanPSMT"/>
                <w:sz w:val="20"/>
                <w:szCs w:val="20"/>
              </w:rPr>
              <w:t>Chamomile</w:t>
            </w:r>
          </w:p>
        </w:tc>
        <w:tc>
          <w:tcPr>
            <w:tcW w:w="1395" w:type="pct"/>
          </w:tcPr>
          <w:p w:rsidR="008A66FE" w:rsidRPr="00D76E62" w:rsidRDefault="008A66FE" w:rsidP="00E85F27">
            <w:pPr>
              <w:autoSpaceDE w:val="0"/>
              <w:autoSpaceDN w:val="0"/>
              <w:adjustRightInd w:val="0"/>
              <w:snapToGrid w:val="0"/>
              <w:spacing w:after="0" w:line="240" w:lineRule="auto"/>
              <w:jc w:val="both"/>
              <w:rPr>
                <w:rFonts w:ascii="Times New Roman" w:eastAsiaTheme="minorEastAsia" w:hAnsi="Times New Roman" w:cs="Times New Roman"/>
                <w:i/>
                <w:iCs/>
                <w:color w:val="000000"/>
                <w:sz w:val="20"/>
                <w:szCs w:val="20"/>
              </w:rPr>
            </w:pPr>
            <w:proofErr w:type="spellStart"/>
            <w:r w:rsidRPr="00D76E62">
              <w:rPr>
                <w:rFonts w:ascii="Times New Roman" w:eastAsiaTheme="minorEastAsia" w:hAnsi="Times New Roman" w:cs="Times New Roman"/>
                <w:i/>
                <w:iCs/>
                <w:color w:val="000000"/>
                <w:sz w:val="20"/>
                <w:szCs w:val="20"/>
              </w:rPr>
              <w:t>Anthemis</w:t>
            </w:r>
            <w:proofErr w:type="spellEnd"/>
            <w:r w:rsidRPr="00D76E62">
              <w:rPr>
                <w:rFonts w:ascii="Times New Roman" w:eastAsiaTheme="minorEastAsia" w:hAnsi="Times New Roman" w:cs="Times New Roman"/>
                <w:i/>
                <w:iCs/>
                <w:color w:val="000000"/>
                <w:sz w:val="20"/>
                <w:szCs w:val="20"/>
              </w:rPr>
              <w:t xml:space="preserve"> </w:t>
            </w:r>
            <w:proofErr w:type="spellStart"/>
            <w:r w:rsidRPr="00D76E62">
              <w:rPr>
                <w:rFonts w:ascii="Times New Roman" w:eastAsiaTheme="minorEastAsia" w:hAnsi="Times New Roman" w:cs="Times New Roman"/>
                <w:i/>
                <w:iCs/>
                <w:color w:val="000000"/>
                <w:sz w:val="20"/>
                <w:szCs w:val="20"/>
              </w:rPr>
              <w:t>nobilis</w:t>
            </w:r>
            <w:proofErr w:type="spellEnd"/>
          </w:p>
        </w:tc>
        <w:tc>
          <w:tcPr>
            <w:tcW w:w="1221" w:type="pct"/>
          </w:tcPr>
          <w:p w:rsidR="008A66FE" w:rsidRPr="00D76E62" w:rsidRDefault="008A66FE" w:rsidP="00E85F27">
            <w:pPr>
              <w:autoSpaceDE w:val="0"/>
              <w:autoSpaceDN w:val="0"/>
              <w:adjustRightInd w:val="0"/>
              <w:snapToGrid w:val="0"/>
              <w:spacing w:after="0" w:line="240" w:lineRule="auto"/>
              <w:jc w:val="both"/>
              <w:rPr>
                <w:rFonts w:ascii="Times New Roman" w:eastAsia="TimesNewRomanPSMT" w:hAnsi="Times New Roman" w:cs="Times New Roman"/>
                <w:b/>
                <w:bCs/>
                <w:color w:val="000000"/>
                <w:sz w:val="20"/>
                <w:szCs w:val="20"/>
              </w:rPr>
            </w:pPr>
            <w:proofErr w:type="spellStart"/>
            <w:r w:rsidRPr="00D76E62">
              <w:rPr>
                <w:rStyle w:val="Strong"/>
                <w:rFonts w:ascii="Times New Roman" w:eastAsiaTheme="minorEastAsia" w:hAnsi="Times New Roman" w:cs="Times New Roman"/>
                <w:b w:val="0"/>
                <w:bCs w:val="0"/>
                <w:color w:val="000000"/>
                <w:sz w:val="20"/>
                <w:szCs w:val="20"/>
              </w:rPr>
              <w:t>Compositae</w:t>
            </w:r>
            <w:proofErr w:type="spellEnd"/>
          </w:p>
        </w:tc>
        <w:tc>
          <w:tcPr>
            <w:tcW w:w="1221" w:type="pct"/>
          </w:tcPr>
          <w:p w:rsidR="008A66FE" w:rsidRPr="00D76E62" w:rsidRDefault="008A66FE"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r w:rsidRPr="00D76E62">
              <w:rPr>
                <w:rFonts w:ascii="Times New Roman" w:eastAsia="TimesNewRomanPSMT" w:hAnsi="Times New Roman" w:cs="Times New Roman"/>
                <w:color w:val="000000"/>
                <w:sz w:val="20"/>
                <w:szCs w:val="20"/>
              </w:rPr>
              <w:t>Dried Flowers</w:t>
            </w:r>
          </w:p>
        </w:tc>
      </w:tr>
    </w:tbl>
    <w:p w:rsidR="00E85F27" w:rsidRPr="00D76E62" w:rsidRDefault="00BF4AC0" w:rsidP="00E85F27">
      <w:pPr>
        <w:autoSpaceDE w:val="0"/>
        <w:autoSpaceDN w:val="0"/>
        <w:adjustRightInd w:val="0"/>
        <w:snapToGrid w:val="0"/>
        <w:spacing w:after="0" w:line="240" w:lineRule="auto"/>
        <w:jc w:val="center"/>
        <w:rPr>
          <w:rFonts w:ascii="Times New Roman" w:hAnsi="Times New Roman" w:cs="Times New Roman"/>
          <w:noProof/>
          <w:sz w:val="20"/>
          <w:szCs w:val="20"/>
        </w:rPr>
      </w:pPr>
      <w:r w:rsidRPr="00D76E62">
        <w:rPr>
          <w:rFonts w:ascii="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56.25pt;height:212.85pt;visibility:visible">
            <v:imagedata r:id="rId13" o:title=""/>
          </v:shape>
        </w:pict>
      </w:r>
    </w:p>
    <w:p w:rsidR="007E6864" w:rsidRPr="00D76E62" w:rsidRDefault="007E6864" w:rsidP="00E85F27">
      <w:pPr>
        <w:snapToGrid w:val="0"/>
        <w:spacing w:after="0" w:line="240" w:lineRule="auto"/>
        <w:jc w:val="center"/>
        <w:rPr>
          <w:rFonts w:ascii="Times New Roman" w:hAnsi="Times New Roman" w:cs="Times New Roman"/>
          <w:b/>
          <w:bCs/>
          <w:sz w:val="20"/>
          <w:szCs w:val="20"/>
        </w:rPr>
      </w:pPr>
      <w:proofErr w:type="gramStart"/>
      <w:r w:rsidRPr="00D76E62">
        <w:rPr>
          <w:rFonts w:ascii="Times New Roman" w:hAnsi="Times New Roman" w:cs="Times New Roman"/>
          <w:b/>
          <w:bCs/>
          <w:sz w:val="20"/>
          <w:szCs w:val="20"/>
        </w:rPr>
        <w:t>Figure 1.</w:t>
      </w:r>
      <w:proofErr w:type="gramEnd"/>
      <w:r w:rsidRPr="00D76E62">
        <w:rPr>
          <w:rFonts w:ascii="Times New Roman" w:hAnsi="Times New Roman" w:cs="Times New Roman"/>
          <w:b/>
          <w:bCs/>
          <w:sz w:val="20"/>
          <w:szCs w:val="20"/>
        </w:rPr>
        <w:t xml:space="preserve"> </w:t>
      </w:r>
      <w:proofErr w:type="gramStart"/>
      <w:r w:rsidRPr="00D76E62">
        <w:rPr>
          <w:rFonts w:ascii="Times New Roman" w:hAnsi="Times New Roman" w:cs="Times New Roman"/>
          <w:b/>
          <w:bCs/>
          <w:sz w:val="20"/>
          <w:szCs w:val="20"/>
        </w:rPr>
        <w:t>Frequency percentage of isolated pathogens.</w:t>
      </w:r>
      <w:proofErr w:type="gramEnd"/>
    </w:p>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sz w:val="20"/>
          <w:szCs w:val="20"/>
        </w:rPr>
      </w:pPr>
    </w:p>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sz w:val="20"/>
          <w:szCs w:val="20"/>
        </w:rPr>
        <w:sectPr w:rsidR="00E85F27" w:rsidRPr="00D76E62" w:rsidSect="00C8395A">
          <w:headerReference w:type="default" r:id="rId14"/>
          <w:footerReference w:type="default" r:id="rId15"/>
          <w:type w:val="continuous"/>
          <w:pgSz w:w="12240" w:h="15840" w:code="1"/>
          <w:pgMar w:top="1440" w:right="1440" w:bottom="1440" w:left="1440" w:header="720" w:footer="720" w:gutter="0"/>
          <w:cols w:space="720"/>
          <w:docGrid w:linePitch="360"/>
        </w:sectPr>
      </w:pPr>
    </w:p>
    <w:p w:rsidR="00A60977" w:rsidRPr="00D76E62" w:rsidRDefault="00A60977" w:rsidP="00E85F27">
      <w:pPr>
        <w:autoSpaceDE w:val="0"/>
        <w:autoSpaceDN w:val="0"/>
        <w:adjustRightInd w:val="0"/>
        <w:snapToGrid w:val="0"/>
        <w:spacing w:after="0" w:line="240" w:lineRule="auto"/>
        <w:jc w:val="both"/>
        <w:rPr>
          <w:rFonts w:ascii="Times New Roman" w:hAnsi="Times New Roman" w:cs="Times New Roman"/>
          <w:b/>
          <w:bCs/>
          <w:sz w:val="20"/>
          <w:szCs w:val="20"/>
        </w:rPr>
      </w:pPr>
      <w:r w:rsidRPr="00D76E62">
        <w:rPr>
          <w:rFonts w:ascii="Times New Roman" w:hAnsi="Times New Roman" w:cs="Times New Roman"/>
          <w:b/>
          <w:bCs/>
          <w:sz w:val="20"/>
          <w:szCs w:val="20"/>
        </w:rPr>
        <w:lastRenderedPageBreak/>
        <w:t xml:space="preserve">3.1. Association between the frequency of oral </w:t>
      </w:r>
      <w:proofErr w:type="spellStart"/>
      <w:r w:rsidRPr="00D76E62">
        <w:rPr>
          <w:rFonts w:ascii="Times New Roman" w:hAnsi="Times New Roman" w:cs="Times New Roman"/>
          <w:b/>
          <w:bCs/>
          <w:sz w:val="20"/>
          <w:szCs w:val="20"/>
        </w:rPr>
        <w:t>candidiasis</w:t>
      </w:r>
      <w:proofErr w:type="spellEnd"/>
      <w:r w:rsidRPr="00D76E62">
        <w:rPr>
          <w:rFonts w:ascii="Times New Roman" w:hAnsi="Times New Roman" w:cs="Times New Roman"/>
          <w:b/>
          <w:bCs/>
          <w:sz w:val="20"/>
          <w:szCs w:val="20"/>
        </w:rPr>
        <w:t xml:space="preserve"> and some risk factors</w:t>
      </w:r>
      <w:r w:rsidR="00DB5EE6" w:rsidRPr="00D76E62">
        <w:rPr>
          <w:rFonts w:ascii="Times New Roman" w:hAnsi="Times New Roman" w:cs="Times New Roman"/>
          <w:b/>
          <w:bCs/>
          <w:sz w:val="20"/>
          <w:szCs w:val="20"/>
        </w:rPr>
        <w:t>.</w:t>
      </w:r>
    </w:p>
    <w:p w:rsidR="00A60977" w:rsidRPr="00D76E62" w:rsidRDefault="00F1031F" w:rsidP="00E85F27">
      <w:pPr>
        <w:autoSpaceDE w:val="0"/>
        <w:autoSpaceDN w:val="0"/>
        <w:adjustRightInd w:val="0"/>
        <w:snapToGrid w:val="0"/>
        <w:spacing w:after="0" w:line="240" w:lineRule="auto"/>
        <w:ind w:firstLine="425"/>
        <w:jc w:val="both"/>
        <w:rPr>
          <w:rFonts w:ascii="Times New Roman" w:eastAsia="Times New Roman+FPEF" w:hAnsi="Times New Roman" w:cs="Times New Roman"/>
          <w:sz w:val="20"/>
          <w:szCs w:val="20"/>
        </w:rPr>
      </w:pPr>
      <w:r w:rsidRPr="00D76E62">
        <w:rPr>
          <w:rFonts w:ascii="Times New Roman" w:hAnsi="Times New Roman" w:cs="Times New Roman"/>
          <w:sz w:val="20"/>
          <w:szCs w:val="20"/>
        </w:rPr>
        <w:lastRenderedPageBreak/>
        <w:t>Table (2) represents</w:t>
      </w:r>
      <w:r w:rsidR="00A60977" w:rsidRPr="00D76E62">
        <w:rPr>
          <w:rFonts w:ascii="Times New Roman" w:hAnsi="Times New Roman" w:cs="Times New Roman"/>
          <w:sz w:val="20"/>
          <w:szCs w:val="20"/>
        </w:rPr>
        <w:t xml:space="preserve"> the incidence of </w:t>
      </w:r>
      <w:r w:rsidR="00B462DB" w:rsidRPr="00D76E62">
        <w:rPr>
          <w:rFonts w:ascii="Times New Roman" w:hAnsi="Times New Roman" w:cs="Times New Roman"/>
          <w:sz w:val="20"/>
          <w:szCs w:val="20"/>
        </w:rPr>
        <w:t xml:space="preserve">oral </w:t>
      </w:r>
      <w:proofErr w:type="spellStart"/>
      <w:r w:rsidR="00B462DB" w:rsidRPr="00D76E62">
        <w:rPr>
          <w:rFonts w:ascii="Times New Roman" w:hAnsi="Times New Roman" w:cs="Times New Roman"/>
          <w:sz w:val="20"/>
          <w:szCs w:val="20"/>
        </w:rPr>
        <w:t>candidiasis</w:t>
      </w:r>
      <w:proofErr w:type="spellEnd"/>
      <w:r w:rsidR="00A60977" w:rsidRPr="00D76E62">
        <w:rPr>
          <w:rFonts w:ascii="Times New Roman" w:hAnsi="Times New Roman" w:cs="Times New Roman"/>
          <w:sz w:val="20"/>
          <w:szCs w:val="20"/>
        </w:rPr>
        <w:t xml:space="preserve"> in relation to </w:t>
      </w:r>
      <w:r w:rsidRPr="00D76E62">
        <w:rPr>
          <w:rFonts w:ascii="Times New Roman" w:hAnsi="Times New Roman" w:cs="Times New Roman"/>
          <w:sz w:val="20"/>
          <w:szCs w:val="20"/>
        </w:rPr>
        <w:t xml:space="preserve">the risk factors. </w:t>
      </w:r>
      <w:r w:rsidR="00A60977" w:rsidRPr="00D76E62">
        <w:rPr>
          <w:rFonts w:ascii="Times New Roman" w:eastAsia="Times New Roman+FPEF" w:hAnsi="Times New Roman" w:cs="Times New Roman"/>
          <w:sz w:val="20"/>
          <w:szCs w:val="20"/>
        </w:rPr>
        <w:t xml:space="preserve">A higher </w:t>
      </w:r>
      <w:r w:rsidR="00A60977" w:rsidRPr="00D76E62">
        <w:rPr>
          <w:rFonts w:ascii="Times New Roman" w:eastAsia="Times New Roman+FPEF" w:hAnsi="Times New Roman" w:cs="Times New Roman"/>
          <w:sz w:val="20"/>
          <w:szCs w:val="20"/>
        </w:rPr>
        <w:lastRenderedPageBreak/>
        <w:t xml:space="preserve">percentage of </w:t>
      </w:r>
      <w:r w:rsidR="00B462DB" w:rsidRPr="00D76E62">
        <w:rPr>
          <w:rFonts w:ascii="Times New Roman" w:hAnsi="Times New Roman" w:cs="Times New Roman"/>
          <w:sz w:val="20"/>
          <w:szCs w:val="20"/>
        </w:rPr>
        <w:t xml:space="preserve">oral </w:t>
      </w:r>
      <w:proofErr w:type="spellStart"/>
      <w:r w:rsidR="00B462DB" w:rsidRPr="00D76E62">
        <w:rPr>
          <w:rFonts w:ascii="Times New Roman" w:hAnsi="Times New Roman" w:cs="Times New Roman"/>
          <w:sz w:val="20"/>
          <w:szCs w:val="20"/>
        </w:rPr>
        <w:t>candidiasis</w:t>
      </w:r>
      <w:proofErr w:type="spellEnd"/>
      <w:r w:rsidR="00B462DB" w:rsidRPr="00D76E62">
        <w:rPr>
          <w:rFonts w:ascii="Times New Roman" w:hAnsi="Times New Roman" w:cs="Times New Roman"/>
          <w:b/>
          <w:bCs/>
          <w:sz w:val="20"/>
          <w:szCs w:val="20"/>
        </w:rPr>
        <w:t xml:space="preserve"> </w:t>
      </w:r>
      <w:r w:rsidR="00A60977" w:rsidRPr="00D76E62">
        <w:rPr>
          <w:rFonts w:ascii="Times New Roman" w:eastAsia="Times New Roman+FPEF" w:hAnsi="Times New Roman" w:cs="Times New Roman"/>
          <w:sz w:val="20"/>
          <w:szCs w:val="20"/>
        </w:rPr>
        <w:t>(</w:t>
      </w:r>
      <w:r w:rsidR="00B462DB" w:rsidRPr="00D76E62">
        <w:rPr>
          <w:rFonts w:ascii="Times New Roman" w:eastAsia="Times New Roman+FPEF" w:hAnsi="Times New Roman" w:cs="Times New Roman"/>
          <w:sz w:val="20"/>
          <w:szCs w:val="20"/>
        </w:rPr>
        <w:t>4</w:t>
      </w:r>
      <w:r w:rsidR="00A60977" w:rsidRPr="00D76E62">
        <w:rPr>
          <w:rFonts w:ascii="Times New Roman" w:eastAsia="Times New Roman+FPEF" w:hAnsi="Times New Roman" w:cs="Times New Roman"/>
          <w:sz w:val="20"/>
          <w:szCs w:val="20"/>
        </w:rPr>
        <w:t>1.</w:t>
      </w:r>
      <w:r w:rsidR="00B462DB" w:rsidRPr="00D76E62">
        <w:rPr>
          <w:rFonts w:ascii="Times New Roman" w:eastAsia="Times New Roman+FPEF" w:hAnsi="Times New Roman" w:cs="Times New Roman"/>
          <w:sz w:val="20"/>
          <w:szCs w:val="20"/>
        </w:rPr>
        <w:t>5</w:t>
      </w:r>
      <w:r w:rsidR="00A60977" w:rsidRPr="00D76E62">
        <w:rPr>
          <w:rFonts w:ascii="Times New Roman" w:eastAsia="Times New Roman+FPEF" w:hAnsi="Times New Roman" w:cs="Times New Roman"/>
          <w:sz w:val="20"/>
          <w:szCs w:val="20"/>
        </w:rPr>
        <w:t xml:space="preserve">%) </w:t>
      </w:r>
      <w:r w:rsidR="00A0709B" w:rsidRPr="00D76E62">
        <w:rPr>
          <w:rFonts w:ascii="Times New Roman" w:eastAsia="Times New Roman+FPEF" w:hAnsi="Times New Roman" w:cs="Times New Roman"/>
          <w:sz w:val="20"/>
          <w:szCs w:val="20"/>
        </w:rPr>
        <w:t>was</w:t>
      </w:r>
      <w:r w:rsidR="00A60977" w:rsidRPr="00D76E62">
        <w:rPr>
          <w:rFonts w:ascii="Times New Roman" w:eastAsia="Times New Roman+FPEF" w:hAnsi="Times New Roman" w:cs="Times New Roman"/>
          <w:sz w:val="20"/>
          <w:szCs w:val="20"/>
        </w:rPr>
        <w:t xml:space="preserve"> found within the age brackets of </w:t>
      </w:r>
      <w:r w:rsidR="00B462DB" w:rsidRPr="00D76E62">
        <w:rPr>
          <w:rFonts w:ascii="Times New Roman" w:eastAsia="Times New Roman+FPEF" w:hAnsi="Times New Roman" w:cs="Times New Roman"/>
          <w:sz w:val="20"/>
          <w:szCs w:val="20"/>
        </w:rPr>
        <w:t>30</w:t>
      </w:r>
      <w:r w:rsidR="00A60977" w:rsidRPr="00D76E62">
        <w:rPr>
          <w:rFonts w:ascii="Times New Roman" w:eastAsia="Times New Roman+FPEF" w:hAnsi="Times New Roman" w:cs="Times New Roman"/>
          <w:sz w:val="20"/>
          <w:szCs w:val="20"/>
        </w:rPr>
        <w:t>-</w:t>
      </w:r>
      <w:r w:rsidR="00B462DB" w:rsidRPr="00D76E62">
        <w:rPr>
          <w:rFonts w:ascii="Times New Roman" w:eastAsia="Times New Roman+FPEF" w:hAnsi="Times New Roman" w:cs="Times New Roman"/>
          <w:sz w:val="20"/>
          <w:szCs w:val="20"/>
        </w:rPr>
        <w:t>39</w:t>
      </w:r>
      <w:r w:rsidR="00A60977" w:rsidRPr="00D76E62">
        <w:rPr>
          <w:rFonts w:ascii="Times New Roman" w:eastAsia="Times New Roman+FPEF" w:hAnsi="Times New Roman" w:cs="Times New Roman"/>
          <w:sz w:val="20"/>
          <w:szCs w:val="20"/>
        </w:rPr>
        <w:t xml:space="preserve"> years while age groups </w:t>
      </w:r>
      <w:r w:rsidR="00B462DB" w:rsidRPr="00D76E62">
        <w:rPr>
          <w:rFonts w:ascii="Times New Roman" w:eastAsia="Times New Roman+FPEF" w:hAnsi="Times New Roman" w:cs="Times New Roman"/>
          <w:sz w:val="20"/>
          <w:szCs w:val="20"/>
        </w:rPr>
        <w:t>20</w:t>
      </w:r>
      <w:r w:rsidR="00A60977" w:rsidRPr="00D76E62">
        <w:rPr>
          <w:rFonts w:ascii="Times New Roman" w:eastAsia="Times New Roman+FPEF" w:hAnsi="Times New Roman" w:cs="Times New Roman"/>
          <w:sz w:val="20"/>
          <w:szCs w:val="20"/>
        </w:rPr>
        <w:t>-</w:t>
      </w:r>
      <w:r w:rsidR="00B462DB" w:rsidRPr="00D76E62">
        <w:rPr>
          <w:rFonts w:ascii="Times New Roman" w:eastAsia="Times New Roman+FPEF" w:hAnsi="Times New Roman" w:cs="Times New Roman"/>
          <w:sz w:val="20"/>
          <w:szCs w:val="20"/>
        </w:rPr>
        <w:t>29</w:t>
      </w:r>
      <w:r w:rsidR="00A60977" w:rsidRPr="00D76E62">
        <w:rPr>
          <w:rFonts w:ascii="Times New Roman" w:eastAsia="Times New Roman+FPEF" w:hAnsi="Times New Roman" w:cs="Times New Roman"/>
          <w:sz w:val="20"/>
          <w:szCs w:val="20"/>
        </w:rPr>
        <w:t xml:space="preserve"> years had the least percentage (1</w:t>
      </w:r>
      <w:r w:rsidR="00B462DB" w:rsidRPr="00D76E62">
        <w:rPr>
          <w:rFonts w:ascii="Times New Roman" w:eastAsia="Times New Roman+FPEF" w:hAnsi="Times New Roman" w:cs="Times New Roman"/>
          <w:sz w:val="20"/>
          <w:szCs w:val="20"/>
        </w:rPr>
        <w:t>3</w:t>
      </w:r>
      <w:r w:rsidR="00A60977" w:rsidRPr="00D76E62">
        <w:rPr>
          <w:rFonts w:ascii="Times New Roman" w:eastAsia="Times New Roman+FPEF" w:hAnsi="Times New Roman" w:cs="Times New Roman"/>
          <w:sz w:val="20"/>
          <w:szCs w:val="20"/>
        </w:rPr>
        <w:t>.</w:t>
      </w:r>
      <w:r w:rsidR="00B462DB" w:rsidRPr="00D76E62">
        <w:rPr>
          <w:rFonts w:ascii="Times New Roman" w:eastAsia="Times New Roman+FPEF" w:hAnsi="Times New Roman" w:cs="Times New Roman"/>
          <w:sz w:val="20"/>
          <w:szCs w:val="20"/>
        </w:rPr>
        <w:t>8</w:t>
      </w:r>
      <w:r w:rsidR="00A60977" w:rsidRPr="00D76E62">
        <w:rPr>
          <w:rFonts w:ascii="Times New Roman" w:eastAsia="Times New Roman+FPEF" w:hAnsi="Times New Roman" w:cs="Times New Roman"/>
          <w:sz w:val="20"/>
          <w:szCs w:val="20"/>
        </w:rPr>
        <w:t xml:space="preserve">%). </w:t>
      </w:r>
      <w:r w:rsidR="00D34928" w:rsidRPr="00D76E62">
        <w:rPr>
          <w:rFonts w:ascii="Times New Roman" w:eastAsia="Times New Roman+FPEF" w:hAnsi="Times New Roman" w:cs="Times New Roman"/>
          <w:sz w:val="20"/>
          <w:szCs w:val="20"/>
        </w:rPr>
        <w:t>Also,</w:t>
      </w:r>
      <w:r w:rsidR="00A60977" w:rsidRPr="00D76E62">
        <w:rPr>
          <w:rFonts w:ascii="Times New Roman" w:eastAsia="Times New Roman+FPEF" w:hAnsi="Times New Roman" w:cs="Times New Roman"/>
          <w:sz w:val="20"/>
          <w:szCs w:val="20"/>
        </w:rPr>
        <w:t xml:space="preserve"> highest number of </w:t>
      </w:r>
      <w:r w:rsidR="00B462DB" w:rsidRPr="00D76E62">
        <w:rPr>
          <w:rFonts w:ascii="Times New Roman" w:hAnsi="Times New Roman" w:cs="Times New Roman"/>
          <w:sz w:val="20"/>
          <w:szCs w:val="20"/>
        </w:rPr>
        <w:t xml:space="preserve">oral </w:t>
      </w:r>
      <w:proofErr w:type="spellStart"/>
      <w:r w:rsidR="00B462DB" w:rsidRPr="00D76E62">
        <w:rPr>
          <w:rFonts w:ascii="Times New Roman" w:hAnsi="Times New Roman" w:cs="Times New Roman"/>
          <w:sz w:val="20"/>
          <w:szCs w:val="20"/>
        </w:rPr>
        <w:t>candidiasis</w:t>
      </w:r>
      <w:proofErr w:type="spellEnd"/>
      <w:r w:rsidR="00A60977" w:rsidRPr="00D76E62">
        <w:rPr>
          <w:rFonts w:ascii="Times New Roman" w:eastAsia="Times New Roman+FPEF" w:hAnsi="Times New Roman" w:cs="Times New Roman"/>
          <w:sz w:val="20"/>
          <w:szCs w:val="20"/>
        </w:rPr>
        <w:t xml:space="preserve"> was obtained from </w:t>
      </w:r>
      <w:r w:rsidR="00B462DB" w:rsidRPr="00D76E62">
        <w:rPr>
          <w:rFonts w:ascii="Times New Roman" w:eastAsia="Times New Roman+FPEF" w:hAnsi="Times New Roman" w:cs="Times New Roman"/>
          <w:sz w:val="20"/>
          <w:szCs w:val="20"/>
        </w:rPr>
        <w:t>smoking</w:t>
      </w:r>
      <w:r w:rsidR="00A60977" w:rsidRPr="00D76E62">
        <w:rPr>
          <w:rFonts w:ascii="Times New Roman" w:eastAsia="Times New Roman+FPEF" w:hAnsi="Times New Roman" w:cs="Times New Roman"/>
          <w:sz w:val="20"/>
          <w:szCs w:val="20"/>
        </w:rPr>
        <w:t xml:space="preserve"> (</w:t>
      </w:r>
      <w:r w:rsidR="00B462DB" w:rsidRPr="00D76E62">
        <w:rPr>
          <w:rFonts w:ascii="Times New Roman" w:eastAsia="Times New Roman+FPEF" w:hAnsi="Times New Roman" w:cs="Times New Roman"/>
          <w:sz w:val="20"/>
          <w:szCs w:val="20"/>
        </w:rPr>
        <w:t>68</w:t>
      </w:r>
      <w:r w:rsidR="00A60977" w:rsidRPr="00D76E62">
        <w:rPr>
          <w:rFonts w:ascii="Times New Roman" w:eastAsia="Times New Roman+FPEF" w:hAnsi="Times New Roman" w:cs="Times New Roman"/>
          <w:sz w:val="20"/>
          <w:szCs w:val="20"/>
        </w:rPr>
        <w:t xml:space="preserve">%) </w:t>
      </w:r>
      <w:r w:rsidR="00B462DB" w:rsidRPr="00D76E62">
        <w:rPr>
          <w:rFonts w:ascii="Times New Roman" w:eastAsia="Times New Roman+FPEF" w:hAnsi="Times New Roman" w:cs="Times New Roman"/>
          <w:sz w:val="20"/>
          <w:szCs w:val="20"/>
        </w:rPr>
        <w:t xml:space="preserve">than from non-smoking patients </w:t>
      </w:r>
      <w:r w:rsidR="00A60977" w:rsidRPr="00D76E62">
        <w:rPr>
          <w:rFonts w:ascii="Times New Roman" w:eastAsia="Times New Roman+FPEF" w:hAnsi="Times New Roman" w:cs="Times New Roman"/>
          <w:sz w:val="20"/>
          <w:szCs w:val="20"/>
        </w:rPr>
        <w:t>(3</w:t>
      </w:r>
      <w:r w:rsidR="00B462DB" w:rsidRPr="00D76E62">
        <w:rPr>
          <w:rFonts w:ascii="Times New Roman" w:eastAsia="Times New Roman+FPEF" w:hAnsi="Times New Roman" w:cs="Times New Roman"/>
          <w:sz w:val="20"/>
          <w:szCs w:val="20"/>
        </w:rPr>
        <w:t>2</w:t>
      </w:r>
      <w:r w:rsidR="00A60977" w:rsidRPr="00D76E62">
        <w:rPr>
          <w:rFonts w:ascii="Times New Roman" w:eastAsia="Times New Roman+FPEF" w:hAnsi="Times New Roman" w:cs="Times New Roman"/>
          <w:sz w:val="20"/>
          <w:szCs w:val="20"/>
        </w:rPr>
        <w:t xml:space="preserve">%). </w:t>
      </w:r>
      <w:r w:rsidRPr="00D76E62">
        <w:rPr>
          <w:rFonts w:ascii="Times New Roman" w:eastAsia="Times New Roman+FPEF" w:hAnsi="Times New Roman" w:cs="Times New Roman"/>
          <w:sz w:val="20"/>
          <w:szCs w:val="20"/>
        </w:rPr>
        <w:t>In addition to smoking</w:t>
      </w:r>
      <w:r w:rsidR="00A60977" w:rsidRPr="00D76E62">
        <w:rPr>
          <w:rFonts w:ascii="Times New Roman" w:eastAsia="Times New Roman+FPEF" w:hAnsi="Times New Roman" w:cs="Times New Roman"/>
          <w:sz w:val="20"/>
          <w:szCs w:val="20"/>
        </w:rPr>
        <w:t xml:space="preserve">, </w:t>
      </w:r>
      <w:r w:rsidRPr="00D76E62">
        <w:rPr>
          <w:rFonts w:ascii="Times New Roman" w:eastAsia="Times New Roman+FPEF" w:hAnsi="Times New Roman" w:cs="Times New Roman"/>
          <w:sz w:val="20"/>
          <w:szCs w:val="20"/>
        </w:rPr>
        <w:t xml:space="preserve">diabetic control level showed a </w:t>
      </w:r>
      <w:r w:rsidR="00A60977" w:rsidRPr="00D76E62">
        <w:rPr>
          <w:rFonts w:ascii="Times New Roman" w:eastAsia="Times New Roman+FPEF" w:hAnsi="Times New Roman" w:cs="Times New Roman"/>
          <w:sz w:val="20"/>
          <w:szCs w:val="20"/>
        </w:rPr>
        <w:t xml:space="preserve">lower number of </w:t>
      </w:r>
      <w:r w:rsidR="00B24DAE" w:rsidRPr="00D76E62">
        <w:rPr>
          <w:rFonts w:ascii="Times New Roman" w:hAnsi="Times New Roman" w:cs="Times New Roman"/>
          <w:sz w:val="20"/>
          <w:szCs w:val="20"/>
        </w:rPr>
        <w:t xml:space="preserve">oral </w:t>
      </w:r>
      <w:proofErr w:type="spellStart"/>
      <w:r w:rsidR="00B24DAE" w:rsidRPr="00D76E62">
        <w:rPr>
          <w:rFonts w:ascii="Times New Roman" w:hAnsi="Times New Roman" w:cs="Times New Roman"/>
          <w:sz w:val="20"/>
          <w:szCs w:val="20"/>
        </w:rPr>
        <w:t>candida</w:t>
      </w:r>
      <w:proofErr w:type="spellEnd"/>
      <w:r w:rsidR="00B24DAE" w:rsidRPr="00D76E62">
        <w:rPr>
          <w:rFonts w:ascii="Times New Roman" w:hAnsi="Times New Roman" w:cs="Times New Roman"/>
          <w:sz w:val="20"/>
          <w:szCs w:val="20"/>
        </w:rPr>
        <w:t xml:space="preserve"> infection</w:t>
      </w:r>
      <w:r w:rsidR="00A60977" w:rsidRPr="00D76E62">
        <w:rPr>
          <w:rFonts w:ascii="Times New Roman" w:eastAsia="Times New Roman+FPEF" w:hAnsi="Times New Roman" w:cs="Times New Roman"/>
          <w:sz w:val="20"/>
          <w:szCs w:val="20"/>
        </w:rPr>
        <w:t xml:space="preserve"> </w:t>
      </w:r>
      <w:r w:rsidRPr="00D76E62">
        <w:rPr>
          <w:rFonts w:ascii="Times New Roman" w:eastAsia="Times New Roman+FPEF" w:hAnsi="Times New Roman" w:cs="Times New Roman"/>
          <w:sz w:val="20"/>
          <w:szCs w:val="20"/>
        </w:rPr>
        <w:t>in</w:t>
      </w:r>
      <w:r w:rsidR="00A60977" w:rsidRPr="00D76E62">
        <w:rPr>
          <w:rFonts w:ascii="Times New Roman" w:eastAsia="Times New Roman+FPEF" w:hAnsi="Times New Roman" w:cs="Times New Roman"/>
          <w:sz w:val="20"/>
          <w:szCs w:val="20"/>
        </w:rPr>
        <w:t xml:space="preserve"> HBA</w:t>
      </w:r>
      <w:r w:rsidR="00A60977" w:rsidRPr="00D76E62">
        <w:rPr>
          <w:rFonts w:ascii="Times New Roman" w:eastAsia="Times New Roman+FPEF" w:hAnsi="Times New Roman" w:cs="Times New Roman"/>
          <w:sz w:val="20"/>
          <w:szCs w:val="20"/>
          <w:vertAlign w:val="subscript"/>
        </w:rPr>
        <w:t>1</w:t>
      </w:r>
      <w:r w:rsidR="00A60977" w:rsidRPr="00D76E62">
        <w:rPr>
          <w:rFonts w:ascii="Times New Roman" w:eastAsia="Times New Roman+FPEF" w:hAnsi="Times New Roman" w:cs="Times New Roman"/>
          <w:sz w:val="20"/>
          <w:szCs w:val="20"/>
        </w:rPr>
        <w:t xml:space="preserve">C good control patients </w:t>
      </w:r>
      <w:r w:rsidR="00A60977" w:rsidRPr="00D76E62">
        <w:rPr>
          <w:rFonts w:ascii="Times New Roman" w:eastAsia="Times New Roman+FPEF" w:hAnsi="Times New Roman" w:cs="Times New Roman"/>
          <w:sz w:val="20"/>
          <w:szCs w:val="20"/>
        </w:rPr>
        <w:lastRenderedPageBreak/>
        <w:t>(</w:t>
      </w:r>
      <w:r w:rsidR="006F1383" w:rsidRPr="00D76E62">
        <w:rPr>
          <w:rFonts w:ascii="Times New Roman" w:eastAsia="Times New Roman+FPEF" w:hAnsi="Times New Roman" w:cs="Times New Roman"/>
          <w:sz w:val="20"/>
          <w:szCs w:val="20"/>
        </w:rPr>
        <w:t>14</w:t>
      </w:r>
      <w:r w:rsidR="00A60977" w:rsidRPr="00D76E62">
        <w:rPr>
          <w:rFonts w:ascii="Times New Roman" w:eastAsia="Times New Roman+FPEF" w:hAnsi="Times New Roman" w:cs="Times New Roman"/>
          <w:sz w:val="20"/>
          <w:szCs w:val="20"/>
        </w:rPr>
        <w:t xml:space="preserve">%), while a higher number of </w:t>
      </w:r>
      <w:r w:rsidR="006F1383" w:rsidRPr="00D76E62">
        <w:rPr>
          <w:rFonts w:ascii="Times New Roman" w:hAnsi="Times New Roman" w:cs="Times New Roman"/>
          <w:sz w:val="20"/>
          <w:szCs w:val="20"/>
        </w:rPr>
        <w:t xml:space="preserve">oral </w:t>
      </w:r>
      <w:proofErr w:type="spellStart"/>
      <w:r w:rsidR="00B24DAE" w:rsidRPr="00D76E62">
        <w:rPr>
          <w:rFonts w:ascii="Times New Roman" w:hAnsi="Times New Roman" w:cs="Times New Roman"/>
          <w:sz w:val="20"/>
          <w:szCs w:val="20"/>
        </w:rPr>
        <w:t>candida</w:t>
      </w:r>
      <w:proofErr w:type="spellEnd"/>
      <w:r w:rsidR="00B24DAE" w:rsidRPr="00D76E62">
        <w:rPr>
          <w:rFonts w:ascii="Times New Roman" w:hAnsi="Times New Roman" w:cs="Times New Roman"/>
          <w:sz w:val="20"/>
          <w:szCs w:val="20"/>
        </w:rPr>
        <w:t xml:space="preserve"> </w:t>
      </w:r>
      <w:r w:rsidRPr="00D76E62">
        <w:rPr>
          <w:rFonts w:ascii="Times New Roman" w:hAnsi="Times New Roman" w:cs="Times New Roman"/>
          <w:sz w:val="20"/>
          <w:szCs w:val="20"/>
        </w:rPr>
        <w:t>infections</w:t>
      </w:r>
      <w:r w:rsidR="006F1383" w:rsidRPr="00D76E62">
        <w:rPr>
          <w:rFonts w:ascii="Times New Roman" w:eastAsia="Times New Roman+FPEF" w:hAnsi="Times New Roman" w:cs="Times New Roman"/>
          <w:sz w:val="20"/>
          <w:szCs w:val="20"/>
        </w:rPr>
        <w:t xml:space="preserve"> </w:t>
      </w:r>
      <w:r w:rsidRPr="00D76E62">
        <w:rPr>
          <w:rFonts w:ascii="Times New Roman" w:eastAsia="Times New Roman+FPEF" w:hAnsi="Times New Roman" w:cs="Times New Roman"/>
          <w:sz w:val="20"/>
          <w:szCs w:val="20"/>
        </w:rPr>
        <w:t>were</w:t>
      </w:r>
      <w:r w:rsidR="00A60977" w:rsidRPr="00D76E62">
        <w:rPr>
          <w:rFonts w:ascii="Times New Roman" w:eastAsia="Times New Roman+FPEF" w:hAnsi="Times New Roman" w:cs="Times New Roman"/>
          <w:sz w:val="20"/>
          <w:szCs w:val="20"/>
        </w:rPr>
        <w:t xml:space="preserve"> detected in HBA</w:t>
      </w:r>
      <w:r w:rsidR="00A60977" w:rsidRPr="00D76E62">
        <w:rPr>
          <w:rFonts w:ascii="Times New Roman" w:eastAsia="Times New Roman+FPEF" w:hAnsi="Times New Roman" w:cs="Times New Roman"/>
          <w:sz w:val="20"/>
          <w:szCs w:val="20"/>
          <w:vertAlign w:val="subscript"/>
        </w:rPr>
        <w:t>1</w:t>
      </w:r>
      <w:r w:rsidR="00A60977" w:rsidRPr="00D76E62">
        <w:rPr>
          <w:rFonts w:ascii="Times New Roman" w:eastAsia="Times New Roman+FPEF" w:hAnsi="Times New Roman" w:cs="Times New Roman"/>
          <w:sz w:val="20"/>
          <w:szCs w:val="20"/>
        </w:rPr>
        <w:t xml:space="preserve">C poor control </w:t>
      </w:r>
      <w:r w:rsidR="0059791A" w:rsidRPr="00D76E62">
        <w:rPr>
          <w:rFonts w:ascii="Times New Roman" w:eastAsia="Times New Roman+FPEF" w:hAnsi="Times New Roman" w:cs="Times New Roman"/>
          <w:sz w:val="20"/>
          <w:szCs w:val="20"/>
        </w:rPr>
        <w:t xml:space="preserve">patients </w:t>
      </w:r>
      <w:r w:rsidR="00A60977" w:rsidRPr="00D76E62">
        <w:rPr>
          <w:rFonts w:ascii="Times New Roman" w:eastAsia="Times New Roman+FPEF" w:hAnsi="Times New Roman" w:cs="Times New Roman"/>
          <w:sz w:val="20"/>
          <w:szCs w:val="20"/>
        </w:rPr>
        <w:t>(</w:t>
      </w:r>
      <w:r w:rsidR="006F1383" w:rsidRPr="00D76E62">
        <w:rPr>
          <w:rFonts w:ascii="Times New Roman" w:eastAsia="Times New Roman+FPEF" w:hAnsi="Times New Roman" w:cs="Times New Roman"/>
          <w:sz w:val="20"/>
          <w:szCs w:val="20"/>
        </w:rPr>
        <w:t>56</w:t>
      </w:r>
      <w:r w:rsidR="00A60977" w:rsidRPr="00D76E62">
        <w:rPr>
          <w:rFonts w:ascii="Times New Roman" w:eastAsia="Times New Roman+FPEF" w:hAnsi="Times New Roman" w:cs="Times New Roman"/>
          <w:sz w:val="20"/>
          <w:szCs w:val="20"/>
        </w:rPr>
        <w:t>%). Statistically, our results were showed a highly significant</w:t>
      </w:r>
      <w:r w:rsidR="004E5FD2" w:rsidRPr="00D76E62">
        <w:rPr>
          <w:rFonts w:ascii="Times New Roman" w:eastAsia="Times New Roman+FPEF" w:hAnsi="Times New Roman" w:cs="Times New Roman"/>
          <w:sz w:val="20"/>
          <w:szCs w:val="20"/>
        </w:rPr>
        <w:t xml:space="preserve"> difference</w:t>
      </w:r>
      <w:r w:rsidR="00A60977" w:rsidRPr="00D76E62">
        <w:rPr>
          <w:rFonts w:ascii="Times New Roman" w:eastAsia="Times New Roman+FPEF" w:hAnsi="Times New Roman" w:cs="Times New Roman"/>
          <w:sz w:val="20"/>
          <w:szCs w:val="20"/>
        </w:rPr>
        <w:t xml:space="preserve"> between prevalence of </w:t>
      </w:r>
      <w:r w:rsidR="006F1383" w:rsidRPr="00D76E62">
        <w:rPr>
          <w:rFonts w:ascii="Times New Roman" w:hAnsi="Times New Roman" w:cs="Times New Roman"/>
          <w:sz w:val="20"/>
          <w:szCs w:val="20"/>
        </w:rPr>
        <w:t xml:space="preserve">oral </w:t>
      </w:r>
      <w:proofErr w:type="spellStart"/>
      <w:r w:rsidR="006F1383" w:rsidRPr="00D76E62">
        <w:rPr>
          <w:rFonts w:ascii="Times New Roman" w:hAnsi="Times New Roman" w:cs="Times New Roman"/>
          <w:sz w:val="20"/>
          <w:szCs w:val="20"/>
        </w:rPr>
        <w:t>candidiasis</w:t>
      </w:r>
      <w:proofErr w:type="spellEnd"/>
      <w:r w:rsidR="00A60977" w:rsidRPr="00D76E62">
        <w:rPr>
          <w:rFonts w:ascii="Times New Roman" w:eastAsia="Times New Roman+FPEF" w:hAnsi="Times New Roman" w:cs="Times New Roman"/>
          <w:sz w:val="20"/>
          <w:szCs w:val="20"/>
        </w:rPr>
        <w:t xml:space="preserve"> and all tested risk factors (P</w:t>
      </w:r>
      <w:r w:rsidR="00A60977" w:rsidRPr="00D76E62">
        <w:rPr>
          <w:rFonts w:ascii="Times New Roman" w:eastAsia="Times New Roman+FPEF" w:hAnsi="Times New Roman" w:cs="Times New Roman"/>
          <w:i/>
          <w:iCs/>
          <w:sz w:val="20"/>
          <w:szCs w:val="20"/>
        </w:rPr>
        <w:t>-</w:t>
      </w:r>
      <w:r w:rsidR="00A60977" w:rsidRPr="00D76E62">
        <w:rPr>
          <w:rFonts w:ascii="Times New Roman" w:eastAsia="Times New Roman+FPEF" w:hAnsi="Times New Roman" w:cs="Times New Roman"/>
          <w:sz w:val="20"/>
          <w:szCs w:val="20"/>
        </w:rPr>
        <w:t>value</w:t>
      </w:r>
      <w:r w:rsidR="006F1383" w:rsidRPr="00D76E62">
        <w:rPr>
          <w:rFonts w:ascii="Times New Roman" w:eastAsia="Times New Roman+FPEF" w:hAnsi="Times New Roman" w:cs="Times New Roman"/>
          <w:sz w:val="20"/>
          <w:szCs w:val="20"/>
        </w:rPr>
        <w:t xml:space="preserve"> &lt; 0.05) except in sex factor there is no significant</w:t>
      </w:r>
      <w:r w:rsidR="00AE7007" w:rsidRPr="00D76E62">
        <w:rPr>
          <w:rFonts w:ascii="Times New Roman" w:eastAsia="Times New Roman+FPEF" w:hAnsi="Times New Roman" w:cs="Times New Roman"/>
          <w:sz w:val="20"/>
          <w:szCs w:val="20"/>
        </w:rPr>
        <w:t xml:space="preserve"> difference</w:t>
      </w:r>
      <w:r w:rsidR="006F1383" w:rsidRPr="00D76E62">
        <w:rPr>
          <w:rFonts w:ascii="Times New Roman" w:eastAsia="Times New Roman+FPEF" w:hAnsi="Times New Roman" w:cs="Times New Roman"/>
          <w:sz w:val="20"/>
          <w:szCs w:val="20"/>
        </w:rPr>
        <w:t xml:space="preserve"> (P</w:t>
      </w:r>
      <w:r w:rsidR="006F1383" w:rsidRPr="00D76E62">
        <w:rPr>
          <w:rFonts w:ascii="Times New Roman" w:eastAsia="Times New Roman+FPEF" w:hAnsi="Times New Roman" w:cs="Times New Roman"/>
          <w:i/>
          <w:iCs/>
          <w:sz w:val="20"/>
          <w:szCs w:val="20"/>
        </w:rPr>
        <w:t>-</w:t>
      </w:r>
      <w:r w:rsidR="006F1383" w:rsidRPr="00D76E62">
        <w:rPr>
          <w:rFonts w:ascii="Times New Roman" w:eastAsia="Times New Roman+FPEF" w:hAnsi="Times New Roman" w:cs="Times New Roman"/>
          <w:sz w:val="20"/>
          <w:szCs w:val="20"/>
        </w:rPr>
        <w:t>value &gt; 0.05).</w:t>
      </w:r>
    </w:p>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sz w:val="20"/>
          <w:szCs w:val="20"/>
        </w:rPr>
        <w:sectPr w:rsidR="00E85F27" w:rsidRPr="00D76E62" w:rsidSect="00C8395A">
          <w:headerReference w:type="default" r:id="rId16"/>
          <w:footerReference w:type="default" r:id="rId17"/>
          <w:type w:val="continuous"/>
          <w:pgSz w:w="12240" w:h="15840" w:code="1"/>
          <w:pgMar w:top="1440" w:right="1440" w:bottom="1440" w:left="1440" w:header="720" w:footer="720" w:gutter="0"/>
          <w:cols w:num="2" w:space="720"/>
          <w:docGrid w:linePitch="360"/>
        </w:sectPr>
      </w:pPr>
    </w:p>
    <w:p w:rsidR="007E6864" w:rsidRPr="00D76E62" w:rsidRDefault="007E6864" w:rsidP="00E85F27">
      <w:pPr>
        <w:autoSpaceDE w:val="0"/>
        <w:autoSpaceDN w:val="0"/>
        <w:adjustRightInd w:val="0"/>
        <w:snapToGrid w:val="0"/>
        <w:spacing w:after="0" w:line="240" w:lineRule="auto"/>
        <w:jc w:val="center"/>
        <w:rPr>
          <w:rFonts w:ascii="Times New Roman" w:hAnsi="Times New Roman" w:cs="Times New Roman"/>
          <w:b/>
          <w:bCs/>
          <w:sz w:val="20"/>
          <w:szCs w:val="20"/>
        </w:rPr>
      </w:pPr>
    </w:p>
    <w:p w:rsidR="00743F14" w:rsidRPr="00D76E62" w:rsidRDefault="00743F14" w:rsidP="00E85F27">
      <w:pPr>
        <w:autoSpaceDE w:val="0"/>
        <w:autoSpaceDN w:val="0"/>
        <w:adjustRightInd w:val="0"/>
        <w:snapToGrid w:val="0"/>
        <w:spacing w:after="0" w:line="240" w:lineRule="auto"/>
        <w:jc w:val="center"/>
        <w:rPr>
          <w:rFonts w:ascii="Times New Roman" w:hAnsi="Times New Roman" w:cs="Times New Roman"/>
          <w:b/>
          <w:bCs/>
          <w:sz w:val="20"/>
          <w:szCs w:val="20"/>
        </w:rPr>
      </w:pPr>
      <w:proofErr w:type="gramStart"/>
      <w:r w:rsidRPr="00D76E62">
        <w:rPr>
          <w:rFonts w:ascii="Times New Roman" w:hAnsi="Times New Roman" w:cs="Times New Roman"/>
          <w:b/>
          <w:bCs/>
          <w:sz w:val="20"/>
          <w:szCs w:val="20"/>
        </w:rPr>
        <w:t>Table (</w:t>
      </w:r>
      <w:r w:rsidR="008A66FE" w:rsidRPr="00D76E62">
        <w:rPr>
          <w:rFonts w:ascii="Times New Roman" w:hAnsi="Times New Roman" w:cs="Times New Roman"/>
          <w:b/>
          <w:bCs/>
          <w:sz w:val="20"/>
          <w:szCs w:val="20"/>
        </w:rPr>
        <w:t>2</w:t>
      </w:r>
      <w:r w:rsidRPr="00D76E62">
        <w:rPr>
          <w:rFonts w:ascii="Times New Roman" w:hAnsi="Times New Roman" w:cs="Times New Roman"/>
          <w:b/>
          <w:bCs/>
          <w:sz w:val="20"/>
          <w:szCs w:val="20"/>
        </w:rPr>
        <w:t xml:space="preserve">): Association between the frequency of oral </w:t>
      </w:r>
      <w:proofErr w:type="spellStart"/>
      <w:r w:rsidRPr="00D76E62">
        <w:rPr>
          <w:rFonts w:ascii="Times New Roman" w:hAnsi="Times New Roman" w:cs="Times New Roman"/>
          <w:b/>
          <w:bCs/>
          <w:sz w:val="20"/>
          <w:szCs w:val="20"/>
        </w:rPr>
        <w:t>candidiasis</w:t>
      </w:r>
      <w:proofErr w:type="spellEnd"/>
      <w:r w:rsidRPr="00D76E62">
        <w:rPr>
          <w:rFonts w:ascii="Times New Roman" w:hAnsi="Times New Roman" w:cs="Times New Roman"/>
          <w:b/>
          <w:bCs/>
          <w:sz w:val="20"/>
          <w:szCs w:val="20"/>
        </w:rPr>
        <w:t xml:space="preserve"> and some risk factors.</w:t>
      </w:r>
      <w:proofErr w:type="gramEnd"/>
    </w:p>
    <w:tbl>
      <w:tblPr>
        <w:tblW w:w="3485" w:type="pct"/>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5"/>
        <w:gridCol w:w="1579"/>
        <w:gridCol w:w="1554"/>
        <w:gridCol w:w="986"/>
      </w:tblGrid>
      <w:tr w:rsidR="00743F14" w:rsidRPr="00D76E62" w:rsidTr="007E6864">
        <w:trPr>
          <w:trHeight w:val="57"/>
          <w:jc w:val="center"/>
        </w:trPr>
        <w:tc>
          <w:tcPr>
            <w:tcW w:w="1914" w:type="pct"/>
            <w:vMerge w:val="restart"/>
            <w:shd w:val="clear" w:color="auto" w:fill="auto"/>
            <w:vAlign w:val="center"/>
          </w:tcPr>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Characteristics</w:t>
            </w:r>
          </w:p>
        </w:tc>
        <w:tc>
          <w:tcPr>
            <w:tcW w:w="2347" w:type="pct"/>
            <w:gridSpan w:val="2"/>
            <w:shd w:val="clear" w:color="auto" w:fill="auto"/>
          </w:tcPr>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 xml:space="preserve">Frequency of Oral </w:t>
            </w:r>
            <w:proofErr w:type="spellStart"/>
            <w:r w:rsidRPr="00D76E62">
              <w:rPr>
                <w:rFonts w:ascii="Times New Roman" w:eastAsiaTheme="minorEastAsia" w:hAnsi="Times New Roman" w:cs="Times New Roman"/>
                <w:b/>
                <w:bCs/>
                <w:color w:val="000000"/>
                <w:sz w:val="20"/>
                <w:szCs w:val="20"/>
              </w:rPr>
              <w:t>Candidiasis</w:t>
            </w:r>
            <w:proofErr w:type="spellEnd"/>
          </w:p>
        </w:tc>
        <w:tc>
          <w:tcPr>
            <w:tcW w:w="739" w:type="pct"/>
            <w:vMerge w:val="restart"/>
            <w:shd w:val="clear" w:color="auto" w:fill="auto"/>
            <w:vAlign w:val="center"/>
          </w:tcPr>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i/>
                <w:iCs/>
                <w:color w:val="000000"/>
                <w:sz w:val="20"/>
                <w:szCs w:val="20"/>
              </w:rPr>
              <w:t>P</w:t>
            </w:r>
            <w:r w:rsidRPr="00D76E62">
              <w:rPr>
                <w:rFonts w:ascii="Times New Roman" w:eastAsiaTheme="minorEastAsia" w:hAnsi="Times New Roman" w:cs="Times New Roman"/>
                <w:b/>
                <w:bCs/>
                <w:color w:val="000000"/>
                <w:sz w:val="20"/>
                <w:szCs w:val="20"/>
              </w:rPr>
              <w:t>-value</w:t>
            </w:r>
          </w:p>
        </w:tc>
      </w:tr>
      <w:tr w:rsidR="00743F14" w:rsidRPr="00D76E62" w:rsidTr="007E6864">
        <w:trPr>
          <w:trHeight w:val="57"/>
          <w:jc w:val="center"/>
        </w:trPr>
        <w:tc>
          <w:tcPr>
            <w:tcW w:w="1914" w:type="pct"/>
            <w:vMerge/>
            <w:shd w:val="clear" w:color="auto" w:fill="auto"/>
          </w:tcPr>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p>
        </w:tc>
        <w:tc>
          <w:tcPr>
            <w:tcW w:w="1183" w:type="pct"/>
            <w:shd w:val="clear" w:color="auto" w:fill="auto"/>
          </w:tcPr>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No.</w:t>
            </w:r>
          </w:p>
        </w:tc>
        <w:tc>
          <w:tcPr>
            <w:tcW w:w="1163" w:type="pct"/>
            <w:shd w:val="clear" w:color="auto" w:fill="auto"/>
          </w:tcPr>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w:t>
            </w:r>
          </w:p>
        </w:tc>
        <w:tc>
          <w:tcPr>
            <w:tcW w:w="739" w:type="pct"/>
            <w:vMerge/>
            <w:shd w:val="clear" w:color="auto" w:fill="auto"/>
          </w:tcPr>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p>
        </w:tc>
      </w:tr>
      <w:tr w:rsidR="00743F14" w:rsidRPr="00D76E62" w:rsidTr="007E6864">
        <w:trPr>
          <w:trHeight w:val="57"/>
          <w:jc w:val="center"/>
        </w:trPr>
        <w:tc>
          <w:tcPr>
            <w:tcW w:w="1914" w:type="pct"/>
            <w:shd w:val="clear" w:color="auto" w:fill="auto"/>
          </w:tcPr>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Age group (years)</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20-29</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30-39</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40-49</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50-59</w:t>
            </w:r>
          </w:p>
        </w:tc>
        <w:tc>
          <w:tcPr>
            <w:tcW w:w="1183" w:type="pct"/>
            <w:shd w:val="clear" w:color="auto" w:fill="auto"/>
          </w:tcPr>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9</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27</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19</w:t>
            </w:r>
          </w:p>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color w:val="000000"/>
                <w:sz w:val="20"/>
                <w:szCs w:val="20"/>
              </w:rPr>
              <w:t>10</w:t>
            </w:r>
          </w:p>
        </w:tc>
        <w:tc>
          <w:tcPr>
            <w:tcW w:w="1163" w:type="pct"/>
            <w:shd w:val="clear" w:color="auto" w:fill="auto"/>
          </w:tcPr>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13.8</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41.5</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29.2</w:t>
            </w:r>
          </w:p>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color w:val="000000"/>
                <w:sz w:val="20"/>
                <w:szCs w:val="20"/>
              </w:rPr>
              <w:t>15.4</w:t>
            </w:r>
          </w:p>
        </w:tc>
        <w:tc>
          <w:tcPr>
            <w:tcW w:w="739" w:type="pct"/>
            <w:shd w:val="clear" w:color="auto" w:fill="auto"/>
            <w:vAlign w:val="center"/>
          </w:tcPr>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0.004</w:t>
            </w:r>
          </w:p>
        </w:tc>
      </w:tr>
      <w:tr w:rsidR="00743F14" w:rsidRPr="00D76E62" w:rsidTr="007E6864">
        <w:trPr>
          <w:trHeight w:val="654"/>
          <w:jc w:val="center"/>
        </w:trPr>
        <w:tc>
          <w:tcPr>
            <w:tcW w:w="1914" w:type="pct"/>
            <w:shd w:val="clear" w:color="auto" w:fill="auto"/>
          </w:tcPr>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Six</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Male</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Female</w:t>
            </w:r>
          </w:p>
        </w:tc>
        <w:tc>
          <w:tcPr>
            <w:tcW w:w="1183" w:type="pct"/>
            <w:shd w:val="clear" w:color="auto" w:fill="auto"/>
          </w:tcPr>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38</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37</w:t>
            </w:r>
          </w:p>
        </w:tc>
        <w:tc>
          <w:tcPr>
            <w:tcW w:w="1163" w:type="pct"/>
            <w:shd w:val="clear" w:color="auto" w:fill="auto"/>
          </w:tcPr>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52.31</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47.69</w:t>
            </w:r>
          </w:p>
        </w:tc>
        <w:tc>
          <w:tcPr>
            <w:tcW w:w="739" w:type="pct"/>
            <w:shd w:val="clear" w:color="auto" w:fill="auto"/>
            <w:vAlign w:val="center"/>
          </w:tcPr>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0.709</w:t>
            </w:r>
          </w:p>
        </w:tc>
      </w:tr>
      <w:tr w:rsidR="00743F14" w:rsidRPr="00D76E62" w:rsidTr="007E6864">
        <w:trPr>
          <w:trHeight w:val="678"/>
          <w:jc w:val="center"/>
        </w:trPr>
        <w:tc>
          <w:tcPr>
            <w:tcW w:w="1914" w:type="pct"/>
            <w:shd w:val="clear" w:color="auto" w:fill="auto"/>
          </w:tcPr>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Smoking</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Current</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Never/ Former</w:t>
            </w:r>
          </w:p>
        </w:tc>
        <w:tc>
          <w:tcPr>
            <w:tcW w:w="1183" w:type="pct"/>
            <w:shd w:val="clear" w:color="auto" w:fill="auto"/>
          </w:tcPr>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34</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16</w:t>
            </w:r>
          </w:p>
        </w:tc>
        <w:tc>
          <w:tcPr>
            <w:tcW w:w="1163" w:type="pct"/>
            <w:shd w:val="clear" w:color="auto" w:fill="auto"/>
          </w:tcPr>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68</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32</w:t>
            </w:r>
          </w:p>
        </w:tc>
        <w:tc>
          <w:tcPr>
            <w:tcW w:w="739" w:type="pct"/>
            <w:shd w:val="clear" w:color="auto" w:fill="auto"/>
            <w:vAlign w:val="center"/>
          </w:tcPr>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0.010</w:t>
            </w:r>
          </w:p>
        </w:tc>
      </w:tr>
      <w:tr w:rsidR="00743F14" w:rsidRPr="00D76E62" w:rsidTr="007E6864">
        <w:trPr>
          <w:trHeight w:val="57"/>
          <w:jc w:val="center"/>
        </w:trPr>
        <w:tc>
          <w:tcPr>
            <w:tcW w:w="1914" w:type="pct"/>
            <w:shd w:val="clear" w:color="auto" w:fill="auto"/>
          </w:tcPr>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HBA1c level</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Good control (6.5-7.5 %).</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Fair control (8 -9.5 %).</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Poor control (</w:t>
            </w:r>
            <w:r w:rsidRPr="00D76E62">
              <w:rPr>
                <w:rFonts w:ascii="Times New Roman" w:eastAsiaTheme="minorEastAsia" w:hAnsi="Times New Roman" w:cs="Times New Roman"/>
                <w:color w:val="000000"/>
                <w:sz w:val="20"/>
                <w:szCs w:val="20"/>
                <w:lang w:bidi="ar-EG"/>
              </w:rPr>
              <w:t>˃ 9.5 %).</w:t>
            </w:r>
          </w:p>
        </w:tc>
        <w:tc>
          <w:tcPr>
            <w:tcW w:w="1183" w:type="pct"/>
            <w:shd w:val="clear" w:color="auto" w:fill="auto"/>
          </w:tcPr>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7</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28</w:t>
            </w:r>
          </w:p>
        </w:tc>
        <w:tc>
          <w:tcPr>
            <w:tcW w:w="1163" w:type="pct"/>
            <w:shd w:val="clear" w:color="auto" w:fill="auto"/>
          </w:tcPr>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14</w:t>
            </w:r>
          </w:p>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30</w:t>
            </w:r>
          </w:p>
          <w:p w:rsidR="00743F14" w:rsidRPr="00D76E62" w:rsidRDefault="00743F14" w:rsidP="00E85F27">
            <w:pPr>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color w:val="000000"/>
                <w:sz w:val="20"/>
                <w:szCs w:val="20"/>
              </w:rPr>
              <w:t>56</w:t>
            </w:r>
          </w:p>
        </w:tc>
        <w:tc>
          <w:tcPr>
            <w:tcW w:w="739" w:type="pct"/>
            <w:shd w:val="clear" w:color="auto" w:fill="auto"/>
            <w:vAlign w:val="center"/>
          </w:tcPr>
          <w:p w:rsidR="00743F14" w:rsidRPr="00D76E62" w:rsidRDefault="00743F14" w:rsidP="00E85F27">
            <w:pPr>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0.001</w:t>
            </w:r>
          </w:p>
        </w:tc>
      </w:tr>
    </w:tbl>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sz w:val="20"/>
          <w:szCs w:val="20"/>
        </w:rPr>
      </w:pPr>
    </w:p>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sz w:val="20"/>
          <w:szCs w:val="20"/>
        </w:rPr>
        <w:sectPr w:rsidR="00E85F27" w:rsidRPr="00D76E62" w:rsidSect="00C8395A">
          <w:headerReference w:type="default" r:id="rId18"/>
          <w:footerReference w:type="default" r:id="rId19"/>
          <w:type w:val="continuous"/>
          <w:pgSz w:w="12240" w:h="15840" w:code="1"/>
          <w:pgMar w:top="1440" w:right="1440" w:bottom="1440" w:left="1440" w:header="720" w:footer="720" w:gutter="0"/>
          <w:cols w:space="720"/>
          <w:docGrid w:linePitch="360"/>
        </w:sectPr>
      </w:pPr>
    </w:p>
    <w:p w:rsidR="00F83105" w:rsidRPr="00D76E62" w:rsidRDefault="00F83105" w:rsidP="00E85F27">
      <w:pPr>
        <w:autoSpaceDE w:val="0"/>
        <w:autoSpaceDN w:val="0"/>
        <w:adjustRightInd w:val="0"/>
        <w:snapToGrid w:val="0"/>
        <w:spacing w:after="0" w:line="240" w:lineRule="auto"/>
        <w:jc w:val="both"/>
        <w:rPr>
          <w:rFonts w:ascii="Times New Roman" w:hAnsi="Times New Roman" w:cs="Times New Roman"/>
          <w:b/>
          <w:bCs/>
          <w:sz w:val="20"/>
          <w:szCs w:val="20"/>
        </w:rPr>
      </w:pPr>
      <w:r w:rsidRPr="00D76E62">
        <w:rPr>
          <w:rFonts w:ascii="Times New Roman" w:hAnsi="Times New Roman" w:cs="Times New Roman"/>
          <w:b/>
          <w:bCs/>
          <w:sz w:val="20"/>
          <w:szCs w:val="20"/>
        </w:rPr>
        <w:lastRenderedPageBreak/>
        <w:t xml:space="preserve">3.2. Susceptibility of </w:t>
      </w:r>
      <w:r w:rsidRPr="00D76E62">
        <w:rPr>
          <w:rFonts w:ascii="Times New Roman" w:hAnsi="Times New Roman" w:cs="Times New Roman"/>
          <w:b/>
          <w:bCs/>
          <w:i/>
          <w:iCs/>
          <w:sz w:val="20"/>
          <w:szCs w:val="20"/>
        </w:rPr>
        <w:t xml:space="preserve">C. </w:t>
      </w:r>
      <w:proofErr w:type="spellStart"/>
      <w:r w:rsidRPr="00D76E62">
        <w:rPr>
          <w:rFonts w:ascii="Times New Roman" w:hAnsi="Times New Roman" w:cs="Times New Roman"/>
          <w:b/>
          <w:bCs/>
          <w:i/>
          <w:iCs/>
          <w:sz w:val="20"/>
          <w:szCs w:val="20"/>
        </w:rPr>
        <w:t>albicans</w:t>
      </w:r>
      <w:proofErr w:type="spellEnd"/>
      <w:r w:rsidRPr="00D76E62">
        <w:rPr>
          <w:rFonts w:ascii="Times New Roman" w:hAnsi="Times New Roman" w:cs="Times New Roman"/>
          <w:b/>
          <w:bCs/>
          <w:sz w:val="20"/>
          <w:szCs w:val="20"/>
        </w:rPr>
        <w:t xml:space="preserve"> to different concentrations of some plant extracts</w:t>
      </w:r>
      <w:r w:rsidR="00DB5EE6" w:rsidRPr="00D76E62">
        <w:rPr>
          <w:rFonts w:ascii="Times New Roman" w:hAnsi="Times New Roman" w:cs="Times New Roman"/>
          <w:b/>
          <w:bCs/>
          <w:sz w:val="20"/>
          <w:szCs w:val="20"/>
        </w:rPr>
        <w:t>.</w:t>
      </w:r>
    </w:p>
    <w:p w:rsidR="004E5FD2" w:rsidRPr="00D76E62" w:rsidRDefault="009A4C45" w:rsidP="00E85F2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76E62">
        <w:rPr>
          <w:rFonts w:ascii="Times New Roman" w:hAnsi="Times New Roman" w:cs="Times New Roman"/>
          <w:sz w:val="20"/>
          <w:szCs w:val="20"/>
        </w:rPr>
        <w:t xml:space="preserve">Out of a total </w:t>
      </w:r>
      <w:r w:rsidR="00F83105" w:rsidRPr="00D76E62">
        <w:rPr>
          <w:rFonts w:ascii="Times New Roman" w:hAnsi="Times New Roman" w:cs="Times New Roman"/>
          <w:sz w:val="20"/>
          <w:szCs w:val="20"/>
        </w:rPr>
        <w:t>6</w:t>
      </w:r>
      <w:r w:rsidRPr="00D76E62">
        <w:rPr>
          <w:rFonts w:ascii="Times New Roman" w:hAnsi="Times New Roman" w:cs="Times New Roman"/>
          <w:sz w:val="20"/>
          <w:szCs w:val="20"/>
        </w:rPr>
        <w:t xml:space="preserve"> </w:t>
      </w:r>
      <w:proofErr w:type="spellStart"/>
      <w:r w:rsidR="004E5FD2" w:rsidRPr="00D76E62">
        <w:rPr>
          <w:rFonts w:ascii="Times New Roman" w:hAnsi="Times New Roman" w:cs="Times New Roman"/>
          <w:sz w:val="20"/>
          <w:szCs w:val="20"/>
        </w:rPr>
        <w:t>ethanolic</w:t>
      </w:r>
      <w:proofErr w:type="spellEnd"/>
      <w:r w:rsidR="004E5FD2" w:rsidRPr="00D76E62">
        <w:rPr>
          <w:rFonts w:ascii="Times New Roman" w:hAnsi="Times New Roman" w:cs="Times New Roman"/>
          <w:sz w:val="20"/>
          <w:szCs w:val="20"/>
        </w:rPr>
        <w:t xml:space="preserve"> </w:t>
      </w:r>
      <w:r w:rsidR="00F83105" w:rsidRPr="00D76E62">
        <w:rPr>
          <w:rFonts w:ascii="Times New Roman" w:hAnsi="Times New Roman" w:cs="Times New Roman"/>
          <w:sz w:val="20"/>
          <w:szCs w:val="20"/>
        </w:rPr>
        <w:t>plant extracts</w:t>
      </w:r>
      <w:r w:rsidR="004E5FD2" w:rsidRPr="00D76E62">
        <w:rPr>
          <w:rFonts w:ascii="Times New Roman" w:hAnsi="Times New Roman" w:cs="Times New Roman"/>
          <w:sz w:val="20"/>
          <w:szCs w:val="20"/>
        </w:rPr>
        <w:t xml:space="preserve"> (Ginger, Cinnamon, Black cumin, Clove, Black pepper and Chamomile) were</w:t>
      </w:r>
      <w:r w:rsidRPr="00D76E62">
        <w:rPr>
          <w:rFonts w:ascii="Times New Roman" w:hAnsi="Times New Roman" w:cs="Times New Roman"/>
          <w:sz w:val="20"/>
          <w:szCs w:val="20"/>
        </w:rPr>
        <w:t xml:space="preserve"> tested for their </w:t>
      </w:r>
      <w:r w:rsidRPr="00D76E62">
        <w:rPr>
          <w:rFonts w:ascii="Times New Roman" w:hAnsi="Times New Roman" w:cs="Times New Roman"/>
          <w:i/>
          <w:iCs/>
          <w:sz w:val="20"/>
          <w:szCs w:val="20"/>
        </w:rPr>
        <w:t xml:space="preserve">in vitro </w:t>
      </w:r>
      <w:r w:rsidRPr="00D76E62">
        <w:rPr>
          <w:rFonts w:ascii="Times New Roman" w:hAnsi="Times New Roman" w:cs="Times New Roman"/>
          <w:sz w:val="20"/>
          <w:szCs w:val="20"/>
        </w:rPr>
        <w:t xml:space="preserve">inhibitory activities against </w:t>
      </w:r>
      <w:r w:rsidRPr="00D76E62">
        <w:rPr>
          <w:rFonts w:ascii="Times New Roman" w:hAnsi="Times New Roman" w:cs="Times New Roman"/>
          <w:i/>
          <w:iCs/>
          <w:sz w:val="20"/>
          <w:szCs w:val="20"/>
        </w:rPr>
        <w:t xml:space="preserve">Candida </w:t>
      </w:r>
      <w:proofErr w:type="spellStart"/>
      <w:r w:rsidR="00F83105" w:rsidRPr="00D76E62">
        <w:rPr>
          <w:rFonts w:ascii="Times New Roman" w:hAnsi="Times New Roman" w:cs="Times New Roman"/>
          <w:i/>
          <w:iCs/>
          <w:sz w:val="20"/>
          <w:szCs w:val="20"/>
        </w:rPr>
        <w:t>albicans</w:t>
      </w:r>
      <w:proofErr w:type="spellEnd"/>
      <w:r w:rsidR="00572C51" w:rsidRPr="00D76E62">
        <w:rPr>
          <w:rFonts w:ascii="Times New Roman" w:hAnsi="Times New Roman" w:cs="Times New Roman"/>
          <w:sz w:val="20"/>
          <w:szCs w:val="20"/>
        </w:rPr>
        <w:t xml:space="preserve">. Our results showed that Cinnamon and Clove were recorded higher inhibitory activity </w:t>
      </w:r>
      <w:r w:rsidR="008170BD" w:rsidRPr="00D76E62">
        <w:rPr>
          <w:rFonts w:ascii="Times New Roman" w:hAnsi="Times New Roman" w:cs="Times New Roman"/>
          <w:sz w:val="20"/>
          <w:szCs w:val="20"/>
        </w:rPr>
        <w:t>at 100</w:t>
      </w:r>
      <w:r w:rsidR="00572C51" w:rsidRPr="00D76E62">
        <w:rPr>
          <w:rFonts w:ascii="Times New Roman" w:hAnsi="Times New Roman" w:cs="Times New Roman"/>
          <w:sz w:val="20"/>
          <w:szCs w:val="20"/>
        </w:rPr>
        <w:t xml:space="preserve"> µg/ml</w:t>
      </w:r>
      <w:r w:rsidR="00E3669D" w:rsidRPr="00D76E62">
        <w:rPr>
          <w:rFonts w:ascii="Times New Roman" w:hAnsi="Times New Roman" w:cs="Times New Roman"/>
          <w:sz w:val="20"/>
          <w:szCs w:val="20"/>
        </w:rPr>
        <w:t xml:space="preserve"> concentration</w:t>
      </w:r>
      <w:r w:rsidR="00572C51" w:rsidRPr="00D76E62">
        <w:rPr>
          <w:rFonts w:ascii="Times New Roman" w:hAnsi="Times New Roman" w:cs="Times New Roman"/>
          <w:sz w:val="20"/>
          <w:szCs w:val="20"/>
        </w:rPr>
        <w:t xml:space="preserve">. </w:t>
      </w:r>
      <w:r w:rsidR="00572C51" w:rsidRPr="00D76E62">
        <w:rPr>
          <w:rFonts w:ascii="Times New Roman" w:hAnsi="Times New Roman" w:cs="Times New Roman"/>
          <w:sz w:val="20"/>
          <w:szCs w:val="20"/>
        </w:rPr>
        <w:lastRenderedPageBreak/>
        <w:t>The inhibition zone recorded 34.6 and 31.5 mm, respectively</w:t>
      </w:r>
      <w:r w:rsidR="00184D5A" w:rsidRPr="00D76E62">
        <w:rPr>
          <w:rFonts w:ascii="Times New Roman" w:hAnsi="Times New Roman" w:cs="Times New Roman"/>
          <w:sz w:val="20"/>
          <w:szCs w:val="20"/>
        </w:rPr>
        <w:t xml:space="preserve">, while Black cumin and Chamomile were recorded a lower inhibitory activity at the same concentration. The inhibition zone recorded 20.3 mm </w:t>
      </w:r>
      <w:r w:rsidR="00572C51" w:rsidRPr="00D76E62">
        <w:rPr>
          <w:rFonts w:ascii="Times New Roman" w:hAnsi="Times New Roman" w:cs="Times New Roman"/>
          <w:sz w:val="20"/>
          <w:szCs w:val="20"/>
        </w:rPr>
        <w:t xml:space="preserve">(Table 3). Statistically, our data exhibit </w:t>
      </w:r>
      <w:r w:rsidR="004E5FD2" w:rsidRPr="00D76E62">
        <w:rPr>
          <w:rFonts w:ascii="Times New Roman" w:hAnsi="Times New Roman" w:cs="Times New Roman"/>
          <w:sz w:val="20"/>
          <w:szCs w:val="20"/>
        </w:rPr>
        <w:t>a highly significant difference between all concentration</w:t>
      </w:r>
      <w:r w:rsidR="00DB5EE6" w:rsidRPr="00D76E62">
        <w:rPr>
          <w:rFonts w:ascii="Times New Roman" w:hAnsi="Times New Roman" w:cs="Times New Roman"/>
          <w:sz w:val="20"/>
          <w:szCs w:val="20"/>
        </w:rPr>
        <w:t>s</w:t>
      </w:r>
      <w:r w:rsidR="004E5FD2" w:rsidRPr="00D76E62">
        <w:rPr>
          <w:rFonts w:ascii="Times New Roman" w:hAnsi="Times New Roman" w:cs="Times New Roman"/>
          <w:sz w:val="20"/>
          <w:szCs w:val="20"/>
        </w:rPr>
        <w:t xml:space="preserve"> of all plant extract</w:t>
      </w:r>
      <w:r w:rsidR="00DB5EE6" w:rsidRPr="00D76E62">
        <w:rPr>
          <w:rFonts w:ascii="Times New Roman" w:hAnsi="Times New Roman" w:cs="Times New Roman"/>
          <w:sz w:val="20"/>
          <w:szCs w:val="20"/>
        </w:rPr>
        <w:t>s</w:t>
      </w:r>
      <w:r w:rsidR="004E5FD2" w:rsidRPr="00D76E62">
        <w:rPr>
          <w:rFonts w:ascii="Times New Roman" w:hAnsi="Times New Roman" w:cs="Times New Roman"/>
          <w:sz w:val="20"/>
          <w:szCs w:val="20"/>
        </w:rPr>
        <w:t xml:space="preserve"> (</w:t>
      </w:r>
      <w:r w:rsidR="004E5FD2" w:rsidRPr="00D76E62">
        <w:rPr>
          <w:rFonts w:ascii="Times New Roman" w:eastAsia="Times New Roman+FPEF" w:hAnsi="Times New Roman" w:cs="Times New Roman"/>
          <w:sz w:val="20"/>
          <w:szCs w:val="20"/>
        </w:rPr>
        <w:t>P</w:t>
      </w:r>
      <w:r w:rsidR="004E5FD2" w:rsidRPr="00D76E62">
        <w:rPr>
          <w:rFonts w:ascii="Times New Roman" w:eastAsia="Times New Roman+FPEF" w:hAnsi="Times New Roman" w:cs="Times New Roman"/>
          <w:i/>
          <w:iCs/>
          <w:sz w:val="20"/>
          <w:szCs w:val="20"/>
        </w:rPr>
        <w:t>-</w:t>
      </w:r>
      <w:r w:rsidR="004E5FD2" w:rsidRPr="00D76E62">
        <w:rPr>
          <w:rFonts w:ascii="Times New Roman" w:eastAsia="Times New Roman+FPEF" w:hAnsi="Times New Roman" w:cs="Times New Roman"/>
          <w:sz w:val="20"/>
          <w:szCs w:val="20"/>
        </w:rPr>
        <w:t>value &lt; 0.05)</w:t>
      </w:r>
      <w:r w:rsidR="004E5FD2" w:rsidRPr="00D76E62">
        <w:rPr>
          <w:rFonts w:ascii="Times New Roman" w:hAnsi="Times New Roman" w:cs="Times New Roman"/>
          <w:sz w:val="20"/>
          <w:szCs w:val="20"/>
        </w:rPr>
        <w:t>.</w:t>
      </w:r>
    </w:p>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sz w:val="20"/>
          <w:szCs w:val="20"/>
        </w:rPr>
        <w:sectPr w:rsidR="00E85F27" w:rsidRPr="00D76E62" w:rsidSect="00C8395A">
          <w:headerReference w:type="default" r:id="rId20"/>
          <w:footerReference w:type="default" r:id="rId21"/>
          <w:type w:val="continuous"/>
          <w:pgSz w:w="12240" w:h="15840" w:code="1"/>
          <w:pgMar w:top="1440" w:right="1440" w:bottom="1440" w:left="1440" w:header="720" w:footer="720" w:gutter="0"/>
          <w:cols w:num="2" w:space="720"/>
          <w:docGrid w:linePitch="360"/>
        </w:sectPr>
      </w:pPr>
    </w:p>
    <w:p w:rsidR="00FE00F7" w:rsidRPr="00D76E62" w:rsidRDefault="00FE00F7" w:rsidP="00E85F27">
      <w:pPr>
        <w:autoSpaceDE w:val="0"/>
        <w:autoSpaceDN w:val="0"/>
        <w:adjustRightInd w:val="0"/>
        <w:snapToGrid w:val="0"/>
        <w:spacing w:after="0" w:line="240" w:lineRule="auto"/>
        <w:jc w:val="center"/>
        <w:rPr>
          <w:rFonts w:ascii="Times New Roman" w:hAnsi="Times New Roman" w:cs="Times New Roman"/>
          <w:b/>
          <w:bCs/>
          <w:sz w:val="20"/>
          <w:szCs w:val="20"/>
        </w:rPr>
      </w:pPr>
    </w:p>
    <w:p w:rsidR="00743F14" w:rsidRPr="00D76E62" w:rsidRDefault="00743F14" w:rsidP="00E85F27">
      <w:pPr>
        <w:autoSpaceDE w:val="0"/>
        <w:autoSpaceDN w:val="0"/>
        <w:adjustRightInd w:val="0"/>
        <w:snapToGrid w:val="0"/>
        <w:spacing w:after="0" w:line="240" w:lineRule="auto"/>
        <w:jc w:val="center"/>
        <w:rPr>
          <w:rFonts w:ascii="Times New Roman" w:hAnsi="Times New Roman" w:cs="Times New Roman"/>
          <w:b/>
          <w:bCs/>
          <w:sz w:val="20"/>
          <w:szCs w:val="20"/>
        </w:rPr>
      </w:pPr>
      <w:r w:rsidRPr="00D76E62">
        <w:rPr>
          <w:rFonts w:ascii="Times New Roman" w:hAnsi="Times New Roman" w:cs="Times New Roman"/>
          <w:b/>
          <w:bCs/>
          <w:sz w:val="20"/>
          <w:szCs w:val="20"/>
        </w:rPr>
        <w:t xml:space="preserve">Table (3): Susceptibility of </w:t>
      </w:r>
      <w:r w:rsidRPr="00D76E62">
        <w:rPr>
          <w:rFonts w:ascii="Times New Roman" w:hAnsi="Times New Roman" w:cs="Times New Roman"/>
          <w:b/>
          <w:bCs/>
          <w:i/>
          <w:iCs/>
          <w:sz w:val="20"/>
          <w:szCs w:val="20"/>
        </w:rPr>
        <w:t xml:space="preserve">C. </w:t>
      </w:r>
      <w:proofErr w:type="spellStart"/>
      <w:r w:rsidRPr="00D76E62">
        <w:rPr>
          <w:rFonts w:ascii="Times New Roman" w:hAnsi="Times New Roman" w:cs="Times New Roman"/>
          <w:b/>
          <w:bCs/>
          <w:i/>
          <w:iCs/>
          <w:sz w:val="20"/>
          <w:szCs w:val="20"/>
        </w:rPr>
        <w:t>albicans</w:t>
      </w:r>
      <w:proofErr w:type="spellEnd"/>
      <w:r w:rsidRPr="00D76E62">
        <w:rPr>
          <w:rFonts w:ascii="Times New Roman" w:hAnsi="Times New Roman" w:cs="Times New Roman"/>
          <w:b/>
          <w:bCs/>
          <w:sz w:val="20"/>
          <w:szCs w:val="20"/>
        </w:rPr>
        <w:t xml:space="preserve"> to different concentrations of some plant extracts.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3"/>
        <w:gridCol w:w="1256"/>
        <w:gridCol w:w="1389"/>
        <w:gridCol w:w="1389"/>
        <w:gridCol w:w="1389"/>
        <w:gridCol w:w="1507"/>
        <w:gridCol w:w="1023"/>
      </w:tblGrid>
      <w:tr w:rsidR="006721FF" w:rsidRPr="00D76E62" w:rsidTr="00D76E62">
        <w:trPr>
          <w:trHeight w:val="271"/>
          <w:jc w:val="center"/>
        </w:trPr>
        <w:tc>
          <w:tcPr>
            <w:tcW w:w="848" w:type="pct"/>
            <w:vMerge w:val="restart"/>
          </w:tcPr>
          <w:p w:rsidR="006721FF" w:rsidRPr="00D76E62" w:rsidRDefault="006721FF" w:rsidP="00E85F27">
            <w:pPr>
              <w:pStyle w:val="Default"/>
              <w:snapToGrid w:val="0"/>
              <w:jc w:val="both"/>
              <w:rPr>
                <w:rFonts w:eastAsiaTheme="minorEastAsia"/>
                <w:b/>
                <w:bCs/>
                <w:sz w:val="20"/>
                <w:szCs w:val="20"/>
              </w:rPr>
            </w:pPr>
          </w:p>
          <w:p w:rsidR="006721FF" w:rsidRPr="00D76E62" w:rsidRDefault="006721FF" w:rsidP="00E85F27">
            <w:pPr>
              <w:pStyle w:val="Default"/>
              <w:snapToGrid w:val="0"/>
              <w:jc w:val="both"/>
              <w:rPr>
                <w:rFonts w:eastAsiaTheme="minorEastAsia"/>
                <w:b/>
                <w:bCs/>
                <w:sz w:val="20"/>
                <w:szCs w:val="20"/>
              </w:rPr>
            </w:pPr>
            <w:r w:rsidRPr="00D76E62">
              <w:rPr>
                <w:rFonts w:eastAsiaTheme="minorEastAsia"/>
                <w:b/>
                <w:bCs/>
                <w:sz w:val="20"/>
                <w:szCs w:val="20"/>
              </w:rPr>
              <w:t>Plant name</w:t>
            </w:r>
          </w:p>
        </w:tc>
        <w:tc>
          <w:tcPr>
            <w:tcW w:w="4152" w:type="pct"/>
            <w:gridSpan w:val="6"/>
            <w:vAlign w:val="center"/>
          </w:tcPr>
          <w:p w:rsidR="006721FF" w:rsidRPr="00D76E62" w:rsidRDefault="006721FF" w:rsidP="00E85F27">
            <w:pPr>
              <w:pStyle w:val="Default"/>
              <w:snapToGrid w:val="0"/>
              <w:contextualSpacing/>
              <w:jc w:val="both"/>
              <w:rPr>
                <w:rFonts w:eastAsiaTheme="minorEastAsia"/>
                <w:b/>
                <w:bCs/>
                <w:sz w:val="20"/>
                <w:szCs w:val="20"/>
              </w:rPr>
            </w:pPr>
            <w:r w:rsidRPr="00D76E62">
              <w:rPr>
                <w:rFonts w:eastAsiaTheme="minorEastAsia"/>
                <w:b/>
                <w:bCs/>
                <w:sz w:val="20"/>
                <w:szCs w:val="20"/>
              </w:rPr>
              <w:t>Inhibition zone (mm) ± SD at different concentrations of plant extracts</w:t>
            </w:r>
          </w:p>
        </w:tc>
      </w:tr>
      <w:tr w:rsidR="006721FF" w:rsidRPr="00D76E62" w:rsidTr="00D76E62">
        <w:trPr>
          <w:trHeight w:val="133"/>
          <w:jc w:val="center"/>
        </w:trPr>
        <w:tc>
          <w:tcPr>
            <w:tcW w:w="848" w:type="pct"/>
            <w:vMerge/>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
        </w:tc>
        <w:tc>
          <w:tcPr>
            <w:tcW w:w="656" w:type="pct"/>
            <w:vAlign w:val="center"/>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Control</w:t>
            </w:r>
          </w:p>
        </w:tc>
        <w:tc>
          <w:tcPr>
            <w:tcW w:w="725" w:type="pct"/>
            <w:vAlign w:val="center"/>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25 µg/ml</w:t>
            </w:r>
          </w:p>
        </w:tc>
        <w:tc>
          <w:tcPr>
            <w:tcW w:w="725" w:type="pct"/>
            <w:vAlign w:val="center"/>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50 µg/ml</w:t>
            </w:r>
          </w:p>
        </w:tc>
        <w:tc>
          <w:tcPr>
            <w:tcW w:w="725" w:type="pct"/>
            <w:vAlign w:val="center"/>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75 µg/ml</w:t>
            </w:r>
          </w:p>
        </w:tc>
        <w:tc>
          <w:tcPr>
            <w:tcW w:w="787" w:type="pct"/>
            <w:vAlign w:val="center"/>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100 µg/ml</w:t>
            </w:r>
          </w:p>
        </w:tc>
        <w:tc>
          <w:tcPr>
            <w:tcW w:w="532" w:type="pct"/>
          </w:tcPr>
          <w:p w:rsidR="006721FF"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t-Test</w:t>
            </w:r>
          </w:p>
        </w:tc>
      </w:tr>
      <w:tr w:rsidR="006721FF" w:rsidRPr="00D76E62" w:rsidTr="00D76E62">
        <w:trPr>
          <w:jc w:val="center"/>
        </w:trPr>
        <w:tc>
          <w:tcPr>
            <w:tcW w:w="848" w:type="pct"/>
          </w:tcPr>
          <w:p w:rsidR="006721FF" w:rsidRPr="00D76E62" w:rsidRDefault="006721FF" w:rsidP="00E85F27">
            <w:pPr>
              <w:pStyle w:val="Default"/>
              <w:snapToGrid w:val="0"/>
              <w:jc w:val="both"/>
              <w:rPr>
                <w:rFonts w:eastAsiaTheme="minorEastAsia"/>
                <w:sz w:val="20"/>
                <w:szCs w:val="20"/>
              </w:rPr>
            </w:pPr>
            <w:r w:rsidRPr="00D76E62">
              <w:rPr>
                <w:rFonts w:eastAsiaTheme="minorEastAsia"/>
                <w:sz w:val="20"/>
                <w:szCs w:val="20"/>
              </w:rPr>
              <w:t>Ginger</w:t>
            </w:r>
          </w:p>
        </w:tc>
        <w:tc>
          <w:tcPr>
            <w:tcW w:w="656" w:type="pct"/>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725" w:type="pct"/>
          </w:tcPr>
          <w:p w:rsidR="006721FF"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 xml:space="preserve">14.1 </w:t>
            </w:r>
            <w:r w:rsidR="006721FF" w:rsidRPr="00D76E62">
              <w:rPr>
                <w:rFonts w:ascii="Times New Roman" w:eastAsiaTheme="minorEastAsia" w:hAnsi="Times New Roman" w:cs="Times New Roman"/>
                <w:color w:val="000000"/>
                <w:sz w:val="20"/>
                <w:szCs w:val="20"/>
              </w:rPr>
              <w:t>±0.2</w:t>
            </w:r>
          </w:p>
        </w:tc>
        <w:tc>
          <w:tcPr>
            <w:tcW w:w="725" w:type="pct"/>
          </w:tcPr>
          <w:p w:rsidR="006721FF"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 xml:space="preserve">16.6 </w:t>
            </w:r>
            <w:r w:rsidR="006721FF" w:rsidRPr="00D76E62">
              <w:rPr>
                <w:rFonts w:ascii="Times New Roman" w:eastAsiaTheme="minorEastAsia" w:hAnsi="Times New Roman" w:cs="Times New Roman"/>
                <w:color w:val="000000"/>
                <w:sz w:val="20"/>
                <w:szCs w:val="20"/>
              </w:rPr>
              <w:t>±0.4</w:t>
            </w:r>
          </w:p>
        </w:tc>
        <w:tc>
          <w:tcPr>
            <w:tcW w:w="725" w:type="pct"/>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19.1</w:t>
            </w:r>
            <w:r w:rsidR="00B276D6" w:rsidRPr="00D76E62">
              <w:rPr>
                <w:rFonts w:ascii="Times New Roman" w:eastAsiaTheme="minorEastAsia" w:hAnsi="Times New Roman" w:cs="Times New Roman"/>
                <w:color w:val="000000"/>
                <w:sz w:val="20"/>
                <w:szCs w:val="20"/>
              </w:rPr>
              <w:t xml:space="preserve"> </w:t>
            </w:r>
            <w:r w:rsidRPr="00D76E62">
              <w:rPr>
                <w:rFonts w:ascii="Times New Roman" w:eastAsiaTheme="minorEastAsia" w:hAnsi="Times New Roman" w:cs="Times New Roman"/>
                <w:color w:val="000000"/>
                <w:sz w:val="20"/>
                <w:szCs w:val="20"/>
              </w:rPr>
              <w:t>±0.5</w:t>
            </w:r>
          </w:p>
        </w:tc>
        <w:tc>
          <w:tcPr>
            <w:tcW w:w="787" w:type="pct"/>
          </w:tcPr>
          <w:p w:rsidR="006721FF"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 xml:space="preserve">24.0 </w:t>
            </w:r>
            <w:r w:rsidR="006721FF" w:rsidRPr="00D76E62">
              <w:rPr>
                <w:rFonts w:ascii="Times New Roman" w:eastAsiaTheme="minorEastAsia" w:hAnsi="Times New Roman" w:cs="Times New Roman"/>
                <w:color w:val="000000"/>
                <w:sz w:val="20"/>
                <w:szCs w:val="20"/>
              </w:rPr>
              <w:t>±0.6</w:t>
            </w:r>
          </w:p>
        </w:tc>
        <w:tc>
          <w:tcPr>
            <w:tcW w:w="532" w:type="pct"/>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0.003</w:t>
            </w:r>
          </w:p>
        </w:tc>
      </w:tr>
      <w:tr w:rsidR="006721FF" w:rsidRPr="00D76E62" w:rsidTr="00D76E62">
        <w:trPr>
          <w:jc w:val="center"/>
        </w:trPr>
        <w:tc>
          <w:tcPr>
            <w:tcW w:w="848" w:type="pct"/>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Cinnamon</w:t>
            </w:r>
          </w:p>
        </w:tc>
        <w:tc>
          <w:tcPr>
            <w:tcW w:w="656" w:type="pct"/>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725" w:type="pct"/>
          </w:tcPr>
          <w:p w:rsidR="006721FF"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 xml:space="preserve">15.6 </w:t>
            </w:r>
            <w:r w:rsidR="006721FF" w:rsidRPr="00D76E62">
              <w:rPr>
                <w:rFonts w:ascii="Times New Roman" w:eastAsiaTheme="minorEastAsia" w:hAnsi="Times New Roman" w:cs="Times New Roman"/>
                <w:color w:val="000000"/>
                <w:sz w:val="20"/>
                <w:szCs w:val="20"/>
              </w:rPr>
              <w:t>±0.4</w:t>
            </w:r>
          </w:p>
        </w:tc>
        <w:tc>
          <w:tcPr>
            <w:tcW w:w="725" w:type="pct"/>
          </w:tcPr>
          <w:p w:rsidR="006721FF"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 xml:space="preserve">20.0 </w:t>
            </w:r>
            <w:r w:rsidR="006721FF" w:rsidRPr="00D76E62">
              <w:rPr>
                <w:rFonts w:ascii="Times New Roman" w:eastAsiaTheme="minorEastAsia" w:hAnsi="Times New Roman" w:cs="Times New Roman"/>
                <w:color w:val="000000"/>
                <w:sz w:val="20"/>
                <w:szCs w:val="20"/>
              </w:rPr>
              <w:t>±0.6</w:t>
            </w:r>
          </w:p>
        </w:tc>
        <w:tc>
          <w:tcPr>
            <w:tcW w:w="725" w:type="pct"/>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27.5</w:t>
            </w:r>
            <w:r w:rsidR="00B276D6" w:rsidRPr="00D76E62">
              <w:rPr>
                <w:rFonts w:ascii="Times New Roman" w:eastAsiaTheme="minorEastAsia" w:hAnsi="Times New Roman" w:cs="Times New Roman"/>
                <w:color w:val="000000"/>
                <w:sz w:val="20"/>
                <w:szCs w:val="20"/>
              </w:rPr>
              <w:t xml:space="preserve"> </w:t>
            </w:r>
            <w:r w:rsidRPr="00D76E62">
              <w:rPr>
                <w:rFonts w:ascii="Times New Roman" w:eastAsiaTheme="minorEastAsia" w:hAnsi="Times New Roman" w:cs="Times New Roman"/>
                <w:color w:val="000000"/>
                <w:sz w:val="20"/>
                <w:szCs w:val="20"/>
              </w:rPr>
              <w:t>±0.3</w:t>
            </w:r>
          </w:p>
        </w:tc>
        <w:tc>
          <w:tcPr>
            <w:tcW w:w="787" w:type="pct"/>
          </w:tcPr>
          <w:p w:rsidR="006721FF"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 xml:space="preserve">34.6 </w:t>
            </w:r>
            <w:r w:rsidR="006721FF" w:rsidRPr="00D76E62">
              <w:rPr>
                <w:rFonts w:ascii="Times New Roman" w:eastAsiaTheme="minorEastAsia" w:hAnsi="Times New Roman" w:cs="Times New Roman"/>
                <w:color w:val="000000"/>
                <w:sz w:val="20"/>
                <w:szCs w:val="20"/>
              </w:rPr>
              <w:t>±0.4</w:t>
            </w:r>
          </w:p>
        </w:tc>
        <w:tc>
          <w:tcPr>
            <w:tcW w:w="532" w:type="pct"/>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0.010</w:t>
            </w:r>
          </w:p>
        </w:tc>
      </w:tr>
      <w:tr w:rsidR="006721FF" w:rsidRPr="00D76E62" w:rsidTr="00D76E62">
        <w:trPr>
          <w:jc w:val="center"/>
        </w:trPr>
        <w:tc>
          <w:tcPr>
            <w:tcW w:w="848" w:type="pct"/>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Black cumin</w:t>
            </w:r>
          </w:p>
        </w:tc>
        <w:tc>
          <w:tcPr>
            <w:tcW w:w="656" w:type="pct"/>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725" w:type="pct"/>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10.3</w:t>
            </w:r>
            <w:r w:rsidR="00B276D6" w:rsidRPr="00D76E62">
              <w:rPr>
                <w:rFonts w:ascii="Times New Roman" w:eastAsiaTheme="minorEastAsia" w:hAnsi="Times New Roman" w:cs="Times New Roman"/>
                <w:color w:val="000000"/>
                <w:sz w:val="20"/>
                <w:szCs w:val="20"/>
              </w:rPr>
              <w:t xml:space="preserve"> </w:t>
            </w:r>
            <w:r w:rsidRPr="00D76E62">
              <w:rPr>
                <w:rFonts w:ascii="Times New Roman" w:eastAsiaTheme="minorEastAsia" w:hAnsi="Times New Roman" w:cs="Times New Roman"/>
                <w:color w:val="000000"/>
                <w:sz w:val="20"/>
                <w:szCs w:val="20"/>
              </w:rPr>
              <w:t>±0.4</w:t>
            </w:r>
          </w:p>
        </w:tc>
        <w:tc>
          <w:tcPr>
            <w:tcW w:w="725" w:type="pct"/>
          </w:tcPr>
          <w:p w:rsidR="006721FF"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 xml:space="preserve">13.0 </w:t>
            </w:r>
            <w:r w:rsidR="006721FF" w:rsidRPr="00D76E62">
              <w:rPr>
                <w:rFonts w:ascii="Times New Roman" w:eastAsiaTheme="minorEastAsia" w:hAnsi="Times New Roman" w:cs="Times New Roman"/>
                <w:color w:val="000000"/>
                <w:sz w:val="20"/>
                <w:szCs w:val="20"/>
              </w:rPr>
              <w:t>±0.6</w:t>
            </w:r>
          </w:p>
        </w:tc>
        <w:tc>
          <w:tcPr>
            <w:tcW w:w="725" w:type="pct"/>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16.6</w:t>
            </w:r>
            <w:r w:rsidR="00B276D6" w:rsidRPr="00D76E62">
              <w:rPr>
                <w:rFonts w:ascii="Times New Roman" w:eastAsiaTheme="minorEastAsia" w:hAnsi="Times New Roman" w:cs="Times New Roman"/>
                <w:color w:val="000000"/>
                <w:sz w:val="20"/>
                <w:szCs w:val="20"/>
              </w:rPr>
              <w:t xml:space="preserve"> </w:t>
            </w:r>
            <w:r w:rsidRPr="00D76E62">
              <w:rPr>
                <w:rFonts w:ascii="Times New Roman" w:eastAsiaTheme="minorEastAsia" w:hAnsi="Times New Roman" w:cs="Times New Roman"/>
                <w:color w:val="000000"/>
                <w:sz w:val="20"/>
                <w:szCs w:val="20"/>
              </w:rPr>
              <w:t>±0.4</w:t>
            </w:r>
          </w:p>
        </w:tc>
        <w:tc>
          <w:tcPr>
            <w:tcW w:w="787" w:type="pct"/>
          </w:tcPr>
          <w:p w:rsidR="006721FF"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 xml:space="preserve">20.3 </w:t>
            </w:r>
            <w:r w:rsidR="006721FF" w:rsidRPr="00D76E62">
              <w:rPr>
                <w:rFonts w:ascii="Times New Roman" w:eastAsiaTheme="minorEastAsia" w:hAnsi="Times New Roman" w:cs="Times New Roman"/>
                <w:color w:val="000000"/>
                <w:sz w:val="20"/>
                <w:szCs w:val="20"/>
              </w:rPr>
              <w:t>±0.8</w:t>
            </w:r>
          </w:p>
        </w:tc>
        <w:tc>
          <w:tcPr>
            <w:tcW w:w="532" w:type="pct"/>
          </w:tcPr>
          <w:p w:rsidR="006721FF"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0.006</w:t>
            </w:r>
          </w:p>
        </w:tc>
      </w:tr>
      <w:tr w:rsidR="006721FF" w:rsidRPr="00D76E62" w:rsidTr="00D76E62">
        <w:trPr>
          <w:jc w:val="center"/>
        </w:trPr>
        <w:tc>
          <w:tcPr>
            <w:tcW w:w="848" w:type="pct"/>
          </w:tcPr>
          <w:p w:rsidR="006721FF" w:rsidRPr="00D76E62" w:rsidRDefault="006721FF" w:rsidP="00E85F27">
            <w:pPr>
              <w:pStyle w:val="Default"/>
              <w:snapToGrid w:val="0"/>
              <w:jc w:val="both"/>
              <w:rPr>
                <w:rFonts w:eastAsiaTheme="minorEastAsia"/>
                <w:sz w:val="20"/>
                <w:szCs w:val="20"/>
              </w:rPr>
            </w:pPr>
            <w:r w:rsidRPr="00D76E62">
              <w:rPr>
                <w:rFonts w:eastAsiaTheme="minorEastAsia"/>
                <w:sz w:val="20"/>
                <w:szCs w:val="20"/>
              </w:rPr>
              <w:t>Clove</w:t>
            </w:r>
          </w:p>
        </w:tc>
        <w:tc>
          <w:tcPr>
            <w:tcW w:w="656" w:type="pct"/>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725" w:type="pct"/>
          </w:tcPr>
          <w:p w:rsidR="006721FF"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 xml:space="preserve">12.0 </w:t>
            </w:r>
            <w:r w:rsidR="006721FF" w:rsidRPr="00D76E62">
              <w:rPr>
                <w:rFonts w:ascii="Times New Roman" w:eastAsiaTheme="minorEastAsia" w:hAnsi="Times New Roman" w:cs="Times New Roman"/>
                <w:color w:val="000000"/>
                <w:sz w:val="20"/>
                <w:szCs w:val="20"/>
              </w:rPr>
              <w:t>±0.6</w:t>
            </w:r>
          </w:p>
        </w:tc>
        <w:tc>
          <w:tcPr>
            <w:tcW w:w="725" w:type="pct"/>
          </w:tcPr>
          <w:p w:rsidR="006721FF"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 xml:space="preserve">16.6 </w:t>
            </w:r>
            <w:r w:rsidR="006721FF" w:rsidRPr="00D76E62">
              <w:rPr>
                <w:rFonts w:ascii="Times New Roman" w:eastAsiaTheme="minorEastAsia" w:hAnsi="Times New Roman" w:cs="Times New Roman"/>
                <w:color w:val="000000"/>
                <w:sz w:val="20"/>
                <w:szCs w:val="20"/>
              </w:rPr>
              <w:t>±0.8</w:t>
            </w:r>
          </w:p>
        </w:tc>
        <w:tc>
          <w:tcPr>
            <w:tcW w:w="725" w:type="pct"/>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22.5</w:t>
            </w:r>
            <w:r w:rsidR="00B276D6" w:rsidRPr="00D76E62">
              <w:rPr>
                <w:rFonts w:ascii="Times New Roman" w:eastAsiaTheme="minorEastAsia" w:hAnsi="Times New Roman" w:cs="Times New Roman"/>
                <w:color w:val="000000"/>
                <w:sz w:val="20"/>
                <w:szCs w:val="20"/>
              </w:rPr>
              <w:t xml:space="preserve"> </w:t>
            </w:r>
            <w:r w:rsidRPr="00D76E62">
              <w:rPr>
                <w:rFonts w:ascii="Times New Roman" w:eastAsiaTheme="minorEastAsia" w:hAnsi="Times New Roman" w:cs="Times New Roman"/>
                <w:color w:val="000000"/>
                <w:sz w:val="20"/>
                <w:szCs w:val="20"/>
              </w:rPr>
              <w:t>±0.3</w:t>
            </w:r>
          </w:p>
        </w:tc>
        <w:tc>
          <w:tcPr>
            <w:tcW w:w="787" w:type="pct"/>
          </w:tcPr>
          <w:p w:rsidR="006721FF"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3</w:t>
            </w:r>
            <w:r w:rsidR="00EF5E55" w:rsidRPr="00D76E62">
              <w:rPr>
                <w:rFonts w:ascii="Times New Roman" w:eastAsiaTheme="minorEastAsia" w:hAnsi="Times New Roman" w:cs="Times New Roman"/>
                <w:color w:val="000000"/>
                <w:sz w:val="20"/>
                <w:szCs w:val="20"/>
              </w:rPr>
              <w:t>1</w:t>
            </w:r>
            <w:r w:rsidRPr="00D76E62">
              <w:rPr>
                <w:rFonts w:ascii="Times New Roman" w:eastAsiaTheme="minorEastAsia" w:hAnsi="Times New Roman" w:cs="Times New Roman"/>
                <w:color w:val="000000"/>
                <w:sz w:val="20"/>
                <w:szCs w:val="20"/>
              </w:rPr>
              <w:t>.</w:t>
            </w:r>
            <w:r w:rsidR="00EF5E55" w:rsidRPr="00D76E62">
              <w:rPr>
                <w:rFonts w:ascii="Times New Roman" w:eastAsiaTheme="minorEastAsia" w:hAnsi="Times New Roman" w:cs="Times New Roman"/>
                <w:color w:val="000000"/>
                <w:sz w:val="20"/>
                <w:szCs w:val="20"/>
              </w:rPr>
              <w:t>5</w:t>
            </w:r>
            <w:r w:rsidRPr="00D76E62">
              <w:rPr>
                <w:rFonts w:ascii="Times New Roman" w:eastAsiaTheme="minorEastAsia" w:hAnsi="Times New Roman" w:cs="Times New Roman"/>
                <w:color w:val="000000"/>
                <w:sz w:val="20"/>
                <w:szCs w:val="20"/>
              </w:rPr>
              <w:t xml:space="preserve"> </w:t>
            </w:r>
            <w:r w:rsidR="006721FF" w:rsidRPr="00D76E62">
              <w:rPr>
                <w:rFonts w:ascii="Times New Roman" w:eastAsiaTheme="minorEastAsia" w:hAnsi="Times New Roman" w:cs="Times New Roman"/>
                <w:color w:val="000000"/>
                <w:sz w:val="20"/>
                <w:szCs w:val="20"/>
              </w:rPr>
              <w:t>±0.</w:t>
            </w:r>
            <w:r w:rsidR="00EF5E55" w:rsidRPr="00D76E62">
              <w:rPr>
                <w:rFonts w:ascii="Times New Roman" w:eastAsiaTheme="minorEastAsia" w:hAnsi="Times New Roman" w:cs="Times New Roman"/>
                <w:color w:val="000000"/>
                <w:sz w:val="20"/>
                <w:szCs w:val="20"/>
              </w:rPr>
              <w:t>3</w:t>
            </w:r>
          </w:p>
        </w:tc>
        <w:tc>
          <w:tcPr>
            <w:tcW w:w="532" w:type="pct"/>
          </w:tcPr>
          <w:p w:rsidR="006721FF"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0.014</w:t>
            </w:r>
          </w:p>
        </w:tc>
      </w:tr>
      <w:tr w:rsidR="006721FF" w:rsidRPr="00D76E62" w:rsidTr="00D76E62">
        <w:trPr>
          <w:jc w:val="center"/>
        </w:trPr>
        <w:tc>
          <w:tcPr>
            <w:tcW w:w="848" w:type="pct"/>
          </w:tcPr>
          <w:p w:rsidR="006721FF" w:rsidRPr="00D76E62" w:rsidRDefault="006721FF" w:rsidP="00E85F27">
            <w:pPr>
              <w:pStyle w:val="Default"/>
              <w:snapToGrid w:val="0"/>
              <w:jc w:val="both"/>
              <w:rPr>
                <w:rFonts w:eastAsiaTheme="minorEastAsia"/>
                <w:sz w:val="20"/>
                <w:szCs w:val="20"/>
              </w:rPr>
            </w:pPr>
            <w:r w:rsidRPr="00D76E62">
              <w:rPr>
                <w:rFonts w:eastAsiaTheme="minorEastAsia"/>
                <w:sz w:val="20"/>
                <w:szCs w:val="20"/>
              </w:rPr>
              <w:t>Black pepper</w:t>
            </w:r>
          </w:p>
        </w:tc>
        <w:tc>
          <w:tcPr>
            <w:tcW w:w="656" w:type="pct"/>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725" w:type="pct"/>
          </w:tcPr>
          <w:p w:rsidR="006721FF"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 xml:space="preserve">11.6 </w:t>
            </w:r>
            <w:r w:rsidR="006721FF" w:rsidRPr="00D76E62">
              <w:rPr>
                <w:rFonts w:ascii="Times New Roman" w:eastAsiaTheme="minorEastAsia" w:hAnsi="Times New Roman" w:cs="Times New Roman"/>
                <w:color w:val="000000"/>
                <w:sz w:val="20"/>
                <w:szCs w:val="20"/>
              </w:rPr>
              <w:t>±0.4</w:t>
            </w:r>
          </w:p>
        </w:tc>
        <w:tc>
          <w:tcPr>
            <w:tcW w:w="725" w:type="pct"/>
          </w:tcPr>
          <w:p w:rsidR="006721FF"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 xml:space="preserve">17.3 </w:t>
            </w:r>
            <w:r w:rsidR="006721FF" w:rsidRPr="00D76E62">
              <w:rPr>
                <w:rFonts w:ascii="Times New Roman" w:eastAsiaTheme="minorEastAsia" w:hAnsi="Times New Roman" w:cs="Times New Roman"/>
                <w:color w:val="000000"/>
                <w:sz w:val="20"/>
                <w:szCs w:val="20"/>
              </w:rPr>
              <w:t>±0.4</w:t>
            </w:r>
          </w:p>
        </w:tc>
        <w:tc>
          <w:tcPr>
            <w:tcW w:w="725" w:type="pct"/>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23.6</w:t>
            </w:r>
            <w:r w:rsidR="00B276D6" w:rsidRPr="00D76E62">
              <w:rPr>
                <w:rFonts w:ascii="Times New Roman" w:eastAsiaTheme="minorEastAsia" w:hAnsi="Times New Roman" w:cs="Times New Roman"/>
                <w:color w:val="000000"/>
                <w:sz w:val="20"/>
                <w:szCs w:val="20"/>
              </w:rPr>
              <w:t xml:space="preserve"> </w:t>
            </w:r>
            <w:r w:rsidRPr="00D76E62">
              <w:rPr>
                <w:rFonts w:ascii="Times New Roman" w:eastAsiaTheme="minorEastAsia" w:hAnsi="Times New Roman" w:cs="Times New Roman"/>
                <w:color w:val="000000"/>
                <w:sz w:val="20"/>
                <w:szCs w:val="20"/>
              </w:rPr>
              <w:t>±0.4</w:t>
            </w:r>
          </w:p>
        </w:tc>
        <w:tc>
          <w:tcPr>
            <w:tcW w:w="787" w:type="pct"/>
          </w:tcPr>
          <w:p w:rsidR="006721FF"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3</w:t>
            </w:r>
            <w:r w:rsidR="00EF5E55" w:rsidRPr="00D76E62">
              <w:rPr>
                <w:rFonts w:ascii="Times New Roman" w:eastAsiaTheme="minorEastAsia" w:hAnsi="Times New Roman" w:cs="Times New Roman"/>
                <w:color w:val="000000"/>
                <w:sz w:val="20"/>
                <w:szCs w:val="20"/>
              </w:rPr>
              <w:t>0</w:t>
            </w:r>
            <w:r w:rsidRPr="00D76E62">
              <w:rPr>
                <w:rFonts w:ascii="Times New Roman" w:eastAsiaTheme="minorEastAsia" w:hAnsi="Times New Roman" w:cs="Times New Roman"/>
                <w:color w:val="000000"/>
                <w:sz w:val="20"/>
                <w:szCs w:val="20"/>
              </w:rPr>
              <w:t>.</w:t>
            </w:r>
            <w:r w:rsidR="00EF5E55" w:rsidRPr="00D76E62">
              <w:rPr>
                <w:rFonts w:ascii="Times New Roman" w:eastAsiaTheme="minorEastAsia" w:hAnsi="Times New Roman" w:cs="Times New Roman"/>
                <w:color w:val="000000"/>
                <w:sz w:val="20"/>
                <w:szCs w:val="20"/>
              </w:rPr>
              <w:t>0</w:t>
            </w:r>
            <w:r w:rsidRPr="00D76E62">
              <w:rPr>
                <w:rFonts w:ascii="Times New Roman" w:eastAsiaTheme="minorEastAsia" w:hAnsi="Times New Roman" w:cs="Times New Roman"/>
                <w:color w:val="000000"/>
                <w:sz w:val="20"/>
                <w:szCs w:val="20"/>
              </w:rPr>
              <w:t xml:space="preserve"> </w:t>
            </w:r>
            <w:r w:rsidR="006721FF" w:rsidRPr="00D76E62">
              <w:rPr>
                <w:rFonts w:ascii="Times New Roman" w:eastAsiaTheme="minorEastAsia" w:hAnsi="Times New Roman" w:cs="Times New Roman"/>
                <w:color w:val="000000"/>
                <w:sz w:val="20"/>
                <w:szCs w:val="20"/>
              </w:rPr>
              <w:t>±0.</w:t>
            </w:r>
            <w:r w:rsidR="00EF5E55" w:rsidRPr="00D76E62">
              <w:rPr>
                <w:rFonts w:ascii="Times New Roman" w:eastAsiaTheme="minorEastAsia" w:hAnsi="Times New Roman" w:cs="Times New Roman"/>
                <w:color w:val="000000"/>
                <w:sz w:val="20"/>
                <w:szCs w:val="20"/>
              </w:rPr>
              <w:t>6</w:t>
            </w:r>
          </w:p>
        </w:tc>
        <w:tc>
          <w:tcPr>
            <w:tcW w:w="532" w:type="pct"/>
          </w:tcPr>
          <w:p w:rsidR="006721FF"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0.016</w:t>
            </w:r>
          </w:p>
        </w:tc>
      </w:tr>
      <w:tr w:rsidR="006721FF" w:rsidRPr="00D76E62" w:rsidTr="00D76E62">
        <w:trPr>
          <w:jc w:val="center"/>
        </w:trPr>
        <w:tc>
          <w:tcPr>
            <w:tcW w:w="848" w:type="pct"/>
          </w:tcPr>
          <w:p w:rsidR="006721FF" w:rsidRPr="00D76E62" w:rsidRDefault="006721FF"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r w:rsidRPr="00D76E62">
              <w:rPr>
                <w:rFonts w:ascii="Times New Roman" w:eastAsia="TimesNewRomanPSMT" w:hAnsi="Times New Roman" w:cs="Times New Roman"/>
                <w:color w:val="000000"/>
                <w:sz w:val="20"/>
                <w:szCs w:val="20"/>
              </w:rPr>
              <w:t>Chamomile</w:t>
            </w:r>
          </w:p>
        </w:tc>
        <w:tc>
          <w:tcPr>
            <w:tcW w:w="656" w:type="pct"/>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725" w:type="pct"/>
          </w:tcPr>
          <w:p w:rsidR="006721FF"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 xml:space="preserve">10.6 </w:t>
            </w:r>
            <w:r w:rsidR="006721FF" w:rsidRPr="00D76E62">
              <w:rPr>
                <w:rFonts w:ascii="Times New Roman" w:eastAsiaTheme="minorEastAsia" w:hAnsi="Times New Roman" w:cs="Times New Roman"/>
                <w:color w:val="000000"/>
                <w:sz w:val="20"/>
                <w:szCs w:val="20"/>
              </w:rPr>
              <w:t>±0.4</w:t>
            </w:r>
          </w:p>
        </w:tc>
        <w:tc>
          <w:tcPr>
            <w:tcW w:w="725" w:type="pct"/>
          </w:tcPr>
          <w:p w:rsidR="006721FF"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 xml:space="preserve">13.0 </w:t>
            </w:r>
            <w:r w:rsidR="006721FF" w:rsidRPr="00D76E62">
              <w:rPr>
                <w:rFonts w:ascii="Times New Roman" w:eastAsiaTheme="minorEastAsia" w:hAnsi="Times New Roman" w:cs="Times New Roman"/>
                <w:color w:val="000000"/>
                <w:sz w:val="20"/>
                <w:szCs w:val="20"/>
              </w:rPr>
              <w:t>±0.6</w:t>
            </w:r>
          </w:p>
        </w:tc>
        <w:tc>
          <w:tcPr>
            <w:tcW w:w="725" w:type="pct"/>
          </w:tcPr>
          <w:p w:rsidR="006721FF" w:rsidRPr="00D76E62" w:rsidRDefault="006721FF"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17.6</w:t>
            </w:r>
            <w:r w:rsidR="00B276D6" w:rsidRPr="00D76E62">
              <w:rPr>
                <w:rFonts w:ascii="Times New Roman" w:eastAsiaTheme="minorEastAsia" w:hAnsi="Times New Roman" w:cs="Times New Roman"/>
                <w:color w:val="000000"/>
                <w:sz w:val="20"/>
                <w:szCs w:val="20"/>
              </w:rPr>
              <w:t xml:space="preserve"> </w:t>
            </w:r>
            <w:r w:rsidRPr="00D76E62">
              <w:rPr>
                <w:rFonts w:ascii="Times New Roman" w:eastAsiaTheme="minorEastAsia" w:hAnsi="Times New Roman" w:cs="Times New Roman"/>
                <w:color w:val="000000"/>
                <w:sz w:val="20"/>
                <w:szCs w:val="20"/>
              </w:rPr>
              <w:t>±0.8</w:t>
            </w:r>
          </w:p>
        </w:tc>
        <w:tc>
          <w:tcPr>
            <w:tcW w:w="787" w:type="pct"/>
          </w:tcPr>
          <w:p w:rsidR="006721FF"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 xml:space="preserve">20.3 </w:t>
            </w:r>
            <w:r w:rsidR="006721FF" w:rsidRPr="00D76E62">
              <w:rPr>
                <w:rFonts w:ascii="Times New Roman" w:eastAsiaTheme="minorEastAsia" w:hAnsi="Times New Roman" w:cs="Times New Roman"/>
                <w:color w:val="000000"/>
                <w:sz w:val="20"/>
                <w:szCs w:val="20"/>
              </w:rPr>
              <w:t>±0.4</w:t>
            </w:r>
          </w:p>
        </w:tc>
        <w:tc>
          <w:tcPr>
            <w:tcW w:w="532" w:type="pct"/>
          </w:tcPr>
          <w:p w:rsidR="006721FF"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0.006</w:t>
            </w:r>
          </w:p>
        </w:tc>
      </w:tr>
    </w:tbl>
    <w:p w:rsidR="00E85F27" w:rsidRPr="00D76E62" w:rsidRDefault="00E85F27" w:rsidP="00E85F27">
      <w:pPr>
        <w:tabs>
          <w:tab w:val="right" w:pos="7938"/>
        </w:tabs>
        <w:autoSpaceDE w:val="0"/>
        <w:autoSpaceDN w:val="0"/>
        <w:adjustRightInd w:val="0"/>
        <w:snapToGrid w:val="0"/>
        <w:spacing w:after="0" w:line="240" w:lineRule="auto"/>
        <w:ind w:firstLine="425"/>
        <w:jc w:val="both"/>
        <w:rPr>
          <w:rFonts w:ascii="Times New Roman" w:hAnsi="Times New Roman" w:cs="Times New Roman"/>
          <w:sz w:val="20"/>
          <w:szCs w:val="20"/>
        </w:rPr>
      </w:pPr>
    </w:p>
    <w:p w:rsidR="00E85F27" w:rsidRPr="00D76E62" w:rsidRDefault="00E85F27" w:rsidP="00E85F27">
      <w:pPr>
        <w:tabs>
          <w:tab w:val="right" w:pos="7938"/>
        </w:tabs>
        <w:autoSpaceDE w:val="0"/>
        <w:autoSpaceDN w:val="0"/>
        <w:adjustRightInd w:val="0"/>
        <w:snapToGrid w:val="0"/>
        <w:spacing w:after="0" w:line="240" w:lineRule="auto"/>
        <w:ind w:firstLine="425"/>
        <w:jc w:val="both"/>
        <w:rPr>
          <w:rFonts w:ascii="Times New Roman" w:hAnsi="Times New Roman" w:cs="Times New Roman"/>
          <w:sz w:val="20"/>
          <w:szCs w:val="20"/>
        </w:rPr>
        <w:sectPr w:rsidR="00E85F27" w:rsidRPr="00D76E62" w:rsidSect="00C8395A">
          <w:headerReference w:type="default" r:id="rId22"/>
          <w:footerReference w:type="default" r:id="rId23"/>
          <w:type w:val="continuous"/>
          <w:pgSz w:w="12240" w:h="15840" w:code="1"/>
          <w:pgMar w:top="1440" w:right="1440" w:bottom="1440" w:left="1440" w:header="720" w:footer="720" w:gutter="0"/>
          <w:cols w:space="720"/>
          <w:docGrid w:linePitch="360"/>
        </w:sectPr>
      </w:pPr>
    </w:p>
    <w:p w:rsidR="0088625D" w:rsidRPr="00D76E62" w:rsidRDefault="0088625D" w:rsidP="00E85F27">
      <w:pPr>
        <w:autoSpaceDE w:val="0"/>
        <w:autoSpaceDN w:val="0"/>
        <w:adjustRightInd w:val="0"/>
        <w:snapToGrid w:val="0"/>
        <w:spacing w:after="0" w:line="240" w:lineRule="auto"/>
        <w:jc w:val="both"/>
        <w:rPr>
          <w:rFonts w:ascii="Times New Roman" w:hAnsi="Times New Roman" w:cs="Times New Roman"/>
          <w:b/>
          <w:bCs/>
          <w:sz w:val="20"/>
          <w:szCs w:val="20"/>
        </w:rPr>
      </w:pPr>
      <w:r w:rsidRPr="00D76E62">
        <w:rPr>
          <w:rFonts w:ascii="Times New Roman" w:hAnsi="Times New Roman" w:cs="Times New Roman"/>
          <w:b/>
          <w:bCs/>
          <w:sz w:val="20"/>
          <w:szCs w:val="20"/>
        </w:rPr>
        <w:lastRenderedPageBreak/>
        <w:t xml:space="preserve">3.3. Susceptibility of </w:t>
      </w:r>
      <w:r w:rsidRPr="00D76E62">
        <w:rPr>
          <w:rFonts w:ascii="Times New Roman" w:hAnsi="Times New Roman" w:cs="Times New Roman"/>
          <w:b/>
          <w:bCs/>
          <w:i/>
          <w:iCs/>
          <w:sz w:val="20"/>
          <w:szCs w:val="20"/>
        </w:rPr>
        <w:t xml:space="preserve">C. </w:t>
      </w:r>
      <w:proofErr w:type="spellStart"/>
      <w:r w:rsidRPr="00D76E62">
        <w:rPr>
          <w:rFonts w:ascii="Times New Roman" w:hAnsi="Times New Roman" w:cs="Times New Roman"/>
          <w:b/>
          <w:bCs/>
          <w:i/>
          <w:iCs/>
          <w:sz w:val="20"/>
          <w:szCs w:val="20"/>
        </w:rPr>
        <w:t>glabrata</w:t>
      </w:r>
      <w:proofErr w:type="spellEnd"/>
      <w:r w:rsidRPr="00D76E62">
        <w:rPr>
          <w:rFonts w:ascii="Times New Roman" w:hAnsi="Times New Roman" w:cs="Times New Roman"/>
          <w:b/>
          <w:bCs/>
          <w:sz w:val="20"/>
          <w:szCs w:val="20"/>
        </w:rPr>
        <w:t xml:space="preserve"> to different concentrations of some plant extracts</w:t>
      </w:r>
      <w:r w:rsidR="00DB5EE6" w:rsidRPr="00D76E62">
        <w:rPr>
          <w:rFonts w:ascii="Times New Roman" w:hAnsi="Times New Roman" w:cs="Times New Roman"/>
          <w:b/>
          <w:bCs/>
          <w:sz w:val="20"/>
          <w:szCs w:val="20"/>
        </w:rPr>
        <w:t>.</w:t>
      </w:r>
    </w:p>
    <w:p w:rsidR="0088625D" w:rsidRPr="00D76E62" w:rsidRDefault="0088625D" w:rsidP="00E85F2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76E62">
        <w:rPr>
          <w:rFonts w:ascii="Times New Roman" w:hAnsi="Times New Roman" w:cs="Times New Roman"/>
          <w:sz w:val="20"/>
          <w:szCs w:val="20"/>
        </w:rPr>
        <w:t xml:space="preserve">Table </w:t>
      </w:r>
      <w:r w:rsidR="00E3669D" w:rsidRPr="00D76E62">
        <w:rPr>
          <w:rFonts w:ascii="Times New Roman" w:hAnsi="Times New Roman" w:cs="Times New Roman"/>
          <w:sz w:val="20"/>
          <w:szCs w:val="20"/>
        </w:rPr>
        <w:t>(</w:t>
      </w:r>
      <w:r w:rsidRPr="00D76E62">
        <w:rPr>
          <w:rFonts w:ascii="Times New Roman" w:hAnsi="Times New Roman" w:cs="Times New Roman"/>
          <w:sz w:val="20"/>
          <w:szCs w:val="20"/>
        </w:rPr>
        <w:t>4</w:t>
      </w:r>
      <w:r w:rsidR="00E3669D" w:rsidRPr="00D76E62">
        <w:rPr>
          <w:rFonts w:ascii="Times New Roman" w:hAnsi="Times New Roman" w:cs="Times New Roman"/>
          <w:sz w:val="20"/>
          <w:szCs w:val="20"/>
        </w:rPr>
        <w:t>)</w:t>
      </w:r>
      <w:r w:rsidRPr="00D76E62">
        <w:rPr>
          <w:rFonts w:ascii="Times New Roman" w:hAnsi="Times New Roman" w:cs="Times New Roman"/>
          <w:sz w:val="20"/>
          <w:szCs w:val="20"/>
        </w:rPr>
        <w:t xml:space="preserve"> </w:t>
      </w:r>
      <w:r w:rsidR="00E3669D" w:rsidRPr="00D76E62">
        <w:rPr>
          <w:rFonts w:ascii="Times New Roman" w:hAnsi="Times New Roman" w:cs="Times New Roman"/>
          <w:sz w:val="20"/>
          <w:szCs w:val="20"/>
        </w:rPr>
        <w:t>represents</w:t>
      </w:r>
      <w:r w:rsidR="00551E29" w:rsidRPr="00D76E62">
        <w:rPr>
          <w:rFonts w:ascii="Times New Roman" w:hAnsi="Times New Roman" w:cs="Times New Roman"/>
          <w:sz w:val="20"/>
          <w:szCs w:val="20"/>
        </w:rPr>
        <w:t xml:space="preserve"> the inhibitory activity of </w:t>
      </w:r>
      <w:r w:rsidR="00A6019A" w:rsidRPr="00D76E62">
        <w:rPr>
          <w:rFonts w:ascii="Times New Roman" w:hAnsi="Times New Roman" w:cs="Times New Roman"/>
          <w:sz w:val="20"/>
          <w:szCs w:val="20"/>
        </w:rPr>
        <w:t xml:space="preserve">tested </w:t>
      </w:r>
      <w:proofErr w:type="spellStart"/>
      <w:r w:rsidRPr="00D76E62">
        <w:rPr>
          <w:rFonts w:ascii="Times New Roman" w:hAnsi="Times New Roman" w:cs="Times New Roman"/>
          <w:sz w:val="20"/>
          <w:szCs w:val="20"/>
        </w:rPr>
        <w:t>ethanolic</w:t>
      </w:r>
      <w:proofErr w:type="spellEnd"/>
      <w:r w:rsidRPr="00D76E62">
        <w:rPr>
          <w:rFonts w:ascii="Times New Roman" w:hAnsi="Times New Roman" w:cs="Times New Roman"/>
          <w:sz w:val="20"/>
          <w:szCs w:val="20"/>
        </w:rPr>
        <w:t xml:space="preserve"> plant extracts (Ginger, Cinnamon, Black cumin, Clove, Black pepper and Chamomile) </w:t>
      </w:r>
      <w:r w:rsidR="00551E29" w:rsidRPr="00D76E62">
        <w:rPr>
          <w:rFonts w:ascii="Times New Roman" w:hAnsi="Times New Roman" w:cs="Times New Roman"/>
          <w:sz w:val="20"/>
          <w:szCs w:val="20"/>
        </w:rPr>
        <w:t xml:space="preserve">against </w:t>
      </w:r>
      <w:r w:rsidR="00551E29" w:rsidRPr="00D76E62">
        <w:rPr>
          <w:rFonts w:ascii="Times New Roman" w:hAnsi="Times New Roman" w:cs="Times New Roman"/>
          <w:i/>
          <w:iCs/>
          <w:sz w:val="20"/>
          <w:szCs w:val="20"/>
        </w:rPr>
        <w:t xml:space="preserve">C. </w:t>
      </w:r>
      <w:proofErr w:type="spellStart"/>
      <w:r w:rsidR="00551E29" w:rsidRPr="00D76E62">
        <w:rPr>
          <w:rFonts w:ascii="Times New Roman" w:hAnsi="Times New Roman" w:cs="Times New Roman"/>
          <w:i/>
          <w:iCs/>
          <w:sz w:val="20"/>
          <w:szCs w:val="20"/>
        </w:rPr>
        <w:t>glabrata</w:t>
      </w:r>
      <w:proofErr w:type="spellEnd"/>
      <w:r w:rsidR="00E3669D" w:rsidRPr="00D76E62">
        <w:rPr>
          <w:rFonts w:ascii="Times New Roman" w:hAnsi="Times New Roman" w:cs="Times New Roman"/>
          <w:sz w:val="20"/>
          <w:szCs w:val="20"/>
        </w:rPr>
        <w:t xml:space="preserve">. </w:t>
      </w:r>
      <w:r w:rsidRPr="00D76E62">
        <w:rPr>
          <w:rFonts w:ascii="Times New Roman" w:hAnsi="Times New Roman" w:cs="Times New Roman"/>
          <w:sz w:val="20"/>
          <w:szCs w:val="20"/>
        </w:rPr>
        <w:t xml:space="preserve">Cinnamon and Clove were recorded higher inhibitory activity </w:t>
      </w:r>
      <w:r w:rsidR="0082543A" w:rsidRPr="00D76E62">
        <w:rPr>
          <w:rFonts w:ascii="Times New Roman" w:hAnsi="Times New Roman" w:cs="Times New Roman"/>
          <w:sz w:val="20"/>
          <w:szCs w:val="20"/>
        </w:rPr>
        <w:t xml:space="preserve">at </w:t>
      </w:r>
      <w:r w:rsidR="00E139F1" w:rsidRPr="00D76E62">
        <w:rPr>
          <w:rFonts w:ascii="Times New Roman" w:hAnsi="Times New Roman" w:cs="Times New Roman"/>
          <w:sz w:val="20"/>
          <w:szCs w:val="20"/>
        </w:rPr>
        <w:t>100</w:t>
      </w:r>
      <w:r w:rsidR="0082543A" w:rsidRPr="00D76E62">
        <w:rPr>
          <w:rFonts w:ascii="Times New Roman" w:hAnsi="Times New Roman" w:cs="Times New Roman"/>
          <w:sz w:val="20"/>
          <w:szCs w:val="20"/>
        </w:rPr>
        <w:t xml:space="preserve"> </w:t>
      </w:r>
      <w:r w:rsidRPr="00D76E62">
        <w:rPr>
          <w:rFonts w:ascii="Times New Roman" w:hAnsi="Times New Roman" w:cs="Times New Roman"/>
          <w:sz w:val="20"/>
          <w:szCs w:val="20"/>
        </w:rPr>
        <w:t>µg/ml</w:t>
      </w:r>
      <w:r w:rsidR="00E3669D" w:rsidRPr="00D76E62">
        <w:rPr>
          <w:rFonts w:ascii="Times New Roman" w:hAnsi="Times New Roman" w:cs="Times New Roman"/>
          <w:sz w:val="20"/>
          <w:szCs w:val="20"/>
        </w:rPr>
        <w:t xml:space="preserve"> concentration</w:t>
      </w:r>
      <w:r w:rsidRPr="00D76E62">
        <w:rPr>
          <w:rFonts w:ascii="Times New Roman" w:hAnsi="Times New Roman" w:cs="Times New Roman"/>
          <w:sz w:val="20"/>
          <w:szCs w:val="20"/>
        </w:rPr>
        <w:t xml:space="preserve">. The inhibition zone recorded 31.5 and </w:t>
      </w:r>
      <w:r w:rsidRPr="00D76E62">
        <w:rPr>
          <w:rFonts w:ascii="Times New Roman" w:hAnsi="Times New Roman" w:cs="Times New Roman"/>
          <w:sz w:val="20"/>
          <w:szCs w:val="20"/>
        </w:rPr>
        <w:lastRenderedPageBreak/>
        <w:t>24.3 mm, respectively</w:t>
      </w:r>
      <w:r w:rsidR="00DB5EE6" w:rsidRPr="00D76E62">
        <w:rPr>
          <w:rFonts w:ascii="Times New Roman" w:hAnsi="Times New Roman" w:cs="Times New Roman"/>
          <w:sz w:val="20"/>
          <w:szCs w:val="20"/>
        </w:rPr>
        <w:t xml:space="preserve">, while Black cumin and Chamomile recorded a lower inhibitory activity at the same concentration, the inhibition zone recorded 19.5 and 18.5 mm, respectively. </w:t>
      </w:r>
      <w:r w:rsidRPr="00D76E62">
        <w:rPr>
          <w:rFonts w:ascii="Times New Roman" w:hAnsi="Times New Roman" w:cs="Times New Roman"/>
          <w:sz w:val="20"/>
          <w:szCs w:val="20"/>
        </w:rPr>
        <w:t xml:space="preserve"> Statistically, our results showed that there is a highly significant difference between all concentration</w:t>
      </w:r>
      <w:r w:rsidR="00DB5EE6" w:rsidRPr="00D76E62">
        <w:rPr>
          <w:rFonts w:ascii="Times New Roman" w:hAnsi="Times New Roman" w:cs="Times New Roman"/>
          <w:sz w:val="20"/>
          <w:szCs w:val="20"/>
        </w:rPr>
        <w:t>s</w:t>
      </w:r>
      <w:r w:rsidRPr="00D76E62">
        <w:rPr>
          <w:rFonts w:ascii="Times New Roman" w:hAnsi="Times New Roman" w:cs="Times New Roman"/>
          <w:sz w:val="20"/>
          <w:szCs w:val="20"/>
        </w:rPr>
        <w:t xml:space="preserve"> of all plant extract</w:t>
      </w:r>
      <w:r w:rsidR="00DB5EE6" w:rsidRPr="00D76E62">
        <w:rPr>
          <w:rFonts w:ascii="Times New Roman" w:hAnsi="Times New Roman" w:cs="Times New Roman"/>
          <w:sz w:val="20"/>
          <w:szCs w:val="20"/>
        </w:rPr>
        <w:t>s</w:t>
      </w:r>
      <w:r w:rsidRPr="00D76E62">
        <w:rPr>
          <w:rFonts w:ascii="Times New Roman" w:hAnsi="Times New Roman" w:cs="Times New Roman"/>
          <w:sz w:val="20"/>
          <w:szCs w:val="20"/>
        </w:rPr>
        <w:t xml:space="preserve"> (</w:t>
      </w:r>
      <w:r w:rsidRPr="00D76E62">
        <w:rPr>
          <w:rFonts w:ascii="Times New Roman" w:eastAsia="Times New Roman+FPEF" w:hAnsi="Times New Roman" w:cs="Times New Roman"/>
          <w:sz w:val="20"/>
          <w:szCs w:val="20"/>
        </w:rPr>
        <w:t>P</w:t>
      </w:r>
      <w:r w:rsidRPr="00D76E62">
        <w:rPr>
          <w:rFonts w:ascii="Times New Roman" w:eastAsia="Times New Roman+FPEF" w:hAnsi="Times New Roman" w:cs="Times New Roman"/>
          <w:i/>
          <w:iCs/>
          <w:sz w:val="20"/>
          <w:szCs w:val="20"/>
        </w:rPr>
        <w:t>-</w:t>
      </w:r>
      <w:r w:rsidRPr="00D76E62">
        <w:rPr>
          <w:rFonts w:ascii="Times New Roman" w:eastAsia="Times New Roman+FPEF" w:hAnsi="Times New Roman" w:cs="Times New Roman"/>
          <w:sz w:val="20"/>
          <w:szCs w:val="20"/>
        </w:rPr>
        <w:t>value &lt; 0.05)</w:t>
      </w:r>
      <w:r w:rsidRPr="00D76E62">
        <w:rPr>
          <w:rFonts w:ascii="Times New Roman" w:hAnsi="Times New Roman" w:cs="Times New Roman"/>
          <w:sz w:val="20"/>
          <w:szCs w:val="20"/>
        </w:rPr>
        <w:t>.</w:t>
      </w:r>
    </w:p>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sz w:val="20"/>
          <w:szCs w:val="20"/>
        </w:rPr>
        <w:sectPr w:rsidR="00E85F27" w:rsidRPr="00D76E62" w:rsidSect="00C8395A">
          <w:headerReference w:type="default" r:id="rId24"/>
          <w:footerReference w:type="default" r:id="rId25"/>
          <w:type w:val="continuous"/>
          <w:pgSz w:w="12240" w:h="15840" w:code="1"/>
          <w:pgMar w:top="1440" w:right="1440" w:bottom="1440" w:left="1440" w:header="720" w:footer="720" w:gutter="0"/>
          <w:cols w:num="2" w:space="720"/>
          <w:docGrid w:linePitch="360"/>
        </w:sectPr>
      </w:pPr>
    </w:p>
    <w:p w:rsidR="00743F14" w:rsidRPr="00D76E62" w:rsidRDefault="00743F14" w:rsidP="00E85F27">
      <w:pPr>
        <w:autoSpaceDE w:val="0"/>
        <w:autoSpaceDN w:val="0"/>
        <w:adjustRightInd w:val="0"/>
        <w:snapToGrid w:val="0"/>
        <w:spacing w:after="0" w:line="240" w:lineRule="auto"/>
        <w:jc w:val="center"/>
        <w:rPr>
          <w:rFonts w:ascii="Times New Roman" w:hAnsi="Times New Roman" w:cs="Times New Roman"/>
          <w:b/>
          <w:bCs/>
          <w:sz w:val="20"/>
          <w:szCs w:val="20"/>
        </w:rPr>
      </w:pPr>
      <w:r w:rsidRPr="00D76E62">
        <w:rPr>
          <w:rFonts w:ascii="Times New Roman" w:hAnsi="Times New Roman" w:cs="Times New Roman"/>
          <w:b/>
          <w:bCs/>
          <w:sz w:val="20"/>
          <w:szCs w:val="20"/>
        </w:rPr>
        <w:lastRenderedPageBreak/>
        <w:t xml:space="preserve">Table (4): Susceptibility of </w:t>
      </w:r>
      <w:r w:rsidRPr="00D76E62">
        <w:rPr>
          <w:rFonts w:ascii="Times New Roman" w:hAnsi="Times New Roman" w:cs="Times New Roman"/>
          <w:b/>
          <w:bCs/>
          <w:i/>
          <w:iCs/>
          <w:sz w:val="20"/>
          <w:szCs w:val="20"/>
        </w:rPr>
        <w:t xml:space="preserve">C. </w:t>
      </w:r>
      <w:proofErr w:type="spellStart"/>
      <w:r w:rsidRPr="00D76E62">
        <w:rPr>
          <w:rFonts w:ascii="Times New Roman" w:hAnsi="Times New Roman" w:cs="Times New Roman"/>
          <w:b/>
          <w:bCs/>
          <w:i/>
          <w:iCs/>
          <w:sz w:val="20"/>
          <w:szCs w:val="20"/>
        </w:rPr>
        <w:t>glabrata</w:t>
      </w:r>
      <w:proofErr w:type="spellEnd"/>
      <w:r w:rsidRPr="00D76E62">
        <w:rPr>
          <w:rFonts w:ascii="Times New Roman" w:hAnsi="Times New Roman" w:cs="Times New Roman"/>
          <w:b/>
          <w:bCs/>
          <w:sz w:val="20"/>
          <w:szCs w:val="20"/>
        </w:rPr>
        <w:t xml:space="preserve"> to different concentrations of some plant extracts.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6"/>
        <w:gridCol w:w="1245"/>
        <w:gridCol w:w="1377"/>
        <w:gridCol w:w="1377"/>
        <w:gridCol w:w="1446"/>
        <w:gridCol w:w="1494"/>
        <w:gridCol w:w="1011"/>
      </w:tblGrid>
      <w:tr w:rsidR="008A2EA9" w:rsidRPr="00D76E62" w:rsidTr="00D76E62">
        <w:trPr>
          <w:jc w:val="center"/>
        </w:trPr>
        <w:tc>
          <w:tcPr>
            <w:tcW w:w="849" w:type="pct"/>
            <w:vMerge w:val="restart"/>
          </w:tcPr>
          <w:p w:rsidR="008A2EA9" w:rsidRPr="00D76E62" w:rsidRDefault="008A2EA9" w:rsidP="00E85F27">
            <w:pPr>
              <w:pStyle w:val="Default"/>
              <w:snapToGrid w:val="0"/>
              <w:jc w:val="both"/>
              <w:rPr>
                <w:rFonts w:eastAsiaTheme="minorEastAsia"/>
                <w:b/>
                <w:bCs/>
                <w:sz w:val="20"/>
                <w:szCs w:val="20"/>
              </w:rPr>
            </w:pPr>
          </w:p>
          <w:p w:rsidR="008A2EA9" w:rsidRPr="00D76E62" w:rsidRDefault="008A2EA9" w:rsidP="00E85F27">
            <w:pPr>
              <w:pStyle w:val="Default"/>
              <w:snapToGrid w:val="0"/>
              <w:jc w:val="both"/>
              <w:rPr>
                <w:rFonts w:eastAsiaTheme="minorEastAsia"/>
                <w:b/>
                <w:bCs/>
                <w:sz w:val="20"/>
                <w:szCs w:val="20"/>
              </w:rPr>
            </w:pPr>
            <w:r w:rsidRPr="00D76E62">
              <w:rPr>
                <w:rFonts w:eastAsiaTheme="minorEastAsia"/>
                <w:b/>
                <w:bCs/>
                <w:sz w:val="20"/>
                <w:szCs w:val="20"/>
              </w:rPr>
              <w:t>Plant name</w:t>
            </w:r>
          </w:p>
        </w:tc>
        <w:tc>
          <w:tcPr>
            <w:tcW w:w="4151" w:type="pct"/>
            <w:gridSpan w:val="6"/>
            <w:vAlign w:val="center"/>
          </w:tcPr>
          <w:p w:rsidR="008A2EA9" w:rsidRPr="00D76E62" w:rsidRDefault="008A2EA9" w:rsidP="00E85F27">
            <w:pPr>
              <w:pStyle w:val="Default"/>
              <w:tabs>
                <w:tab w:val="right" w:pos="818"/>
                <w:tab w:val="right" w:pos="1914"/>
                <w:tab w:val="right" w:pos="3020"/>
                <w:tab w:val="right" w:pos="4181"/>
                <w:tab w:val="right" w:pos="5320"/>
              </w:tabs>
              <w:snapToGrid w:val="0"/>
              <w:contextualSpacing/>
              <w:jc w:val="both"/>
              <w:rPr>
                <w:rFonts w:eastAsiaTheme="minorEastAsia"/>
                <w:b/>
                <w:bCs/>
                <w:sz w:val="20"/>
                <w:szCs w:val="20"/>
              </w:rPr>
            </w:pPr>
            <w:r w:rsidRPr="00D76E62">
              <w:rPr>
                <w:rFonts w:eastAsiaTheme="minorEastAsia"/>
                <w:b/>
                <w:bCs/>
                <w:sz w:val="20"/>
                <w:szCs w:val="20"/>
              </w:rPr>
              <w:t>Inhibition zone (mm) ± SD at different concentrations of plant extracts</w:t>
            </w:r>
          </w:p>
        </w:tc>
      </w:tr>
      <w:tr w:rsidR="008A2EA9" w:rsidRPr="00D76E62" w:rsidTr="00D76E62">
        <w:trPr>
          <w:trHeight w:val="182"/>
          <w:jc w:val="center"/>
        </w:trPr>
        <w:tc>
          <w:tcPr>
            <w:tcW w:w="849" w:type="pct"/>
            <w:vMerge/>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
        </w:tc>
        <w:tc>
          <w:tcPr>
            <w:tcW w:w="650" w:type="pct"/>
            <w:vAlign w:val="center"/>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Control</w:t>
            </w:r>
          </w:p>
        </w:tc>
        <w:tc>
          <w:tcPr>
            <w:tcW w:w="719" w:type="pct"/>
            <w:vAlign w:val="center"/>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25 µg/ml</w:t>
            </w:r>
          </w:p>
        </w:tc>
        <w:tc>
          <w:tcPr>
            <w:tcW w:w="719" w:type="pct"/>
            <w:vAlign w:val="center"/>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50 µg/ml</w:t>
            </w:r>
          </w:p>
        </w:tc>
        <w:tc>
          <w:tcPr>
            <w:tcW w:w="755" w:type="pct"/>
            <w:vAlign w:val="center"/>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75 µg/ml</w:t>
            </w:r>
          </w:p>
        </w:tc>
        <w:tc>
          <w:tcPr>
            <w:tcW w:w="780" w:type="pct"/>
            <w:vAlign w:val="center"/>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100 µg/ml</w:t>
            </w:r>
          </w:p>
        </w:tc>
        <w:tc>
          <w:tcPr>
            <w:tcW w:w="528"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t-Test</w:t>
            </w:r>
          </w:p>
        </w:tc>
      </w:tr>
      <w:tr w:rsidR="008A2EA9" w:rsidRPr="00D76E62" w:rsidTr="00D76E62">
        <w:trPr>
          <w:jc w:val="center"/>
        </w:trPr>
        <w:tc>
          <w:tcPr>
            <w:tcW w:w="849" w:type="pct"/>
          </w:tcPr>
          <w:p w:rsidR="008A2EA9" w:rsidRPr="00D76E62" w:rsidRDefault="008A2EA9" w:rsidP="00E85F27">
            <w:pPr>
              <w:pStyle w:val="Default"/>
              <w:snapToGrid w:val="0"/>
              <w:jc w:val="both"/>
              <w:rPr>
                <w:rFonts w:eastAsiaTheme="minorEastAsia"/>
                <w:sz w:val="20"/>
                <w:szCs w:val="20"/>
              </w:rPr>
            </w:pPr>
            <w:r w:rsidRPr="00D76E62">
              <w:rPr>
                <w:rFonts w:eastAsiaTheme="minorEastAsia"/>
                <w:sz w:val="20"/>
                <w:szCs w:val="20"/>
              </w:rPr>
              <w:t>Ginger</w:t>
            </w:r>
          </w:p>
        </w:tc>
        <w:tc>
          <w:tcPr>
            <w:tcW w:w="650"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719" w:type="pct"/>
          </w:tcPr>
          <w:p w:rsidR="008A2EA9"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12.5 ±</w:t>
            </w:r>
            <w:r w:rsidR="008A2EA9" w:rsidRPr="00D76E62">
              <w:rPr>
                <w:rFonts w:ascii="Times New Roman" w:eastAsiaTheme="minorEastAsia" w:hAnsi="Times New Roman" w:cs="Times New Roman"/>
                <w:color w:val="000000"/>
                <w:sz w:val="20"/>
                <w:szCs w:val="20"/>
              </w:rPr>
              <w:t>0.3</w:t>
            </w:r>
          </w:p>
        </w:tc>
        <w:tc>
          <w:tcPr>
            <w:tcW w:w="719" w:type="pct"/>
          </w:tcPr>
          <w:p w:rsidR="008A2EA9"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14.3 ±</w:t>
            </w:r>
            <w:r w:rsidR="008A2EA9" w:rsidRPr="00D76E62">
              <w:rPr>
                <w:rFonts w:ascii="Times New Roman" w:eastAsiaTheme="minorEastAsia" w:hAnsi="Times New Roman" w:cs="Times New Roman"/>
                <w:color w:val="000000"/>
                <w:sz w:val="20"/>
                <w:szCs w:val="20"/>
              </w:rPr>
              <w:t>0.5</w:t>
            </w:r>
          </w:p>
        </w:tc>
        <w:tc>
          <w:tcPr>
            <w:tcW w:w="755"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17</w:t>
            </w:r>
            <w:r w:rsidR="00B276D6" w:rsidRPr="00D76E62">
              <w:rPr>
                <w:rFonts w:ascii="Times New Roman" w:eastAsiaTheme="minorEastAsia" w:hAnsi="Times New Roman" w:cs="Times New Roman"/>
                <w:color w:val="000000"/>
                <w:sz w:val="20"/>
                <w:szCs w:val="20"/>
              </w:rPr>
              <w:t>.0 ±</w:t>
            </w:r>
            <w:r w:rsidRPr="00D76E62">
              <w:rPr>
                <w:rFonts w:ascii="Times New Roman" w:eastAsiaTheme="minorEastAsia" w:hAnsi="Times New Roman" w:cs="Times New Roman"/>
                <w:color w:val="000000"/>
                <w:sz w:val="20"/>
                <w:szCs w:val="20"/>
              </w:rPr>
              <w:t>0.6</w:t>
            </w:r>
          </w:p>
        </w:tc>
        <w:tc>
          <w:tcPr>
            <w:tcW w:w="780" w:type="pct"/>
          </w:tcPr>
          <w:p w:rsidR="008A2EA9"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23.1 ±</w:t>
            </w:r>
            <w:r w:rsidR="008A2EA9" w:rsidRPr="00D76E62">
              <w:rPr>
                <w:rFonts w:ascii="Times New Roman" w:eastAsiaTheme="minorEastAsia" w:hAnsi="Times New Roman" w:cs="Times New Roman"/>
                <w:color w:val="000000"/>
                <w:sz w:val="20"/>
                <w:szCs w:val="20"/>
              </w:rPr>
              <w:t>0.5</w:t>
            </w:r>
          </w:p>
        </w:tc>
        <w:tc>
          <w:tcPr>
            <w:tcW w:w="528" w:type="pct"/>
          </w:tcPr>
          <w:p w:rsidR="008A2EA9" w:rsidRPr="00D76E62" w:rsidRDefault="00FD511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0.005</w:t>
            </w:r>
          </w:p>
        </w:tc>
      </w:tr>
      <w:tr w:rsidR="008A2EA9" w:rsidRPr="00D76E62" w:rsidTr="00D76E62">
        <w:trPr>
          <w:jc w:val="center"/>
        </w:trPr>
        <w:tc>
          <w:tcPr>
            <w:tcW w:w="849"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Cinnamon</w:t>
            </w:r>
          </w:p>
        </w:tc>
        <w:tc>
          <w:tcPr>
            <w:tcW w:w="650"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719"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13</w:t>
            </w:r>
            <w:r w:rsidR="00B276D6" w:rsidRPr="00D76E62">
              <w:rPr>
                <w:rFonts w:ascii="Times New Roman" w:eastAsiaTheme="minorEastAsia" w:hAnsi="Times New Roman" w:cs="Times New Roman"/>
                <w:color w:val="000000"/>
                <w:sz w:val="20"/>
                <w:szCs w:val="20"/>
              </w:rPr>
              <w:t>.0 ±</w:t>
            </w:r>
            <w:r w:rsidRPr="00D76E62">
              <w:rPr>
                <w:rFonts w:ascii="Times New Roman" w:eastAsiaTheme="minorEastAsia" w:hAnsi="Times New Roman" w:cs="Times New Roman"/>
                <w:color w:val="000000"/>
                <w:sz w:val="20"/>
                <w:szCs w:val="20"/>
              </w:rPr>
              <w:t>0.6</w:t>
            </w:r>
          </w:p>
        </w:tc>
        <w:tc>
          <w:tcPr>
            <w:tcW w:w="719"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17</w:t>
            </w:r>
            <w:r w:rsidR="00B276D6" w:rsidRPr="00D76E62">
              <w:rPr>
                <w:rFonts w:ascii="Times New Roman" w:eastAsiaTheme="minorEastAsia" w:hAnsi="Times New Roman" w:cs="Times New Roman"/>
                <w:color w:val="000000"/>
                <w:sz w:val="20"/>
                <w:szCs w:val="20"/>
              </w:rPr>
              <w:t>.6 ±</w:t>
            </w:r>
            <w:r w:rsidRPr="00D76E62">
              <w:rPr>
                <w:rFonts w:ascii="Times New Roman" w:eastAsiaTheme="minorEastAsia" w:hAnsi="Times New Roman" w:cs="Times New Roman"/>
                <w:color w:val="000000"/>
                <w:sz w:val="20"/>
                <w:szCs w:val="20"/>
              </w:rPr>
              <w:t>0.4</w:t>
            </w:r>
          </w:p>
        </w:tc>
        <w:tc>
          <w:tcPr>
            <w:tcW w:w="755"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24.8</w:t>
            </w:r>
            <w:r w:rsidR="00B276D6" w:rsidRPr="00D76E62">
              <w:rPr>
                <w:rFonts w:ascii="Times New Roman" w:eastAsiaTheme="minorEastAsia" w:hAnsi="Times New Roman" w:cs="Times New Roman"/>
                <w:color w:val="000000"/>
                <w:sz w:val="20"/>
                <w:szCs w:val="20"/>
              </w:rPr>
              <w:t xml:space="preserve"> </w:t>
            </w:r>
            <w:r w:rsidRPr="00D76E62">
              <w:rPr>
                <w:rFonts w:ascii="Times New Roman" w:eastAsiaTheme="minorEastAsia" w:hAnsi="Times New Roman" w:cs="Times New Roman"/>
                <w:color w:val="000000"/>
                <w:sz w:val="20"/>
                <w:szCs w:val="20"/>
              </w:rPr>
              <w:t>±0.2</w:t>
            </w:r>
          </w:p>
        </w:tc>
        <w:tc>
          <w:tcPr>
            <w:tcW w:w="780"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31.5</w:t>
            </w:r>
            <w:r w:rsidR="00B276D6" w:rsidRPr="00D76E62">
              <w:rPr>
                <w:rFonts w:ascii="Times New Roman" w:eastAsiaTheme="minorEastAsia" w:hAnsi="Times New Roman" w:cs="Times New Roman"/>
                <w:color w:val="000000"/>
                <w:sz w:val="20"/>
                <w:szCs w:val="20"/>
              </w:rPr>
              <w:t xml:space="preserve"> ±</w:t>
            </w:r>
            <w:r w:rsidRPr="00D76E62">
              <w:rPr>
                <w:rFonts w:ascii="Times New Roman" w:eastAsiaTheme="minorEastAsia" w:hAnsi="Times New Roman" w:cs="Times New Roman"/>
                <w:color w:val="000000"/>
                <w:sz w:val="20"/>
                <w:szCs w:val="20"/>
              </w:rPr>
              <w:t>0.3</w:t>
            </w:r>
          </w:p>
        </w:tc>
        <w:tc>
          <w:tcPr>
            <w:tcW w:w="528" w:type="pct"/>
          </w:tcPr>
          <w:p w:rsidR="008A2EA9" w:rsidRPr="00D76E62" w:rsidRDefault="00FD511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0.013</w:t>
            </w:r>
          </w:p>
        </w:tc>
      </w:tr>
      <w:tr w:rsidR="008A2EA9" w:rsidRPr="00D76E62" w:rsidTr="00D76E62">
        <w:trPr>
          <w:jc w:val="center"/>
        </w:trPr>
        <w:tc>
          <w:tcPr>
            <w:tcW w:w="849"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Black cumin</w:t>
            </w:r>
          </w:p>
        </w:tc>
        <w:tc>
          <w:tcPr>
            <w:tcW w:w="650"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719"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9.5</w:t>
            </w:r>
            <w:r w:rsidR="00B276D6" w:rsidRPr="00D76E62">
              <w:rPr>
                <w:rFonts w:ascii="Times New Roman" w:eastAsiaTheme="minorEastAsia" w:hAnsi="Times New Roman" w:cs="Times New Roman"/>
                <w:color w:val="000000"/>
                <w:sz w:val="20"/>
                <w:szCs w:val="20"/>
              </w:rPr>
              <w:t xml:space="preserve"> ±</w:t>
            </w:r>
            <w:r w:rsidRPr="00D76E62">
              <w:rPr>
                <w:rFonts w:ascii="Times New Roman" w:eastAsiaTheme="minorEastAsia" w:hAnsi="Times New Roman" w:cs="Times New Roman"/>
                <w:color w:val="000000"/>
                <w:sz w:val="20"/>
                <w:szCs w:val="20"/>
              </w:rPr>
              <w:t>0.7</w:t>
            </w:r>
          </w:p>
        </w:tc>
        <w:tc>
          <w:tcPr>
            <w:tcW w:w="719"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11</w:t>
            </w:r>
            <w:r w:rsidR="00B276D6" w:rsidRPr="00D76E62">
              <w:rPr>
                <w:rFonts w:ascii="Times New Roman" w:eastAsiaTheme="minorEastAsia" w:hAnsi="Times New Roman" w:cs="Times New Roman"/>
                <w:color w:val="000000"/>
                <w:sz w:val="20"/>
                <w:szCs w:val="20"/>
              </w:rPr>
              <w:t>.1 ±</w:t>
            </w:r>
            <w:r w:rsidRPr="00D76E62">
              <w:rPr>
                <w:rFonts w:ascii="Times New Roman" w:eastAsiaTheme="minorEastAsia" w:hAnsi="Times New Roman" w:cs="Times New Roman"/>
                <w:color w:val="000000"/>
                <w:sz w:val="20"/>
                <w:szCs w:val="20"/>
              </w:rPr>
              <w:t>0.5</w:t>
            </w:r>
          </w:p>
        </w:tc>
        <w:tc>
          <w:tcPr>
            <w:tcW w:w="755"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w:t>
            </w:r>
            <w:r w:rsidR="00B276D6" w:rsidRPr="00D76E62">
              <w:rPr>
                <w:rFonts w:ascii="Times New Roman" w:eastAsiaTheme="minorEastAsia" w:hAnsi="Times New Roman" w:cs="Times New Roman"/>
                <w:color w:val="000000"/>
                <w:sz w:val="20"/>
                <w:szCs w:val="20"/>
              </w:rPr>
              <w:t>.5 ±</w:t>
            </w:r>
            <w:r w:rsidRPr="00D76E62">
              <w:rPr>
                <w:rFonts w:ascii="Times New Roman" w:eastAsiaTheme="minorEastAsia" w:hAnsi="Times New Roman" w:cs="Times New Roman"/>
                <w:color w:val="000000"/>
                <w:sz w:val="20"/>
                <w:szCs w:val="20"/>
              </w:rPr>
              <w:t>0.3</w:t>
            </w:r>
          </w:p>
        </w:tc>
        <w:tc>
          <w:tcPr>
            <w:tcW w:w="780"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19</w:t>
            </w:r>
            <w:r w:rsidR="00B276D6" w:rsidRPr="00D76E62">
              <w:rPr>
                <w:rFonts w:ascii="Times New Roman" w:eastAsiaTheme="minorEastAsia" w:hAnsi="Times New Roman" w:cs="Times New Roman"/>
                <w:color w:val="000000"/>
                <w:sz w:val="20"/>
                <w:szCs w:val="20"/>
              </w:rPr>
              <w:t>.5 ±</w:t>
            </w:r>
            <w:r w:rsidRPr="00D76E62">
              <w:rPr>
                <w:rFonts w:ascii="Times New Roman" w:eastAsiaTheme="minorEastAsia" w:hAnsi="Times New Roman" w:cs="Times New Roman"/>
                <w:color w:val="000000"/>
                <w:sz w:val="20"/>
                <w:szCs w:val="20"/>
              </w:rPr>
              <w:t>0.3</w:t>
            </w:r>
          </w:p>
        </w:tc>
        <w:tc>
          <w:tcPr>
            <w:tcW w:w="528" w:type="pct"/>
          </w:tcPr>
          <w:p w:rsidR="008A2EA9" w:rsidRPr="00D76E62" w:rsidRDefault="00EF4E7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0.009</w:t>
            </w:r>
          </w:p>
        </w:tc>
      </w:tr>
      <w:tr w:rsidR="008A2EA9" w:rsidRPr="00D76E62" w:rsidTr="00D76E62">
        <w:trPr>
          <w:jc w:val="center"/>
        </w:trPr>
        <w:tc>
          <w:tcPr>
            <w:tcW w:w="849" w:type="pct"/>
          </w:tcPr>
          <w:p w:rsidR="008A2EA9" w:rsidRPr="00D76E62" w:rsidRDefault="008A2EA9" w:rsidP="00E85F27">
            <w:pPr>
              <w:pStyle w:val="Default"/>
              <w:snapToGrid w:val="0"/>
              <w:jc w:val="both"/>
              <w:rPr>
                <w:rFonts w:eastAsiaTheme="minorEastAsia"/>
                <w:sz w:val="20"/>
                <w:szCs w:val="20"/>
              </w:rPr>
            </w:pPr>
            <w:r w:rsidRPr="00D76E62">
              <w:rPr>
                <w:rFonts w:eastAsiaTheme="minorEastAsia"/>
                <w:sz w:val="20"/>
                <w:szCs w:val="20"/>
              </w:rPr>
              <w:t>Clove</w:t>
            </w:r>
          </w:p>
        </w:tc>
        <w:tc>
          <w:tcPr>
            <w:tcW w:w="650"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719"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11</w:t>
            </w:r>
            <w:r w:rsidR="00B276D6" w:rsidRPr="00D76E62">
              <w:rPr>
                <w:rFonts w:ascii="Times New Roman" w:eastAsiaTheme="minorEastAsia" w:hAnsi="Times New Roman" w:cs="Times New Roman"/>
                <w:color w:val="000000"/>
                <w:sz w:val="20"/>
                <w:szCs w:val="20"/>
              </w:rPr>
              <w:t>.6 ±</w:t>
            </w:r>
            <w:r w:rsidRPr="00D76E62">
              <w:rPr>
                <w:rFonts w:ascii="Times New Roman" w:eastAsiaTheme="minorEastAsia" w:hAnsi="Times New Roman" w:cs="Times New Roman"/>
                <w:color w:val="000000"/>
                <w:sz w:val="20"/>
                <w:szCs w:val="20"/>
              </w:rPr>
              <w:t>0.5</w:t>
            </w:r>
          </w:p>
        </w:tc>
        <w:tc>
          <w:tcPr>
            <w:tcW w:w="719"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16</w:t>
            </w:r>
            <w:r w:rsidR="00B276D6" w:rsidRPr="00D76E62">
              <w:rPr>
                <w:rFonts w:ascii="Times New Roman" w:eastAsiaTheme="minorEastAsia" w:hAnsi="Times New Roman" w:cs="Times New Roman"/>
                <w:color w:val="000000"/>
                <w:sz w:val="20"/>
                <w:szCs w:val="20"/>
              </w:rPr>
              <w:t>.5 ±</w:t>
            </w:r>
            <w:r w:rsidRPr="00D76E62">
              <w:rPr>
                <w:rFonts w:ascii="Times New Roman" w:eastAsiaTheme="minorEastAsia" w:hAnsi="Times New Roman" w:cs="Times New Roman"/>
                <w:color w:val="000000"/>
                <w:sz w:val="20"/>
                <w:szCs w:val="20"/>
              </w:rPr>
              <w:t>0.3</w:t>
            </w:r>
          </w:p>
        </w:tc>
        <w:tc>
          <w:tcPr>
            <w:tcW w:w="755" w:type="pct"/>
          </w:tcPr>
          <w:p w:rsidR="008A2EA9"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 xml:space="preserve">20.1 </w:t>
            </w:r>
            <w:r w:rsidR="008A2EA9" w:rsidRPr="00D76E62">
              <w:rPr>
                <w:rFonts w:ascii="Times New Roman" w:eastAsiaTheme="minorEastAsia" w:hAnsi="Times New Roman" w:cs="Times New Roman"/>
                <w:color w:val="000000"/>
                <w:sz w:val="20"/>
                <w:szCs w:val="20"/>
              </w:rPr>
              <w:t>± 0.5</w:t>
            </w:r>
          </w:p>
        </w:tc>
        <w:tc>
          <w:tcPr>
            <w:tcW w:w="780" w:type="pct"/>
          </w:tcPr>
          <w:p w:rsidR="008A2EA9"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24.3 ±</w:t>
            </w:r>
            <w:r w:rsidR="008A2EA9" w:rsidRPr="00D76E62">
              <w:rPr>
                <w:rFonts w:ascii="Times New Roman" w:eastAsiaTheme="minorEastAsia" w:hAnsi="Times New Roman" w:cs="Times New Roman"/>
                <w:color w:val="000000"/>
                <w:sz w:val="20"/>
                <w:szCs w:val="20"/>
              </w:rPr>
              <w:t>0.7</w:t>
            </w:r>
          </w:p>
        </w:tc>
        <w:tc>
          <w:tcPr>
            <w:tcW w:w="528" w:type="pct"/>
          </w:tcPr>
          <w:p w:rsidR="008A2EA9" w:rsidRPr="00D76E62" w:rsidRDefault="00EF4E7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0.007</w:t>
            </w:r>
          </w:p>
        </w:tc>
      </w:tr>
      <w:tr w:rsidR="008A2EA9" w:rsidRPr="00D76E62" w:rsidTr="00D76E62">
        <w:trPr>
          <w:jc w:val="center"/>
        </w:trPr>
        <w:tc>
          <w:tcPr>
            <w:tcW w:w="849" w:type="pct"/>
          </w:tcPr>
          <w:p w:rsidR="008A2EA9" w:rsidRPr="00D76E62" w:rsidRDefault="008A2EA9" w:rsidP="00E85F27">
            <w:pPr>
              <w:pStyle w:val="Default"/>
              <w:snapToGrid w:val="0"/>
              <w:jc w:val="both"/>
              <w:rPr>
                <w:rFonts w:eastAsiaTheme="minorEastAsia"/>
                <w:sz w:val="20"/>
                <w:szCs w:val="20"/>
              </w:rPr>
            </w:pPr>
            <w:r w:rsidRPr="00D76E62">
              <w:rPr>
                <w:rFonts w:eastAsiaTheme="minorEastAsia"/>
                <w:sz w:val="20"/>
                <w:szCs w:val="20"/>
              </w:rPr>
              <w:t>Black pepper</w:t>
            </w:r>
          </w:p>
        </w:tc>
        <w:tc>
          <w:tcPr>
            <w:tcW w:w="650"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719"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10</w:t>
            </w:r>
            <w:r w:rsidR="00B276D6" w:rsidRPr="00D76E62">
              <w:rPr>
                <w:rFonts w:ascii="Times New Roman" w:eastAsiaTheme="minorEastAsia" w:hAnsi="Times New Roman" w:cs="Times New Roman"/>
                <w:color w:val="000000"/>
                <w:sz w:val="20"/>
                <w:szCs w:val="20"/>
              </w:rPr>
              <w:t>.5 ±</w:t>
            </w:r>
            <w:r w:rsidRPr="00D76E62">
              <w:rPr>
                <w:rFonts w:ascii="Times New Roman" w:eastAsiaTheme="minorEastAsia" w:hAnsi="Times New Roman" w:cs="Times New Roman"/>
                <w:color w:val="000000"/>
                <w:sz w:val="20"/>
                <w:szCs w:val="20"/>
              </w:rPr>
              <w:t>0.3</w:t>
            </w:r>
          </w:p>
        </w:tc>
        <w:tc>
          <w:tcPr>
            <w:tcW w:w="719"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13</w:t>
            </w:r>
            <w:r w:rsidR="00B276D6" w:rsidRPr="00D76E62">
              <w:rPr>
                <w:rFonts w:ascii="Times New Roman" w:eastAsiaTheme="minorEastAsia" w:hAnsi="Times New Roman" w:cs="Times New Roman"/>
                <w:color w:val="000000"/>
                <w:sz w:val="20"/>
                <w:szCs w:val="20"/>
              </w:rPr>
              <w:t>.6 ±</w:t>
            </w:r>
            <w:r w:rsidRPr="00D76E62">
              <w:rPr>
                <w:rFonts w:ascii="Times New Roman" w:eastAsiaTheme="minorEastAsia" w:hAnsi="Times New Roman" w:cs="Times New Roman"/>
                <w:color w:val="000000"/>
                <w:sz w:val="20"/>
                <w:szCs w:val="20"/>
              </w:rPr>
              <w:t>0.2</w:t>
            </w:r>
          </w:p>
        </w:tc>
        <w:tc>
          <w:tcPr>
            <w:tcW w:w="755"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16</w:t>
            </w:r>
            <w:r w:rsidR="00B276D6" w:rsidRPr="00D76E62">
              <w:rPr>
                <w:rFonts w:ascii="Times New Roman" w:eastAsiaTheme="minorEastAsia" w:hAnsi="Times New Roman" w:cs="Times New Roman"/>
                <w:color w:val="000000"/>
                <w:sz w:val="20"/>
                <w:szCs w:val="20"/>
              </w:rPr>
              <w:t>.5 ±</w:t>
            </w:r>
            <w:r w:rsidRPr="00D76E62">
              <w:rPr>
                <w:rFonts w:ascii="Times New Roman" w:eastAsiaTheme="minorEastAsia" w:hAnsi="Times New Roman" w:cs="Times New Roman"/>
                <w:color w:val="000000"/>
                <w:sz w:val="20"/>
                <w:szCs w:val="20"/>
              </w:rPr>
              <w:t>0.3</w:t>
            </w:r>
          </w:p>
        </w:tc>
        <w:tc>
          <w:tcPr>
            <w:tcW w:w="780" w:type="pct"/>
          </w:tcPr>
          <w:p w:rsidR="008A2EA9"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22.6 ±</w:t>
            </w:r>
            <w:r w:rsidR="008A2EA9" w:rsidRPr="00D76E62">
              <w:rPr>
                <w:rFonts w:ascii="Times New Roman" w:eastAsiaTheme="minorEastAsia" w:hAnsi="Times New Roman" w:cs="Times New Roman"/>
                <w:color w:val="000000"/>
                <w:sz w:val="20"/>
                <w:szCs w:val="20"/>
              </w:rPr>
              <w:t>0.2</w:t>
            </w:r>
          </w:p>
        </w:tc>
        <w:tc>
          <w:tcPr>
            <w:tcW w:w="528" w:type="pct"/>
          </w:tcPr>
          <w:p w:rsidR="008A2EA9" w:rsidRPr="00D76E62" w:rsidRDefault="00EF4E7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0.009</w:t>
            </w:r>
          </w:p>
        </w:tc>
      </w:tr>
      <w:tr w:rsidR="008A2EA9" w:rsidRPr="00D76E62" w:rsidTr="00D76E62">
        <w:trPr>
          <w:trHeight w:val="219"/>
          <w:jc w:val="center"/>
        </w:trPr>
        <w:tc>
          <w:tcPr>
            <w:tcW w:w="849" w:type="pct"/>
          </w:tcPr>
          <w:p w:rsidR="008A2EA9" w:rsidRPr="00D76E62" w:rsidRDefault="008A2EA9"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r w:rsidRPr="00D76E62">
              <w:rPr>
                <w:rFonts w:ascii="Times New Roman" w:eastAsia="TimesNewRomanPSMT" w:hAnsi="Times New Roman" w:cs="Times New Roman"/>
                <w:color w:val="000000"/>
                <w:sz w:val="20"/>
                <w:szCs w:val="20"/>
              </w:rPr>
              <w:t>Chamomile</w:t>
            </w:r>
          </w:p>
        </w:tc>
        <w:tc>
          <w:tcPr>
            <w:tcW w:w="650"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719"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8</w:t>
            </w:r>
            <w:r w:rsidR="00B276D6" w:rsidRPr="00D76E62">
              <w:rPr>
                <w:rFonts w:ascii="Times New Roman" w:eastAsiaTheme="minorEastAsia" w:hAnsi="Times New Roman" w:cs="Times New Roman"/>
                <w:color w:val="000000"/>
                <w:sz w:val="20"/>
                <w:szCs w:val="20"/>
              </w:rPr>
              <w:t>.6 ±</w:t>
            </w:r>
            <w:r w:rsidRPr="00D76E62">
              <w:rPr>
                <w:rFonts w:ascii="Times New Roman" w:eastAsiaTheme="minorEastAsia" w:hAnsi="Times New Roman" w:cs="Times New Roman"/>
                <w:color w:val="000000"/>
                <w:sz w:val="20"/>
                <w:szCs w:val="20"/>
              </w:rPr>
              <w:t>0.2</w:t>
            </w:r>
          </w:p>
        </w:tc>
        <w:tc>
          <w:tcPr>
            <w:tcW w:w="719"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11.5</w:t>
            </w:r>
            <w:r w:rsidR="00B276D6" w:rsidRPr="00D76E62">
              <w:rPr>
                <w:rFonts w:ascii="Times New Roman" w:eastAsiaTheme="minorEastAsia" w:hAnsi="Times New Roman" w:cs="Times New Roman"/>
                <w:color w:val="000000"/>
                <w:sz w:val="20"/>
                <w:szCs w:val="20"/>
              </w:rPr>
              <w:t xml:space="preserve"> ±</w:t>
            </w:r>
            <w:r w:rsidRPr="00D76E62">
              <w:rPr>
                <w:rFonts w:ascii="Times New Roman" w:eastAsiaTheme="minorEastAsia" w:hAnsi="Times New Roman" w:cs="Times New Roman"/>
                <w:color w:val="000000"/>
                <w:sz w:val="20"/>
                <w:szCs w:val="20"/>
              </w:rPr>
              <w:t>0.3</w:t>
            </w:r>
          </w:p>
        </w:tc>
        <w:tc>
          <w:tcPr>
            <w:tcW w:w="755"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w:t>
            </w:r>
            <w:r w:rsidR="00B276D6" w:rsidRPr="00D76E62">
              <w:rPr>
                <w:rFonts w:ascii="Times New Roman" w:eastAsiaTheme="minorEastAsia" w:hAnsi="Times New Roman" w:cs="Times New Roman"/>
                <w:color w:val="000000"/>
                <w:sz w:val="20"/>
                <w:szCs w:val="20"/>
              </w:rPr>
              <w:t>.6 ±</w:t>
            </w:r>
            <w:r w:rsidRPr="00D76E62">
              <w:rPr>
                <w:rFonts w:ascii="Times New Roman" w:eastAsiaTheme="minorEastAsia" w:hAnsi="Times New Roman" w:cs="Times New Roman"/>
                <w:color w:val="000000"/>
                <w:sz w:val="20"/>
                <w:szCs w:val="20"/>
              </w:rPr>
              <w:t>0.2</w:t>
            </w:r>
          </w:p>
        </w:tc>
        <w:tc>
          <w:tcPr>
            <w:tcW w:w="780" w:type="pct"/>
          </w:tcPr>
          <w:p w:rsidR="008A2EA9" w:rsidRPr="00D76E62" w:rsidRDefault="008A2EA9"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18</w:t>
            </w:r>
            <w:r w:rsidR="00B276D6" w:rsidRPr="00D76E62">
              <w:rPr>
                <w:rFonts w:ascii="Times New Roman" w:eastAsiaTheme="minorEastAsia" w:hAnsi="Times New Roman" w:cs="Times New Roman"/>
                <w:color w:val="000000"/>
                <w:sz w:val="20"/>
                <w:szCs w:val="20"/>
              </w:rPr>
              <w:t>.5 ±</w:t>
            </w:r>
            <w:r w:rsidRPr="00D76E62">
              <w:rPr>
                <w:rFonts w:ascii="Times New Roman" w:eastAsiaTheme="minorEastAsia" w:hAnsi="Times New Roman" w:cs="Times New Roman"/>
                <w:color w:val="000000"/>
                <w:sz w:val="20"/>
                <w:szCs w:val="20"/>
              </w:rPr>
              <w:t>0.3</w:t>
            </w:r>
          </w:p>
        </w:tc>
        <w:tc>
          <w:tcPr>
            <w:tcW w:w="528" w:type="pct"/>
          </w:tcPr>
          <w:p w:rsidR="00FE00F7" w:rsidRPr="00D76E62" w:rsidRDefault="00EF4E7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0.008</w:t>
            </w:r>
          </w:p>
        </w:tc>
      </w:tr>
    </w:tbl>
    <w:p w:rsidR="00E85F27" w:rsidRPr="00D76E62" w:rsidRDefault="00E85F27" w:rsidP="00E85F27">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E85F27" w:rsidRPr="00D76E62" w:rsidRDefault="00E85F27" w:rsidP="00E85F27">
      <w:pPr>
        <w:autoSpaceDE w:val="0"/>
        <w:autoSpaceDN w:val="0"/>
        <w:adjustRightInd w:val="0"/>
        <w:snapToGrid w:val="0"/>
        <w:spacing w:after="0" w:line="240" w:lineRule="auto"/>
        <w:ind w:firstLine="425"/>
        <w:jc w:val="both"/>
        <w:rPr>
          <w:rFonts w:ascii="Times New Roman" w:hAnsi="Times New Roman" w:cs="Times New Roman"/>
          <w:sz w:val="20"/>
          <w:szCs w:val="20"/>
        </w:rPr>
        <w:sectPr w:rsidR="00E85F27" w:rsidRPr="00D76E62" w:rsidSect="00C8395A">
          <w:headerReference w:type="default" r:id="rId26"/>
          <w:footerReference w:type="default" r:id="rId27"/>
          <w:type w:val="continuous"/>
          <w:pgSz w:w="12240" w:h="15840" w:code="1"/>
          <w:pgMar w:top="1440" w:right="1440" w:bottom="1440" w:left="1440" w:header="720" w:footer="720" w:gutter="0"/>
          <w:cols w:space="720"/>
          <w:docGrid w:linePitch="360"/>
        </w:sectPr>
      </w:pPr>
    </w:p>
    <w:p w:rsidR="00DB5EE6" w:rsidRPr="00D76E62" w:rsidRDefault="00DB5EE6" w:rsidP="00E85F27">
      <w:pPr>
        <w:autoSpaceDE w:val="0"/>
        <w:autoSpaceDN w:val="0"/>
        <w:adjustRightInd w:val="0"/>
        <w:snapToGrid w:val="0"/>
        <w:spacing w:after="0" w:line="240" w:lineRule="auto"/>
        <w:jc w:val="both"/>
        <w:rPr>
          <w:rFonts w:ascii="Times New Roman" w:hAnsi="Times New Roman" w:cs="Times New Roman"/>
          <w:b/>
          <w:bCs/>
          <w:sz w:val="20"/>
          <w:szCs w:val="20"/>
        </w:rPr>
      </w:pPr>
      <w:r w:rsidRPr="00D76E62">
        <w:rPr>
          <w:rFonts w:ascii="Times New Roman" w:hAnsi="Times New Roman" w:cs="Times New Roman"/>
          <w:b/>
          <w:bCs/>
          <w:sz w:val="20"/>
          <w:szCs w:val="20"/>
        </w:rPr>
        <w:lastRenderedPageBreak/>
        <w:t>3.4.</w:t>
      </w:r>
      <w:r w:rsidRPr="00D76E62">
        <w:rPr>
          <w:rFonts w:ascii="Times New Roman" w:hAnsi="Times New Roman" w:cs="Times New Roman"/>
          <w:sz w:val="20"/>
          <w:szCs w:val="20"/>
        </w:rPr>
        <w:t xml:space="preserve"> </w:t>
      </w:r>
      <w:r w:rsidRPr="00D76E62">
        <w:rPr>
          <w:rFonts w:ascii="Times New Roman" w:hAnsi="Times New Roman" w:cs="Times New Roman"/>
          <w:b/>
          <w:bCs/>
          <w:sz w:val="20"/>
          <w:szCs w:val="20"/>
        </w:rPr>
        <w:t xml:space="preserve">Susceptibility of </w:t>
      </w:r>
      <w:r w:rsidRPr="00D76E62">
        <w:rPr>
          <w:rFonts w:ascii="Times New Roman" w:hAnsi="Times New Roman" w:cs="Times New Roman"/>
          <w:b/>
          <w:bCs/>
          <w:i/>
          <w:iCs/>
          <w:sz w:val="20"/>
          <w:szCs w:val="20"/>
        </w:rPr>
        <w:t xml:space="preserve">C. </w:t>
      </w:r>
      <w:proofErr w:type="spellStart"/>
      <w:r w:rsidRPr="00D76E62">
        <w:rPr>
          <w:rFonts w:ascii="Times New Roman" w:hAnsi="Times New Roman" w:cs="Times New Roman"/>
          <w:b/>
          <w:bCs/>
          <w:i/>
          <w:iCs/>
          <w:sz w:val="20"/>
          <w:szCs w:val="20"/>
        </w:rPr>
        <w:t>krusei</w:t>
      </w:r>
      <w:proofErr w:type="spellEnd"/>
      <w:r w:rsidRPr="00D76E62">
        <w:rPr>
          <w:rFonts w:ascii="Times New Roman" w:hAnsi="Times New Roman" w:cs="Times New Roman"/>
          <w:b/>
          <w:bCs/>
          <w:sz w:val="20"/>
          <w:szCs w:val="20"/>
        </w:rPr>
        <w:t xml:space="preserve"> to different concentrations of some plant extracts.</w:t>
      </w:r>
    </w:p>
    <w:p w:rsidR="0088625D" w:rsidRPr="00D76E62" w:rsidRDefault="00E3669D" w:rsidP="00E85F2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76E62">
        <w:rPr>
          <w:rFonts w:ascii="Times New Roman" w:hAnsi="Times New Roman" w:cs="Times New Roman"/>
          <w:sz w:val="20"/>
          <w:szCs w:val="20"/>
        </w:rPr>
        <w:t xml:space="preserve">Table (5) represents </w:t>
      </w:r>
      <w:r w:rsidR="006E5D87" w:rsidRPr="00D76E62">
        <w:rPr>
          <w:rFonts w:ascii="Times New Roman" w:hAnsi="Times New Roman" w:cs="Times New Roman"/>
          <w:sz w:val="20"/>
          <w:szCs w:val="20"/>
        </w:rPr>
        <w:t>the s</w:t>
      </w:r>
      <w:r w:rsidRPr="00D76E62">
        <w:rPr>
          <w:rFonts w:ascii="Times New Roman" w:hAnsi="Times New Roman" w:cs="Times New Roman"/>
          <w:sz w:val="20"/>
          <w:szCs w:val="20"/>
        </w:rPr>
        <w:t xml:space="preserve">usceptibility of </w:t>
      </w:r>
      <w:r w:rsidRPr="00D76E62">
        <w:rPr>
          <w:rFonts w:ascii="Times New Roman" w:hAnsi="Times New Roman" w:cs="Times New Roman"/>
          <w:i/>
          <w:iCs/>
          <w:sz w:val="20"/>
          <w:szCs w:val="20"/>
        </w:rPr>
        <w:t xml:space="preserve">C. </w:t>
      </w:r>
      <w:proofErr w:type="spellStart"/>
      <w:r w:rsidRPr="00D76E62">
        <w:rPr>
          <w:rFonts w:ascii="Times New Roman" w:hAnsi="Times New Roman" w:cs="Times New Roman"/>
          <w:i/>
          <w:iCs/>
          <w:sz w:val="20"/>
          <w:szCs w:val="20"/>
        </w:rPr>
        <w:t>krusei</w:t>
      </w:r>
      <w:proofErr w:type="spellEnd"/>
      <w:r w:rsidRPr="00D76E62">
        <w:rPr>
          <w:rFonts w:ascii="Times New Roman" w:hAnsi="Times New Roman" w:cs="Times New Roman"/>
          <w:sz w:val="20"/>
          <w:szCs w:val="20"/>
        </w:rPr>
        <w:t xml:space="preserve"> to different concentrations of some plant extracts. </w:t>
      </w:r>
      <w:r w:rsidR="00D026CD" w:rsidRPr="00D76E62">
        <w:rPr>
          <w:rFonts w:ascii="Times New Roman" w:hAnsi="Times New Roman" w:cs="Times New Roman"/>
          <w:sz w:val="20"/>
          <w:szCs w:val="20"/>
        </w:rPr>
        <w:t>Our</w:t>
      </w:r>
      <w:r w:rsidR="0088625D" w:rsidRPr="00D76E62">
        <w:rPr>
          <w:rFonts w:ascii="Times New Roman" w:hAnsi="Times New Roman" w:cs="Times New Roman"/>
          <w:sz w:val="20"/>
          <w:szCs w:val="20"/>
        </w:rPr>
        <w:t xml:space="preserve"> results showed that </w:t>
      </w:r>
      <w:r w:rsidR="00A6019A" w:rsidRPr="00D76E62">
        <w:rPr>
          <w:rFonts w:ascii="Times New Roman" w:hAnsi="Times New Roman" w:cs="Times New Roman"/>
          <w:sz w:val="20"/>
          <w:szCs w:val="20"/>
        </w:rPr>
        <w:t xml:space="preserve">all tested </w:t>
      </w:r>
      <w:proofErr w:type="spellStart"/>
      <w:r w:rsidR="00DB5EE6" w:rsidRPr="00D76E62">
        <w:rPr>
          <w:rFonts w:ascii="Times New Roman" w:hAnsi="Times New Roman" w:cs="Times New Roman"/>
          <w:sz w:val="20"/>
          <w:szCs w:val="20"/>
        </w:rPr>
        <w:t>ethanolic</w:t>
      </w:r>
      <w:proofErr w:type="spellEnd"/>
      <w:r w:rsidR="00DB5EE6" w:rsidRPr="00D76E62">
        <w:rPr>
          <w:rFonts w:ascii="Times New Roman" w:hAnsi="Times New Roman" w:cs="Times New Roman"/>
          <w:sz w:val="20"/>
          <w:szCs w:val="20"/>
        </w:rPr>
        <w:t xml:space="preserve"> </w:t>
      </w:r>
      <w:r w:rsidR="0088625D" w:rsidRPr="00D76E62">
        <w:rPr>
          <w:rFonts w:ascii="Times New Roman" w:hAnsi="Times New Roman" w:cs="Times New Roman"/>
          <w:sz w:val="20"/>
          <w:szCs w:val="20"/>
        </w:rPr>
        <w:t xml:space="preserve">plant extracts </w:t>
      </w:r>
      <w:r w:rsidR="00DB5EE6" w:rsidRPr="00D76E62">
        <w:rPr>
          <w:rFonts w:ascii="Times New Roman" w:hAnsi="Times New Roman" w:cs="Times New Roman"/>
          <w:sz w:val="20"/>
          <w:szCs w:val="20"/>
        </w:rPr>
        <w:t xml:space="preserve">(Ginger, Cinnamon, Black cumin, Clove, Black pepper and Chamomile) </w:t>
      </w:r>
      <w:r w:rsidR="0088625D" w:rsidRPr="00D76E62">
        <w:rPr>
          <w:rFonts w:ascii="Times New Roman" w:hAnsi="Times New Roman" w:cs="Times New Roman"/>
          <w:sz w:val="20"/>
          <w:szCs w:val="20"/>
        </w:rPr>
        <w:t>exhibit antifungal effects against</w:t>
      </w:r>
      <w:r w:rsidR="00DB5EE6" w:rsidRPr="00D76E62">
        <w:rPr>
          <w:rFonts w:ascii="Times New Roman" w:hAnsi="Times New Roman" w:cs="Times New Roman"/>
          <w:sz w:val="20"/>
          <w:szCs w:val="20"/>
        </w:rPr>
        <w:t xml:space="preserve"> </w:t>
      </w:r>
      <w:r w:rsidR="00DB5EE6" w:rsidRPr="00D76E62">
        <w:rPr>
          <w:rFonts w:ascii="Times New Roman" w:hAnsi="Times New Roman" w:cs="Times New Roman"/>
          <w:i/>
          <w:iCs/>
          <w:sz w:val="20"/>
          <w:szCs w:val="20"/>
        </w:rPr>
        <w:t xml:space="preserve">Candida </w:t>
      </w:r>
      <w:proofErr w:type="spellStart"/>
      <w:r w:rsidR="00DB5EE6" w:rsidRPr="00D76E62">
        <w:rPr>
          <w:rFonts w:ascii="Times New Roman" w:hAnsi="Times New Roman" w:cs="Times New Roman"/>
          <w:i/>
          <w:iCs/>
          <w:sz w:val="20"/>
          <w:szCs w:val="20"/>
        </w:rPr>
        <w:t>krusei</w:t>
      </w:r>
      <w:proofErr w:type="spellEnd"/>
      <w:r w:rsidR="0088625D" w:rsidRPr="00D76E62">
        <w:rPr>
          <w:rFonts w:ascii="Times New Roman" w:hAnsi="Times New Roman" w:cs="Times New Roman"/>
          <w:sz w:val="20"/>
          <w:szCs w:val="20"/>
        </w:rPr>
        <w:t>.</w:t>
      </w:r>
      <w:r w:rsidR="00DB5EE6" w:rsidRPr="00D76E62">
        <w:rPr>
          <w:rFonts w:ascii="Times New Roman" w:hAnsi="Times New Roman" w:cs="Times New Roman"/>
          <w:sz w:val="20"/>
          <w:szCs w:val="20"/>
        </w:rPr>
        <w:t xml:space="preserve"> Cinnamon and Clove were recorded higher inhibitory activity </w:t>
      </w:r>
      <w:r w:rsidR="00AA3B96" w:rsidRPr="00D76E62">
        <w:rPr>
          <w:rFonts w:ascii="Times New Roman" w:hAnsi="Times New Roman" w:cs="Times New Roman"/>
          <w:sz w:val="20"/>
          <w:szCs w:val="20"/>
        </w:rPr>
        <w:t xml:space="preserve">at </w:t>
      </w:r>
      <w:r w:rsidR="00AA3B96" w:rsidRPr="00D76E62">
        <w:rPr>
          <w:rFonts w:ascii="Times New Roman" w:hAnsi="Times New Roman" w:cs="Times New Roman"/>
          <w:sz w:val="20"/>
          <w:szCs w:val="20"/>
        </w:rPr>
        <w:lastRenderedPageBreak/>
        <w:t>100</w:t>
      </w:r>
      <w:r w:rsidR="00DB5EE6" w:rsidRPr="00D76E62">
        <w:rPr>
          <w:rFonts w:ascii="Times New Roman" w:hAnsi="Times New Roman" w:cs="Times New Roman"/>
          <w:sz w:val="20"/>
          <w:szCs w:val="20"/>
        </w:rPr>
        <w:t xml:space="preserve"> µg/ml</w:t>
      </w:r>
      <w:r w:rsidRPr="00D76E62">
        <w:rPr>
          <w:rFonts w:ascii="Times New Roman" w:hAnsi="Times New Roman" w:cs="Times New Roman"/>
          <w:sz w:val="20"/>
          <w:szCs w:val="20"/>
        </w:rPr>
        <w:t xml:space="preserve"> concentration</w:t>
      </w:r>
      <w:r w:rsidR="00DB5EE6" w:rsidRPr="00D76E62">
        <w:rPr>
          <w:rFonts w:ascii="Times New Roman" w:hAnsi="Times New Roman" w:cs="Times New Roman"/>
          <w:sz w:val="20"/>
          <w:szCs w:val="20"/>
        </w:rPr>
        <w:t>. The inhibition zone recorded 35.8 and 26 mm, respectively, while Black cumin and Chamomile recorded a lower inhibitory activity at the same concentration, the inhibition zone recorded 1</w:t>
      </w:r>
      <w:r w:rsidRPr="00D76E62">
        <w:rPr>
          <w:rFonts w:ascii="Times New Roman" w:hAnsi="Times New Roman" w:cs="Times New Roman"/>
          <w:sz w:val="20"/>
          <w:szCs w:val="20"/>
        </w:rPr>
        <w:t xml:space="preserve">8.7 and 19.5 mm, respectively. </w:t>
      </w:r>
      <w:r w:rsidR="00DB5EE6" w:rsidRPr="00D76E62">
        <w:rPr>
          <w:rFonts w:ascii="Times New Roman" w:hAnsi="Times New Roman" w:cs="Times New Roman"/>
          <w:sz w:val="20"/>
          <w:szCs w:val="20"/>
        </w:rPr>
        <w:t xml:space="preserve">Statistically, our </w:t>
      </w:r>
      <w:r w:rsidRPr="00D76E62">
        <w:rPr>
          <w:rFonts w:ascii="Times New Roman" w:hAnsi="Times New Roman" w:cs="Times New Roman"/>
          <w:sz w:val="20"/>
          <w:szCs w:val="20"/>
        </w:rPr>
        <w:t>data</w:t>
      </w:r>
      <w:r w:rsidR="00DB5EE6" w:rsidRPr="00D76E62">
        <w:rPr>
          <w:rFonts w:ascii="Times New Roman" w:hAnsi="Times New Roman" w:cs="Times New Roman"/>
          <w:sz w:val="20"/>
          <w:szCs w:val="20"/>
        </w:rPr>
        <w:t xml:space="preserve"> showed that there is a highly significant differenc</w:t>
      </w:r>
      <w:r w:rsidR="00BD47CD" w:rsidRPr="00D76E62">
        <w:rPr>
          <w:rFonts w:ascii="Times New Roman" w:hAnsi="Times New Roman" w:cs="Times New Roman"/>
          <w:sz w:val="20"/>
          <w:szCs w:val="20"/>
        </w:rPr>
        <w:t xml:space="preserve">e between all concentrations of </w:t>
      </w:r>
      <w:r w:rsidR="00DB5EE6" w:rsidRPr="00D76E62">
        <w:rPr>
          <w:rFonts w:ascii="Times New Roman" w:hAnsi="Times New Roman" w:cs="Times New Roman"/>
          <w:sz w:val="20"/>
          <w:szCs w:val="20"/>
        </w:rPr>
        <w:t>all plant extracts (</w:t>
      </w:r>
      <w:r w:rsidR="00DB5EE6" w:rsidRPr="00D76E62">
        <w:rPr>
          <w:rFonts w:ascii="Times New Roman" w:eastAsia="Times New Roman+FPEF" w:hAnsi="Times New Roman" w:cs="Times New Roman"/>
          <w:sz w:val="20"/>
          <w:szCs w:val="20"/>
        </w:rPr>
        <w:t>P</w:t>
      </w:r>
      <w:r w:rsidR="00DB5EE6" w:rsidRPr="00D76E62">
        <w:rPr>
          <w:rFonts w:ascii="Times New Roman" w:eastAsia="Times New Roman+FPEF" w:hAnsi="Times New Roman" w:cs="Times New Roman"/>
          <w:i/>
          <w:iCs/>
          <w:sz w:val="20"/>
          <w:szCs w:val="20"/>
        </w:rPr>
        <w:t>-</w:t>
      </w:r>
      <w:r w:rsidR="00DB5EE6" w:rsidRPr="00D76E62">
        <w:rPr>
          <w:rFonts w:ascii="Times New Roman" w:eastAsia="Times New Roman+FPEF" w:hAnsi="Times New Roman" w:cs="Times New Roman"/>
          <w:sz w:val="20"/>
          <w:szCs w:val="20"/>
        </w:rPr>
        <w:t>value &lt; 0.05)</w:t>
      </w:r>
      <w:r w:rsidR="00DB5EE6" w:rsidRPr="00D76E62">
        <w:rPr>
          <w:rFonts w:ascii="Times New Roman" w:hAnsi="Times New Roman" w:cs="Times New Roman"/>
          <w:sz w:val="20"/>
          <w:szCs w:val="20"/>
        </w:rPr>
        <w:t>.</w:t>
      </w:r>
    </w:p>
    <w:p w:rsidR="00E85F27" w:rsidRPr="00D76E62" w:rsidRDefault="00E85F27" w:rsidP="00E85F27">
      <w:pPr>
        <w:autoSpaceDE w:val="0"/>
        <w:autoSpaceDN w:val="0"/>
        <w:adjustRightInd w:val="0"/>
        <w:snapToGrid w:val="0"/>
        <w:spacing w:after="0" w:line="240" w:lineRule="auto"/>
        <w:ind w:firstLine="425"/>
        <w:jc w:val="both"/>
        <w:rPr>
          <w:rFonts w:ascii="Times New Roman" w:hAnsi="Times New Roman" w:cs="Times New Roman"/>
          <w:sz w:val="20"/>
          <w:szCs w:val="20"/>
        </w:rPr>
        <w:sectPr w:rsidR="00E85F27" w:rsidRPr="00D76E62" w:rsidSect="00C8395A">
          <w:headerReference w:type="default" r:id="rId28"/>
          <w:footerReference w:type="default" r:id="rId29"/>
          <w:type w:val="continuous"/>
          <w:pgSz w:w="12240" w:h="15840" w:code="1"/>
          <w:pgMar w:top="1440" w:right="1440" w:bottom="1440" w:left="1440" w:header="720" w:footer="720" w:gutter="0"/>
          <w:cols w:num="2" w:space="720"/>
          <w:docGrid w:linePitch="360"/>
        </w:sectPr>
      </w:pPr>
    </w:p>
    <w:p w:rsidR="00FE00F7" w:rsidRPr="00D76E62" w:rsidRDefault="00FE00F7" w:rsidP="00E85F27">
      <w:pPr>
        <w:autoSpaceDE w:val="0"/>
        <w:autoSpaceDN w:val="0"/>
        <w:adjustRightInd w:val="0"/>
        <w:snapToGrid w:val="0"/>
        <w:spacing w:after="0" w:line="240" w:lineRule="auto"/>
        <w:jc w:val="center"/>
        <w:rPr>
          <w:rFonts w:ascii="Times New Roman" w:hAnsi="Times New Roman" w:cs="Times New Roman"/>
          <w:b/>
          <w:bCs/>
          <w:sz w:val="20"/>
          <w:szCs w:val="20"/>
        </w:rPr>
      </w:pPr>
    </w:p>
    <w:p w:rsidR="00743F14" w:rsidRPr="00D76E62" w:rsidRDefault="00743F14" w:rsidP="00E85F27">
      <w:pPr>
        <w:autoSpaceDE w:val="0"/>
        <w:autoSpaceDN w:val="0"/>
        <w:adjustRightInd w:val="0"/>
        <w:snapToGrid w:val="0"/>
        <w:spacing w:after="0" w:line="240" w:lineRule="auto"/>
        <w:jc w:val="center"/>
        <w:rPr>
          <w:rFonts w:ascii="Times New Roman" w:hAnsi="Times New Roman" w:cs="Times New Roman"/>
          <w:b/>
          <w:bCs/>
          <w:sz w:val="20"/>
          <w:szCs w:val="20"/>
        </w:rPr>
      </w:pPr>
      <w:r w:rsidRPr="00D76E62">
        <w:rPr>
          <w:rFonts w:ascii="Times New Roman" w:hAnsi="Times New Roman" w:cs="Times New Roman"/>
          <w:b/>
          <w:bCs/>
          <w:sz w:val="20"/>
          <w:szCs w:val="20"/>
        </w:rPr>
        <w:t xml:space="preserve">Table (5): Susceptibility of </w:t>
      </w:r>
      <w:r w:rsidRPr="00D76E62">
        <w:rPr>
          <w:rFonts w:ascii="Times New Roman" w:hAnsi="Times New Roman" w:cs="Times New Roman"/>
          <w:b/>
          <w:bCs/>
          <w:i/>
          <w:iCs/>
          <w:sz w:val="20"/>
          <w:szCs w:val="20"/>
        </w:rPr>
        <w:t xml:space="preserve">C. </w:t>
      </w:r>
      <w:proofErr w:type="spellStart"/>
      <w:r w:rsidRPr="00D76E62">
        <w:rPr>
          <w:rFonts w:ascii="Times New Roman" w:hAnsi="Times New Roman" w:cs="Times New Roman"/>
          <w:b/>
          <w:bCs/>
          <w:i/>
          <w:iCs/>
          <w:sz w:val="20"/>
          <w:szCs w:val="20"/>
        </w:rPr>
        <w:t>krusei</w:t>
      </w:r>
      <w:proofErr w:type="spellEnd"/>
      <w:r w:rsidRPr="00D76E62">
        <w:rPr>
          <w:rFonts w:ascii="Times New Roman" w:hAnsi="Times New Roman" w:cs="Times New Roman"/>
          <w:b/>
          <w:bCs/>
          <w:sz w:val="20"/>
          <w:szCs w:val="20"/>
        </w:rPr>
        <w:t xml:space="preserve"> to different concentrations of some plant extracts.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7"/>
        <w:gridCol w:w="1235"/>
        <w:gridCol w:w="1364"/>
        <w:gridCol w:w="1434"/>
        <w:gridCol w:w="1434"/>
        <w:gridCol w:w="1480"/>
        <w:gridCol w:w="1002"/>
      </w:tblGrid>
      <w:tr w:rsidR="00571EE3" w:rsidRPr="00D76E62" w:rsidTr="00D76E62">
        <w:trPr>
          <w:jc w:val="center"/>
        </w:trPr>
        <w:tc>
          <w:tcPr>
            <w:tcW w:w="849" w:type="pct"/>
            <w:vMerge w:val="restart"/>
          </w:tcPr>
          <w:p w:rsidR="00571EE3" w:rsidRPr="00D76E62" w:rsidRDefault="00571EE3" w:rsidP="00E85F27">
            <w:pPr>
              <w:pStyle w:val="Default"/>
              <w:snapToGrid w:val="0"/>
              <w:jc w:val="both"/>
              <w:rPr>
                <w:rFonts w:eastAsiaTheme="minorEastAsia"/>
                <w:b/>
                <w:bCs/>
                <w:sz w:val="20"/>
                <w:szCs w:val="20"/>
              </w:rPr>
            </w:pPr>
          </w:p>
          <w:p w:rsidR="00571EE3" w:rsidRPr="00D76E62" w:rsidRDefault="00571EE3" w:rsidP="00E85F27">
            <w:pPr>
              <w:pStyle w:val="Default"/>
              <w:snapToGrid w:val="0"/>
              <w:jc w:val="both"/>
              <w:rPr>
                <w:rFonts w:eastAsiaTheme="minorEastAsia"/>
                <w:b/>
                <w:bCs/>
                <w:sz w:val="20"/>
                <w:szCs w:val="20"/>
              </w:rPr>
            </w:pPr>
            <w:r w:rsidRPr="00D76E62">
              <w:rPr>
                <w:rFonts w:eastAsiaTheme="minorEastAsia"/>
                <w:b/>
                <w:bCs/>
                <w:sz w:val="20"/>
                <w:szCs w:val="20"/>
              </w:rPr>
              <w:t>Plant name</w:t>
            </w:r>
          </w:p>
        </w:tc>
        <w:tc>
          <w:tcPr>
            <w:tcW w:w="4151" w:type="pct"/>
            <w:gridSpan w:val="6"/>
            <w:vAlign w:val="center"/>
          </w:tcPr>
          <w:p w:rsidR="00571EE3" w:rsidRPr="00D76E62" w:rsidRDefault="00571EE3" w:rsidP="00E85F27">
            <w:pPr>
              <w:pStyle w:val="Default"/>
              <w:snapToGrid w:val="0"/>
              <w:contextualSpacing/>
              <w:jc w:val="both"/>
              <w:rPr>
                <w:rFonts w:eastAsiaTheme="minorEastAsia"/>
                <w:b/>
                <w:bCs/>
                <w:sz w:val="20"/>
                <w:szCs w:val="20"/>
              </w:rPr>
            </w:pPr>
            <w:r w:rsidRPr="00D76E62">
              <w:rPr>
                <w:rFonts w:eastAsiaTheme="minorEastAsia"/>
                <w:b/>
                <w:bCs/>
                <w:sz w:val="20"/>
                <w:szCs w:val="20"/>
              </w:rPr>
              <w:t>Inhibition zone (mm) ± SD at different concentrations of plant extracts</w:t>
            </w:r>
          </w:p>
        </w:tc>
      </w:tr>
      <w:tr w:rsidR="00571EE3" w:rsidRPr="00D76E62" w:rsidTr="00D76E62">
        <w:trPr>
          <w:trHeight w:val="173"/>
          <w:jc w:val="center"/>
        </w:trPr>
        <w:tc>
          <w:tcPr>
            <w:tcW w:w="849" w:type="pct"/>
            <w:vMerge/>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
        </w:tc>
        <w:tc>
          <w:tcPr>
            <w:tcW w:w="645" w:type="pct"/>
            <w:vAlign w:val="center"/>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Control</w:t>
            </w:r>
          </w:p>
        </w:tc>
        <w:tc>
          <w:tcPr>
            <w:tcW w:w="712" w:type="pct"/>
            <w:vAlign w:val="center"/>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25 µg/ml</w:t>
            </w:r>
          </w:p>
        </w:tc>
        <w:tc>
          <w:tcPr>
            <w:tcW w:w="749" w:type="pct"/>
            <w:vAlign w:val="center"/>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50 µg/ml</w:t>
            </w:r>
          </w:p>
        </w:tc>
        <w:tc>
          <w:tcPr>
            <w:tcW w:w="749" w:type="pct"/>
            <w:vAlign w:val="center"/>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75 µg/ml</w:t>
            </w:r>
          </w:p>
        </w:tc>
        <w:tc>
          <w:tcPr>
            <w:tcW w:w="773" w:type="pct"/>
            <w:vAlign w:val="center"/>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100 µg/ml</w:t>
            </w:r>
          </w:p>
        </w:tc>
        <w:tc>
          <w:tcPr>
            <w:tcW w:w="524" w:type="pct"/>
            <w:vAlign w:val="center"/>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t-Test</w:t>
            </w:r>
          </w:p>
        </w:tc>
      </w:tr>
      <w:tr w:rsidR="00571EE3" w:rsidRPr="00D76E62" w:rsidTr="00D76E62">
        <w:trPr>
          <w:jc w:val="center"/>
        </w:trPr>
        <w:tc>
          <w:tcPr>
            <w:tcW w:w="849" w:type="pct"/>
          </w:tcPr>
          <w:p w:rsidR="00571EE3" w:rsidRPr="00D76E62" w:rsidRDefault="00571EE3" w:rsidP="00E85F27">
            <w:pPr>
              <w:pStyle w:val="Default"/>
              <w:snapToGrid w:val="0"/>
              <w:jc w:val="both"/>
              <w:rPr>
                <w:rFonts w:eastAsiaTheme="minorEastAsia"/>
                <w:sz w:val="20"/>
                <w:szCs w:val="20"/>
              </w:rPr>
            </w:pPr>
            <w:r w:rsidRPr="00D76E62">
              <w:rPr>
                <w:rFonts w:eastAsiaTheme="minorEastAsia"/>
                <w:sz w:val="20"/>
                <w:szCs w:val="20"/>
              </w:rPr>
              <w:t>Ginger</w:t>
            </w:r>
          </w:p>
        </w:tc>
        <w:tc>
          <w:tcPr>
            <w:tcW w:w="645" w:type="pct"/>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712" w:type="pct"/>
          </w:tcPr>
          <w:p w:rsidR="00571EE3"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13.5 ±</w:t>
            </w:r>
            <w:r w:rsidR="00571EE3" w:rsidRPr="00D76E62">
              <w:rPr>
                <w:rFonts w:ascii="Times New Roman" w:eastAsiaTheme="minorEastAsia" w:hAnsi="Times New Roman" w:cs="Times New Roman"/>
                <w:color w:val="000000"/>
                <w:sz w:val="20"/>
                <w:szCs w:val="20"/>
              </w:rPr>
              <w:t>0.3</w:t>
            </w:r>
          </w:p>
        </w:tc>
        <w:tc>
          <w:tcPr>
            <w:tcW w:w="749" w:type="pct"/>
          </w:tcPr>
          <w:p w:rsidR="00571EE3"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15.6 ±</w:t>
            </w:r>
            <w:r w:rsidR="00571EE3" w:rsidRPr="00D76E62">
              <w:rPr>
                <w:rFonts w:ascii="Times New Roman" w:eastAsiaTheme="minorEastAsia" w:hAnsi="Times New Roman" w:cs="Times New Roman"/>
                <w:color w:val="000000"/>
                <w:sz w:val="20"/>
                <w:szCs w:val="20"/>
              </w:rPr>
              <w:t>0.2</w:t>
            </w:r>
          </w:p>
        </w:tc>
        <w:tc>
          <w:tcPr>
            <w:tcW w:w="749" w:type="pct"/>
          </w:tcPr>
          <w:p w:rsidR="00571EE3"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17.5  ±</w:t>
            </w:r>
            <w:r w:rsidR="00571EE3" w:rsidRPr="00D76E62">
              <w:rPr>
                <w:rFonts w:ascii="Times New Roman" w:eastAsiaTheme="minorEastAsia" w:hAnsi="Times New Roman" w:cs="Times New Roman"/>
                <w:color w:val="000000"/>
                <w:sz w:val="20"/>
                <w:szCs w:val="20"/>
              </w:rPr>
              <w:t>0.3</w:t>
            </w:r>
          </w:p>
        </w:tc>
        <w:tc>
          <w:tcPr>
            <w:tcW w:w="773" w:type="pct"/>
          </w:tcPr>
          <w:p w:rsidR="00571EE3"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22.6 ±</w:t>
            </w:r>
            <w:r w:rsidR="00571EE3" w:rsidRPr="00D76E62">
              <w:rPr>
                <w:rFonts w:ascii="Times New Roman" w:eastAsiaTheme="minorEastAsia" w:hAnsi="Times New Roman" w:cs="Times New Roman"/>
                <w:color w:val="000000"/>
                <w:sz w:val="20"/>
                <w:szCs w:val="20"/>
              </w:rPr>
              <w:t>0.4</w:t>
            </w:r>
          </w:p>
        </w:tc>
        <w:tc>
          <w:tcPr>
            <w:tcW w:w="524" w:type="pct"/>
          </w:tcPr>
          <w:p w:rsidR="00571EE3" w:rsidRPr="00D76E62" w:rsidRDefault="00164F8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0.003</w:t>
            </w:r>
          </w:p>
        </w:tc>
      </w:tr>
      <w:tr w:rsidR="00571EE3" w:rsidRPr="00D76E62" w:rsidTr="00D76E62">
        <w:trPr>
          <w:jc w:val="center"/>
        </w:trPr>
        <w:tc>
          <w:tcPr>
            <w:tcW w:w="849" w:type="pct"/>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Cinnamon</w:t>
            </w:r>
          </w:p>
        </w:tc>
        <w:tc>
          <w:tcPr>
            <w:tcW w:w="645" w:type="pct"/>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712" w:type="pct"/>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11</w:t>
            </w:r>
            <w:r w:rsidR="00B276D6" w:rsidRPr="00D76E62">
              <w:rPr>
                <w:rFonts w:ascii="Times New Roman" w:eastAsiaTheme="minorEastAsia" w:hAnsi="Times New Roman" w:cs="Times New Roman"/>
                <w:color w:val="000000"/>
                <w:sz w:val="20"/>
                <w:szCs w:val="20"/>
              </w:rPr>
              <w:t>.6 ±</w:t>
            </w:r>
            <w:r w:rsidRPr="00D76E62">
              <w:rPr>
                <w:rFonts w:ascii="Times New Roman" w:eastAsiaTheme="minorEastAsia" w:hAnsi="Times New Roman" w:cs="Times New Roman"/>
                <w:color w:val="000000"/>
                <w:sz w:val="20"/>
                <w:szCs w:val="20"/>
              </w:rPr>
              <w:t>0.2</w:t>
            </w:r>
          </w:p>
        </w:tc>
        <w:tc>
          <w:tcPr>
            <w:tcW w:w="749" w:type="pct"/>
          </w:tcPr>
          <w:p w:rsidR="00571EE3"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19.5  ±</w:t>
            </w:r>
            <w:r w:rsidR="00571EE3" w:rsidRPr="00D76E62">
              <w:rPr>
                <w:rFonts w:ascii="Times New Roman" w:eastAsiaTheme="minorEastAsia" w:hAnsi="Times New Roman" w:cs="Times New Roman"/>
                <w:color w:val="000000"/>
                <w:sz w:val="20"/>
                <w:szCs w:val="20"/>
              </w:rPr>
              <w:t>0.3</w:t>
            </w:r>
          </w:p>
        </w:tc>
        <w:tc>
          <w:tcPr>
            <w:tcW w:w="749" w:type="pct"/>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26.6</w:t>
            </w:r>
            <w:r w:rsidR="00B276D6" w:rsidRPr="00D76E62">
              <w:rPr>
                <w:rFonts w:ascii="Times New Roman" w:eastAsiaTheme="minorEastAsia" w:hAnsi="Times New Roman" w:cs="Times New Roman"/>
                <w:color w:val="000000"/>
                <w:sz w:val="20"/>
                <w:szCs w:val="20"/>
              </w:rPr>
              <w:t xml:space="preserve"> ±</w:t>
            </w:r>
            <w:r w:rsidRPr="00D76E62">
              <w:rPr>
                <w:rFonts w:ascii="Times New Roman" w:eastAsiaTheme="minorEastAsia" w:hAnsi="Times New Roman" w:cs="Times New Roman"/>
                <w:color w:val="000000"/>
                <w:sz w:val="20"/>
                <w:szCs w:val="20"/>
              </w:rPr>
              <w:t>0.2</w:t>
            </w:r>
          </w:p>
        </w:tc>
        <w:tc>
          <w:tcPr>
            <w:tcW w:w="773" w:type="pct"/>
          </w:tcPr>
          <w:p w:rsidR="00571EE3"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35.8 ±</w:t>
            </w:r>
            <w:r w:rsidR="00571EE3" w:rsidRPr="00D76E62">
              <w:rPr>
                <w:rFonts w:ascii="Times New Roman" w:eastAsiaTheme="minorEastAsia" w:hAnsi="Times New Roman" w:cs="Times New Roman"/>
                <w:color w:val="000000"/>
                <w:sz w:val="20"/>
                <w:szCs w:val="20"/>
              </w:rPr>
              <w:t>0.5</w:t>
            </w:r>
          </w:p>
        </w:tc>
        <w:tc>
          <w:tcPr>
            <w:tcW w:w="524" w:type="pct"/>
          </w:tcPr>
          <w:p w:rsidR="00571EE3" w:rsidRPr="00D76E62" w:rsidRDefault="00164F8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0.020</w:t>
            </w:r>
          </w:p>
        </w:tc>
      </w:tr>
      <w:tr w:rsidR="00571EE3" w:rsidRPr="00D76E62" w:rsidTr="00D76E62">
        <w:trPr>
          <w:jc w:val="center"/>
        </w:trPr>
        <w:tc>
          <w:tcPr>
            <w:tcW w:w="849" w:type="pct"/>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Black cumin</w:t>
            </w:r>
          </w:p>
        </w:tc>
        <w:tc>
          <w:tcPr>
            <w:tcW w:w="645" w:type="pct"/>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712" w:type="pct"/>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7</w:t>
            </w:r>
            <w:r w:rsidR="00B276D6" w:rsidRPr="00D76E62">
              <w:rPr>
                <w:rFonts w:ascii="Times New Roman" w:eastAsiaTheme="minorEastAsia" w:hAnsi="Times New Roman" w:cs="Times New Roman"/>
                <w:color w:val="000000"/>
                <w:sz w:val="20"/>
                <w:szCs w:val="20"/>
              </w:rPr>
              <w:t>.1 ±</w:t>
            </w:r>
            <w:r w:rsidRPr="00D76E62">
              <w:rPr>
                <w:rFonts w:ascii="Times New Roman" w:eastAsiaTheme="minorEastAsia" w:hAnsi="Times New Roman" w:cs="Times New Roman"/>
                <w:color w:val="000000"/>
                <w:sz w:val="20"/>
                <w:szCs w:val="20"/>
              </w:rPr>
              <w:t>0.5</w:t>
            </w:r>
          </w:p>
        </w:tc>
        <w:tc>
          <w:tcPr>
            <w:tcW w:w="749" w:type="pct"/>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11</w:t>
            </w:r>
            <w:r w:rsidR="00B276D6" w:rsidRPr="00D76E62">
              <w:rPr>
                <w:rFonts w:ascii="Times New Roman" w:eastAsiaTheme="minorEastAsia" w:hAnsi="Times New Roman" w:cs="Times New Roman"/>
                <w:color w:val="000000"/>
                <w:sz w:val="20"/>
                <w:szCs w:val="20"/>
              </w:rPr>
              <w:t>.5 ±</w:t>
            </w:r>
            <w:r w:rsidRPr="00D76E62">
              <w:rPr>
                <w:rFonts w:ascii="Times New Roman" w:eastAsiaTheme="minorEastAsia" w:hAnsi="Times New Roman" w:cs="Times New Roman"/>
                <w:color w:val="000000"/>
                <w:sz w:val="20"/>
                <w:szCs w:val="20"/>
              </w:rPr>
              <w:t>0.3</w:t>
            </w:r>
          </w:p>
        </w:tc>
        <w:tc>
          <w:tcPr>
            <w:tcW w:w="749" w:type="pct"/>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w:t>
            </w:r>
            <w:r w:rsidR="00B276D6" w:rsidRPr="00D76E62">
              <w:rPr>
                <w:rFonts w:ascii="Times New Roman" w:eastAsiaTheme="minorEastAsia" w:hAnsi="Times New Roman" w:cs="Times New Roman"/>
                <w:color w:val="000000"/>
                <w:sz w:val="20"/>
                <w:szCs w:val="20"/>
              </w:rPr>
              <w:t>.6 ±</w:t>
            </w:r>
            <w:r w:rsidRPr="00D76E62">
              <w:rPr>
                <w:rFonts w:ascii="Times New Roman" w:eastAsiaTheme="minorEastAsia" w:hAnsi="Times New Roman" w:cs="Times New Roman"/>
                <w:color w:val="000000"/>
                <w:sz w:val="20"/>
                <w:szCs w:val="20"/>
              </w:rPr>
              <w:t>0.2</w:t>
            </w:r>
          </w:p>
        </w:tc>
        <w:tc>
          <w:tcPr>
            <w:tcW w:w="773" w:type="pct"/>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18</w:t>
            </w:r>
            <w:r w:rsidR="00B276D6" w:rsidRPr="00D76E62">
              <w:rPr>
                <w:rFonts w:ascii="Times New Roman" w:eastAsiaTheme="minorEastAsia" w:hAnsi="Times New Roman" w:cs="Times New Roman"/>
                <w:color w:val="000000"/>
                <w:sz w:val="20"/>
                <w:szCs w:val="20"/>
              </w:rPr>
              <w:t>.7 ±</w:t>
            </w:r>
            <w:r w:rsidRPr="00D76E62">
              <w:rPr>
                <w:rFonts w:ascii="Times New Roman" w:eastAsiaTheme="minorEastAsia" w:hAnsi="Times New Roman" w:cs="Times New Roman"/>
                <w:color w:val="000000"/>
                <w:sz w:val="20"/>
                <w:szCs w:val="20"/>
              </w:rPr>
              <w:t>0.5</w:t>
            </w:r>
          </w:p>
        </w:tc>
        <w:tc>
          <w:tcPr>
            <w:tcW w:w="524" w:type="pct"/>
          </w:tcPr>
          <w:p w:rsidR="00571EE3" w:rsidRPr="00D76E62" w:rsidRDefault="00164F8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0.013</w:t>
            </w:r>
          </w:p>
        </w:tc>
      </w:tr>
      <w:tr w:rsidR="00571EE3" w:rsidRPr="00D76E62" w:rsidTr="00D76E62">
        <w:trPr>
          <w:jc w:val="center"/>
        </w:trPr>
        <w:tc>
          <w:tcPr>
            <w:tcW w:w="849" w:type="pct"/>
          </w:tcPr>
          <w:p w:rsidR="00571EE3" w:rsidRPr="00D76E62" w:rsidRDefault="00571EE3" w:rsidP="00E85F27">
            <w:pPr>
              <w:pStyle w:val="Default"/>
              <w:snapToGrid w:val="0"/>
              <w:jc w:val="both"/>
              <w:rPr>
                <w:rFonts w:eastAsiaTheme="minorEastAsia"/>
                <w:sz w:val="20"/>
                <w:szCs w:val="20"/>
              </w:rPr>
            </w:pPr>
            <w:r w:rsidRPr="00D76E62">
              <w:rPr>
                <w:rFonts w:eastAsiaTheme="minorEastAsia"/>
                <w:sz w:val="20"/>
                <w:szCs w:val="20"/>
              </w:rPr>
              <w:t>Clove</w:t>
            </w:r>
          </w:p>
        </w:tc>
        <w:tc>
          <w:tcPr>
            <w:tcW w:w="645" w:type="pct"/>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712" w:type="pct"/>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12</w:t>
            </w:r>
            <w:r w:rsidR="00B276D6" w:rsidRPr="00D76E62">
              <w:rPr>
                <w:rFonts w:ascii="Times New Roman" w:eastAsiaTheme="minorEastAsia" w:hAnsi="Times New Roman" w:cs="Times New Roman"/>
                <w:color w:val="000000"/>
                <w:sz w:val="20"/>
                <w:szCs w:val="20"/>
              </w:rPr>
              <w:t>.0 ±</w:t>
            </w:r>
            <w:r w:rsidRPr="00D76E62">
              <w:rPr>
                <w:rFonts w:ascii="Times New Roman" w:eastAsiaTheme="minorEastAsia" w:hAnsi="Times New Roman" w:cs="Times New Roman"/>
                <w:color w:val="000000"/>
                <w:sz w:val="20"/>
                <w:szCs w:val="20"/>
              </w:rPr>
              <w:t>0.3</w:t>
            </w:r>
          </w:p>
        </w:tc>
        <w:tc>
          <w:tcPr>
            <w:tcW w:w="749" w:type="pct"/>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16</w:t>
            </w:r>
            <w:r w:rsidR="00B276D6" w:rsidRPr="00D76E62">
              <w:rPr>
                <w:rFonts w:ascii="Times New Roman" w:eastAsiaTheme="minorEastAsia" w:hAnsi="Times New Roman" w:cs="Times New Roman"/>
                <w:color w:val="000000"/>
                <w:sz w:val="20"/>
                <w:szCs w:val="20"/>
              </w:rPr>
              <w:t>.0 ±</w:t>
            </w:r>
            <w:r w:rsidRPr="00D76E62">
              <w:rPr>
                <w:rFonts w:ascii="Times New Roman" w:eastAsiaTheme="minorEastAsia" w:hAnsi="Times New Roman" w:cs="Times New Roman"/>
                <w:color w:val="000000"/>
                <w:sz w:val="20"/>
                <w:szCs w:val="20"/>
              </w:rPr>
              <w:t>0.6</w:t>
            </w:r>
          </w:p>
        </w:tc>
        <w:tc>
          <w:tcPr>
            <w:tcW w:w="749" w:type="pct"/>
          </w:tcPr>
          <w:p w:rsidR="00571EE3"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20.8 ±</w:t>
            </w:r>
            <w:r w:rsidR="00571EE3" w:rsidRPr="00D76E62">
              <w:rPr>
                <w:rFonts w:ascii="Times New Roman" w:eastAsiaTheme="minorEastAsia" w:hAnsi="Times New Roman" w:cs="Times New Roman"/>
                <w:color w:val="000000"/>
                <w:sz w:val="20"/>
                <w:szCs w:val="20"/>
              </w:rPr>
              <w:t>0.5</w:t>
            </w:r>
          </w:p>
        </w:tc>
        <w:tc>
          <w:tcPr>
            <w:tcW w:w="773" w:type="pct"/>
          </w:tcPr>
          <w:p w:rsidR="00571EE3"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26.0 ±</w:t>
            </w:r>
            <w:r w:rsidR="00571EE3" w:rsidRPr="00D76E62">
              <w:rPr>
                <w:rFonts w:ascii="Times New Roman" w:eastAsiaTheme="minorEastAsia" w:hAnsi="Times New Roman" w:cs="Times New Roman"/>
                <w:color w:val="000000"/>
                <w:sz w:val="20"/>
                <w:szCs w:val="20"/>
              </w:rPr>
              <w:t>0.3</w:t>
            </w:r>
          </w:p>
        </w:tc>
        <w:tc>
          <w:tcPr>
            <w:tcW w:w="524" w:type="pct"/>
          </w:tcPr>
          <w:p w:rsidR="00571EE3" w:rsidRPr="00D76E62" w:rsidRDefault="00164F8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0.009</w:t>
            </w:r>
          </w:p>
        </w:tc>
      </w:tr>
      <w:tr w:rsidR="00571EE3" w:rsidRPr="00D76E62" w:rsidTr="00D76E62">
        <w:trPr>
          <w:jc w:val="center"/>
        </w:trPr>
        <w:tc>
          <w:tcPr>
            <w:tcW w:w="849" w:type="pct"/>
          </w:tcPr>
          <w:p w:rsidR="00571EE3" w:rsidRPr="00D76E62" w:rsidRDefault="00571EE3" w:rsidP="00E85F27">
            <w:pPr>
              <w:pStyle w:val="Default"/>
              <w:snapToGrid w:val="0"/>
              <w:jc w:val="both"/>
              <w:rPr>
                <w:rFonts w:eastAsiaTheme="minorEastAsia"/>
                <w:sz w:val="20"/>
                <w:szCs w:val="20"/>
              </w:rPr>
            </w:pPr>
            <w:r w:rsidRPr="00D76E62">
              <w:rPr>
                <w:rFonts w:eastAsiaTheme="minorEastAsia"/>
                <w:sz w:val="20"/>
                <w:szCs w:val="20"/>
              </w:rPr>
              <w:t>Black pepper</w:t>
            </w:r>
          </w:p>
        </w:tc>
        <w:tc>
          <w:tcPr>
            <w:tcW w:w="645" w:type="pct"/>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712" w:type="pct"/>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8</w:t>
            </w:r>
            <w:r w:rsidR="00B276D6" w:rsidRPr="00D76E62">
              <w:rPr>
                <w:rFonts w:ascii="Times New Roman" w:eastAsiaTheme="minorEastAsia" w:hAnsi="Times New Roman" w:cs="Times New Roman"/>
                <w:color w:val="000000"/>
                <w:sz w:val="20"/>
                <w:szCs w:val="20"/>
              </w:rPr>
              <w:t>.5 ±</w:t>
            </w:r>
            <w:r w:rsidRPr="00D76E62">
              <w:rPr>
                <w:rFonts w:ascii="Times New Roman" w:eastAsiaTheme="minorEastAsia" w:hAnsi="Times New Roman" w:cs="Times New Roman"/>
                <w:color w:val="000000"/>
                <w:sz w:val="20"/>
                <w:szCs w:val="20"/>
              </w:rPr>
              <w:t>0.3</w:t>
            </w:r>
          </w:p>
        </w:tc>
        <w:tc>
          <w:tcPr>
            <w:tcW w:w="749" w:type="pct"/>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14</w:t>
            </w:r>
            <w:r w:rsidR="00B276D6" w:rsidRPr="00D76E62">
              <w:rPr>
                <w:rFonts w:ascii="Times New Roman" w:eastAsiaTheme="minorEastAsia" w:hAnsi="Times New Roman" w:cs="Times New Roman"/>
                <w:color w:val="000000"/>
                <w:sz w:val="20"/>
                <w:szCs w:val="20"/>
              </w:rPr>
              <w:t>.1 ±</w:t>
            </w:r>
            <w:r w:rsidRPr="00D76E62">
              <w:rPr>
                <w:rFonts w:ascii="Times New Roman" w:eastAsiaTheme="minorEastAsia" w:hAnsi="Times New Roman" w:cs="Times New Roman"/>
                <w:color w:val="000000"/>
                <w:sz w:val="20"/>
                <w:szCs w:val="20"/>
              </w:rPr>
              <w:t>0.2</w:t>
            </w:r>
          </w:p>
        </w:tc>
        <w:tc>
          <w:tcPr>
            <w:tcW w:w="749" w:type="pct"/>
          </w:tcPr>
          <w:p w:rsidR="00571EE3"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18.1 ±</w:t>
            </w:r>
            <w:r w:rsidR="00571EE3" w:rsidRPr="00D76E62">
              <w:rPr>
                <w:rFonts w:ascii="Times New Roman" w:eastAsiaTheme="minorEastAsia" w:hAnsi="Times New Roman" w:cs="Times New Roman"/>
                <w:color w:val="000000"/>
                <w:sz w:val="20"/>
                <w:szCs w:val="20"/>
              </w:rPr>
              <w:t>0.5</w:t>
            </w:r>
          </w:p>
        </w:tc>
        <w:tc>
          <w:tcPr>
            <w:tcW w:w="773" w:type="pct"/>
          </w:tcPr>
          <w:p w:rsidR="00571EE3"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25.9 ±</w:t>
            </w:r>
            <w:r w:rsidR="00571EE3" w:rsidRPr="00D76E62">
              <w:rPr>
                <w:rFonts w:ascii="Times New Roman" w:eastAsiaTheme="minorEastAsia" w:hAnsi="Times New Roman" w:cs="Times New Roman"/>
                <w:color w:val="000000"/>
                <w:sz w:val="20"/>
                <w:szCs w:val="20"/>
              </w:rPr>
              <w:t>0.6</w:t>
            </w:r>
          </w:p>
        </w:tc>
        <w:tc>
          <w:tcPr>
            <w:tcW w:w="524" w:type="pct"/>
          </w:tcPr>
          <w:p w:rsidR="00571EE3" w:rsidRPr="00D76E62" w:rsidRDefault="00164F8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0.020</w:t>
            </w:r>
          </w:p>
        </w:tc>
      </w:tr>
      <w:tr w:rsidR="00571EE3" w:rsidRPr="00D76E62" w:rsidTr="00D76E62">
        <w:trPr>
          <w:jc w:val="center"/>
        </w:trPr>
        <w:tc>
          <w:tcPr>
            <w:tcW w:w="849" w:type="pct"/>
          </w:tcPr>
          <w:p w:rsidR="00571EE3" w:rsidRPr="00D76E62" w:rsidRDefault="00571EE3"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r w:rsidRPr="00D76E62">
              <w:rPr>
                <w:rFonts w:ascii="Times New Roman" w:eastAsia="TimesNewRomanPSMT" w:hAnsi="Times New Roman" w:cs="Times New Roman"/>
                <w:color w:val="000000"/>
                <w:sz w:val="20"/>
                <w:szCs w:val="20"/>
              </w:rPr>
              <w:t>Chamomile</w:t>
            </w:r>
          </w:p>
        </w:tc>
        <w:tc>
          <w:tcPr>
            <w:tcW w:w="645" w:type="pct"/>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712" w:type="pct"/>
          </w:tcPr>
          <w:p w:rsidR="00571EE3" w:rsidRPr="00D76E62" w:rsidRDefault="00164F8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7</w:t>
            </w:r>
            <w:r w:rsidR="00571EE3" w:rsidRPr="00D76E62">
              <w:rPr>
                <w:rFonts w:ascii="Times New Roman" w:eastAsiaTheme="minorEastAsia" w:hAnsi="Times New Roman" w:cs="Times New Roman"/>
                <w:color w:val="000000"/>
                <w:sz w:val="20"/>
                <w:szCs w:val="20"/>
              </w:rPr>
              <w:t>.6</w:t>
            </w:r>
            <w:r w:rsidR="00B276D6" w:rsidRPr="00D76E62">
              <w:rPr>
                <w:rFonts w:ascii="Times New Roman" w:eastAsiaTheme="minorEastAsia" w:hAnsi="Times New Roman" w:cs="Times New Roman"/>
                <w:color w:val="000000"/>
                <w:sz w:val="20"/>
                <w:szCs w:val="20"/>
              </w:rPr>
              <w:t xml:space="preserve"> ±</w:t>
            </w:r>
            <w:r w:rsidR="00571EE3" w:rsidRPr="00D76E62">
              <w:rPr>
                <w:rFonts w:ascii="Times New Roman" w:eastAsiaTheme="minorEastAsia" w:hAnsi="Times New Roman" w:cs="Times New Roman"/>
                <w:color w:val="000000"/>
                <w:sz w:val="20"/>
                <w:szCs w:val="20"/>
              </w:rPr>
              <w:t>0.2</w:t>
            </w:r>
          </w:p>
        </w:tc>
        <w:tc>
          <w:tcPr>
            <w:tcW w:w="749" w:type="pct"/>
          </w:tcPr>
          <w:p w:rsidR="00571EE3" w:rsidRPr="00D76E62" w:rsidRDefault="00571E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10</w:t>
            </w:r>
            <w:r w:rsidR="00B276D6" w:rsidRPr="00D76E62">
              <w:rPr>
                <w:rFonts w:ascii="Times New Roman" w:eastAsiaTheme="minorEastAsia" w:hAnsi="Times New Roman" w:cs="Times New Roman"/>
                <w:color w:val="000000"/>
                <w:sz w:val="20"/>
                <w:szCs w:val="20"/>
              </w:rPr>
              <w:t>.4 ±</w:t>
            </w:r>
            <w:r w:rsidRPr="00D76E62">
              <w:rPr>
                <w:rFonts w:ascii="Times New Roman" w:eastAsiaTheme="minorEastAsia" w:hAnsi="Times New Roman" w:cs="Times New Roman"/>
                <w:color w:val="000000"/>
                <w:sz w:val="20"/>
                <w:szCs w:val="20"/>
              </w:rPr>
              <w:t>0.2</w:t>
            </w:r>
          </w:p>
        </w:tc>
        <w:tc>
          <w:tcPr>
            <w:tcW w:w="749" w:type="pct"/>
          </w:tcPr>
          <w:p w:rsidR="00571EE3"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14.1 ±</w:t>
            </w:r>
            <w:r w:rsidR="00571EE3" w:rsidRPr="00D76E62">
              <w:rPr>
                <w:rFonts w:ascii="Times New Roman" w:eastAsiaTheme="minorEastAsia" w:hAnsi="Times New Roman" w:cs="Times New Roman"/>
                <w:color w:val="000000"/>
                <w:sz w:val="20"/>
                <w:szCs w:val="20"/>
              </w:rPr>
              <w:t>0.5</w:t>
            </w:r>
          </w:p>
        </w:tc>
        <w:tc>
          <w:tcPr>
            <w:tcW w:w="773" w:type="pct"/>
          </w:tcPr>
          <w:p w:rsidR="00571EE3"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19.5 ±</w:t>
            </w:r>
            <w:r w:rsidR="00571EE3" w:rsidRPr="00D76E62">
              <w:rPr>
                <w:rFonts w:ascii="Times New Roman" w:eastAsiaTheme="minorEastAsia" w:hAnsi="Times New Roman" w:cs="Times New Roman"/>
                <w:color w:val="000000"/>
                <w:sz w:val="20"/>
                <w:szCs w:val="20"/>
              </w:rPr>
              <w:t>0.3</w:t>
            </w:r>
          </w:p>
        </w:tc>
        <w:tc>
          <w:tcPr>
            <w:tcW w:w="524" w:type="pct"/>
          </w:tcPr>
          <w:p w:rsidR="00571EE3" w:rsidRPr="00D76E62" w:rsidRDefault="00AE611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0.015</w:t>
            </w:r>
          </w:p>
        </w:tc>
      </w:tr>
    </w:tbl>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sz w:val="20"/>
          <w:szCs w:val="20"/>
        </w:rPr>
      </w:pPr>
    </w:p>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sz w:val="20"/>
          <w:szCs w:val="20"/>
        </w:rPr>
        <w:sectPr w:rsidR="00E85F27" w:rsidRPr="00D76E62" w:rsidSect="00C8395A">
          <w:headerReference w:type="default" r:id="rId30"/>
          <w:footerReference w:type="default" r:id="rId31"/>
          <w:type w:val="continuous"/>
          <w:pgSz w:w="12240" w:h="15840" w:code="1"/>
          <w:pgMar w:top="1440" w:right="1440" w:bottom="1440" w:left="1440" w:header="720" w:footer="720" w:gutter="0"/>
          <w:cols w:space="720"/>
          <w:docGrid w:linePitch="360"/>
        </w:sectPr>
      </w:pPr>
    </w:p>
    <w:p w:rsidR="00DB5EE6" w:rsidRPr="00D76E62" w:rsidRDefault="00DB5EE6" w:rsidP="00E85F27">
      <w:pPr>
        <w:autoSpaceDE w:val="0"/>
        <w:autoSpaceDN w:val="0"/>
        <w:adjustRightInd w:val="0"/>
        <w:snapToGrid w:val="0"/>
        <w:spacing w:after="0" w:line="240" w:lineRule="auto"/>
        <w:jc w:val="both"/>
        <w:rPr>
          <w:rFonts w:ascii="Times New Roman" w:hAnsi="Times New Roman" w:cs="Times New Roman"/>
          <w:b/>
          <w:bCs/>
          <w:sz w:val="20"/>
          <w:szCs w:val="20"/>
        </w:rPr>
      </w:pPr>
      <w:r w:rsidRPr="00D76E62">
        <w:rPr>
          <w:rFonts w:ascii="Times New Roman" w:hAnsi="Times New Roman" w:cs="Times New Roman"/>
          <w:b/>
          <w:bCs/>
          <w:sz w:val="20"/>
          <w:szCs w:val="20"/>
        </w:rPr>
        <w:lastRenderedPageBreak/>
        <w:t xml:space="preserve">3.5. Susceptibility of </w:t>
      </w:r>
      <w:r w:rsidRPr="00D76E62">
        <w:rPr>
          <w:rFonts w:ascii="Times New Roman" w:hAnsi="Times New Roman" w:cs="Times New Roman"/>
          <w:b/>
          <w:bCs/>
          <w:i/>
          <w:iCs/>
          <w:sz w:val="20"/>
          <w:szCs w:val="20"/>
        </w:rPr>
        <w:t xml:space="preserve">C. </w:t>
      </w:r>
      <w:proofErr w:type="spellStart"/>
      <w:r w:rsidRPr="00D76E62">
        <w:rPr>
          <w:rFonts w:ascii="Times New Roman" w:hAnsi="Times New Roman" w:cs="Times New Roman"/>
          <w:b/>
          <w:bCs/>
          <w:i/>
          <w:iCs/>
          <w:sz w:val="20"/>
          <w:szCs w:val="20"/>
        </w:rPr>
        <w:t>guillermondii</w:t>
      </w:r>
      <w:proofErr w:type="spellEnd"/>
      <w:r w:rsidRPr="00D76E62">
        <w:rPr>
          <w:rFonts w:ascii="Times New Roman" w:hAnsi="Times New Roman" w:cs="Times New Roman"/>
          <w:b/>
          <w:bCs/>
          <w:sz w:val="20"/>
          <w:szCs w:val="20"/>
        </w:rPr>
        <w:t xml:space="preserve"> to different concentrations of some plant extracts.</w:t>
      </w:r>
    </w:p>
    <w:p w:rsidR="00572C51" w:rsidRPr="00D76E62" w:rsidRDefault="00B839A0" w:rsidP="00E85F2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76E62">
        <w:rPr>
          <w:rFonts w:ascii="Times New Roman" w:hAnsi="Times New Roman" w:cs="Times New Roman"/>
          <w:sz w:val="20"/>
          <w:szCs w:val="20"/>
        </w:rPr>
        <w:t xml:space="preserve">Table </w:t>
      </w:r>
      <w:r w:rsidR="006E5D87" w:rsidRPr="00D76E62">
        <w:rPr>
          <w:rFonts w:ascii="Times New Roman" w:hAnsi="Times New Roman" w:cs="Times New Roman"/>
          <w:sz w:val="20"/>
          <w:szCs w:val="20"/>
        </w:rPr>
        <w:t>(</w:t>
      </w:r>
      <w:r w:rsidRPr="00D76E62">
        <w:rPr>
          <w:rFonts w:ascii="Times New Roman" w:hAnsi="Times New Roman" w:cs="Times New Roman"/>
          <w:sz w:val="20"/>
          <w:szCs w:val="20"/>
        </w:rPr>
        <w:t>6</w:t>
      </w:r>
      <w:r w:rsidR="006E5D87" w:rsidRPr="00D76E62">
        <w:rPr>
          <w:rFonts w:ascii="Times New Roman" w:hAnsi="Times New Roman" w:cs="Times New Roman"/>
          <w:sz w:val="20"/>
          <w:szCs w:val="20"/>
        </w:rPr>
        <w:t>)</w:t>
      </w:r>
      <w:r w:rsidRPr="00D76E62">
        <w:rPr>
          <w:rFonts w:ascii="Times New Roman" w:hAnsi="Times New Roman" w:cs="Times New Roman"/>
          <w:sz w:val="20"/>
          <w:szCs w:val="20"/>
        </w:rPr>
        <w:t xml:space="preserve"> represents</w:t>
      </w:r>
      <w:r w:rsidR="00184D5A" w:rsidRPr="00D76E62">
        <w:rPr>
          <w:rFonts w:ascii="Times New Roman" w:hAnsi="Times New Roman" w:cs="Times New Roman"/>
          <w:sz w:val="20"/>
          <w:szCs w:val="20"/>
        </w:rPr>
        <w:t xml:space="preserve"> the</w:t>
      </w:r>
      <w:r w:rsidRPr="00D76E62">
        <w:rPr>
          <w:rFonts w:ascii="Times New Roman" w:hAnsi="Times New Roman" w:cs="Times New Roman"/>
          <w:b/>
          <w:bCs/>
          <w:sz w:val="20"/>
          <w:szCs w:val="20"/>
        </w:rPr>
        <w:t xml:space="preserve"> </w:t>
      </w:r>
      <w:r w:rsidRPr="00D76E62">
        <w:rPr>
          <w:rFonts w:ascii="Times New Roman" w:hAnsi="Times New Roman" w:cs="Times New Roman"/>
          <w:sz w:val="20"/>
          <w:szCs w:val="20"/>
        </w:rPr>
        <w:t xml:space="preserve">susceptibility of </w:t>
      </w:r>
      <w:r w:rsidRPr="00D76E62">
        <w:rPr>
          <w:rFonts w:ascii="Times New Roman" w:hAnsi="Times New Roman" w:cs="Times New Roman"/>
          <w:i/>
          <w:iCs/>
          <w:sz w:val="20"/>
          <w:szCs w:val="20"/>
        </w:rPr>
        <w:t xml:space="preserve">C. </w:t>
      </w:r>
      <w:proofErr w:type="spellStart"/>
      <w:r w:rsidRPr="00D76E62">
        <w:rPr>
          <w:rFonts w:ascii="Times New Roman" w:hAnsi="Times New Roman" w:cs="Times New Roman"/>
          <w:i/>
          <w:iCs/>
          <w:sz w:val="20"/>
          <w:szCs w:val="20"/>
        </w:rPr>
        <w:t>guillermondii</w:t>
      </w:r>
      <w:proofErr w:type="spellEnd"/>
      <w:r w:rsidRPr="00D76E62">
        <w:rPr>
          <w:rFonts w:ascii="Times New Roman" w:hAnsi="Times New Roman" w:cs="Times New Roman"/>
          <w:sz w:val="20"/>
          <w:szCs w:val="20"/>
        </w:rPr>
        <w:t xml:space="preserve"> to different concentrations of some plant extracts.</w:t>
      </w:r>
      <w:r w:rsidR="00184D5A" w:rsidRPr="00D76E62">
        <w:rPr>
          <w:rFonts w:ascii="Times New Roman" w:hAnsi="Times New Roman" w:cs="Times New Roman"/>
          <w:sz w:val="20"/>
          <w:szCs w:val="20"/>
        </w:rPr>
        <w:t xml:space="preserve"> </w:t>
      </w:r>
      <w:r w:rsidR="00572C51" w:rsidRPr="00D76E62">
        <w:rPr>
          <w:rFonts w:ascii="Times New Roman" w:hAnsi="Times New Roman" w:cs="Times New Roman"/>
          <w:sz w:val="20"/>
          <w:szCs w:val="20"/>
        </w:rPr>
        <w:t xml:space="preserve">Our results showed that </w:t>
      </w:r>
      <w:r w:rsidR="00D01744" w:rsidRPr="00D76E62">
        <w:rPr>
          <w:rFonts w:ascii="Times New Roman" w:hAnsi="Times New Roman" w:cs="Times New Roman"/>
          <w:sz w:val="20"/>
          <w:szCs w:val="20"/>
        </w:rPr>
        <w:t xml:space="preserve">a highly inhibitory activity to Cinnamon, </w:t>
      </w:r>
      <w:r w:rsidR="00572C51" w:rsidRPr="00D76E62">
        <w:rPr>
          <w:rFonts w:ascii="Times New Roman" w:hAnsi="Times New Roman" w:cs="Times New Roman"/>
          <w:sz w:val="20"/>
          <w:szCs w:val="20"/>
        </w:rPr>
        <w:t xml:space="preserve">Clove </w:t>
      </w:r>
      <w:r w:rsidR="00D01744" w:rsidRPr="00D76E62">
        <w:rPr>
          <w:rFonts w:ascii="Times New Roman" w:hAnsi="Times New Roman" w:cs="Times New Roman"/>
          <w:sz w:val="20"/>
          <w:szCs w:val="20"/>
        </w:rPr>
        <w:t xml:space="preserve">and Black pepper </w:t>
      </w:r>
      <w:r w:rsidR="00D026CD" w:rsidRPr="00D76E62">
        <w:rPr>
          <w:rFonts w:ascii="Times New Roman" w:hAnsi="Times New Roman" w:cs="Times New Roman"/>
          <w:sz w:val="20"/>
          <w:szCs w:val="20"/>
        </w:rPr>
        <w:t xml:space="preserve">against </w:t>
      </w:r>
      <w:r w:rsidR="00D026CD" w:rsidRPr="00D76E62">
        <w:rPr>
          <w:rFonts w:ascii="Times New Roman" w:hAnsi="Times New Roman" w:cs="Times New Roman"/>
          <w:i/>
          <w:iCs/>
          <w:sz w:val="20"/>
          <w:szCs w:val="20"/>
        </w:rPr>
        <w:t xml:space="preserve">C. </w:t>
      </w:r>
      <w:proofErr w:type="spellStart"/>
      <w:r w:rsidR="00D026CD" w:rsidRPr="00D76E62">
        <w:rPr>
          <w:rFonts w:ascii="Times New Roman" w:hAnsi="Times New Roman" w:cs="Times New Roman"/>
          <w:i/>
          <w:iCs/>
          <w:sz w:val="20"/>
          <w:szCs w:val="20"/>
        </w:rPr>
        <w:t>guillermondii</w:t>
      </w:r>
      <w:proofErr w:type="spellEnd"/>
      <w:r w:rsidR="00D026CD" w:rsidRPr="00D76E62">
        <w:rPr>
          <w:rFonts w:ascii="Times New Roman" w:hAnsi="Times New Roman" w:cs="Times New Roman"/>
          <w:sz w:val="20"/>
          <w:szCs w:val="20"/>
        </w:rPr>
        <w:t xml:space="preserve"> </w:t>
      </w:r>
      <w:r w:rsidR="00572C51" w:rsidRPr="00D76E62">
        <w:rPr>
          <w:rFonts w:ascii="Times New Roman" w:hAnsi="Times New Roman" w:cs="Times New Roman"/>
          <w:sz w:val="20"/>
          <w:szCs w:val="20"/>
        </w:rPr>
        <w:t>at 100 µg/ml</w:t>
      </w:r>
      <w:r w:rsidR="006E5D87" w:rsidRPr="00D76E62">
        <w:rPr>
          <w:rFonts w:ascii="Times New Roman" w:hAnsi="Times New Roman" w:cs="Times New Roman"/>
          <w:sz w:val="20"/>
          <w:szCs w:val="20"/>
        </w:rPr>
        <w:t xml:space="preserve"> </w:t>
      </w:r>
      <w:r w:rsidR="006E5D87" w:rsidRPr="00D76E62">
        <w:rPr>
          <w:rFonts w:ascii="Times New Roman" w:hAnsi="Times New Roman" w:cs="Times New Roman"/>
          <w:sz w:val="20"/>
          <w:szCs w:val="20"/>
        </w:rPr>
        <w:lastRenderedPageBreak/>
        <w:t>concentration</w:t>
      </w:r>
      <w:r w:rsidR="00572C51" w:rsidRPr="00D76E62">
        <w:rPr>
          <w:rFonts w:ascii="Times New Roman" w:hAnsi="Times New Roman" w:cs="Times New Roman"/>
          <w:sz w:val="20"/>
          <w:szCs w:val="20"/>
        </w:rPr>
        <w:t xml:space="preserve">. The inhibition zone recorded </w:t>
      </w:r>
      <w:r w:rsidR="00D01744" w:rsidRPr="00D76E62">
        <w:rPr>
          <w:rFonts w:ascii="Times New Roman" w:hAnsi="Times New Roman" w:cs="Times New Roman"/>
          <w:sz w:val="20"/>
          <w:szCs w:val="20"/>
        </w:rPr>
        <w:t>27.8, 28.5 and 27.5</w:t>
      </w:r>
      <w:r w:rsidRPr="00D76E62">
        <w:rPr>
          <w:rFonts w:ascii="Times New Roman" w:hAnsi="Times New Roman" w:cs="Times New Roman"/>
          <w:sz w:val="20"/>
          <w:szCs w:val="20"/>
        </w:rPr>
        <w:t xml:space="preserve"> mm, respectively</w:t>
      </w:r>
      <w:r w:rsidR="00D01744" w:rsidRPr="00D76E62">
        <w:rPr>
          <w:rFonts w:ascii="Times New Roman" w:hAnsi="Times New Roman" w:cs="Times New Roman"/>
          <w:sz w:val="20"/>
          <w:szCs w:val="20"/>
        </w:rPr>
        <w:t>, while Black c</w:t>
      </w:r>
      <w:r w:rsidR="00B24DAE" w:rsidRPr="00D76E62">
        <w:rPr>
          <w:rFonts w:ascii="Times New Roman" w:hAnsi="Times New Roman" w:cs="Times New Roman"/>
          <w:sz w:val="20"/>
          <w:szCs w:val="20"/>
        </w:rPr>
        <w:t>umin recorded a lower inhibition zone</w:t>
      </w:r>
      <w:r w:rsidR="00D01744" w:rsidRPr="00D76E62">
        <w:rPr>
          <w:rFonts w:ascii="Times New Roman" w:hAnsi="Times New Roman" w:cs="Times New Roman"/>
          <w:sz w:val="20"/>
          <w:szCs w:val="20"/>
        </w:rPr>
        <w:t xml:space="preserve"> </w:t>
      </w:r>
      <w:r w:rsidR="00B24DAE" w:rsidRPr="00D76E62">
        <w:rPr>
          <w:rFonts w:ascii="Times New Roman" w:hAnsi="Times New Roman" w:cs="Times New Roman"/>
          <w:sz w:val="20"/>
          <w:szCs w:val="20"/>
        </w:rPr>
        <w:t>(18.8 mm)</w:t>
      </w:r>
      <w:r w:rsidR="00D01744" w:rsidRPr="00D76E62">
        <w:rPr>
          <w:rFonts w:ascii="Times New Roman" w:hAnsi="Times New Roman" w:cs="Times New Roman"/>
          <w:sz w:val="20"/>
          <w:szCs w:val="20"/>
        </w:rPr>
        <w:t xml:space="preserve"> at the same concentration</w:t>
      </w:r>
      <w:r w:rsidR="00B24DAE" w:rsidRPr="00D76E62">
        <w:rPr>
          <w:rFonts w:ascii="Times New Roman" w:hAnsi="Times New Roman" w:cs="Times New Roman"/>
          <w:sz w:val="20"/>
          <w:szCs w:val="20"/>
        </w:rPr>
        <w:t xml:space="preserve">. </w:t>
      </w:r>
      <w:r w:rsidR="00A0709B" w:rsidRPr="00D76E62">
        <w:rPr>
          <w:rFonts w:ascii="Times New Roman" w:hAnsi="Times New Roman" w:cs="Times New Roman"/>
          <w:sz w:val="20"/>
          <w:szCs w:val="20"/>
        </w:rPr>
        <w:t>Statistically;</w:t>
      </w:r>
      <w:r w:rsidR="00572C51" w:rsidRPr="00D76E62">
        <w:rPr>
          <w:rFonts w:ascii="Times New Roman" w:hAnsi="Times New Roman" w:cs="Times New Roman"/>
          <w:sz w:val="20"/>
          <w:szCs w:val="20"/>
        </w:rPr>
        <w:t xml:space="preserve"> our data exhibit a highly significant difference between all concentrations of all plant extracts (</w:t>
      </w:r>
      <w:r w:rsidR="00572C51" w:rsidRPr="00D76E62">
        <w:rPr>
          <w:rFonts w:ascii="Times New Roman" w:eastAsia="Times New Roman+FPEF" w:hAnsi="Times New Roman" w:cs="Times New Roman"/>
          <w:sz w:val="20"/>
          <w:szCs w:val="20"/>
        </w:rPr>
        <w:t>P</w:t>
      </w:r>
      <w:r w:rsidR="00572C51" w:rsidRPr="00D76E62">
        <w:rPr>
          <w:rFonts w:ascii="Times New Roman" w:eastAsia="Times New Roman+FPEF" w:hAnsi="Times New Roman" w:cs="Times New Roman"/>
          <w:i/>
          <w:iCs/>
          <w:sz w:val="20"/>
          <w:szCs w:val="20"/>
        </w:rPr>
        <w:t>-</w:t>
      </w:r>
      <w:r w:rsidR="00572C51" w:rsidRPr="00D76E62">
        <w:rPr>
          <w:rFonts w:ascii="Times New Roman" w:eastAsia="Times New Roman+FPEF" w:hAnsi="Times New Roman" w:cs="Times New Roman"/>
          <w:sz w:val="20"/>
          <w:szCs w:val="20"/>
        </w:rPr>
        <w:t>value &lt; 0.05)</w:t>
      </w:r>
      <w:r w:rsidR="00572C51" w:rsidRPr="00D76E62">
        <w:rPr>
          <w:rFonts w:ascii="Times New Roman" w:hAnsi="Times New Roman" w:cs="Times New Roman"/>
          <w:sz w:val="20"/>
          <w:szCs w:val="20"/>
        </w:rPr>
        <w:t>.</w:t>
      </w:r>
    </w:p>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sz w:val="20"/>
          <w:szCs w:val="20"/>
        </w:rPr>
        <w:sectPr w:rsidR="00E85F27" w:rsidRPr="00D76E62" w:rsidSect="00C8395A">
          <w:headerReference w:type="default" r:id="rId32"/>
          <w:footerReference w:type="default" r:id="rId33"/>
          <w:type w:val="continuous"/>
          <w:pgSz w:w="12240" w:h="15840" w:code="1"/>
          <w:pgMar w:top="1440" w:right="1440" w:bottom="1440" w:left="1440" w:header="720" w:footer="720" w:gutter="0"/>
          <w:cols w:num="2" w:space="720"/>
          <w:docGrid w:linePitch="360"/>
        </w:sectPr>
      </w:pPr>
    </w:p>
    <w:p w:rsidR="00BD47CD" w:rsidRPr="00D76E62" w:rsidRDefault="00BD47CD" w:rsidP="00E85F27">
      <w:pPr>
        <w:autoSpaceDE w:val="0"/>
        <w:autoSpaceDN w:val="0"/>
        <w:adjustRightInd w:val="0"/>
        <w:snapToGrid w:val="0"/>
        <w:spacing w:after="0" w:line="240" w:lineRule="auto"/>
        <w:jc w:val="center"/>
        <w:rPr>
          <w:rFonts w:ascii="Times New Roman" w:hAnsi="Times New Roman" w:cs="Times New Roman"/>
          <w:b/>
          <w:bCs/>
          <w:sz w:val="20"/>
          <w:szCs w:val="20"/>
        </w:rPr>
      </w:pPr>
    </w:p>
    <w:p w:rsidR="00743F14" w:rsidRPr="00D76E62" w:rsidRDefault="00743F14" w:rsidP="00E85F27">
      <w:pPr>
        <w:autoSpaceDE w:val="0"/>
        <w:autoSpaceDN w:val="0"/>
        <w:adjustRightInd w:val="0"/>
        <w:snapToGrid w:val="0"/>
        <w:spacing w:after="0" w:line="240" w:lineRule="auto"/>
        <w:jc w:val="center"/>
        <w:rPr>
          <w:rFonts w:ascii="Times New Roman" w:hAnsi="Times New Roman" w:cs="Times New Roman"/>
          <w:b/>
          <w:bCs/>
          <w:sz w:val="20"/>
          <w:szCs w:val="20"/>
        </w:rPr>
      </w:pPr>
      <w:r w:rsidRPr="00D76E62">
        <w:rPr>
          <w:rFonts w:ascii="Times New Roman" w:hAnsi="Times New Roman" w:cs="Times New Roman"/>
          <w:b/>
          <w:bCs/>
          <w:sz w:val="20"/>
          <w:szCs w:val="20"/>
        </w:rPr>
        <w:t xml:space="preserve">Table (6): Susceptibility of </w:t>
      </w:r>
      <w:r w:rsidRPr="00D76E62">
        <w:rPr>
          <w:rFonts w:ascii="Times New Roman" w:hAnsi="Times New Roman" w:cs="Times New Roman"/>
          <w:b/>
          <w:bCs/>
          <w:i/>
          <w:iCs/>
          <w:sz w:val="20"/>
          <w:szCs w:val="20"/>
        </w:rPr>
        <w:t xml:space="preserve">C. </w:t>
      </w:r>
      <w:proofErr w:type="spellStart"/>
      <w:r w:rsidRPr="00D76E62">
        <w:rPr>
          <w:rFonts w:ascii="Times New Roman" w:hAnsi="Times New Roman" w:cs="Times New Roman"/>
          <w:b/>
          <w:bCs/>
          <w:i/>
          <w:iCs/>
          <w:sz w:val="20"/>
          <w:szCs w:val="20"/>
        </w:rPr>
        <w:t>guillermondii</w:t>
      </w:r>
      <w:proofErr w:type="spellEnd"/>
      <w:r w:rsidRPr="00D76E62">
        <w:rPr>
          <w:rFonts w:ascii="Times New Roman" w:hAnsi="Times New Roman" w:cs="Times New Roman"/>
          <w:b/>
          <w:bCs/>
          <w:sz w:val="20"/>
          <w:szCs w:val="20"/>
        </w:rPr>
        <w:t xml:space="preserve"> to different concentrations of some plant extracts.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1115"/>
        <w:gridCol w:w="1304"/>
        <w:gridCol w:w="1419"/>
        <w:gridCol w:w="1419"/>
        <w:gridCol w:w="1419"/>
        <w:gridCol w:w="1243"/>
      </w:tblGrid>
      <w:tr w:rsidR="00AE6B06" w:rsidRPr="00D76E62" w:rsidTr="00D76E62">
        <w:trPr>
          <w:jc w:val="center"/>
        </w:trPr>
        <w:tc>
          <w:tcPr>
            <w:tcW w:w="865" w:type="pct"/>
            <w:vMerge w:val="restart"/>
          </w:tcPr>
          <w:p w:rsidR="00AE6B06" w:rsidRPr="00D76E62" w:rsidRDefault="00AE6B06" w:rsidP="00E85F27">
            <w:pPr>
              <w:pStyle w:val="Default"/>
              <w:snapToGrid w:val="0"/>
              <w:jc w:val="both"/>
              <w:rPr>
                <w:rFonts w:eastAsiaTheme="minorEastAsia"/>
                <w:b/>
                <w:bCs/>
                <w:sz w:val="20"/>
                <w:szCs w:val="20"/>
              </w:rPr>
            </w:pPr>
          </w:p>
          <w:p w:rsidR="00AE6B06" w:rsidRPr="00D76E62" w:rsidRDefault="00AE6B06" w:rsidP="00E85F27">
            <w:pPr>
              <w:pStyle w:val="Default"/>
              <w:snapToGrid w:val="0"/>
              <w:jc w:val="both"/>
              <w:rPr>
                <w:rFonts w:eastAsiaTheme="minorEastAsia"/>
                <w:b/>
                <w:bCs/>
                <w:sz w:val="20"/>
                <w:szCs w:val="20"/>
              </w:rPr>
            </w:pPr>
            <w:r w:rsidRPr="00D76E62">
              <w:rPr>
                <w:rFonts w:eastAsiaTheme="minorEastAsia"/>
                <w:b/>
                <w:bCs/>
                <w:sz w:val="20"/>
                <w:szCs w:val="20"/>
              </w:rPr>
              <w:t>Plant name</w:t>
            </w:r>
          </w:p>
        </w:tc>
        <w:tc>
          <w:tcPr>
            <w:tcW w:w="4135" w:type="pct"/>
            <w:gridSpan w:val="6"/>
            <w:vAlign w:val="center"/>
          </w:tcPr>
          <w:p w:rsidR="00AE6B06" w:rsidRPr="00D76E62" w:rsidRDefault="00AE6B06" w:rsidP="00E85F27">
            <w:pPr>
              <w:pStyle w:val="Default"/>
              <w:snapToGrid w:val="0"/>
              <w:contextualSpacing/>
              <w:jc w:val="both"/>
              <w:rPr>
                <w:rFonts w:eastAsiaTheme="minorEastAsia"/>
                <w:b/>
                <w:bCs/>
                <w:sz w:val="20"/>
                <w:szCs w:val="20"/>
              </w:rPr>
            </w:pPr>
            <w:r w:rsidRPr="00D76E62">
              <w:rPr>
                <w:rFonts w:eastAsiaTheme="minorEastAsia"/>
                <w:b/>
                <w:bCs/>
                <w:sz w:val="20"/>
                <w:szCs w:val="20"/>
              </w:rPr>
              <w:t>Inhibition zone (mm) ± SD at different concentrations of plant extracts</w:t>
            </w:r>
          </w:p>
        </w:tc>
      </w:tr>
      <w:tr w:rsidR="00AE6B06" w:rsidRPr="00D76E62" w:rsidTr="00D76E62">
        <w:trPr>
          <w:trHeight w:val="242"/>
          <w:jc w:val="center"/>
        </w:trPr>
        <w:tc>
          <w:tcPr>
            <w:tcW w:w="865" w:type="pct"/>
            <w:vMerge/>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
        </w:tc>
        <w:tc>
          <w:tcPr>
            <w:tcW w:w="582" w:type="pct"/>
            <w:vAlign w:val="center"/>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Control</w:t>
            </w:r>
          </w:p>
        </w:tc>
        <w:tc>
          <w:tcPr>
            <w:tcW w:w="681" w:type="pct"/>
            <w:vAlign w:val="center"/>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25 µg/ml</w:t>
            </w:r>
          </w:p>
        </w:tc>
        <w:tc>
          <w:tcPr>
            <w:tcW w:w="741" w:type="pct"/>
            <w:vAlign w:val="center"/>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50 µg/ml</w:t>
            </w:r>
          </w:p>
        </w:tc>
        <w:tc>
          <w:tcPr>
            <w:tcW w:w="741" w:type="pct"/>
            <w:vAlign w:val="center"/>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75 µg/ml</w:t>
            </w:r>
          </w:p>
        </w:tc>
        <w:tc>
          <w:tcPr>
            <w:tcW w:w="741" w:type="pct"/>
            <w:vAlign w:val="center"/>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100 µg/ml</w:t>
            </w:r>
          </w:p>
        </w:tc>
        <w:tc>
          <w:tcPr>
            <w:tcW w:w="649" w:type="pct"/>
          </w:tcPr>
          <w:p w:rsidR="00AE6B06" w:rsidRPr="00D76E62" w:rsidRDefault="00114D2F"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t-Test</w:t>
            </w:r>
          </w:p>
        </w:tc>
      </w:tr>
      <w:tr w:rsidR="00AE6B06" w:rsidRPr="00D76E62" w:rsidTr="00D76E62">
        <w:trPr>
          <w:jc w:val="center"/>
        </w:trPr>
        <w:tc>
          <w:tcPr>
            <w:tcW w:w="865" w:type="pct"/>
          </w:tcPr>
          <w:p w:rsidR="00AE6B06" w:rsidRPr="00D76E62" w:rsidRDefault="00AE6B06" w:rsidP="00E85F27">
            <w:pPr>
              <w:pStyle w:val="Default"/>
              <w:snapToGrid w:val="0"/>
              <w:jc w:val="both"/>
              <w:rPr>
                <w:rFonts w:eastAsiaTheme="minorEastAsia"/>
                <w:sz w:val="20"/>
                <w:szCs w:val="20"/>
              </w:rPr>
            </w:pPr>
            <w:r w:rsidRPr="00D76E62">
              <w:rPr>
                <w:rFonts w:eastAsiaTheme="minorEastAsia"/>
                <w:sz w:val="20"/>
                <w:szCs w:val="20"/>
              </w:rPr>
              <w:t>Ginger</w:t>
            </w:r>
          </w:p>
        </w:tc>
        <w:tc>
          <w:tcPr>
            <w:tcW w:w="582"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681"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12</w:t>
            </w:r>
            <w:r w:rsidR="00B276D6" w:rsidRPr="00D76E62">
              <w:rPr>
                <w:rFonts w:ascii="Times New Roman" w:eastAsiaTheme="minorEastAsia" w:hAnsi="Times New Roman" w:cs="Times New Roman"/>
                <w:color w:val="000000"/>
                <w:sz w:val="20"/>
                <w:szCs w:val="20"/>
              </w:rPr>
              <w:t>.6 ±</w:t>
            </w:r>
            <w:r w:rsidRPr="00D76E62">
              <w:rPr>
                <w:rFonts w:ascii="Times New Roman" w:eastAsiaTheme="minorEastAsia" w:hAnsi="Times New Roman" w:cs="Times New Roman"/>
                <w:color w:val="000000"/>
                <w:sz w:val="20"/>
                <w:szCs w:val="20"/>
              </w:rPr>
              <w:t>0.6</w:t>
            </w:r>
          </w:p>
        </w:tc>
        <w:tc>
          <w:tcPr>
            <w:tcW w:w="741"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w:t>
            </w:r>
            <w:r w:rsidR="00B276D6" w:rsidRPr="00D76E62">
              <w:rPr>
                <w:rFonts w:ascii="Times New Roman" w:eastAsiaTheme="minorEastAsia" w:hAnsi="Times New Roman" w:cs="Times New Roman"/>
                <w:color w:val="000000"/>
                <w:sz w:val="20"/>
                <w:szCs w:val="20"/>
              </w:rPr>
              <w:t>.5 ±</w:t>
            </w:r>
            <w:r w:rsidRPr="00D76E62">
              <w:rPr>
                <w:rFonts w:ascii="Times New Roman" w:eastAsiaTheme="minorEastAsia" w:hAnsi="Times New Roman" w:cs="Times New Roman"/>
                <w:color w:val="000000"/>
                <w:sz w:val="20"/>
                <w:szCs w:val="20"/>
              </w:rPr>
              <w:t>0.3</w:t>
            </w:r>
          </w:p>
        </w:tc>
        <w:tc>
          <w:tcPr>
            <w:tcW w:w="741" w:type="pct"/>
          </w:tcPr>
          <w:p w:rsidR="00AE6B06"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17.1 ±</w:t>
            </w:r>
            <w:r w:rsidR="00AE6B06" w:rsidRPr="00D76E62">
              <w:rPr>
                <w:rFonts w:ascii="Times New Roman" w:eastAsiaTheme="minorEastAsia" w:hAnsi="Times New Roman" w:cs="Times New Roman"/>
                <w:color w:val="000000"/>
                <w:sz w:val="20"/>
                <w:szCs w:val="20"/>
              </w:rPr>
              <w:t>0.2</w:t>
            </w:r>
          </w:p>
        </w:tc>
        <w:tc>
          <w:tcPr>
            <w:tcW w:w="741" w:type="pct"/>
          </w:tcPr>
          <w:p w:rsidR="00AE6B06"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22.0 ±</w:t>
            </w:r>
            <w:r w:rsidR="00AE6B06" w:rsidRPr="00D76E62">
              <w:rPr>
                <w:rFonts w:ascii="Times New Roman" w:eastAsiaTheme="minorEastAsia" w:hAnsi="Times New Roman" w:cs="Times New Roman"/>
                <w:color w:val="000000"/>
                <w:sz w:val="20"/>
                <w:szCs w:val="20"/>
              </w:rPr>
              <w:t>0.6</w:t>
            </w:r>
          </w:p>
        </w:tc>
        <w:tc>
          <w:tcPr>
            <w:tcW w:w="649" w:type="pct"/>
          </w:tcPr>
          <w:p w:rsidR="00AE6B06" w:rsidRPr="00D76E62" w:rsidRDefault="00146B17"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0.003</w:t>
            </w:r>
          </w:p>
        </w:tc>
      </w:tr>
      <w:tr w:rsidR="00AE6B06" w:rsidRPr="00D76E62" w:rsidTr="00D76E62">
        <w:trPr>
          <w:jc w:val="center"/>
        </w:trPr>
        <w:tc>
          <w:tcPr>
            <w:tcW w:w="865"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Cinnamon</w:t>
            </w:r>
          </w:p>
        </w:tc>
        <w:tc>
          <w:tcPr>
            <w:tcW w:w="582"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681"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10</w:t>
            </w:r>
            <w:r w:rsidR="00B276D6" w:rsidRPr="00D76E62">
              <w:rPr>
                <w:rFonts w:ascii="Times New Roman" w:eastAsiaTheme="minorEastAsia" w:hAnsi="Times New Roman" w:cs="Times New Roman"/>
                <w:color w:val="000000"/>
                <w:sz w:val="20"/>
                <w:szCs w:val="20"/>
              </w:rPr>
              <w:t>.8 ±</w:t>
            </w:r>
            <w:r w:rsidRPr="00D76E62">
              <w:rPr>
                <w:rFonts w:ascii="Times New Roman" w:eastAsiaTheme="minorEastAsia" w:hAnsi="Times New Roman" w:cs="Times New Roman"/>
                <w:color w:val="000000"/>
                <w:sz w:val="20"/>
                <w:szCs w:val="20"/>
              </w:rPr>
              <w:t>0.5</w:t>
            </w:r>
          </w:p>
        </w:tc>
        <w:tc>
          <w:tcPr>
            <w:tcW w:w="741" w:type="pct"/>
          </w:tcPr>
          <w:p w:rsidR="00AE6B06"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16.5 ±</w:t>
            </w:r>
            <w:r w:rsidR="00AE6B06" w:rsidRPr="00D76E62">
              <w:rPr>
                <w:rFonts w:ascii="Times New Roman" w:eastAsiaTheme="minorEastAsia" w:hAnsi="Times New Roman" w:cs="Times New Roman"/>
                <w:color w:val="000000"/>
                <w:sz w:val="20"/>
                <w:szCs w:val="20"/>
              </w:rPr>
              <w:t>0.3</w:t>
            </w:r>
          </w:p>
        </w:tc>
        <w:tc>
          <w:tcPr>
            <w:tcW w:w="741" w:type="pct"/>
          </w:tcPr>
          <w:p w:rsidR="00AE6B06"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22.8 ±</w:t>
            </w:r>
            <w:r w:rsidR="00AE6B06" w:rsidRPr="00D76E62">
              <w:rPr>
                <w:rFonts w:ascii="Times New Roman" w:eastAsiaTheme="minorEastAsia" w:hAnsi="Times New Roman" w:cs="Times New Roman"/>
                <w:color w:val="000000"/>
                <w:sz w:val="20"/>
                <w:szCs w:val="20"/>
              </w:rPr>
              <w:t>0.5</w:t>
            </w:r>
          </w:p>
        </w:tc>
        <w:tc>
          <w:tcPr>
            <w:tcW w:w="741"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27</w:t>
            </w:r>
            <w:r w:rsidR="00E6688C" w:rsidRPr="00D76E62">
              <w:rPr>
                <w:rFonts w:ascii="Times New Roman" w:eastAsiaTheme="minorEastAsia" w:hAnsi="Times New Roman" w:cs="Times New Roman"/>
                <w:color w:val="000000"/>
                <w:sz w:val="20"/>
                <w:szCs w:val="20"/>
              </w:rPr>
              <w:t>.8 ±</w:t>
            </w:r>
            <w:r w:rsidRPr="00D76E62">
              <w:rPr>
                <w:rFonts w:ascii="Times New Roman" w:eastAsiaTheme="minorEastAsia" w:hAnsi="Times New Roman" w:cs="Times New Roman"/>
                <w:color w:val="000000"/>
                <w:sz w:val="20"/>
                <w:szCs w:val="20"/>
              </w:rPr>
              <w:t>0.2</w:t>
            </w:r>
          </w:p>
        </w:tc>
        <w:tc>
          <w:tcPr>
            <w:tcW w:w="649" w:type="pct"/>
          </w:tcPr>
          <w:p w:rsidR="00AE6B06" w:rsidRPr="00D76E62" w:rsidRDefault="00146B17"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0.013</w:t>
            </w:r>
          </w:p>
        </w:tc>
      </w:tr>
      <w:tr w:rsidR="00AE6B06" w:rsidRPr="00D76E62" w:rsidTr="00D76E62">
        <w:trPr>
          <w:jc w:val="center"/>
        </w:trPr>
        <w:tc>
          <w:tcPr>
            <w:tcW w:w="865"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Black cumin</w:t>
            </w:r>
          </w:p>
        </w:tc>
        <w:tc>
          <w:tcPr>
            <w:tcW w:w="582"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681"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8</w:t>
            </w:r>
            <w:r w:rsidR="00B276D6" w:rsidRPr="00D76E62">
              <w:rPr>
                <w:rFonts w:ascii="Times New Roman" w:eastAsiaTheme="minorEastAsia" w:hAnsi="Times New Roman" w:cs="Times New Roman"/>
                <w:color w:val="000000"/>
                <w:sz w:val="20"/>
                <w:szCs w:val="20"/>
              </w:rPr>
              <w:t>.5 ±</w:t>
            </w:r>
            <w:r w:rsidRPr="00D76E62">
              <w:rPr>
                <w:rFonts w:ascii="Times New Roman" w:eastAsiaTheme="minorEastAsia" w:hAnsi="Times New Roman" w:cs="Times New Roman"/>
                <w:color w:val="000000"/>
                <w:sz w:val="20"/>
                <w:szCs w:val="20"/>
              </w:rPr>
              <w:t>0.3</w:t>
            </w:r>
          </w:p>
        </w:tc>
        <w:tc>
          <w:tcPr>
            <w:tcW w:w="741"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11</w:t>
            </w:r>
            <w:r w:rsidR="00B276D6" w:rsidRPr="00D76E62">
              <w:rPr>
                <w:rFonts w:ascii="Times New Roman" w:eastAsiaTheme="minorEastAsia" w:hAnsi="Times New Roman" w:cs="Times New Roman"/>
                <w:color w:val="000000"/>
                <w:sz w:val="20"/>
                <w:szCs w:val="20"/>
              </w:rPr>
              <w:t>.8 ±</w:t>
            </w:r>
            <w:r w:rsidRPr="00D76E62">
              <w:rPr>
                <w:rFonts w:ascii="Times New Roman" w:eastAsiaTheme="minorEastAsia" w:hAnsi="Times New Roman" w:cs="Times New Roman"/>
                <w:color w:val="000000"/>
                <w:sz w:val="20"/>
                <w:szCs w:val="20"/>
              </w:rPr>
              <w:t>0.2</w:t>
            </w:r>
          </w:p>
        </w:tc>
        <w:tc>
          <w:tcPr>
            <w:tcW w:w="741"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w:t>
            </w:r>
            <w:r w:rsidR="00E6688C" w:rsidRPr="00D76E62">
              <w:rPr>
                <w:rFonts w:ascii="Times New Roman" w:eastAsiaTheme="minorEastAsia" w:hAnsi="Times New Roman" w:cs="Times New Roman"/>
                <w:color w:val="000000"/>
                <w:sz w:val="20"/>
                <w:szCs w:val="20"/>
              </w:rPr>
              <w:t>.5 ±</w:t>
            </w:r>
            <w:r w:rsidRPr="00D76E62">
              <w:rPr>
                <w:rFonts w:ascii="Times New Roman" w:eastAsiaTheme="minorEastAsia" w:hAnsi="Times New Roman" w:cs="Times New Roman"/>
                <w:color w:val="000000"/>
                <w:sz w:val="20"/>
                <w:szCs w:val="20"/>
              </w:rPr>
              <w:t>0.3</w:t>
            </w:r>
          </w:p>
        </w:tc>
        <w:tc>
          <w:tcPr>
            <w:tcW w:w="741"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18.8 ±0.2</w:t>
            </w:r>
          </w:p>
        </w:tc>
        <w:tc>
          <w:tcPr>
            <w:tcW w:w="649" w:type="pct"/>
          </w:tcPr>
          <w:p w:rsidR="00AE6B06" w:rsidRPr="00D76E62" w:rsidRDefault="00146B17"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0.009</w:t>
            </w:r>
          </w:p>
        </w:tc>
      </w:tr>
      <w:tr w:rsidR="00AE6B06" w:rsidRPr="00D76E62" w:rsidTr="00D76E62">
        <w:trPr>
          <w:jc w:val="center"/>
        </w:trPr>
        <w:tc>
          <w:tcPr>
            <w:tcW w:w="865" w:type="pct"/>
          </w:tcPr>
          <w:p w:rsidR="00AE6B06" w:rsidRPr="00D76E62" w:rsidRDefault="00AE6B06" w:rsidP="00E85F27">
            <w:pPr>
              <w:pStyle w:val="Default"/>
              <w:snapToGrid w:val="0"/>
              <w:jc w:val="both"/>
              <w:rPr>
                <w:rFonts w:eastAsiaTheme="minorEastAsia"/>
                <w:sz w:val="20"/>
                <w:szCs w:val="20"/>
              </w:rPr>
            </w:pPr>
            <w:r w:rsidRPr="00D76E62">
              <w:rPr>
                <w:rFonts w:eastAsiaTheme="minorEastAsia"/>
                <w:sz w:val="20"/>
                <w:szCs w:val="20"/>
              </w:rPr>
              <w:t>Clove</w:t>
            </w:r>
          </w:p>
        </w:tc>
        <w:tc>
          <w:tcPr>
            <w:tcW w:w="582"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681"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12</w:t>
            </w:r>
            <w:r w:rsidR="00B276D6" w:rsidRPr="00D76E62">
              <w:rPr>
                <w:rFonts w:ascii="Times New Roman" w:eastAsiaTheme="minorEastAsia" w:hAnsi="Times New Roman" w:cs="Times New Roman"/>
                <w:color w:val="000000"/>
                <w:sz w:val="20"/>
                <w:szCs w:val="20"/>
              </w:rPr>
              <w:t>.8 ±</w:t>
            </w:r>
            <w:r w:rsidRPr="00D76E62">
              <w:rPr>
                <w:rFonts w:ascii="Times New Roman" w:eastAsiaTheme="minorEastAsia" w:hAnsi="Times New Roman" w:cs="Times New Roman"/>
                <w:color w:val="000000"/>
                <w:sz w:val="20"/>
                <w:szCs w:val="20"/>
              </w:rPr>
              <w:t>0.2</w:t>
            </w:r>
          </w:p>
        </w:tc>
        <w:tc>
          <w:tcPr>
            <w:tcW w:w="741"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17</w:t>
            </w:r>
            <w:r w:rsidR="00B276D6" w:rsidRPr="00D76E62">
              <w:rPr>
                <w:rFonts w:ascii="Times New Roman" w:eastAsiaTheme="minorEastAsia" w:hAnsi="Times New Roman" w:cs="Times New Roman"/>
                <w:color w:val="000000"/>
                <w:sz w:val="20"/>
                <w:szCs w:val="20"/>
              </w:rPr>
              <w:t>.8 ±</w:t>
            </w:r>
            <w:r w:rsidRPr="00D76E62">
              <w:rPr>
                <w:rFonts w:ascii="Times New Roman" w:eastAsiaTheme="minorEastAsia" w:hAnsi="Times New Roman" w:cs="Times New Roman"/>
                <w:color w:val="000000"/>
                <w:sz w:val="20"/>
                <w:szCs w:val="20"/>
              </w:rPr>
              <w:t>0.5</w:t>
            </w:r>
          </w:p>
        </w:tc>
        <w:tc>
          <w:tcPr>
            <w:tcW w:w="741"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23</w:t>
            </w:r>
            <w:r w:rsidR="00E6688C" w:rsidRPr="00D76E62">
              <w:rPr>
                <w:rFonts w:ascii="Times New Roman" w:eastAsiaTheme="minorEastAsia" w:hAnsi="Times New Roman" w:cs="Times New Roman"/>
                <w:color w:val="000000"/>
                <w:sz w:val="20"/>
                <w:szCs w:val="20"/>
              </w:rPr>
              <w:t>.5 ±</w:t>
            </w:r>
            <w:r w:rsidRPr="00D76E62">
              <w:rPr>
                <w:rFonts w:ascii="Times New Roman" w:eastAsiaTheme="minorEastAsia" w:hAnsi="Times New Roman" w:cs="Times New Roman"/>
                <w:color w:val="000000"/>
                <w:sz w:val="20"/>
                <w:szCs w:val="20"/>
              </w:rPr>
              <w:t>0.3</w:t>
            </w:r>
          </w:p>
        </w:tc>
        <w:tc>
          <w:tcPr>
            <w:tcW w:w="741"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28</w:t>
            </w:r>
            <w:r w:rsidR="00E6688C" w:rsidRPr="00D76E62">
              <w:rPr>
                <w:rFonts w:ascii="Times New Roman" w:eastAsiaTheme="minorEastAsia" w:hAnsi="Times New Roman" w:cs="Times New Roman"/>
                <w:color w:val="000000"/>
                <w:sz w:val="20"/>
                <w:szCs w:val="20"/>
              </w:rPr>
              <w:t>.5 ±</w:t>
            </w:r>
            <w:r w:rsidRPr="00D76E62">
              <w:rPr>
                <w:rFonts w:ascii="Times New Roman" w:eastAsiaTheme="minorEastAsia" w:hAnsi="Times New Roman" w:cs="Times New Roman"/>
                <w:color w:val="000000"/>
                <w:sz w:val="20"/>
                <w:szCs w:val="20"/>
              </w:rPr>
              <w:t>0.3</w:t>
            </w:r>
          </w:p>
        </w:tc>
        <w:tc>
          <w:tcPr>
            <w:tcW w:w="649" w:type="pct"/>
          </w:tcPr>
          <w:p w:rsidR="00AE6B06" w:rsidRPr="00D76E62" w:rsidRDefault="00146B17"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0.009</w:t>
            </w:r>
          </w:p>
        </w:tc>
      </w:tr>
      <w:tr w:rsidR="00AE6B06" w:rsidRPr="00D76E62" w:rsidTr="00D76E62">
        <w:trPr>
          <w:jc w:val="center"/>
        </w:trPr>
        <w:tc>
          <w:tcPr>
            <w:tcW w:w="865" w:type="pct"/>
          </w:tcPr>
          <w:p w:rsidR="00AE6B06" w:rsidRPr="00D76E62" w:rsidRDefault="00AE6B06" w:rsidP="00E85F27">
            <w:pPr>
              <w:pStyle w:val="Default"/>
              <w:snapToGrid w:val="0"/>
              <w:jc w:val="both"/>
              <w:rPr>
                <w:rFonts w:eastAsiaTheme="minorEastAsia"/>
                <w:sz w:val="20"/>
                <w:szCs w:val="20"/>
              </w:rPr>
            </w:pPr>
            <w:r w:rsidRPr="00D76E62">
              <w:rPr>
                <w:rFonts w:eastAsiaTheme="minorEastAsia"/>
                <w:sz w:val="20"/>
                <w:szCs w:val="20"/>
              </w:rPr>
              <w:t>Black pepper</w:t>
            </w:r>
          </w:p>
        </w:tc>
        <w:tc>
          <w:tcPr>
            <w:tcW w:w="582"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681"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11</w:t>
            </w:r>
            <w:r w:rsidR="00B276D6" w:rsidRPr="00D76E62">
              <w:rPr>
                <w:rFonts w:ascii="Times New Roman" w:eastAsiaTheme="minorEastAsia" w:hAnsi="Times New Roman" w:cs="Times New Roman"/>
                <w:color w:val="000000"/>
                <w:sz w:val="20"/>
                <w:szCs w:val="20"/>
              </w:rPr>
              <w:t>.8 ±</w:t>
            </w:r>
            <w:r w:rsidRPr="00D76E62">
              <w:rPr>
                <w:rFonts w:ascii="Times New Roman" w:eastAsiaTheme="minorEastAsia" w:hAnsi="Times New Roman" w:cs="Times New Roman"/>
                <w:color w:val="000000"/>
                <w:sz w:val="20"/>
                <w:szCs w:val="20"/>
              </w:rPr>
              <w:t>0.5</w:t>
            </w:r>
          </w:p>
        </w:tc>
        <w:tc>
          <w:tcPr>
            <w:tcW w:w="741" w:type="pct"/>
          </w:tcPr>
          <w:p w:rsidR="00AE6B06" w:rsidRPr="00D76E62" w:rsidRDefault="00B276D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15.8 ±</w:t>
            </w:r>
            <w:r w:rsidR="00AE6B06" w:rsidRPr="00D76E62">
              <w:rPr>
                <w:rFonts w:ascii="Times New Roman" w:eastAsiaTheme="minorEastAsia" w:hAnsi="Times New Roman" w:cs="Times New Roman"/>
                <w:color w:val="000000"/>
                <w:sz w:val="20"/>
                <w:szCs w:val="20"/>
              </w:rPr>
              <w:t>0.2</w:t>
            </w:r>
          </w:p>
        </w:tc>
        <w:tc>
          <w:tcPr>
            <w:tcW w:w="741" w:type="pct"/>
          </w:tcPr>
          <w:p w:rsidR="00AE6B06"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22.0 ±</w:t>
            </w:r>
            <w:r w:rsidR="00AE6B06" w:rsidRPr="00D76E62">
              <w:rPr>
                <w:rFonts w:ascii="Times New Roman" w:eastAsiaTheme="minorEastAsia" w:hAnsi="Times New Roman" w:cs="Times New Roman"/>
                <w:color w:val="000000"/>
                <w:sz w:val="20"/>
                <w:szCs w:val="20"/>
              </w:rPr>
              <w:t>0.6</w:t>
            </w:r>
          </w:p>
        </w:tc>
        <w:tc>
          <w:tcPr>
            <w:tcW w:w="741" w:type="pct"/>
          </w:tcPr>
          <w:p w:rsidR="00AE6B06"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27.5 ±</w:t>
            </w:r>
            <w:r w:rsidR="00AE6B06" w:rsidRPr="00D76E62">
              <w:rPr>
                <w:rFonts w:ascii="Times New Roman" w:eastAsiaTheme="minorEastAsia" w:hAnsi="Times New Roman" w:cs="Times New Roman"/>
                <w:color w:val="000000"/>
                <w:sz w:val="20"/>
                <w:szCs w:val="20"/>
              </w:rPr>
              <w:t>0.3</w:t>
            </w:r>
          </w:p>
        </w:tc>
        <w:tc>
          <w:tcPr>
            <w:tcW w:w="649" w:type="pct"/>
          </w:tcPr>
          <w:p w:rsidR="00AE6B06" w:rsidRPr="00D76E62" w:rsidRDefault="00146B17"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0.011</w:t>
            </w:r>
          </w:p>
        </w:tc>
      </w:tr>
      <w:tr w:rsidR="00AE6B06" w:rsidRPr="00D76E62" w:rsidTr="00D76E62">
        <w:trPr>
          <w:jc w:val="center"/>
        </w:trPr>
        <w:tc>
          <w:tcPr>
            <w:tcW w:w="865" w:type="pct"/>
          </w:tcPr>
          <w:p w:rsidR="00AE6B06" w:rsidRPr="00D76E62" w:rsidRDefault="00AE6B06"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r w:rsidRPr="00D76E62">
              <w:rPr>
                <w:rFonts w:ascii="Times New Roman" w:eastAsia="TimesNewRomanPSMT" w:hAnsi="Times New Roman" w:cs="Times New Roman"/>
                <w:color w:val="000000"/>
                <w:sz w:val="20"/>
                <w:szCs w:val="20"/>
              </w:rPr>
              <w:t>Chamomile</w:t>
            </w:r>
          </w:p>
        </w:tc>
        <w:tc>
          <w:tcPr>
            <w:tcW w:w="582"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681"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7</w:t>
            </w:r>
            <w:r w:rsidR="00B276D6" w:rsidRPr="00D76E62">
              <w:rPr>
                <w:rFonts w:ascii="Times New Roman" w:eastAsiaTheme="minorEastAsia" w:hAnsi="Times New Roman" w:cs="Times New Roman"/>
                <w:color w:val="000000"/>
                <w:sz w:val="20"/>
                <w:szCs w:val="20"/>
              </w:rPr>
              <w:t>.8 ±</w:t>
            </w:r>
            <w:r w:rsidRPr="00D76E62">
              <w:rPr>
                <w:rFonts w:ascii="Times New Roman" w:eastAsiaTheme="minorEastAsia" w:hAnsi="Times New Roman" w:cs="Times New Roman"/>
                <w:color w:val="000000"/>
                <w:sz w:val="20"/>
                <w:szCs w:val="20"/>
              </w:rPr>
              <w:t>0.2</w:t>
            </w:r>
          </w:p>
        </w:tc>
        <w:tc>
          <w:tcPr>
            <w:tcW w:w="741"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 xml:space="preserve">10.5 </w:t>
            </w:r>
            <w:r w:rsidR="00B276D6" w:rsidRPr="00D76E62">
              <w:rPr>
                <w:rFonts w:ascii="Times New Roman" w:eastAsiaTheme="minorEastAsia" w:hAnsi="Times New Roman" w:cs="Times New Roman"/>
                <w:color w:val="000000"/>
                <w:sz w:val="20"/>
                <w:szCs w:val="20"/>
              </w:rPr>
              <w:t>±</w:t>
            </w:r>
            <w:r w:rsidRPr="00D76E62">
              <w:rPr>
                <w:rFonts w:ascii="Times New Roman" w:eastAsiaTheme="minorEastAsia" w:hAnsi="Times New Roman" w:cs="Times New Roman"/>
                <w:color w:val="000000"/>
                <w:sz w:val="20"/>
                <w:szCs w:val="20"/>
              </w:rPr>
              <w:t>0.3</w:t>
            </w:r>
          </w:p>
        </w:tc>
        <w:tc>
          <w:tcPr>
            <w:tcW w:w="741" w:type="pct"/>
          </w:tcPr>
          <w:p w:rsidR="00AE6B06"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16.0 ±</w:t>
            </w:r>
            <w:r w:rsidR="00AE6B06" w:rsidRPr="00D76E62">
              <w:rPr>
                <w:rFonts w:ascii="Times New Roman" w:eastAsiaTheme="minorEastAsia" w:hAnsi="Times New Roman" w:cs="Times New Roman"/>
                <w:color w:val="000000"/>
                <w:sz w:val="20"/>
                <w:szCs w:val="20"/>
              </w:rPr>
              <w:t>0.6</w:t>
            </w:r>
          </w:p>
        </w:tc>
        <w:tc>
          <w:tcPr>
            <w:tcW w:w="741" w:type="pct"/>
          </w:tcPr>
          <w:p w:rsidR="00AE6B06" w:rsidRPr="00D76E62" w:rsidRDefault="00AE6B0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22</w:t>
            </w:r>
            <w:r w:rsidR="00E6688C" w:rsidRPr="00D76E62">
              <w:rPr>
                <w:rFonts w:ascii="Times New Roman" w:eastAsiaTheme="minorEastAsia" w:hAnsi="Times New Roman" w:cs="Times New Roman"/>
                <w:color w:val="000000"/>
                <w:sz w:val="20"/>
                <w:szCs w:val="20"/>
              </w:rPr>
              <w:t>.1 ±</w:t>
            </w:r>
            <w:r w:rsidRPr="00D76E62">
              <w:rPr>
                <w:rFonts w:ascii="Times New Roman" w:eastAsiaTheme="minorEastAsia" w:hAnsi="Times New Roman" w:cs="Times New Roman"/>
                <w:color w:val="000000"/>
                <w:sz w:val="20"/>
                <w:szCs w:val="20"/>
              </w:rPr>
              <w:t>0.7</w:t>
            </w:r>
          </w:p>
        </w:tc>
        <w:tc>
          <w:tcPr>
            <w:tcW w:w="649" w:type="pct"/>
          </w:tcPr>
          <w:p w:rsidR="00AE6B06" w:rsidRPr="00D76E62" w:rsidRDefault="00146B17"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0.021</w:t>
            </w:r>
          </w:p>
        </w:tc>
      </w:tr>
    </w:tbl>
    <w:p w:rsidR="00E85F27" w:rsidRPr="00D76E62" w:rsidRDefault="00E85F27" w:rsidP="00E85F27">
      <w:pPr>
        <w:autoSpaceDE w:val="0"/>
        <w:autoSpaceDN w:val="0"/>
        <w:adjustRightInd w:val="0"/>
        <w:snapToGrid w:val="0"/>
        <w:spacing w:after="0" w:line="240" w:lineRule="auto"/>
        <w:ind w:firstLine="425"/>
        <w:jc w:val="both"/>
        <w:rPr>
          <w:rFonts w:ascii="Times New Roman" w:hAnsi="Times New Roman" w:cs="Times New Roman"/>
          <w:b/>
          <w:bCs/>
          <w:sz w:val="20"/>
          <w:szCs w:val="20"/>
        </w:rPr>
      </w:pPr>
    </w:p>
    <w:p w:rsidR="00E85F27" w:rsidRPr="00D76E62" w:rsidRDefault="00E85F27" w:rsidP="00E85F27">
      <w:pPr>
        <w:autoSpaceDE w:val="0"/>
        <w:autoSpaceDN w:val="0"/>
        <w:adjustRightInd w:val="0"/>
        <w:snapToGrid w:val="0"/>
        <w:spacing w:after="0" w:line="240" w:lineRule="auto"/>
        <w:ind w:firstLine="425"/>
        <w:jc w:val="both"/>
        <w:rPr>
          <w:rFonts w:ascii="Times New Roman" w:hAnsi="Times New Roman" w:cs="Times New Roman"/>
          <w:b/>
          <w:bCs/>
          <w:sz w:val="20"/>
          <w:szCs w:val="20"/>
        </w:rPr>
        <w:sectPr w:rsidR="00E85F27" w:rsidRPr="00D76E62" w:rsidSect="00C8395A">
          <w:headerReference w:type="default" r:id="rId34"/>
          <w:footerReference w:type="default" r:id="rId35"/>
          <w:type w:val="continuous"/>
          <w:pgSz w:w="12240" w:h="15840" w:code="1"/>
          <w:pgMar w:top="1440" w:right="1440" w:bottom="1440" w:left="1440" w:header="720" w:footer="720" w:gutter="0"/>
          <w:cols w:space="720"/>
          <w:docGrid w:linePitch="360"/>
        </w:sectPr>
      </w:pPr>
    </w:p>
    <w:p w:rsidR="00743F14" w:rsidRPr="00D76E62" w:rsidRDefault="00D01744" w:rsidP="00E85F27">
      <w:pPr>
        <w:autoSpaceDE w:val="0"/>
        <w:autoSpaceDN w:val="0"/>
        <w:adjustRightInd w:val="0"/>
        <w:snapToGrid w:val="0"/>
        <w:spacing w:after="0" w:line="240" w:lineRule="auto"/>
        <w:jc w:val="both"/>
        <w:rPr>
          <w:rFonts w:ascii="Times New Roman" w:hAnsi="Times New Roman" w:cs="Times New Roman"/>
          <w:sz w:val="20"/>
          <w:szCs w:val="20"/>
        </w:rPr>
      </w:pPr>
      <w:r w:rsidRPr="00D76E62">
        <w:rPr>
          <w:rFonts w:ascii="Times New Roman" w:hAnsi="Times New Roman" w:cs="Times New Roman"/>
          <w:b/>
          <w:bCs/>
          <w:sz w:val="20"/>
          <w:szCs w:val="20"/>
        </w:rPr>
        <w:lastRenderedPageBreak/>
        <w:t xml:space="preserve">3.6. Susceptibility of </w:t>
      </w:r>
      <w:r w:rsidRPr="00D76E62">
        <w:rPr>
          <w:rFonts w:ascii="Times New Roman" w:hAnsi="Times New Roman" w:cs="Times New Roman"/>
          <w:b/>
          <w:bCs/>
          <w:i/>
          <w:iCs/>
          <w:sz w:val="20"/>
          <w:szCs w:val="20"/>
        </w:rPr>
        <w:t xml:space="preserve">C. </w:t>
      </w:r>
      <w:proofErr w:type="spellStart"/>
      <w:r w:rsidRPr="00D76E62">
        <w:rPr>
          <w:rFonts w:ascii="Times New Roman" w:hAnsi="Times New Roman" w:cs="Times New Roman"/>
          <w:b/>
          <w:bCs/>
          <w:i/>
          <w:iCs/>
          <w:sz w:val="20"/>
          <w:szCs w:val="20"/>
        </w:rPr>
        <w:t>parapsilosis</w:t>
      </w:r>
      <w:proofErr w:type="spellEnd"/>
      <w:r w:rsidRPr="00D76E62">
        <w:rPr>
          <w:rFonts w:ascii="Times New Roman" w:hAnsi="Times New Roman" w:cs="Times New Roman"/>
          <w:b/>
          <w:bCs/>
          <w:sz w:val="20"/>
          <w:szCs w:val="20"/>
        </w:rPr>
        <w:t xml:space="preserve"> to different concentrations of some plant extracts.</w:t>
      </w:r>
    </w:p>
    <w:p w:rsidR="00A25B21" w:rsidRPr="00D76E62" w:rsidRDefault="006E5D87" w:rsidP="00E85F2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76E62">
        <w:rPr>
          <w:rFonts w:ascii="Times New Roman" w:hAnsi="Times New Roman" w:cs="Times New Roman"/>
          <w:sz w:val="20"/>
          <w:szCs w:val="20"/>
        </w:rPr>
        <w:t xml:space="preserve">Table (7) represents the susceptibility of </w:t>
      </w:r>
      <w:r w:rsidRPr="00D76E62">
        <w:rPr>
          <w:rFonts w:ascii="Times New Roman" w:hAnsi="Times New Roman" w:cs="Times New Roman"/>
          <w:i/>
          <w:iCs/>
          <w:sz w:val="20"/>
          <w:szCs w:val="20"/>
        </w:rPr>
        <w:t xml:space="preserve">C. </w:t>
      </w:r>
      <w:proofErr w:type="spellStart"/>
      <w:r w:rsidRPr="00D76E62">
        <w:rPr>
          <w:rFonts w:ascii="Times New Roman" w:hAnsi="Times New Roman" w:cs="Times New Roman"/>
          <w:i/>
          <w:iCs/>
          <w:sz w:val="20"/>
          <w:szCs w:val="20"/>
        </w:rPr>
        <w:t>parapsilosis</w:t>
      </w:r>
      <w:proofErr w:type="spellEnd"/>
      <w:r w:rsidRPr="00D76E62">
        <w:rPr>
          <w:rFonts w:ascii="Times New Roman" w:hAnsi="Times New Roman" w:cs="Times New Roman"/>
          <w:sz w:val="20"/>
          <w:szCs w:val="20"/>
        </w:rPr>
        <w:t xml:space="preserve"> to different concentrations of some plant extracts. </w:t>
      </w:r>
      <w:r w:rsidR="00551E29" w:rsidRPr="00D76E62">
        <w:rPr>
          <w:rFonts w:ascii="Times New Roman" w:hAnsi="Times New Roman" w:cs="Times New Roman"/>
          <w:sz w:val="20"/>
          <w:szCs w:val="20"/>
        </w:rPr>
        <w:t xml:space="preserve">Our </w:t>
      </w:r>
      <w:r w:rsidR="00B839A0" w:rsidRPr="00D76E62">
        <w:rPr>
          <w:rFonts w:ascii="Times New Roman" w:hAnsi="Times New Roman" w:cs="Times New Roman"/>
          <w:sz w:val="20"/>
          <w:szCs w:val="20"/>
        </w:rPr>
        <w:t>data</w:t>
      </w:r>
      <w:r w:rsidR="00551E29" w:rsidRPr="00D76E62">
        <w:rPr>
          <w:rFonts w:ascii="Times New Roman" w:hAnsi="Times New Roman" w:cs="Times New Roman"/>
          <w:sz w:val="20"/>
          <w:szCs w:val="20"/>
        </w:rPr>
        <w:t xml:space="preserve"> </w:t>
      </w:r>
      <w:r w:rsidR="00B839A0" w:rsidRPr="00D76E62">
        <w:rPr>
          <w:rFonts w:ascii="Times New Roman" w:hAnsi="Times New Roman" w:cs="Times New Roman"/>
          <w:sz w:val="20"/>
          <w:szCs w:val="20"/>
        </w:rPr>
        <w:t>exhibit</w:t>
      </w:r>
      <w:r w:rsidR="00551E29" w:rsidRPr="00D76E62">
        <w:rPr>
          <w:rFonts w:ascii="Times New Roman" w:hAnsi="Times New Roman" w:cs="Times New Roman"/>
          <w:sz w:val="20"/>
          <w:szCs w:val="20"/>
        </w:rPr>
        <w:t xml:space="preserve"> higher</w:t>
      </w:r>
      <w:r w:rsidR="00A25B21" w:rsidRPr="00D76E62">
        <w:rPr>
          <w:rFonts w:ascii="Times New Roman" w:hAnsi="Times New Roman" w:cs="Times New Roman"/>
          <w:sz w:val="20"/>
          <w:szCs w:val="20"/>
        </w:rPr>
        <w:t xml:space="preserve"> inhibitory activity to Cinnamon and Clove against </w:t>
      </w:r>
      <w:r w:rsidR="00A25B21" w:rsidRPr="00D76E62">
        <w:rPr>
          <w:rFonts w:ascii="Times New Roman" w:hAnsi="Times New Roman" w:cs="Times New Roman"/>
          <w:i/>
          <w:iCs/>
          <w:sz w:val="20"/>
          <w:szCs w:val="20"/>
        </w:rPr>
        <w:t xml:space="preserve">C. </w:t>
      </w:r>
      <w:proofErr w:type="spellStart"/>
      <w:r w:rsidR="00A25B21" w:rsidRPr="00D76E62">
        <w:rPr>
          <w:rFonts w:ascii="Times New Roman" w:hAnsi="Times New Roman" w:cs="Times New Roman"/>
          <w:i/>
          <w:iCs/>
          <w:sz w:val="20"/>
          <w:szCs w:val="20"/>
        </w:rPr>
        <w:t>parapsilosis</w:t>
      </w:r>
      <w:proofErr w:type="spellEnd"/>
      <w:r w:rsidR="00A25B21" w:rsidRPr="00D76E62">
        <w:rPr>
          <w:rFonts w:ascii="Times New Roman" w:hAnsi="Times New Roman" w:cs="Times New Roman"/>
          <w:sz w:val="20"/>
          <w:szCs w:val="20"/>
        </w:rPr>
        <w:t xml:space="preserve"> at concentration 100 µg/ml. The inhibition zone </w:t>
      </w:r>
      <w:r w:rsidR="00A25B21" w:rsidRPr="00D76E62">
        <w:rPr>
          <w:rFonts w:ascii="Times New Roman" w:hAnsi="Times New Roman" w:cs="Times New Roman"/>
          <w:sz w:val="20"/>
          <w:szCs w:val="20"/>
        </w:rPr>
        <w:lastRenderedPageBreak/>
        <w:t>reco</w:t>
      </w:r>
      <w:r w:rsidRPr="00D76E62">
        <w:rPr>
          <w:rFonts w:ascii="Times New Roman" w:hAnsi="Times New Roman" w:cs="Times New Roman"/>
          <w:sz w:val="20"/>
          <w:szCs w:val="20"/>
        </w:rPr>
        <w:t>rded 45 and 31 mm, respectively</w:t>
      </w:r>
      <w:r w:rsidR="00A25B21" w:rsidRPr="00D76E62">
        <w:rPr>
          <w:rFonts w:ascii="Times New Roman" w:hAnsi="Times New Roman" w:cs="Times New Roman"/>
          <w:sz w:val="20"/>
          <w:szCs w:val="20"/>
        </w:rPr>
        <w:t>, while Black cumin recorded a lower inhibitory activity at concentration 25 and 100 µg/ml</w:t>
      </w:r>
      <w:r w:rsidR="008170BD" w:rsidRPr="00D76E62">
        <w:rPr>
          <w:rFonts w:ascii="Times New Roman" w:hAnsi="Times New Roman" w:cs="Times New Roman"/>
          <w:sz w:val="20"/>
          <w:szCs w:val="20"/>
        </w:rPr>
        <w:t xml:space="preserve">. </w:t>
      </w:r>
      <w:r w:rsidR="00A25B21" w:rsidRPr="00D76E62">
        <w:rPr>
          <w:rFonts w:ascii="Times New Roman" w:hAnsi="Times New Roman" w:cs="Times New Roman"/>
          <w:sz w:val="20"/>
          <w:szCs w:val="20"/>
        </w:rPr>
        <w:t xml:space="preserve">It inhibition zone recorded 8.5 and 19.7 mm, </w:t>
      </w:r>
      <w:r w:rsidR="00110E12" w:rsidRPr="00D76E62">
        <w:rPr>
          <w:rFonts w:ascii="Times New Roman" w:hAnsi="Times New Roman" w:cs="Times New Roman"/>
          <w:sz w:val="20"/>
          <w:szCs w:val="20"/>
        </w:rPr>
        <w:t>respectively</w:t>
      </w:r>
      <w:r w:rsidR="00A25B21" w:rsidRPr="00D76E62">
        <w:rPr>
          <w:rFonts w:ascii="Times New Roman" w:hAnsi="Times New Roman" w:cs="Times New Roman"/>
          <w:sz w:val="20"/>
          <w:szCs w:val="20"/>
        </w:rPr>
        <w:t>. Statistically, our data exhibit a highly significant difference between all concentrations of all plant extracts (</w:t>
      </w:r>
      <w:r w:rsidR="00A25B21" w:rsidRPr="00D76E62">
        <w:rPr>
          <w:rFonts w:ascii="Times New Roman" w:eastAsia="Times New Roman+FPEF" w:hAnsi="Times New Roman" w:cs="Times New Roman"/>
          <w:sz w:val="20"/>
          <w:szCs w:val="20"/>
        </w:rPr>
        <w:t>P</w:t>
      </w:r>
      <w:r w:rsidR="00A25B21" w:rsidRPr="00D76E62">
        <w:rPr>
          <w:rFonts w:ascii="Times New Roman" w:eastAsia="Times New Roman+FPEF" w:hAnsi="Times New Roman" w:cs="Times New Roman"/>
          <w:i/>
          <w:iCs/>
          <w:sz w:val="20"/>
          <w:szCs w:val="20"/>
        </w:rPr>
        <w:t>-</w:t>
      </w:r>
      <w:r w:rsidR="00A25B21" w:rsidRPr="00D76E62">
        <w:rPr>
          <w:rFonts w:ascii="Times New Roman" w:eastAsia="Times New Roman+FPEF" w:hAnsi="Times New Roman" w:cs="Times New Roman"/>
          <w:sz w:val="20"/>
          <w:szCs w:val="20"/>
        </w:rPr>
        <w:t>value &lt; 0.05)</w:t>
      </w:r>
      <w:r w:rsidR="00A25B21" w:rsidRPr="00D76E62">
        <w:rPr>
          <w:rFonts w:ascii="Times New Roman" w:hAnsi="Times New Roman" w:cs="Times New Roman"/>
          <w:sz w:val="20"/>
          <w:szCs w:val="20"/>
        </w:rPr>
        <w:t>.</w:t>
      </w:r>
    </w:p>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sz w:val="20"/>
          <w:szCs w:val="20"/>
        </w:rPr>
        <w:sectPr w:rsidR="00E85F27" w:rsidRPr="00D76E62" w:rsidSect="00C8395A">
          <w:headerReference w:type="default" r:id="rId36"/>
          <w:footerReference w:type="default" r:id="rId37"/>
          <w:type w:val="continuous"/>
          <w:pgSz w:w="12240" w:h="15840" w:code="1"/>
          <w:pgMar w:top="1440" w:right="1440" w:bottom="1440" w:left="1440" w:header="720" w:footer="720" w:gutter="0"/>
          <w:cols w:num="2" w:space="720"/>
          <w:docGrid w:linePitch="360"/>
        </w:sectPr>
      </w:pPr>
    </w:p>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743F14" w:rsidRPr="00D76E62" w:rsidRDefault="00743F14" w:rsidP="00E85F27">
      <w:pPr>
        <w:autoSpaceDE w:val="0"/>
        <w:autoSpaceDN w:val="0"/>
        <w:adjustRightInd w:val="0"/>
        <w:snapToGrid w:val="0"/>
        <w:spacing w:after="0" w:line="240" w:lineRule="auto"/>
        <w:jc w:val="center"/>
        <w:rPr>
          <w:rFonts w:ascii="Times New Roman" w:hAnsi="Times New Roman" w:cs="Times New Roman"/>
          <w:b/>
          <w:bCs/>
          <w:sz w:val="20"/>
          <w:szCs w:val="20"/>
        </w:rPr>
      </w:pPr>
      <w:r w:rsidRPr="00D76E62">
        <w:rPr>
          <w:rFonts w:ascii="Times New Roman" w:hAnsi="Times New Roman" w:cs="Times New Roman"/>
          <w:b/>
          <w:bCs/>
          <w:sz w:val="20"/>
          <w:szCs w:val="20"/>
        </w:rPr>
        <w:t xml:space="preserve">Table (7): Susceptibility of </w:t>
      </w:r>
      <w:r w:rsidRPr="00D76E62">
        <w:rPr>
          <w:rFonts w:ascii="Times New Roman" w:hAnsi="Times New Roman" w:cs="Times New Roman"/>
          <w:b/>
          <w:bCs/>
          <w:i/>
          <w:iCs/>
          <w:sz w:val="20"/>
          <w:szCs w:val="20"/>
        </w:rPr>
        <w:t xml:space="preserve">C. </w:t>
      </w:r>
      <w:proofErr w:type="spellStart"/>
      <w:r w:rsidRPr="00D76E62">
        <w:rPr>
          <w:rFonts w:ascii="Times New Roman" w:hAnsi="Times New Roman" w:cs="Times New Roman"/>
          <w:b/>
          <w:bCs/>
          <w:i/>
          <w:iCs/>
          <w:sz w:val="20"/>
          <w:szCs w:val="20"/>
        </w:rPr>
        <w:t>parapsilosis</w:t>
      </w:r>
      <w:proofErr w:type="spellEnd"/>
      <w:r w:rsidRPr="00D76E62">
        <w:rPr>
          <w:rFonts w:ascii="Times New Roman" w:hAnsi="Times New Roman" w:cs="Times New Roman"/>
          <w:b/>
          <w:bCs/>
          <w:sz w:val="20"/>
          <w:szCs w:val="20"/>
        </w:rPr>
        <w:t xml:space="preserve"> to different concentrations of some plant extracts.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5"/>
        <w:gridCol w:w="1113"/>
        <w:gridCol w:w="1312"/>
        <w:gridCol w:w="1419"/>
        <w:gridCol w:w="1419"/>
        <w:gridCol w:w="1419"/>
        <w:gridCol w:w="1239"/>
      </w:tblGrid>
      <w:tr w:rsidR="0001798D" w:rsidRPr="00D76E62" w:rsidTr="00D76E62">
        <w:trPr>
          <w:trHeight w:val="285"/>
          <w:jc w:val="center"/>
        </w:trPr>
        <w:tc>
          <w:tcPr>
            <w:tcW w:w="864" w:type="pct"/>
            <w:vMerge w:val="restart"/>
          </w:tcPr>
          <w:p w:rsidR="0001798D" w:rsidRPr="00D76E62" w:rsidRDefault="0001798D" w:rsidP="00E85F27">
            <w:pPr>
              <w:pStyle w:val="Default"/>
              <w:snapToGrid w:val="0"/>
              <w:jc w:val="both"/>
              <w:rPr>
                <w:rFonts w:eastAsiaTheme="minorEastAsia"/>
                <w:b/>
                <w:bCs/>
                <w:sz w:val="20"/>
                <w:szCs w:val="20"/>
              </w:rPr>
            </w:pPr>
          </w:p>
          <w:p w:rsidR="0001798D" w:rsidRPr="00D76E62" w:rsidRDefault="0001798D" w:rsidP="00E85F27">
            <w:pPr>
              <w:pStyle w:val="Default"/>
              <w:snapToGrid w:val="0"/>
              <w:jc w:val="both"/>
              <w:rPr>
                <w:rFonts w:eastAsiaTheme="minorEastAsia"/>
                <w:b/>
                <w:bCs/>
                <w:sz w:val="20"/>
                <w:szCs w:val="20"/>
              </w:rPr>
            </w:pPr>
            <w:r w:rsidRPr="00D76E62">
              <w:rPr>
                <w:rFonts w:eastAsiaTheme="minorEastAsia"/>
                <w:b/>
                <w:bCs/>
                <w:sz w:val="20"/>
                <w:szCs w:val="20"/>
              </w:rPr>
              <w:t>Plant name</w:t>
            </w:r>
          </w:p>
        </w:tc>
        <w:tc>
          <w:tcPr>
            <w:tcW w:w="4136" w:type="pct"/>
            <w:gridSpan w:val="6"/>
            <w:vAlign w:val="center"/>
          </w:tcPr>
          <w:p w:rsidR="0001798D" w:rsidRPr="00D76E62" w:rsidRDefault="0001798D" w:rsidP="00E85F27">
            <w:pPr>
              <w:pStyle w:val="Default"/>
              <w:snapToGrid w:val="0"/>
              <w:contextualSpacing/>
              <w:jc w:val="both"/>
              <w:rPr>
                <w:rFonts w:eastAsiaTheme="minorEastAsia"/>
                <w:b/>
                <w:bCs/>
                <w:sz w:val="20"/>
                <w:szCs w:val="20"/>
              </w:rPr>
            </w:pPr>
            <w:r w:rsidRPr="00D76E62">
              <w:rPr>
                <w:rFonts w:eastAsiaTheme="minorEastAsia"/>
                <w:b/>
                <w:bCs/>
                <w:sz w:val="20"/>
                <w:szCs w:val="20"/>
              </w:rPr>
              <w:t>Inhibition zone (mm) ± SD at different concentrations of plant extracts</w:t>
            </w:r>
          </w:p>
        </w:tc>
      </w:tr>
      <w:tr w:rsidR="0001798D" w:rsidRPr="00D76E62" w:rsidTr="00D76E62">
        <w:trPr>
          <w:trHeight w:val="261"/>
          <w:jc w:val="center"/>
        </w:trPr>
        <w:tc>
          <w:tcPr>
            <w:tcW w:w="864" w:type="pct"/>
            <w:vMerge/>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
        </w:tc>
        <w:tc>
          <w:tcPr>
            <w:tcW w:w="581" w:type="pct"/>
            <w:vAlign w:val="center"/>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Control</w:t>
            </w:r>
          </w:p>
        </w:tc>
        <w:tc>
          <w:tcPr>
            <w:tcW w:w="685" w:type="pct"/>
            <w:vAlign w:val="center"/>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25 µg/ml</w:t>
            </w:r>
          </w:p>
        </w:tc>
        <w:tc>
          <w:tcPr>
            <w:tcW w:w="741" w:type="pct"/>
            <w:vAlign w:val="center"/>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50 µg/ml</w:t>
            </w:r>
          </w:p>
        </w:tc>
        <w:tc>
          <w:tcPr>
            <w:tcW w:w="741" w:type="pct"/>
            <w:vAlign w:val="center"/>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75 µg/ml</w:t>
            </w:r>
          </w:p>
        </w:tc>
        <w:tc>
          <w:tcPr>
            <w:tcW w:w="741" w:type="pct"/>
            <w:vAlign w:val="center"/>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100 µg/ml</w:t>
            </w:r>
          </w:p>
        </w:tc>
        <w:tc>
          <w:tcPr>
            <w:tcW w:w="648"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t-Test</w:t>
            </w:r>
          </w:p>
        </w:tc>
      </w:tr>
      <w:tr w:rsidR="0001798D" w:rsidRPr="00D76E62" w:rsidTr="00D76E62">
        <w:trPr>
          <w:jc w:val="center"/>
        </w:trPr>
        <w:tc>
          <w:tcPr>
            <w:tcW w:w="864" w:type="pct"/>
          </w:tcPr>
          <w:p w:rsidR="0001798D" w:rsidRPr="00D76E62" w:rsidRDefault="0001798D" w:rsidP="00E85F27">
            <w:pPr>
              <w:pStyle w:val="Default"/>
              <w:snapToGrid w:val="0"/>
              <w:jc w:val="both"/>
              <w:rPr>
                <w:rFonts w:eastAsiaTheme="minorEastAsia"/>
                <w:sz w:val="20"/>
                <w:szCs w:val="20"/>
              </w:rPr>
            </w:pPr>
            <w:r w:rsidRPr="00D76E62">
              <w:rPr>
                <w:rFonts w:eastAsiaTheme="minorEastAsia"/>
                <w:sz w:val="20"/>
                <w:szCs w:val="20"/>
              </w:rPr>
              <w:t>Ginger</w:t>
            </w:r>
          </w:p>
        </w:tc>
        <w:tc>
          <w:tcPr>
            <w:tcW w:w="581"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685"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11</w:t>
            </w:r>
            <w:r w:rsidR="00E6688C" w:rsidRPr="00D76E62">
              <w:rPr>
                <w:rFonts w:ascii="Times New Roman" w:eastAsiaTheme="minorEastAsia" w:hAnsi="Times New Roman" w:cs="Times New Roman"/>
                <w:color w:val="000000"/>
                <w:sz w:val="20"/>
                <w:szCs w:val="20"/>
              </w:rPr>
              <w:t>.8 ±</w:t>
            </w:r>
            <w:r w:rsidRPr="00D76E62">
              <w:rPr>
                <w:rFonts w:ascii="Times New Roman" w:eastAsiaTheme="minorEastAsia" w:hAnsi="Times New Roman" w:cs="Times New Roman"/>
                <w:color w:val="000000"/>
                <w:sz w:val="20"/>
                <w:szCs w:val="20"/>
              </w:rPr>
              <w:t>0.2</w:t>
            </w:r>
          </w:p>
        </w:tc>
        <w:tc>
          <w:tcPr>
            <w:tcW w:w="741" w:type="pct"/>
          </w:tcPr>
          <w:p w:rsidR="0001798D"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15.1 ±</w:t>
            </w:r>
            <w:r w:rsidR="0001798D" w:rsidRPr="00D76E62">
              <w:rPr>
                <w:rFonts w:ascii="Times New Roman" w:eastAsiaTheme="minorEastAsia" w:hAnsi="Times New Roman" w:cs="Times New Roman"/>
                <w:color w:val="000000"/>
                <w:sz w:val="20"/>
                <w:szCs w:val="20"/>
              </w:rPr>
              <w:t>0.5</w:t>
            </w:r>
          </w:p>
        </w:tc>
        <w:tc>
          <w:tcPr>
            <w:tcW w:w="741" w:type="pct"/>
          </w:tcPr>
          <w:p w:rsidR="0001798D"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18.5 ±</w:t>
            </w:r>
            <w:r w:rsidR="0001798D" w:rsidRPr="00D76E62">
              <w:rPr>
                <w:rFonts w:ascii="Times New Roman" w:eastAsiaTheme="minorEastAsia" w:hAnsi="Times New Roman" w:cs="Times New Roman"/>
                <w:color w:val="000000"/>
                <w:sz w:val="20"/>
                <w:szCs w:val="20"/>
              </w:rPr>
              <w:t>0.3</w:t>
            </w:r>
          </w:p>
        </w:tc>
        <w:tc>
          <w:tcPr>
            <w:tcW w:w="741" w:type="pct"/>
          </w:tcPr>
          <w:p w:rsidR="0001798D"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22.5 ±</w:t>
            </w:r>
            <w:r w:rsidR="0001798D" w:rsidRPr="00D76E62">
              <w:rPr>
                <w:rFonts w:ascii="Times New Roman" w:eastAsiaTheme="minorEastAsia" w:hAnsi="Times New Roman" w:cs="Times New Roman"/>
                <w:color w:val="000000"/>
                <w:sz w:val="20"/>
                <w:szCs w:val="20"/>
              </w:rPr>
              <w:t>0.3</w:t>
            </w:r>
          </w:p>
        </w:tc>
        <w:tc>
          <w:tcPr>
            <w:tcW w:w="648" w:type="pct"/>
          </w:tcPr>
          <w:p w:rsidR="0001798D" w:rsidRPr="00D76E62" w:rsidRDefault="00BD4C12"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0.005</w:t>
            </w:r>
          </w:p>
        </w:tc>
      </w:tr>
      <w:tr w:rsidR="0001798D" w:rsidRPr="00D76E62" w:rsidTr="00D76E62">
        <w:trPr>
          <w:jc w:val="center"/>
        </w:trPr>
        <w:tc>
          <w:tcPr>
            <w:tcW w:w="864"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Cinnamon</w:t>
            </w:r>
          </w:p>
        </w:tc>
        <w:tc>
          <w:tcPr>
            <w:tcW w:w="581"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685"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14.6 ±1.5</w:t>
            </w:r>
          </w:p>
        </w:tc>
        <w:tc>
          <w:tcPr>
            <w:tcW w:w="741"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22.3 ±0.4</w:t>
            </w:r>
          </w:p>
        </w:tc>
        <w:tc>
          <w:tcPr>
            <w:tcW w:w="741"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31.8 ±0.5</w:t>
            </w:r>
          </w:p>
        </w:tc>
        <w:tc>
          <w:tcPr>
            <w:tcW w:w="741"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45.0 ±0.6</w:t>
            </w:r>
          </w:p>
        </w:tc>
        <w:tc>
          <w:tcPr>
            <w:tcW w:w="648" w:type="pct"/>
          </w:tcPr>
          <w:p w:rsidR="0001798D" w:rsidRPr="00D76E62" w:rsidRDefault="00BD4C12"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0.023</w:t>
            </w:r>
          </w:p>
        </w:tc>
      </w:tr>
      <w:tr w:rsidR="0001798D" w:rsidRPr="00D76E62" w:rsidTr="00D76E62">
        <w:trPr>
          <w:jc w:val="center"/>
        </w:trPr>
        <w:tc>
          <w:tcPr>
            <w:tcW w:w="864"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Black cumin</w:t>
            </w:r>
          </w:p>
        </w:tc>
        <w:tc>
          <w:tcPr>
            <w:tcW w:w="581"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685"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8</w:t>
            </w:r>
            <w:r w:rsidR="00E6688C" w:rsidRPr="00D76E62">
              <w:rPr>
                <w:rFonts w:ascii="Times New Roman" w:eastAsiaTheme="minorEastAsia" w:hAnsi="Times New Roman" w:cs="Times New Roman"/>
                <w:color w:val="000000"/>
                <w:sz w:val="20"/>
                <w:szCs w:val="20"/>
              </w:rPr>
              <w:t>.5 ±</w:t>
            </w:r>
            <w:r w:rsidRPr="00D76E62">
              <w:rPr>
                <w:rFonts w:ascii="Times New Roman" w:eastAsiaTheme="minorEastAsia" w:hAnsi="Times New Roman" w:cs="Times New Roman"/>
                <w:color w:val="000000"/>
                <w:sz w:val="20"/>
                <w:szCs w:val="20"/>
              </w:rPr>
              <w:t>0.3</w:t>
            </w:r>
          </w:p>
        </w:tc>
        <w:tc>
          <w:tcPr>
            <w:tcW w:w="741"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10</w:t>
            </w:r>
            <w:r w:rsidR="00E6688C" w:rsidRPr="00D76E62">
              <w:rPr>
                <w:rFonts w:ascii="Times New Roman" w:eastAsiaTheme="minorEastAsia" w:hAnsi="Times New Roman" w:cs="Times New Roman"/>
                <w:color w:val="000000"/>
                <w:sz w:val="20"/>
                <w:szCs w:val="20"/>
              </w:rPr>
              <w:t>.7 ±</w:t>
            </w:r>
            <w:r w:rsidRPr="00D76E62">
              <w:rPr>
                <w:rFonts w:ascii="Times New Roman" w:eastAsiaTheme="minorEastAsia" w:hAnsi="Times New Roman" w:cs="Times New Roman"/>
                <w:color w:val="000000"/>
                <w:sz w:val="20"/>
                <w:szCs w:val="20"/>
              </w:rPr>
              <w:t>0.1</w:t>
            </w:r>
          </w:p>
        </w:tc>
        <w:tc>
          <w:tcPr>
            <w:tcW w:w="741"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w:t>
            </w:r>
            <w:r w:rsidR="00E6688C" w:rsidRPr="00D76E62">
              <w:rPr>
                <w:rFonts w:ascii="Times New Roman" w:eastAsiaTheme="minorEastAsia" w:hAnsi="Times New Roman" w:cs="Times New Roman"/>
                <w:color w:val="000000"/>
                <w:sz w:val="20"/>
                <w:szCs w:val="20"/>
              </w:rPr>
              <w:t>.5 ±</w:t>
            </w:r>
            <w:r w:rsidRPr="00D76E62">
              <w:rPr>
                <w:rFonts w:ascii="Times New Roman" w:eastAsiaTheme="minorEastAsia" w:hAnsi="Times New Roman" w:cs="Times New Roman"/>
                <w:color w:val="000000"/>
                <w:sz w:val="20"/>
                <w:szCs w:val="20"/>
              </w:rPr>
              <w:t>0.3</w:t>
            </w:r>
          </w:p>
        </w:tc>
        <w:tc>
          <w:tcPr>
            <w:tcW w:w="741"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19</w:t>
            </w:r>
            <w:r w:rsidR="00E6688C" w:rsidRPr="00D76E62">
              <w:rPr>
                <w:rFonts w:ascii="Times New Roman" w:eastAsiaTheme="minorEastAsia" w:hAnsi="Times New Roman" w:cs="Times New Roman"/>
                <w:color w:val="000000"/>
                <w:sz w:val="20"/>
                <w:szCs w:val="20"/>
              </w:rPr>
              <w:t>.7 ±</w:t>
            </w:r>
            <w:r w:rsidRPr="00D76E62">
              <w:rPr>
                <w:rFonts w:ascii="Times New Roman" w:eastAsiaTheme="minorEastAsia" w:hAnsi="Times New Roman" w:cs="Times New Roman"/>
                <w:color w:val="000000"/>
                <w:sz w:val="20"/>
                <w:szCs w:val="20"/>
              </w:rPr>
              <w:t>0.1</w:t>
            </w:r>
          </w:p>
        </w:tc>
        <w:tc>
          <w:tcPr>
            <w:tcW w:w="648" w:type="pct"/>
          </w:tcPr>
          <w:p w:rsidR="00BD4C12" w:rsidRPr="00D76E62" w:rsidRDefault="00BD4C12"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0.012</w:t>
            </w:r>
          </w:p>
        </w:tc>
      </w:tr>
      <w:tr w:rsidR="0001798D" w:rsidRPr="00D76E62" w:rsidTr="00D76E62">
        <w:trPr>
          <w:jc w:val="center"/>
        </w:trPr>
        <w:tc>
          <w:tcPr>
            <w:tcW w:w="864" w:type="pct"/>
          </w:tcPr>
          <w:p w:rsidR="0001798D" w:rsidRPr="00D76E62" w:rsidRDefault="0001798D" w:rsidP="00E85F27">
            <w:pPr>
              <w:pStyle w:val="Default"/>
              <w:snapToGrid w:val="0"/>
              <w:jc w:val="both"/>
              <w:rPr>
                <w:rFonts w:eastAsiaTheme="minorEastAsia"/>
                <w:sz w:val="20"/>
                <w:szCs w:val="20"/>
              </w:rPr>
            </w:pPr>
            <w:r w:rsidRPr="00D76E62">
              <w:rPr>
                <w:rFonts w:eastAsiaTheme="minorEastAsia"/>
                <w:sz w:val="20"/>
                <w:szCs w:val="20"/>
              </w:rPr>
              <w:t>Clove</w:t>
            </w:r>
          </w:p>
        </w:tc>
        <w:tc>
          <w:tcPr>
            <w:tcW w:w="581"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685"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11</w:t>
            </w:r>
            <w:r w:rsidR="00E6688C" w:rsidRPr="00D76E62">
              <w:rPr>
                <w:rFonts w:ascii="Times New Roman" w:eastAsiaTheme="minorEastAsia" w:hAnsi="Times New Roman" w:cs="Times New Roman"/>
                <w:color w:val="000000"/>
                <w:sz w:val="20"/>
                <w:szCs w:val="20"/>
              </w:rPr>
              <w:t>.7 ±</w:t>
            </w:r>
            <w:r w:rsidRPr="00D76E62">
              <w:rPr>
                <w:rFonts w:ascii="Times New Roman" w:eastAsiaTheme="minorEastAsia" w:hAnsi="Times New Roman" w:cs="Times New Roman"/>
                <w:color w:val="000000"/>
                <w:sz w:val="20"/>
                <w:szCs w:val="20"/>
              </w:rPr>
              <w:t>0.1</w:t>
            </w:r>
          </w:p>
        </w:tc>
        <w:tc>
          <w:tcPr>
            <w:tcW w:w="741" w:type="pct"/>
          </w:tcPr>
          <w:p w:rsidR="0001798D"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15.5 ±</w:t>
            </w:r>
            <w:r w:rsidR="0001798D" w:rsidRPr="00D76E62">
              <w:rPr>
                <w:rFonts w:ascii="Times New Roman" w:eastAsiaTheme="minorEastAsia" w:hAnsi="Times New Roman" w:cs="Times New Roman"/>
                <w:color w:val="000000"/>
                <w:sz w:val="20"/>
                <w:szCs w:val="20"/>
              </w:rPr>
              <w:t>0.3</w:t>
            </w:r>
          </w:p>
        </w:tc>
        <w:tc>
          <w:tcPr>
            <w:tcW w:w="741" w:type="pct"/>
          </w:tcPr>
          <w:p w:rsidR="0001798D"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22.8 ±</w:t>
            </w:r>
            <w:r w:rsidR="0001798D" w:rsidRPr="00D76E62">
              <w:rPr>
                <w:rFonts w:ascii="Times New Roman" w:eastAsiaTheme="minorEastAsia" w:hAnsi="Times New Roman" w:cs="Times New Roman"/>
                <w:color w:val="000000"/>
                <w:sz w:val="20"/>
                <w:szCs w:val="20"/>
              </w:rPr>
              <w:t>0.5</w:t>
            </w:r>
          </w:p>
        </w:tc>
        <w:tc>
          <w:tcPr>
            <w:tcW w:w="741"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31.0 ±0.6</w:t>
            </w:r>
          </w:p>
        </w:tc>
        <w:tc>
          <w:tcPr>
            <w:tcW w:w="648" w:type="pct"/>
          </w:tcPr>
          <w:p w:rsidR="0001798D" w:rsidRPr="00D76E62" w:rsidRDefault="00BD4C12"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0.018</w:t>
            </w:r>
          </w:p>
        </w:tc>
      </w:tr>
      <w:tr w:rsidR="0001798D" w:rsidRPr="00D76E62" w:rsidTr="00D76E62">
        <w:trPr>
          <w:jc w:val="center"/>
        </w:trPr>
        <w:tc>
          <w:tcPr>
            <w:tcW w:w="864" w:type="pct"/>
          </w:tcPr>
          <w:p w:rsidR="0001798D" w:rsidRPr="00D76E62" w:rsidRDefault="0001798D" w:rsidP="00E85F27">
            <w:pPr>
              <w:pStyle w:val="Default"/>
              <w:snapToGrid w:val="0"/>
              <w:jc w:val="both"/>
              <w:rPr>
                <w:rFonts w:eastAsiaTheme="minorEastAsia"/>
                <w:sz w:val="20"/>
                <w:szCs w:val="20"/>
              </w:rPr>
            </w:pPr>
            <w:r w:rsidRPr="00D76E62">
              <w:rPr>
                <w:rFonts w:eastAsiaTheme="minorEastAsia"/>
                <w:sz w:val="20"/>
                <w:szCs w:val="20"/>
              </w:rPr>
              <w:t>Black pepper</w:t>
            </w:r>
          </w:p>
        </w:tc>
        <w:tc>
          <w:tcPr>
            <w:tcW w:w="581"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685"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11</w:t>
            </w:r>
            <w:r w:rsidR="00E6688C" w:rsidRPr="00D76E62">
              <w:rPr>
                <w:rFonts w:ascii="Times New Roman" w:eastAsiaTheme="minorEastAsia" w:hAnsi="Times New Roman" w:cs="Times New Roman"/>
                <w:color w:val="000000"/>
                <w:sz w:val="20"/>
                <w:szCs w:val="20"/>
              </w:rPr>
              <w:t>.5 ±</w:t>
            </w:r>
            <w:r w:rsidRPr="00D76E62">
              <w:rPr>
                <w:rFonts w:ascii="Times New Roman" w:eastAsiaTheme="minorEastAsia" w:hAnsi="Times New Roman" w:cs="Times New Roman"/>
                <w:color w:val="000000"/>
                <w:sz w:val="20"/>
                <w:szCs w:val="20"/>
              </w:rPr>
              <w:t>0.3</w:t>
            </w:r>
          </w:p>
        </w:tc>
        <w:tc>
          <w:tcPr>
            <w:tcW w:w="741"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w:t>
            </w:r>
            <w:r w:rsidR="00E6688C" w:rsidRPr="00D76E62">
              <w:rPr>
                <w:rFonts w:ascii="Times New Roman" w:eastAsiaTheme="minorEastAsia" w:hAnsi="Times New Roman" w:cs="Times New Roman"/>
                <w:color w:val="000000"/>
                <w:sz w:val="20"/>
                <w:szCs w:val="20"/>
              </w:rPr>
              <w:t>.5 ±</w:t>
            </w:r>
            <w:r w:rsidRPr="00D76E62">
              <w:rPr>
                <w:rFonts w:ascii="Times New Roman" w:eastAsiaTheme="minorEastAsia" w:hAnsi="Times New Roman" w:cs="Times New Roman"/>
                <w:color w:val="000000"/>
                <w:sz w:val="20"/>
                <w:szCs w:val="20"/>
              </w:rPr>
              <w:t>0.3</w:t>
            </w:r>
          </w:p>
        </w:tc>
        <w:tc>
          <w:tcPr>
            <w:tcW w:w="741" w:type="pct"/>
          </w:tcPr>
          <w:p w:rsidR="0001798D"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19.0 ±</w:t>
            </w:r>
            <w:r w:rsidR="0001798D" w:rsidRPr="00D76E62">
              <w:rPr>
                <w:rFonts w:ascii="Times New Roman" w:eastAsiaTheme="minorEastAsia" w:hAnsi="Times New Roman" w:cs="Times New Roman"/>
                <w:color w:val="000000"/>
                <w:sz w:val="20"/>
                <w:szCs w:val="20"/>
              </w:rPr>
              <w:t>0.6</w:t>
            </w:r>
          </w:p>
        </w:tc>
        <w:tc>
          <w:tcPr>
            <w:tcW w:w="741"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27.3</w:t>
            </w:r>
            <w:r w:rsidR="00E6688C" w:rsidRPr="00D76E62">
              <w:rPr>
                <w:rFonts w:ascii="Times New Roman" w:eastAsiaTheme="minorEastAsia" w:hAnsi="Times New Roman" w:cs="Times New Roman"/>
                <w:color w:val="000000"/>
                <w:sz w:val="20"/>
                <w:szCs w:val="20"/>
              </w:rPr>
              <w:t xml:space="preserve"> ±</w:t>
            </w:r>
            <w:r w:rsidRPr="00D76E62">
              <w:rPr>
                <w:rFonts w:ascii="Times New Roman" w:eastAsiaTheme="minorEastAsia" w:hAnsi="Times New Roman" w:cs="Times New Roman"/>
                <w:color w:val="000000"/>
                <w:sz w:val="20"/>
                <w:szCs w:val="20"/>
              </w:rPr>
              <w:t>0.4</w:t>
            </w:r>
          </w:p>
        </w:tc>
        <w:tc>
          <w:tcPr>
            <w:tcW w:w="648" w:type="pct"/>
          </w:tcPr>
          <w:p w:rsidR="0001798D" w:rsidRPr="00D76E62" w:rsidRDefault="00BD4C12"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0.012</w:t>
            </w:r>
          </w:p>
        </w:tc>
      </w:tr>
      <w:tr w:rsidR="0001798D" w:rsidRPr="00D76E62" w:rsidTr="00D76E62">
        <w:trPr>
          <w:jc w:val="center"/>
        </w:trPr>
        <w:tc>
          <w:tcPr>
            <w:tcW w:w="864" w:type="pct"/>
          </w:tcPr>
          <w:p w:rsidR="0001798D" w:rsidRPr="00D76E62" w:rsidRDefault="0001798D"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r w:rsidRPr="00D76E62">
              <w:rPr>
                <w:rFonts w:ascii="Times New Roman" w:eastAsia="TimesNewRomanPSMT" w:hAnsi="Times New Roman" w:cs="Times New Roman"/>
                <w:color w:val="000000"/>
                <w:sz w:val="20"/>
                <w:szCs w:val="20"/>
              </w:rPr>
              <w:t>Chamomile</w:t>
            </w:r>
          </w:p>
        </w:tc>
        <w:tc>
          <w:tcPr>
            <w:tcW w:w="581"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685"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8</w:t>
            </w:r>
            <w:r w:rsidR="00E6688C" w:rsidRPr="00D76E62">
              <w:rPr>
                <w:rFonts w:ascii="Times New Roman" w:eastAsiaTheme="minorEastAsia" w:hAnsi="Times New Roman" w:cs="Times New Roman"/>
                <w:color w:val="000000"/>
                <w:sz w:val="20"/>
                <w:szCs w:val="20"/>
              </w:rPr>
              <w:t>.5 ±</w:t>
            </w:r>
            <w:r w:rsidRPr="00D76E62">
              <w:rPr>
                <w:rFonts w:ascii="Times New Roman" w:eastAsiaTheme="minorEastAsia" w:hAnsi="Times New Roman" w:cs="Times New Roman"/>
                <w:color w:val="000000"/>
                <w:sz w:val="20"/>
                <w:szCs w:val="20"/>
              </w:rPr>
              <w:t>0.3</w:t>
            </w:r>
          </w:p>
        </w:tc>
        <w:tc>
          <w:tcPr>
            <w:tcW w:w="741"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11</w:t>
            </w:r>
            <w:r w:rsidR="00E6688C" w:rsidRPr="00D76E62">
              <w:rPr>
                <w:rFonts w:ascii="Times New Roman" w:eastAsiaTheme="minorEastAsia" w:hAnsi="Times New Roman" w:cs="Times New Roman"/>
                <w:color w:val="000000"/>
                <w:sz w:val="20"/>
                <w:szCs w:val="20"/>
              </w:rPr>
              <w:t>.0 ±</w:t>
            </w:r>
            <w:r w:rsidRPr="00D76E62">
              <w:rPr>
                <w:rFonts w:ascii="Times New Roman" w:eastAsiaTheme="minorEastAsia" w:hAnsi="Times New Roman" w:cs="Times New Roman"/>
                <w:color w:val="000000"/>
                <w:sz w:val="20"/>
                <w:szCs w:val="20"/>
              </w:rPr>
              <w:t>0.6</w:t>
            </w:r>
          </w:p>
        </w:tc>
        <w:tc>
          <w:tcPr>
            <w:tcW w:w="741"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16</w:t>
            </w:r>
            <w:r w:rsidR="00E6688C" w:rsidRPr="00D76E62">
              <w:rPr>
                <w:rFonts w:ascii="Times New Roman" w:eastAsiaTheme="minorEastAsia" w:hAnsi="Times New Roman" w:cs="Times New Roman"/>
                <w:color w:val="000000"/>
                <w:sz w:val="20"/>
                <w:szCs w:val="20"/>
              </w:rPr>
              <w:t>.6 ±</w:t>
            </w:r>
            <w:r w:rsidRPr="00D76E62">
              <w:rPr>
                <w:rFonts w:ascii="Times New Roman" w:eastAsiaTheme="minorEastAsia" w:hAnsi="Times New Roman" w:cs="Times New Roman"/>
                <w:color w:val="000000"/>
                <w:sz w:val="20"/>
                <w:szCs w:val="20"/>
              </w:rPr>
              <w:t>0.2</w:t>
            </w:r>
          </w:p>
        </w:tc>
        <w:tc>
          <w:tcPr>
            <w:tcW w:w="741" w:type="pct"/>
          </w:tcPr>
          <w:p w:rsidR="0001798D" w:rsidRPr="00D76E62" w:rsidRDefault="0001798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21</w:t>
            </w:r>
            <w:r w:rsidR="00E6688C" w:rsidRPr="00D76E62">
              <w:rPr>
                <w:rFonts w:ascii="Times New Roman" w:eastAsiaTheme="minorEastAsia" w:hAnsi="Times New Roman" w:cs="Times New Roman"/>
                <w:color w:val="000000"/>
                <w:sz w:val="20"/>
                <w:szCs w:val="20"/>
              </w:rPr>
              <w:t>.5 ±</w:t>
            </w:r>
            <w:r w:rsidRPr="00D76E62">
              <w:rPr>
                <w:rFonts w:ascii="Times New Roman" w:eastAsiaTheme="minorEastAsia" w:hAnsi="Times New Roman" w:cs="Times New Roman"/>
                <w:color w:val="000000"/>
                <w:sz w:val="20"/>
                <w:szCs w:val="20"/>
              </w:rPr>
              <w:t>0.3</w:t>
            </w:r>
          </w:p>
        </w:tc>
        <w:tc>
          <w:tcPr>
            <w:tcW w:w="648" w:type="pct"/>
          </w:tcPr>
          <w:p w:rsidR="0001798D" w:rsidRPr="00D76E62" w:rsidRDefault="00BD4C12"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0.016</w:t>
            </w:r>
          </w:p>
        </w:tc>
      </w:tr>
    </w:tbl>
    <w:p w:rsidR="00E85F27" w:rsidRDefault="00E85F27" w:rsidP="00E85F27">
      <w:pPr>
        <w:autoSpaceDE w:val="0"/>
        <w:autoSpaceDN w:val="0"/>
        <w:adjustRightInd w:val="0"/>
        <w:snapToGrid w:val="0"/>
        <w:spacing w:after="0" w:line="240" w:lineRule="auto"/>
        <w:ind w:firstLine="425"/>
        <w:jc w:val="both"/>
        <w:rPr>
          <w:rFonts w:ascii="Times New Roman" w:hAnsi="Times New Roman" w:cs="Times New Roman" w:hint="eastAsia"/>
          <w:b/>
          <w:bCs/>
          <w:sz w:val="20"/>
          <w:szCs w:val="20"/>
          <w:lang w:eastAsia="zh-CN"/>
        </w:rPr>
      </w:pPr>
    </w:p>
    <w:p w:rsidR="00D76E62" w:rsidRPr="00D76E62" w:rsidRDefault="00D76E62" w:rsidP="00E85F27">
      <w:pPr>
        <w:autoSpaceDE w:val="0"/>
        <w:autoSpaceDN w:val="0"/>
        <w:adjustRightInd w:val="0"/>
        <w:snapToGrid w:val="0"/>
        <w:spacing w:after="0" w:line="240" w:lineRule="auto"/>
        <w:ind w:firstLine="425"/>
        <w:jc w:val="both"/>
        <w:rPr>
          <w:rFonts w:ascii="Times New Roman" w:hAnsi="Times New Roman" w:cs="Times New Roman" w:hint="eastAsia"/>
          <w:b/>
          <w:bCs/>
          <w:sz w:val="20"/>
          <w:szCs w:val="20"/>
          <w:lang w:eastAsia="zh-CN"/>
        </w:rPr>
      </w:pPr>
    </w:p>
    <w:p w:rsidR="00E85F27" w:rsidRPr="00D76E62" w:rsidRDefault="00E85F27" w:rsidP="00E85F27">
      <w:pPr>
        <w:autoSpaceDE w:val="0"/>
        <w:autoSpaceDN w:val="0"/>
        <w:adjustRightInd w:val="0"/>
        <w:snapToGrid w:val="0"/>
        <w:spacing w:after="0" w:line="240" w:lineRule="auto"/>
        <w:ind w:firstLine="425"/>
        <w:jc w:val="both"/>
        <w:rPr>
          <w:rFonts w:ascii="Times New Roman" w:hAnsi="Times New Roman" w:cs="Times New Roman"/>
          <w:b/>
          <w:bCs/>
          <w:sz w:val="20"/>
          <w:szCs w:val="20"/>
        </w:rPr>
        <w:sectPr w:rsidR="00E85F27" w:rsidRPr="00D76E62" w:rsidSect="00C8395A">
          <w:headerReference w:type="default" r:id="rId38"/>
          <w:footerReference w:type="default" r:id="rId39"/>
          <w:type w:val="continuous"/>
          <w:pgSz w:w="12240" w:h="15840" w:code="1"/>
          <w:pgMar w:top="1440" w:right="1440" w:bottom="1440" w:left="1440" w:header="720" w:footer="720" w:gutter="0"/>
          <w:cols w:space="720"/>
          <w:docGrid w:linePitch="360"/>
        </w:sectPr>
      </w:pPr>
    </w:p>
    <w:p w:rsidR="00551E29" w:rsidRPr="00D76E62" w:rsidRDefault="00551E29" w:rsidP="00E85F27">
      <w:pPr>
        <w:autoSpaceDE w:val="0"/>
        <w:autoSpaceDN w:val="0"/>
        <w:adjustRightInd w:val="0"/>
        <w:snapToGrid w:val="0"/>
        <w:spacing w:after="0" w:line="240" w:lineRule="auto"/>
        <w:jc w:val="both"/>
        <w:rPr>
          <w:rFonts w:ascii="Times New Roman" w:hAnsi="Times New Roman" w:cs="Times New Roman"/>
          <w:b/>
          <w:bCs/>
          <w:sz w:val="20"/>
          <w:szCs w:val="20"/>
        </w:rPr>
      </w:pPr>
      <w:r w:rsidRPr="00D76E62">
        <w:rPr>
          <w:rFonts w:ascii="Times New Roman" w:hAnsi="Times New Roman" w:cs="Times New Roman"/>
          <w:b/>
          <w:bCs/>
          <w:sz w:val="20"/>
          <w:szCs w:val="20"/>
        </w:rPr>
        <w:lastRenderedPageBreak/>
        <w:t xml:space="preserve">3.7. Susceptibility of </w:t>
      </w:r>
      <w:r w:rsidRPr="00D76E62">
        <w:rPr>
          <w:rFonts w:ascii="Times New Roman" w:hAnsi="Times New Roman" w:cs="Times New Roman"/>
          <w:b/>
          <w:bCs/>
          <w:i/>
          <w:iCs/>
          <w:sz w:val="20"/>
          <w:szCs w:val="20"/>
        </w:rPr>
        <w:t xml:space="preserve">C. </w:t>
      </w:r>
      <w:proofErr w:type="spellStart"/>
      <w:r w:rsidRPr="00D76E62">
        <w:rPr>
          <w:rFonts w:ascii="Times New Roman" w:hAnsi="Times New Roman" w:cs="Times New Roman"/>
          <w:b/>
          <w:bCs/>
          <w:i/>
          <w:iCs/>
          <w:sz w:val="20"/>
          <w:szCs w:val="20"/>
        </w:rPr>
        <w:t>tropicalis</w:t>
      </w:r>
      <w:proofErr w:type="spellEnd"/>
      <w:r w:rsidRPr="00D76E62">
        <w:rPr>
          <w:rFonts w:ascii="Times New Roman" w:hAnsi="Times New Roman" w:cs="Times New Roman"/>
          <w:b/>
          <w:bCs/>
          <w:sz w:val="20"/>
          <w:szCs w:val="20"/>
        </w:rPr>
        <w:t xml:space="preserve"> to different concentrations of some plant extracts.</w:t>
      </w:r>
    </w:p>
    <w:p w:rsidR="00551E29" w:rsidRPr="00D76E62" w:rsidRDefault="00B839A0" w:rsidP="00E85F2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76E62">
        <w:rPr>
          <w:rFonts w:ascii="Times New Roman" w:hAnsi="Times New Roman" w:cs="Times New Roman"/>
          <w:sz w:val="20"/>
          <w:szCs w:val="20"/>
        </w:rPr>
        <w:t xml:space="preserve">Table </w:t>
      </w:r>
      <w:r w:rsidR="006E5D87" w:rsidRPr="00D76E62">
        <w:rPr>
          <w:rFonts w:ascii="Times New Roman" w:hAnsi="Times New Roman" w:cs="Times New Roman"/>
          <w:sz w:val="20"/>
          <w:szCs w:val="20"/>
        </w:rPr>
        <w:t>(</w:t>
      </w:r>
      <w:r w:rsidR="00551E29" w:rsidRPr="00D76E62">
        <w:rPr>
          <w:rFonts w:ascii="Times New Roman" w:hAnsi="Times New Roman" w:cs="Times New Roman"/>
          <w:sz w:val="20"/>
          <w:szCs w:val="20"/>
        </w:rPr>
        <w:t>8</w:t>
      </w:r>
      <w:r w:rsidR="006E5D87" w:rsidRPr="00D76E62">
        <w:rPr>
          <w:rFonts w:ascii="Times New Roman" w:hAnsi="Times New Roman" w:cs="Times New Roman"/>
          <w:sz w:val="20"/>
          <w:szCs w:val="20"/>
        </w:rPr>
        <w:t>)</w:t>
      </w:r>
      <w:r w:rsidRPr="00D76E62">
        <w:rPr>
          <w:rFonts w:ascii="Times New Roman" w:hAnsi="Times New Roman" w:cs="Times New Roman"/>
          <w:sz w:val="20"/>
          <w:szCs w:val="20"/>
        </w:rPr>
        <w:t xml:space="preserve"> represents the</w:t>
      </w:r>
      <w:r w:rsidRPr="00D76E62">
        <w:rPr>
          <w:rFonts w:ascii="Times New Roman" w:hAnsi="Times New Roman" w:cs="Times New Roman"/>
          <w:b/>
          <w:bCs/>
          <w:sz w:val="20"/>
          <w:szCs w:val="20"/>
        </w:rPr>
        <w:t xml:space="preserve"> </w:t>
      </w:r>
      <w:r w:rsidRPr="00D76E62">
        <w:rPr>
          <w:rFonts w:ascii="Times New Roman" w:hAnsi="Times New Roman" w:cs="Times New Roman"/>
          <w:sz w:val="20"/>
          <w:szCs w:val="20"/>
        </w:rPr>
        <w:t xml:space="preserve">susceptibility of </w:t>
      </w:r>
      <w:r w:rsidRPr="00D76E62">
        <w:rPr>
          <w:rFonts w:ascii="Times New Roman" w:hAnsi="Times New Roman" w:cs="Times New Roman"/>
          <w:i/>
          <w:iCs/>
          <w:sz w:val="20"/>
          <w:szCs w:val="20"/>
        </w:rPr>
        <w:t xml:space="preserve">C. </w:t>
      </w:r>
      <w:proofErr w:type="spellStart"/>
      <w:r w:rsidRPr="00D76E62">
        <w:rPr>
          <w:rFonts w:ascii="Times New Roman" w:hAnsi="Times New Roman" w:cs="Times New Roman"/>
          <w:i/>
          <w:iCs/>
          <w:sz w:val="20"/>
          <w:szCs w:val="20"/>
        </w:rPr>
        <w:t>tropicalis</w:t>
      </w:r>
      <w:proofErr w:type="spellEnd"/>
      <w:r w:rsidRPr="00D76E62">
        <w:rPr>
          <w:rFonts w:ascii="Times New Roman" w:hAnsi="Times New Roman" w:cs="Times New Roman"/>
          <w:sz w:val="20"/>
          <w:szCs w:val="20"/>
        </w:rPr>
        <w:t xml:space="preserve"> to different concentrations of some plant extracts. Our data </w:t>
      </w:r>
      <w:r w:rsidR="00551E29" w:rsidRPr="00D76E62">
        <w:rPr>
          <w:rFonts w:ascii="Times New Roman" w:hAnsi="Times New Roman" w:cs="Times New Roman"/>
          <w:sz w:val="20"/>
          <w:szCs w:val="20"/>
        </w:rPr>
        <w:t>showed that the</w:t>
      </w:r>
      <w:r w:rsidR="00A6019A" w:rsidRPr="00D76E62">
        <w:rPr>
          <w:rFonts w:ascii="Times New Roman" w:hAnsi="Times New Roman" w:cs="Times New Roman"/>
          <w:sz w:val="20"/>
          <w:szCs w:val="20"/>
        </w:rPr>
        <w:t xml:space="preserve"> inhibitory activity of tested </w:t>
      </w:r>
      <w:proofErr w:type="spellStart"/>
      <w:r w:rsidR="00551E29" w:rsidRPr="00D76E62">
        <w:rPr>
          <w:rFonts w:ascii="Times New Roman" w:hAnsi="Times New Roman" w:cs="Times New Roman"/>
          <w:sz w:val="20"/>
          <w:szCs w:val="20"/>
        </w:rPr>
        <w:t>ethanolic</w:t>
      </w:r>
      <w:proofErr w:type="spellEnd"/>
      <w:r w:rsidR="00551E29" w:rsidRPr="00D76E62">
        <w:rPr>
          <w:rFonts w:ascii="Times New Roman" w:hAnsi="Times New Roman" w:cs="Times New Roman"/>
          <w:sz w:val="20"/>
          <w:szCs w:val="20"/>
        </w:rPr>
        <w:t xml:space="preserve"> plant extracts (Ginger, Cinnamon, Black cumin, Clove, Black pepper and Chamomile) against </w:t>
      </w:r>
      <w:r w:rsidR="00551E29" w:rsidRPr="00D76E62">
        <w:rPr>
          <w:rFonts w:ascii="Times New Roman" w:hAnsi="Times New Roman" w:cs="Times New Roman"/>
          <w:i/>
          <w:iCs/>
          <w:sz w:val="20"/>
          <w:szCs w:val="20"/>
        </w:rPr>
        <w:t xml:space="preserve">C. </w:t>
      </w:r>
      <w:proofErr w:type="spellStart"/>
      <w:r w:rsidR="00551E29" w:rsidRPr="00D76E62">
        <w:rPr>
          <w:rFonts w:ascii="Times New Roman" w:hAnsi="Times New Roman" w:cs="Times New Roman"/>
          <w:i/>
          <w:iCs/>
          <w:sz w:val="20"/>
          <w:szCs w:val="20"/>
        </w:rPr>
        <w:t>tropicalis</w:t>
      </w:r>
      <w:proofErr w:type="spellEnd"/>
      <w:r w:rsidR="00551E29" w:rsidRPr="00D76E62">
        <w:rPr>
          <w:rFonts w:ascii="Times New Roman" w:hAnsi="Times New Roman" w:cs="Times New Roman"/>
          <w:sz w:val="20"/>
          <w:szCs w:val="20"/>
        </w:rPr>
        <w:t xml:space="preserve">. Our results exhibit higher inhibitory activity to Cinnamon and Clove at </w:t>
      </w:r>
      <w:r w:rsidR="00551E29" w:rsidRPr="00D76E62">
        <w:rPr>
          <w:rFonts w:ascii="Times New Roman" w:hAnsi="Times New Roman" w:cs="Times New Roman"/>
          <w:sz w:val="20"/>
          <w:szCs w:val="20"/>
        </w:rPr>
        <w:lastRenderedPageBreak/>
        <w:t>concentration 100 µg/ml. The inhibition zone recorded 45</w:t>
      </w:r>
      <w:r w:rsidR="007E1013" w:rsidRPr="00D76E62">
        <w:rPr>
          <w:rFonts w:ascii="Times New Roman" w:hAnsi="Times New Roman" w:cs="Times New Roman"/>
          <w:sz w:val="20"/>
          <w:szCs w:val="20"/>
        </w:rPr>
        <w:t>.5</w:t>
      </w:r>
      <w:r w:rsidR="00551E29" w:rsidRPr="00D76E62">
        <w:rPr>
          <w:rFonts w:ascii="Times New Roman" w:hAnsi="Times New Roman" w:cs="Times New Roman"/>
          <w:sz w:val="20"/>
          <w:szCs w:val="20"/>
        </w:rPr>
        <w:t xml:space="preserve"> and </w:t>
      </w:r>
      <w:r w:rsidR="007E1013" w:rsidRPr="00D76E62">
        <w:rPr>
          <w:rFonts w:ascii="Times New Roman" w:hAnsi="Times New Roman" w:cs="Times New Roman"/>
          <w:sz w:val="20"/>
          <w:szCs w:val="20"/>
        </w:rPr>
        <w:t>29.5 mm, respectively</w:t>
      </w:r>
      <w:r w:rsidR="00551E29" w:rsidRPr="00D76E62">
        <w:rPr>
          <w:rFonts w:ascii="Times New Roman" w:hAnsi="Times New Roman" w:cs="Times New Roman"/>
          <w:sz w:val="20"/>
          <w:szCs w:val="20"/>
        </w:rPr>
        <w:t xml:space="preserve">, while Black cumin </w:t>
      </w:r>
      <w:r w:rsidR="007E1013" w:rsidRPr="00D76E62">
        <w:rPr>
          <w:rFonts w:ascii="Times New Roman" w:hAnsi="Times New Roman" w:cs="Times New Roman"/>
          <w:sz w:val="20"/>
          <w:szCs w:val="20"/>
        </w:rPr>
        <w:t xml:space="preserve">and Chamomile were </w:t>
      </w:r>
      <w:r w:rsidR="00551E29" w:rsidRPr="00D76E62">
        <w:rPr>
          <w:rFonts w:ascii="Times New Roman" w:hAnsi="Times New Roman" w:cs="Times New Roman"/>
          <w:sz w:val="20"/>
          <w:szCs w:val="20"/>
        </w:rPr>
        <w:t xml:space="preserve">recorded a lower inhibitory activity at </w:t>
      </w:r>
      <w:r w:rsidR="007E1013" w:rsidRPr="00D76E62">
        <w:rPr>
          <w:rFonts w:ascii="Times New Roman" w:hAnsi="Times New Roman" w:cs="Times New Roman"/>
          <w:sz w:val="20"/>
          <w:szCs w:val="20"/>
        </w:rPr>
        <w:t>the same concentration, the</w:t>
      </w:r>
      <w:r w:rsidR="00551E29" w:rsidRPr="00D76E62">
        <w:rPr>
          <w:rFonts w:ascii="Times New Roman" w:hAnsi="Times New Roman" w:cs="Times New Roman"/>
          <w:sz w:val="20"/>
          <w:szCs w:val="20"/>
        </w:rPr>
        <w:t xml:space="preserve"> inhibition zone recorded </w:t>
      </w:r>
      <w:r w:rsidR="007E1013" w:rsidRPr="00D76E62">
        <w:rPr>
          <w:rFonts w:ascii="Times New Roman" w:hAnsi="Times New Roman" w:cs="Times New Roman"/>
          <w:sz w:val="20"/>
          <w:szCs w:val="20"/>
        </w:rPr>
        <w:t>22.1</w:t>
      </w:r>
      <w:r w:rsidR="00551E29" w:rsidRPr="00D76E62">
        <w:rPr>
          <w:rFonts w:ascii="Times New Roman" w:hAnsi="Times New Roman" w:cs="Times New Roman"/>
          <w:sz w:val="20"/>
          <w:szCs w:val="20"/>
        </w:rPr>
        <w:t xml:space="preserve"> and </w:t>
      </w:r>
      <w:r w:rsidR="007E1013" w:rsidRPr="00D76E62">
        <w:rPr>
          <w:rFonts w:ascii="Times New Roman" w:hAnsi="Times New Roman" w:cs="Times New Roman"/>
          <w:sz w:val="20"/>
          <w:szCs w:val="20"/>
        </w:rPr>
        <w:t>21.1</w:t>
      </w:r>
      <w:r w:rsidR="00551E29" w:rsidRPr="00D76E62">
        <w:rPr>
          <w:rFonts w:ascii="Times New Roman" w:hAnsi="Times New Roman" w:cs="Times New Roman"/>
          <w:sz w:val="20"/>
          <w:szCs w:val="20"/>
        </w:rPr>
        <w:t xml:space="preserve"> mm, </w:t>
      </w:r>
      <w:r w:rsidR="007E1013" w:rsidRPr="00D76E62">
        <w:rPr>
          <w:rFonts w:ascii="Times New Roman" w:hAnsi="Times New Roman" w:cs="Times New Roman"/>
          <w:sz w:val="20"/>
          <w:szCs w:val="20"/>
        </w:rPr>
        <w:t>respectively</w:t>
      </w:r>
      <w:r w:rsidR="00551E29" w:rsidRPr="00D76E62">
        <w:rPr>
          <w:rFonts w:ascii="Times New Roman" w:hAnsi="Times New Roman" w:cs="Times New Roman"/>
          <w:sz w:val="20"/>
          <w:szCs w:val="20"/>
        </w:rPr>
        <w:t>. Statistically, our data exhibit a highly significant difference between all concentrations of all plant extracts (</w:t>
      </w:r>
      <w:r w:rsidR="00551E29" w:rsidRPr="00D76E62">
        <w:rPr>
          <w:rFonts w:ascii="Times New Roman" w:eastAsia="Times New Roman+FPEF" w:hAnsi="Times New Roman" w:cs="Times New Roman"/>
          <w:sz w:val="20"/>
          <w:szCs w:val="20"/>
        </w:rPr>
        <w:t>P</w:t>
      </w:r>
      <w:r w:rsidR="00551E29" w:rsidRPr="00D76E62">
        <w:rPr>
          <w:rFonts w:ascii="Times New Roman" w:eastAsia="Times New Roman+FPEF" w:hAnsi="Times New Roman" w:cs="Times New Roman"/>
          <w:i/>
          <w:iCs/>
          <w:sz w:val="20"/>
          <w:szCs w:val="20"/>
        </w:rPr>
        <w:t>-</w:t>
      </w:r>
      <w:r w:rsidR="00551E29" w:rsidRPr="00D76E62">
        <w:rPr>
          <w:rFonts w:ascii="Times New Roman" w:eastAsia="Times New Roman+FPEF" w:hAnsi="Times New Roman" w:cs="Times New Roman"/>
          <w:sz w:val="20"/>
          <w:szCs w:val="20"/>
        </w:rPr>
        <w:t>value &lt; 0.05)</w:t>
      </w:r>
      <w:r w:rsidR="00551E29" w:rsidRPr="00D76E62">
        <w:rPr>
          <w:rFonts w:ascii="Times New Roman" w:hAnsi="Times New Roman" w:cs="Times New Roman"/>
          <w:sz w:val="20"/>
          <w:szCs w:val="20"/>
        </w:rPr>
        <w:t>.</w:t>
      </w:r>
    </w:p>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sz w:val="20"/>
          <w:szCs w:val="20"/>
        </w:rPr>
        <w:sectPr w:rsidR="00E85F27" w:rsidRPr="00D76E62" w:rsidSect="00C8395A">
          <w:headerReference w:type="default" r:id="rId40"/>
          <w:footerReference w:type="default" r:id="rId41"/>
          <w:type w:val="continuous"/>
          <w:pgSz w:w="12240" w:h="15840" w:code="1"/>
          <w:pgMar w:top="1440" w:right="1440" w:bottom="1440" w:left="1440" w:header="720" w:footer="720" w:gutter="0"/>
          <w:cols w:num="2" w:space="720"/>
          <w:docGrid w:linePitch="360"/>
        </w:sectPr>
      </w:pPr>
    </w:p>
    <w:p w:rsidR="00BD47CD" w:rsidRPr="00D76E62" w:rsidRDefault="00BD47CD" w:rsidP="00E85F27">
      <w:pPr>
        <w:autoSpaceDE w:val="0"/>
        <w:autoSpaceDN w:val="0"/>
        <w:adjustRightInd w:val="0"/>
        <w:snapToGrid w:val="0"/>
        <w:spacing w:after="0" w:line="240" w:lineRule="auto"/>
        <w:jc w:val="both"/>
        <w:rPr>
          <w:rFonts w:ascii="Times New Roman" w:hAnsi="Times New Roman" w:cs="Times New Roman"/>
          <w:b/>
          <w:bCs/>
          <w:sz w:val="20"/>
          <w:szCs w:val="20"/>
        </w:rPr>
      </w:pPr>
    </w:p>
    <w:p w:rsidR="00743F14" w:rsidRPr="00D76E62" w:rsidRDefault="00743F14" w:rsidP="00E85F27">
      <w:pPr>
        <w:autoSpaceDE w:val="0"/>
        <w:autoSpaceDN w:val="0"/>
        <w:adjustRightInd w:val="0"/>
        <w:snapToGrid w:val="0"/>
        <w:spacing w:after="0" w:line="240" w:lineRule="auto"/>
        <w:jc w:val="center"/>
        <w:rPr>
          <w:rFonts w:ascii="Times New Roman" w:hAnsi="Times New Roman" w:cs="Times New Roman"/>
          <w:b/>
          <w:bCs/>
          <w:sz w:val="20"/>
          <w:szCs w:val="20"/>
        </w:rPr>
      </w:pPr>
      <w:r w:rsidRPr="00D76E62">
        <w:rPr>
          <w:rFonts w:ascii="Times New Roman" w:hAnsi="Times New Roman" w:cs="Times New Roman"/>
          <w:b/>
          <w:bCs/>
          <w:sz w:val="20"/>
          <w:szCs w:val="20"/>
        </w:rPr>
        <w:t xml:space="preserve">Table (8): Susceptibility of </w:t>
      </w:r>
      <w:r w:rsidRPr="00D76E62">
        <w:rPr>
          <w:rFonts w:ascii="Times New Roman" w:hAnsi="Times New Roman" w:cs="Times New Roman"/>
          <w:b/>
          <w:bCs/>
          <w:i/>
          <w:iCs/>
          <w:sz w:val="20"/>
          <w:szCs w:val="20"/>
        </w:rPr>
        <w:t xml:space="preserve">C. </w:t>
      </w:r>
      <w:proofErr w:type="spellStart"/>
      <w:r w:rsidRPr="00D76E62">
        <w:rPr>
          <w:rFonts w:ascii="Times New Roman" w:hAnsi="Times New Roman" w:cs="Times New Roman"/>
          <w:b/>
          <w:bCs/>
          <w:i/>
          <w:iCs/>
          <w:sz w:val="20"/>
          <w:szCs w:val="20"/>
        </w:rPr>
        <w:t>tropicalis</w:t>
      </w:r>
      <w:proofErr w:type="spellEnd"/>
      <w:r w:rsidRPr="00D76E62">
        <w:rPr>
          <w:rFonts w:ascii="Times New Roman" w:hAnsi="Times New Roman" w:cs="Times New Roman"/>
          <w:b/>
          <w:bCs/>
          <w:sz w:val="20"/>
          <w:szCs w:val="20"/>
        </w:rPr>
        <w:t xml:space="preserve"> to different concentrations of some plant extracts.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5"/>
        <w:gridCol w:w="1113"/>
        <w:gridCol w:w="1312"/>
        <w:gridCol w:w="1419"/>
        <w:gridCol w:w="1419"/>
        <w:gridCol w:w="1419"/>
        <w:gridCol w:w="1239"/>
      </w:tblGrid>
      <w:tr w:rsidR="00ED18CD" w:rsidRPr="00D76E62" w:rsidTr="00D76E62">
        <w:trPr>
          <w:jc w:val="center"/>
        </w:trPr>
        <w:tc>
          <w:tcPr>
            <w:tcW w:w="864" w:type="pct"/>
            <w:vMerge w:val="restart"/>
          </w:tcPr>
          <w:p w:rsidR="00ED18CD" w:rsidRPr="00D76E62" w:rsidRDefault="00ED18CD" w:rsidP="00E85F27">
            <w:pPr>
              <w:pStyle w:val="Default"/>
              <w:snapToGrid w:val="0"/>
              <w:jc w:val="both"/>
              <w:rPr>
                <w:rFonts w:eastAsiaTheme="minorEastAsia"/>
                <w:b/>
                <w:bCs/>
                <w:sz w:val="20"/>
                <w:szCs w:val="20"/>
              </w:rPr>
            </w:pPr>
          </w:p>
          <w:p w:rsidR="00ED18CD" w:rsidRPr="00D76E62" w:rsidRDefault="00ED18CD" w:rsidP="00E85F27">
            <w:pPr>
              <w:pStyle w:val="Default"/>
              <w:snapToGrid w:val="0"/>
              <w:jc w:val="both"/>
              <w:rPr>
                <w:rFonts w:eastAsiaTheme="minorEastAsia"/>
                <w:b/>
                <w:bCs/>
                <w:sz w:val="20"/>
                <w:szCs w:val="20"/>
              </w:rPr>
            </w:pPr>
            <w:r w:rsidRPr="00D76E62">
              <w:rPr>
                <w:rFonts w:eastAsiaTheme="minorEastAsia"/>
                <w:b/>
                <w:bCs/>
                <w:sz w:val="20"/>
                <w:szCs w:val="20"/>
              </w:rPr>
              <w:t>Plant name</w:t>
            </w:r>
          </w:p>
        </w:tc>
        <w:tc>
          <w:tcPr>
            <w:tcW w:w="4136" w:type="pct"/>
            <w:gridSpan w:val="6"/>
            <w:vAlign w:val="center"/>
          </w:tcPr>
          <w:p w:rsidR="00ED18CD" w:rsidRPr="00D76E62" w:rsidRDefault="00ED18CD" w:rsidP="00E85F27">
            <w:pPr>
              <w:pStyle w:val="Default"/>
              <w:tabs>
                <w:tab w:val="right" w:pos="747"/>
                <w:tab w:val="right" w:pos="5347"/>
              </w:tabs>
              <w:snapToGrid w:val="0"/>
              <w:contextualSpacing/>
              <w:jc w:val="both"/>
              <w:rPr>
                <w:rFonts w:eastAsiaTheme="minorEastAsia"/>
                <w:b/>
                <w:bCs/>
                <w:sz w:val="20"/>
                <w:szCs w:val="20"/>
              </w:rPr>
            </w:pPr>
            <w:r w:rsidRPr="00D76E62">
              <w:rPr>
                <w:rFonts w:eastAsiaTheme="minorEastAsia"/>
                <w:b/>
                <w:bCs/>
                <w:sz w:val="20"/>
                <w:szCs w:val="20"/>
              </w:rPr>
              <w:t>Inhibition zone (mm) ± SD at different concentrations of plant extracts</w:t>
            </w:r>
          </w:p>
        </w:tc>
      </w:tr>
      <w:tr w:rsidR="00ED18CD" w:rsidRPr="00D76E62" w:rsidTr="00D76E62">
        <w:trPr>
          <w:trHeight w:val="204"/>
          <w:jc w:val="center"/>
        </w:trPr>
        <w:tc>
          <w:tcPr>
            <w:tcW w:w="864" w:type="pct"/>
            <w:vMerge/>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
        </w:tc>
        <w:tc>
          <w:tcPr>
            <w:tcW w:w="581" w:type="pct"/>
            <w:vAlign w:val="center"/>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Control</w:t>
            </w:r>
          </w:p>
        </w:tc>
        <w:tc>
          <w:tcPr>
            <w:tcW w:w="685" w:type="pct"/>
            <w:vAlign w:val="center"/>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25 µg/ml</w:t>
            </w:r>
          </w:p>
        </w:tc>
        <w:tc>
          <w:tcPr>
            <w:tcW w:w="741" w:type="pct"/>
            <w:vAlign w:val="center"/>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50 µg/ml</w:t>
            </w:r>
          </w:p>
        </w:tc>
        <w:tc>
          <w:tcPr>
            <w:tcW w:w="741" w:type="pct"/>
            <w:vAlign w:val="center"/>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75 µg/ml</w:t>
            </w:r>
          </w:p>
        </w:tc>
        <w:tc>
          <w:tcPr>
            <w:tcW w:w="741" w:type="pct"/>
            <w:vAlign w:val="center"/>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100 µg/ml</w:t>
            </w:r>
          </w:p>
        </w:tc>
        <w:tc>
          <w:tcPr>
            <w:tcW w:w="648"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t-Test</w:t>
            </w:r>
          </w:p>
        </w:tc>
      </w:tr>
      <w:tr w:rsidR="00ED18CD" w:rsidRPr="00D76E62" w:rsidTr="00D76E62">
        <w:trPr>
          <w:jc w:val="center"/>
        </w:trPr>
        <w:tc>
          <w:tcPr>
            <w:tcW w:w="864" w:type="pct"/>
          </w:tcPr>
          <w:p w:rsidR="00ED18CD" w:rsidRPr="00D76E62" w:rsidRDefault="00ED18CD" w:rsidP="00E85F27">
            <w:pPr>
              <w:pStyle w:val="Default"/>
              <w:snapToGrid w:val="0"/>
              <w:jc w:val="both"/>
              <w:rPr>
                <w:rFonts w:eastAsiaTheme="minorEastAsia"/>
                <w:sz w:val="20"/>
                <w:szCs w:val="20"/>
              </w:rPr>
            </w:pPr>
            <w:r w:rsidRPr="00D76E62">
              <w:rPr>
                <w:rFonts w:eastAsiaTheme="minorEastAsia"/>
                <w:sz w:val="20"/>
                <w:szCs w:val="20"/>
              </w:rPr>
              <w:t>Ginger</w:t>
            </w:r>
          </w:p>
        </w:tc>
        <w:tc>
          <w:tcPr>
            <w:tcW w:w="581"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685"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12</w:t>
            </w:r>
            <w:r w:rsidR="00E6688C" w:rsidRPr="00D76E62">
              <w:rPr>
                <w:rFonts w:ascii="Times New Roman" w:eastAsiaTheme="minorEastAsia" w:hAnsi="Times New Roman" w:cs="Times New Roman"/>
                <w:color w:val="000000"/>
                <w:sz w:val="20"/>
                <w:szCs w:val="20"/>
              </w:rPr>
              <w:t>.8 ±</w:t>
            </w:r>
            <w:r w:rsidRPr="00D76E62">
              <w:rPr>
                <w:rFonts w:ascii="Times New Roman" w:eastAsiaTheme="minorEastAsia" w:hAnsi="Times New Roman" w:cs="Times New Roman"/>
                <w:color w:val="000000"/>
                <w:sz w:val="20"/>
                <w:szCs w:val="20"/>
              </w:rPr>
              <w:t>0.5</w:t>
            </w:r>
          </w:p>
        </w:tc>
        <w:tc>
          <w:tcPr>
            <w:tcW w:w="741"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16</w:t>
            </w:r>
            <w:r w:rsidR="00E6688C" w:rsidRPr="00D76E62">
              <w:rPr>
                <w:rFonts w:ascii="Times New Roman" w:eastAsiaTheme="minorEastAsia" w:hAnsi="Times New Roman" w:cs="Times New Roman"/>
                <w:color w:val="000000"/>
                <w:sz w:val="20"/>
                <w:szCs w:val="20"/>
              </w:rPr>
              <w:t>.0 ±</w:t>
            </w:r>
            <w:r w:rsidRPr="00D76E62">
              <w:rPr>
                <w:rFonts w:ascii="Times New Roman" w:eastAsiaTheme="minorEastAsia" w:hAnsi="Times New Roman" w:cs="Times New Roman"/>
                <w:color w:val="000000"/>
                <w:sz w:val="20"/>
                <w:szCs w:val="20"/>
              </w:rPr>
              <w:t>0.6</w:t>
            </w:r>
          </w:p>
        </w:tc>
        <w:tc>
          <w:tcPr>
            <w:tcW w:w="741" w:type="pct"/>
          </w:tcPr>
          <w:p w:rsidR="00ED18CD"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19.5 ±</w:t>
            </w:r>
            <w:r w:rsidR="00ED18CD" w:rsidRPr="00D76E62">
              <w:rPr>
                <w:rFonts w:ascii="Times New Roman" w:eastAsiaTheme="minorEastAsia" w:hAnsi="Times New Roman" w:cs="Times New Roman"/>
                <w:color w:val="000000"/>
                <w:sz w:val="20"/>
                <w:szCs w:val="20"/>
              </w:rPr>
              <w:t>0.3</w:t>
            </w:r>
          </w:p>
        </w:tc>
        <w:tc>
          <w:tcPr>
            <w:tcW w:w="741" w:type="pct"/>
          </w:tcPr>
          <w:p w:rsidR="00ED18CD"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24.6 ±</w:t>
            </w:r>
            <w:r w:rsidR="00ED18CD" w:rsidRPr="00D76E62">
              <w:rPr>
                <w:rFonts w:ascii="Times New Roman" w:eastAsiaTheme="minorEastAsia" w:hAnsi="Times New Roman" w:cs="Times New Roman"/>
                <w:color w:val="000000"/>
                <w:sz w:val="20"/>
                <w:szCs w:val="20"/>
              </w:rPr>
              <w:t>0.4</w:t>
            </w:r>
          </w:p>
        </w:tc>
        <w:tc>
          <w:tcPr>
            <w:tcW w:w="648" w:type="pct"/>
          </w:tcPr>
          <w:p w:rsidR="00ED18CD" w:rsidRPr="00D76E62" w:rsidRDefault="00B67167"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0.005</w:t>
            </w:r>
          </w:p>
        </w:tc>
      </w:tr>
      <w:tr w:rsidR="00ED18CD" w:rsidRPr="00D76E62" w:rsidTr="00D76E62">
        <w:trPr>
          <w:jc w:val="center"/>
        </w:trPr>
        <w:tc>
          <w:tcPr>
            <w:tcW w:w="864"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Cinnamon</w:t>
            </w:r>
          </w:p>
        </w:tc>
        <w:tc>
          <w:tcPr>
            <w:tcW w:w="581"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685"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w:t>
            </w:r>
            <w:r w:rsidR="00401D29" w:rsidRPr="00D76E62">
              <w:rPr>
                <w:rFonts w:ascii="Times New Roman" w:eastAsiaTheme="minorEastAsia" w:hAnsi="Times New Roman" w:cs="Times New Roman"/>
                <w:color w:val="000000"/>
                <w:sz w:val="20"/>
                <w:szCs w:val="20"/>
              </w:rPr>
              <w:t>2</w:t>
            </w:r>
            <w:r w:rsidRPr="00D76E62">
              <w:rPr>
                <w:rFonts w:ascii="Times New Roman" w:eastAsiaTheme="minorEastAsia" w:hAnsi="Times New Roman" w:cs="Times New Roman"/>
                <w:color w:val="000000"/>
                <w:sz w:val="20"/>
                <w:szCs w:val="20"/>
              </w:rPr>
              <w:t xml:space="preserve"> ±0.8</w:t>
            </w:r>
          </w:p>
        </w:tc>
        <w:tc>
          <w:tcPr>
            <w:tcW w:w="741"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22.0 ±0.6</w:t>
            </w:r>
          </w:p>
        </w:tc>
        <w:tc>
          <w:tcPr>
            <w:tcW w:w="741"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40.0 ±0.3</w:t>
            </w:r>
          </w:p>
        </w:tc>
        <w:tc>
          <w:tcPr>
            <w:tcW w:w="741"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45.5 ±0.3</w:t>
            </w:r>
          </w:p>
        </w:tc>
        <w:tc>
          <w:tcPr>
            <w:tcW w:w="648" w:type="pct"/>
          </w:tcPr>
          <w:p w:rsidR="00ED18CD" w:rsidRPr="00D76E62" w:rsidRDefault="00B67167"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0.023</w:t>
            </w:r>
          </w:p>
        </w:tc>
      </w:tr>
      <w:tr w:rsidR="00ED18CD" w:rsidRPr="00D76E62" w:rsidTr="00D76E62">
        <w:trPr>
          <w:jc w:val="center"/>
        </w:trPr>
        <w:tc>
          <w:tcPr>
            <w:tcW w:w="864"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Black cumin</w:t>
            </w:r>
          </w:p>
        </w:tc>
        <w:tc>
          <w:tcPr>
            <w:tcW w:w="581"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685" w:type="pct"/>
          </w:tcPr>
          <w:p w:rsidR="00ED18CD" w:rsidRPr="00D76E62" w:rsidRDefault="00B67167"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6</w:t>
            </w:r>
            <w:r w:rsidR="00E6688C" w:rsidRPr="00D76E62">
              <w:rPr>
                <w:rFonts w:ascii="Times New Roman" w:eastAsiaTheme="minorEastAsia" w:hAnsi="Times New Roman" w:cs="Times New Roman"/>
                <w:color w:val="000000"/>
                <w:sz w:val="20"/>
                <w:szCs w:val="20"/>
              </w:rPr>
              <w:t>.8 ±</w:t>
            </w:r>
            <w:r w:rsidR="00ED18CD" w:rsidRPr="00D76E62">
              <w:rPr>
                <w:rFonts w:ascii="Times New Roman" w:eastAsiaTheme="minorEastAsia" w:hAnsi="Times New Roman" w:cs="Times New Roman"/>
                <w:color w:val="000000"/>
                <w:sz w:val="20"/>
                <w:szCs w:val="20"/>
              </w:rPr>
              <w:t>0.2</w:t>
            </w:r>
          </w:p>
        </w:tc>
        <w:tc>
          <w:tcPr>
            <w:tcW w:w="741" w:type="pct"/>
          </w:tcPr>
          <w:p w:rsidR="00ED18CD"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11.0 ±</w:t>
            </w:r>
            <w:r w:rsidR="00ED18CD" w:rsidRPr="00D76E62">
              <w:rPr>
                <w:rFonts w:ascii="Times New Roman" w:eastAsiaTheme="minorEastAsia" w:hAnsi="Times New Roman" w:cs="Times New Roman"/>
                <w:color w:val="000000"/>
                <w:sz w:val="20"/>
                <w:szCs w:val="20"/>
              </w:rPr>
              <w:t>0.6</w:t>
            </w:r>
          </w:p>
        </w:tc>
        <w:tc>
          <w:tcPr>
            <w:tcW w:w="741" w:type="pct"/>
          </w:tcPr>
          <w:p w:rsidR="00ED18CD"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14.8 ±</w:t>
            </w:r>
            <w:r w:rsidR="00ED18CD" w:rsidRPr="00D76E62">
              <w:rPr>
                <w:rFonts w:ascii="Times New Roman" w:eastAsiaTheme="minorEastAsia" w:hAnsi="Times New Roman" w:cs="Times New Roman"/>
                <w:color w:val="000000"/>
                <w:sz w:val="20"/>
                <w:szCs w:val="20"/>
              </w:rPr>
              <w:t>0.5</w:t>
            </w:r>
          </w:p>
        </w:tc>
        <w:tc>
          <w:tcPr>
            <w:tcW w:w="741"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22</w:t>
            </w:r>
            <w:r w:rsidR="00E6688C" w:rsidRPr="00D76E62">
              <w:rPr>
                <w:rFonts w:ascii="Times New Roman" w:eastAsiaTheme="minorEastAsia" w:hAnsi="Times New Roman" w:cs="Times New Roman"/>
                <w:color w:val="000000"/>
                <w:sz w:val="20"/>
                <w:szCs w:val="20"/>
              </w:rPr>
              <w:t>.1 ±</w:t>
            </w:r>
            <w:r w:rsidRPr="00D76E62">
              <w:rPr>
                <w:rFonts w:ascii="Times New Roman" w:eastAsiaTheme="minorEastAsia" w:hAnsi="Times New Roman" w:cs="Times New Roman"/>
                <w:color w:val="000000"/>
                <w:sz w:val="20"/>
                <w:szCs w:val="20"/>
              </w:rPr>
              <w:t>0.5</w:t>
            </w:r>
          </w:p>
        </w:tc>
        <w:tc>
          <w:tcPr>
            <w:tcW w:w="648" w:type="pct"/>
          </w:tcPr>
          <w:p w:rsidR="00ED18CD" w:rsidRPr="00D76E62" w:rsidRDefault="00965B11"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0.024</w:t>
            </w:r>
          </w:p>
        </w:tc>
      </w:tr>
      <w:tr w:rsidR="00ED18CD" w:rsidRPr="00D76E62" w:rsidTr="00D76E62">
        <w:trPr>
          <w:jc w:val="center"/>
        </w:trPr>
        <w:tc>
          <w:tcPr>
            <w:tcW w:w="864" w:type="pct"/>
          </w:tcPr>
          <w:p w:rsidR="00ED18CD" w:rsidRPr="00D76E62" w:rsidRDefault="00ED18CD" w:rsidP="00E85F27">
            <w:pPr>
              <w:pStyle w:val="Default"/>
              <w:snapToGrid w:val="0"/>
              <w:jc w:val="both"/>
              <w:rPr>
                <w:rFonts w:eastAsiaTheme="minorEastAsia"/>
                <w:sz w:val="20"/>
                <w:szCs w:val="20"/>
              </w:rPr>
            </w:pPr>
            <w:r w:rsidRPr="00D76E62">
              <w:rPr>
                <w:rFonts w:eastAsiaTheme="minorEastAsia"/>
                <w:sz w:val="20"/>
                <w:szCs w:val="20"/>
              </w:rPr>
              <w:t>Clove</w:t>
            </w:r>
          </w:p>
        </w:tc>
        <w:tc>
          <w:tcPr>
            <w:tcW w:w="581"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685"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11</w:t>
            </w:r>
            <w:r w:rsidR="00E6688C" w:rsidRPr="00D76E62">
              <w:rPr>
                <w:rFonts w:ascii="Times New Roman" w:eastAsiaTheme="minorEastAsia" w:hAnsi="Times New Roman" w:cs="Times New Roman"/>
                <w:color w:val="000000"/>
                <w:sz w:val="20"/>
                <w:szCs w:val="20"/>
              </w:rPr>
              <w:t>.1 ±</w:t>
            </w:r>
            <w:r w:rsidRPr="00D76E62">
              <w:rPr>
                <w:rFonts w:ascii="Times New Roman" w:eastAsiaTheme="minorEastAsia" w:hAnsi="Times New Roman" w:cs="Times New Roman"/>
                <w:color w:val="000000"/>
                <w:sz w:val="20"/>
                <w:szCs w:val="20"/>
              </w:rPr>
              <w:t>0.5</w:t>
            </w:r>
          </w:p>
        </w:tc>
        <w:tc>
          <w:tcPr>
            <w:tcW w:w="741"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16.0 ±0.6</w:t>
            </w:r>
          </w:p>
        </w:tc>
        <w:tc>
          <w:tcPr>
            <w:tcW w:w="741"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21</w:t>
            </w:r>
            <w:r w:rsidR="00E6688C" w:rsidRPr="00D76E62">
              <w:rPr>
                <w:rFonts w:ascii="Times New Roman" w:eastAsiaTheme="minorEastAsia" w:hAnsi="Times New Roman" w:cs="Times New Roman"/>
                <w:color w:val="000000"/>
                <w:sz w:val="20"/>
                <w:szCs w:val="20"/>
              </w:rPr>
              <w:t>.3 ±</w:t>
            </w:r>
            <w:r w:rsidRPr="00D76E62">
              <w:rPr>
                <w:rFonts w:ascii="Times New Roman" w:eastAsiaTheme="minorEastAsia" w:hAnsi="Times New Roman" w:cs="Times New Roman"/>
                <w:color w:val="000000"/>
                <w:sz w:val="20"/>
                <w:szCs w:val="20"/>
              </w:rPr>
              <w:t>0.4</w:t>
            </w:r>
          </w:p>
        </w:tc>
        <w:tc>
          <w:tcPr>
            <w:tcW w:w="741"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w:t>
            </w:r>
            <w:r w:rsidR="00EF5E55" w:rsidRPr="00D76E62">
              <w:rPr>
                <w:rFonts w:ascii="Times New Roman" w:eastAsiaTheme="minorEastAsia" w:hAnsi="Times New Roman" w:cs="Times New Roman"/>
                <w:color w:val="000000"/>
                <w:sz w:val="20"/>
                <w:szCs w:val="20"/>
              </w:rPr>
              <w:t>9</w:t>
            </w:r>
            <w:r w:rsidRPr="00D76E62">
              <w:rPr>
                <w:rFonts w:ascii="Times New Roman" w:eastAsiaTheme="minorEastAsia" w:hAnsi="Times New Roman" w:cs="Times New Roman"/>
                <w:color w:val="000000"/>
                <w:sz w:val="20"/>
                <w:szCs w:val="20"/>
              </w:rPr>
              <w:t>.5 ±0.3</w:t>
            </w:r>
          </w:p>
        </w:tc>
        <w:tc>
          <w:tcPr>
            <w:tcW w:w="648" w:type="pct"/>
          </w:tcPr>
          <w:p w:rsidR="00ED18CD" w:rsidRPr="00D76E62" w:rsidRDefault="00965B11"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0.014</w:t>
            </w:r>
          </w:p>
        </w:tc>
      </w:tr>
      <w:tr w:rsidR="00ED18CD" w:rsidRPr="00D76E62" w:rsidTr="00D76E62">
        <w:trPr>
          <w:jc w:val="center"/>
        </w:trPr>
        <w:tc>
          <w:tcPr>
            <w:tcW w:w="864" w:type="pct"/>
          </w:tcPr>
          <w:p w:rsidR="00ED18CD" w:rsidRPr="00D76E62" w:rsidRDefault="00ED18CD" w:rsidP="00E85F27">
            <w:pPr>
              <w:pStyle w:val="Default"/>
              <w:snapToGrid w:val="0"/>
              <w:jc w:val="both"/>
              <w:rPr>
                <w:rFonts w:eastAsiaTheme="minorEastAsia"/>
                <w:sz w:val="20"/>
                <w:szCs w:val="20"/>
              </w:rPr>
            </w:pPr>
            <w:r w:rsidRPr="00D76E62">
              <w:rPr>
                <w:rFonts w:eastAsiaTheme="minorEastAsia"/>
                <w:sz w:val="20"/>
                <w:szCs w:val="20"/>
              </w:rPr>
              <w:t>Black pepper</w:t>
            </w:r>
          </w:p>
        </w:tc>
        <w:tc>
          <w:tcPr>
            <w:tcW w:w="581"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685"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10</w:t>
            </w:r>
            <w:r w:rsidR="00E6688C" w:rsidRPr="00D76E62">
              <w:rPr>
                <w:rFonts w:ascii="Times New Roman" w:eastAsiaTheme="minorEastAsia" w:hAnsi="Times New Roman" w:cs="Times New Roman"/>
                <w:color w:val="000000"/>
                <w:sz w:val="20"/>
                <w:szCs w:val="20"/>
              </w:rPr>
              <w:t>.0 ±</w:t>
            </w:r>
            <w:r w:rsidRPr="00D76E62">
              <w:rPr>
                <w:rFonts w:ascii="Times New Roman" w:eastAsiaTheme="minorEastAsia" w:hAnsi="Times New Roman" w:cs="Times New Roman"/>
                <w:color w:val="000000"/>
                <w:sz w:val="20"/>
                <w:szCs w:val="20"/>
              </w:rPr>
              <w:t>0.6</w:t>
            </w:r>
          </w:p>
        </w:tc>
        <w:tc>
          <w:tcPr>
            <w:tcW w:w="741" w:type="pct"/>
          </w:tcPr>
          <w:p w:rsidR="00ED18CD"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16.0 ±</w:t>
            </w:r>
            <w:r w:rsidR="00ED18CD" w:rsidRPr="00D76E62">
              <w:rPr>
                <w:rFonts w:ascii="Times New Roman" w:eastAsiaTheme="minorEastAsia" w:hAnsi="Times New Roman" w:cs="Times New Roman"/>
                <w:color w:val="000000"/>
                <w:sz w:val="20"/>
                <w:szCs w:val="20"/>
              </w:rPr>
              <w:t>0.6</w:t>
            </w:r>
          </w:p>
        </w:tc>
        <w:tc>
          <w:tcPr>
            <w:tcW w:w="741" w:type="pct"/>
          </w:tcPr>
          <w:p w:rsidR="00ED18CD"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21.0 ±</w:t>
            </w:r>
            <w:r w:rsidR="00ED18CD" w:rsidRPr="00D76E62">
              <w:rPr>
                <w:rFonts w:ascii="Times New Roman" w:eastAsiaTheme="minorEastAsia" w:hAnsi="Times New Roman" w:cs="Times New Roman"/>
                <w:color w:val="000000"/>
                <w:sz w:val="20"/>
                <w:szCs w:val="20"/>
              </w:rPr>
              <w:t>0.6</w:t>
            </w:r>
          </w:p>
        </w:tc>
        <w:tc>
          <w:tcPr>
            <w:tcW w:w="741" w:type="pct"/>
          </w:tcPr>
          <w:p w:rsidR="00ED18CD"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24.8 ±</w:t>
            </w:r>
            <w:r w:rsidR="00ED18CD" w:rsidRPr="00D76E62">
              <w:rPr>
                <w:rFonts w:ascii="Times New Roman" w:eastAsiaTheme="minorEastAsia" w:hAnsi="Times New Roman" w:cs="Times New Roman"/>
                <w:color w:val="000000"/>
                <w:sz w:val="20"/>
                <w:szCs w:val="20"/>
              </w:rPr>
              <w:t>0.5</w:t>
            </w:r>
          </w:p>
        </w:tc>
        <w:tc>
          <w:tcPr>
            <w:tcW w:w="648" w:type="pct"/>
          </w:tcPr>
          <w:p w:rsidR="00ED18CD" w:rsidRPr="00D76E62" w:rsidRDefault="00CE6C3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0.011</w:t>
            </w:r>
          </w:p>
        </w:tc>
      </w:tr>
      <w:tr w:rsidR="00ED18CD" w:rsidRPr="00D76E62" w:rsidTr="00D76E62">
        <w:trPr>
          <w:jc w:val="center"/>
        </w:trPr>
        <w:tc>
          <w:tcPr>
            <w:tcW w:w="864" w:type="pct"/>
          </w:tcPr>
          <w:p w:rsidR="00ED18CD" w:rsidRPr="00D76E62" w:rsidRDefault="00ED18CD"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r w:rsidRPr="00D76E62">
              <w:rPr>
                <w:rFonts w:ascii="Times New Roman" w:eastAsia="TimesNewRomanPSMT" w:hAnsi="Times New Roman" w:cs="Times New Roman"/>
                <w:color w:val="000000"/>
                <w:sz w:val="20"/>
                <w:szCs w:val="20"/>
              </w:rPr>
              <w:t>Chamomile</w:t>
            </w:r>
          </w:p>
        </w:tc>
        <w:tc>
          <w:tcPr>
            <w:tcW w:w="581"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p>
        </w:tc>
        <w:tc>
          <w:tcPr>
            <w:tcW w:w="685" w:type="pct"/>
          </w:tcPr>
          <w:p w:rsidR="00ED18CD" w:rsidRPr="00D76E62" w:rsidRDefault="00ED18C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7</w:t>
            </w:r>
            <w:r w:rsidR="00E6688C" w:rsidRPr="00D76E62">
              <w:rPr>
                <w:rFonts w:ascii="Times New Roman" w:eastAsiaTheme="minorEastAsia" w:hAnsi="Times New Roman" w:cs="Times New Roman"/>
                <w:color w:val="000000"/>
                <w:sz w:val="20"/>
                <w:szCs w:val="20"/>
              </w:rPr>
              <w:t>.1 ±</w:t>
            </w:r>
            <w:r w:rsidRPr="00D76E62">
              <w:rPr>
                <w:rFonts w:ascii="Times New Roman" w:eastAsiaTheme="minorEastAsia" w:hAnsi="Times New Roman" w:cs="Times New Roman"/>
                <w:color w:val="000000"/>
                <w:sz w:val="20"/>
                <w:szCs w:val="20"/>
              </w:rPr>
              <w:t>0.2</w:t>
            </w:r>
          </w:p>
        </w:tc>
        <w:tc>
          <w:tcPr>
            <w:tcW w:w="741" w:type="pct"/>
          </w:tcPr>
          <w:p w:rsidR="00ED18CD"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11.1 ±</w:t>
            </w:r>
            <w:r w:rsidR="00ED18CD" w:rsidRPr="00D76E62">
              <w:rPr>
                <w:rFonts w:ascii="Times New Roman" w:eastAsiaTheme="minorEastAsia" w:hAnsi="Times New Roman" w:cs="Times New Roman"/>
                <w:color w:val="000000"/>
                <w:sz w:val="20"/>
                <w:szCs w:val="20"/>
              </w:rPr>
              <w:t>0.8</w:t>
            </w:r>
          </w:p>
        </w:tc>
        <w:tc>
          <w:tcPr>
            <w:tcW w:w="741" w:type="pct"/>
          </w:tcPr>
          <w:p w:rsidR="00ED18CD"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16.5 ±</w:t>
            </w:r>
            <w:r w:rsidR="00ED18CD" w:rsidRPr="00D76E62">
              <w:rPr>
                <w:rFonts w:ascii="Times New Roman" w:eastAsiaTheme="minorEastAsia" w:hAnsi="Times New Roman" w:cs="Times New Roman"/>
                <w:color w:val="000000"/>
                <w:sz w:val="20"/>
                <w:szCs w:val="20"/>
              </w:rPr>
              <w:t>0.3</w:t>
            </w:r>
          </w:p>
        </w:tc>
        <w:tc>
          <w:tcPr>
            <w:tcW w:w="741" w:type="pct"/>
          </w:tcPr>
          <w:p w:rsidR="00ED18CD" w:rsidRPr="00D76E62" w:rsidRDefault="00E6688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21.1 ±</w:t>
            </w:r>
            <w:r w:rsidR="00ED18CD" w:rsidRPr="00D76E62">
              <w:rPr>
                <w:rFonts w:ascii="Times New Roman" w:eastAsiaTheme="minorEastAsia" w:hAnsi="Times New Roman" w:cs="Times New Roman"/>
                <w:color w:val="000000"/>
                <w:sz w:val="20"/>
                <w:szCs w:val="20"/>
              </w:rPr>
              <w:t>0.2</w:t>
            </w:r>
          </w:p>
        </w:tc>
        <w:tc>
          <w:tcPr>
            <w:tcW w:w="648" w:type="pct"/>
          </w:tcPr>
          <w:p w:rsidR="00ED18CD" w:rsidRPr="00D76E62" w:rsidRDefault="00CE6C3D"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0.020</w:t>
            </w:r>
          </w:p>
        </w:tc>
      </w:tr>
    </w:tbl>
    <w:p w:rsidR="00E85F27" w:rsidRDefault="00E85F27" w:rsidP="00E85F27">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D76E62" w:rsidRPr="00D76E62" w:rsidRDefault="00D76E62" w:rsidP="00E85F27">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E85F27" w:rsidRPr="00D76E62" w:rsidRDefault="00E85F27" w:rsidP="00E85F27">
      <w:pPr>
        <w:autoSpaceDE w:val="0"/>
        <w:autoSpaceDN w:val="0"/>
        <w:adjustRightInd w:val="0"/>
        <w:snapToGrid w:val="0"/>
        <w:spacing w:after="0" w:line="240" w:lineRule="auto"/>
        <w:ind w:firstLine="425"/>
        <w:jc w:val="both"/>
        <w:rPr>
          <w:rFonts w:ascii="Times New Roman" w:hAnsi="Times New Roman" w:cs="Times New Roman"/>
          <w:sz w:val="20"/>
          <w:szCs w:val="20"/>
        </w:rPr>
        <w:sectPr w:rsidR="00E85F27" w:rsidRPr="00D76E62" w:rsidSect="00C8395A">
          <w:headerReference w:type="default" r:id="rId42"/>
          <w:footerReference w:type="default" r:id="rId43"/>
          <w:type w:val="continuous"/>
          <w:pgSz w:w="12240" w:h="15840" w:code="1"/>
          <w:pgMar w:top="1440" w:right="1440" w:bottom="1440" w:left="1440" w:header="720" w:footer="720" w:gutter="0"/>
          <w:cols w:space="720"/>
          <w:docGrid w:linePitch="360"/>
        </w:sectPr>
      </w:pPr>
    </w:p>
    <w:p w:rsidR="00DA6C79" w:rsidRPr="00D76E62" w:rsidRDefault="00DA6C79" w:rsidP="00E85F27">
      <w:pPr>
        <w:autoSpaceDE w:val="0"/>
        <w:autoSpaceDN w:val="0"/>
        <w:adjustRightInd w:val="0"/>
        <w:snapToGrid w:val="0"/>
        <w:spacing w:after="0" w:line="240" w:lineRule="auto"/>
        <w:jc w:val="both"/>
        <w:rPr>
          <w:rFonts w:ascii="Times New Roman" w:hAnsi="Times New Roman" w:cs="Times New Roman"/>
          <w:b/>
          <w:bCs/>
          <w:sz w:val="20"/>
          <w:szCs w:val="20"/>
        </w:rPr>
      </w:pPr>
      <w:r w:rsidRPr="00D76E62">
        <w:rPr>
          <w:rFonts w:ascii="Times New Roman" w:hAnsi="Times New Roman" w:cs="Times New Roman"/>
          <w:b/>
          <w:bCs/>
          <w:sz w:val="20"/>
          <w:szCs w:val="20"/>
        </w:rPr>
        <w:lastRenderedPageBreak/>
        <w:t xml:space="preserve">3.8. The inhibition zone diameters of the tested isolates </w:t>
      </w:r>
      <w:r w:rsidR="005D5E16" w:rsidRPr="00D76E62">
        <w:rPr>
          <w:rFonts w:ascii="Times New Roman" w:hAnsi="Times New Roman" w:cs="Times New Roman"/>
          <w:b/>
          <w:bCs/>
          <w:sz w:val="20"/>
          <w:szCs w:val="20"/>
        </w:rPr>
        <w:t>against different anti</w:t>
      </w:r>
      <w:r w:rsidRPr="00D76E62">
        <w:rPr>
          <w:rFonts w:ascii="Times New Roman" w:hAnsi="Times New Roman" w:cs="Times New Roman"/>
          <w:b/>
          <w:bCs/>
          <w:sz w:val="20"/>
          <w:szCs w:val="20"/>
        </w:rPr>
        <w:t>fungal agents.</w:t>
      </w:r>
    </w:p>
    <w:p w:rsidR="00DA6C79" w:rsidRPr="00D76E62" w:rsidRDefault="00DA6C79" w:rsidP="00E85F2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76E62">
        <w:rPr>
          <w:rFonts w:ascii="Times New Roman" w:hAnsi="Times New Roman" w:cs="Times New Roman"/>
          <w:sz w:val="20"/>
          <w:szCs w:val="20"/>
        </w:rPr>
        <w:t xml:space="preserve">Table </w:t>
      </w:r>
      <w:r w:rsidR="00ED25F9" w:rsidRPr="00D76E62">
        <w:rPr>
          <w:rFonts w:ascii="Times New Roman" w:hAnsi="Times New Roman" w:cs="Times New Roman"/>
          <w:sz w:val="20"/>
          <w:szCs w:val="20"/>
        </w:rPr>
        <w:t>(</w:t>
      </w:r>
      <w:r w:rsidRPr="00D76E62">
        <w:rPr>
          <w:rFonts w:ascii="Times New Roman" w:hAnsi="Times New Roman" w:cs="Times New Roman"/>
          <w:sz w:val="20"/>
          <w:szCs w:val="20"/>
        </w:rPr>
        <w:t>9</w:t>
      </w:r>
      <w:r w:rsidR="00ED25F9" w:rsidRPr="00D76E62">
        <w:rPr>
          <w:rFonts w:ascii="Times New Roman" w:hAnsi="Times New Roman" w:cs="Times New Roman"/>
          <w:sz w:val="20"/>
          <w:szCs w:val="20"/>
        </w:rPr>
        <w:t>)</w:t>
      </w:r>
      <w:r w:rsidRPr="00D76E62">
        <w:rPr>
          <w:rFonts w:ascii="Times New Roman" w:hAnsi="Times New Roman" w:cs="Times New Roman"/>
          <w:sz w:val="20"/>
          <w:szCs w:val="20"/>
        </w:rPr>
        <w:t xml:space="preserve"> </w:t>
      </w:r>
      <w:r w:rsidR="00ED25F9" w:rsidRPr="00D76E62">
        <w:rPr>
          <w:rFonts w:ascii="Times New Roman" w:hAnsi="Times New Roman" w:cs="Times New Roman"/>
          <w:sz w:val="20"/>
          <w:szCs w:val="20"/>
        </w:rPr>
        <w:t>represents</w:t>
      </w:r>
      <w:r w:rsidRPr="00D76E62">
        <w:rPr>
          <w:rFonts w:ascii="Times New Roman" w:hAnsi="Times New Roman" w:cs="Times New Roman"/>
          <w:sz w:val="20"/>
          <w:szCs w:val="20"/>
        </w:rPr>
        <w:t xml:space="preserve"> the inhibition zone diameters shown b</w:t>
      </w:r>
      <w:r w:rsidR="005D5E16" w:rsidRPr="00D76E62">
        <w:rPr>
          <w:rFonts w:ascii="Times New Roman" w:hAnsi="Times New Roman" w:cs="Times New Roman"/>
          <w:sz w:val="20"/>
          <w:szCs w:val="20"/>
        </w:rPr>
        <w:t>y the anti</w:t>
      </w:r>
      <w:r w:rsidRPr="00D76E62">
        <w:rPr>
          <w:rFonts w:ascii="Times New Roman" w:hAnsi="Times New Roman" w:cs="Times New Roman"/>
          <w:sz w:val="20"/>
          <w:szCs w:val="20"/>
        </w:rPr>
        <w:t xml:space="preserve">fungal agents on the </w:t>
      </w:r>
      <w:r w:rsidR="00A6019A" w:rsidRPr="00D76E62">
        <w:rPr>
          <w:rFonts w:ascii="Times New Roman" w:hAnsi="Times New Roman" w:cs="Times New Roman"/>
          <w:sz w:val="20"/>
          <w:szCs w:val="20"/>
        </w:rPr>
        <w:t xml:space="preserve">Candida </w:t>
      </w:r>
      <w:r w:rsidRPr="00D76E62">
        <w:rPr>
          <w:rFonts w:ascii="Times New Roman" w:hAnsi="Times New Roman" w:cs="Times New Roman"/>
          <w:sz w:val="20"/>
          <w:szCs w:val="20"/>
        </w:rPr>
        <w:t xml:space="preserve">isolates, there were varying degree of inhibition of all the isolates used in the study. The species of </w:t>
      </w:r>
      <w:r w:rsidRPr="00D76E62">
        <w:rPr>
          <w:rFonts w:ascii="Times New Roman" w:hAnsi="Times New Roman" w:cs="Times New Roman"/>
          <w:i/>
          <w:iCs/>
          <w:sz w:val="20"/>
          <w:szCs w:val="20"/>
        </w:rPr>
        <w:t xml:space="preserve">C. </w:t>
      </w:r>
      <w:proofErr w:type="spellStart"/>
      <w:r w:rsidRPr="00D76E62">
        <w:rPr>
          <w:rFonts w:ascii="Times New Roman" w:hAnsi="Times New Roman" w:cs="Times New Roman"/>
          <w:i/>
          <w:iCs/>
          <w:sz w:val="20"/>
          <w:szCs w:val="20"/>
        </w:rPr>
        <w:t>albicans</w:t>
      </w:r>
      <w:proofErr w:type="spellEnd"/>
      <w:r w:rsidRPr="00D76E62">
        <w:rPr>
          <w:rFonts w:ascii="Times New Roman" w:hAnsi="Times New Roman" w:cs="Times New Roman"/>
          <w:i/>
          <w:iCs/>
          <w:sz w:val="20"/>
          <w:szCs w:val="20"/>
        </w:rPr>
        <w:t xml:space="preserve">, C </w:t>
      </w:r>
      <w:proofErr w:type="spellStart"/>
      <w:r w:rsidRPr="00D76E62">
        <w:rPr>
          <w:rFonts w:ascii="Times New Roman" w:hAnsi="Times New Roman" w:cs="Times New Roman"/>
          <w:i/>
          <w:iCs/>
          <w:sz w:val="20"/>
          <w:szCs w:val="20"/>
        </w:rPr>
        <w:t>tropicalis</w:t>
      </w:r>
      <w:proofErr w:type="spellEnd"/>
      <w:r w:rsidRPr="00D76E62">
        <w:rPr>
          <w:rFonts w:ascii="Times New Roman" w:hAnsi="Times New Roman" w:cs="Times New Roman"/>
          <w:sz w:val="20"/>
          <w:szCs w:val="20"/>
        </w:rPr>
        <w:t xml:space="preserve"> were shown </w:t>
      </w:r>
      <w:r w:rsidRPr="00D76E62">
        <w:rPr>
          <w:rFonts w:ascii="Times New Roman" w:hAnsi="Times New Roman" w:cs="Times New Roman"/>
          <w:sz w:val="20"/>
          <w:szCs w:val="20"/>
        </w:rPr>
        <w:lastRenderedPageBreak/>
        <w:t xml:space="preserve">resistance towards </w:t>
      </w:r>
      <w:proofErr w:type="spellStart"/>
      <w:r w:rsidRPr="00D76E62">
        <w:rPr>
          <w:rFonts w:ascii="Times New Roman" w:hAnsi="Times New Roman" w:cs="Times New Roman"/>
          <w:sz w:val="20"/>
          <w:szCs w:val="20"/>
        </w:rPr>
        <w:t>Clotrimazole</w:t>
      </w:r>
      <w:proofErr w:type="spellEnd"/>
      <w:r w:rsidRPr="00D76E62">
        <w:rPr>
          <w:rFonts w:ascii="Times New Roman" w:hAnsi="Times New Roman" w:cs="Times New Roman"/>
          <w:sz w:val="20"/>
          <w:szCs w:val="20"/>
        </w:rPr>
        <w:t xml:space="preserve"> and </w:t>
      </w:r>
      <w:proofErr w:type="spellStart"/>
      <w:r w:rsidRPr="00D76E62">
        <w:rPr>
          <w:rFonts w:ascii="Times New Roman" w:hAnsi="Times New Roman" w:cs="Times New Roman"/>
          <w:sz w:val="20"/>
          <w:szCs w:val="20"/>
        </w:rPr>
        <w:t>Voriconazole</w:t>
      </w:r>
      <w:proofErr w:type="spellEnd"/>
      <w:r w:rsidRPr="00D76E62">
        <w:rPr>
          <w:rFonts w:ascii="Times New Roman" w:hAnsi="Times New Roman" w:cs="Times New Roman"/>
          <w:sz w:val="20"/>
          <w:szCs w:val="20"/>
        </w:rPr>
        <w:t>, respectively</w:t>
      </w:r>
      <w:r w:rsidR="00B26A69" w:rsidRPr="00D76E62">
        <w:rPr>
          <w:rFonts w:ascii="Times New Roman" w:hAnsi="Times New Roman" w:cs="Times New Roman"/>
          <w:sz w:val="20"/>
          <w:szCs w:val="20"/>
        </w:rPr>
        <w:t xml:space="preserve">. </w:t>
      </w:r>
      <w:proofErr w:type="gramStart"/>
      <w:r w:rsidR="00B26A69" w:rsidRPr="00D76E62">
        <w:rPr>
          <w:rFonts w:ascii="Times New Roman" w:hAnsi="Times New Roman" w:cs="Times New Roman"/>
          <w:sz w:val="20"/>
          <w:szCs w:val="20"/>
        </w:rPr>
        <w:t>W</w:t>
      </w:r>
      <w:r w:rsidRPr="00D76E62">
        <w:rPr>
          <w:rFonts w:ascii="Times New Roman" w:hAnsi="Times New Roman" w:cs="Times New Roman"/>
          <w:sz w:val="20"/>
          <w:szCs w:val="20"/>
        </w:rPr>
        <w:t xml:space="preserve">hereas, </w:t>
      </w:r>
      <w:proofErr w:type="spellStart"/>
      <w:r w:rsidRPr="00D76E62">
        <w:rPr>
          <w:rFonts w:ascii="Times New Roman" w:hAnsi="Times New Roman" w:cs="Times New Roman"/>
          <w:i/>
          <w:iCs/>
          <w:sz w:val="20"/>
          <w:szCs w:val="20"/>
        </w:rPr>
        <w:t>C.krusei</w:t>
      </w:r>
      <w:proofErr w:type="spellEnd"/>
      <w:r w:rsidRPr="00D76E62">
        <w:rPr>
          <w:rFonts w:ascii="Times New Roman" w:hAnsi="Times New Roman" w:cs="Times New Roman"/>
          <w:sz w:val="20"/>
          <w:szCs w:val="20"/>
        </w:rPr>
        <w:t xml:space="preserve"> and </w:t>
      </w:r>
      <w:r w:rsidRPr="00D76E62">
        <w:rPr>
          <w:rFonts w:ascii="Times New Roman" w:hAnsi="Times New Roman" w:cs="Times New Roman"/>
          <w:i/>
          <w:iCs/>
          <w:sz w:val="20"/>
          <w:szCs w:val="20"/>
        </w:rPr>
        <w:t xml:space="preserve">C </w:t>
      </w:r>
      <w:proofErr w:type="spellStart"/>
      <w:r w:rsidRPr="00D76E62">
        <w:rPr>
          <w:rFonts w:ascii="Times New Roman" w:hAnsi="Times New Roman" w:cs="Times New Roman"/>
          <w:i/>
          <w:iCs/>
          <w:sz w:val="20"/>
          <w:szCs w:val="20"/>
        </w:rPr>
        <w:t>glabrata</w:t>
      </w:r>
      <w:proofErr w:type="spellEnd"/>
      <w:r w:rsidRPr="00D76E62">
        <w:rPr>
          <w:rFonts w:ascii="Times New Roman" w:hAnsi="Times New Roman" w:cs="Times New Roman"/>
          <w:i/>
          <w:iCs/>
          <w:sz w:val="20"/>
          <w:szCs w:val="20"/>
        </w:rPr>
        <w:t xml:space="preserve"> </w:t>
      </w:r>
      <w:r w:rsidRPr="00D76E62">
        <w:rPr>
          <w:rFonts w:ascii="Times New Roman" w:hAnsi="Times New Roman" w:cs="Times New Roman"/>
          <w:sz w:val="20"/>
          <w:szCs w:val="20"/>
        </w:rPr>
        <w:t>were sensitive towards all the azoles exc</w:t>
      </w:r>
      <w:r w:rsidR="00185348" w:rsidRPr="00D76E62">
        <w:rPr>
          <w:rFonts w:ascii="Times New Roman" w:hAnsi="Times New Roman" w:cs="Times New Roman"/>
          <w:sz w:val="20"/>
          <w:szCs w:val="20"/>
        </w:rPr>
        <w:t xml:space="preserve">ept </w:t>
      </w:r>
      <w:proofErr w:type="spellStart"/>
      <w:r w:rsidR="00185348" w:rsidRPr="00D76E62">
        <w:rPr>
          <w:rFonts w:ascii="Times New Roman" w:hAnsi="Times New Roman" w:cs="Times New Roman"/>
          <w:sz w:val="20"/>
          <w:szCs w:val="20"/>
        </w:rPr>
        <w:t>itracnozole</w:t>
      </w:r>
      <w:proofErr w:type="spellEnd"/>
      <w:r w:rsidR="00185348" w:rsidRPr="00D76E62">
        <w:rPr>
          <w:rFonts w:ascii="Times New Roman" w:hAnsi="Times New Roman" w:cs="Times New Roman"/>
          <w:sz w:val="20"/>
          <w:szCs w:val="20"/>
        </w:rPr>
        <w:t xml:space="preserve"> and </w:t>
      </w:r>
      <w:proofErr w:type="spellStart"/>
      <w:r w:rsidR="00185348" w:rsidRPr="00D76E62">
        <w:rPr>
          <w:rFonts w:ascii="Times New Roman" w:hAnsi="Times New Roman" w:cs="Times New Roman"/>
          <w:sz w:val="20"/>
          <w:szCs w:val="20"/>
        </w:rPr>
        <w:t>flucanozole</w:t>
      </w:r>
      <w:proofErr w:type="spellEnd"/>
      <w:r w:rsidR="00185348" w:rsidRPr="00D76E62">
        <w:rPr>
          <w:rFonts w:ascii="Times New Roman" w:hAnsi="Times New Roman" w:cs="Times New Roman"/>
          <w:sz w:val="20"/>
          <w:szCs w:val="20"/>
        </w:rPr>
        <w:t xml:space="preserve">, </w:t>
      </w:r>
      <w:r w:rsidRPr="00D76E62">
        <w:rPr>
          <w:rFonts w:ascii="Times New Roman" w:hAnsi="Times New Roman" w:cs="Times New Roman"/>
          <w:sz w:val="20"/>
          <w:szCs w:val="20"/>
        </w:rPr>
        <w:t>respectively.</w:t>
      </w:r>
      <w:proofErr w:type="gramEnd"/>
      <w:r w:rsidRPr="00D76E62">
        <w:rPr>
          <w:rFonts w:ascii="Times New Roman" w:hAnsi="Times New Roman" w:cs="Times New Roman"/>
          <w:sz w:val="20"/>
          <w:szCs w:val="20"/>
        </w:rPr>
        <w:t xml:space="preserve"> </w:t>
      </w:r>
      <w:r w:rsidRPr="00D76E62">
        <w:rPr>
          <w:rFonts w:ascii="Times New Roman" w:hAnsi="Times New Roman" w:cs="Times New Roman"/>
          <w:i/>
          <w:iCs/>
          <w:sz w:val="20"/>
          <w:szCs w:val="20"/>
        </w:rPr>
        <w:t>C</w:t>
      </w:r>
      <w:r w:rsidR="008E0816" w:rsidRPr="00D76E62">
        <w:rPr>
          <w:rFonts w:ascii="Times New Roman" w:hAnsi="Times New Roman" w:cs="Times New Roman"/>
          <w:i/>
          <w:iCs/>
          <w:sz w:val="20"/>
          <w:szCs w:val="20"/>
        </w:rPr>
        <w:t xml:space="preserve">andida </w:t>
      </w:r>
      <w:proofErr w:type="spellStart"/>
      <w:r w:rsidR="00594500" w:rsidRPr="00D76E62">
        <w:rPr>
          <w:rFonts w:ascii="Times New Roman" w:hAnsi="Times New Roman" w:cs="Times New Roman"/>
          <w:i/>
          <w:iCs/>
          <w:sz w:val="20"/>
          <w:szCs w:val="20"/>
        </w:rPr>
        <w:t>parapsilosis</w:t>
      </w:r>
      <w:proofErr w:type="spellEnd"/>
      <w:r w:rsidR="00594500" w:rsidRPr="00D76E62">
        <w:rPr>
          <w:rFonts w:ascii="Times New Roman" w:hAnsi="Times New Roman" w:cs="Times New Roman"/>
          <w:sz w:val="20"/>
          <w:szCs w:val="20"/>
        </w:rPr>
        <w:t xml:space="preserve"> was exhibit</w:t>
      </w:r>
      <w:r w:rsidRPr="00D76E62">
        <w:rPr>
          <w:rFonts w:ascii="Times New Roman" w:hAnsi="Times New Roman" w:cs="Times New Roman"/>
          <w:sz w:val="20"/>
          <w:szCs w:val="20"/>
        </w:rPr>
        <w:t xml:space="preserve"> sensitive to all </w:t>
      </w:r>
      <w:r w:rsidR="00594500" w:rsidRPr="00D76E62">
        <w:rPr>
          <w:rFonts w:ascii="Times New Roman" w:hAnsi="Times New Roman" w:cs="Times New Roman"/>
          <w:sz w:val="20"/>
          <w:szCs w:val="20"/>
        </w:rPr>
        <w:t>tested</w:t>
      </w:r>
      <w:r w:rsidRPr="00D76E62">
        <w:rPr>
          <w:rFonts w:ascii="Times New Roman" w:hAnsi="Times New Roman" w:cs="Times New Roman"/>
          <w:sz w:val="20"/>
          <w:szCs w:val="20"/>
        </w:rPr>
        <w:t xml:space="preserve"> antifungal agents. None of the Candida</w:t>
      </w:r>
      <w:r w:rsidRPr="00D76E62">
        <w:rPr>
          <w:rFonts w:ascii="Times New Roman" w:hAnsi="Times New Roman" w:cs="Times New Roman"/>
          <w:i/>
          <w:iCs/>
          <w:sz w:val="20"/>
          <w:szCs w:val="20"/>
        </w:rPr>
        <w:t xml:space="preserve"> </w:t>
      </w:r>
      <w:r w:rsidR="00ED25F9" w:rsidRPr="00D76E62">
        <w:rPr>
          <w:rFonts w:ascii="Times New Roman" w:hAnsi="Times New Roman" w:cs="Times New Roman"/>
          <w:sz w:val="20"/>
          <w:szCs w:val="20"/>
        </w:rPr>
        <w:t>species</w:t>
      </w:r>
      <w:r w:rsidRPr="00D76E62">
        <w:rPr>
          <w:rFonts w:ascii="Times New Roman" w:hAnsi="Times New Roman" w:cs="Times New Roman"/>
          <w:sz w:val="20"/>
          <w:szCs w:val="20"/>
        </w:rPr>
        <w:t xml:space="preserve"> was shown resistance towards </w:t>
      </w:r>
      <w:proofErr w:type="spellStart"/>
      <w:r w:rsidR="00B839A0" w:rsidRPr="00D76E62">
        <w:rPr>
          <w:rFonts w:ascii="Times New Roman" w:hAnsi="Times New Roman" w:cs="Times New Roman"/>
          <w:sz w:val="20"/>
          <w:szCs w:val="20"/>
        </w:rPr>
        <w:t>Amphotericin</w:t>
      </w:r>
      <w:proofErr w:type="spellEnd"/>
      <w:r w:rsidR="00B839A0" w:rsidRPr="00D76E62">
        <w:rPr>
          <w:rFonts w:ascii="Times New Roman" w:hAnsi="Times New Roman" w:cs="Times New Roman"/>
          <w:sz w:val="20"/>
          <w:szCs w:val="20"/>
        </w:rPr>
        <w:t xml:space="preserve"> </w:t>
      </w:r>
      <w:r w:rsidRPr="00D76E62">
        <w:rPr>
          <w:rFonts w:ascii="Times New Roman" w:hAnsi="Times New Roman" w:cs="Times New Roman"/>
          <w:sz w:val="20"/>
          <w:szCs w:val="20"/>
        </w:rPr>
        <w:t>B.</w:t>
      </w:r>
    </w:p>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sz w:val="20"/>
          <w:szCs w:val="20"/>
        </w:rPr>
        <w:sectPr w:rsidR="00E85F27" w:rsidRPr="00D76E62" w:rsidSect="00C8395A">
          <w:headerReference w:type="default" r:id="rId44"/>
          <w:footerReference w:type="default" r:id="rId45"/>
          <w:type w:val="continuous"/>
          <w:pgSz w:w="12240" w:h="15840" w:code="1"/>
          <w:pgMar w:top="1440" w:right="1440" w:bottom="1440" w:left="1440" w:header="720" w:footer="720" w:gutter="0"/>
          <w:cols w:num="2" w:space="720"/>
          <w:docGrid w:linePitch="360"/>
        </w:sectPr>
      </w:pPr>
    </w:p>
    <w:p w:rsidR="004F441D" w:rsidRPr="00D76E62" w:rsidRDefault="004F441D" w:rsidP="00E85F27">
      <w:pPr>
        <w:autoSpaceDE w:val="0"/>
        <w:autoSpaceDN w:val="0"/>
        <w:adjustRightInd w:val="0"/>
        <w:snapToGrid w:val="0"/>
        <w:spacing w:after="0" w:line="240" w:lineRule="auto"/>
        <w:jc w:val="both"/>
        <w:rPr>
          <w:rFonts w:ascii="Times New Roman" w:hAnsi="Times New Roman" w:cs="Times New Roman"/>
          <w:b/>
          <w:bCs/>
          <w:sz w:val="20"/>
          <w:szCs w:val="20"/>
        </w:rPr>
      </w:pPr>
    </w:p>
    <w:p w:rsidR="00743F14" w:rsidRPr="00D76E62" w:rsidRDefault="00743F14" w:rsidP="00E85F27">
      <w:pPr>
        <w:autoSpaceDE w:val="0"/>
        <w:autoSpaceDN w:val="0"/>
        <w:adjustRightInd w:val="0"/>
        <w:snapToGrid w:val="0"/>
        <w:spacing w:after="0" w:line="240" w:lineRule="auto"/>
        <w:jc w:val="center"/>
        <w:rPr>
          <w:rFonts w:ascii="Times New Roman" w:hAnsi="Times New Roman" w:cs="Times New Roman"/>
          <w:b/>
          <w:bCs/>
          <w:sz w:val="20"/>
          <w:szCs w:val="20"/>
        </w:rPr>
      </w:pPr>
      <w:proofErr w:type="gramStart"/>
      <w:r w:rsidRPr="00D76E62">
        <w:rPr>
          <w:rFonts w:ascii="Times New Roman" w:hAnsi="Times New Roman" w:cs="Times New Roman"/>
          <w:b/>
          <w:bCs/>
          <w:sz w:val="20"/>
          <w:szCs w:val="20"/>
        </w:rPr>
        <w:t xml:space="preserve">Table (9): The inhibition zone diameters </w:t>
      </w:r>
      <w:r w:rsidR="00110E12" w:rsidRPr="00D76E62">
        <w:rPr>
          <w:rFonts w:ascii="Times New Roman" w:hAnsi="Times New Roman" w:cs="Times New Roman"/>
          <w:b/>
          <w:bCs/>
          <w:sz w:val="20"/>
          <w:szCs w:val="20"/>
        </w:rPr>
        <w:t>of</w:t>
      </w:r>
      <w:r w:rsidRPr="00D76E62">
        <w:rPr>
          <w:rFonts w:ascii="Times New Roman" w:hAnsi="Times New Roman" w:cs="Times New Roman"/>
          <w:b/>
          <w:bCs/>
          <w:sz w:val="20"/>
          <w:szCs w:val="20"/>
        </w:rPr>
        <w:t xml:space="preserve"> the test</w:t>
      </w:r>
      <w:r w:rsidR="00110E12" w:rsidRPr="00D76E62">
        <w:rPr>
          <w:rFonts w:ascii="Times New Roman" w:hAnsi="Times New Roman" w:cs="Times New Roman"/>
          <w:b/>
          <w:bCs/>
          <w:sz w:val="20"/>
          <w:szCs w:val="20"/>
        </w:rPr>
        <w:t>ed</w:t>
      </w:r>
      <w:r w:rsidRPr="00D76E62">
        <w:rPr>
          <w:rFonts w:ascii="Times New Roman" w:hAnsi="Times New Roman" w:cs="Times New Roman"/>
          <w:b/>
          <w:bCs/>
          <w:sz w:val="20"/>
          <w:szCs w:val="20"/>
        </w:rPr>
        <w:t xml:space="preserve"> </w:t>
      </w:r>
      <w:r w:rsidR="004F441D" w:rsidRPr="00D76E62">
        <w:rPr>
          <w:rFonts w:ascii="Times New Roman" w:hAnsi="Times New Roman" w:cs="Times New Roman"/>
          <w:b/>
          <w:bCs/>
          <w:sz w:val="20"/>
          <w:szCs w:val="20"/>
        </w:rPr>
        <w:t>isolates against different anti</w:t>
      </w:r>
      <w:r w:rsidRPr="00D76E62">
        <w:rPr>
          <w:rFonts w:ascii="Times New Roman" w:hAnsi="Times New Roman" w:cs="Times New Roman"/>
          <w:b/>
          <w:bCs/>
          <w:sz w:val="20"/>
          <w:szCs w:val="20"/>
        </w:rPr>
        <w:t>fungal agents</w:t>
      </w:r>
      <w:r w:rsidR="00DA6C79" w:rsidRPr="00D76E62">
        <w:rPr>
          <w:rFonts w:ascii="Times New Roman" w:hAnsi="Times New Roman" w:cs="Times New Roman"/>
          <w:b/>
          <w:bCs/>
          <w:sz w:val="20"/>
          <w:szCs w:val="20"/>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1431"/>
        <w:gridCol w:w="1444"/>
        <w:gridCol w:w="1804"/>
        <w:gridCol w:w="1509"/>
        <w:gridCol w:w="1551"/>
      </w:tblGrid>
      <w:tr w:rsidR="00743F14" w:rsidRPr="00D76E62" w:rsidTr="00D76E62">
        <w:trPr>
          <w:cantSplit/>
          <w:jc w:val="center"/>
        </w:trPr>
        <w:tc>
          <w:tcPr>
            <w:tcW w:w="959" w:type="pct"/>
            <w:vMerge w:val="restart"/>
            <w:vAlign w:val="bottom"/>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noProof/>
                <w:color w:val="000000"/>
                <w:sz w:val="20"/>
                <w:szCs w:val="20"/>
              </w:rPr>
            </w:pPr>
            <w:r w:rsidRPr="00D76E62">
              <w:rPr>
                <w:rFonts w:ascii="Times New Roman" w:eastAsiaTheme="minorEastAsia" w:hAnsi="Times New Roman" w:cs="Times New Roman"/>
                <w:color w:val="000000"/>
                <w:sz w:val="20"/>
                <w:szCs w:val="20"/>
              </w:rPr>
              <w:t>Candi</w:t>
            </w:r>
            <w:r w:rsidR="004F441D" w:rsidRPr="00D76E62">
              <w:rPr>
                <w:rFonts w:ascii="Times New Roman" w:eastAsiaTheme="minorEastAsia" w:hAnsi="Times New Roman" w:cs="Times New Roman"/>
                <w:color w:val="000000"/>
                <w:sz w:val="20"/>
                <w:szCs w:val="20"/>
              </w:rPr>
              <w:t>da</w:t>
            </w:r>
            <w:r w:rsidRPr="00D76E62">
              <w:rPr>
                <w:rFonts w:ascii="Times New Roman" w:eastAsiaTheme="minorEastAsia" w:hAnsi="Times New Roman" w:cs="Times New Roman"/>
                <w:color w:val="000000"/>
                <w:sz w:val="20"/>
                <w:szCs w:val="20"/>
              </w:rPr>
              <w:t xml:space="preserve"> isolates</w:t>
            </w:r>
          </w:p>
        </w:tc>
        <w:tc>
          <w:tcPr>
            <w:tcW w:w="4041" w:type="pct"/>
            <w:gridSpan w:val="5"/>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In</w:t>
            </w:r>
            <w:r w:rsidR="004F441D" w:rsidRPr="00D76E62">
              <w:rPr>
                <w:rFonts w:ascii="Times New Roman" w:eastAsiaTheme="minorEastAsia" w:hAnsi="Times New Roman" w:cs="Times New Roman"/>
                <w:color w:val="000000"/>
                <w:sz w:val="20"/>
                <w:szCs w:val="20"/>
              </w:rPr>
              <w:t>hibition zone of tested Candida</w:t>
            </w:r>
            <w:r w:rsidRPr="00D76E62">
              <w:rPr>
                <w:rFonts w:ascii="Times New Roman" w:eastAsiaTheme="minorEastAsia" w:hAnsi="Times New Roman" w:cs="Times New Roman"/>
                <w:color w:val="000000"/>
                <w:sz w:val="20"/>
                <w:szCs w:val="20"/>
              </w:rPr>
              <w:t xml:space="preserve"> isolates (mm)</w:t>
            </w:r>
          </w:p>
        </w:tc>
      </w:tr>
      <w:tr w:rsidR="00743F14" w:rsidRPr="00D76E62" w:rsidTr="00D76E62">
        <w:trPr>
          <w:cantSplit/>
          <w:jc w:val="center"/>
        </w:trPr>
        <w:tc>
          <w:tcPr>
            <w:tcW w:w="959" w:type="pct"/>
            <w:vMerge/>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p>
        </w:tc>
        <w:tc>
          <w:tcPr>
            <w:tcW w:w="747"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proofErr w:type="spellStart"/>
            <w:r w:rsidRPr="00D76E62">
              <w:rPr>
                <w:rFonts w:ascii="Times New Roman" w:eastAsiaTheme="minorEastAsia" w:hAnsi="Times New Roman" w:cs="Times New Roman"/>
                <w:color w:val="000000"/>
                <w:sz w:val="20"/>
                <w:szCs w:val="20"/>
              </w:rPr>
              <w:t>Fluconazole</w:t>
            </w:r>
            <w:proofErr w:type="spellEnd"/>
          </w:p>
        </w:tc>
        <w:tc>
          <w:tcPr>
            <w:tcW w:w="754"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proofErr w:type="spellStart"/>
            <w:r w:rsidRPr="00D76E62">
              <w:rPr>
                <w:rFonts w:ascii="Times New Roman" w:eastAsiaTheme="minorEastAsia" w:hAnsi="Times New Roman" w:cs="Times New Roman"/>
                <w:color w:val="000000"/>
                <w:sz w:val="20"/>
                <w:szCs w:val="20"/>
              </w:rPr>
              <w:t>Itraconazole</w:t>
            </w:r>
            <w:proofErr w:type="spellEnd"/>
          </w:p>
        </w:tc>
        <w:tc>
          <w:tcPr>
            <w:tcW w:w="94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proofErr w:type="spellStart"/>
            <w:r w:rsidRPr="00D76E62">
              <w:rPr>
                <w:rFonts w:ascii="Times New Roman" w:eastAsiaTheme="minorEastAsia" w:hAnsi="Times New Roman" w:cs="Times New Roman"/>
                <w:color w:val="000000"/>
                <w:sz w:val="20"/>
                <w:szCs w:val="20"/>
              </w:rPr>
              <w:t>Amphotericin</w:t>
            </w:r>
            <w:proofErr w:type="spellEnd"/>
            <w:r w:rsidRPr="00D76E62">
              <w:rPr>
                <w:rFonts w:ascii="Times New Roman" w:eastAsiaTheme="minorEastAsia" w:hAnsi="Times New Roman" w:cs="Times New Roman"/>
                <w:color w:val="000000"/>
                <w:sz w:val="20"/>
                <w:szCs w:val="20"/>
              </w:rPr>
              <w:t xml:space="preserve"> B</w:t>
            </w:r>
          </w:p>
        </w:tc>
        <w:tc>
          <w:tcPr>
            <w:tcW w:w="788"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proofErr w:type="spellStart"/>
            <w:r w:rsidRPr="00D76E62">
              <w:rPr>
                <w:rFonts w:ascii="Times New Roman" w:eastAsiaTheme="minorEastAsia" w:hAnsi="Times New Roman" w:cs="Times New Roman"/>
                <w:color w:val="000000"/>
                <w:sz w:val="20"/>
                <w:szCs w:val="20"/>
              </w:rPr>
              <w:t>Clotrimazole</w:t>
            </w:r>
            <w:proofErr w:type="spellEnd"/>
          </w:p>
        </w:tc>
        <w:tc>
          <w:tcPr>
            <w:tcW w:w="809"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proofErr w:type="spellStart"/>
            <w:r w:rsidRPr="00D76E62">
              <w:rPr>
                <w:rFonts w:ascii="Times New Roman" w:eastAsiaTheme="minorEastAsia" w:hAnsi="Times New Roman" w:cs="Times New Roman"/>
                <w:color w:val="000000"/>
                <w:sz w:val="20"/>
                <w:szCs w:val="20"/>
              </w:rPr>
              <w:t>Voriconazole</w:t>
            </w:r>
            <w:proofErr w:type="spellEnd"/>
          </w:p>
        </w:tc>
      </w:tr>
      <w:tr w:rsidR="00743F14" w:rsidRPr="00D76E62" w:rsidTr="00D76E62">
        <w:trPr>
          <w:cantSplit/>
          <w:jc w:val="center"/>
        </w:trPr>
        <w:tc>
          <w:tcPr>
            <w:tcW w:w="959"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i/>
                <w:iCs/>
                <w:color w:val="000000"/>
                <w:sz w:val="20"/>
                <w:szCs w:val="20"/>
              </w:rPr>
              <w:t xml:space="preserve">C. </w:t>
            </w:r>
            <w:proofErr w:type="spellStart"/>
            <w:r w:rsidRPr="00D76E62">
              <w:rPr>
                <w:rFonts w:ascii="Times New Roman" w:eastAsiaTheme="minorEastAsia" w:hAnsi="Times New Roman" w:cs="Times New Roman"/>
                <w:i/>
                <w:iCs/>
                <w:color w:val="000000"/>
                <w:sz w:val="20"/>
                <w:szCs w:val="20"/>
              </w:rPr>
              <w:t>albicans</w:t>
            </w:r>
            <w:proofErr w:type="spellEnd"/>
          </w:p>
        </w:tc>
        <w:tc>
          <w:tcPr>
            <w:tcW w:w="747"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16.6±0.8 S</w:t>
            </w:r>
          </w:p>
        </w:tc>
        <w:tc>
          <w:tcPr>
            <w:tcW w:w="754"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16.1±0.2 S</w:t>
            </w:r>
          </w:p>
        </w:tc>
        <w:tc>
          <w:tcPr>
            <w:tcW w:w="94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20.3±0.4 S</w:t>
            </w:r>
          </w:p>
        </w:tc>
        <w:tc>
          <w:tcPr>
            <w:tcW w:w="788"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14.0 ±1.3 R</w:t>
            </w:r>
          </w:p>
        </w:tc>
        <w:tc>
          <w:tcPr>
            <w:tcW w:w="809"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26.0 ±0.6 S</w:t>
            </w:r>
          </w:p>
        </w:tc>
      </w:tr>
      <w:tr w:rsidR="00743F14" w:rsidRPr="00D76E62" w:rsidTr="00D76E62">
        <w:trPr>
          <w:cantSplit/>
          <w:jc w:val="center"/>
        </w:trPr>
        <w:tc>
          <w:tcPr>
            <w:tcW w:w="959"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i/>
                <w:iCs/>
                <w:color w:val="000000"/>
                <w:sz w:val="20"/>
                <w:szCs w:val="20"/>
              </w:rPr>
            </w:pPr>
            <w:r w:rsidRPr="00D76E62">
              <w:rPr>
                <w:rFonts w:ascii="Times New Roman" w:eastAsiaTheme="minorEastAsia" w:hAnsi="Times New Roman" w:cs="Times New Roman"/>
                <w:i/>
                <w:iCs/>
                <w:color w:val="000000"/>
                <w:sz w:val="20"/>
                <w:szCs w:val="20"/>
              </w:rPr>
              <w:t xml:space="preserve">C. </w:t>
            </w:r>
            <w:proofErr w:type="spellStart"/>
            <w:r w:rsidRPr="00D76E62">
              <w:rPr>
                <w:rFonts w:ascii="Times New Roman" w:eastAsiaTheme="minorEastAsia" w:hAnsi="Times New Roman" w:cs="Times New Roman"/>
                <w:i/>
                <w:iCs/>
                <w:color w:val="000000"/>
                <w:sz w:val="20"/>
                <w:szCs w:val="20"/>
              </w:rPr>
              <w:t>glabrata</w:t>
            </w:r>
            <w:proofErr w:type="spellEnd"/>
          </w:p>
        </w:tc>
        <w:tc>
          <w:tcPr>
            <w:tcW w:w="747"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12.0±0.6 R</w:t>
            </w:r>
          </w:p>
        </w:tc>
        <w:tc>
          <w:tcPr>
            <w:tcW w:w="754"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16.0±0.6 S</w:t>
            </w:r>
          </w:p>
        </w:tc>
        <w:tc>
          <w:tcPr>
            <w:tcW w:w="94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22.0±0.6 S</w:t>
            </w:r>
          </w:p>
        </w:tc>
        <w:tc>
          <w:tcPr>
            <w:tcW w:w="788"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15.6 ±1.7 S</w:t>
            </w:r>
          </w:p>
        </w:tc>
        <w:tc>
          <w:tcPr>
            <w:tcW w:w="809"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23.3 ±1.7 S</w:t>
            </w:r>
          </w:p>
        </w:tc>
      </w:tr>
      <w:tr w:rsidR="00743F14" w:rsidRPr="00D76E62" w:rsidTr="00D76E62">
        <w:trPr>
          <w:cantSplit/>
          <w:jc w:val="center"/>
        </w:trPr>
        <w:tc>
          <w:tcPr>
            <w:tcW w:w="959"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i/>
                <w:iCs/>
                <w:color w:val="000000"/>
                <w:sz w:val="20"/>
                <w:szCs w:val="20"/>
              </w:rPr>
            </w:pPr>
            <w:r w:rsidRPr="00D76E62">
              <w:rPr>
                <w:rFonts w:ascii="Times New Roman" w:eastAsiaTheme="minorEastAsia" w:hAnsi="Times New Roman" w:cs="Times New Roman"/>
                <w:i/>
                <w:iCs/>
                <w:color w:val="000000"/>
                <w:sz w:val="20"/>
                <w:szCs w:val="20"/>
              </w:rPr>
              <w:t xml:space="preserve">C. </w:t>
            </w:r>
            <w:proofErr w:type="spellStart"/>
            <w:r w:rsidRPr="00D76E62">
              <w:rPr>
                <w:rFonts w:ascii="Times New Roman" w:eastAsiaTheme="minorEastAsia" w:hAnsi="Times New Roman" w:cs="Times New Roman"/>
                <w:i/>
                <w:iCs/>
                <w:color w:val="000000"/>
                <w:sz w:val="20"/>
                <w:szCs w:val="20"/>
              </w:rPr>
              <w:t>krusei</w:t>
            </w:r>
            <w:proofErr w:type="spellEnd"/>
          </w:p>
        </w:tc>
        <w:tc>
          <w:tcPr>
            <w:tcW w:w="747"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15.0±0.6 S</w:t>
            </w:r>
          </w:p>
        </w:tc>
        <w:tc>
          <w:tcPr>
            <w:tcW w:w="754"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12.5±0.3 R</w:t>
            </w:r>
          </w:p>
        </w:tc>
        <w:tc>
          <w:tcPr>
            <w:tcW w:w="94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17.6±0.4 S</w:t>
            </w:r>
          </w:p>
        </w:tc>
        <w:tc>
          <w:tcPr>
            <w:tcW w:w="788"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22.6 ±0.4 S</w:t>
            </w:r>
          </w:p>
        </w:tc>
        <w:tc>
          <w:tcPr>
            <w:tcW w:w="809"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14.0 ±0.6 S</w:t>
            </w:r>
          </w:p>
        </w:tc>
      </w:tr>
      <w:tr w:rsidR="00743F14" w:rsidRPr="00D76E62" w:rsidTr="00D76E62">
        <w:trPr>
          <w:cantSplit/>
          <w:jc w:val="center"/>
        </w:trPr>
        <w:tc>
          <w:tcPr>
            <w:tcW w:w="959"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i/>
                <w:iCs/>
                <w:color w:val="000000"/>
                <w:sz w:val="20"/>
                <w:szCs w:val="20"/>
              </w:rPr>
            </w:pPr>
            <w:r w:rsidRPr="00D76E62">
              <w:rPr>
                <w:rFonts w:ascii="Times New Roman" w:eastAsiaTheme="minorEastAsia" w:hAnsi="Times New Roman" w:cs="Times New Roman"/>
                <w:i/>
                <w:iCs/>
                <w:color w:val="000000"/>
                <w:sz w:val="20"/>
                <w:szCs w:val="20"/>
              </w:rPr>
              <w:t xml:space="preserve">C. </w:t>
            </w:r>
            <w:proofErr w:type="spellStart"/>
            <w:r w:rsidRPr="00D76E62">
              <w:rPr>
                <w:rFonts w:ascii="Times New Roman" w:eastAsiaTheme="minorEastAsia" w:hAnsi="Times New Roman" w:cs="Times New Roman"/>
                <w:i/>
                <w:iCs/>
                <w:color w:val="000000"/>
                <w:sz w:val="20"/>
                <w:szCs w:val="20"/>
              </w:rPr>
              <w:t>guillermondii</w:t>
            </w:r>
            <w:proofErr w:type="spellEnd"/>
          </w:p>
        </w:tc>
        <w:tc>
          <w:tcPr>
            <w:tcW w:w="747"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10.5±0.3 R</w:t>
            </w:r>
          </w:p>
        </w:tc>
        <w:tc>
          <w:tcPr>
            <w:tcW w:w="754"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16.3±0.4 S</w:t>
            </w:r>
          </w:p>
        </w:tc>
        <w:tc>
          <w:tcPr>
            <w:tcW w:w="94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22.3±0.4 S</w:t>
            </w:r>
          </w:p>
        </w:tc>
        <w:tc>
          <w:tcPr>
            <w:tcW w:w="788"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17.6 ±1.5 S</w:t>
            </w:r>
          </w:p>
        </w:tc>
        <w:tc>
          <w:tcPr>
            <w:tcW w:w="809"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23.0 ±1.3 S</w:t>
            </w:r>
          </w:p>
        </w:tc>
      </w:tr>
      <w:tr w:rsidR="00743F14" w:rsidRPr="00D76E62" w:rsidTr="00D76E62">
        <w:trPr>
          <w:cantSplit/>
          <w:jc w:val="center"/>
        </w:trPr>
        <w:tc>
          <w:tcPr>
            <w:tcW w:w="959"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i/>
                <w:iCs/>
                <w:color w:val="000000"/>
                <w:sz w:val="20"/>
                <w:szCs w:val="20"/>
              </w:rPr>
            </w:pPr>
            <w:r w:rsidRPr="00D76E62">
              <w:rPr>
                <w:rFonts w:ascii="Times New Roman" w:eastAsiaTheme="minorEastAsia" w:hAnsi="Times New Roman" w:cs="Times New Roman"/>
                <w:i/>
                <w:iCs/>
                <w:color w:val="000000"/>
                <w:sz w:val="20"/>
                <w:szCs w:val="20"/>
              </w:rPr>
              <w:t xml:space="preserve">C. </w:t>
            </w:r>
            <w:proofErr w:type="spellStart"/>
            <w:r w:rsidRPr="00D76E62">
              <w:rPr>
                <w:rFonts w:ascii="Times New Roman" w:eastAsiaTheme="minorEastAsia" w:hAnsi="Times New Roman" w:cs="Times New Roman"/>
                <w:i/>
                <w:iCs/>
                <w:color w:val="000000"/>
                <w:sz w:val="20"/>
                <w:szCs w:val="20"/>
              </w:rPr>
              <w:t>parapsilosis</w:t>
            </w:r>
            <w:proofErr w:type="spellEnd"/>
          </w:p>
        </w:tc>
        <w:tc>
          <w:tcPr>
            <w:tcW w:w="747"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24.0±0.3 S</w:t>
            </w:r>
          </w:p>
        </w:tc>
        <w:tc>
          <w:tcPr>
            <w:tcW w:w="754"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15.0±0.6 S</w:t>
            </w:r>
          </w:p>
        </w:tc>
        <w:tc>
          <w:tcPr>
            <w:tcW w:w="94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19.0±0.6 S</w:t>
            </w:r>
          </w:p>
        </w:tc>
        <w:tc>
          <w:tcPr>
            <w:tcW w:w="788"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21.0 ±1.3 S</w:t>
            </w:r>
          </w:p>
        </w:tc>
        <w:tc>
          <w:tcPr>
            <w:tcW w:w="809"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29.3 ±1.1 S</w:t>
            </w:r>
          </w:p>
        </w:tc>
      </w:tr>
      <w:tr w:rsidR="00743F14" w:rsidRPr="00D76E62" w:rsidTr="00D76E62">
        <w:trPr>
          <w:cantSplit/>
          <w:jc w:val="center"/>
        </w:trPr>
        <w:tc>
          <w:tcPr>
            <w:tcW w:w="959"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i/>
                <w:iCs/>
                <w:color w:val="000000"/>
                <w:sz w:val="20"/>
                <w:szCs w:val="20"/>
              </w:rPr>
            </w:pPr>
            <w:r w:rsidRPr="00D76E62">
              <w:rPr>
                <w:rFonts w:ascii="Times New Roman" w:eastAsiaTheme="minorEastAsia" w:hAnsi="Times New Roman" w:cs="Times New Roman"/>
                <w:i/>
                <w:iCs/>
                <w:color w:val="000000"/>
                <w:sz w:val="20"/>
                <w:szCs w:val="20"/>
              </w:rPr>
              <w:t xml:space="preserve">C. </w:t>
            </w:r>
            <w:proofErr w:type="spellStart"/>
            <w:r w:rsidRPr="00D76E62">
              <w:rPr>
                <w:rFonts w:ascii="Times New Roman" w:eastAsiaTheme="minorEastAsia" w:hAnsi="Times New Roman" w:cs="Times New Roman"/>
                <w:i/>
                <w:iCs/>
                <w:color w:val="000000"/>
                <w:sz w:val="20"/>
                <w:szCs w:val="20"/>
              </w:rPr>
              <w:t>tropicalis</w:t>
            </w:r>
            <w:proofErr w:type="spellEnd"/>
          </w:p>
        </w:tc>
        <w:tc>
          <w:tcPr>
            <w:tcW w:w="747"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15.6±0.4 S</w:t>
            </w:r>
          </w:p>
        </w:tc>
        <w:tc>
          <w:tcPr>
            <w:tcW w:w="754"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14.0±0.3 S</w:t>
            </w:r>
          </w:p>
        </w:tc>
        <w:tc>
          <w:tcPr>
            <w:tcW w:w="94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20.8±0.5 S</w:t>
            </w:r>
          </w:p>
        </w:tc>
        <w:tc>
          <w:tcPr>
            <w:tcW w:w="788"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18.0 ±0.6 S</w:t>
            </w:r>
          </w:p>
        </w:tc>
        <w:tc>
          <w:tcPr>
            <w:tcW w:w="809"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12.0 ±1.3 R</w:t>
            </w:r>
          </w:p>
        </w:tc>
      </w:tr>
    </w:tbl>
    <w:p w:rsidR="00BD47CD" w:rsidRPr="00D76E62" w:rsidRDefault="00743F14" w:rsidP="00E85F27">
      <w:pPr>
        <w:autoSpaceDE w:val="0"/>
        <w:autoSpaceDN w:val="0"/>
        <w:adjustRightInd w:val="0"/>
        <w:snapToGrid w:val="0"/>
        <w:spacing w:after="0" w:line="240" w:lineRule="auto"/>
        <w:ind w:firstLine="425"/>
        <w:jc w:val="both"/>
        <w:rPr>
          <w:rFonts w:ascii="Times New Roman" w:hAnsi="Times New Roman" w:cs="Times New Roman"/>
          <w:b/>
          <w:bCs/>
          <w:sz w:val="20"/>
          <w:szCs w:val="20"/>
        </w:rPr>
      </w:pPr>
      <w:proofErr w:type="gramStart"/>
      <w:r w:rsidRPr="00D76E62">
        <w:rPr>
          <w:rFonts w:ascii="Times New Roman" w:hAnsi="Times New Roman" w:cs="Times New Roman"/>
          <w:b/>
          <w:bCs/>
          <w:sz w:val="20"/>
          <w:szCs w:val="20"/>
        </w:rPr>
        <w:t>R, Resistance; S, Sensitive</w:t>
      </w:r>
      <w:r w:rsidR="00FE00F7" w:rsidRPr="00D76E62">
        <w:rPr>
          <w:rFonts w:ascii="Times New Roman" w:hAnsi="Times New Roman" w:cs="Times New Roman"/>
          <w:b/>
          <w:bCs/>
          <w:sz w:val="20"/>
          <w:szCs w:val="20"/>
        </w:rPr>
        <w:t>.</w:t>
      </w:r>
      <w:proofErr w:type="gramEnd"/>
    </w:p>
    <w:p w:rsidR="00E85F27" w:rsidRDefault="00E85F27" w:rsidP="00E85F27">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D76E62" w:rsidRPr="00D76E62" w:rsidRDefault="00D76E62" w:rsidP="00E85F27">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D76E62" w:rsidRPr="00D76E62" w:rsidRDefault="00D76E62" w:rsidP="00E85F27">
      <w:pPr>
        <w:autoSpaceDE w:val="0"/>
        <w:autoSpaceDN w:val="0"/>
        <w:adjustRightInd w:val="0"/>
        <w:snapToGrid w:val="0"/>
        <w:spacing w:after="0" w:line="240" w:lineRule="auto"/>
        <w:jc w:val="both"/>
        <w:rPr>
          <w:rFonts w:ascii="Times New Roman" w:hAnsi="Times New Roman" w:cs="Times New Roman" w:hint="eastAsia"/>
          <w:sz w:val="20"/>
          <w:szCs w:val="20"/>
          <w:lang w:eastAsia="zh-CN"/>
        </w:rPr>
        <w:sectPr w:rsidR="00D76E62" w:rsidRPr="00D76E62" w:rsidSect="00C8395A">
          <w:headerReference w:type="default" r:id="rId46"/>
          <w:footerReference w:type="default" r:id="rId47"/>
          <w:type w:val="continuous"/>
          <w:pgSz w:w="12240" w:h="15840" w:code="1"/>
          <w:pgMar w:top="1440" w:right="1440" w:bottom="1440" w:left="1440" w:header="720" w:footer="720" w:gutter="0"/>
          <w:cols w:space="720"/>
          <w:docGrid w:linePitch="360"/>
        </w:sectPr>
      </w:pPr>
    </w:p>
    <w:p w:rsidR="003E476F" w:rsidRPr="00D76E62" w:rsidRDefault="003E476F" w:rsidP="00E85F27">
      <w:pPr>
        <w:autoSpaceDE w:val="0"/>
        <w:autoSpaceDN w:val="0"/>
        <w:adjustRightInd w:val="0"/>
        <w:snapToGrid w:val="0"/>
        <w:spacing w:after="0" w:line="240" w:lineRule="auto"/>
        <w:jc w:val="both"/>
        <w:rPr>
          <w:rFonts w:ascii="Times New Roman" w:hAnsi="Times New Roman" w:cs="Times New Roman"/>
          <w:sz w:val="20"/>
          <w:szCs w:val="20"/>
        </w:rPr>
      </w:pPr>
      <w:r w:rsidRPr="00D76E62">
        <w:rPr>
          <w:rFonts w:ascii="Times New Roman" w:hAnsi="Times New Roman" w:cs="Times New Roman"/>
          <w:b/>
          <w:bCs/>
          <w:sz w:val="20"/>
          <w:szCs w:val="20"/>
        </w:rPr>
        <w:lastRenderedPageBreak/>
        <w:t xml:space="preserve">3.9. Paired Samples t-Test of anti-fungal agents and </w:t>
      </w:r>
      <w:proofErr w:type="spellStart"/>
      <w:r w:rsidRPr="00D76E62">
        <w:rPr>
          <w:rFonts w:ascii="Times New Roman" w:hAnsi="Times New Roman" w:cs="Times New Roman"/>
          <w:b/>
          <w:bCs/>
          <w:sz w:val="20"/>
          <w:szCs w:val="20"/>
        </w:rPr>
        <w:t>ethanolic</w:t>
      </w:r>
      <w:proofErr w:type="spellEnd"/>
      <w:r w:rsidRPr="00D76E62">
        <w:rPr>
          <w:rFonts w:ascii="Times New Roman" w:hAnsi="Times New Roman" w:cs="Times New Roman"/>
          <w:b/>
          <w:bCs/>
          <w:sz w:val="20"/>
          <w:szCs w:val="20"/>
        </w:rPr>
        <w:t xml:space="preserve"> e</w:t>
      </w:r>
      <w:r w:rsidR="004F126C" w:rsidRPr="00D76E62">
        <w:rPr>
          <w:rFonts w:ascii="Times New Roman" w:hAnsi="Times New Roman" w:cs="Times New Roman"/>
          <w:b/>
          <w:bCs/>
          <w:sz w:val="20"/>
          <w:szCs w:val="20"/>
        </w:rPr>
        <w:t>xtracts of some plant species</w:t>
      </w:r>
      <w:r w:rsidRPr="00D76E62">
        <w:rPr>
          <w:rFonts w:ascii="Times New Roman" w:hAnsi="Times New Roman" w:cs="Times New Roman"/>
          <w:b/>
          <w:bCs/>
          <w:sz w:val="20"/>
          <w:szCs w:val="20"/>
        </w:rPr>
        <w:t>.</w:t>
      </w:r>
    </w:p>
    <w:p w:rsidR="00F83105" w:rsidRPr="00D76E62" w:rsidRDefault="003E476F" w:rsidP="00E85F27">
      <w:pPr>
        <w:autoSpaceDE w:val="0"/>
        <w:autoSpaceDN w:val="0"/>
        <w:adjustRightInd w:val="0"/>
        <w:snapToGrid w:val="0"/>
        <w:spacing w:after="0" w:line="240" w:lineRule="auto"/>
        <w:ind w:firstLine="425"/>
        <w:jc w:val="both"/>
        <w:rPr>
          <w:rFonts w:ascii="Times New Roman" w:eastAsia="Times New Roman+FPEF" w:hAnsi="Times New Roman" w:cs="Times New Roman"/>
          <w:sz w:val="20"/>
          <w:szCs w:val="20"/>
        </w:rPr>
      </w:pPr>
      <w:r w:rsidRPr="00D76E62">
        <w:rPr>
          <w:rFonts w:ascii="Times New Roman" w:hAnsi="Times New Roman" w:cs="Times New Roman"/>
          <w:sz w:val="20"/>
          <w:szCs w:val="20"/>
        </w:rPr>
        <w:t xml:space="preserve">To test the hypothesis of no difference or no relationship between the size of inhibition </w:t>
      </w:r>
      <w:r w:rsidR="00AE7007" w:rsidRPr="00D76E62">
        <w:rPr>
          <w:rFonts w:ascii="Times New Roman" w:hAnsi="Times New Roman" w:cs="Times New Roman"/>
          <w:sz w:val="20"/>
          <w:szCs w:val="20"/>
        </w:rPr>
        <w:t xml:space="preserve">zone </w:t>
      </w:r>
      <w:r w:rsidRPr="00D76E62">
        <w:rPr>
          <w:rFonts w:ascii="Times New Roman" w:hAnsi="Times New Roman" w:cs="Times New Roman"/>
          <w:sz w:val="20"/>
          <w:szCs w:val="20"/>
        </w:rPr>
        <w:t xml:space="preserve">of antifungal drugs and </w:t>
      </w:r>
      <w:r w:rsidR="004F126C" w:rsidRPr="00D76E62">
        <w:rPr>
          <w:rFonts w:ascii="Times New Roman" w:hAnsi="Times New Roman" w:cs="Times New Roman"/>
          <w:sz w:val="20"/>
          <w:szCs w:val="20"/>
        </w:rPr>
        <w:t xml:space="preserve">all tested </w:t>
      </w:r>
      <w:proofErr w:type="spellStart"/>
      <w:r w:rsidR="00AE7007" w:rsidRPr="00D76E62">
        <w:rPr>
          <w:rFonts w:ascii="Times New Roman" w:hAnsi="Times New Roman" w:cs="Times New Roman"/>
          <w:sz w:val="20"/>
          <w:szCs w:val="20"/>
        </w:rPr>
        <w:t>ethanolic</w:t>
      </w:r>
      <w:proofErr w:type="spellEnd"/>
      <w:r w:rsidR="00AE7007" w:rsidRPr="00D76E62">
        <w:rPr>
          <w:rFonts w:ascii="Times New Roman" w:hAnsi="Times New Roman" w:cs="Times New Roman"/>
          <w:sz w:val="20"/>
          <w:szCs w:val="20"/>
        </w:rPr>
        <w:t xml:space="preserve"> plant</w:t>
      </w:r>
      <w:r w:rsidRPr="00D76E62">
        <w:rPr>
          <w:rFonts w:ascii="Times New Roman" w:hAnsi="Times New Roman" w:cs="Times New Roman"/>
          <w:sz w:val="20"/>
          <w:szCs w:val="20"/>
        </w:rPr>
        <w:t xml:space="preserve"> extracts paired t-test was performed (Table 10). For </w:t>
      </w:r>
      <w:r w:rsidR="0032561F" w:rsidRPr="00D76E62">
        <w:rPr>
          <w:rFonts w:ascii="Times New Roman" w:hAnsi="Times New Roman" w:cs="Times New Roman"/>
          <w:sz w:val="20"/>
          <w:szCs w:val="20"/>
        </w:rPr>
        <w:t>n</w:t>
      </w:r>
      <w:r w:rsidRPr="00D76E62">
        <w:rPr>
          <w:rFonts w:ascii="Times New Roman" w:hAnsi="Times New Roman" w:cs="Times New Roman"/>
          <w:sz w:val="20"/>
          <w:szCs w:val="20"/>
        </w:rPr>
        <w:t xml:space="preserve">ine pairs, </w:t>
      </w:r>
      <w:r w:rsidR="00AE7007" w:rsidRPr="00D76E62">
        <w:rPr>
          <w:rFonts w:ascii="Times New Roman" w:hAnsi="Times New Roman" w:cs="Times New Roman"/>
          <w:sz w:val="20"/>
          <w:szCs w:val="20"/>
        </w:rPr>
        <w:t>30</w:t>
      </w:r>
      <w:r w:rsidRPr="00D76E62">
        <w:rPr>
          <w:rFonts w:ascii="Times New Roman" w:hAnsi="Times New Roman" w:cs="Times New Roman"/>
          <w:sz w:val="20"/>
          <w:szCs w:val="20"/>
        </w:rPr>
        <w:t xml:space="preserve">% of pairs rejected null hypothesis in </w:t>
      </w:r>
      <w:r w:rsidR="00AE7007" w:rsidRPr="00D76E62">
        <w:rPr>
          <w:rFonts w:ascii="Times New Roman" w:hAnsi="Times New Roman" w:cs="Times New Roman"/>
          <w:sz w:val="20"/>
          <w:szCs w:val="20"/>
        </w:rPr>
        <w:t>favor</w:t>
      </w:r>
      <w:r w:rsidRPr="00D76E62">
        <w:rPr>
          <w:rFonts w:ascii="Times New Roman" w:hAnsi="Times New Roman" w:cs="Times New Roman"/>
          <w:sz w:val="20"/>
          <w:szCs w:val="20"/>
        </w:rPr>
        <w:t xml:space="preserve"> of alternate hypothesis, there is no significant </w:t>
      </w:r>
      <w:r w:rsidRPr="00D76E62">
        <w:rPr>
          <w:rFonts w:ascii="Times New Roman" w:hAnsi="Times New Roman" w:cs="Times New Roman"/>
          <w:sz w:val="20"/>
          <w:szCs w:val="20"/>
        </w:rPr>
        <w:lastRenderedPageBreak/>
        <w:t xml:space="preserve">difference between the mean values of </w:t>
      </w:r>
      <w:proofErr w:type="spellStart"/>
      <w:r w:rsidR="00AE7007" w:rsidRPr="00D76E62">
        <w:rPr>
          <w:rFonts w:ascii="Times New Roman" w:hAnsi="Times New Roman" w:cs="Times New Roman"/>
          <w:sz w:val="20"/>
          <w:szCs w:val="20"/>
        </w:rPr>
        <w:t>Amphotericin</w:t>
      </w:r>
      <w:proofErr w:type="spellEnd"/>
      <w:r w:rsidR="00AE7007" w:rsidRPr="00D76E62">
        <w:rPr>
          <w:rFonts w:ascii="Times New Roman" w:hAnsi="Times New Roman" w:cs="Times New Roman"/>
          <w:sz w:val="20"/>
          <w:szCs w:val="20"/>
        </w:rPr>
        <w:t xml:space="preserve"> B</w:t>
      </w:r>
      <w:r w:rsidR="00E139F1" w:rsidRPr="00D76E62">
        <w:rPr>
          <w:rFonts w:ascii="Times New Roman" w:hAnsi="Times New Roman" w:cs="Times New Roman"/>
          <w:sz w:val="20"/>
          <w:szCs w:val="20"/>
        </w:rPr>
        <w:t>, Black</w:t>
      </w:r>
      <w:r w:rsidR="00AE7007" w:rsidRPr="00D76E62">
        <w:rPr>
          <w:rFonts w:ascii="Times New Roman" w:eastAsia="TimesNewRomanPSMT" w:hAnsi="Times New Roman" w:cs="Times New Roman"/>
          <w:sz w:val="20"/>
          <w:szCs w:val="20"/>
        </w:rPr>
        <w:t xml:space="preserve"> cumin</w:t>
      </w:r>
      <w:r w:rsidR="00AE7007" w:rsidRPr="00D76E62">
        <w:rPr>
          <w:rFonts w:ascii="Times New Roman" w:hAnsi="Times New Roman" w:cs="Times New Roman"/>
          <w:sz w:val="20"/>
          <w:szCs w:val="20"/>
        </w:rPr>
        <w:t xml:space="preserve"> and </w:t>
      </w:r>
      <w:r w:rsidR="00AE7007" w:rsidRPr="00D76E62">
        <w:rPr>
          <w:rFonts w:ascii="Times New Roman" w:eastAsia="TimesNewRomanPSMT" w:hAnsi="Times New Roman" w:cs="Times New Roman"/>
          <w:sz w:val="20"/>
          <w:szCs w:val="20"/>
        </w:rPr>
        <w:t>Chamomile</w:t>
      </w:r>
      <w:r w:rsidR="00AE7007" w:rsidRPr="00D76E62">
        <w:rPr>
          <w:rFonts w:ascii="Times New Roman" w:hAnsi="Times New Roman" w:cs="Times New Roman"/>
          <w:sz w:val="20"/>
          <w:szCs w:val="20"/>
        </w:rPr>
        <w:t xml:space="preserve"> </w:t>
      </w:r>
      <w:r w:rsidRPr="00D76E62">
        <w:rPr>
          <w:rFonts w:ascii="Times New Roman" w:hAnsi="Times New Roman" w:cs="Times New Roman"/>
          <w:sz w:val="20"/>
          <w:szCs w:val="20"/>
        </w:rPr>
        <w:t>inhibition</w:t>
      </w:r>
      <w:r w:rsidR="00AE7007" w:rsidRPr="00D76E62">
        <w:rPr>
          <w:rFonts w:ascii="Times New Roman" w:hAnsi="Times New Roman" w:cs="Times New Roman"/>
          <w:sz w:val="20"/>
          <w:szCs w:val="20"/>
        </w:rPr>
        <w:t xml:space="preserve"> zone </w:t>
      </w:r>
      <w:r w:rsidR="00AE7007" w:rsidRPr="00D76E62">
        <w:rPr>
          <w:rFonts w:ascii="Times New Roman" w:eastAsia="Times New Roman+FPEF" w:hAnsi="Times New Roman" w:cs="Times New Roman"/>
          <w:sz w:val="20"/>
          <w:szCs w:val="20"/>
        </w:rPr>
        <w:t>(P</w:t>
      </w:r>
      <w:r w:rsidR="00AE7007" w:rsidRPr="00D76E62">
        <w:rPr>
          <w:rFonts w:ascii="Times New Roman" w:eastAsia="Times New Roman+FPEF" w:hAnsi="Times New Roman" w:cs="Times New Roman"/>
          <w:i/>
          <w:iCs/>
          <w:sz w:val="20"/>
          <w:szCs w:val="20"/>
        </w:rPr>
        <w:t>-</w:t>
      </w:r>
      <w:r w:rsidR="00AE7007" w:rsidRPr="00D76E62">
        <w:rPr>
          <w:rFonts w:ascii="Times New Roman" w:eastAsia="Times New Roman+FPEF" w:hAnsi="Times New Roman" w:cs="Times New Roman"/>
          <w:sz w:val="20"/>
          <w:szCs w:val="20"/>
        </w:rPr>
        <w:t>value &gt; 0.05).</w:t>
      </w:r>
      <w:r w:rsidRPr="00D76E62">
        <w:rPr>
          <w:rFonts w:ascii="Times New Roman" w:hAnsi="Times New Roman" w:cs="Times New Roman"/>
          <w:sz w:val="20"/>
          <w:szCs w:val="20"/>
        </w:rPr>
        <w:t xml:space="preserve"> </w:t>
      </w:r>
      <w:proofErr w:type="spellStart"/>
      <w:r w:rsidR="00172E86" w:rsidRPr="00D76E62">
        <w:rPr>
          <w:rFonts w:ascii="Times New Roman" w:hAnsi="Times New Roman" w:cs="Times New Roman"/>
          <w:sz w:val="20"/>
          <w:szCs w:val="20"/>
        </w:rPr>
        <w:t>Itraconazole</w:t>
      </w:r>
      <w:proofErr w:type="spellEnd"/>
      <w:r w:rsidRPr="00D76E62">
        <w:rPr>
          <w:rFonts w:ascii="Times New Roman" w:hAnsi="Times New Roman" w:cs="Times New Roman"/>
          <w:sz w:val="20"/>
          <w:szCs w:val="20"/>
        </w:rPr>
        <w:t xml:space="preserve"> was significantly related </w:t>
      </w:r>
      <w:r w:rsidR="004F126C" w:rsidRPr="00D76E62">
        <w:rPr>
          <w:rFonts w:ascii="Times New Roman" w:hAnsi="Times New Roman" w:cs="Times New Roman"/>
          <w:sz w:val="20"/>
          <w:szCs w:val="20"/>
        </w:rPr>
        <w:t xml:space="preserve">to all tested </w:t>
      </w:r>
      <w:proofErr w:type="spellStart"/>
      <w:r w:rsidR="00172E86" w:rsidRPr="00D76E62">
        <w:rPr>
          <w:rFonts w:ascii="Times New Roman" w:hAnsi="Times New Roman" w:cs="Times New Roman"/>
          <w:sz w:val="20"/>
          <w:szCs w:val="20"/>
        </w:rPr>
        <w:t>ethanolic</w:t>
      </w:r>
      <w:proofErr w:type="spellEnd"/>
      <w:r w:rsidR="00172E86" w:rsidRPr="00D76E62">
        <w:rPr>
          <w:rFonts w:ascii="Times New Roman" w:hAnsi="Times New Roman" w:cs="Times New Roman"/>
          <w:sz w:val="20"/>
          <w:szCs w:val="20"/>
        </w:rPr>
        <w:t xml:space="preserve"> </w:t>
      </w:r>
      <w:r w:rsidR="00A36873" w:rsidRPr="00D76E62">
        <w:rPr>
          <w:rFonts w:ascii="Times New Roman" w:hAnsi="Times New Roman" w:cs="Times New Roman"/>
          <w:sz w:val="20"/>
          <w:szCs w:val="20"/>
        </w:rPr>
        <w:t>plant extracts</w:t>
      </w:r>
      <w:r w:rsidR="00172E86" w:rsidRPr="00D76E62">
        <w:rPr>
          <w:rFonts w:ascii="Times New Roman" w:hAnsi="Times New Roman" w:cs="Times New Roman"/>
          <w:sz w:val="20"/>
          <w:szCs w:val="20"/>
        </w:rPr>
        <w:t xml:space="preserve"> (</w:t>
      </w:r>
      <w:r w:rsidR="00172E86" w:rsidRPr="00D76E62">
        <w:rPr>
          <w:rFonts w:ascii="Times New Roman" w:eastAsia="Times New Roman+FPEF" w:hAnsi="Times New Roman" w:cs="Times New Roman"/>
          <w:sz w:val="20"/>
          <w:szCs w:val="20"/>
        </w:rPr>
        <w:t>P</w:t>
      </w:r>
      <w:r w:rsidR="00172E86" w:rsidRPr="00D76E62">
        <w:rPr>
          <w:rFonts w:ascii="Times New Roman" w:eastAsia="Times New Roman+FPEF" w:hAnsi="Times New Roman" w:cs="Times New Roman"/>
          <w:i/>
          <w:iCs/>
          <w:sz w:val="20"/>
          <w:szCs w:val="20"/>
        </w:rPr>
        <w:t>-</w:t>
      </w:r>
      <w:r w:rsidR="00172E86" w:rsidRPr="00D76E62">
        <w:rPr>
          <w:rFonts w:ascii="Times New Roman" w:eastAsia="Times New Roman+FPEF" w:hAnsi="Times New Roman" w:cs="Times New Roman"/>
          <w:sz w:val="20"/>
          <w:szCs w:val="20"/>
        </w:rPr>
        <w:t>value &lt; 0.05)</w:t>
      </w:r>
      <w:r w:rsidR="00172E86" w:rsidRPr="00D76E62">
        <w:rPr>
          <w:rFonts w:ascii="Times New Roman" w:hAnsi="Times New Roman" w:cs="Times New Roman"/>
          <w:sz w:val="20"/>
          <w:szCs w:val="20"/>
        </w:rPr>
        <w:t xml:space="preserve">, while </w:t>
      </w:r>
      <w:proofErr w:type="spellStart"/>
      <w:r w:rsidR="00172E86" w:rsidRPr="00D76E62">
        <w:rPr>
          <w:rFonts w:ascii="Times New Roman" w:hAnsi="Times New Roman" w:cs="Times New Roman"/>
          <w:sz w:val="20"/>
          <w:szCs w:val="20"/>
        </w:rPr>
        <w:t>Voriconazole</w:t>
      </w:r>
      <w:proofErr w:type="spellEnd"/>
      <w:r w:rsidR="00172E86" w:rsidRPr="00D76E62">
        <w:rPr>
          <w:rFonts w:ascii="Times New Roman" w:hAnsi="Times New Roman" w:cs="Times New Roman"/>
          <w:sz w:val="20"/>
          <w:szCs w:val="20"/>
        </w:rPr>
        <w:t xml:space="preserve"> was showed no significant difference to all tested </w:t>
      </w:r>
      <w:proofErr w:type="spellStart"/>
      <w:r w:rsidR="00172E86" w:rsidRPr="00D76E62">
        <w:rPr>
          <w:rFonts w:ascii="Times New Roman" w:hAnsi="Times New Roman" w:cs="Times New Roman"/>
          <w:sz w:val="20"/>
          <w:szCs w:val="20"/>
        </w:rPr>
        <w:t>ethan</w:t>
      </w:r>
      <w:r w:rsidR="00A36873" w:rsidRPr="00D76E62">
        <w:rPr>
          <w:rFonts w:ascii="Times New Roman" w:hAnsi="Times New Roman" w:cs="Times New Roman"/>
          <w:sz w:val="20"/>
          <w:szCs w:val="20"/>
        </w:rPr>
        <w:t>olic</w:t>
      </w:r>
      <w:proofErr w:type="spellEnd"/>
      <w:r w:rsidR="00A36873" w:rsidRPr="00D76E62">
        <w:rPr>
          <w:rFonts w:ascii="Times New Roman" w:hAnsi="Times New Roman" w:cs="Times New Roman"/>
          <w:sz w:val="20"/>
          <w:szCs w:val="20"/>
        </w:rPr>
        <w:t xml:space="preserve"> plant extract except with cinnamon and c</w:t>
      </w:r>
      <w:r w:rsidR="00172E86" w:rsidRPr="00D76E62">
        <w:rPr>
          <w:rFonts w:ascii="Times New Roman" w:hAnsi="Times New Roman" w:cs="Times New Roman"/>
          <w:sz w:val="20"/>
          <w:szCs w:val="20"/>
        </w:rPr>
        <w:t>love.</w:t>
      </w:r>
    </w:p>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sz w:val="20"/>
          <w:szCs w:val="20"/>
        </w:rPr>
        <w:sectPr w:rsidR="00E85F27" w:rsidRPr="00D76E62" w:rsidSect="00C8395A">
          <w:headerReference w:type="default" r:id="rId48"/>
          <w:footerReference w:type="default" r:id="rId49"/>
          <w:type w:val="continuous"/>
          <w:pgSz w:w="12240" w:h="15840" w:code="1"/>
          <w:pgMar w:top="1440" w:right="1440" w:bottom="1440" w:left="1440" w:header="720" w:footer="720" w:gutter="0"/>
          <w:cols w:num="2" w:space="720"/>
          <w:docGrid w:linePitch="360"/>
        </w:sectPr>
      </w:pPr>
    </w:p>
    <w:p w:rsidR="009D799F" w:rsidRPr="00D76E62" w:rsidRDefault="009D799F" w:rsidP="00E85F27">
      <w:pPr>
        <w:autoSpaceDE w:val="0"/>
        <w:autoSpaceDN w:val="0"/>
        <w:adjustRightInd w:val="0"/>
        <w:snapToGrid w:val="0"/>
        <w:spacing w:after="0" w:line="240" w:lineRule="auto"/>
        <w:jc w:val="both"/>
        <w:rPr>
          <w:rFonts w:ascii="Times New Roman" w:hAnsi="Times New Roman" w:cs="Times New Roman"/>
          <w:b/>
          <w:bCs/>
          <w:sz w:val="20"/>
          <w:szCs w:val="20"/>
        </w:rPr>
      </w:pPr>
    </w:p>
    <w:p w:rsidR="00D76E62" w:rsidRDefault="00D76E62" w:rsidP="00E85F27">
      <w:pPr>
        <w:autoSpaceDE w:val="0"/>
        <w:autoSpaceDN w:val="0"/>
        <w:adjustRightInd w:val="0"/>
        <w:snapToGrid w:val="0"/>
        <w:spacing w:after="0" w:line="240" w:lineRule="auto"/>
        <w:jc w:val="center"/>
        <w:rPr>
          <w:rFonts w:ascii="Times New Roman" w:hAnsi="Times New Roman" w:cs="Times New Roman" w:hint="eastAsia"/>
          <w:b/>
          <w:bCs/>
          <w:sz w:val="20"/>
          <w:szCs w:val="20"/>
          <w:lang w:eastAsia="zh-CN"/>
        </w:rPr>
      </w:pPr>
    </w:p>
    <w:p w:rsidR="00743F14" w:rsidRPr="00D76E62" w:rsidRDefault="00743F14" w:rsidP="00E85F27">
      <w:pPr>
        <w:autoSpaceDE w:val="0"/>
        <w:autoSpaceDN w:val="0"/>
        <w:adjustRightInd w:val="0"/>
        <w:snapToGrid w:val="0"/>
        <w:spacing w:after="0" w:line="240" w:lineRule="auto"/>
        <w:jc w:val="center"/>
        <w:rPr>
          <w:rFonts w:ascii="Times New Roman" w:hAnsi="Times New Roman" w:cs="Times New Roman"/>
          <w:b/>
          <w:bCs/>
          <w:sz w:val="20"/>
          <w:szCs w:val="20"/>
        </w:rPr>
      </w:pPr>
      <w:r w:rsidRPr="00D76E62">
        <w:rPr>
          <w:rFonts w:ascii="Times New Roman" w:hAnsi="Times New Roman" w:cs="Times New Roman"/>
          <w:b/>
          <w:bCs/>
          <w:sz w:val="20"/>
          <w:szCs w:val="20"/>
        </w:rPr>
        <w:t xml:space="preserve">Table (10): Paired Samples t-Test of anti-fungal agents and </w:t>
      </w:r>
      <w:proofErr w:type="spellStart"/>
      <w:r w:rsidRPr="00D76E62">
        <w:rPr>
          <w:rFonts w:ascii="Times New Roman" w:hAnsi="Times New Roman" w:cs="Times New Roman"/>
          <w:b/>
          <w:bCs/>
          <w:sz w:val="20"/>
          <w:szCs w:val="20"/>
        </w:rPr>
        <w:t>ethanolic</w:t>
      </w:r>
      <w:proofErr w:type="spellEnd"/>
      <w:r w:rsidRPr="00D76E62">
        <w:rPr>
          <w:rFonts w:ascii="Times New Roman" w:hAnsi="Times New Roman" w:cs="Times New Roman"/>
          <w:b/>
          <w:bCs/>
          <w:sz w:val="20"/>
          <w:szCs w:val="20"/>
        </w:rPr>
        <w:t xml:space="preserve"> extracts of some plant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
        <w:gridCol w:w="1917"/>
        <w:gridCol w:w="1620"/>
        <w:gridCol w:w="973"/>
        <w:gridCol w:w="1728"/>
        <w:gridCol w:w="2281"/>
      </w:tblGrid>
      <w:tr w:rsidR="00743F14" w:rsidRPr="00D76E62" w:rsidTr="00D76E62">
        <w:trPr>
          <w:jc w:val="center"/>
        </w:trPr>
        <w:tc>
          <w:tcPr>
            <w:tcW w:w="5000" w:type="pct"/>
            <w:gridSpan w:val="6"/>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Paired Samples Test</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
        </w:tc>
        <w:tc>
          <w:tcPr>
            <w:tcW w:w="846"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
        </w:tc>
        <w:tc>
          <w:tcPr>
            <w:tcW w:w="508"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t</w:t>
            </w:r>
          </w:p>
        </w:tc>
        <w:tc>
          <w:tcPr>
            <w:tcW w:w="90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Sig. (2-tailed)</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Decision (α = 0.05)</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1</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roofErr w:type="spellStart"/>
            <w:r w:rsidRPr="00D76E62">
              <w:rPr>
                <w:rFonts w:ascii="Times New Roman" w:eastAsiaTheme="minorEastAsia" w:hAnsi="Times New Roman" w:cs="Times New Roman"/>
                <w:color w:val="000000"/>
                <w:sz w:val="20"/>
                <w:szCs w:val="20"/>
              </w:rPr>
              <w:t>Fluconazole</w:t>
            </w:r>
            <w:proofErr w:type="spellEnd"/>
          </w:p>
        </w:tc>
        <w:tc>
          <w:tcPr>
            <w:tcW w:w="846" w:type="pct"/>
          </w:tcPr>
          <w:p w:rsidR="00743F14" w:rsidRPr="00D76E62" w:rsidRDefault="00743F14" w:rsidP="00E85F27">
            <w:pPr>
              <w:pStyle w:val="Default"/>
              <w:snapToGrid w:val="0"/>
              <w:jc w:val="both"/>
              <w:rPr>
                <w:rFonts w:eastAsiaTheme="minorEastAsia"/>
                <w:sz w:val="20"/>
                <w:szCs w:val="20"/>
              </w:rPr>
            </w:pPr>
            <w:r w:rsidRPr="00D76E62">
              <w:rPr>
                <w:rFonts w:eastAsiaTheme="minorEastAsia"/>
                <w:sz w:val="20"/>
                <w:szCs w:val="20"/>
              </w:rPr>
              <w:t>Ginger</w:t>
            </w:r>
          </w:p>
        </w:tc>
        <w:tc>
          <w:tcPr>
            <w:tcW w:w="508"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3.</w:t>
            </w:r>
            <w:r w:rsidR="00D74927" w:rsidRPr="00D76E62">
              <w:rPr>
                <w:rFonts w:ascii="Times New Roman" w:eastAsiaTheme="minorEastAsia" w:hAnsi="Times New Roman" w:cs="Times New Roman"/>
                <w:color w:val="000000"/>
                <w:sz w:val="20"/>
                <w:szCs w:val="20"/>
              </w:rPr>
              <w:t>886</w:t>
            </w:r>
          </w:p>
        </w:tc>
        <w:tc>
          <w:tcPr>
            <w:tcW w:w="90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0.01</w:t>
            </w:r>
            <w:r w:rsidR="00D74927" w:rsidRPr="00D76E62">
              <w:rPr>
                <w:rFonts w:ascii="Times New Roman" w:eastAsiaTheme="minorEastAsia" w:hAnsi="Times New Roman" w:cs="Times New Roman"/>
                <w:color w:val="000000"/>
                <w:sz w:val="20"/>
                <w:szCs w:val="20"/>
              </w:rPr>
              <w:t>2</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2</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roofErr w:type="spellStart"/>
            <w:r w:rsidRPr="00D76E62">
              <w:rPr>
                <w:rFonts w:ascii="Times New Roman" w:eastAsiaTheme="minorEastAsia" w:hAnsi="Times New Roman" w:cs="Times New Roman"/>
                <w:color w:val="000000"/>
                <w:sz w:val="20"/>
                <w:szCs w:val="20"/>
              </w:rPr>
              <w:t>Fluconazole</w:t>
            </w:r>
            <w:proofErr w:type="spellEnd"/>
          </w:p>
        </w:tc>
        <w:tc>
          <w:tcPr>
            <w:tcW w:w="846"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Cinnamon</w:t>
            </w:r>
          </w:p>
        </w:tc>
        <w:tc>
          <w:tcPr>
            <w:tcW w:w="508"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11.</w:t>
            </w:r>
            <w:r w:rsidR="00E52360" w:rsidRPr="00D76E62">
              <w:rPr>
                <w:rFonts w:ascii="Times New Roman" w:eastAsiaTheme="minorEastAsia" w:hAnsi="Times New Roman" w:cs="Times New Roman"/>
                <w:color w:val="000000"/>
                <w:sz w:val="20"/>
                <w:szCs w:val="20"/>
              </w:rPr>
              <w:t>31</w:t>
            </w:r>
            <w:r w:rsidRPr="00D76E62">
              <w:rPr>
                <w:rFonts w:ascii="Times New Roman" w:eastAsiaTheme="minorEastAsia" w:hAnsi="Times New Roman" w:cs="Times New Roman"/>
                <w:color w:val="000000"/>
                <w:sz w:val="20"/>
                <w:szCs w:val="20"/>
              </w:rPr>
              <w:t>5</w:t>
            </w:r>
          </w:p>
        </w:tc>
        <w:tc>
          <w:tcPr>
            <w:tcW w:w="90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0.000</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3</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roofErr w:type="spellStart"/>
            <w:r w:rsidRPr="00D76E62">
              <w:rPr>
                <w:rFonts w:ascii="Times New Roman" w:eastAsiaTheme="minorEastAsia" w:hAnsi="Times New Roman" w:cs="Times New Roman"/>
                <w:color w:val="000000"/>
                <w:sz w:val="20"/>
                <w:szCs w:val="20"/>
              </w:rPr>
              <w:t>Fluconazole</w:t>
            </w:r>
            <w:proofErr w:type="spellEnd"/>
          </w:p>
        </w:tc>
        <w:tc>
          <w:tcPr>
            <w:tcW w:w="846"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Black cumin</w:t>
            </w:r>
          </w:p>
        </w:tc>
        <w:tc>
          <w:tcPr>
            <w:tcW w:w="508" w:type="pct"/>
          </w:tcPr>
          <w:p w:rsidR="00743F14" w:rsidRPr="00D76E62" w:rsidRDefault="00C815D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w:t>
            </w:r>
            <w:r w:rsidR="00743F14" w:rsidRPr="00D76E62">
              <w:rPr>
                <w:rFonts w:ascii="Times New Roman" w:eastAsiaTheme="minorEastAsia" w:hAnsi="Times New Roman" w:cs="Times New Roman"/>
                <w:color w:val="000000"/>
                <w:sz w:val="20"/>
                <w:szCs w:val="20"/>
              </w:rPr>
              <w:t>.</w:t>
            </w:r>
            <w:r w:rsidRPr="00D76E62">
              <w:rPr>
                <w:rFonts w:ascii="Times New Roman" w:eastAsiaTheme="minorEastAsia" w:hAnsi="Times New Roman" w:cs="Times New Roman"/>
                <w:color w:val="000000"/>
                <w:sz w:val="20"/>
                <w:szCs w:val="20"/>
              </w:rPr>
              <w:t>255</w:t>
            </w:r>
          </w:p>
        </w:tc>
        <w:tc>
          <w:tcPr>
            <w:tcW w:w="90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w:t>
            </w:r>
            <w:r w:rsidR="00C815D4" w:rsidRPr="00D76E62">
              <w:rPr>
                <w:rFonts w:ascii="Times New Roman" w:eastAsiaTheme="minorEastAsia" w:hAnsi="Times New Roman" w:cs="Times New Roman"/>
                <w:color w:val="000000"/>
                <w:sz w:val="20"/>
                <w:szCs w:val="20"/>
              </w:rPr>
              <w:t>074</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Non-significance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4</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roofErr w:type="spellStart"/>
            <w:r w:rsidRPr="00D76E62">
              <w:rPr>
                <w:rFonts w:ascii="Times New Roman" w:eastAsiaTheme="minorEastAsia" w:hAnsi="Times New Roman" w:cs="Times New Roman"/>
                <w:color w:val="000000"/>
                <w:sz w:val="20"/>
                <w:szCs w:val="20"/>
              </w:rPr>
              <w:t>Fluconazole</w:t>
            </w:r>
            <w:proofErr w:type="spellEnd"/>
          </w:p>
        </w:tc>
        <w:tc>
          <w:tcPr>
            <w:tcW w:w="846" w:type="pct"/>
          </w:tcPr>
          <w:p w:rsidR="00743F14" w:rsidRPr="00D76E62" w:rsidRDefault="00743F14" w:rsidP="00E85F27">
            <w:pPr>
              <w:pStyle w:val="Default"/>
              <w:snapToGrid w:val="0"/>
              <w:jc w:val="both"/>
              <w:rPr>
                <w:rFonts w:eastAsiaTheme="minorEastAsia"/>
                <w:sz w:val="20"/>
                <w:szCs w:val="20"/>
              </w:rPr>
            </w:pPr>
            <w:r w:rsidRPr="00D76E62">
              <w:rPr>
                <w:rFonts w:eastAsiaTheme="minorEastAsia"/>
                <w:sz w:val="20"/>
                <w:szCs w:val="20"/>
              </w:rPr>
              <w:t>Clove</w:t>
            </w:r>
          </w:p>
        </w:tc>
        <w:tc>
          <w:tcPr>
            <w:tcW w:w="508" w:type="pct"/>
          </w:tcPr>
          <w:p w:rsidR="00743F14" w:rsidRPr="00D76E62" w:rsidRDefault="0038683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8</w:t>
            </w:r>
            <w:r w:rsidR="00743F14" w:rsidRPr="00D76E62">
              <w:rPr>
                <w:rFonts w:ascii="Times New Roman" w:eastAsiaTheme="minorEastAsia" w:hAnsi="Times New Roman" w:cs="Times New Roman"/>
                <w:color w:val="000000"/>
                <w:sz w:val="20"/>
                <w:szCs w:val="20"/>
              </w:rPr>
              <w:t>.</w:t>
            </w:r>
            <w:r w:rsidRPr="00D76E62">
              <w:rPr>
                <w:rFonts w:ascii="Times New Roman" w:eastAsiaTheme="minorEastAsia" w:hAnsi="Times New Roman" w:cs="Times New Roman"/>
                <w:color w:val="000000"/>
                <w:sz w:val="20"/>
                <w:szCs w:val="20"/>
              </w:rPr>
              <w:t>530</w:t>
            </w:r>
          </w:p>
        </w:tc>
        <w:tc>
          <w:tcPr>
            <w:tcW w:w="90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0.000</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5</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roofErr w:type="spellStart"/>
            <w:r w:rsidRPr="00D76E62">
              <w:rPr>
                <w:rFonts w:ascii="Times New Roman" w:eastAsiaTheme="minorEastAsia" w:hAnsi="Times New Roman" w:cs="Times New Roman"/>
                <w:color w:val="000000"/>
                <w:sz w:val="20"/>
                <w:szCs w:val="20"/>
              </w:rPr>
              <w:t>Fluconazole</w:t>
            </w:r>
            <w:proofErr w:type="spellEnd"/>
          </w:p>
        </w:tc>
        <w:tc>
          <w:tcPr>
            <w:tcW w:w="846" w:type="pct"/>
          </w:tcPr>
          <w:p w:rsidR="00743F14" w:rsidRPr="00D76E62" w:rsidRDefault="00743F14" w:rsidP="00E85F27">
            <w:pPr>
              <w:pStyle w:val="Default"/>
              <w:snapToGrid w:val="0"/>
              <w:jc w:val="both"/>
              <w:rPr>
                <w:rFonts w:eastAsiaTheme="minorEastAsia"/>
                <w:sz w:val="20"/>
                <w:szCs w:val="20"/>
              </w:rPr>
            </w:pPr>
            <w:r w:rsidRPr="00D76E62">
              <w:rPr>
                <w:rFonts w:eastAsiaTheme="minorEastAsia"/>
                <w:sz w:val="20"/>
                <w:szCs w:val="20"/>
              </w:rPr>
              <w:t>Black pepper</w:t>
            </w:r>
          </w:p>
        </w:tc>
        <w:tc>
          <w:tcPr>
            <w:tcW w:w="508"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5.</w:t>
            </w:r>
            <w:r w:rsidR="00981A9C" w:rsidRPr="00D76E62">
              <w:rPr>
                <w:rFonts w:ascii="Times New Roman" w:eastAsiaTheme="minorEastAsia" w:hAnsi="Times New Roman" w:cs="Times New Roman"/>
                <w:color w:val="000000"/>
                <w:sz w:val="20"/>
                <w:szCs w:val="20"/>
              </w:rPr>
              <w:t>6</w:t>
            </w:r>
            <w:r w:rsidRPr="00D76E62">
              <w:rPr>
                <w:rFonts w:ascii="Times New Roman" w:eastAsiaTheme="minorEastAsia" w:hAnsi="Times New Roman" w:cs="Times New Roman"/>
                <w:color w:val="000000"/>
                <w:sz w:val="20"/>
                <w:szCs w:val="20"/>
              </w:rPr>
              <w:t>3</w:t>
            </w:r>
            <w:r w:rsidR="00981A9C" w:rsidRPr="00D76E62">
              <w:rPr>
                <w:rFonts w:ascii="Times New Roman" w:eastAsiaTheme="minorEastAsia" w:hAnsi="Times New Roman" w:cs="Times New Roman"/>
                <w:color w:val="000000"/>
                <w:sz w:val="20"/>
                <w:szCs w:val="20"/>
              </w:rPr>
              <w:t>7</w:t>
            </w:r>
          </w:p>
        </w:tc>
        <w:tc>
          <w:tcPr>
            <w:tcW w:w="90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0.002</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6</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roofErr w:type="spellStart"/>
            <w:r w:rsidRPr="00D76E62">
              <w:rPr>
                <w:rFonts w:ascii="Times New Roman" w:eastAsiaTheme="minorEastAsia" w:hAnsi="Times New Roman" w:cs="Times New Roman"/>
                <w:color w:val="000000"/>
                <w:sz w:val="20"/>
                <w:szCs w:val="20"/>
              </w:rPr>
              <w:t>Fluconazole</w:t>
            </w:r>
            <w:proofErr w:type="spellEnd"/>
          </w:p>
        </w:tc>
        <w:tc>
          <w:tcPr>
            <w:tcW w:w="846" w:type="pct"/>
          </w:tcPr>
          <w:p w:rsidR="00743F14" w:rsidRPr="00D76E62" w:rsidRDefault="00743F14"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r w:rsidRPr="00D76E62">
              <w:rPr>
                <w:rFonts w:ascii="Times New Roman" w:eastAsia="TimesNewRomanPSMT" w:hAnsi="Times New Roman" w:cs="Times New Roman"/>
                <w:color w:val="000000"/>
                <w:sz w:val="20"/>
                <w:szCs w:val="20"/>
              </w:rPr>
              <w:t>Chamomile</w:t>
            </w:r>
          </w:p>
        </w:tc>
        <w:tc>
          <w:tcPr>
            <w:tcW w:w="508" w:type="pct"/>
          </w:tcPr>
          <w:p w:rsidR="00743F14" w:rsidRPr="00D76E62" w:rsidRDefault="00EC43E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2.621</w:t>
            </w:r>
          </w:p>
        </w:tc>
        <w:tc>
          <w:tcPr>
            <w:tcW w:w="90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w:t>
            </w:r>
            <w:r w:rsidR="00EC43E3" w:rsidRPr="00D76E62">
              <w:rPr>
                <w:rFonts w:ascii="Times New Roman" w:eastAsiaTheme="minorEastAsia" w:hAnsi="Times New Roman" w:cs="Times New Roman"/>
                <w:color w:val="000000"/>
                <w:sz w:val="20"/>
                <w:szCs w:val="20"/>
              </w:rPr>
              <w:t>047</w:t>
            </w:r>
          </w:p>
        </w:tc>
        <w:tc>
          <w:tcPr>
            <w:tcW w:w="1191" w:type="pct"/>
          </w:tcPr>
          <w:p w:rsidR="00743F14" w:rsidRPr="00D76E62" w:rsidRDefault="00EC43E3"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color w:val="000000"/>
                <w:sz w:val="20"/>
                <w:szCs w:val="20"/>
              </w:rPr>
              <w:t>S</w:t>
            </w:r>
            <w:r w:rsidR="00743F14" w:rsidRPr="00D76E62">
              <w:rPr>
                <w:rFonts w:ascii="Times New Roman" w:eastAsiaTheme="minorEastAsia" w:hAnsi="Times New Roman" w:cs="Times New Roman"/>
                <w:color w:val="000000"/>
                <w:sz w:val="20"/>
                <w:szCs w:val="20"/>
              </w:rPr>
              <w:t>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7</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roofErr w:type="spellStart"/>
            <w:r w:rsidRPr="00D76E62">
              <w:rPr>
                <w:rFonts w:ascii="Times New Roman" w:eastAsiaTheme="minorEastAsia" w:hAnsi="Times New Roman" w:cs="Times New Roman"/>
                <w:color w:val="000000"/>
                <w:sz w:val="20"/>
                <w:szCs w:val="20"/>
              </w:rPr>
              <w:t>Itraconazole</w:t>
            </w:r>
            <w:proofErr w:type="spellEnd"/>
          </w:p>
        </w:tc>
        <w:tc>
          <w:tcPr>
            <w:tcW w:w="846" w:type="pct"/>
          </w:tcPr>
          <w:p w:rsidR="00743F14" w:rsidRPr="00D76E62" w:rsidRDefault="00743F14" w:rsidP="00E85F27">
            <w:pPr>
              <w:pStyle w:val="Default"/>
              <w:snapToGrid w:val="0"/>
              <w:jc w:val="both"/>
              <w:rPr>
                <w:rFonts w:eastAsiaTheme="minorEastAsia"/>
                <w:sz w:val="20"/>
                <w:szCs w:val="20"/>
              </w:rPr>
            </w:pPr>
            <w:r w:rsidRPr="00D76E62">
              <w:rPr>
                <w:rFonts w:eastAsiaTheme="minorEastAsia"/>
                <w:sz w:val="20"/>
                <w:szCs w:val="20"/>
              </w:rPr>
              <w:t>Ginger</w:t>
            </w:r>
          </w:p>
        </w:tc>
        <w:tc>
          <w:tcPr>
            <w:tcW w:w="508"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10.703</w:t>
            </w:r>
          </w:p>
        </w:tc>
        <w:tc>
          <w:tcPr>
            <w:tcW w:w="90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0.000</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8</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roofErr w:type="spellStart"/>
            <w:r w:rsidRPr="00D76E62">
              <w:rPr>
                <w:rFonts w:ascii="Times New Roman" w:eastAsiaTheme="minorEastAsia" w:hAnsi="Times New Roman" w:cs="Times New Roman"/>
                <w:color w:val="000000"/>
                <w:sz w:val="20"/>
                <w:szCs w:val="20"/>
              </w:rPr>
              <w:t>Itraconazole</w:t>
            </w:r>
            <w:proofErr w:type="spellEnd"/>
          </w:p>
        </w:tc>
        <w:tc>
          <w:tcPr>
            <w:tcW w:w="846"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Cinnamon</w:t>
            </w:r>
          </w:p>
        </w:tc>
        <w:tc>
          <w:tcPr>
            <w:tcW w:w="508"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6.</w:t>
            </w:r>
            <w:r w:rsidR="00116984" w:rsidRPr="00D76E62">
              <w:rPr>
                <w:rFonts w:ascii="Times New Roman" w:eastAsiaTheme="minorEastAsia" w:hAnsi="Times New Roman" w:cs="Times New Roman"/>
                <w:color w:val="000000"/>
                <w:sz w:val="20"/>
                <w:szCs w:val="20"/>
              </w:rPr>
              <w:t>647</w:t>
            </w:r>
          </w:p>
        </w:tc>
        <w:tc>
          <w:tcPr>
            <w:tcW w:w="90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0.001</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9</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roofErr w:type="spellStart"/>
            <w:r w:rsidRPr="00D76E62">
              <w:rPr>
                <w:rFonts w:ascii="Times New Roman" w:eastAsiaTheme="minorEastAsia" w:hAnsi="Times New Roman" w:cs="Times New Roman"/>
                <w:color w:val="000000"/>
                <w:sz w:val="20"/>
                <w:szCs w:val="20"/>
              </w:rPr>
              <w:t>Itraconazole</w:t>
            </w:r>
            <w:proofErr w:type="spellEnd"/>
          </w:p>
        </w:tc>
        <w:tc>
          <w:tcPr>
            <w:tcW w:w="846"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Black cumin</w:t>
            </w:r>
          </w:p>
        </w:tc>
        <w:tc>
          <w:tcPr>
            <w:tcW w:w="508" w:type="pct"/>
            <w:shd w:val="clear" w:color="auto" w:fill="FFFFFF"/>
          </w:tcPr>
          <w:p w:rsidR="00743F14" w:rsidRPr="00D76E62" w:rsidRDefault="0040420C"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6</w:t>
            </w:r>
            <w:r w:rsidR="00743F14" w:rsidRPr="00D76E62">
              <w:rPr>
                <w:rFonts w:ascii="Times New Roman" w:eastAsiaTheme="minorEastAsia" w:hAnsi="Times New Roman" w:cs="Times New Roman"/>
                <w:color w:val="000000"/>
                <w:sz w:val="20"/>
                <w:szCs w:val="20"/>
              </w:rPr>
              <w:t>.</w:t>
            </w:r>
            <w:r w:rsidRPr="00D76E62">
              <w:rPr>
                <w:rFonts w:ascii="Times New Roman" w:eastAsiaTheme="minorEastAsia" w:hAnsi="Times New Roman" w:cs="Times New Roman"/>
                <w:color w:val="000000"/>
                <w:sz w:val="20"/>
                <w:szCs w:val="20"/>
              </w:rPr>
              <w:t>751</w:t>
            </w:r>
          </w:p>
        </w:tc>
        <w:tc>
          <w:tcPr>
            <w:tcW w:w="902" w:type="pct"/>
            <w:shd w:val="clear" w:color="auto" w:fill="FFFFFF"/>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r w:rsidR="0040420C" w:rsidRPr="00D76E62">
              <w:rPr>
                <w:rFonts w:ascii="Times New Roman" w:eastAsiaTheme="minorEastAsia" w:hAnsi="Times New Roman" w:cs="Times New Roman"/>
                <w:color w:val="000000"/>
                <w:sz w:val="20"/>
                <w:szCs w:val="20"/>
              </w:rPr>
              <w:t>01</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10</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roofErr w:type="spellStart"/>
            <w:r w:rsidRPr="00D76E62">
              <w:rPr>
                <w:rFonts w:ascii="Times New Roman" w:eastAsiaTheme="minorEastAsia" w:hAnsi="Times New Roman" w:cs="Times New Roman"/>
                <w:color w:val="000000"/>
                <w:sz w:val="20"/>
                <w:szCs w:val="20"/>
              </w:rPr>
              <w:t>Itraconazole</w:t>
            </w:r>
            <w:proofErr w:type="spellEnd"/>
          </w:p>
        </w:tc>
        <w:tc>
          <w:tcPr>
            <w:tcW w:w="846" w:type="pct"/>
          </w:tcPr>
          <w:p w:rsidR="00743F14" w:rsidRPr="00D76E62" w:rsidRDefault="00743F14" w:rsidP="00E85F27">
            <w:pPr>
              <w:pStyle w:val="Default"/>
              <w:snapToGrid w:val="0"/>
              <w:jc w:val="both"/>
              <w:rPr>
                <w:rFonts w:eastAsiaTheme="minorEastAsia"/>
                <w:sz w:val="20"/>
                <w:szCs w:val="20"/>
              </w:rPr>
            </w:pPr>
            <w:r w:rsidRPr="00D76E62">
              <w:rPr>
                <w:rFonts w:eastAsiaTheme="minorEastAsia"/>
                <w:sz w:val="20"/>
                <w:szCs w:val="20"/>
              </w:rPr>
              <w:t>Clove</w:t>
            </w:r>
          </w:p>
        </w:tc>
        <w:tc>
          <w:tcPr>
            <w:tcW w:w="508" w:type="pct"/>
            <w:shd w:val="clear" w:color="auto" w:fill="FFFFFF"/>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w:t>
            </w:r>
            <w:r w:rsidR="0089292C" w:rsidRPr="00D76E62">
              <w:rPr>
                <w:rFonts w:ascii="Times New Roman" w:eastAsiaTheme="minorEastAsia" w:hAnsi="Times New Roman" w:cs="Times New Roman"/>
                <w:color w:val="000000"/>
                <w:sz w:val="20"/>
                <w:szCs w:val="20"/>
              </w:rPr>
              <w:t>1</w:t>
            </w:r>
            <w:r w:rsidRPr="00D76E62">
              <w:rPr>
                <w:rFonts w:ascii="Times New Roman" w:eastAsiaTheme="minorEastAsia" w:hAnsi="Times New Roman" w:cs="Times New Roman"/>
                <w:color w:val="000000"/>
                <w:sz w:val="20"/>
                <w:szCs w:val="20"/>
              </w:rPr>
              <w:t>.</w:t>
            </w:r>
            <w:r w:rsidR="0089292C" w:rsidRPr="00D76E62">
              <w:rPr>
                <w:rFonts w:ascii="Times New Roman" w:eastAsiaTheme="minorEastAsia" w:hAnsi="Times New Roman" w:cs="Times New Roman"/>
                <w:color w:val="000000"/>
                <w:sz w:val="20"/>
                <w:szCs w:val="20"/>
              </w:rPr>
              <w:t>317</w:t>
            </w:r>
          </w:p>
        </w:tc>
        <w:tc>
          <w:tcPr>
            <w:tcW w:w="902" w:type="pct"/>
            <w:shd w:val="clear" w:color="auto" w:fill="FFFFFF"/>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0.000</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11</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roofErr w:type="spellStart"/>
            <w:r w:rsidRPr="00D76E62">
              <w:rPr>
                <w:rFonts w:ascii="Times New Roman" w:eastAsiaTheme="minorEastAsia" w:hAnsi="Times New Roman" w:cs="Times New Roman"/>
                <w:color w:val="000000"/>
                <w:sz w:val="20"/>
                <w:szCs w:val="20"/>
              </w:rPr>
              <w:t>Itraconazole</w:t>
            </w:r>
            <w:proofErr w:type="spellEnd"/>
          </w:p>
        </w:tc>
        <w:tc>
          <w:tcPr>
            <w:tcW w:w="846" w:type="pct"/>
          </w:tcPr>
          <w:p w:rsidR="00743F14" w:rsidRPr="00D76E62" w:rsidRDefault="00743F14" w:rsidP="00E85F27">
            <w:pPr>
              <w:pStyle w:val="Default"/>
              <w:snapToGrid w:val="0"/>
              <w:jc w:val="both"/>
              <w:rPr>
                <w:rFonts w:eastAsiaTheme="minorEastAsia"/>
                <w:sz w:val="20"/>
                <w:szCs w:val="20"/>
              </w:rPr>
            </w:pPr>
            <w:r w:rsidRPr="00D76E62">
              <w:rPr>
                <w:rFonts w:eastAsiaTheme="minorEastAsia"/>
                <w:sz w:val="20"/>
                <w:szCs w:val="20"/>
              </w:rPr>
              <w:t>Black pepper</w:t>
            </w:r>
          </w:p>
        </w:tc>
        <w:tc>
          <w:tcPr>
            <w:tcW w:w="508" w:type="pct"/>
            <w:shd w:val="clear" w:color="auto" w:fill="FFFFFF"/>
          </w:tcPr>
          <w:p w:rsidR="00743F14" w:rsidRPr="00D76E62" w:rsidRDefault="005428C6"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10</w:t>
            </w:r>
            <w:r w:rsidR="00743F14" w:rsidRPr="00D76E62">
              <w:rPr>
                <w:rFonts w:ascii="Times New Roman" w:eastAsiaTheme="minorEastAsia" w:hAnsi="Times New Roman" w:cs="Times New Roman"/>
                <w:color w:val="000000"/>
                <w:sz w:val="20"/>
                <w:szCs w:val="20"/>
              </w:rPr>
              <w:t>.</w:t>
            </w:r>
            <w:r w:rsidRPr="00D76E62">
              <w:rPr>
                <w:rFonts w:ascii="Times New Roman" w:eastAsiaTheme="minorEastAsia" w:hAnsi="Times New Roman" w:cs="Times New Roman"/>
                <w:color w:val="000000"/>
                <w:sz w:val="20"/>
                <w:szCs w:val="20"/>
              </w:rPr>
              <w:t>600</w:t>
            </w:r>
          </w:p>
        </w:tc>
        <w:tc>
          <w:tcPr>
            <w:tcW w:w="902" w:type="pct"/>
            <w:shd w:val="clear" w:color="auto" w:fill="FFFFFF"/>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0.000</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12</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roofErr w:type="spellStart"/>
            <w:r w:rsidRPr="00D76E62">
              <w:rPr>
                <w:rFonts w:ascii="Times New Roman" w:eastAsiaTheme="minorEastAsia" w:hAnsi="Times New Roman" w:cs="Times New Roman"/>
                <w:color w:val="000000"/>
                <w:sz w:val="20"/>
                <w:szCs w:val="20"/>
              </w:rPr>
              <w:t>Itraconazole</w:t>
            </w:r>
            <w:proofErr w:type="spellEnd"/>
          </w:p>
        </w:tc>
        <w:tc>
          <w:tcPr>
            <w:tcW w:w="846" w:type="pct"/>
          </w:tcPr>
          <w:p w:rsidR="00743F14" w:rsidRPr="00D76E62" w:rsidRDefault="00743F14"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r w:rsidRPr="00D76E62">
              <w:rPr>
                <w:rFonts w:ascii="Times New Roman" w:eastAsia="TimesNewRomanPSMT" w:hAnsi="Times New Roman" w:cs="Times New Roman"/>
                <w:color w:val="000000"/>
                <w:sz w:val="20"/>
                <w:szCs w:val="20"/>
              </w:rPr>
              <w:t>Chamomile</w:t>
            </w:r>
          </w:p>
        </w:tc>
        <w:tc>
          <w:tcPr>
            <w:tcW w:w="508" w:type="pct"/>
            <w:shd w:val="clear" w:color="auto" w:fill="FFFFFF"/>
          </w:tcPr>
          <w:p w:rsidR="00743F14" w:rsidRPr="00D76E62" w:rsidRDefault="00F77C3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7</w:t>
            </w:r>
            <w:r w:rsidR="00743F14" w:rsidRPr="00D76E62">
              <w:rPr>
                <w:rFonts w:ascii="Times New Roman" w:eastAsiaTheme="minorEastAsia" w:hAnsi="Times New Roman" w:cs="Times New Roman"/>
                <w:color w:val="000000"/>
                <w:sz w:val="20"/>
                <w:szCs w:val="20"/>
              </w:rPr>
              <w:t>.</w:t>
            </w:r>
            <w:r w:rsidRPr="00D76E62">
              <w:rPr>
                <w:rFonts w:ascii="Times New Roman" w:eastAsiaTheme="minorEastAsia" w:hAnsi="Times New Roman" w:cs="Times New Roman"/>
                <w:color w:val="000000"/>
                <w:sz w:val="20"/>
                <w:szCs w:val="20"/>
              </w:rPr>
              <w:t>419</w:t>
            </w:r>
          </w:p>
        </w:tc>
        <w:tc>
          <w:tcPr>
            <w:tcW w:w="902" w:type="pct"/>
            <w:shd w:val="clear" w:color="auto" w:fill="FFFFFF"/>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w:t>
            </w:r>
            <w:r w:rsidR="00F77C33" w:rsidRPr="00D76E62">
              <w:rPr>
                <w:rFonts w:ascii="Times New Roman" w:eastAsiaTheme="minorEastAsia" w:hAnsi="Times New Roman" w:cs="Times New Roman"/>
                <w:color w:val="000000"/>
                <w:sz w:val="20"/>
                <w:szCs w:val="20"/>
              </w:rPr>
              <w:t>1</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13</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roofErr w:type="spellStart"/>
            <w:r w:rsidRPr="00D76E62">
              <w:rPr>
                <w:rFonts w:ascii="Times New Roman" w:eastAsiaTheme="minorEastAsia" w:hAnsi="Times New Roman" w:cs="Times New Roman"/>
                <w:color w:val="000000"/>
                <w:sz w:val="20"/>
                <w:szCs w:val="20"/>
              </w:rPr>
              <w:t>Amphotericin</w:t>
            </w:r>
            <w:proofErr w:type="spellEnd"/>
            <w:r w:rsidRPr="00D76E62">
              <w:rPr>
                <w:rFonts w:ascii="Times New Roman" w:eastAsiaTheme="minorEastAsia" w:hAnsi="Times New Roman" w:cs="Times New Roman"/>
                <w:color w:val="000000"/>
                <w:sz w:val="20"/>
                <w:szCs w:val="20"/>
              </w:rPr>
              <w:t xml:space="preserve"> B</w:t>
            </w:r>
          </w:p>
        </w:tc>
        <w:tc>
          <w:tcPr>
            <w:tcW w:w="846" w:type="pct"/>
          </w:tcPr>
          <w:p w:rsidR="00743F14" w:rsidRPr="00D76E62" w:rsidRDefault="00743F14" w:rsidP="00E85F27">
            <w:pPr>
              <w:pStyle w:val="Default"/>
              <w:snapToGrid w:val="0"/>
              <w:jc w:val="both"/>
              <w:rPr>
                <w:rFonts w:eastAsiaTheme="minorEastAsia"/>
                <w:sz w:val="20"/>
                <w:szCs w:val="20"/>
              </w:rPr>
            </w:pPr>
            <w:r w:rsidRPr="00D76E62">
              <w:rPr>
                <w:rFonts w:eastAsiaTheme="minorEastAsia"/>
                <w:sz w:val="20"/>
                <w:szCs w:val="20"/>
              </w:rPr>
              <w:t>Ginger</w:t>
            </w:r>
          </w:p>
        </w:tc>
        <w:tc>
          <w:tcPr>
            <w:tcW w:w="508" w:type="pct"/>
            <w:shd w:val="clear" w:color="auto" w:fill="FFFFFF"/>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3.4</w:t>
            </w:r>
            <w:r w:rsidR="007C094B" w:rsidRPr="00D76E62">
              <w:rPr>
                <w:rFonts w:ascii="Times New Roman" w:eastAsiaTheme="minorEastAsia" w:hAnsi="Times New Roman" w:cs="Times New Roman"/>
                <w:color w:val="000000"/>
                <w:sz w:val="20"/>
                <w:szCs w:val="20"/>
              </w:rPr>
              <w:t>61</w:t>
            </w:r>
          </w:p>
        </w:tc>
        <w:tc>
          <w:tcPr>
            <w:tcW w:w="902" w:type="pct"/>
            <w:shd w:val="clear" w:color="auto" w:fill="FFFFFF"/>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0.018</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14</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roofErr w:type="spellStart"/>
            <w:r w:rsidRPr="00D76E62">
              <w:rPr>
                <w:rFonts w:ascii="Times New Roman" w:eastAsiaTheme="minorEastAsia" w:hAnsi="Times New Roman" w:cs="Times New Roman"/>
                <w:color w:val="000000"/>
                <w:sz w:val="20"/>
                <w:szCs w:val="20"/>
              </w:rPr>
              <w:t>Amphotericin</w:t>
            </w:r>
            <w:proofErr w:type="spellEnd"/>
            <w:r w:rsidRPr="00D76E62">
              <w:rPr>
                <w:rFonts w:ascii="Times New Roman" w:eastAsiaTheme="minorEastAsia" w:hAnsi="Times New Roman" w:cs="Times New Roman"/>
                <w:color w:val="000000"/>
                <w:sz w:val="20"/>
                <w:szCs w:val="20"/>
              </w:rPr>
              <w:t xml:space="preserve"> B</w:t>
            </w:r>
          </w:p>
        </w:tc>
        <w:tc>
          <w:tcPr>
            <w:tcW w:w="846"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Cinnamon</w:t>
            </w:r>
          </w:p>
        </w:tc>
        <w:tc>
          <w:tcPr>
            <w:tcW w:w="508" w:type="pct"/>
            <w:shd w:val="clear" w:color="auto" w:fill="FFFFFF"/>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4.</w:t>
            </w:r>
            <w:r w:rsidR="00122E3B" w:rsidRPr="00D76E62">
              <w:rPr>
                <w:rFonts w:ascii="Times New Roman" w:eastAsiaTheme="minorEastAsia" w:hAnsi="Times New Roman" w:cs="Times New Roman"/>
                <w:color w:val="000000"/>
                <w:sz w:val="20"/>
                <w:szCs w:val="20"/>
              </w:rPr>
              <w:t>897</w:t>
            </w:r>
          </w:p>
        </w:tc>
        <w:tc>
          <w:tcPr>
            <w:tcW w:w="902" w:type="pct"/>
            <w:shd w:val="clear" w:color="auto" w:fill="FFFFFF"/>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w:t>
            </w:r>
            <w:r w:rsidR="00122E3B" w:rsidRPr="00D76E62">
              <w:rPr>
                <w:rFonts w:ascii="Times New Roman" w:eastAsiaTheme="minorEastAsia" w:hAnsi="Times New Roman" w:cs="Times New Roman"/>
                <w:color w:val="000000"/>
                <w:sz w:val="20"/>
                <w:szCs w:val="20"/>
              </w:rPr>
              <w:t>4</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15</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roofErr w:type="spellStart"/>
            <w:r w:rsidRPr="00D76E62">
              <w:rPr>
                <w:rFonts w:ascii="Times New Roman" w:eastAsiaTheme="minorEastAsia" w:hAnsi="Times New Roman" w:cs="Times New Roman"/>
                <w:color w:val="000000"/>
                <w:sz w:val="20"/>
                <w:szCs w:val="20"/>
              </w:rPr>
              <w:t>Amphotericin</w:t>
            </w:r>
            <w:proofErr w:type="spellEnd"/>
            <w:r w:rsidRPr="00D76E62">
              <w:rPr>
                <w:rFonts w:ascii="Times New Roman" w:eastAsiaTheme="minorEastAsia" w:hAnsi="Times New Roman" w:cs="Times New Roman"/>
                <w:color w:val="000000"/>
                <w:sz w:val="20"/>
                <w:szCs w:val="20"/>
              </w:rPr>
              <w:t xml:space="preserve"> B</w:t>
            </w:r>
          </w:p>
        </w:tc>
        <w:tc>
          <w:tcPr>
            <w:tcW w:w="846"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Black cumin</w:t>
            </w:r>
          </w:p>
        </w:tc>
        <w:tc>
          <w:tcPr>
            <w:tcW w:w="508" w:type="pct"/>
            <w:shd w:val="clear" w:color="auto" w:fill="FFFFFF"/>
          </w:tcPr>
          <w:p w:rsidR="00743F14" w:rsidRPr="00D76E62" w:rsidRDefault="005B54C3"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w:t>
            </w:r>
            <w:r w:rsidR="00743F14" w:rsidRPr="00D76E62">
              <w:rPr>
                <w:rFonts w:ascii="Times New Roman" w:eastAsiaTheme="minorEastAsia" w:hAnsi="Times New Roman" w:cs="Times New Roman"/>
                <w:color w:val="000000"/>
                <w:sz w:val="20"/>
                <w:szCs w:val="20"/>
              </w:rPr>
              <w:t>.</w:t>
            </w:r>
            <w:r w:rsidRPr="00D76E62">
              <w:rPr>
                <w:rFonts w:ascii="Times New Roman" w:eastAsiaTheme="minorEastAsia" w:hAnsi="Times New Roman" w:cs="Times New Roman"/>
                <w:color w:val="000000"/>
                <w:sz w:val="20"/>
                <w:szCs w:val="20"/>
              </w:rPr>
              <w:t>585</w:t>
            </w:r>
          </w:p>
        </w:tc>
        <w:tc>
          <w:tcPr>
            <w:tcW w:w="902" w:type="pct"/>
            <w:shd w:val="clear" w:color="auto" w:fill="FFFFFF"/>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w:t>
            </w:r>
            <w:r w:rsidR="004269F3" w:rsidRPr="00D76E62">
              <w:rPr>
                <w:rFonts w:ascii="Times New Roman" w:eastAsiaTheme="minorEastAsia" w:hAnsi="Times New Roman" w:cs="Times New Roman"/>
                <w:color w:val="000000"/>
                <w:sz w:val="20"/>
                <w:szCs w:val="20"/>
              </w:rPr>
              <w:t>584</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Non-significance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16</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roofErr w:type="spellStart"/>
            <w:r w:rsidRPr="00D76E62">
              <w:rPr>
                <w:rFonts w:ascii="Times New Roman" w:eastAsiaTheme="minorEastAsia" w:hAnsi="Times New Roman" w:cs="Times New Roman"/>
                <w:color w:val="000000"/>
                <w:sz w:val="20"/>
                <w:szCs w:val="20"/>
              </w:rPr>
              <w:t>Amphotericin</w:t>
            </w:r>
            <w:proofErr w:type="spellEnd"/>
            <w:r w:rsidRPr="00D76E62">
              <w:rPr>
                <w:rFonts w:ascii="Times New Roman" w:eastAsiaTheme="minorEastAsia" w:hAnsi="Times New Roman" w:cs="Times New Roman"/>
                <w:color w:val="000000"/>
                <w:sz w:val="20"/>
                <w:szCs w:val="20"/>
              </w:rPr>
              <w:t xml:space="preserve"> B</w:t>
            </w:r>
          </w:p>
        </w:tc>
        <w:tc>
          <w:tcPr>
            <w:tcW w:w="846" w:type="pct"/>
          </w:tcPr>
          <w:p w:rsidR="00743F14" w:rsidRPr="00D76E62" w:rsidRDefault="00743F14" w:rsidP="00E85F27">
            <w:pPr>
              <w:pStyle w:val="Default"/>
              <w:snapToGrid w:val="0"/>
              <w:jc w:val="both"/>
              <w:rPr>
                <w:rFonts w:eastAsiaTheme="minorEastAsia"/>
                <w:sz w:val="20"/>
                <w:szCs w:val="20"/>
              </w:rPr>
            </w:pPr>
            <w:r w:rsidRPr="00D76E62">
              <w:rPr>
                <w:rFonts w:eastAsiaTheme="minorEastAsia"/>
                <w:sz w:val="20"/>
                <w:szCs w:val="20"/>
              </w:rPr>
              <w:t>Clove</w:t>
            </w:r>
          </w:p>
        </w:tc>
        <w:tc>
          <w:tcPr>
            <w:tcW w:w="508" w:type="pct"/>
            <w:shd w:val="clear" w:color="auto" w:fill="FFFFFF"/>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5.</w:t>
            </w:r>
            <w:r w:rsidR="005B54C3" w:rsidRPr="00D76E62">
              <w:rPr>
                <w:rFonts w:ascii="Times New Roman" w:eastAsiaTheme="minorEastAsia" w:hAnsi="Times New Roman" w:cs="Times New Roman"/>
                <w:color w:val="000000"/>
                <w:sz w:val="20"/>
                <w:szCs w:val="20"/>
              </w:rPr>
              <w:t>634</w:t>
            </w:r>
          </w:p>
        </w:tc>
        <w:tc>
          <w:tcPr>
            <w:tcW w:w="902" w:type="pct"/>
            <w:shd w:val="clear" w:color="auto" w:fill="FFFFFF"/>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w:t>
            </w:r>
            <w:r w:rsidR="005B54C3" w:rsidRPr="00D76E62">
              <w:rPr>
                <w:rFonts w:ascii="Times New Roman" w:eastAsiaTheme="minorEastAsia" w:hAnsi="Times New Roman" w:cs="Times New Roman"/>
                <w:color w:val="000000"/>
                <w:sz w:val="20"/>
                <w:szCs w:val="20"/>
              </w:rPr>
              <w:t>2</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17</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roofErr w:type="spellStart"/>
            <w:r w:rsidRPr="00D76E62">
              <w:rPr>
                <w:rFonts w:ascii="Times New Roman" w:eastAsiaTheme="minorEastAsia" w:hAnsi="Times New Roman" w:cs="Times New Roman"/>
                <w:color w:val="000000"/>
                <w:sz w:val="20"/>
                <w:szCs w:val="20"/>
              </w:rPr>
              <w:t>Amphotericin</w:t>
            </w:r>
            <w:proofErr w:type="spellEnd"/>
            <w:r w:rsidRPr="00D76E62">
              <w:rPr>
                <w:rFonts w:ascii="Times New Roman" w:eastAsiaTheme="minorEastAsia" w:hAnsi="Times New Roman" w:cs="Times New Roman"/>
                <w:color w:val="000000"/>
                <w:sz w:val="20"/>
                <w:szCs w:val="20"/>
              </w:rPr>
              <w:t xml:space="preserve"> B</w:t>
            </w:r>
          </w:p>
        </w:tc>
        <w:tc>
          <w:tcPr>
            <w:tcW w:w="846" w:type="pct"/>
          </w:tcPr>
          <w:p w:rsidR="00743F14" w:rsidRPr="00D76E62" w:rsidRDefault="00743F14" w:rsidP="00E85F27">
            <w:pPr>
              <w:pStyle w:val="Default"/>
              <w:snapToGrid w:val="0"/>
              <w:jc w:val="both"/>
              <w:rPr>
                <w:rFonts w:eastAsiaTheme="minorEastAsia"/>
                <w:sz w:val="20"/>
                <w:szCs w:val="20"/>
              </w:rPr>
            </w:pPr>
            <w:r w:rsidRPr="00D76E62">
              <w:rPr>
                <w:rFonts w:eastAsiaTheme="minorEastAsia"/>
                <w:sz w:val="20"/>
                <w:szCs w:val="20"/>
              </w:rPr>
              <w:t>Black pepper</w:t>
            </w:r>
          </w:p>
        </w:tc>
        <w:tc>
          <w:tcPr>
            <w:tcW w:w="508" w:type="pct"/>
            <w:shd w:val="clear" w:color="auto" w:fill="FFFFFF"/>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4.</w:t>
            </w:r>
            <w:r w:rsidR="005B54C3" w:rsidRPr="00D76E62">
              <w:rPr>
                <w:rFonts w:ascii="Times New Roman" w:eastAsiaTheme="minorEastAsia" w:hAnsi="Times New Roman" w:cs="Times New Roman"/>
                <w:color w:val="000000"/>
                <w:sz w:val="20"/>
                <w:szCs w:val="20"/>
              </w:rPr>
              <w:t>325</w:t>
            </w:r>
          </w:p>
        </w:tc>
        <w:tc>
          <w:tcPr>
            <w:tcW w:w="902" w:type="pct"/>
            <w:shd w:val="clear" w:color="auto" w:fill="FFFFFF"/>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r w:rsidR="005B54C3" w:rsidRPr="00D76E62">
              <w:rPr>
                <w:rFonts w:ascii="Times New Roman" w:eastAsiaTheme="minorEastAsia" w:hAnsi="Times New Roman" w:cs="Times New Roman"/>
                <w:color w:val="000000"/>
                <w:sz w:val="20"/>
                <w:szCs w:val="20"/>
              </w:rPr>
              <w:t>08</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18</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roofErr w:type="spellStart"/>
            <w:r w:rsidRPr="00D76E62">
              <w:rPr>
                <w:rFonts w:ascii="Times New Roman" w:eastAsiaTheme="minorEastAsia" w:hAnsi="Times New Roman" w:cs="Times New Roman"/>
                <w:color w:val="000000"/>
                <w:sz w:val="20"/>
                <w:szCs w:val="20"/>
              </w:rPr>
              <w:t>Amphotericin</w:t>
            </w:r>
            <w:proofErr w:type="spellEnd"/>
            <w:r w:rsidRPr="00D76E62">
              <w:rPr>
                <w:rFonts w:ascii="Times New Roman" w:eastAsiaTheme="minorEastAsia" w:hAnsi="Times New Roman" w:cs="Times New Roman"/>
                <w:color w:val="000000"/>
                <w:sz w:val="20"/>
                <w:szCs w:val="20"/>
              </w:rPr>
              <w:t xml:space="preserve"> B</w:t>
            </w:r>
          </w:p>
        </w:tc>
        <w:tc>
          <w:tcPr>
            <w:tcW w:w="846" w:type="pct"/>
          </w:tcPr>
          <w:p w:rsidR="00743F14" w:rsidRPr="00D76E62" w:rsidRDefault="00743F14"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r w:rsidRPr="00D76E62">
              <w:rPr>
                <w:rFonts w:ascii="Times New Roman" w:eastAsia="TimesNewRomanPSMT" w:hAnsi="Times New Roman" w:cs="Times New Roman"/>
                <w:color w:val="000000"/>
                <w:sz w:val="20"/>
                <w:szCs w:val="20"/>
              </w:rPr>
              <w:t>Chamomile</w:t>
            </w:r>
          </w:p>
        </w:tc>
        <w:tc>
          <w:tcPr>
            <w:tcW w:w="508" w:type="pct"/>
            <w:shd w:val="clear" w:color="auto" w:fill="FFFFFF"/>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w:t>
            </w:r>
            <w:r w:rsidR="00A60443" w:rsidRPr="00D76E62">
              <w:rPr>
                <w:rFonts w:ascii="Times New Roman" w:eastAsiaTheme="minorEastAsia" w:hAnsi="Times New Roman" w:cs="Times New Roman"/>
                <w:color w:val="000000"/>
                <w:sz w:val="20"/>
                <w:szCs w:val="20"/>
              </w:rPr>
              <w:t>194</w:t>
            </w:r>
          </w:p>
        </w:tc>
        <w:tc>
          <w:tcPr>
            <w:tcW w:w="902" w:type="pct"/>
            <w:shd w:val="clear" w:color="auto" w:fill="FFFFFF"/>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w:t>
            </w:r>
            <w:r w:rsidR="00A60443" w:rsidRPr="00D76E62">
              <w:rPr>
                <w:rFonts w:ascii="Times New Roman" w:eastAsiaTheme="minorEastAsia" w:hAnsi="Times New Roman" w:cs="Times New Roman"/>
                <w:color w:val="000000"/>
                <w:sz w:val="20"/>
                <w:szCs w:val="20"/>
              </w:rPr>
              <w:t>854</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Non-significance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19</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proofErr w:type="spellStart"/>
            <w:r w:rsidRPr="00D76E62">
              <w:rPr>
                <w:rFonts w:ascii="Times New Roman" w:eastAsiaTheme="minorEastAsia" w:hAnsi="Times New Roman" w:cs="Times New Roman"/>
                <w:color w:val="000000"/>
                <w:sz w:val="20"/>
                <w:szCs w:val="20"/>
              </w:rPr>
              <w:t>Clotrimazole</w:t>
            </w:r>
            <w:proofErr w:type="spellEnd"/>
          </w:p>
        </w:tc>
        <w:tc>
          <w:tcPr>
            <w:tcW w:w="846" w:type="pct"/>
          </w:tcPr>
          <w:p w:rsidR="00743F14" w:rsidRPr="00D76E62" w:rsidRDefault="00743F14" w:rsidP="00E85F27">
            <w:pPr>
              <w:pStyle w:val="Default"/>
              <w:snapToGrid w:val="0"/>
              <w:jc w:val="both"/>
              <w:rPr>
                <w:rFonts w:eastAsiaTheme="minorEastAsia"/>
                <w:sz w:val="20"/>
                <w:szCs w:val="20"/>
              </w:rPr>
            </w:pPr>
            <w:r w:rsidRPr="00D76E62">
              <w:rPr>
                <w:rFonts w:eastAsiaTheme="minorEastAsia"/>
                <w:sz w:val="20"/>
                <w:szCs w:val="20"/>
              </w:rPr>
              <w:t>Ginger</w:t>
            </w:r>
          </w:p>
        </w:tc>
        <w:tc>
          <w:tcPr>
            <w:tcW w:w="508"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3.241</w:t>
            </w:r>
          </w:p>
        </w:tc>
        <w:tc>
          <w:tcPr>
            <w:tcW w:w="902"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0.023</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20</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proofErr w:type="spellStart"/>
            <w:r w:rsidRPr="00D76E62">
              <w:rPr>
                <w:rFonts w:ascii="Times New Roman" w:eastAsiaTheme="minorEastAsia" w:hAnsi="Times New Roman" w:cs="Times New Roman"/>
                <w:color w:val="000000"/>
                <w:sz w:val="20"/>
                <w:szCs w:val="20"/>
              </w:rPr>
              <w:t>Clotrimazole</w:t>
            </w:r>
            <w:proofErr w:type="spellEnd"/>
          </w:p>
        </w:tc>
        <w:tc>
          <w:tcPr>
            <w:tcW w:w="846"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Cinnamon</w:t>
            </w:r>
          </w:p>
        </w:tc>
        <w:tc>
          <w:tcPr>
            <w:tcW w:w="508"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6.</w:t>
            </w:r>
            <w:r w:rsidR="00EA5D5A" w:rsidRPr="00D76E62">
              <w:rPr>
                <w:rFonts w:ascii="Times New Roman" w:eastAsiaTheme="minorEastAsia" w:hAnsi="Times New Roman" w:cs="Times New Roman"/>
                <w:color w:val="000000"/>
                <w:sz w:val="20"/>
                <w:szCs w:val="20"/>
              </w:rPr>
              <w:t>866</w:t>
            </w:r>
          </w:p>
        </w:tc>
        <w:tc>
          <w:tcPr>
            <w:tcW w:w="902"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0.001</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21</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proofErr w:type="spellStart"/>
            <w:r w:rsidRPr="00D76E62">
              <w:rPr>
                <w:rFonts w:ascii="Times New Roman" w:eastAsiaTheme="minorEastAsia" w:hAnsi="Times New Roman" w:cs="Times New Roman"/>
                <w:color w:val="000000"/>
                <w:sz w:val="20"/>
                <w:szCs w:val="20"/>
              </w:rPr>
              <w:t>Clotrimazole</w:t>
            </w:r>
            <w:proofErr w:type="spellEnd"/>
          </w:p>
        </w:tc>
        <w:tc>
          <w:tcPr>
            <w:tcW w:w="846"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Black cumin</w:t>
            </w:r>
          </w:p>
        </w:tc>
        <w:tc>
          <w:tcPr>
            <w:tcW w:w="508" w:type="pct"/>
            <w:shd w:val="clear" w:color="auto" w:fill="auto"/>
          </w:tcPr>
          <w:p w:rsidR="00743F14" w:rsidRPr="00D76E62" w:rsidRDefault="00314BE2"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w:t>
            </w:r>
            <w:r w:rsidR="00743F14" w:rsidRPr="00D76E62">
              <w:rPr>
                <w:rFonts w:ascii="Times New Roman" w:eastAsiaTheme="minorEastAsia" w:hAnsi="Times New Roman" w:cs="Times New Roman"/>
                <w:color w:val="000000"/>
                <w:sz w:val="20"/>
                <w:szCs w:val="20"/>
              </w:rPr>
              <w:t>.</w:t>
            </w:r>
            <w:r w:rsidRPr="00D76E62">
              <w:rPr>
                <w:rFonts w:ascii="Times New Roman" w:eastAsiaTheme="minorEastAsia" w:hAnsi="Times New Roman" w:cs="Times New Roman"/>
                <w:color w:val="000000"/>
                <w:sz w:val="20"/>
                <w:szCs w:val="20"/>
              </w:rPr>
              <w:t>105</w:t>
            </w:r>
          </w:p>
        </w:tc>
        <w:tc>
          <w:tcPr>
            <w:tcW w:w="902"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w:t>
            </w:r>
            <w:r w:rsidR="00314BE2" w:rsidRPr="00D76E62">
              <w:rPr>
                <w:rFonts w:ascii="Times New Roman" w:eastAsiaTheme="minorEastAsia" w:hAnsi="Times New Roman" w:cs="Times New Roman"/>
                <w:color w:val="000000"/>
                <w:sz w:val="20"/>
                <w:szCs w:val="20"/>
              </w:rPr>
              <w:t>319</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Non-significance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22</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proofErr w:type="spellStart"/>
            <w:r w:rsidRPr="00D76E62">
              <w:rPr>
                <w:rFonts w:ascii="Times New Roman" w:eastAsiaTheme="minorEastAsia" w:hAnsi="Times New Roman" w:cs="Times New Roman"/>
                <w:color w:val="000000"/>
                <w:sz w:val="20"/>
                <w:szCs w:val="20"/>
              </w:rPr>
              <w:t>Clotrimazole</w:t>
            </w:r>
            <w:proofErr w:type="spellEnd"/>
          </w:p>
        </w:tc>
        <w:tc>
          <w:tcPr>
            <w:tcW w:w="846" w:type="pct"/>
          </w:tcPr>
          <w:p w:rsidR="00743F14" w:rsidRPr="00D76E62" w:rsidRDefault="00743F14" w:rsidP="00E85F27">
            <w:pPr>
              <w:pStyle w:val="Default"/>
              <w:snapToGrid w:val="0"/>
              <w:jc w:val="both"/>
              <w:rPr>
                <w:rFonts w:eastAsiaTheme="minorEastAsia"/>
                <w:sz w:val="20"/>
                <w:szCs w:val="20"/>
              </w:rPr>
            </w:pPr>
            <w:r w:rsidRPr="00D76E62">
              <w:rPr>
                <w:rFonts w:eastAsiaTheme="minorEastAsia"/>
                <w:sz w:val="20"/>
                <w:szCs w:val="20"/>
              </w:rPr>
              <w:t>Clove</w:t>
            </w:r>
          </w:p>
        </w:tc>
        <w:tc>
          <w:tcPr>
            <w:tcW w:w="508"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5.</w:t>
            </w:r>
            <w:r w:rsidR="005A363A" w:rsidRPr="00D76E62">
              <w:rPr>
                <w:rFonts w:ascii="Times New Roman" w:eastAsiaTheme="minorEastAsia" w:hAnsi="Times New Roman" w:cs="Times New Roman"/>
                <w:color w:val="000000"/>
                <w:sz w:val="20"/>
                <w:szCs w:val="20"/>
              </w:rPr>
              <w:t>553</w:t>
            </w:r>
          </w:p>
        </w:tc>
        <w:tc>
          <w:tcPr>
            <w:tcW w:w="902"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w:t>
            </w:r>
            <w:r w:rsidR="005A363A" w:rsidRPr="00D76E62">
              <w:rPr>
                <w:rFonts w:ascii="Times New Roman" w:eastAsiaTheme="minorEastAsia" w:hAnsi="Times New Roman" w:cs="Times New Roman"/>
                <w:color w:val="000000"/>
                <w:sz w:val="20"/>
                <w:szCs w:val="20"/>
              </w:rPr>
              <w:t>3</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23</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proofErr w:type="spellStart"/>
            <w:r w:rsidRPr="00D76E62">
              <w:rPr>
                <w:rFonts w:ascii="Times New Roman" w:eastAsiaTheme="minorEastAsia" w:hAnsi="Times New Roman" w:cs="Times New Roman"/>
                <w:color w:val="000000"/>
                <w:sz w:val="20"/>
                <w:szCs w:val="20"/>
              </w:rPr>
              <w:t>Clotrimazole</w:t>
            </w:r>
            <w:proofErr w:type="spellEnd"/>
          </w:p>
        </w:tc>
        <w:tc>
          <w:tcPr>
            <w:tcW w:w="846" w:type="pct"/>
          </w:tcPr>
          <w:p w:rsidR="00743F14" w:rsidRPr="00D76E62" w:rsidRDefault="00743F14" w:rsidP="00E85F27">
            <w:pPr>
              <w:pStyle w:val="Default"/>
              <w:snapToGrid w:val="0"/>
              <w:jc w:val="both"/>
              <w:rPr>
                <w:rFonts w:eastAsiaTheme="minorEastAsia"/>
                <w:sz w:val="20"/>
                <w:szCs w:val="20"/>
              </w:rPr>
            </w:pPr>
            <w:r w:rsidRPr="00D76E62">
              <w:rPr>
                <w:rFonts w:eastAsiaTheme="minorEastAsia"/>
                <w:sz w:val="20"/>
                <w:szCs w:val="20"/>
              </w:rPr>
              <w:t>Black pepper</w:t>
            </w:r>
          </w:p>
        </w:tc>
        <w:tc>
          <w:tcPr>
            <w:tcW w:w="508"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4.</w:t>
            </w:r>
            <w:r w:rsidR="00F51A66" w:rsidRPr="00D76E62">
              <w:rPr>
                <w:rFonts w:ascii="Times New Roman" w:eastAsiaTheme="minorEastAsia" w:hAnsi="Times New Roman" w:cs="Times New Roman"/>
                <w:color w:val="000000"/>
                <w:sz w:val="20"/>
                <w:szCs w:val="20"/>
              </w:rPr>
              <w:t>623</w:t>
            </w:r>
          </w:p>
        </w:tc>
        <w:tc>
          <w:tcPr>
            <w:tcW w:w="902"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0.00</w:t>
            </w:r>
            <w:r w:rsidR="00F51A66" w:rsidRPr="00D76E62">
              <w:rPr>
                <w:rFonts w:ascii="Times New Roman" w:eastAsiaTheme="minorEastAsia" w:hAnsi="Times New Roman" w:cs="Times New Roman"/>
                <w:color w:val="000000"/>
                <w:sz w:val="20"/>
                <w:szCs w:val="20"/>
              </w:rPr>
              <w:t>6</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24</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proofErr w:type="spellStart"/>
            <w:r w:rsidRPr="00D76E62">
              <w:rPr>
                <w:rFonts w:ascii="Times New Roman" w:eastAsiaTheme="minorEastAsia" w:hAnsi="Times New Roman" w:cs="Times New Roman"/>
                <w:color w:val="000000"/>
                <w:sz w:val="20"/>
                <w:szCs w:val="20"/>
              </w:rPr>
              <w:t>Clotrimazole</w:t>
            </w:r>
            <w:proofErr w:type="spellEnd"/>
          </w:p>
        </w:tc>
        <w:tc>
          <w:tcPr>
            <w:tcW w:w="846" w:type="pct"/>
          </w:tcPr>
          <w:p w:rsidR="00743F14" w:rsidRPr="00D76E62" w:rsidRDefault="00743F14"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r w:rsidRPr="00D76E62">
              <w:rPr>
                <w:rFonts w:ascii="Times New Roman" w:eastAsia="TimesNewRomanPSMT" w:hAnsi="Times New Roman" w:cs="Times New Roman"/>
                <w:color w:val="000000"/>
                <w:sz w:val="20"/>
                <w:szCs w:val="20"/>
              </w:rPr>
              <w:t>Chamomile</w:t>
            </w:r>
          </w:p>
        </w:tc>
        <w:tc>
          <w:tcPr>
            <w:tcW w:w="508"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w:t>
            </w:r>
            <w:r w:rsidR="00F51A66" w:rsidRPr="00D76E62">
              <w:rPr>
                <w:rFonts w:ascii="Times New Roman" w:eastAsiaTheme="minorEastAsia" w:hAnsi="Times New Roman" w:cs="Times New Roman"/>
                <w:color w:val="000000"/>
                <w:sz w:val="20"/>
                <w:szCs w:val="20"/>
              </w:rPr>
              <w:t>761</w:t>
            </w:r>
          </w:p>
        </w:tc>
        <w:tc>
          <w:tcPr>
            <w:tcW w:w="902"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w:t>
            </w:r>
            <w:r w:rsidR="00F51A66" w:rsidRPr="00D76E62">
              <w:rPr>
                <w:rFonts w:ascii="Times New Roman" w:eastAsiaTheme="minorEastAsia" w:hAnsi="Times New Roman" w:cs="Times New Roman"/>
                <w:color w:val="000000"/>
                <w:sz w:val="20"/>
                <w:szCs w:val="20"/>
              </w:rPr>
              <w:t>139</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Non-significance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25</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proofErr w:type="spellStart"/>
            <w:r w:rsidRPr="00D76E62">
              <w:rPr>
                <w:rFonts w:ascii="Times New Roman" w:eastAsiaTheme="minorEastAsia" w:hAnsi="Times New Roman" w:cs="Times New Roman"/>
                <w:color w:val="000000"/>
                <w:sz w:val="20"/>
                <w:szCs w:val="20"/>
              </w:rPr>
              <w:t>Voriconazole</w:t>
            </w:r>
            <w:proofErr w:type="spellEnd"/>
          </w:p>
        </w:tc>
        <w:tc>
          <w:tcPr>
            <w:tcW w:w="846" w:type="pct"/>
          </w:tcPr>
          <w:p w:rsidR="00743F14" w:rsidRPr="00D76E62" w:rsidRDefault="00743F14" w:rsidP="00E85F27">
            <w:pPr>
              <w:pStyle w:val="Default"/>
              <w:snapToGrid w:val="0"/>
              <w:jc w:val="both"/>
              <w:rPr>
                <w:rFonts w:eastAsiaTheme="minorEastAsia"/>
                <w:sz w:val="20"/>
                <w:szCs w:val="20"/>
              </w:rPr>
            </w:pPr>
            <w:r w:rsidRPr="00D76E62">
              <w:rPr>
                <w:rFonts w:eastAsiaTheme="minorEastAsia"/>
                <w:sz w:val="20"/>
                <w:szCs w:val="20"/>
              </w:rPr>
              <w:t>Ginger</w:t>
            </w:r>
          </w:p>
        </w:tc>
        <w:tc>
          <w:tcPr>
            <w:tcW w:w="508"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0.630</w:t>
            </w:r>
          </w:p>
        </w:tc>
        <w:tc>
          <w:tcPr>
            <w:tcW w:w="902"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0.556</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Non-significance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26</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proofErr w:type="spellStart"/>
            <w:r w:rsidRPr="00D76E62">
              <w:rPr>
                <w:rFonts w:ascii="Times New Roman" w:eastAsiaTheme="minorEastAsia" w:hAnsi="Times New Roman" w:cs="Times New Roman"/>
                <w:color w:val="000000"/>
                <w:sz w:val="20"/>
                <w:szCs w:val="20"/>
              </w:rPr>
              <w:t>Voriconazole</w:t>
            </w:r>
            <w:proofErr w:type="spellEnd"/>
          </w:p>
        </w:tc>
        <w:tc>
          <w:tcPr>
            <w:tcW w:w="846"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Cinnamon</w:t>
            </w:r>
          </w:p>
        </w:tc>
        <w:tc>
          <w:tcPr>
            <w:tcW w:w="508"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3.</w:t>
            </w:r>
            <w:r w:rsidR="00B51807" w:rsidRPr="00D76E62">
              <w:rPr>
                <w:rFonts w:ascii="Times New Roman" w:eastAsiaTheme="minorEastAsia" w:hAnsi="Times New Roman" w:cs="Times New Roman"/>
                <w:color w:val="000000"/>
                <w:sz w:val="20"/>
                <w:szCs w:val="20"/>
              </w:rPr>
              <w:t>513</w:t>
            </w:r>
          </w:p>
        </w:tc>
        <w:tc>
          <w:tcPr>
            <w:tcW w:w="902"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0.01</w:t>
            </w:r>
            <w:r w:rsidR="00B51807" w:rsidRPr="00D76E62">
              <w:rPr>
                <w:rFonts w:ascii="Times New Roman" w:eastAsiaTheme="minorEastAsia" w:hAnsi="Times New Roman" w:cs="Times New Roman"/>
                <w:color w:val="000000"/>
                <w:sz w:val="20"/>
                <w:szCs w:val="20"/>
              </w:rPr>
              <w:t>7</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27</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proofErr w:type="spellStart"/>
            <w:r w:rsidRPr="00D76E62">
              <w:rPr>
                <w:rFonts w:ascii="Times New Roman" w:eastAsiaTheme="minorEastAsia" w:hAnsi="Times New Roman" w:cs="Times New Roman"/>
                <w:color w:val="000000"/>
                <w:sz w:val="20"/>
                <w:szCs w:val="20"/>
              </w:rPr>
              <w:t>Voriconazole</w:t>
            </w:r>
            <w:proofErr w:type="spellEnd"/>
          </w:p>
        </w:tc>
        <w:tc>
          <w:tcPr>
            <w:tcW w:w="846"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imesNewRomanPSMT" w:hAnsi="Times New Roman" w:cs="Times New Roman"/>
                <w:color w:val="000000"/>
                <w:sz w:val="20"/>
                <w:szCs w:val="20"/>
              </w:rPr>
              <w:t>Black cumin</w:t>
            </w:r>
          </w:p>
        </w:tc>
        <w:tc>
          <w:tcPr>
            <w:tcW w:w="508"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w:t>
            </w:r>
            <w:r w:rsidR="002A6884" w:rsidRPr="00D76E62">
              <w:rPr>
                <w:rFonts w:ascii="Times New Roman" w:eastAsiaTheme="minorEastAsia" w:hAnsi="Times New Roman" w:cs="Times New Roman"/>
                <w:color w:val="000000"/>
                <w:sz w:val="20"/>
                <w:szCs w:val="20"/>
              </w:rPr>
              <w:t>473</w:t>
            </w:r>
          </w:p>
        </w:tc>
        <w:tc>
          <w:tcPr>
            <w:tcW w:w="902"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w:t>
            </w:r>
            <w:r w:rsidR="002A6884" w:rsidRPr="00D76E62">
              <w:rPr>
                <w:rFonts w:ascii="Times New Roman" w:eastAsiaTheme="minorEastAsia" w:hAnsi="Times New Roman" w:cs="Times New Roman"/>
                <w:color w:val="000000"/>
                <w:sz w:val="20"/>
                <w:szCs w:val="20"/>
              </w:rPr>
              <w:t>656</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Non-significance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28</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proofErr w:type="spellStart"/>
            <w:r w:rsidRPr="00D76E62">
              <w:rPr>
                <w:rFonts w:ascii="Times New Roman" w:eastAsiaTheme="minorEastAsia" w:hAnsi="Times New Roman" w:cs="Times New Roman"/>
                <w:color w:val="000000"/>
                <w:sz w:val="20"/>
                <w:szCs w:val="20"/>
              </w:rPr>
              <w:t>Voriconazole</w:t>
            </w:r>
            <w:proofErr w:type="spellEnd"/>
          </w:p>
        </w:tc>
        <w:tc>
          <w:tcPr>
            <w:tcW w:w="846" w:type="pct"/>
          </w:tcPr>
          <w:p w:rsidR="00743F14" w:rsidRPr="00D76E62" w:rsidRDefault="00743F14" w:rsidP="00E85F27">
            <w:pPr>
              <w:pStyle w:val="Default"/>
              <w:snapToGrid w:val="0"/>
              <w:jc w:val="both"/>
              <w:rPr>
                <w:rFonts w:eastAsiaTheme="minorEastAsia"/>
                <w:sz w:val="20"/>
                <w:szCs w:val="20"/>
              </w:rPr>
            </w:pPr>
            <w:r w:rsidRPr="00D76E62">
              <w:rPr>
                <w:rFonts w:eastAsiaTheme="minorEastAsia"/>
                <w:sz w:val="20"/>
                <w:szCs w:val="20"/>
              </w:rPr>
              <w:t>Clove</w:t>
            </w:r>
          </w:p>
        </w:tc>
        <w:tc>
          <w:tcPr>
            <w:tcW w:w="508"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w:t>
            </w:r>
            <w:r w:rsidR="002A6884" w:rsidRPr="00D76E62">
              <w:rPr>
                <w:rFonts w:ascii="Times New Roman" w:eastAsiaTheme="minorEastAsia" w:hAnsi="Times New Roman" w:cs="Times New Roman"/>
                <w:color w:val="000000"/>
                <w:sz w:val="20"/>
                <w:szCs w:val="20"/>
              </w:rPr>
              <w:t>764</w:t>
            </w:r>
          </w:p>
        </w:tc>
        <w:tc>
          <w:tcPr>
            <w:tcW w:w="902"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0.0</w:t>
            </w:r>
            <w:r w:rsidR="002A6884" w:rsidRPr="00D76E62">
              <w:rPr>
                <w:rFonts w:ascii="Times New Roman" w:eastAsiaTheme="minorEastAsia" w:hAnsi="Times New Roman" w:cs="Times New Roman"/>
                <w:color w:val="000000"/>
                <w:sz w:val="20"/>
                <w:szCs w:val="20"/>
              </w:rPr>
              <w:t>40</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29</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proofErr w:type="spellStart"/>
            <w:r w:rsidRPr="00D76E62">
              <w:rPr>
                <w:rFonts w:ascii="Times New Roman" w:eastAsiaTheme="minorEastAsia" w:hAnsi="Times New Roman" w:cs="Times New Roman"/>
                <w:color w:val="000000"/>
                <w:sz w:val="20"/>
                <w:szCs w:val="20"/>
              </w:rPr>
              <w:t>Voriconazole</w:t>
            </w:r>
            <w:proofErr w:type="spellEnd"/>
          </w:p>
        </w:tc>
        <w:tc>
          <w:tcPr>
            <w:tcW w:w="846" w:type="pct"/>
          </w:tcPr>
          <w:p w:rsidR="00743F14" w:rsidRPr="00D76E62" w:rsidRDefault="00743F14" w:rsidP="00E85F27">
            <w:pPr>
              <w:pStyle w:val="Default"/>
              <w:snapToGrid w:val="0"/>
              <w:jc w:val="both"/>
              <w:rPr>
                <w:rFonts w:eastAsiaTheme="minorEastAsia"/>
                <w:sz w:val="20"/>
                <w:szCs w:val="20"/>
              </w:rPr>
            </w:pPr>
            <w:r w:rsidRPr="00D76E62">
              <w:rPr>
                <w:rFonts w:eastAsiaTheme="minorEastAsia"/>
                <w:sz w:val="20"/>
                <w:szCs w:val="20"/>
              </w:rPr>
              <w:t>Black pepper</w:t>
            </w:r>
          </w:p>
        </w:tc>
        <w:tc>
          <w:tcPr>
            <w:tcW w:w="508"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w:t>
            </w:r>
            <w:r w:rsidR="00AC2475" w:rsidRPr="00D76E62">
              <w:rPr>
                <w:rFonts w:ascii="Times New Roman" w:eastAsiaTheme="minorEastAsia" w:hAnsi="Times New Roman" w:cs="Times New Roman"/>
                <w:color w:val="000000"/>
                <w:sz w:val="20"/>
                <w:szCs w:val="20"/>
              </w:rPr>
              <w:t>014</w:t>
            </w:r>
          </w:p>
        </w:tc>
        <w:tc>
          <w:tcPr>
            <w:tcW w:w="902"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w:t>
            </w:r>
            <w:r w:rsidR="00AC2475" w:rsidRPr="00D76E62">
              <w:rPr>
                <w:rFonts w:ascii="Times New Roman" w:eastAsiaTheme="minorEastAsia" w:hAnsi="Times New Roman" w:cs="Times New Roman"/>
                <w:color w:val="000000"/>
                <w:sz w:val="20"/>
                <w:szCs w:val="20"/>
              </w:rPr>
              <w:t>100</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Non-significance</w:t>
            </w:r>
          </w:p>
        </w:tc>
      </w:tr>
      <w:tr w:rsidR="00743F14" w:rsidRPr="00D76E62" w:rsidTr="00D76E62">
        <w:trPr>
          <w:jc w:val="center"/>
        </w:trPr>
        <w:tc>
          <w:tcPr>
            <w:tcW w:w="552"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Pair 30</w:t>
            </w:r>
          </w:p>
        </w:tc>
        <w:tc>
          <w:tcPr>
            <w:tcW w:w="100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proofErr w:type="spellStart"/>
            <w:r w:rsidRPr="00D76E62">
              <w:rPr>
                <w:rFonts w:ascii="Times New Roman" w:eastAsiaTheme="minorEastAsia" w:hAnsi="Times New Roman" w:cs="Times New Roman"/>
                <w:color w:val="000000"/>
                <w:sz w:val="20"/>
                <w:szCs w:val="20"/>
              </w:rPr>
              <w:t>Voriconazole</w:t>
            </w:r>
            <w:proofErr w:type="spellEnd"/>
          </w:p>
        </w:tc>
        <w:tc>
          <w:tcPr>
            <w:tcW w:w="846" w:type="pct"/>
          </w:tcPr>
          <w:p w:rsidR="00743F14" w:rsidRPr="00D76E62" w:rsidRDefault="00743F14" w:rsidP="00E85F27">
            <w:pPr>
              <w:autoSpaceDE w:val="0"/>
              <w:autoSpaceDN w:val="0"/>
              <w:adjustRightInd w:val="0"/>
              <w:snapToGrid w:val="0"/>
              <w:spacing w:after="0" w:line="240" w:lineRule="auto"/>
              <w:jc w:val="both"/>
              <w:rPr>
                <w:rFonts w:ascii="Times New Roman" w:eastAsia="TimesNewRomanPSMT" w:hAnsi="Times New Roman" w:cs="Times New Roman"/>
                <w:color w:val="000000"/>
                <w:sz w:val="20"/>
                <w:szCs w:val="20"/>
              </w:rPr>
            </w:pPr>
            <w:r w:rsidRPr="00D76E62">
              <w:rPr>
                <w:rFonts w:ascii="Times New Roman" w:eastAsia="TimesNewRomanPSMT" w:hAnsi="Times New Roman" w:cs="Times New Roman"/>
                <w:color w:val="000000"/>
                <w:sz w:val="20"/>
                <w:szCs w:val="20"/>
              </w:rPr>
              <w:t>Chamomile</w:t>
            </w:r>
          </w:p>
        </w:tc>
        <w:tc>
          <w:tcPr>
            <w:tcW w:w="508"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w:t>
            </w:r>
            <w:r w:rsidR="00CA77E6" w:rsidRPr="00D76E62">
              <w:rPr>
                <w:rFonts w:ascii="Times New Roman" w:eastAsiaTheme="minorEastAsia" w:hAnsi="Times New Roman" w:cs="Times New Roman"/>
                <w:color w:val="000000"/>
                <w:sz w:val="20"/>
                <w:szCs w:val="20"/>
              </w:rPr>
              <w:t>279</w:t>
            </w:r>
          </w:p>
        </w:tc>
        <w:tc>
          <w:tcPr>
            <w:tcW w:w="902" w:type="pct"/>
            <w:shd w:val="clear" w:color="auto" w:fill="auto"/>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0.</w:t>
            </w:r>
            <w:r w:rsidR="00CA77E6" w:rsidRPr="00D76E62">
              <w:rPr>
                <w:rFonts w:ascii="Times New Roman" w:eastAsiaTheme="minorEastAsia" w:hAnsi="Times New Roman" w:cs="Times New Roman"/>
                <w:color w:val="000000"/>
                <w:sz w:val="20"/>
                <w:szCs w:val="20"/>
              </w:rPr>
              <w:t>791</w:t>
            </w:r>
          </w:p>
        </w:tc>
        <w:tc>
          <w:tcPr>
            <w:tcW w:w="1191" w:type="pct"/>
          </w:tcPr>
          <w:p w:rsidR="00743F14" w:rsidRPr="00D76E62" w:rsidRDefault="00743F14"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Non-significance</w:t>
            </w:r>
          </w:p>
        </w:tc>
      </w:tr>
    </w:tbl>
    <w:p w:rsidR="00E85F27" w:rsidRPr="00D76E62" w:rsidRDefault="00E85F27" w:rsidP="00E85F27">
      <w:pPr>
        <w:autoSpaceDE w:val="0"/>
        <w:autoSpaceDN w:val="0"/>
        <w:adjustRightInd w:val="0"/>
        <w:snapToGrid w:val="0"/>
        <w:spacing w:after="0" w:line="240" w:lineRule="auto"/>
        <w:ind w:firstLine="425"/>
        <w:jc w:val="both"/>
        <w:rPr>
          <w:rFonts w:ascii="Times New Roman" w:hAnsi="Times New Roman" w:cs="Times New Roman"/>
          <w:b/>
          <w:bCs/>
          <w:sz w:val="20"/>
          <w:szCs w:val="20"/>
        </w:rPr>
      </w:pPr>
    </w:p>
    <w:p w:rsidR="00E85F27" w:rsidRPr="00D76E62" w:rsidRDefault="00E85F27" w:rsidP="00E85F27">
      <w:pPr>
        <w:autoSpaceDE w:val="0"/>
        <w:autoSpaceDN w:val="0"/>
        <w:adjustRightInd w:val="0"/>
        <w:snapToGrid w:val="0"/>
        <w:spacing w:after="0" w:line="240" w:lineRule="auto"/>
        <w:ind w:firstLine="425"/>
        <w:jc w:val="both"/>
        <w:rPr>
          <w:rFonts w:ascii="Times New Roman" w:hAnsi="Times New Roman" w:cs="Times New Roman"/>
          <w:b/>
          <w:bCs/>
          <w:sz w:val="20"/>
          <w:szCs w:val="20"/>
        </w:rPr>
        <w:sectPr w:rsidR="00E85F27" w:rsidRPr="00D76E62" w:rsidSect="00C8395A">
          <w:headerReference w:type="default" r:id="rId50"/>
          <w:footerReference w:type="default" r:id="rId51"/>
          <w:type w:val="continuous"/>
          <w:pgSz w:w="12240" w:h="15840" w:code="1"/>
          <w:pgMar w:top="1440" w:right="1440" w:bottom="1440" w:left="1440" w:header="720" w:footer="720" w:gutter="0"/>
          <w:cols w:space="720"/>
          <w:docGrid w:linePitch="360"/>
        </w:sectPr>
      </w:pPr>
    </w:p>
    <w:p w:rsidR="00266BD9" w:rsidRPr="00D76E62" w:rsidRDefault="00266BD9" w:rsidP="00E85F27">
      <w:pPr>
        <w:autoSpaceDE w:val="0"/>
        <w:autoSpaceDN w:val="0"/>
        <w:adjustRightInd w:val="0"/>
        <w:snapToGrid w:val="0"/>
        <w:spacing w:after="0" w:line="240" w:lineRule="auto"/>
        <w:jc w:val="both"/>
        <w:rPr>
          <w:rFonts w:ascii="Times New Roman" w:hAnsi="Times New Roman" w:cs="Times New Roman"/>
          <w:b/>
          <w:bCs/>
          <w:sz w:val="20"/>
          <w:szCs w:val="20"/>
        </w:rPr>
      </w:pPr>
      <w:r w:rsidRPr="00D76E62">
        <w:rPr>
          <w:rFonts w:ascii="Times New Roman" w:hAnsi="Times New Roman" w:cs="Times New Roman"/>
          <w:b/>
          <w:bCs/>
          <w:sz w:val="20"/>
          <w:szCs w:val="20"/>
        </w:rPr>
        <w:lastRenderedPageBreak/>
        <w:t>3.10. Minimum inhib</w:t>
      </w:r>
      <w:r w:rsidR="00ED43EB" w:rsidRPr="00D76E62">
        <w:rPr>
          <w:rFonts w:ascii="Times New Roman" w:hAnsi="Times New Roman" w:cs="Times New Roman"/>
          <w:b/>
          <w:bCs/>
          <w:sz w:val="20"/>
          <w:szCs w:val="20"/>
        </w:rPr>
        <w:t>itory concentration (</w:t>
      </w:r>
      <w:proofErr w:type="spellStart"/>
      <w:r w:rsidR="00ED43EB" w:rsidRPr="00D76E62">
        <w:rPr>
          <w:rFonts w:ascii="Times New Roman" w:hAnsi="Times New Roman" w:cs="Times New Roman"/>
          <w:b/>
          <w:bCs/>
          <w:sz w:val="20"/>
          <w:szCs w:val="20"/>
        </w:rPr>
        <w:t>μl</w:t>
      </w:r>
      <w:proofErr w:type="spellEnd"/>
      <w:r w:rsidR="00ED43EB" w:rsidRPr="00D76E62">
        <w:rPr>
          <w:rFonts w:ascii="Times New Roman" w:hAnsi="Times New Roman" w:cs="Times New Roman"/>
          <w:b/>
          <w:bCs/>
          <w:sz w:val="20"/>
          <w:szCs w:val="20"/>
        </w:rPr>
        <w:t xml:space="preserve">/ml) of </w:t>
      </w:r>
      <w:proofErr w:type="spellStart"/>
      <w:r w:rsidRPr="00D76E62">
        <w:rPr>
          <w:rFonts w:ascii="Times New Roman" w:hAnsi="Times New Roman" w:cs="Times New Roman"/>
          <w:b/>
          <w:bCs/>
          <w:sz w:val="20"/>
          <w:szCs w:val="20"/>
        </w:rPr>
        <w:t>etha</w:t>
      </w:r>
      <w:r w:rsidR="00ED43EB" w:rsidRPr="00D76E62">
        <w:rPr>
          <w:rFonts w:ascii="Times New Roman" w:hAnsi="Times New Roman" w:cs="Times New Roman"/>
          <w:b/>
          <w:bCs/>
          <w:sz w:val="20"/>
          <w:szCs w:val="20"/>
        </w:rPr>
        <w:t>nolic</w:t>
      </w:r>
      <w:proofErr w:type="spellEnd"/>
      <w:r w:rsidR="00ED43EB" w:rsidRPr="00D76E62">
        <w:rPr>
          <w:rFonts w:ascii="Times New Roman" w:hAnsi="Times New Roman" w:cs="Times New Roman"/>
          <w:b/>
          <w:bCs/>
          <w:sz w:val="20"/>
          <w:szCs w:val="20"/>
        </w:rPr>
        <w:t xml:space="preserve"> plant extracts on Candida</w:t>
      </w:r>
      <w:r w:rsidRPr="00D76E62">
        <w:rPr>
          <w:rFonts w:ascii="Times New Roman" w:hAnsi="Times New Roman" w:cs="Times New Roman"/>
          <w:b/>
          <w:bCs/>
          <w:sz w:val="20"/>
          <w:szCs w:val="20"/>
        </w:rPr>
        <w:t xml:space="preserve"> isolates growth.</w:t>
      </w:r>
    </w:p>
    <w:p w:rsidR="00F062E8" w:rsidRPr="00D76E62" w:rsidRDefault="003905BD" w:rsidP="00E85F2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76E62">
        <w:rPr>
          <w:rFonts w:ascii="Times New Roman" w:hAnsi="Times New Roman" w:cs="Times New Roman"/>
          <w:color w:val="000000"/>
          <w:sz w:val="20"/>
          <w:szCs w:val="20"/>
        </w:rPr>
        <w:t xml:space="preserve">MICs of the six plant extracts </w:t>
      </w:r>
      <w:r w:rsidRPr="00D76E62">
        <w:rPr>
          <w:rFonts w:ascii="Times New Roman" w:hAnsi="Times New Roman" w:cs="Times New Roman"/>
          <w:sz w:val="20"/>
          <w:szCs w:val="20"/>
        </w:rPr>
        <w:t xml:space="preserve">(Ginger, Cinnamon, Black cumin, Clove, Black pepper and Chamomile) </w:t>
      </w:r>
      <w:r w:rsidRPr="00D76E62">
        <w:rPr>
          <w:rFonts w:ascii="Times New Roman" w:hAnsi="Times New Roman" w:cs="Times New Roman"/>
          <w:color w:val="000000"/>
          <w:sz w:val="20"/>
          <w:szCs w:val="20"/>
        </w:rPr>
        <w:t xml:space="preserve">were calculated by </w:t>
      </w:r>
      <w:r w:rsidRPr="00D76E62">
        <w:rPr>
          <w:rFonts w:ascii="Times New Roman" w:hAnsi="Times New Roman" w:cs="Times New Roman"/>
          <w:sz w:val="20"/>
          <w:szCs w:val="20"/>
        </w:rPr>
        <w:t>using a broth-</w:t>
      </w:r>
      <w:proofErr w:type="spellStart"/>
      <w:r w:rsidRPr="00D76E62">
        <w:rPr>
          <w:rFonts w:ascii="Times New Roman" w:hAnsi="Times New Roman" w:cs="Times New Roman"/>
          <w:sz w:val="20"/>
          <w:szCs w:val="20"/>
        </w:rPr>
        <w:t>microdilution</w:t>
      </w:r>
      <w:proofErr w:type="spellEnd"/>
      <w:r w:rsidRPr="00D76E62">
        <w:rPr>
          <w:rFonts w:ascii="Times New Roman" w:hAnsi="Times New Roman" w:cs="Times New Roman"/>
          <w:sz w:val="20"/>
          <w:szCs w:val="20"/>
        </w:rPr>
        <w:t xml:space="preserve"> method</w:t>
      </w:r>
      <w:r w:rsidRPr="00D76E62">
        <w:rPr>
          <w:rFonts w:ascii="Times New Roman" w:hAnsi="Times New Roman" w:cs="Times New Roman"/>
          <w:color w:val="000000"/>
          <w:sz w:val="20"/>
          <w:szCs w:val="20"/>
        </w:rPr>
        <w:t xml:space="preserve"> (Table 11). </w:t>
      </w:r>
      <w:r w:rsidR="00EE3706" w:rsidRPr="00D76E62">
        <w:rPr>
          <w:rFonts w:ascii="Times New Roman" w:hAnsi="Times New Roman" w:cs="Times New Roman"/>
          <w:color w:val="000000"/>
          <w:sz w:val="20"/>
          <w:szCs w:val="20"/>
        </w:rPr>
        <w:t>Our result showed that t</w:t>
      </w:r>
      <w:r w:rsidRPr="00D76E62">
        <w:rPr>
          <w:rFonts w:ascii="Times New Roman" w:hAnsi="Times New Roman" w:cs="Times New Roman"/>
          <w:color w:val="000000"/>
          <w:sz w:val="20"/>
          <w:szCs w:val="20"/>
        </w:rPr>
        <w:t xml:space="preserve">he MIC for all plant extracts </w:t>
      </w:r>
      <w:r w:rsidR="002A500A" w:rsidRPr="00D76E62">
        <w:rPr>
          <w:rFonts w:ascii="Times New Roman" w:hAnsi="Times New Roman" w:cs="Times New Roman"/>
          <w:color w:val="000000"/>
          <w:sz w:val="20"/>
          <w:szCs w:val="20"/>
        </w:rPr>
        <w:t>was</w:t>
      </w:r>
      <w:r w:rsidRPr="00D76E62">
        <w:rPr>
          <w:rFonts w:ascii="Times New Roman" w:hAnsi="Times New Roman" w:cs="Times New Roman"/>
          <w:color w:val="000000"/>
          <w:sz w:val="20"/>
          <w:szCs w:val="20"/>
        </w:rPr>
        <w:t xml:space="preserve"> ranged from </w:t>
      </w:r>
      <w:r w:rsidRPr="00D76E62">
        <w:rPr>
          <w:rFonts w:ascii="Times New Roman" w:hAnsi="Times New Roman" w:cs="Times New Roman"/>
          <w:color w:val="000000"/>
          <w:sz w:val="20"/>
          <w:szCs w:val="20"/>
        </w:rPr>
        <w:lastRenderedPageBreak/>
        <w:t xml:space="preserve">15-28 </w:t>
      </w:r>
      <w:proofErr w:type="spellStart"/>
      <w:r w:rsidRPr="00D76E62">
        <w:rPr>
          <w:rFonts w:ascii="Times New Roman" w:hAnsi="Times New Roman" w:cs="Times New Roman"/>
          <w:color w:val="000000"/>
          <w:sz w:val="20"/>
          <w:szCs w:val="20"/>
        </w:rPr>
        <w:t>μg</w:t>
      </w:r>
      <w:proofErr w:type="spellEnd"/>
      <w:r w:rsidRPr="00D76E62">
        <w:rPr>
          <w:rFonts w:ascii="Times New Roman" w:hAnsi="Times New Roman" w:cs="Times New Roman"/>
          <w:color w:val="000000"/>
          <w:sz w:val="20"/>
          <w:szCs w:val="20"/>
        </w:rPr>
        <w:t>/ml.</w:t>
      </w:r>
      <w:r w:rsidR="00E56251" w:rsidRPr="00D76E62">
        <w:rPr>
          <w:rFonts w:ascii="Times New Roman" w:hAnsi="Times New Roman" w:cs="Times New Roman"/>
          <w:b/>
          <w:bCs/>
          <w:sz w:val="20"/>
          <w:szCs w:val="20"/>
        </w:rPr>
        <w:t xml:space="preserve"> </w:t>
      </w:r>
      <w:r w:rsidR="009D799F" w:rsidRPr="00D76E62">
        <w:rPr>
          <w:rFonts w:ascii="Times New Roman" w:hAnsi="Times New Roman" w:cs="Times New Roman"/>
          <w:sz w:val="20"/>
          <w:szCs w:val="20"/>
        </w:rPr>
        <w:t>The MIC for Cinnamon</w:t>
      </w:r>
      <w:r w:rsidR="00E56251" w:rsidRPr="00D76E62">
        <w:rPr>
          <w:rFonts w:ascii="Times New Roman" w:hAnsi="Times New Roman" w:cs="Times New Roman"/>
          <w:sz w:val="20"/>
          <w:szCs w:val="20"/>
        </w:rPr>
        <w:t xml:space="preserve"> recorded </w:t>
      </w:r>
      <w:proofErr w:type="gramStart"/>
      <w:r w:rsidR="00E56251" w:rsidRPr="00D76E62">
        <w:rPr>
          <w:rFonts w:ascii="Times New Roman" w:hAnsi="Times New Roman" w:cs="Times New Roman"/>
          <w:sz w:val="20"/>
          <w:szCs w:val="20"/>
        </w:rPr>
        <w:t xml:space="preserve">15 </w:t>
      </w:r>
      <w:proofErr w:type="spellStart"/>
      <w:r w:rsidR="00E56251" w:rsidRPr="00D76E62">
        <w:rPr>
          <w:rFonts w:ascii="Times New Roman" w:hAnsi="Times New Roman" w:cs="Times New Roman"/>
          <w:color w:val="000000"/>
          <w:sz w:val="20"/>
          <w:szCs w:val="20"/>
        </w:rPr>
        <w:t>μg</w:t>
      </w:r>
      <w:proofErr w:type="spellEnd"/>
      <w:r w:rsidR="00E56251" w:rsidRPr="00D76E62">
        <w:rPr>
          <w:rFonts w:ascii="Times New Roman" w:hAnsi="Times New Roman" w:cs="Times New Roman"/>
          <w:color w:val="000000"/>
          <w:sz w:val="20"/>
          <w:szCs w:val="20"/>
        </w:rPr>
        <w:t>/ml</w:t>
      </w:r>
      <w:r w:rsidR="00E56251" w:rsidRPr="00D76E62">
        <w:rPr>
          <w:rFonts w:ascii="Times New Roman" w:hAnsi="Times New Roman" w:cs="Times New Roman"/>
          <w:sz w:val="20"/>
          <w:szCs w:val="20"/>
        </w:rPr>
        <w:t xml:space="preserve"> on </w:t>
      </w:r>
      <w:r w:rsidR="00E56251" w:rsidRPr="00D76E62">
        <w:rPr>
          <w:rFonts w:ascii="Times New Roman" w:hAnsi="Times New Roman" w:cs="Times New Roman"/>
          <w:i/>
          <w:iCs/>
          <w:sz w:val="20"/>
          <w:szCs w:val="20"/>
        </w:rPr>
        <w:t xml:space="preserve">Candida </w:t>
      </w:r>
      <w:proofErr w:type="spellStart"/>
      <w:r w:rsidR="00E56251" w:rsidRPr="00D76E62">
        <w:rPr>
          <w:rFonts w:ascii="Times New Roman" w:hAnsi="Times New Roman" w:cs="Times New Roman"/>
          <w:i/>
          <w:iCs/>
          <w:sz w:val="20"/>
          <w:szCs w:val="20"/>
        </w:rPr>
        <w:t>albicans</w:t>
      </w:r>
      <w:proofErr w:type="spellEnd"/>
      <w:r w:rsidR="00E56251" w:rsidRPr="00D76E62">
        <w:rPr>
          <w:rFonts w:ascii="Times New Roman" w:hAnsi="Times New Roman" w:cs="Times New Roman"/>
          <w:sz w:val="20"/>
          <w:szCs w:val="20"/>
        </w:rPr>
        <w:t xml:space="preserve">, </w:t>
      </w:r>
      <w:r w:rsidR="00E56251" w:rsidRPr="00D76E62">
        <w:rPr>
          <w:rFonts w:ascii="Times New Roman" w:hAnsi="Times New Roman" w:cs="Times New Roman"/>
          <w:i/>
          <w:iCs/>
          <w:sz w:val="20"/>
          <w:szCs w:val="20"/>
        </w:rPr>
        <w:t>C.</w:t>
      </w:r>
      <w:r w:rsidR="00E56251" w:rsidRPr="00D76E62">
        <w:rPr>
          <w:rFonts w:ascii="Times New Roman" w:hAnsi="Times New Roman" w:cs="Times New Roman"/>
          <w:sz w:val="20"/>
          <w:szCs w:val="20"/>
        </w:rPr>
        <w:t xml:space="preserve"> </w:t>
      </w:r>
      <w:proofErr w:type="spellStart"/>
      <w:r w:rsidR="00E56251" w:rsidRPr="00D76E62">
        <w:rPr>
          <w:rFonts w:ascii="Times New Roman" w:hAnsi="Times New Roman" w:cs="Times New Roman"/>
          <w:i/>
          <w:iCs/>
          <w:sz w:val="20"/>
          <w:szCs w:val="20"/>
        </w:rPr>
        <w:t>parapsilosis</w:t>
      </w:r>
      <w:proofErr w:type="spellEnd"/>
      <w:proofErr w:type="gramEnd"/>
      <w:r w:rsidR="00E56251" w:rsidRPr="00D76E62">
        <w:rPr>
          <w:rFonts w:ascii="Times New Roman" w:hAnsi="Times New Roman" w:cs="Times New Roman"/>
          <w:sz w:val="20"/>
          <w:szCs w:val="20"/>
        </w:rPr>
        <w:t xml:space="preserve"> and </w:t>
      </w:r>
      <w:r w:rsidR="00E56251" w:rsidRPr="00D76E62">
        <w:rPr>
          <w:rFonts w:ascii="Times New Roman" w:hAnsi="Times New Roman" w:cs="Times New Roman"/>
          <w:i/>
          <w:iCs/>
          <w:sz w:val="20"/>
          <w:szCs w:val="20"/>
        </w:rPr>
        <w:t xml:space="preserve">C. </w:t>
      </w:r>
      <w:proofErr w:type="spellStart"/>
      <w:r w:rsidR="00E56251" w:rsidRPr="00D76E62">
        <w:rPr>
          <w:rFonts w:ascii="Times New Roman" w:hAnsi="Times New Roman" w:cs="Times New Roman"/>
          <w:i/>
          <w:iCs/>
          <w:sz w:val="20"/>
          <w:szCs w:val="20"/>
        </w:rPr>
        <w:t>tropicalis</w:t>
      </w:r>
      <w:proofErr w:type="spellEnd"/>
      <w:r w:rsidR="00E56251" w:rsidRPr="00D76E62">
        <w:rPr>
          <w:rFonts w:ascii="Times New Roman" w:hAnsi="Times New Roman" w:cs="Times New Roman"/>
          <w:i/>
          <w:iCs/>
          <w:sz w:val="20"/>
          <w:szCs w:val="20"/>
        </w:rPr>
        <w:t xml:space="preserve">, </w:t>
      </w:r>
      <w:r w:rsidR="00E56251" w:rsidRPr="00D76E62">
        <w:rPr>
          <w:rFonts w:ascii="Times New Roman" w:hAnsi="Times New Roman" w:cs="Times New Roman"/>
          <w:sz w:val="20"/>
          <w:szCs w:val="20"/>
        </w:rPr>
        <w:t xml:space="preserve">while on </w:t>
      </w:r>
      <w:r w:rsidR="00E56251" w:rsidRPr="00D76E62">
        <w:rPr>
          <w:rFonts w:ascii="Times New Roman" w:hAnsi="Times New Roman" w:cs="Times New Roman"/>
          <w:i/>
          <w:iCs/>
          <w:sz w:val="20"/>
          <w:szCs w:val="20"/>
        </w:rPr>
        <w:t xml:space="preserve">C. </w:t>
      </w:r>
      <w:proofErr w:type="spellStart"/>
      <w:r w:rsidR="00E56251" w:rsidRPr="00D76E62">
        <w:rPr>
          <w:rFonts w:ascii="Times New Roman" w:hAnsi="Times New Roman" w:cs="Times New Roman"/>
          <w:i/>
          <w:iCs/>
          <w:sz w:val="20"/>
          <w:szCs w:val="20"/>
        </w:rPr>
        <w:t>krusei</w:t>
      </w:r>
      <w:proofErr w:type="spellEnd"/>
      <w:r w:rsidR="00E56251" w:rsidRPr="00D76E62">
        <w:rPr>
          <w:rFonts w:ascii="Times New Roman" w:hAnsi="Times New Roman" w:cs="Times New Roman"/>
          <w:sz w:val="20"/>
          <w:szCs w:val="20"/>
        </w:rPr>
        <w:t xml:space="preserve"> and </w:t>
      </w:r>
      <w:r w:rsidR="00E56251" w:rsidRPr="00D76E62">
        <w:rPr>
          <w:rFonts w:ascii="Times New Roman" w:hAnsi="Times New Roman" w:cs="Times New Roman"/>
          <w:i/>
          <w:iCs/>
          <w:sz w:val="20"/>
          <w:szCs w:val="20"/>
        </w:rPr>
        <w:t xml:space="preserve">C. </w:t>
      </w:r>
      <w:proofErr w:type="spellStart"/>
      <w:r w:rsidR="00E56251" w:rsidRPr="00D76E62">
        <w:rPr>
          <w:rFonts w:ascii="Times New Roman" w:hAnsi="Times New Roman" w:cs="Times New Roman"/>
          <w:i/>
          <w:iCs/>
          <w:sz w:val="20"/>
          <w:szCs w:val="20"/>
        </w:rPr>
        <w:t>guillermondii</w:t>
      </w:r>
      <w:proofErr w:type="spellEnd"/>
      <w:r w:rsidR="00E56251" w:rsidRPr="00D76E62">
        <w:rPr>
          <w:rFonts w:ascii="Times New Roman" w:hAnsi="Times New Roman" w:cs="Times New Roman"/>
          <w:sz w:val="20"/>
          <w:szCs w:val="20"/>
        </w:rPr>
        <w:t xml:space="preserve"> were recorded 24 and 25</w:t>
      </w:r>
      <w:r w:rsidR="00E56251" w:rsidRPr="00D76E62">
        <w:rPr>
          <w:rFonts w:ascii="Times New Roman" w:hAnsi="Times New Roman" w:cs="Times New Roman"/>
          <w:color w:val="000000"/>
          <w:sz w:val="20"/>
          <w:szCs w:val="20"/>
        </w:rPr>
        <w:t xml:space="preserve"> </w:t>
      </w:r>
      <w:proofErr w:type="spellStart"/>
      <w:r w:rsidR="00E56251" w:rsidRPr="00D76E62">
        <w:rPr>
          <w:rFonts w:ascii="Times New Roman" w:hAnsi="Times New Roman" w:cs="Times New Roman"/>
          <w:color w:val="000000"/>
          <w:sz w:val="20"/>
          <w:szCs w:val="20"/>
        </w:rPr>
        <w:t>μg</w:t>
      </w:r>
      <w:proofErr w:type="spellEnd"/>
      <w:r w:rsidR="00E56251" w:rsidRPr="00D76E62">
        <w:rPr>
          <w:rFonts w:ascii="Times New Roman" w:hAnsi="Times New Roman" w:cs="Times New Roman"/>
          <w:color w:val="000000"/>
          <w:sz w:val="20"/>
          <w:szCs w:val="20"/>
        </w:rPr>
        <w:t>/ml</w:t>
      </w:r>
      <w:r w:rsidR="00E56251" w:rsidRPr="00D76E62">
        <w:rPr>
          <w:rFonts w:ascii="Times New Roman" w:hAnsi="Times New Roman" w:cs="Times New Roman"/>
          <w:sz w:val="20"/>
          <w:szCs w:val="20"/>
        </w:rPr>
        <w:t>, respectively.</w:t>
      </w:r>
      <w:r w:rsidR="00FC7B58" w:rsidRPr="00D76E62">
        <w:rPr>
          <w:rFonts w:ascii="Times New Roman" w:hAnsi="Times New Roman" w:cs="Times New Roman"/>
          <w:sz w:val="20"/>
          <w:szCs w:val="20"/>
        </w:rPr>
        <w:t xml:space="preserve"> Also, the MIC for Ginger, Clove and Black Pepper were </w:t>
      </w:r>
      <w:proofErr w:type="gramStart"/>
      <w:r w:rsidR="00FC7B58" w:rsidRPr="00D76E62">
        <w:rPr>
          <w:rFonts w:ascii="Times New Roman" w:hAnsi="Times New Roman" w:cs="Times New Roman"/>
          <w:sz w:val="20"/>
          <w:szCs w:val="20"/>
        </w:rPr>
        <w:t xml:space="preserve">recorded 20 </w:t>
      </w:r>
      <w:proofErr w:type="spellStart"/>
      <w:r w:rsidR="00FC7B58" w:rsidRPr="00D76E62">
        <w:rPr>
          <w:rFonts w:ascii="Times New Roman" w:hAnsi="Times New Roman" w:cs="Times New Roman"/>
          <w:color w:val="000000"/>
          <w:sz w:val="20"/>
          <w:szCs w:val="20"/>
        </w:rPr>
        <w:t>μg</w:t>
      </w:r>
      <w:proofErr w:type="spellEnd"/>
      <w:r w:rsidR="00FC7B58" w:rsidRPr="00D76E62">
        <w:rPr>
          <w:rFonts w:ascii="Times New Roman" w:hAnsi="Times New Roman" w:cs="Times New Roman"/>
          <w:color w:val="000000"/>
          <w:sz w:val="20"/>
          <w:szCs w:val="20"/>
        </w:rPr>
        <w:t>/ml</w:t>
      </w:r>
      <w:r w:rsidR="00FC7B58" w:rsidRPr="00D76E62">
        <w:rPr>
          <w:rFonts w:ascii="Times New Roman" w:hAnsi="Times New Roman" w:cs="Times New Roman"/>
          <w:sz w:val="20"/>
          <w:szCs w:val="20"/>
        </w:rPr>
        <w:t xml:space="preserve"> on </w:t>
      </w:r>
      <w:r w:rsidR="00FC7B58" w:rsidRPr="00D76E62">
        <w:rPr>
          <w:rFonts w:ascii="Times New Roman" w:hAnsi="Times New Roman" w:cs="Times New Roman"/>
          <w:i/>
          <w:iCs/>
          <w:sz w:val="20"/>
          <w:szCs w:val="20"/>
        </w:rPr>
        <w:t xml:space="preserve">C. </w:t>
      </w:r>
      <w:proofErr w:type="spellStart"/>
      <w:r w:rsidR="00FC7B58" w:rsidRPr="00D76E62">
        <w:rPr>
          <w:rFonts w:ascii="Times New Roman" w:hAnsi="Times New Roman" w:cs="Times New Roman"/>
          <w:i/>
          <w:iCs/>
          <w:sz w:val="20"/>
          <w:szCs w:val="20"/>
        </w:rPr>
        <w:t>guillermondii</w:t>
      </w:r>
      <w:proofErr w:type="spellEnd"/>
      <w:r w:rsidR="00FC7B58" w:rsidRPr="00D76E62">
        <w:rPr>
          <w:rFonts w:ascii="Times New Roman" w:hAnsi="Times New Roman" w:cs="Times New Roman"/>
          <w:i/>
          <w:iCs/>
          <w:sz w:val="20"/>
          <w:szCs w:val="20"/>
        </w:rPr>
        <w:t xml:space="preserve"> </w:t>
      </w:r>
      <w:r w:rsidR="00FC7B58" w:rsidRPr="00D76E62">
        <w:rPr>
          <w:rFonts w:ascii="Times New Roman" w:hAnsi="Times New Roman" w:cs="Times New Roman"/>
          <w:sz w:val="20"/>
          <w:szCs w:val="20"/>
        </w:rPr>
        <w:t>and</w:t>
      </w:r>
      <w:r w:rsidR="00FC7B58" w:rsidRPr="00D76E62">
        <w:rPr>
          <w:rFonts w:ascii="Times New Roman" w:hAnsi="Times New Roman" w:cs="Times New Roman"/>
          <w:i/>
          <w:iCs/>
          <w:sz w:val="20"/>
          <w:szCs w:val="20"/>
        </w:rPr>
        <w:t xml:space="preserve"> C.</w:t>
      </w:r>
      <w:r w:rsidR="00FC7B58" w:rsidRPr="00D76E62">
        <w:rPr>
          <w:rFonts w:ascii="Times New Roman" w:hAnsi="Times New Roman" w:cs="Times New Roman"/>
          <w:sz w:val="20"/>
          <w:szCs w:val="20"/>
        </w:rPr>
        <w:t xml:space="preserve"> </w:t>
      </w:r>
      <w:proofErr w:type="spellStart"/>
      <w:r w:rsidR="00FC7B58" w:rsidRPr="00D76E62">
        <w:rPr>
          <w:rFonts w:ascii="Times New Roman" w:hAnsi="Times New Roman" w:cs="Times New Roman"/>
          <w:i/>
          <w:iCs/>
          <w:sz w:val="20"/>
          <w:szCs w:val="20"/>
        </w:rPr>
        <w:t>parapsilosis</w:t>
      </w:r>
      <w:proofErr w:type="spellEnd"/>
      <w:r w:rsidR="00FC7B58" w:rsidRPr="00D76E62">
        <w:rPr>
          <w:rFonts w:ascii="Times New Roman" w:hAnsi="Times New Roman" w:cs="Times New Roman"/>
          <w:sz w:val="20"/>
          <w:szCs w:val="20"/>
        </w:rPr>
        <w:t xml:space="preserve">, while recorded 20, 19 and 24 </w:t>
      </w:r>
      <w:proofErr w:type="spellStart"/>
      <w:r w:rsidR="00FC7B58" w:rsidRPr="00D76E62">
        <w:rPr>
          <w:rFonts w:ascii="Times New Roman" w:hAnsi="Times New Roman" w:cs="Times New Roman"/>
          <w:color w:val="000000"/>
          <w:sz w:val="20"/>
          <w:szCs w:val="20"/>
        </w:rPr>
        <w:t>μg</w:t>
      </w:r>
      <w:proofErr w:type="spellEnd"/>
      <w:r w:rsidR="00FC7B58" w:rsidRPr="00D76E62">
        <w:rPr>
          <w:rFonts w:ascii="Times New Roman" w:hAnsi="Times New Roman" w:cs="Times New Roman"/>
          <w:color w:val="000000"/>
          <w:sz w:val="20"/>
          <w:szCs w:val="20"/>
        </w:rPr>
        <w:t>/ml</w:t>
      </w:r>
      <w:r w:rsidR="00FC7B58" w:rsidRPr="00D76E62">
        <w:rPr>
          <w:rFonts w:ascii="Times New Roman" w:hAnsi="Times New Roman" w:cs="Times New Roman"/>
          <w:sz w:val="20"/>
          <w:szCs w:val="20"/>
        </w:rPr>
        <w:t xml:space="preserve">, respectively on </w:t>
      </w:r>
      <w:r w:rsidR="00FC7B58" w:rsidRPr="00D76E62">
        <w:rPr>
          <w:rFonts w:ascii="Times New Roman" w:hAnsi="Times New Roman" w:cs="Times New Roman"/>
          <w:i/>
          <w:iCs/>
          <w:sz w:val="20"/>
          <w:szCs w:val="20"/>
        </w:rPr>
        <w:t xml:space="preserve">C. </w:t>
      </w:r>
      <w:proofErr w:type="spellStart"/>
      <w:r w:rsidR="00FC7B58" w:rsidRPr="00D76E62">
        <w:rPr>
          <w:rFonts w:ascii="Times New Roman" w:hAnsi="Times New Roman" w:cs="Times New Roman"/>
          <w:i/>
          <w:iCs/>
          <w:sz w:val="20"/>
          <w:szCs w:val="20"/>
        </w:rPr>
        <w:t>tropicalis</w:t>
      </w:r>
      <w:proofErr w:type="spellEnd"/>
      <w:r w:rsidR="004F126C" w:rsidRPr="00D76E62">
        <w:rPr>
          <w:rFonts w:ascii="Times New Roman" w:hAnsi="Times New Roman" w:cs="Times New Roman"/>
          <w:sz w:val="20"/>
          <w:szCs w:val="20"/>
        </w:rPr>
        <w:t>, respectively</w:t>
      </w:r>
      <w:proofErr w:type="gramEnd"/>
      <w:r w:rsidR="00FC7B58" w:rsidRPr="00D76E62">
        <w:rPr>
          <w:rFonts w:ascii="Times New Roman" w:hAnsi="Times New Roman" w:cs="Times New Roman"/>
          <w:sz w:val="20"/>
          <w:szCs w:val="20"/>
        </w:rPr>
        <w:t>.</w:t>
      </w:r>
    </w:p>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sz w:val="20"/>
          <w:szCs w:val="20"/>
        </w:rPr>
        <w:sectPr w:rsidR="00E85F27" w:rsidRPr="00D76E62" w:rsidSect="00C8395A">
          <w:headerReference w:type="default" r:id="rId52"/>
          <w:footerReference w:type="default" r:id="rId53"/>
          <w:type w:val="continuous"/>
          <w:pgSz w:w="12240" w:h="15840" w:code="1"/>
          <w:pgMar w:top="1440" w:right="1440" w:bottom="1440" w:left="1440" w:header="720" w:footer="720" w:gutter="0"/>
          <w:cols w:num="2" w:space="720"/>
          <w:docGrid w:linePitch="360"/>
        </w:sectPr>
      </w:pPr>
    </w:p>
    <w:p w:rsidR="005D5E16" w:rsidRDefault="005D5E16" w:rsidP="00E85F27">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D76E62" w:rsidRPr="00D76E62" w:rsidRDefault="00D76E62" w:rsidP="00E85F27">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743F14" w:rsidRPr="00D76E62" w:rsidRDefault="003905BD" w:rsidP="00E85F27">
      <w:pPr>
        <w:autoSpaceDE w:val="0"/>
        <w:autoSpaceDN w:val="0"/>
        <w:adjustRightInd w:val="0"/>
        <w:snapToGrid w:val="0"/>
        <w:spacing w:after="0" w:line="240" w:lineRule="auto"/>
        <w:jc w:val="center"/>
        <w:rPr>
          <w:rFonts w:ascii="Times New Roman" w:hAnsi="Times New Roman" w:cs="Times New Roman"/>
          <w:b/>
          <w:bCs/>
          <w:sz w:val="20"/>
          <w:szCs w:val="20"/>
        </w:rPr>
      </w:pPr>
      <w:r w:rsidRPr="00D76E62">
        <w:rPr>
          <w:rFonts w:ascii="Times New Roman" w:hAnsi="Times New Roman" w:cs="Times New Roman"/>
          <w:b/>
          <w:bCs/>
          <w:sz w:val="20"/>
          <w:szCs w:val="20"/>
        </w:rPr>
        <w:lastRenderedPageBreak/>
        <w:t>Table (11</w:t>
      </w:r>
      <w:r w:rsidR="006C2B90" w:rsidRPr="00D76E62">
        <w:rPr>
          <w:rFonts w:ascii="Times New Roman" w:hAnsi="Times New Roman" w:cs="Times New Roman"/>
          <w:b/>
          <w:bCs/>
          <w:sz w:val="20"/>
          <w:szCs w:val="20"/>
        </w:rPr>
        <w:t xml:space="preserve">): </w:t>
      </w:r>
      <w:r w:rsidR="00295F2B" w:rsidRPr="00D76E62">
        <w:rPr>
          <w:rFonts w:ascii="Times New Roman" w:hAnsi="Times New Roman" w:cs="Times New Roman"/>
          <w:b/>
          <w:bCs/>
          <w:sz w:val="20"/>
          <w:szCs w:val="20"/>
        </w:rPr>
        <w:t>Minimum inhibitory concentration</w:t>
      </w:r>
      <w:r w:rsidR="00ED43EB" w:rsidRPr="00D76E62">
        <w:rPr>
          <w:rFonts w:ascii="Times New Roman" w:hAnsi="Times New Roman" w:cs="Times New Roman"/>
          <w:b/>
          <w:bCs/>
          <w:sz w:val="20"/>
          <w:szCs w:val="20"/>
        </w:rPr>
        <w:t xml:space="preserve"> (</w:t>
      </w:r>
      <w:proofErr w:type="spellStart"/>
      <w:r w:rsidR="00ED43EB" w:rsidRPr="00D76E62">
        <w:rPr>
          <w:rFonts w:ascii="Times New Roman" w:hAnsi="Times New Roman" w:cs="Times New Roman"/>
          <w:b/>
          <w:bCs/>
          <w:sz w:val="20"/>
          <w:szCs w:val="20"/>
        </w:rPr>
        <w:t>μl</w:t>
      </w:r>
      <w:proofErr w:type="spellEnd"/>
      <w:r w:rsidR="00ED43EB" w:rsidRPr="00D76E62">
        <w:rPr>
          <w:rFonts w:ascii="Times New Roman" w:hAnsi="Times New Roman" w:cs="Times New Roman"/>
          <w:b/>
          <w:bCs/>
          <w:sz w:val="20"/>
          <w:szCs w:val="20"/>
        </w:rPr>
        <w:t xml:space="preserve">/ml) of </w:t>
      </w:r>
      <w:proofErr w:type="spellStart"/>
      <w:r w:rsidR="00F356DA" w:rsidRPr="00D76E62">
        <w:rPr>
          <w:rFonts w:ascii="Times New Roman" w:hAnsi="Times New Roman" w:cs="Times New Roman"/>
          <w:b/>
          <w:bCs/>
          <w:sz w:val="20"/>
          <w:szCs w:val="20"/>
        </w:rPr>
        <w:t>ethanol</w:t>
      </w:r>
      <w:r w:rsidR="00266BD9" w:rsidRPr="00D76E62">
        <w:rPr>
          <w:rFonts w:ascii="Times New Roman" w:hAnsi="Times New Roman" w:cs="Times New Roman"/>
          <w:b/>
          <w:bCs/>
          <w:sz w:val="20"/>
          <w:szCs w:val="20"/>
        </w:rPr>
        <w:t>ic</w:t>
      </w:r>
      <w:proofErr w:type="spellEnd"/>
      <w:r w:rsidR="00F356DA" w:rsidRPr="00D76E62">
        <w:rPr>
          <w:rFonts w:ascii="Times New Roman" w:hAnsi="Times New Roman" w:cs="Times New Roman"/>
          <w:b/>
          <w:bCs/>
          <w:sz w:val="20"/>
          <w:szCs w:val="20"/>
        </w:rPr>
        <w:t xml:space="preserve"> </w:t>
      </w:r>
      <w:r w:rsidR="00295F2B" w:rsidRPr="00D76E62">
        <w:rPr>
          <w:rFonts w:ascii="Times New Roman" w:hAnsi="Times New Roman" w:cs="Times New Roman"/>
          <w:b/>
          <w:bCs/>
          <w:sz w:val="20"/>
          <w:szCs w:val="20"/>
        </w:rPr>
        <w:t xml:space="preserve">plant </w:t>
      </w:r>
      <w:r w:rsidR="00F356DA" w:rsidRPr="00D76E62">
        <w:rPr>
          <w:rFonts w:ascii="Times New Roman" w:hAnsi="Times New Roman" w:cs="Times New Roman"/>
          <w:b/>
          <w:bCs/>
          <w:sz w:val="20"/>
          <w:szCs w:val="20"/>
        </w:rPr>
        <w:t>extracts</w:t>
      </w:r>
      <w:r w:rsidR="00934F84" w:rsidRPr="00D76E62">
        <w:rPr>
          <w:rFonts w:ascii="Times New Roman" w:hAnsi="Times New Roman" w:cs="Times New Roman"/>
          <w:b/>
          <w:bCs/>
          <w:sz w:val="20"/>
          <w:szCs w:val="20"/>
        </w:rPr>
        <w:t xml:space="preserve"> on </w:t>
      </w:r>
      <w:proofErr w:type="spellStart"/>
      <w:r w:rsidR="00934F84" w:rsidRPr="00D76E62">
        <w:rPr>
          <w:rFonts w:ascii="Times New Roman" w:hAnsi="Times New Roman" w:cs="Times New Roman"/>
          <w:b/>
          <w:bCs/>
          <w:sz w:val="20"/>
          <w:szCs w:val="20"/>
        </w:rPr>
        <w:t>Candida</w:t>
      </w:r>
      <w:r w:rsidR="008D161B" w:rsidRPr="00D76E62">
        <w:rPr>
          <w:rFonts w:ascii="Times New Roman" w:hAnsi="Times New Roman" w:cs="Times New Roman"/>
          <w:b/>
          <w:bCs/>
          <w:sz w:val="20"/>
          <w:szCs w:val="20"/>
        </w:rPr>
        <w:t>l</w:t>
      </w:r>
      <w:proofErr w:type="spellEnd"/>
      <w:r w:rsidR="00266BD9" w:rsidRPr="00D76E62">
        <w:rPr>
          <w:rFonts w:ascii="Times New Roman" w:hAnsi="Times New Roman" w:cs="Times New Roman"/>
          <w:b/>
          <w:bCs/>
          <w:sz w:val="20"/>
          <w:szCs w:val="20"/>
        </w:rPr>
        <w:t xml:space="preserve"> isolates growth</w:t>
      </w:r>
      <w:r w:rsidR="00F356DA" w:rsidRPr="00D76E62">
        <w:rPr>
          <w:rFonts w:ascii="Times New Roman" w:hAnsi="Times New Roman" w:cs="Times New Roman"/>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1197"/>
        <w:gridCol w:w="1197"/>
        <w:gridCol w:w="1197"/>
        <w:gridCol w:w="1197"/>
        <w:gridCol w:w="1197"/>
        <w:gridCol w:w="1197"/>
      </w:tblGrid>
      <w:tr w:rsidR="00F356DA" w:rsidRPr="00D76E62" w:rsidTr="00D76E62">
        <w:trPr>
          <w:jc w:val="center"/>
        </w:trPr>
        <w:tc>
          <w:tcPr>
            <w:tcW w:w="1250" w:type="pct"/>
            <w:vMerge w:val="restart"/>
            <w:vAlign w:val="center"/>
          </w:tcPr>
          <w:p w:rsidR="00F356DA" w:rsidRPr="00D76E62" w:rsidRDefault="00F356DA"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roofErr w:type="spellStart"/>
            <w:r w:rsidRPr="00D76E62">
              <w:rPr>
                <w:rFonts w:ascii="Times New Roman" w:eastAsiaTheme="minorEastAsia" w:hAnsi="Times New Roman" w:cs="Times New Roman"/>
                <w:b/>
                <w:bCs/>
                <w:color w:val="000000"/>
                <w:sz w:val="20"/>
                <w:szCs w:val="20"/>
              </w:rPr>
              <w:t>Candidal</w:t>
            </w:r>
            <w:proofErr w:type="spellEnd"/>
            <w:r w:rsidRPr="00D76E62">
              <w:rPr>
                <w:rFonts w:ascii="Times New Roman" w:eastAsiaTheme="minorEastAsia" w:hAnsi="Times New Roman" w:cs="Times New Roman"/>
                <w:b/>
                <w:bCs/>
                <w:color w:val="000000"/>
                <w:sz w:val="20"/>
                <w:szCs w:val="20"/>
              </w:rPr>
              <w:t xml:space="preserve"> isolates</w:t>
            </w:r>
          </w:p>
        </w:tc>
        <w:tc>
          <w:tcPr>
            <w:tcW w:w="3750" w:type="pct"/>
            <w:gridSpan w:val="6"/>
          </w:tcPr>
          <w:p w:rsidR="00F356DA" w:rsidRPr="00D76E62" w:rsidRDefault="00F356DA"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Minimum inhibitory concentration (MIC) (</w:t>
            </w:r>
            <w:proofErr w:type="spellStart"/>
            <w:r w:rsidRPr="00D76E62">
              <w:rPr>
                <w:rFonts w:ascii="Times New Roman" w:eastAsiaTheme="minorEastAsia" w:hAnsi="Times New Roman" w:cs="Times New Roman"/>
                <w:b/>
                <w:bCs/>
                <w:color w:val="000000"/>
                <w:sz w:val="20"/>
                <w:szCs w:val="20"/>
              </w:rPr>
              <w:t>μl</w:t>
            </w:r>
            <w:proofErr w:type="spellEnd"/>
            <w:r w:rsidRPr="00D76E62">
              <w:rPr>
                <w:rFonts w:ascii="Times New Roman" w:eastAsiaTheme="minorEastAsia" w:hAnsi="Times New Roman" w:cs="Times New Roman"/>
                <w:b/>
                <w:bCs/>
                <w:color w:val="000000"/>
                <w:sz w:val="20"/>
                <w:szCs w:val="20"/>
              </w:rPr>
              <w:t>/ml)</w:t>
            </w:r>
          </w:p>
        </w:tc>
      </w:tr>
      <w:tr w:rsidR="00F356DA" w:rsidRPr="00D76E62" w:rsidTr="00D76E62">
        <w:trPr>
          <w:jc w:val="center"/>
        </w:trPr>
        <w:tc>
          <w:tcPr>
            <w:tcW w:w="1250" w:type="pct"/>
            <w:vMerge/>
          </w:tcPr>
          <w:p w:rsidR="00F356DA" w:rsidRPr="00D76E62" w:rsidRDefault="00F356DA"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
        </w:tc>
        <w:tc>
          <w:tcPr>
            <w:tcW w:w="625" w:type="pct"/>
          </w:tcPr>
          <w:p w:rsidR="00F356DA" w:rsidRPr="00D76E62" w:rsidRDefault="00295F2B"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(1)</w:t>
            </w:r>
          </w:p>
        </w:tc>
        <w:tc>
          <w:tcPr>
            <w:tcW w:w="625" w:type="pct"/>
          </w:tcPr>
          <w:p w:rsidR="00F356DA" w:rsidRPr="00D76E62" w:rsidRDefault="00295F2B"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(2)</w:t>
            </w:r>
          </w:p>
        </w:tc>
        <w:tc>
          <w:tcPr>
            <w:tcW w:w="625" w:type="pct"/>
          </w:tcPr>
          <w:p w:rsidR="00F356DA" w:rsidRPr="00D76E62" w:rsidRDefault="00295F2B"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(3)</w:t>
            </w:r>
          </w:p>
        </w:tc>
        <w:tc>
          <w:tcPr>
            <w:tcW w:w="625" w:type="pct"/>
          </w:tcPr>
          <w:p w:rsidR="00F356DA" w:rsidRPr="00D76E62" w:rsidRDefault="00295F2B"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heme="minorEastAsia" w:hAnsi="Times New Roman" w:cs="Times New Roman"/>
                <w:b/>
                <w:bCs/>
                <w:color w:val="000000"/>
                <w:sz w:val="20"/>
                <w:szCs w:val="20"/>
              </w:rPr>
              <w:t>(4)</w:t>
            </w:r>
          </w:p>
        </w:tc>
        <w:tc>
          <w:tcPr>
            <w:tcW w:w="625" w:type="pct"/>
          </w:tcPr>
          <w:p w:rsidR="00F356DA" w:rsidRPr="00D76E62" w:rsidRDefault="00295F2B" w:rsidP="00E85F27">
            <w:pPr>
              <w:pStyle w:val="Default"/>
              <w:snapToGrid w:val="0"/>
              <w:jc w:val="both"/>
              <w:rPr>
                <w:rFonts w:eastAsiaTheme="minorEastAsia"/>
                <w:b/>
                <w:bCs/>
                <w:sz w:val="20"/>
                <w:szCs w:val="20"/>
              </w:rPr>
            </w:pPr>
            <w:r w:rsidRPr="00D76E62">
              <w:rPr>
                <w:rFonts w:eastAsiaTheme="minorEastAsia"/>
                <w:b/>
                <w:bCs/>
                <w:sz w:val="20"/>
                <w:szCs w:val="20"/>
              </w:rPr>
              <w:t>(5)</w:t>
            </w:r>
          </w:p>
        </w:tc>
        <w:tc>
          <w:tcPr>
            <w:tcW w:w="625" w:type="pct"/>
          </w:tcPr>
          <w:p w:rsidR="00F356DA" w:rsidRPr="00D76E62" w:rsidRDefault="00295F2B" w:rsidP="00E85F27">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r w:rsidRPr="00D76E62">
              <w:rPr>
                <w:rFonts w:ascii="Times New Roman" w:eastAsia="TimesNewRomanPSMT" w:hAnsi="Times New Roman" w:cs="Times New Roman"/>
                <w:b/>
                <w:bCs/>
                <w:color w:val="000000"/>
                <w:sz w:val="20"/>
                <w:szCs w:val="20"/>
              </w:rPr>
              <w:t>(6)</w:t>
            </w:r>
          </w:p>
        </w:tc>
      </w:tr>
      <w:tr w:rsidR="00F356DA" w:rsidRPr="00D76E62" w:rsidTr="00D76E62">
        <w:trPr>
          <w:jc w:val="center"/>
        </w:trPr>
        <w:tc>
          <w:tcPr>
            <w:tcW w:w="1250" w:type="pct"/>
          </w:tcPr>
          <w:p w:rsidR="00F356DA" w:rsidRPr="00D76E62" w:rsidRDefault="00F356DA"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i/>
                <w:iCs/>
                <w:color w:val="000000"/>
                <w:sz w:val="20"/>
                <w:szCs w:val="20"/>
              </w:rPr>
              <w:t xml:space="preserve">C. </w:t>
            </w:r>
            <w:proofErr w:type="spellStart"/>
            <w:r w:rsidRPr="00D76E62">
              <w:rPr>
                <w:rFonts w:ascii="Times New Roman" w:eastAsiaTheme="minorEastAsia" w:hAnsi="Times New Roman" w:cs="Times New Roman"/>
                <w:i/>
                <w:iCs/>
                <w:color w:val="000000"/>
                <w:sz w:val="20"/>
                <w:szCs w:val="20"/>
              </w:rPr>
              <w:t>albicans</w:t>
            </w:r>
            <w:proofErr w:type="spellEnd"/>
          </w:p>
        </w:tc>
        <w:tc>
          <w:tcPr>
            <w:tcW w:w="625" w:type="pct"/>
          </w:tcPr>
          <w:p w:rsidR="00F356DA" w:rsidRPr="00D76E62" w:rsidRDefault="00085DD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18</w:t>
            </w:r>
          </w:p>
        </w:tc>
        <w:tc>
          <w:tcPr>
            <w:tcW w:w="625" w:type="pct"/>
            <w:vAlign w:val="center"/>
          </w:tcPr>
          <w:p w:rsidR="00F356DA" w:rsidRPr="00D76E62" w:rsidRDefault="00295F2B"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w:t>
            </w:r>
          </w:p>
        </w:tc>
        <w:tc>
          <w:tcPr>
            <w:tcW w:w="625" w:type="pct"/>
          </w:tcPr>
          <w:p w:rsidR="00F356DA" w:rsidRPr="00D76E62" w:rsidRDefault="00085DD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25</w:t>
            </w:r>
          </w:p>
        </w:tc>
        <w:tc>
          <w:tcPr>
            <w:tcW w:w="625" w:type="pct"/>
          </w:tcPr>
          <w:p w:rsidR="00F356DA" w:rsidRPr="00D76E62" w:rsidRDefault="002376F7"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18</w:t>
            </w:r>
          </w:p>
        </w:tc>
        <w:tc>
          <w:tcPr>
            <w:tcW w:w="625" w:type="pct"/>
          </w:tcPr>
          <w:p w:rsidR="00F356DA" w:rsidRPr="00D76E62" w:rsidRDefault="00563B8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19</w:t>
            </w:r>
          </w:p>
        </w:tc>
        <w:tc>
          <w:tcPr>
            <w:tcW w:w="625" w:type="pct"/>
          </w:tcPr>
          <w:p w:rsidR="00F356DA" w:rsidRPr="00D76E62" w:rsidRDefault="004245DB"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26</w:t>
            </w:r>
          </w:p>
        </w:tc>
      </w:tr>
      <w:tr w:rsidR="00F356DA" w:rsidRPr="00D76E62" w:rsidTr="00D76E62">
        <w:trPr>
          <w:jc w:val="center"/>
        </w:trPr>
        <w:tc>
          <w:tcPr>
            <w:tcW w:w="1250" w:type="pct"/>
          </w:tcPr>
          <w:p w:rsidR="00F356DA" w:rsidRPr="00D76E62" w:rsidRDefault="00F356DA" w:rsidP="00E85F27">
            <w:pPr>
              <w:autoSpaceDE w:val="0"/>
              <w:autoSpaceDN w:val="0"/>
              <w:adjustRightInd w:val="0"/>
              <w:snapToGrid w:val="0"/>
              <w:spacing w:after="0" w:line="240" w:lineRule="auto"/>
              <w:jc w:val="both"/>
              <w:rPr>
                <w:rFonts w:ascii="Times New Roman" w:eastAsiaTheme="minorEastAsia" w:hAnsi="Times New Roman" w:cs="Times New Roman"/>
                <w:i/>
                <w:iCs/>
                <w:color w:val="000000"/>
                <w:sz w:val="20"/>
                <w:szCs w:val="20"/>
              </w:rPr>
            </w:pPr>
            <w:r w:rsidRPr="00D76E62">
              <w:rPr>
                <w:rFonts w:ascii="Times New Roman" w:eastAsiaTheme="minorEastAsia" w:hAnsi="Times New Roman" w:cs="Times New Roman"/>
                <w:i/>
                <w:iCs/>
                <w:color w:val="000000"/>
                <w:sz w:val="20"/>
                <w:szCs w:val="20"/>
              </w:rPr>
              <w:t xml:space="preserve">C. </w:t>
            </w:r>
            <w:proofErr w:type="spellStart"/>
            <w:r w:rsidRPr="00D76E62">
              <w:rPr>
                <w:rFonts w:ascii="Times New Roman" w:eastAsiaTheme="minorEastAsia" w:hAnsi="Times New Roman" w:cs="Times New Roman"/>
                <w:i/>
                <w:iCs/>
                <w:color w:val="000000"/>
                <w:sz w:val="20"/>
                <w:szCs w:val="20"/>
              </w:rPr>
              <w:t>glabrata</w:t>
            </w:r>
            <w:proofErr w:type="spellEnd"/>
          </w:p>
        </w:tc>
        <w:tc>
          <w:tcPr>
            <w:tcW w:w="625" w:type="pct"/>
          </w:tcPr>
          <w:p w:rsidR="00F356DA" w:rsidRPr="00D76E62" w:rsidRDefault="00085DD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20</w:t>
            </w:r>
          </w:p>
        </w:tc>
        <w:tc>
          <w:tcPr>
            <w:tcW w:w="625" w:type="pct"/>
          </w:tcPr>
          <w:p w:rsidR="00F356DA" w:rsidRPr="00D76E62" w:rsidRDefault="00085DD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20</w:t>
            </w:r>
          </w:p>
        </w:tc>
        <w:tc>
          <w:tcPr>
            <w:tcW w:w="625" w:type="pct"/>
          </w:tcPr>
          <w:p w:rsidR="00F356DA" w:rsidRPr="00D76E62" w:rsidRDefault="00085DD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25</w:t>
            </w:r>
          </w:p>
        </w:tc>
        <w:tc>
          <w:tcPr>
            <w:tcW w:w="625" w:type="pct"/>
          </w:tcPr>
          <w:p w:rsidR="00F356DA" w:rsidRPr="00D76E62" w:rsidRDefault="002376F7"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24</w:t>
            </w:r>
          </w:p>
        </w:tc>
        <w:tc>
          <w:tcPr>
            <w:tcW w:w="625" w:type="pct"/>
          </w:tcPr>
          <w:p w:rsidR="00F356DA" w:rsidRPr="00D76E62" w:rsidRDefault="00563B8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24</w:t>
            </w:r>
          </w:p>
        </w:tc>
        <w:tc>
          <w:tcPr>
            <w:tcW w:w="625" w:type="pct"/>
          </w:tcPr>
          <w:p w:rsidR="00F356DA" w:rsidRPr="00D76E62" w:rsidRDefault="004245DB"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28</w:t>
            </w:r>
          </w:p>
        </w:tc>
      </w:tr>
      <w:tr w:rsidR="00F356DA" w:rsidRPr="00D76E62" w:rsidTr="00D76E62">
        <w:trPr>
          <w:jc w:val="center"/>
        </w:trPr>
        <w:tc>
          <w:tcPr>
            <w:tcW w:w="1250" w:type="pct"/>
          </w:tcPr>
          <w:p w:rsidR="00F356DA" w:rsidRPr="00D76E62" w:rsidRDefault="00F356DA" w:rsidP="00E85F27">
            <w:pPr>
              <w:autoSpaceDE w:val="0"/>
              <w:autoSpaceDN w:val="0"/>
              <w:adjustRightInd w:val="0"/>
              <w:snapToGrid w:val="0"/>
              <w:spacing w:after="0" w:line="240" w:lineRule="auto"/>
              <w:jc w:val="both"/>
              <w:rPr>
                <w:rFonts w:ascii="Times New Roman" w:eastAsiaTheme="minorEastAsia" w:hAnsi="Times New Roman" w:cs="Times New Roman"/>
                <w:i/>
                <w:iCs/>
                <w:color w:val="000000"/>
                <w:sz w:val="20"/>
                <w:szCs w:val="20"/>
              </w:rPr>
            </w:pPr>
            <w:r w:rsidRPr="00D76E62">
              <w:rPr>
                <w:rFonts w:ascii="Times New Roman" w:eastAsiaTheme="minorEastAsia" w:hAnsi="Times New Roman" w:cs="Times New Roman"/>
                <w:i/>
                <w:iCs/>
                <w:color w:val="000000"/>
                <w:sz w:val="20"/>
                <w:szCs w:val="20"/>
              </w:rPr>
              <w:t xml:space="preserve">C. </w:t>
            </w:r>
            <w:proofErr w:type="spellStart"/>
            <w:r w:rsidRPr="00D76E62">
              <w:rPr>
                <w:rFonts w:ascii="Times New Roman" w:eastAsiaTheme="minorEastAsia" w:hAnsi="Times New Roman" w:cs="Times New Roman"/>
                <w:i/>
                <w:iCs/>
                <w:color w:val="000000"/>
                <w:sz w:val="20"/>
                <w:szCs w:val="20"/>
              </w:rPr>
              <w:t>krusei</w:t>
            </w:r>
            <w:proofErr w:type="spellEnd"/>
          </w:p>
        </w:tc>
        <w:tc>
          <w:tcPr>
            <w:tcW w:w="625" w:type="pct"/>
          </w:tcPr>
          <w:p w:rsidR="00F356DA" w:rsidRPr="00D76E62" w:rsidRDefault="00085DD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18</w:t>
            </w:r>
          </w:p>
        </w:tc>
        <w:tc>
          <w:tcPr>
            <w:tcW w:w="625" w:type="pct"/>
          </w:tcPr>
          <w:p w:rsidR="00F356DA" w:rsidRPr="00D76E62" w:rsidRDefault="00085DD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24</w:t>
            </w:r>
          </w:p>
        </w:tc>
        <w:tc>
          <w:tcPr>
            <w:tcW w:w="625" w:type="pct"/>
          </w:tcPr>
          <w:p w:rsidR="00F356DA" w:rsidRPr="00D76E62" w:rsidRDefault="00085DD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28</w:t>
            </w:r>
          </w:p>
        </w:tc>
        <w:tc>
          <w:tcPr>
            <w:tcW w:w="625" w:type="pct"/>
          </w:tcPr>
          <w:p w:rsidR="00F356DA" w:rsidRPr="00D76E62" w:rsidRDefault="002376F7"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22</w:t>
            </w:r>
          </w:p>
        </w:tc>
        <w:tc>
          <w:tcPr>
            <w:tcW w:w="625" w:type="pct"/>
          </w:tcPr>
          <w:p w:rsidR="00F356DA" w:rsidRPr="00D76E62" w:rsidRDefault="00563B8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22</w:t>
            </w:r>
          </w:p>
        </w:tc>
        <w:tc>
          <w:tcPr>
            <w:tcW w:w="625" w:type="pct"/>
          </w:tcPr>
          <w:p w:rsidR="00F356DA" w:rsidRPr="00D76E62" w:rsidRDefault="004245DB"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28</w:t>
            </w:r>
          </w:p>
        </w:tc>
      </w:tr>
      <w:tr w:rsidR="00F356DA" w:rsidRPr="00D76E62" w:rsidTr="00D76E62">
        <w:trPr>
          <w:jc w:val="center"/>
        </w:trPr>
        <w:tc>
          <w:tcPr>
            <w:tcW w:w="1250" w:type="pct"/>
          </w:tcPr>
          <w:p w:rsidR="00F356DA" w:rsidRPr="00D76E62" w:rsidRDefault="00F356DA" w:rsidP="00E85F27">
            <w:pPr>
              <w:autoSpaceDE w:val="0"/>
              <w:autoSpaceDN w:val="0"/>
              <w:adjustRightInd w:val="0"/>
              <w:snapToGrid w:val="0"/>
              <w:spacing w:after="0" w:line="240" w:lineRule="auto"/>
              <w:jc w:val="both"/>
              <w:rPr>
                <w:rFonts w:ascii="Times New Roman" w:eastAsiaTheme="minorEastAsia" w:hAnsi="Times New Roman" w:cs="Times New Roman"/>
                <w:i/>
                <w:iCs/>
                <w:color w:val="000000"/>
                <w:sz w:val="20"/>
                <w:szCs w:val="20"/>
              </w:rPr>
            </w:pPr>
            <w:r w:rsidRPr="00D76E62">
              <w:rPr>
                <w:rFonts w:ascii="Times New Roman" w:eastAsiaTheme="minorEastAsia" w:hAnsi="Times New Roman" w:cs="Times New Roman"/>
                <w:i/>
                <w:iCs/>
                <w:color w:val="000000"/>
                <w:sz w:val="20"/>
                <w:szCs w:val="20"/>
              </w:rPr>
              <w:t xml:space="preserve">C. </w:t>
            </w:r>
            <w:proofErr w:type="spellStart"/>
            <w:r w:rsidRPr="00D76E62">
              <w:rPr>
                <w:rFonts w:ascii="Times New Roman" w:eastAsiaTheme="minorEastAsia" w:hAnsi="Times New Roman" w:cs="Times New Roman"/>
                <w:i/>
                <w:iCs/>
                <w:color w:val="000000"/>
                <w:sz w:val="20"/>
                <w:szCs w:val="20"/>
              </w:rPr>
              <w:t>guillermondii</w:t>
            </w:r>
            <w:proofErr w:type="spellEnd"/>
          </w:p>
        </w:tc>
        <w:tc>
          <w:tcPr>
            <w:tcW w:w="625" w:type="pct"/>
          </w:tcPr>
          <w:p w:rsidR="00F356DA" w:rsidRPr="00D76E62" w:rsidRDefault="00085DD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20</w:t>
            </w:r>
          </w:p>
        </w:tc>
        <w:tc>
          <w:tcPr>
            <w:tcW w:w="625" w:type="pct"/>
          </w:tcPr>
          <w:p w:rsidR="00F356DA" w:rsidRPr="00D76E62" w:rsidRDefault="00085DD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25</w:t>
            </w:r>
          </w:p>
        </w:tc>
        <w:tc>
          <w:tcPr>
            <w:tcW w:w="625" w:type="pct"/>
          </w:tcPr>
          <w:p w:rsidR="00F356DA" w:rsidRPr="00D76E62" w:rsidRDefault="002376F7"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28</w:t>
            </w:r>
          </w:p>
        </w:tc>
        <w:tc>
          <w:tcPr>
            <w:tcW w:w="625" w:type="pct"/>
          </w:tcPr>
          <w:p w:rsidR="00F356DA" w:rsidRPr="00D76E62" w:rsidRDefault="002376F7"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20</w:t>
            </w:r>
          </w:p>
        </w:tc>
        <w:tc>
          <w:tcPr>
            <w:tcW w:w="625" w:type="pct"/>
          </w:tcPr>
          <w:p w:rsidR="00F356DA" w:rsidRPr="00D76E62" w:rsidRDefault="00563B8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20</w:t>
            </w:r>
          </w:p>
        </w:tc>
        <w:tc>
          <w:tcPr>
            <w:tcW w:w="625" w:type="pct"/>
          </w:tcPr>
          <w:p w:rsidR="00F356DA" w:rsidRPr="00D76E62" w:rsidRDefault="004245DB"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24</w:t>
            </w:r>
          </w:p>
        </w:tc>
      </w:tr>
      <w:tr w:rsidR="00F356DA" w:rsidRPr="00D76E62" w:rsidTr="00D76E62">
        <w:trPr>
          <w:jc w:val="center"/>
        </w:trPr>
        <w:tc>
          <w:tcPr>
            <w:tcW w:w="1250" w:type="pct"/>
          </w:tcPr>
          <w:p w:rsidR="00F356DA" w:rsidRPr="00D76E62" w:rsidRDefault="00F356DA" w:rsidP="00E85F27">
            <w:pPr>
              <w:autoSpaceDE w:val="0"/>
              <w:autoSpaceDN w:val="0"/>
              <w:adjustRightInd w:val="0"/>
              <w:snapToGrid w:val="0"/>
              <w:spacing w:after="0" w:line="240" w:lineRule="auto"/>
              <w:jc w:val="both"/>
              <w:rPr>
                <w:rFonts w:ascii="Times New Roman" w:eastAsiaTheme="minorEastAsia" w:hAnsi="Times New Roman" w:cs="Times New Roman"/>
                <w:i/>
                <w:iCs/>
                <w:color w:val="000000"/>
                <w:sz w:val="20"/>
                <w:szCs w:val="20"/>
              </w:rPr>
            </w:pPr>
            <w:r w:rsidRPr="00D76E62">
              <w:rPr>
                <w:rFonts w:ascii="Times New Roman" w:eastAsiaTheme="minorEastAsia" w:hAnsi="Times New Roman" w:cs="Times New Roman"/>
                <w:i/>
                <w:iCs/>
                <w:color w:val="000000"/>
                <w:sz w:val="20"/>
                <w:szCs w:val="20"/>
              </w:rPr>
              <w:t xml:space="preserve">C. </w:t>
            </w:r>
            <w:proofErr w:type="spellStart"/>
            <w:r w:rsidRPr="00D76E62">
              <w:rPr>
                <w:rFonts w:ascii="Times New Roman" w:eastAsiaTheme="minorEastAsia" w:hAnsi="Times New Roman" w:cs="Times New Roman"/>
                <w:i/>
                <w:iCs/>
                <w:color w:val="000000"/>
                <w:sz w:val="20"/>
                <w:szCs w:val="20"/>
              </w:rPr>
              <w:t>parapsilosis</w:t>
            </w:r>
            <w:proofErr w:type="spellEnd"/>
          </w:p>
        </w:tc>
        <w:tc>
          <w:tcPr>
            <w:tcW w:w="625" w:type="pct"/>
          </w:tcPr>
          <w:p w:rsidR="00F356DA" w:rsidRPr="00D76E62" w:rsidRDefault="00085DD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20</w:t>
            </w:r>
          </w:p>
        </w:tc>
        <w:tc>
          <w:tcPr>
            <w:tcW w:w="625" w:type="pct"/>
          </w:tcPr>
          <w:p w:rsidR="00F356DA" w:rsidRPr="00D76E62" w:rsidRDefault="00085DD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w:t>
            </w:r>
          </w:p>
        </w:tc>
        <w:tc>
          <w:tcPr>
            <w:tcW w:w="625" w:type="pct"/>
          </w:tcPr>
          <w:p w:rsidR="00F356DA" w:rsidRPr="00D76E62" w:rsidRDefault="002376F7"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28</w:t>
            </w:r>
          </w:p>
        </w:tc>
        <w:tc>
          <w:tcPr>
            <w:tcW w:w="625" w:type="pct"/>
          </w:tcPr>
          <w:p w:rsidR="00F356DA" w:rsidRPr="00D76E62" w:rsidRDefault="002376F7"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20</w:t>
            </w:r>
          </w:p>
        </w:tc>
        <w:tc>
          <w:tcPr>
            <w:tcW w:w="625" w:type="pct"/>
          </w:tcPr>
          <w:p w:rsidR="00F356DA" w:rsidRPr="00D76E62" w:rsidRDefault="00563B8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20</w:t>
            </w:r>
          </w:p>
        </w:tc>
        <w:tc>
          <w:tcPr>
            <w:tcW w:w="625" w:type="pct"/>
          </w:tcPr>
          <w:p w:rsidR="00F356DA" w:rsidRPr="00D76E62" w:rsidRDefault="004245DB"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25</w:t>
            </w:r>
          </w:p>
        </w:tc>
      </w:tr>
      <w:tr w:rsidR="007366AC" w:rsidRPr="00D76E62" w:rsidTr="00D76E62">
        <w:trPr>
          <w:jc w:val="center"/>
        </w:trPr>
        <w:tc>
          <w:tcPr>
            <w:tcW w:w="1250" w:type="pct"/>
          </w:tcPr>
          <w:p w:rsidR="00F356DA" w:rsidRPr="00D76E62" w:rsidRDefault="00F356DA" w:rsidP="00E85F27">
            <w:pPr>
              <w:autoSpaceDE w:val="0"/>
              <w:autoSpaceDN w:val="0"/>
              <w:adjustRightInd w:val="0"/>
              <w:snapToGrid w:val="0"/>
              <w:spacing w:after="0" w:line="240" w:lineRule="auto"/>
              <w:jc w:val="both"/>
              <w:rPr>
                <w:rFonts w:ascii="Times New Roman" w:eastAsiaTheme="minorEastAsia" w:hAnsi="Times New Roman" w:cs="Times New Roman"/>
                <w:i/>
                <w:iCs/>
                <w:color w:val="000000"/>
                <w:sz w:val="20"/>
                <w:szCs w:val="20"/>
              </w:rPr>
            </w:pPr>
            <w:r w:rsidRPr="00D76E62">
              <w:rPr>
                <w:rFonts w:ascii="Times New Roman" w:eastAsiaTheme="minorEastAsia" w:hAnsi="Times New Roman" w:cs="Times New Roman"/>
                <w:i/>
                <w:iCs/>
                <w:color w:val="000000"/>
                <w:sz w:val="20"/>
                <w:szCs w:val="20"/>
              </w:rPr>
              <w:t xml:space="preserve">C. </w:t>
            </w:r>
            <w:proofErr w:type="spellStart"/>
            <w:r w:rsidRPr="00D76E62">
              <w:rPr>
                <w:rFonts w:ascii="Times New Roman" w:eastAsiaTheme="minorEastAsia" w:hAnsi="Times New Roman" w:cs="Times New Roman"/>
                <w:i/>
                <w:iCs/>
                <w:color w:val="000000"/>
                <w:sz w:val="20"/>
                <w:szCs w:val="20"/>
              </w:rPr>
              <w:t>tropicalis</w:t>
            </w:r>
            <w:proofErr w:type="spellEnd"/>
          </w:p>
        </w:tc>
        <w:tc>
          <w:tcPr>
            <w:tcW w:w="625" w:type="pct"/>
          </w:tcPr>
          <w:p w:rsidR="00F356DA" w:rsidRPr="00D76E62" w:rsidRDefault="00085DD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20</w:t>
            </w:r>
          </w:p>
        </w:tc>
        <w:tc>
          <w:tcPr>
            <w:tcW w:w="625" w:type="pct"/>
          </w:tcPr>
          <w:p w:rsidR="00F356DA" w:rsidRPr="00D76E62" w:rsidRDefault="00085DD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15</w:t>
            </w:r>
          </w:p>
        </w:tc>
        <w:tc>
          <w:tcPr>
            <w:tcW w:w="625" w:type="pct"/>
          </w:tcPr>
          <w:p w:rsidR="00F356DA" w:rsidRPr="00D76E62" w:rsidRDefault="002376F7"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26</w:t>
            </w:r>
          </w:p>
        </w:tc>
        <w:tc>
          <w:tcPr>
            <w:tcW w:w="625" w:type="pct"/>
          </w:tcPr>
          <w:p w:rsidR="00F356DA" w:rsidRPr="00D76E62" w:rsidRDefault="002376F7"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19</w:t>
            </w:r>
          </w:p>
        </w:tc>
        <w:tc>
          <w:tcPr>
            <w:tcW w:w="625" w:type="pct"/>
          </w:tcPr>
          <w:p w:rsidR="00F356DA" w:rsidRPr="00D76E62" w:rsidRDefault="00563B80"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26</w:t>
            </w:r>
          </w:p>
        </w:tc>
        <w:tc>
          <w:tcPr>
            <w:tcW w:w="625" w:type="pct"/>
          </w:tcPr>
          <w:p w:rsidR="00F356DA" w:rsidRPr="00D76E62" w:rsidRDefault="004245DB" w:rsidP="00E85F27">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rPr>
            </w:pPr>
            <w:r w:rsidRPr="00D76E62">
              <w:rPr>
                <w:rFonts w:ascii="Times New Roman" w:eastAsiaTheme="minorEastAsia" w:hAnsi="Times New Roman" w:cs="Times New Roman"/>
                <w:color w:val="000000"/>
                <w:sz w:val="20"/>
                <w:szCs w:val="20"/>
              </w:rPr>
              <w:t>25</w:t>
            </w:r>
          </w:p>
        </w:tc>
      </w:tr>
    </w:tbl>
    <w:p w:rsidR="00F356DA" w:rsidRPr="00D76E62" w:rsidRDefault="00295F2B" w:rsidP="00E85F2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76E62">
        <w:rPr>
          <w:rFonts w:ascii="Times New Roman" w:hAnsi="Times New Roman" w:cs="Times New Roman"/>
          <w:sz w:val="20"/>
          <w:szCs w:val="20"/>
        </w:rPr>
        <w:t>(1), Ginger; (2), Cinnamon; (3), Black cumin; (4), Clove; (5), Black Pepper; (6), Chamomile.</w:t>
      </w:r>
    </w:p>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sz w:val="20"/>
          <w:szCs w:val="20"/>
        </w:rPr>
      </w:pPr>
    </w:p>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sz w:val="20"/>
          <w:szCs w:val="20"/>
        </w:rPr>
        <w:sectPr w:rsidR="00E85F27" w:rsidRPr="00D76E62" w:rsidSect="00C8395A">
          <w:headerReference w:type="default" r:id="rId54"/>
          <w:footerReference w:type="default" r:id="rId55"/>
          <w:type w:val="continuous"/>
          <w:pgSz w:w="12240" w:h="15840" w:code="1"/>
          <w:pgMar w:top="1440" w:right="1440" w:bottom="1440" w:left="1440" w:header="720" w:footer="720" w:gutter="0"/>
          <w:cols w:space="720"/>
          <w:docGrid w:linePitch="360"/>
        </w:sectPr>
      </w:pPr>
    </w:p>
    <w:p w:rsidR="00743F14" w:rsidRPr="00D76E62" w:rsidRDefault="007F5241" w:rsidP="00E85F27">
      <w:pPr>
        <w:snapToGrid w:val="0"/>
        <w:spacing w:after="0" w:line="240" w:lineRule="auto"/>
        <w:jc w:val="both"/>
        <w:rPr>
          <w:rFonts w:ascii="Times New Roman" w:hAnsi="Times New Roman" w:cs="Times New Roman"/>
          <w:b/>
          <w:bCs/>
          <w:sz w:val="20"/>
          <w:szCs w:val="20"/>
        </w:rPr>
      </w:pPr>
      <w:r w:rsidRPr="00D76E62">
        <w:rPr>
          <w:rFonts w:ascii="Times New Roman" w:hAnsi="Times New Roman" w:cs="Times New Roman"/>
          <w:b/>
          <w:bCs/>
          <w:sz w:val="20"/>
          <w:szCs w:val="20"/>
        </w:rPr>
        <w:lastRenderedPageBreak/>
        <w:t xml:space="preserve">4. </w:t>
      </w:r>
      <w:r w:rsidR="00E85F27" w:rsidRPr="00D76E62">
        <w:rPr>
          <w:rFonts w:ascii="Times New Roman" w:hAnsi="Times New Roman" w:cs="Times New Roman"/>
          <w:b/>
          <w:bCs/>
          <w:sz w:val="20"/>
          <w:szCs w:val="20"/>
        </w:rPr>
        <w:t>Discussion</w:t>
      </w:r>
    </w:p>
    <w:p w:rsidR="00271C0E" w:rsidRPr="00D76E62" w:rsidRDefault="00C30E0E" w:rsidP="00E85F27">
      <w:pPr>
        <w:autoSpaceDE w:val="0"/>
        <w:autoSpaceDN w:val="0"/>
        <w:adjustRightInd w:val="0"/>
        <w:snapToGrid w:val="0"/>
        <w:spacing w:after="0" w:line="240" w:lineRule="auto"/>
        <w:ind w:firstLine="425"/>
        <w:jc w:val="both"/>
        <w:rPr>
          <w:rFonts w:ascii="Times New Roman" w:eastAsia="TimesNewRoman" w:hAnsi="Times New Roman" w:cs="Times New Roman"/>
          <w:sz w:val="20"/>
          <w:szCs w:val="20"/>
        </w:rPr>
      </w:pPr>
      <w:r w:rsidRPr="00D76E62">
        <w:rPr>
          <w:rFonts w:ascii="Times New Roman" w:hAnsi="Times New Roman" w:cs="Times New Roman"/>
          <w:sz w:val="20"/>
          <w:szCs w:val="20"/>
        </w:rPr>
        <w:t xml:space="preserve">Oral </w:t>
      </w:r>
      <w:proofErr w:type="spellStart"/>
      <w:r w:rsidRPr="00D76E62">
        <w:rPr>
          <w:rFonts w:ascii="Times New Roman" w:hAnsi="Times New Roman" w:cs="Times New Roman"/>
          <w:sz w:val="20"/>
          <w:szCs w:val="20"/>
        </w:rPr>
        <w:t>candidiasis</w:t>
      </w:r>
      <w:proofErr w:type="spellEnd"/>
      <w:r w:rsidRPr="00D76E62">
        <w:rPr>
          <w:rFonts w:ascii="Times New Roman" w:hAnsi="Times New Roman" w:cs="Times New Roman"/>
          <w:sz w:val="20"/>
          <w:szCs w:val="20"/>
        </w:rPr>
        <w:t xml:space="preserve"> is one of the common fungal </w:t>
      </w:r>
      <w:r w:rsidR="00AA3B96" w:rsidRPr="00D76E62">
        <w:rPr>
          <w:rFonts w:ascii="Times New Roman" w:hAnsi="Times New Roman" w:cs="Times New Roman"/>
          <w:sz w:val="20"/>
          <w:szCs w:val="20"/>
        </w:rPr>
        <w:t>infections</w:t>
      </w:r>
      <w:r w:rsidRPr="00D76E62">
        <w:rPr>
          <w:rFonts w:ascii="Times New Roman" w:hAnsi="Times New Roman" w:cs="Times New Roman"/>
          <w:sz w:val="20"/>
          <w:szCs w:val="20"/>
        </w:rPr>
        <w:t xml:space="preserve"> affecting the oral mucosa. </w:t>
      </w:r>
      <w:r w:rsidR="006933A8" w:rsidRPr="00D76E62">
        <w:rPr>
          <w:rFonts w:ascii="Times New Roman" w:hAnsi="Times New Roman" w:cs="Times New Roman"/>
          <w:sz w:val="20"/>
          <w:szCs w:val="20"/>
        </w:rPr>
        <w:t xml:space="preserve">In the </w:t>
      </w:r>
      <w:r w:rsidR="00BF221D" w:rsidRPr="00D76E62">
        <w:rPr>
          <w:rFonts w:ascii="Times New Roman" w:hAnsi="Times New Roman" w:cs="Times New Roman"/>
          <w:sz w:val="20"/>
          <w:szCs w:val="20"/>
        </w:rPr>
        <w:t>current</w:t>
      </w:r>
      <w:r w:rsidR="006933A8" w:rsidRPr="00D76E62">
        <w:rPr>
          <w:rFonts w:ascii="Times New Roman" w:hAnsi="Times New Roman" w:cs="Times New Roman"/>
          <w:sz w:val="20"/>
          <w:szCs w:val="20"/>
        </w:rPr>
        <w:t xml:space="preserve"> study we isolated six types of </w:t>
      </w:r>
      <w:proofErr w:type="spellStart"/>
      <w:r w:rsidR="006933A8" w:rsidRPr="00D76E62">
        <w:rPr>
          <w:rFonts w:ascii="Times New Roman" w:hAnsi="Times New Roman" w:cs="Times New Roman"/>
          <w:sz w:val="20"/>
          <w:szCs w:val="20"/>
        </w:rPr>
        <w:t>candida</w:t>
      </w:r>
      <w:proofErr w:type="spellEnd"/>
      <w:r w:rsidR="006933A8" w:rsidRPr="00D76E62">
        <w:rPr>
          <w:rFonts w:ascii="Times New Roman" w:hAnsi="Times New Roman" w:cs="Times New Roman"/>
          <w:sz w:val="20"/>
          <w:szCs w:val="20"/>
        </w:rPr>
        <w:t xml:space="preserve"> species in oral cavity; they are </w:t>
      </w:r>
      <w:r w:rsidR="006933A8" w:rsidRPr="00D76E62">
        <w:rPr>
          <w:rFonts w:ascii="Times New Roman" w:hAnsi="Times New Roman" w:cs="Times New Roman"/>
          <w:i/>
          <w:iCs/>
          <w:sz w:val="20"/>
          <w:szCs w:val="20"/>
        </w:rPr>
        <w:t xml:space="preserve">Candida </w:t>
      </w:r>
      <w:proofErr w:type="spellStart"/>
      <w:r w:rsidR="006933A8" w:rsidRPr="00D76E62">
        <w:rPr>
          <w:rFonts w:ascii="Times New Roman" w:hAnsi="Times New Roman" w:cs="Times New Roman"/>
          <w:i/>
          <w:iCs/>
          <w:sz w:val="20"/>
          <w:szCs w:val="20"/>
        </w:rPr>
        <w:t>albicans</w:t>
      </w:r>
      <w:proofErr w:type="spellEnd"/>
      <w:r w:rsidR="006933A8" w:rsidRPr="00D76E62">
        <w:rPr>
          <w:rFonts w:ascii="Times New Roman" w:hAnsi="Times New Roman" w:cs="Times New Roman"/>
          <w:i/>
          <w:iCs/>
          <w:sz w:val="20"/>
          <w:szCs w:val="20"/>
        </w:rPr>
        <w:t xml:space="preserve">, C. </w:t>
      </w:r>
      <w:proofErr w:type="spellStart"/>
      <w:r w:rsidR="006933A8" w:rsidRPr="00D76E62">
        <w:rPr>
          <w:rFonts w:ascii="Times New Roman" w:hAnsi="Times New Roman" w:cs="Times New Roman"/>
          <w:i/>
          <w:iCs/>
          <w:sz w:val="20"/>
          <w:szCs w:val="20"/>
        </w:rPr>
        <w:t>glabrata</w:t>
      </w:r>
      <w:proofErr w:type="spellEnd"/>
      <w:r w:rsidR="006933A8" w:rsidRPr="00D76E62">
        <w:rPr>
          <w:rFonts w:ascii="Times New Roman" w:hAnsi="Times New Roman" w:cs="Times New Roman"/>
          <w:i/>
          <w:iCs/>
          <w:sz w:val="20"/>
          <w:szCs w:val="20"/>
        </w:rPr>
        <w:t xml:space="preserve">, C. </w:t>
      </w:r>
      <w:proofErr w:type="spellStart"/>
      <w:r w:rsidR="006933A8" w:rsidRPr="00D76E62">
        <w:rPr>
          <w:rFonts w:ascii="Times New Roman" w:hAnsi="Times New Roman" w:cs="Times New Roman"/>
          <w:i/>
          <w:iCs/>
          <w:sz w:val="20"/>
          <w:szCs w:val="20"/>
        </w:rPr>
        <w:t>krusei</w:t>
      </w:r>
      <w:proofErr w:type="spellEnd"/>
      <w:r w:rsidR="006933A8" w:rsidRPr="00D76E62">
        <w:rPr>
          <w:rFonts w:ascii="Times New Roman" w:hAnsi="Times New Roman" w:cs="Times New Roman"/>
          <w:i/>
          <w:iCs/>
          <w:sz w:val="20"/>
          <w:szCs w:val="20"/>
        </w:rPr>
        <w:t xml:space="preserve">, C. </w:t>
      </w:r>
      <w:proofErr w:type="spellStart"/>
      <w:r w:rsidR="006933A8" w:rsidRPr="00D76E62">
        <w:rPr>
          <w:rFonts w:ascii="Times New Roman" w:hAnsi="Times New Roman" w:cs="Times New Roman"/>
          <w:i/>
          <w:iCs/>
          <w:sz w:val="20"/>
          <w:szCs w:val="20"/>
        </w:rPr>
        <w:t>guillermondii</w:t>
      </w:r>
      <w:proofErr w:type="spellEnd"/>
      <w:r w:rsidR="006933A8" w:rsidRPr="00D76E62">
        <w:rPr>
          <w:rFonts w:ascii="Times New Roman" w:hAnsi="Times New Roman" w:cs="Times New Roman"/>
          <w:sz w:val="20"/>
          <w:szCs w:val="20"/>
        </w:rPr>
        <w:t>, C</w:t>
      </w:r>
      <w:r w:rsidR="006933A8" w:rsidRPr="00D76E62">
        <w:rPr>
          <w:rFonts w:ascii="Times New Roman" w:hAnsi="Times New Roman" w:cs="Times New Roman"/>
          <w:i/>
          <w:iCs/>
          <w:sz w:val="20"/>
          <w:szCs w:val="20"/>
        </w:rPr>
        <w:t xml:space="preserve">. </w:t>
      </w:r>
      <w:proofErr w:type="spellStart"/>
      <w:r w:rsidR="006933A8" w:rsidRPr="00D76E62">
        <w:rPr>
          <w:rFonts w:ascii="Times New Roman" w:hAnsi="Times New Roman" w:cs="Times New Roman"/>
          <w:i/>
          <w:iCs/>
          <w:sz w:val="20"/>
          <w:szCs w:val="20"/>
        </w:rPr>
        <w:t>parapsilosis</w:t>
      </w:r>
      <w:proofErr w:type="spellEnd"/>
      <w:r w:rsidR="006933A8" w:rsidRPr="00D76E62">
        <w:rPr>
          <w:rFonts w:ascii="Times New Roman" w:hAnsi="Times New Roman" w:cs="Times New Roman"/>
          <w:sz w:val="20"/>
          <w:szCs w:val="20"/>
        </w:rPr>
        <w:t xml:space="preserve"> and</w:t>
      </w:r>
      <w:r w:rsidR="006933A8" w:rsidRPr="00D76E62">
        <w:rPr>
          <w:rFonts w:ascii="Times New Roman" w:hAnsi="Times New Roman" w:cs="Times New Roman"/>
          <w:i/>
          <w:iCs/>
          <w:sz w:val="20"/>
          <w:szCs w:val="20"/>
        </w:rPr>
        <w:t xml:space="preserve"> C. </w:t>
      </w:r>
      <w:proofErr w:type="spellStart"/>
      <w:r w:rsidR="006933A8" w:rsidRPr="00D76E62">
        <w:rPr>
          <w:rFonts w:ascii="Times New Roman" w:hAnsi="Times New Roman" w:cs="Times New Roman"/>
          <w:i/>
          <w:iCs/>
          <w:sz w:val="20"/>
          <w:szCs w:val="20"/>
        </w:rPr>
        <w:t>tropicalis</w:t>
      </w:r>
      <w:proofErr w:type="spellEnd"/>
      <w:r w:rsidR="006933A8" w:rsidRPr="00D76E62">
        <w:rPr>
          <w:rFonts w:ascii="Times New Roman" w:hAnsi="Times New Roman" w:cs="Times New Roman"/>
          <w:i/>
          <w:iCs/>
          <w:sz w:val="20"/>
          <w:szCs w:val="20"/>
        </w:rPr>
        <w:t>.</w:t>
      </w:r>
      <w:r w:rsidR="006933A8" w:rsidRPr="00D76E62">
        <w:rPr>
          <w:rFonts w:ascii="Times New Roman" w:hAnsi="Times New Roman" w:cs="Times New Roman"/>
          <w:sz w:val="20"/>
          <w:szCs w:val="20"/>
        </w:rPr>
        <w:t xml:space="preserve"> Similar work carried out by </w:t>
      </w:r>
      <w:proofErr w:type="spellStart"/>
      <w:r w:rsidR="006933A8" w:rsidRPr="00D76E62">
        <w:rPr>
          <w:rFonts w:ascii="Times New Roman" w:hAnsi="Times New Roman" w:cs="Times New Roman"/>
          <w:sz w:val="20"/>
          <w:szCs w:val="20"/>
        </w:rPr>
        <w:t>Gravina</w:t>
      </w:r>
      <w:proofErr w:type="spellEnd"/>
      <w:r w:rsidR="006933A8" w:rsidRPr="00D76E62">
        <w:rPr>
          <w:rFonts w:ascii="Times New Roman" w:hAnsi="Times New Roman" w:cs="Times New Roman"/>
          <w:sz w:val="20"/>
          <w:szCs w:val="20"/>
        </w:rPr>
        <w:t xml:space="preserve"> </w:t>
      </w:r>
      <w:r w:rsidR="006933A8" w:rsidRPr="00D76E62">
        <w:rPr>
          <w:rFonts w:ascii="Times New Roman" w:hAnsi="Times New Roman" w:cs="Times New Roman"/>
          <w:i/>
          <w:iCs/>
          <w:sz w:val="20"/>
          <w:szCs w:val="20"/>
        </w:rPr>
        <w:t>et al</w:t>
      </w:r>
      <w:r w:rsidR="006933A8" w:rsidRPr="00D76E62">
        <w:rPr>
          <w:rFonts w:ascii="Times New Roman" w:hAnsi="Times New Roman" w:cs="Times New Roman"/>
          <w:sz w:val="20"/>
          <w:szCs w:val="20"/>
        </w:rPr>
        <w:t xml:space="preserve">. (2007) he found that there are nearly five types of </w:t>
      </w:r>
      <w:proofErr w:type="spellStart"/>
      <w:r w:rsidR="006933A8" w:rsidRPr="00D76E62">
        <w:rPr>
          <w:rFonts w:ascii="Times New Roman" w:hAnsi="Times New Roman" w:cs="Times New Roman"/>
          <w:sz w:val="20"/>
          <w:szCs w:val="20"/>
        </w:rPr>
        <w:t>candida</w:t>
      </w:r>
      <w:proofErr w:type="spellEnd"/>
      <w:r w:rsidR="006933A8" w:rsidRPr="00D76E62">
        <w:rPr>
          <w:rFonts w:ascii="Times New Roman" w:hAnsi="Times New Roman" w:cs="Times New Roman"/>
          <w:sz w:val="20"/>
          <w:szCs w:val="20"/>
        </w:rPr>
        <w:t xml:space="preserve"> species which are seen in the oral cavity</w:t>
      </w:r>
      <w:r w:rsidR="006933A8" w:rsidRPr="00D76E62">
        <w:rPr>
          <w:rFonts w:ascii="Times New Roman" w:hAnsi="Times New Roman" w:cs="Times New Roman"/>
          <w:i/>
          <w:iCs/>
          <w:sz w:val="20"/>
          <w:szCs w:val="20"/>
        </w:rPr>
        <w:t xml:space="preserve">. </w:t>
      </w:r>
      <w:r w:rsidR="006933A8" w:rsidRPr="00D76E62">
        <w:rPr>
          <w:rFonts w:ascii="Times New Roman" w:hAnsi="Times New Roman" w:cs="Times New Roman"/>
          <w:sz w:val="20"/>
          <w:szCs w:val="20"/>
        </w:rPr>
        <w:t>They are</w:t>
      </w:r>
      <w:r w:rsidR="006933A8" w:rsidRPr="00D76E62">
        <w:rPr>
          <w:rFonts w:ascii="Times New Roman" w:hAnsi="Times New Roman" w:cs="Times New Roman"/>
          <w:i/>
          <w:iCs/>
          <w:sz w:val="20"/>
          <w:szCs w:val="20"/>
        </w:rPr>
        <w:t xml:space="preserve"> Candida </w:t>
      </w:r>
      <w:proofErr w:type="spellStart"/>
      <w:r w:rsidR="006933A8" w:rsidRPr="00D76E62">
        <w:rPr>
          <w:rFonts w:ascii="Times New Roman" w:hAnsi="Times New Roman" w:cs="Times New Roman"/>
          <w:i/>
          <w:iCs/>
          <w:sz w:val="20"/>
          <w:szCs w:val="20"/>
        </w:rPr>
        <w:t>albicans</w:t>
      </w:r>
      <w:proofErr w:type="spellEnd"/>
      <w:r w:rsidR="006933A8" w:rsidRPr="00D76E62">
        <w:rPr>
          <w:rFonts w:ascii="Times New Roman" w:hAnsi="Times New Roman" w:cs="Times New Roman"/>
          <w:sz w:val="20"/>
          <w:szCs w:val="20"/>
        </w:rPr>
        <w:t xml:space="preserve">, </w:t>
      </w:r>
      <w:r w:rsidR="006933A8" w:rsidRPr="00D76E62">
        <w:rPr>
          <w:rFonts w:ascii="Times New Roman" w:hAnsi="Times New Roman" w:cs="Times New Roman"/>
          <w:i/>
          <w:iCs/>
          <w:sz w:val="20"/>
          <w:szCs w:val="20"/>
        </w:rPr>
        <w:t xml:space="preserve">C. </w:t>
      </w:r>
      <w:proofErr w:type="spellStart"/>
      <w:r w:rsidR="006933A8" w:rsidRPr="00D76E62">
        <w:rPr>
          <w:rFonts w:ascii="Times New Roman" w:hAnsi="Times New Roman" w:cs="Times New Roman"/>
          <w:i/>
          <w:iCs/>
          <w:sz w:val="20"/>
          <w:szCs w:val="20"/>
        </w:rPr>
        <w:t>tropicalis</w:t>
      </w:r>
      <w:proofErr w:type="spellEnd"/>
      <w:r w:rsidR="006933A8" w:rsidRPr="00D76E62">
        <w:rPr>
          <w:rFonts w:ascii="Times New Roman" w:hAnsi="Times New Roman" w:cs="Times New Roman"/>
          <w:sz w:val="20"/>
          <w:szCs w:val="20"/>
        </w:rPr>
        <w:t xml:space="preserve">, </w:t>
      </w:r>
      <w:r w:rsidR="006933A8" w:rsidRPr="00D76E62">
        <w:rPr>
          <w:rFonts w:ascii="Times New Roman" w:hAnsi="Times New Roman" w:cs="Times New Roman"/>
          <w:i/>
          <w:iCs/>
          <w:sz w:val="20"/>
          <w:szCs w:val="20"/>
        </w:rPr>
        <w:t xml:space="preserve">C. </w:t>
      </w:r>
      <w:proofErr w:type="spellStart"/>
      <w:r w:rsidR="006933A8" w:rsidRPr="00D76E62">
        <w:rPr>
          <w:rFonts w:ascii="Times New Roman" w:hAnsi="Times New Roman" w:cs="Times New Roman"/>
          <w:i/>
          <w:iCs/>
          <w:sz w:val="20"/>
          <w:szCs w:val="20"/>
        </w:rPr>
        <w:t>krusei</w:t>
      </w:r>
      <w:proofErr w:type="spellEnd"/>
      <w:r w:rsidR="006933A8" w:rsidRPr="00D76E62">
        <w:rPr>
          <w:rFonts w:ascii="Times New Roman" w:hAnsi="Times New Roman" w:cs="Times New Roman"/>
          <w:sz w:val="20"/>
          <w:szCs w:val="20"/>
        </w:rPr>
        <w:t xml:space="preserve">, </w:t>
      </w:r>
      <w:r w:rsidR="006933A8" w:rsidRPr="00D76E62">
        <w:rPr>
          <w:rFonts w:ascii="Times New Roman" w:hAnsi="Times New Roman" w:cs="Times New Roman"/>
          <w:i/>
          <w:iCs/>
          <w:sz w:val="20"/>
          <w:szCs w:val="20"/>
        </w:rPr>
        <w:t xml:space="preserve">C. </w:t>
      </w:r>
      <w:proofErr w:type="spellStart"/>
      <w:r w:rsidR="006933A8" w:rsidRPr="00D76E62">
        <w:rPr>
          <w:rFonts w:ascii="Times New Roman" w:hAnsi="Times New Roman" w:cs="Times New Roman"/>
          <w:i/>
          <w:iCs/>
          <w:sz w:val="20"/>
          <w:szCs w:val="20"/>
        </w:rPr>
        <w:t>parapsilosis</w:t>
      </w:r>
      <w:proofErr w:type="spellEnd"/>
      <w:r w:rsidR="006933A8" w:rsidRPr="00D76E62">
        <w:rPr>
          <w:rFonts w:ascii="Times New Roman" w:hAnsi="Times New Roman" w:cs="Times New Roman"/>
          <w:sz w:val="20"/>
          <w:szCs w:val="20"/>
        </w:rPr>
        <w:t xml:space="preserve"> and </w:t>
      </w:r>
      <w:r w:rsidR="006933A8" w:rsidRPr="00D76E62">
        <w:rPr>
          <w:rFonts w:ascii="Times New Roman" w:hAnsi="Times New Roman" w:cs="Times New Roman"/>
          <w:i/>
          <w:iCs/>
          <w:sz w:val="20"/>
          <w:szCs w:val="20"/>
        </w:rPr>
        <w:t xml:space="preserve">C. </w:t>
      </w:r>
      <w:proofErr w:type="spellStart"/>
      <w:r w:rsidR="006933A8" w:rsidRPr="00D76E62">
        <w:rPr>
          <w:rFonts w:ascii="Times New Roman" w:hAnsi="Times New Roman" w:cs="Times New Roman"/>
          <w:i/>
          <w:iCs/>
          <w:sz w:val="20"/>
          <w:szCs w:val="20"/>
        </w:rPr>
        <w:t>guilliermondi</w:t>
      </w:r>
      <w:proofErr w:type="spellEnd"/>
      <w:r w:rsidR="006933A8" w:rsidRPr="00D76E62">
        <w:rPr>
          <w:rFonts w:ascii="Times New Roman" w:hAnsi="Times New Roman" w:cs="Times New Roman"/>
          <w:sz w:val="20"/>
          <w:szCs w:val="20"/>
        </w:rPr>
        <w:t xml:space="preserve">. </w:t>
      </w:r>
      <w:proofErr w:type="spellStart"/>
      <w:r w:rsidR="00BF221D" w:rsidRPr="00D76E62">
        <w:rPr>
          <w:rFonts w:ascii="Times New Roman" w:hAnsi="Times New Roman" w:cs="Times New Roman"/>
          <w:sz w:val="20"/>
          <w:szCs w:val="20"/>
        </w:rPr>
        <w:t>Batool</w:t>
      </w:r>
      <w:proofErr w:type="spellEnd"/>
      <w:r w:rsidR="00BF221D" w:rsidRPr="00D76E62">
        <w:rPr>
          <w:rFonts w:ascii="Times New Roman" w:hAnsi="Times New Roman" w:cs="Times New Roman"/>
          <w:i/>
          <w:iCs/>
          <w:sz w:val="20"/>
          <w:szCs w:val="20"/>
        </w:rPr>
        <w:t xml:space="preserve">, </w:t>
      </w:r>
      <w:proofErr w:type="gramStart"/>
      <w:r w:rsidR="00BF221D" w:rsidRPr="00D76E62">
        <w:rPr>
          <w:rFonts w:ascii="Times New Roman" w:hAnsi="Times New Roman" w:cs="Times New Roman"/>
          <w:i/>
          <w:iCs/>
          <w:sz w:val="20"/>
          <w:szCs w:val="20"/>
        </w:rPr>
        <w:t>et</w:t>
      </w:r>
      <w:proofErr w:type="gramEnd"/>
      <w:r w:rsidR="00BF221D" w:rsidRPr="00D76E62">
        <w:rPr>
          <w:rFonts w:ascii="Times New Roman" w:hAnsi="Times New Roman" w:cs="Times New Roman"/>
          <w:i/>
          <w:iCs/>
          <w:sz w:val="20"/>
          <w:szCs w:val="20"/>
        </w:rPr>
        <w:t>. al</w:t>
      </w:r>
      <w:r w:rsidR="00BF221D" w:rsidRPr="00D76E62">
        <w:rPr>
          <w:rFonts w:ascii="Times New Roman" w:hAnsi="Times New Roman" w:cs="Times New Roman"/>
          <w:sz w:val="20"/>
          <w:szCs w:val="20"/>
        </w:rPr>
        <w:t>. (2011) found that</w:t>
      </w:r>
      <w:r w:rsidR="00BF221D" w:rsidRPr="00D76E62">
        <w:rPr>
          <w:rFonts w:ascii="Times New Roman" w:hAnsi="Times New Roman" w:cs="Times New Roman"/>
          <w:b/>
          <w:bCs/>
          <w:sz w:val="20"/>
          <w:szCs w:val="20"/>
        </w:rPr>
        <w:t xml:space="preserve"> </w:t>
      </w:r>
      <w:r w:rsidR="00BF221D" w:rsidRPr="00D76E62">
        <w:rPr>
          <w:rFonts w:ascii="Times New Roman" w:eastAsia="Dutch801RmPL-Roman" w:hAnsi="Times New Roman" w:cs="Times New Roman"/>
          <w:sz w:val="20"/>
          <w:szCs w:val="20"/>
        </w:rPr>
        <w:t>the</w:t>
      </w:r>
      <w:r w:rsidR="00BF221D" w:rsidRPr="00D76E62">
        <w:rPr>
          <w:rFonts w:ascii="Times New Roman" w:hAnsi="Times New Roman" w:cs="Times New Roman"/>
          <w:sz w:val="20"/>
          <w:szCs w:val="20"/>
        </w:rPr>
        <w:t xml:space="preserve"> majority of yeast isolates from oral cavity swabs were </w:t>
      </w:r>
      <w:r w:rsidR="00BF221D" w:rsidRPr="00D76E62">
        <w:rPr>
          <w:rFonts w:ascii="Times New Roman" w:hAnsi="Times New Roman" w:cs="Times New Roman"/>
          <w:i/>
          <w:iCs/>
          <w:sz w:val="20"/>
          <w:szCs w:val="20"/>
        </w:rPr>
        <w:t xml:space="preserve">C. </w:t>
      </w:r>
      <w:proofErr w:type="spellStart"/>
      <w:r w:rsidR="00BF221D" w:rsidRPr="00D76E62">
        <w:rPr>
          <w:rFonts w:ascii="Times New Roman" w:hAnsi="Times New Roman" w:cs="Times New Roman"/>
          <w:i/>
          <w:iCs/>
          <w:sz w:val="20"/>
          <w:szCs w:val="20"/>
        </w:rPr>
        <w:t>albicans</w:t>
      </w:r>
      <w:proofErr w:type="spellEnd"/>
      <w:r w:rsidR="00BF221D" w:rsidRPr="00D76E62">
        <w:rPr>
          <w:rFonts w:ascii="Times New Roman" w:hAnsi="Times New Roman" w:cs="Times New Roman"/>
          <w:i/>
          <w:iCs/>
          <w:sz w:val="20"/>
          <w:szCs w:val="20"/>
        </w:rPr>
        <w:t xml:space="preserve"> </w:t>
      </w:r>
      <w:r w:rsidR="00BF221D" w:rsidRPr="00D76E62">
        <w:rPr>
          <w:rFonts w:ascii="Times New Roman" w:hAnsi="Times New Roman" w:cs="Times New Roman"/>
          <w:sz w:val="20"/>
          <w:szCs w:val="20"/>
        </w:rPr>
        <w:t>(75%), but it was often recovered in association with other yeasts, and the second most common yeast isolated in this survey was</w:t>
      </w:r>
      <w:r w:rsidR="00BF221D" w:rsidRPr="00D76E62">
        <w:rPr>
          <w:rFonts w:ascii="Times New Roman" w:hAnsi="Times New Roman" w:cs="Times New Roman"/>
          <w:i/>
          <w:iCs/>
          <w:sz w:val="20"/>
          <w:szCs w:val="20"/>
        </w:rPr>
        <w:t xml:space="preserve"> C. </w:t>
      </w:r>
      <w:proofErr w:type="spellStart"/>
      <w:r w:rsidR="00BF221D" w:rsidRPr="00D76E62">
        <w:rPr>
          <w:rFonts w:ascii="Times New Roman" w:hAnsi="Times New Roman" w:cs="Times New Roman"/>
          <w:i/>
          <w:iCs/>
          <w:sz w:val="20"/>
          <w:szCs w:val="20"/>
        </w:rPr>
        <w:t>glabrata</w:t>
      </w:r>
      <w:proofErr w:type="spellEnd"/>
      <w:r w:rsidR="00BF221D" w:rsidRPr="00D76E62">
        <w:rPr>
          <w:rFonts w:ascii="Times New Roman" w:hAnsi="Times New Roman" w:cs="Times New Roman"/>
          <w:i/>
          <w:iCs/>
          <w:sz w:val="20"/>
          <w:szCs w:val="20"/>
        </w:rPr>
        <w:t xml:space="preserve">. </w:t>
      </w:r>
      <w:r w:rsidR="00BF221D" w:rsidRPr="00D76E62">
        <w:rPr>
          <w:rFonts w:ascii="Times New Roman" w:eastAsia="TimesNewRomanPSMT" w:hAnsi="Times New Roman" w:cs="Times New Roman"/>
          <w:sz w:val="20"/>
          <w:szCs w:val="20"/>
        </w:rPr>
        <w:t xml:space="preserve">Similarly, our results found that </w:t>
      </w:r>
      <w:r w:rsidR="00BF221D" w:rsidRPr="00D76E62">
        <w:rPr>
          <w:rFonts w:ascii="Times New Roman" w:hAnsi="Times New Roman" w:cs="Times New Roman"/>
          <w:i/>
          <w:iCs/>
          <w:sz w:val="20"/>
          <w:szCs w:val="20"/>
        </w:rPr>
        <w:t xml:space="preserve">Candida </w:t>
      </w:r>
      <w:proofErr w:type="spellStart"/>
      <w:r w:rsidR="00BF221D" w:rsidRPr="00D76E62">
        <w:rPr>
          <w:rFonts w:ascii="Times New Roman" w:hAnsi="Times New Roman" w:cs="Times New Roman"/>
          <w:i/>
          <w:iCs/>
          <w:sz w:val="20"/>
          <w:szCs w:val="20"/>
        </w:rPr>
        <w:t>albicans</w:t>
      </w:r>
      <w:proofErr w:type="spellEnd"/>
      <w:r w:rsidR="00BF221D" w:rsidRPr="00D76E62">
        <w:rPr>
          <w:rFonts w:ascii="Times New Roman" w:hAnsi="Times New Roman" w:cs="Times New Roman"/>
          <w:sz w:val="20"/>
          <w:szCs w:val="20"/>
        </w:rPr>
        <w:t xml:space="preserve"> was in higher frequency between all isolated pathogens and followed by </w:t>
      </w:r>
      <w:r w:rsidR="00BF221D" w:rsidRPr="00D76E62">
        <w:rPr>
          <w:rFonts w:ascii="Times New Roman" w:hAnsi="Times New Roman" w:cs="Times New Roman"/>
          <w:i/>
          <w:iCs/>
          <w:sz w:val="20"/>
          <w:szCs w:val="20"/>
        </w:rPr>
        <w:t xml:space="preserve">C. </w:t>
      </w:r>
      <w:proofErr w:type="spellStart"/>
      <w:r w:rsidR="00BF221D" w:rsidRPr="00D76E62">
        <w:rPr>
          <w:rFonts w:ascii="Times New Roman" w:hAnsi="Times New Roman" w:cs="Times New Roman"/>
          <w:i/>
          <w:iCs/>
          <w:sz w:val="20"/>
          <w:szCs w:val="20"/>
        </w:rPr>
        <w:t>tropicalis</w:t>
      </w:r>
      <w:proofErr w:type="spellEnd"/>
      <w:r w:rsidR="00BF221D" w:rsidRPr="00D76E62">
        <w:rPr>
          <w:rFonts w:ascii="Times New Roman" w:hAnsi="Times New Roman" w:cs="Times New Roman"/>
          <w:sz w:val="20"/>
          <w:szCs w:val="20"/>
        </w:rPr>
        <w:t>. They recorded 38.46% and 24.62%, respectively.</w:t>
      </w:r>
      <w:r w:rsidR="00BF221D" w:rsidRPr="00D76E62">
        <w:rPr>
          <w:rFonts w:ascii="Times New Roman" w:eastAsia="TimesNewRomanPSMT" w:hAnsi="Times New Roman" w:cs="Times New Roman"/>
          <w:sz w:val="20"/>
          <w:szCs w:val="20"/>
        </w:rPr>
        <w:t xml:space="preserve"> </w:t>
      </w:r>
      <w:r w:rsidR="00096C34" w:rsidRPr="00D76E62">
        <w:rPr>
          <w:rFonts w:ascii="Times New Roman" w:eastAsia="TimesNewRoman" w:hAnsi="Times New Roman" w:cs="Times New Roman"/>
          <w:sz w:val="20"/>
          <w:szCs w:val="20"/>
        </w:rPr>
        <w:t xml:space="preserve">The prevalence of oral </w:t>
      </w:r>
      <w:proofErr w:type="spellStart"/>
      <w:r w:rsidR="00A748FC" w:rsidRPr="00D76E62">
        <w:rPr>
          <w:rFonts w:ascii="Times New Roman" w:eastAsia="TimesNewRoman" w:hAnsi="Times New Roman" w:cs="Times New Roman"/>
          <w:sz w:val="20"/>
          <w:szCs w:val="20"/>
        </w:rPr>
        <w:t>c</w:t>
      </w:r>
      <w:r w:rsidR="00096C34" w:rsidRPr="00D76E62">
        <w:rPr>
          <w:rFonts w:ascii="Times New Roman" w:eastAsia="TimesNewRoman" w:hAnsi="Times New Roman" w:cs="Times New Roman"/>
          <w:sz w:val="20"/>
          <w:szCs w:val="20"/>
        </w:rPr>
        <w:t>andida</w:t>
      </w:r>
      <w:proofErr w:type="spellEnd"/>
      <w:r w:rsidR="00096C34" w:rsidRPr="00D76E62">
        <w:rPr>
          <w:rFonts w:ascii="Times New Roman" w:eastAsia="TimesNewRoman" w:hAnsi="Times New Roman" w:cs="Times New Roman"/>
          <w:i/>
          <w:iCs/>
          <w:sz w:val="20"/>
          <w:szCs w:val="20"/>
        </w:rPr>
        <w:t xml:space="preserve"> </w:t>
      </w:r>
      <w:r w:rsidR="00096C34" w:rsidRPr="00D76E62">
        <w:rPr>
          <w:rFonts w:ascii="Times New Roman" w:eastAsia="TimesNewRoman" w:hAnsi="Times New Roman" w:cs="Times New Roman"/>
          <w:sz w:val="20"/>
          <w:szCs w:val="20"/>
        </w:rPr>
        <w:t xml:space="preserve">infections among </w:t>
      </w:r>
      <w:r w:rsidR="00A748FC" w:rsidRPr="00D76E62">
        <w:rPr>
          <w:rFonts w:ascii="Times New Roman" w:eastAsia="TimesNewRoman" w:hAnsi="Times New Roman" w:cs="Times New Roman"/>
          <w:sz w:val="20"/>
          <w:szCs w:val="20"/>
        </w:rPr>
        <w:t xml:space="preserve">poor control diabetes patients was higher (56%) than fair control (30%) and good control (7%) diabetes patients. Statistically, our data indicated that a higher significant difference between the prevalence of oral </w:t>
      </w:r>
      <w:proofErr w:type="spellStart"/>
      <w:r w:rsidR="00A748FC" w:rsidRPr="00D76E62">
        <w:rPr>
          <w:rFonts w:ascii="Times New Roman" w:eastAsia="TimesNewRoman" w:hAnsi="Times New Roman" w:cs="Times New Roman"/>
          <w:sz w:val="20"/>
          <w:szCs w:val="20"/>
        </w:rPr>
        <w:t>candidiasis</w:t>
      </w:r>
      <w:proofErr w:type="spellEnd"/>
      <w:r w:rsidR="00A748FC" w:rsidRPr="00D76E62">
        <w:rPr>
          <w:rFonts w:ascii="Times New Roman" w:eastAsia="TimesNewRoman" w:hAnsi="Times New Roman" w:cs="Times New Roman"/>
          <w:sz w:val="20"/>
          <w:szCs w:val="20"/>
        </w:rPr>
        <w:t xml:space="preserve"> and diabetic control (p- value = 0.001).</w:t>
      </w:r>
    </w:p>
    <w:p w:rsidR="00727CF8" w:rsidRPr="00D76E62" w:rsidRDefault="00A748FC" w:rsidP="00E85F27">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r w:rsidRPr="00D76E62">
        <w:rPr>
          <w:rFonts w:ascii="Times New Roman" w:eastAsia="TimesNewRoman" w:hAnsi="Times New Roman" w:cs="Times New Roman"/>
          <w:sz w:val="20"/>
          <w:szCs w:val="20"/>
        </w:rPr>
        <w:t>T</w:t>
      </w:r>
      <w:r w:rsidR="00096C34" w:rsidRPr="00D76E62">
        <w:rPr>
          <w:rFonts w:ascii="Times New Roman" w:eastAsia="TimesNewRoman" w:hAnsi="Times New Roman" w:cs="Times New Roman"/>
          <w:sz w:val="20"/>
          <w:szCs w:val="20"/>
        </w:rPr>
        <w:t xml:space="preserve">he current study is consistent with numerous previous studies, which have shown that diabetes mellitus is a major predisposing factor to symptomatic </w:t>
      </w:r>
      <w:proofErr w:type="spellStart"/>
      <w:r w:rsidR="00096C34" w:rsidRPr="00D76E62">
        <w:rPr>
          <w:rFonts w:ascii="Times New Roman" w:eastAsia="TimesNewRoman" w:hAnsi="Times New Roman" w:cs="Times New Roman"/>
          <w:sz w:val="20"/>
          <w:szCs w:val="20"/>
        </w:rPr>
        <w:t>candidiasis</w:t>
      </w:r>
      <w:proofErr w:type="spellEnd"/>
      <w:r w:rsidR="00096C34" w:rsidRPr="00D76E62">
        <w:rPr>
          <w:rFonts w:ascii="Times New Roman" w:eastAsia="TimesNewRoman" w:hAnsi="Times New Roman" w:cs="Times New Roman"/>
          <w:sz w:val="20"/>
          <w:szCs w:val="20"/>
        </w:rPr>
        <w:t>, oral or otherwise</w:t>
      </w:r>
      <w:r w:rsidR="00096C34" w:rsidRPr="00D76E62">
        <w:rPr>
          <w:rFonts w:ascii="Times New Roman" w:eastAsia="TimesNewRoman" w:hAnsi="Times New Roman" w:cs="Times New Roman"/>
          <w:color w:val="FF0000"/>
          <w:sz w:val="20"/>
          <w:szCs w:val="20"/>
        </w:rPr>
        <w:t xml:space="preserve"> </w:t>
      </w:r>
      <w:r w:rsidR="00BE6459" w:rsidRPr="00D76E62">
        <w:rPr>
          <w:rFonts w:ascii="Times New Roman" w:eastAsia="TimesNewRoman" w:hAnsi="Times New Roman" w:cs="Times New Roman"/>
          <w:sz w:val="20"/>
          <w:szCs w:val="20"/>
        </w:rPr>
        <w:t>(</w:t>
      </w:r>
      <w:proofErr w:type="spellStart"/>
      <w:r w:rsidR="00BE6459" w:rsidRPr="00D76E62">
        <w:rPr>
          <w:rFonts w:ascii="Times New Roman" w:eastAsia="TimesNewRoman" w:hAnsi="Times New Roman" w:cs="Times New Roman"/>
          <w:sz w:val="20"/>
          <w:szCs w:val="20"/>
        </w:rPr>
        <w:t>Aly</w:t>
      </w:r>
      <w:proofErr w:type="spellEnd"/>
      <w:r w:rsidR="00BE6459" w:rsidRPr="00D76E62">
        <w:rPr>
          <w:rFonts w:ascii="Times New Roman" w:eastAsia="TimesNewRoman" w:hAnsi="Times New Roman" w:cs="Times New Roman"/>
          <w:sz w:val="20"/>
          <w:szCs w:val="20"/>
        </w:rPr>
        <w:t xml:space="preserve"> </w:t>
      </w:r>
      <w:r w:rsidR="00BE6459" w:rsidRPr="00D76E62">
        <w:rPr>
          <w:rFonts w:ascii="Times New Roman" w:eastAsia="TimesNewRoman" w:hAnsi="Times New Roman" w:cs="Times New Roman"/>
          <w:i/>
          <w:iCs/>
          <w:sz w:val="20"/>
          <w:szCs w:val="20"/>
        </w:rPr>
        <w:t>et al.,</w:t>
      </w:r>
      <w:r w:rsidR="00BE6459" w:rsidRPr="00D76E62">
        <w:rPr>
          <w:rFonts w:ascii="Times New Roman" w:eastAsia="TimesNewRoman" w:hAnsi="Times New Roman" w:cs="Times New Roman"/>
          <w:sz w:val="20"/>
          <w:szCs w:val="20"/>
        </w:rPr>
        <w:t xml:space="preserve"> 1995; Abu-</w:t>
      </w:r>
      <w:proofErr w:type="spellStart"/>
      <w:r w:rsidR="00BE6459" w:rsidRPr="00D76E62">
        <w:rPr>
          <w:rFonts w:ascii="Times New Roman" w:eastAsia="TimesNewRoman" w:hAnsi="Times New Roman" w:cs="Times New Roman"/>
          <w:sz w:val="20"/>
          <w:szCs w:val="20"/>
        </w:rPr>
        <w:t>Elteen</w:t>
      </w:r>
      <w:proofErr w:type="spellEnd"/>
      <w:r w:rsidR="00BE6459" w:rsidRPr="00D76E62">
        <w:rPr>
          <w:rFonts w:ascii="Times New Roman" w:eastAsia="TimesNewRoman" w:hAnsi="Times New Roman" w:cs="Times New Roman"/>
          <w:sz w:val="20"/>
          <w:szCs w:val="20"/>
        </w:rPr>
        <w:t xml:space="preserve"> and Abu-</w:t>
      </w:r>
      <w:proofErr w:type="spellStart"/>
      <w:r w:rsidR="00BE6459" w:rsidRPr="00D76E62">
        <w:rPr>
          <w:rFonts w:ascii="Times New Roman" w:eastAsia="TimesNewRoman" w:hAnsi="Times New Roman" w:cs="Times New Roman"/>
          <w:sz w:val="20"/>
          <w:szCs w:val="20"/>
        </w:rPr>
        <w:t>Alteen</w:t>
      </w:r>
      <w:proofErr w:type="spellEnd"/>
      <w:r w:rsidR="00BE6459" w:rsidRPr="00D76E62">
        <w:rPr>
          <w:rFonts w:ascii="Times New Roman" w:eastAsia="TimesNewRoman" w:hAnsi="Times New Roman" w:cs="Times New Roman"/>
          <w:sz w:val="20"/>
          <w:szCs w:val="20"/>
        </w:rPr>
        <w:t xml:space="preserve"> 1998; Leon </w:t>
      </w:r>
      <w:r w:rsidR="00BE6459" w:rsidRPr="00D76E62">
        <w:rPr>
          <w:rFonts w:ascii="Times New Roman" w:eastAsia="TimesNewRoman" w:hAnsi="Times New Roman" w:cs="Times New Roman"/>
          <w:i/>
          <w:iCs/>
          <w:sz w:val="20"/>
          <w:szCs w:val="20"/>
        </w:rPr>
        <w:t>et al.,</w:t>
      </w:r>
      <w:r w:rsidR="00BE6459" w:rsidRPr="00D76E62">
        <w:rPr>
          <w:rFonts w:ascii="Times New Roman" w:eastAsia="TimesNewRoman" w:hAnsi="Times New Roman" w:cs="Times New Roman"/>
          <w:sz w:val="20"/>
          <w:szCs w:val="20"/>
        </w:rPr>
        <w:t xml:space="preserve"> 2002; </w:t>
      </w:r>
      <w:proofErr w:type="spellStart"/>
      <w:r w:rsidR="00BE6459" w:rsidRPr="00D76E62">
        <w:rPr>
          <w:rFonts w:ascii="Times New Roman" w:eastAsia="TimesNewRoman" w:hAnsi="Times New Roman" w:cs="Times New Roman"/>
          <w:sz w:val="20"/>
          <w:szCs w:val="20"/>
        </w:rPr>
        <w:t>Khaled</w:t>
      </w:r>
      <w:proofErr w:type="spellEnd"/>
      <w:r w:rsidR="00BE6459" w:rsidRPr="00D76E62">
        <w:rPr>
          <w:rFonts w:ascii="Times New Roman" w:eastAsia="TimesNewRoman" w:hAnsi="Times New Roman" w:cs="Times New Roman"/>
          <w:sz w:val="20"/>
          <w:szCs w:val="20"/>
        </w:rPr>
        <w:t xml:space="preserve"> </w:t>
      </w:r>
      <w:r w:rsidR="00BE6459" w:rsidRPr="00D76E62">
        <w:rPr>
          <w:rFonts w:ascii="Times New Roman" w:eastAsia="TimesNewRoman" w:hAnsi="Times New Roman" w:cs="Times New Roman"/>
          <w:i/>
          <w:iCs/>
          <w:sz w:val="20"/>
          <w:szCs w:val="20"/>
        </w:rPr>
        <w:t>et al</w:t>
      </w:r>
      <w:r w:rsidR="00BE6459" w:rsidRPr="00D76E62">
        <w:rPr>
          <w:rFonts w:ascii="Times New Roman" w:eastAsia="TimesNewRoman" w:hAnsi="Times New Roman" w:cs="Times New Roman"/>
          <w:sz w:val="20"/>
          <w:szCs w:val="20"/>
        </w:rPr>
        <w:t xml:space="preserve">., 2006). This is also in agreement with numerous previous studies, which have all indicated that diabetes mellitus enhances </w:t>
      </w:r>
      <w:r w:rsidR="00BE6459" w:rsidRPr="00D76E62">
        <w:rPr>
          <w:rFonts w:ascii="Times New Roman" w:eastAsia="TimesNewRoman" w:hAnsi="Times New Roman" w:cs="Times New Roman"/>
          <w:i/>
          <w:iCs/>
          <w:sz w:val="20"/>
          <w:szCs w:val="20"/>
        </w:rPr>
        <w:t>Candida</w:t>
      </w:r>
      <w:r w:rsidR="00BE6459" w:rsidRPr="00D76E62">
        <w:rPr>
          <w:rFonts w:ascii="Times New Roman" w:eastAsia="TimesNewRoman" w:hAnsi="Times New Roman" w:cs="Times New Roman"/>
          <w:sz w:val="20"/>
          <w:szCs w:val="20"/>
        </w:rPr>
        <w:t xml:space="preserve"> colonization and proliferation (</w:t>
      </w:r>
      <w:proofErr w:type="spellStart"/>
      <w:r w:rsidR="00BE6459" w:rsidRPr="00D76E62">
        <w:rPr>
          <w:rFonts w:ascii="Times New Roman" w:eastAsia="TimesNewRoman" w:hAnsi="Times New Roman" w:cs="Times New Roman"/>
          <w:sz w:val="20"/>
          <w:szCs w:val="20"/>
        </w:rPr>
        <w:t>Darwazeh</w:t>
      </w:r>
      <w:proofErr w:type="spellEnd"/>
      <w:r w:rsidR="00BE6459" w:rsidRPr="00D76E62">
        <w:rPr>
          <w:rFonts w:ascii="Times New Roman" w:eastAsia="TimesNewRoman" w:hAnsi="Times New Roman" w:cs="Times New Roman"/>
          <w:sz w:val="20"/>
          <w:szCs w:val="20"/>
        </w:rPr>
        <w:t xml:space="preserve"> </w:t>
      </w:r>
      <w:r w:rsidR="00BE6459" w:rsidRPr="00D76E62">
        <w:rPr>
          <w:rFonts w:ascii="Times New Roman" w:eastAsia="TimesNewRoman" w:hAnsi="Times New Roman" w:cs="Times New Roman"/>
          <w:i/>
          <w:iCs/>
          <w:sz w:val="20"/>
          <w:szCs w:val="20"/>
        </w:rPr>
        <w:t>et al.,</w:t>
      </w:r>
      <w:r w:rsidR="00BE6459" w:rsidRPr="00D76E62">
        <w:rPr>
          <w:rFonts w:ascii="Times New Roman" w:eastAsia="TimesNewRoman" w:hAnsi="Times New Roman" w:cs="Times New Roman"/>
          <w:sz w:val="20"/>
          <w:szCs w:val="20"/>
        </w:rPr>
        <w:t xml:space="preserve"> 1990, Peer </w:t>
      </w:r>
      <w:r w:rsidR="00BE6459" w:rsidRPr="00D76E62">
        <w:rPr>
          <w:rFonts w:ascii="Times New Roman" w:eastAsia="TimesNewRoman" w:hAnsi="Times New Roman" w:cs="Times New Roman"/>
          <w:i/>
          <w:iCs/>
          <w:sz w:val="20"/>
          <w:szCs w:val="20"/>
        </w:rPr>
        <w:t>et al.,</w:t>
      </w:r>
      <w:r w:rsidR="00BE6459" w:rsidRPr="00D76E62">
        <w:rPr>
          <w:rFonts w:ascii="Times New Roman" w:eastAsia="TimesNewRoman" w:hAnsi="Times New Roman" w:cs="Times New Roman"/>
          <w:sz w:val="20"/>
          <w:szCs w:val="20"/>
        </w:rPr>
        <w:t xml:space="preserve"> 1993, </w:t>
      </w:r>
      <w:r w:rsidR="00B65537" w:rsidRPr="00D76E62">
        <w:rPr>
          <w:rFonts w:ascii="Times New Roman" w:hAnsi="Times New Roman" w:cs="Times New Roman"/>
          <w:sz w:val="20"/>
          <w:szCs w:val="20"/>
        </w:rPr>
        <w:t xml:space="preserve">Kumar </w:t>
      </w:r>
      <w:r w:rsidR="00B65537" w:rsidRPr="00D76E62">
        <w:rPr>
          <w:rFonts w:ascii="Times New Roman" w:hAnsi="Times New Roman" w:cs="Times New Roman"/>
          <w:i/>
          <w:iCs/>
          <w:sz w:val="20"/>
          <w:szCs w:val="20"/>
        </w:rPr>
        <w:t>et al.,</w:t>
      </w:r>
      <w:r w:rsidR="00B65537" w:rsidRPr="00D76E62">
        <w:rPr>
          <w:rFonts w:ascii="Times New Roman" w:hAnsi="Times New Roman" w:cs="Times New Roman"/>
          <w:sz w:val="20"/>
          <w:szCs w:val="20"/>
        </w:rPr>
        <w:t xml:space="preserve"> 2005</w:t>
      </w:r>
      <w:r w:rsidR="00B65537" w:rsidRPr="00D76E62">
        <w:rPr>
          <w:rFonts w:ascii="Times New Roman" w:eastAsia="TimesNewRoman" w:hAnsi="Times New Roman" w:cs="Times New Roman"/>
          <w:sz w:val="20"/>
          <w:szCs w:val="20"/>
        </w:rPr>
        <w:t xml:space="preserve">; </w:t>
      </w:r>
      <w:r w:rsidR="00BE6459" w:rsidRPr="00D76E62">
        <w:rPr>
          <w:rFonts w:ascii="Times New Roman" w:eastAsia="TimesNewRomanPSMT" w:hAnsi="Times New Roman" w:cs="Times New Roman"/>
          <w:sz w:val="20"/>
          <w:szCs w:val="20"/>
        </w:rPr>
        <w:t xml:space="preserve">Gupta </w:t>
      </w:r>
      <w:r w:rsidR="00BE6459" w:rsidRPr="00D76E62">
        <w:rPr>
          <w:rFonts w:ascii="Times New Roman" w:eastAsia="TimesNewRomanPSMT" w:hAnsi="Times New Roman" w:cs="Times New Roman"/>
          <w:i/>
          <w:iCs/>
          <w:sz w:val="20"/>
          <w:szCs w:val="20"/>
        </w:rPr>
        <w:t>et al.,</w:t>
      </w:r>
      <w:r w:rsidR="00BE6459" w:rsidRPr="00D76E62">
        <w:rPr>
          <w:rFonts w:ascii="Times New Roman" w:eastAsia="TimesNewRomanPSMT" w:hAnsi="Times New Roman" w:cs="Times New Roman"/>
          <w:sz w:val="20"/>
          <w:szCs w:val="20"/>
        </w:rPr>
        <w:t xml:space="preserve"> 2007; </w:t>
      </w:r>
      <w:proofErr w:type="spellStart"/>
      <w:r w:rsidR="00BE6459" w:rsidRPr="00D76E62">
        <w:rPr>
          <w:rFonts w:ascii="Times New Roman" w:eastAsia="TimesNewRomanPSMT" w:hAnsi="Times New Roman" w:cs="Times New Roman"/>
          <w:sz w:val="20"/>
          <w:szCs w:val="20"/>
        </w:rPr>
        <w:t>Khovidhunkit</w:t>
      </w:r>
      <w:proofErr w:type="spellEnd"/>
      <w:r w:rsidR="00BE6459" w:rsidRPr="00D76E62">
        <w:rPr>
          <w:rFonts w:ascii="Times New Roman" w:eastAsia="TimesNewRomanPSMT" w:hAnsi="Times New Roman" w:cs="Times New Roman"/>
          <w:sz w:val="20"/>
          <w:szCs w:val="20"/>
        </w:rPr>
        <w:t xml:space="preserve"> </w:t>
      </w:r>
      <w:r w:rsidR="00BE6459" w:rsidRPr="00D76E62">
        <w:rPr>
          <w:rFonts w:ascii="Times New Roman" w:eastAsia="TimesNewRomanPSMT" w:hAnsi="Times New Roman" w:cs="Times New Roman"/>
          <w:i/>
          <w:iCs/>
          <w:sz w:val="20"/>
          <w:szCs w:val="20"/>
        </w:rPr>
        <w:t>et al.,</w:t>
      </w:r>
      <w:r w:rsidR="00BE6459" w:rsidRPr="00D76E62">
        <w:rPr>
          <w:rFonts w:ascii="Times New Roman" w:eastAsia="TimesNewRomanPSMT" w:hAnsi="Times New Roman" w:cs="Times New Roman"/>
          <w:sz w:val="20"/>
          <w:szCs w:val="20"/>
        </w:rPr>
        <w:t xml:space="preserve"> 2009; </w:t>
      </w:r>
      <w:r w:rsidR="00B65537" w:rsidRPr="00D76E62">
        <w:rPr>
          <w:rFonts w:ascii="Times New Roman" w:hAnsi="Times New Roman" w:cs="Times New Roman"/>
          <w:sz w:val="20"/>
          <w:szCs w:val="20"/>
        </w:rPr>
        <w:t xml:space="preserve">Mohammad </w:t>
      </w:r>
      <w:r w:rsidR="00B65537" w:rsidRPr="00D76E62">
        <w:rPr>
          <w:rFonts w:ascii="Times New Roman" w:eastAsia="TimesNewRomanPSMT" w:hAnsi="Times New Roman" w:cs="Times New Roman"/>
          <w:i/>
          <w:iCs/>
          <w:sz w:val="20"/>
          <w:szCs w:val="20"/>
        </w:rPr>
        <w:t>et al.,</w:t>
      </w:r>
      <w:r w:rsidR="00B65537" w:rsidRPr="00D76E62">
        <w:rPr>
          <w:rFonts w:ascii="Times New Roman" w:eastAsia="TimesNewRomanPSMT" w:hAnsi="Times New Roman" w:cs="Times New Roman"/>
          <w:sz w:val="20"/>
          <w:szCs w:val="20"/>
        </w:rPr>
        <w:t xml:space="preserve"> 2009; </w:t>
      </w:r>
      <w:proofErr w:type="spellStart"/>
      <w:r w:rsidR="00BE6459" w:rsidRPr="00D76E62">
        <w:rPr>
          <w:rFonts w:ascii="Times New Roman" w:eastAsia="TimesNewRomanPSMT" w:hAnsi="Times New Roman" w:cs="Times New Roman"/>
          <w:sz w:val="20"/>
          <w:szCs w:val="20"/>
        </w:rPr>
        <w:t>Sashikumar</w:t>
      </w:r>
      <w:proofErr w:type="spellEnd"/>
      <w:r w:rsidR="00BE6459" w:rsidRPr="00D76E62">
        <w:rPr>
          <w:rFonts w:ascii="Times New Roman" w:eastAsia="TimesNewRomanPSMT" w:hAnsi="Times New Roman" w:cs="Times New Roman"/>
          <w:sz w:val="20"/>
          <w:szCs w:val="20"/>
        </w:rPr>
        <w:t xml:space="preserve"> </w:t>
      </w:r>
      <w:r w:rsidR="00BE6459" w:rsidRPr="00D76E62">
        <w:rPr>
          <w:rFonts w:ascii="Times New Roman" w:eastAsia="TimesNewRomanPSMT" w:hAnsi="Times New Roman" w:cs="Times New Roman"/>
          <w:i/>
          <w:iCs/>
          <w:sz w:val="20"/>
          <w:szCs w:val="20"/>
        </w:rPr>
        <w:t>et al.,</w:t>
      </w:r>
      <w:r w:rsidR="00BE6459" w:rsidRPr="00D76E62">
        <w:rPr>
          <w:rFonts w:ascii="Times New Roman" w:eastAsia="TimesNewRomanPSMT" w:hAnsi="Times New Roman" w:cs="Times New Roman"/>
          <w:sz w:val="20"/>
          <w:szCs w:val="20"/>
        </w:rPr>
        <w:t xml:space="preserve"> 2010; </w:t>
      </w:r>
      <w:proofErr w:type="spellStart"/>
      <w:r w:rsidR="00BE6459" w:rsidRPr="00D76E62">
        <w:rPr>
          <w:rFonts w:ascii="Times New Roman" w:hAnsi="Times New Roman" w:cs="Times New Roman"/>
          <w:sz w:val="20"/>
          <w:szCs w:val="20"/>
        </w:rPr>
        <w:t>Radmila</w:t>
      </w:r>
      <w:proofErr w:type="spellEnd"/>
      <w:r w:rsidR="00BE6459" w:rsidRPr="00D76E62">
        <w:rPr>
          <w:rFonts w:ascii="Times New Roman" w:hAnsi="Times New Roman" w:cs="Times New Roman"/>
          <w:sz w:val="20"/>
          <w:szCs w:val="20"/>
        </w:rPr>
        <w:t xml:space="preserve"> </w:t>
      </w:r>
      <w:r w:rsidR="00BE6459" w:rsidRPr="00D76E62">
        <w:rPr>
          <w:rFonts w:ascii="Times New Roman" w:hAnsi="Times New Roman" w:cs="Times New Roman"/>
          <w:i/>
          <w:iCs/>
          <w:sz w:val="20"/>
          <w:szCs w:val="20"/>
        </w:rPr>
        <w:t>et al.,</w:t>
      </w:r>
      <w:r w:rsidR="00BE6459" w:rsidRPr="00D76E62">
        <w:rPr>
          <w:rFonts w:ascii="Times New Roman" w:hAnsi="Times New Roman" w:cs="Times New Roman"/>
          <w:sz w:val="20"/>
          <w:szCs w:val="20"/>
        </w:rPr>
        <w:t xml:space="preserve"> 2011</w:t>
      </w:r>
      <w:r w:rsidR="00BE6459" w:rsidRPr="00D76E62">
        <w:rPr>
          <w:rFonts w:ascii="Times New Roman" w:eastAsia="TimesNewRoman" w:hAnsi="Times New Roman" w:cs="Times New Roman"/>
          <w:sz w:val="20"/>
          <w:szCs w:val="20"/>
        </w:rPr>
        <w:t>). In addition to diabetes mellitus, the prevalence of oral Candida infections is influenced primarily by smoking (</w:t>
      </w:r>
      <w:proofErr w:type="spellStart"/>
      <w:r w:rsidR="00BE6459" w:rsidRPr="00D76E62">
        <w:rPr>
          <w:rFonts w:ascii="Times New Roman" w:eastAsia="TimesNewRoman" w:hAnsi="Times New Roman" w:cs="Times New Roman"/>
          <w:sz w:val="20"/>
          <w:szCs w:val="20"/>
        </w:rPr>
        <w:t>Rindum</w:t>
      </w:r>
      <w:proofErr w:type="spellEnd"/>
      <w:r w:rsidR="00BE6459" w:rsidRPr="00D76E62">
        <w:rPr>
          <w:rFonts w:ascii="Times New Roman" w:eastAsia="TimesNewRoman" w:hAnsi="Times New Roman" w:cs="Times New Roman"/>
          <w:sz w:val="20"/>
          <w:szCs w:val="20"/>
        </w:rPr>
        <w:t xml:space="preserve"> </w:t>
      </w:r>
      <w:r w:rsidR="00BE6459" w:rsidRPr="00D76E62">
        <w:rPr>
          <w:rFonts w:ascii="Times New Roman" w:eastAsia="TimesNewRoman" w:hAnsi="Times New Roman" w:cs="Times New Roman"/>
          <w:i/>
          <w:iCs/>
          <w:sz w:val="20"/>
          <w:szCs w:val="20"/>
        </w:rPr>
        <w:t>et al.,</w:t>
      </w:r>
      <w:r w:rsidR="00BE6459" w:rsidRPr="00D76E62">
        <w:rPr>
          <w:rFonts w:ascii="Times New Roman" w:eastAsia="TimesNewRoman" w:hAnsi="Times New Roman" w:cs="Times New Roman"/>
          <w:sz w:val="20"/>
          <w:szCs w:val="20"/>
        </w:rPr>
        <w:t xml:space="preserve"> 1994; Neville </w:t>
      </w:r>
      <w:r w:rsidR="00BE6459" w:rsidRPr="00D76E62">
        <w:rPr>
          <w:rFonts w:ascii="Times New Roman" w:eastAsia="TimesNewRoman" w:hAnsi="Times New Roman" w:cs="Times New Roman"/>
          <w:i/>
          <w:iCs/>
          <w:sz w:val="20"/>
          <w:szCs w:val="20"/>
        </w:rPr>
        <w:t>et al.,</w:t>
      </w:r>
      <w:r w:rsidR="00BE6459" w:rsidRPr="00D76E62">
        <w:rPr>
          <w:rFonts w:ascii="Times New Roman" w:eastAsia="TimesNewRoman" w:hAnsi="Times New Roman" w:cs="Times New Roman"/>
          <w:sz w:val="20"/>
          <w:szCs w:val="20"/>
        </w:rPr>
        <w:t xml:space="preserve"> 1995; Abu-</w:t>
      </w:r>
      <w:proofErr w:type="spellStart"/>
      <w:r w:rsidR="00BE6459" w:rsidRPr="00D76E62">
        <w:rPr>
          <w:rFonts w:ascii="Times New Roman" w:eastAsia="TimesNewRoman" w:hAnsi="Times New Roman" w:cs="Times New Roman"/>
          <w:sz w:val="20"/>
          <w:szCs w:val="20"/>
        </w:rPr>
        <w:t>Elteen</w:t>
      </w:r>
      <w:proofErr w:type="spellEnd"/>
      <w:r w:rsidR="00BE6459" w:rsidRPr="00D76E62">
        <w:rPr>
          <w:rFonts w:ascii="Times New Roman" w:eastAsia="TimesNewRoman" w:hAnsi="Times New Roman" w:cs="Times New Roman"/>
          <w:sz w:val="20"/>
          <w:szCs w:val="20"/>
        </w:rPr>
        <w:t xml:space="preserve"> and Abu-</w:t>
      </w:r>
      <w:proofErr w:type="spellStart"/>
      <w:r w:rsidR="00BE6459" w:rsidRPr="00D76E62">
        <w:rPr>
          <w:rFonts w:ascii="Times New Roman" w:eastAsia="TimesNewRoman" w:hAnsi="Times New Roman" w:cs="Times New Roman"/>
          <w:sz w:val="20"/>
          <w:szCs w:val="20"/>
        </w:rPr>
        <w:t>Alteen</w:t>
      </w:r>
      <w:proofErr w:type="spellEnd"/>
      <w:r w:rsidR="00BE6459" w:rsidRPr="00D76E62">
        <w:rPr>
          <w:rFonts w:ascii="Times New Roman" w:eastAsia="TimesNewRoman" w:hAnsi="Times New Roman" w:cs="Times New Roman"/>
          <w:sz w:val="20"/>
          <w:szCs w:val="20"/>
        </w:rPr>
        <w:t xml:space="preserve"> 1998; </w:t>
      </w:r>
      <w:proofErr w:type="spellStart"/>
      <w:r w:rsidR="00BE6459" w:rsidRPr="00D76E62">
        <w:rPr>
          <w:rFonts w:ascii="Times New Roman" w:eastAsia="TimesNewRoman" w:hAnsi="Times New Roman" w:cs="Times New Roman"/>
          <w:sz w:val="20"/>
          <w:szCs w:val="20"/>
        </w:rPr>
        <w:t>Khaled</w:t>
      </w:r>
      <w:proofErr w:type="spellEnd"/>
      <w:r w:rsidR="00BE6459" w:rsidRPr="00D76E62">
        <w:rPr>
          <w:rFonts w:ascii="Times New Roman" w:eastAsia="TimesNewRoman" w:hAnsi="Times New Roman" w:cs="Times New Roman"/>
          <w:sz w:val="20"/>
          <w:szCs w:val="20"/>
        </w:rPr>
        <w:t xml:space="preserve"> </w:t>
      </w:r>
      <w:r w:rsidR="00BE6459" w:rsidRPr="00D76E62">
        <w:rPr>
          <w:rFonts w:ascii="Times New Roman" w:eastAsia="TimesNewRoman" w:hAnsi="Times New Roman" w:cs="Times New Roman"/>
          <w:i/>
          <w:iCs/>
          <w:sz w:val="20"/>
          <w:szCs w:val="20"/>
        </w:rPr>
        <w:t>et al.,</w:t>
      </w:r>
      <w:r w:rsidR="00BE6459" w:rsidRPr="00D76E62">
        <w:rPr>
          <w:rFonts w:ascii="Times New Roman" w:eastAsia="TimesNewRoman" w:hAnsi="Times New Roman" w:cs="Times New Roman"/>
          <w:sz w:val="20"/>
          <w:szCs w:val="20"/>
        </w:rPr>
        <w:t xml:space="preserve"> 2006). It is also clear from the findings presented in this study the prevalence of oral </w:t>
      </w:r>
      <w:proofErr w:type="spellStart"/>
      <w:r w:rsidR="00BE6459" w:rsidRPr="00D76E62">
        <w:rPr>
          <w:rFonts w:ascii="Times New Roman" w:eastAsia="TimesNewRoman" w:hAnsi="Times New Roman" w:cs="Times New Roman"/>
          <w:sz w:val="20"/>
          <w:szCs w:val="20"/>
        </w:rPr>
        <w:t>Candidiasis</w:t>
      </w:r>
      <w:proofErr w:type="spellEnd"/>
      <w:r w:rsidR="00BE6459" w:rsidRPr="00D76E62">
        <w:rPr>
          <w:rFonts w:ascii="Times New Roman" w:eastAsia="TimesNewRoman" w:hAnsi="Times New Roman" w:cs="Times New Roman"/>
          <w:sz w:val="20"/>
          <w:szCs w:val="20"/>
        </w:rPr>
        <w:t xml:space="preserve"> between smoking patients was in higher frequency (68%) than </w:t>
      </w:r>
      <w:r w:rsidR="00BE6459" w:rsidRPr="00D76E62">
        <w:rPr>
          <w:rFonts w:ascii="Times New Roman" w:eastAsia="TimesNewRoman" w:hAnsi="Times New Roman" w:cs="Times New Roman"/>
          <w:sz w:val="20"/>
          <w:szCs w:val="20"/>
        </w:rPr>
        <w:lastRenderedPageBreak/>
        <w:t xml:space="preserve">in the non-smoking patients (16%). Statistically, our data indicated that there was a highly significant difference between the incidence of oral </w:t>
      </w:r>
      <w:proofErr w:type="spellStart"/>
      <w:r w:rsidR="00BE6459" w:rsidRPr="00D76E62">
        <w:rPr>
          <w:rFonts w:ascii="Times New Roman" w:eastAsia="TimesNewRoman" w:hAnsi="Times New Roman" w:cs="Times New Roman"/>
          <w:sz w:val="20"/>
          <w:szCs w:val="20"/>
        </w:rPr>
        <w:t>candidiasis</w:t>
      </w:r>
      <w:proofErr w:type="spellEnd"/>
      <w:r w:rsidR="00BE6459" w:rsidRPr="00D76E62">
        <w:rPr>
          <w:rFonts w:ascii="Times New Roman" w:eastAsia="TimesNewRoman" w:hAnsi="Times New Roman" w:cs="Times New Roman"/>
          <w:sz w:val="20"/>
          <w:szCs w:val="20"/>
        </w:rPr>
        <w:t xml:space="preserve"> and smoking (P- value = 0.010)</w:t>
      </w:r>
      <w:r w:rsidR="005742D8" w:rsidRPr="00D76E62">
        <w:rPr>
          <w:rFonts w:ascii="Times New Roman" w:eastAsia="TimesNewRomanPSMT" w:hAnsi="Times New Roman" w:cs="Times New Roman"/>
          <w:sz w:val="20"/>
          <w:szCs w:val="20"/>
        </w:rPr>
        <w:t>.</w:t>
      </w:r>
    </w:p>
    <w:p w:rsidR="00271C0E" w:rsidRPr="00D76E62" w:rsidRDefault="00D876CD" w:rsidP="00E85F27">
      <w:pPr>
        <w:snapToGrid w:val="0"/>
        <w:spacing w:after="0" w:line="240" w:lineRule="auto"/>
        <w:ind w:firstLine="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Muhsin</w:t>
      </w:r>
      <w:proofErr w:type="spellEnd"/>
      <w:r w:rsidRPr="00D76E62">
        <w:rPr>
          <w:rFonts w:ascii="Times New Roman" w:hAnsi="Times New Roman" w:cs="Times New Roman"/>
          <w:sz w:val="20"/>
          <w:szCs w:val="20"/>
        </w:rPr>
        <w:t xml:space="preserve"> </w:t>
      </w:r>
      <w:proofErr w:type="gramStart"/>
      <w:r w:rsidRPr="00D76E62">
        <w:rPr>
          <w:rFonts w:ascii="Times New Roman" w:hAnsi="Times New Roman" w:cs="Times New Roman"/>
          <w:i/>
          <w:iCs/>
          <w:sz w:val="20"/>
          <w:szCs w:val="20"/>
        </w:rPr>
        <w:t>et</w:t>
      </w:r>
      <w:proofErr w:type="gramEnd"/>
      <w:r w:rsidRPr="00D76E62">
        <w:rPr>
          <w:rFonts w:ascii="Times New Roman" w:hAnsi="Times New Roman" w:cs="Times New Roman"/>
          <w:i/>
          <w:iCs/>
          <w:sz w:val="20"/>
          <w:szCs w:val="20"/>
        </w:rPr>
        <w:t>. al.,</w:t>
      </w:r>
      <w:r w:rsidRPr="00D76E62">
        <w:rPr>
          <w:rFonts w:ascii="Times New Roman" w:hAnsi="Times New Roman" w:cs="Times New Roman"/>
          <w:sz w:val="20"/>
          <w:szCs w:val="20"/>
        </w:rPr>
        <w:t xml:space="preserve"> (2014), showed that </w:t>
      </w:r>
      <w:proofErr w:type="spellStart"/>
      <w:r w:rsidRPr="00D76E62">
        <w:rPr>
          <w:rFonts w:ascii="Times New Roman" w:hAnsi="Times New Roman" w:cs="Times New Roman"/>
          <w:sz w:val="20"/>
          <w:szCs w:val="20"/>
        </w:rPr>
        <w:t>ethanolic</w:t>
      </w:r>
      <w:proofErr w:type="spellEnd"/>
      <w:r w:rsidRPr="00D76E62">
        <w:rPr>
          <w:rFonts w:ascii="Times New Roman" w:hAnsi="Times New Roman" w:cs="Times New Roman"/>
          <w:sz w:val="20"/>
          <w:szCs w:val="20"/>
        </w:rPr>
        <w:t xml:space="preserve"> extract of ginger and garlic (each alone) exhibit variable level of inhibition (ranging from 9 to 20 mm) against  </w:t>
      </w:r>
      <w:r w:rsidRPr="00D76E62">
        <w:rPr>
          <w:rFonts w:ascii="Times New Roman" w:hAnsi="Times New Roman" w:cs="Times New Roman"/>
          <w:i/>
          <w:iCs/>
          <w:sz w:val="20"/>
          <w:szCs w:val="20"/>
        </w:rPr>
        <w:t xml:space="preserve">Staphylococcus </w:t>
      </w:r>
      <w:proofErr w:type="spellStart"/>
      <w:r w:rsidRPr="00D76E62">
        <w:rPr>
          <w:rFonts w:ascii="Times New Roman" w:hAnsi="Times New Roman" w:cs="Times New Roman"/>
          <w:i/>
          <w:iCs/>
          <w:sz w:val="20"/>
          <w:szCs w:val="20"/>
        </w:rPr>
        <w:t>aureus</w:t>
      </w:r>
      <w:proofErr w:type="spellEnd"/>
      <w:r w:rsidRPr="00D76E62">
        <w:rPr>
          <w:rFonts w:ascii="Times New Roman" w:hAnsi="Times New Roman" w:cs="Times New Roman"/>
          <w:i/>
          <w:iCs/>
          <w:sz w:val="20"/>
          <w:szCs w:val="20"/>
        </w:rPr>
        <w:t xml:space="preserve">, Staphylococcus </w:t>
      </w:r>
      <w:proofErr w:type="spellStart"/>
      <w:r w:rsidRPr="00D76E62">
        <w:rPr>
          <w:rFonts w:ascii="Times New Roman" w:hAnsi="Times New Roman" w:cs="Times New Roman"/>
          <w:i/>
          <w:iCs/>
          <w:sz w:val="20"/>
          <w:szCs w:val="20"/>
        </w:rPr>
        <w:t>epidermidis</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Klebsiella</w:t>
      </w:r>
      <w:proofErr w:type="spellEnd"/>
      <w:r w:rsidRPr="00D76E62">
        <w:rPr>
          <w:rFonts w:ascii="Times New Roman" w:hAnsi="Times New Roman" w:cs="Times New Roman"/>
          <w:i/>
          <w:iCs/>
          <w:sz w:val="20"/>
          <w:szCs w:val="20"/>
        </w:rPr>
        <w:t xml:space="preserve"> pneumonia, Streptococcus </w:t>
      </w:r>
      <w:proofErr w:type="spellStart"/>
      <w:r w:rsidRPr="00D76E62">
        <w:rPr>
          <w:rFonts w:ascii="Times New Roman" w:hAnsi="Times New Roman" w:cs="Times New Roman"/>
          <w:i/>
          <w:iCs/>
          <w:sz w:val="20"/>
          <w:szCs w:val="20"/>
        </w:rPr>
        <w:t>pyogens</w:t>
      </w:r>
      <w:proofErr w:type="spellEnd"/>
      <w:r w:rsidRPr="00D76E62">
        <w:rPr>
          <w:rFonts w:ascii="Times New Roman" w:hAnsi="Times New Roman" w:cs="Times New Roman"/>
          <w:sz w:val="20"/>
          <w:szCs w:val="20"/>
        </w:rPr>
        <w:t xml:space="preserve"> </w:t>
      </w:r>
      <w:r w:rsidRPr="00D76E62">
        <w:rPr>
          <w:rFonts w:ascii="Times New Roman" w:hAnsi="Times New Roman" w:cs="Times New Roman"/>
          <w:i/>
          <w:iCs/>
          <w:sz w:val="20"/>
          <w:szCs w:val="20"/>
        </w:rPr>
        <w:t xml:space="preserve">Pseudomonas </w:t>
      </w:r>
      <w:proofErr w:type="spellStart"/>
      <w:r w:rsidRPr="00D76E62">
        <w:rPr>
          <w:rFonts w:ascii="Times New Roman" w:hAnsi="Times New Roman" w:cs="Times New Roman"/>
          <w:i/>
          <w:iCs/>
          <w:sz w:val="20"/>
          <w:szCs w:val="20"/>
        </w:rPr>
        <w:t>aeruginosa</w:t>
      </w:r>
      <w:proofErr w:type="spellEnd"/>
      <w:r w:rsidRPr="00D76E62">
        <w:rPr>
          <w:rFonts w:ascii="Times New Roman" w:hAnsi="Times New Roman" w:cs="Times New Roman"/>
          <w:i/>
          <w:iCs/>
          <w:sz w:val="20"/>
          <w:szCs w:val="20"/>
        </w:rPr>
        <w:t xml:space="preserve"> and Proteus mirabilis</w:t>
      </w:r>
      <w:r w:rsidRPr="00D76E62">
        <w:rPr>
          <w:rFonts w:ascii="Times New Roman" w:hAnsi="Times New Roman" w:cs="Times New Roman"/>
          <w:sz w:val="20"/>
          <w:szCs w:val="20"/>
        </w:rPr>
        <w:t xml:space="preserve"> and this indicated that the </w:t>
      </w:r>
      <w:proofErr w:type="spellStart"/>
      <w:r w:rsidRPr="00D76E62">
        <w:rPr>
          <w:rFonts w:ascii="Times New Roman" w:hAnsi="Times New Roman" w:cs="Times New Roman"/>
          <w:sz w:val="20"/>
          <w:szCs w:val="20"/>
        </w:rPr>
        <w:t>ethanolic</w:t>
      </w:r>
      <w:proofErr w:type="spellEnd"/>
      <w:r w:rsidRPr="00D76E62">
        <w:rPr>
          <w:rFonts w:ascii="Times New Roman" w:hAnsi="Times New Roman" w:cs="Times New Roman"/>
          <w:sz w:val="20"/>
          <w:szCs w:val="20"/>
        </w:rPr>
        <w:t xml:space="preserve"> extraction gives better extraction than that of aqueous one.</w:t>
      </w:r>
      <w:r w:rsidR="00271C0E" w:rsidRPr="00D76E62">
        <w:rPr>
          <w:rFonts w:ascii="Times New Roman" w:eastAsia="TimesNewRomanPSMT" w:hAnsi="Times New Roman" w:cs="Times New Roman"/>
          <w:sz w:val="20"/>
          <w:szCs w:val="20"/>
        </w:rPr>
        <w:t xml:space="preserve"> </w:t>
      </w:r>
      <w:r w:rsidRPr="00D76E62">
        <w:rPr>
          <w:rFonts w:ascii="Times New Roman" w:hAnsi="Times New Roman" w:cs="Times New Roman"/>
          <w:sz w:val="20"/>
          <w:szCs w:val="20"/>
        </w:rPr>
        <w:t xml:space="preserve">On the other hand our results indicated that </w:t>
      </w:r>
      <w:r w:rsidR="00E139F1" w:rsidRPr="00D76E62">
        <w:rPr>
          <w:rFonts w:ascii="Times New Roman" w:hAnsi="Times New Roman" w:cs="Times New Roman"/>
          <w:sz w:val="20"/>
          <w:szCs w:val="20"/>
        </w:rPr>
        <w:t xml:space="preserve">ginger exhibit variable level of inhibition against </w:t>
      </w:r>
      <w:r w:rsidR="00E139F1" w:rsidRPr="00D76E62">
        <w:rPr>
          <w:rFonts w:ascii="Times New Roman" w:hAnsi="Times New Roman" w:cs="Times New Roman"/>
          <w:i/>
          <w:iCs/>
          <w:sz w:val="20"/>
          <w:szCs w:val="20"/>
        </w:rPr>
        <w:t xml:space="preserve">Candida </w:t>
      </w:r>
      <w:proofErr w:type="spellStart"/>
      <w:r w:rsidR="00E139F1" w:rsidRPr="00D76E62">
        <w:rPr>
          <w:rFonts w:ascii="Times New Roman" w:hAnsi="Times New Roman" w:cs="Times New Roman"/>
          <w:i/>
          <w:iCs/>
          <w:sz w:val="20"/>
          <w:szCs w:val="20"/>
        </w:rPr>
        <w:t>albicans</w:t>
      </w:r>
      <w:proofErr w:type="spellEnd"/>
      <w:r w:rsidR="00E139F1" w:rsidRPr="00D76E62">
        <w:rPr>
          <w:rFonts w:ascii="Times New Roman" w:hAnsi="Times New Roman" w:cs="Times New Roman"/>
          <w:i/>
          <w:iCs/>
          <w:sz w:val="20"/>
          <w:szCs w:val="20"/>
        </w:rPr>
        <w:t xml:space="preserve">, C. </w:t>
      </w:r>
      <w:proofErr w:type="spellStart"/>
      <w:r w:rsidR="00E139F1" w:rsidRPr="00D76E62">
        <w:rPr>
          <w:rFonts w:ascii="Times New Roman" w:hAnsi="Times New Roman" w:cs="Times New Roman"/>
          <w:i/>
          <w:iCs/>
          <w:sz w:val="20"/>
          <w:szCs w:val="20"/>
        </w:rPr>
        <w:t>glabrata</w:t>
      </w:r>
      <w:proofErr w:type="spellEnd"/>
      <w:r w:rsidR="00E139F1" w:rsidRPr="00D76E62">
        <w:rPr>
          <w:rFonts w:ascii="Times New Roman" w:hAnsi="Times New Roman" w:cs="Times New Roman"/>
          <w:i/>
          <w:iCs/>
          <w:sz w:val="20"/>
          <w:szCs w:val="20"/>
        </w:rPr>
        <w:t xml:space="preserve">, C. </w:t>
      </w:r>
      <w:proofErr w:type="spellStart"/>
      <w:r w:rsidR="00E139F1" w:rsidRPr="00D76E62">
        <w:rPr>
          <w:rFonts w:ascii="Times New Roman" w:hAnsi="Times New Roman" w:cs="Times New Roman"/>
          <w:i/>
          <w:iCs/>
          <w:sz w:val="20"/>
          <w:szCs w:val="20"/>
        </w:rPr>
        <w:t>krusei</w:t>
      </w:r>
      <w:proofErr w:type="spellEnd"/>
      <w:r w:rsidR="00E139F1" w:rsidRPr="00D76E62">
        <w:rPr>
          <w:rFonts w:ascii="Times New Roman" w:hAnsi="Times New Roman" w:cs="Times New Roman"/>
          <w:i/>
          <w:iCs/>
          <w:sz w:val="20"/>
          <w:szCs w:val="20"/>
        </w:rPr>
        <w:t xml:space="preserve">, C. </w:t>
      </w:r>
      <w:proofErr w:type="spellStart"/>
      <w:r w:rsidR="00E139F1" w:rsidRPr="00D76E62">
        <w:rPr>
          <w:rFonts w:ascii="Times New Roman" w:hAnsi="Times New Roman" w:cs="Times New Roman"/>
          <w:i/>
          <w:iCs/>
          <w:sz w:val="20"/>
          <w:szCs w:val="20"/>
        </w:rPr>
        <w:t>guillermondii</w:t>
      </w:r>
      <w:proofErr w:type="spellEnd"/>
      <w:r w:rsidR="00E139F1" w:rsidRPr="00D76E62">
        <w:rPr>
          <w:rFonts w:ascii="Times New Roman" w:hAnsi="Times New Roman" w:cs="Times New Roman"/>
          <w:i/>
          <w:iCs/>
          <w:sz w:val="20"/>
          <w:szCs w:val="20"/>
        </w:rPr>
        <w:t xml:space="preserve">, C. </w:t>
      </w:r>
      <w:proofErr w:type="spellStart"/>
      <w:r w:rsidR="00E139F1" w:rsidRPr="00D76E62">
        <w:rPr>
          <w:rFonts w:ascii="Times New Roman" w:hAnsi="Times New Roman" w:cs="Times New Roman"/>
          <w:i/>
          <w:iCs/>
          <w:sz w:val="20"/>
          <w:szCs w:val="20"/>
        </w:rPr>
        <w:t>parapsilosis</w:t>
      </w:r>
      <w:proofErr w:type="spellEnd"/>
      <w:r w:rsidR="00E139F1" w:rsidRPr="00D76E62">
        <w:rPr>
          <w:rFonts w:ascii="Times New Roman" w:hAnsi="Times New Roman" w:cs="Times New Roman"/>
          <w:i/>
          <w:iCs/>
          <w:sz w:val="20"/>
          <w:szCs w:val="20"/>
        </w:rPr>
        <w:t xml:space="preserve"> </w:t>
      </w:r>
      <w:r w:rsidR="00E139F1" w:rsidRPr="00D76E62">
        <w:rPr>
          <w:rFonts w:ascii="Times New Roman" w:hAnsi="Times New Roman" w:cs="Times New Roman"/>
          <w:sz w:val="20"/>
          <w:szCs w:val="20"/>
        </w:rPr>
        <w:t xml:space="preserve">and </w:t>
      </w:r>
      <w:r w:rsidR="00E139F1" w:rsidRPr="00D76E62">
        <w:rPr>
          <w:rFonts w:ascii="Times New Roman" w:hAnsi="Times New Roman" w:cs="Times New Roman"/>
          <w:i/>
          <w:iCs/>
          <w:sz w:val="20"/>
          <w:szCs w:val="20"/>
        </w:rPr>
        <w:t xml:space="preserve">C. </w:t>
      </w:r>
      <w:proofErr w:type="spellStart"/>
      <w:r w:rsidR="00E139F1" w:rsidRPr="00D76E62">
        <w:rPr>
          <w:rFonts w:ascii="Times New Roman" w:hAnsi="Times New Roman" w:cs="Times New Roman"/>
          <w:i/>
          <w:iCs/>
          <w:sz w:val="20"/>
          <w:szCs w:val="20"/>
        </w:rPr>
        <w:t>tropicalis</w:t>
      </w:r>
      <w:proofErr w:type="spellEnd"/>
      <w:r w:rsidR="00E139F1" w:rsidRPr="00D76E62">
        <w:rPr>
          <w:rFonts w:ascii="Times New Roman" w:hAnsi="Times New Roman" w:cs="Times New Roman"/>
          <w:sz w:val="20"/>
          <w:szCs w:val="20"/>
        </w:rPr>
        <w:t xml:space="preserve"> (ranging from 11.8 </w:t>
      </w:r>
      <w:r w:rsidR="001F19F6" w:rsidRPr="00D76E62">
        <w:rPr>
          <w:rFonts w:ascii="Times New Roman" w:hAnsi="Times New Roman" w:cs="Times New Roman"/>
          <w:sz w:val="20"/>
          <w:szCs w:val="20"/>
        </w:rPr>
        <w:t>to</w:t>
      </w:r>
      <w:r w:rsidR="005742D8" w:rsidRPr="00D76E62">
        <w:rPr>
          <w:rFonts w:ascii="Times New Roman" w:hAnsi="Times New Roman" w:cs="Times New Roman"/>
          <w:sz w:val="20"/>
          <w:szCs w:val="20"/>
        </w:rPr>
        <w:t xml:space="preserve"> 14.1 mm) at </w:t>
      </w:r>
      <w:r w:rsidR="00E139F1" w:rsidRPr="00D76E62">
        <w:rPr>
          <w:rFonts w:ascii="Times New Roman" w:hAnsi="Times New Roman" w:cs="Times New Roman"/>
          <w:sz w:val="20"/>
          <w:szCs w:val="20"/>
        </w:rPr>
        <w:t xml:space="preserve">plant extract concentration 25 µg/ml. </w:t>
      </w:r>
      <w:r w:rsidR="00794BCA" w:rsidRPr="00D76E62">
        <w:rPr>
          <w:rFonts w:ascii="Times New Roman" w:hAnsi="Times New Roman" w:cs="Times New Roman"/>
          <w:sz w:val="20"/>
          <w:szCs w:val="20"/>
        </w:rPr>
        <w:t>Generally, our results showed a highly inh</w:t>
      </w:r>
      <w:r w:rsidR="00271C0E" w:rsidRPr="00D76E62">
        <w:rPr>
          <w:rFonts w:ascii="Times New Roman" w:hAnsi="Times New Roman" w:cs="Times New Roman"/>
          <w:sz w:val="20"/>
          <w:szCs w:val="20"/>
        </w:rPr>
        <w:t xml:space="preserve">ibitory activity to all tested </w:t>
      </w:r>
      <w:proofErr w:type="spellStart"/>
      <w:r w:rsidR="00794BCA" w:rsidRPr="00D76E62">
        <w:rPr>
          <w:rFonts w:ascii="Times New Roman" w:hAnsi="Times New Roman" w:cs="Times New Roman"/>
          <w:sz w:val="20"/>
          <w:szCs w:val="20"/>
        </w:rPr>
        <w:t>ethanolic</w:t>
      </w:r>
      <w:proofErr w:type="spellEnd"/>
      <w:r w:rsidR="00794BCA" w:rsidRPr="00D76E62">
        <w:rPr>
          <w:rFonts w:ascii="Times New Roman" w:hAnsi="Times New Roman" w:cs="Times New Roman"/>
          <w:sz w:val="20"/>
          <w:szCs w:val="20"/>
        </w:rPr>
        <w:t xml:space="preserve"> plant extracts against </w:t>
      </w:r>
      <w:r w:rsidR="00794BCA" w:rsidRPr="00D76E62">
        <w:rPr>
          <w:rFonts w:ascii="Times New Roman" w:hAnsi="Times New Roman" w:cs="Times New Roman"/>
          <w:i/>
          <w:iCs/>
          <w:sz w:val="20"/>
          <w:szCs w:val="20"/>
        </w:rPr>
        <w:t xml:space="preserve">Candida </w:t>
      </w:r>
      <w:proofErr w:type="spellStart"/>
      <w:proofErr w:type="gramStart"/>
      <w:r w:rsidR="00794BCA" w:rsidRPr="00D76E62">
        <w:rPr>
          <w:rFonts w:ascii="Times New Roman" w:hAnsi="Times New Roman" w:cs="Times New Roman"/>
          <w:i/>
          <w:iCs/>
          <w:sz w:val="20"/>
          <w:szCs w:val="20"/>
        </w:rPr>
        <w:t>albicans</w:t>
      </w:r>
      <w:proofErr w:type="spellEnd"/>
      <w:r w:rsidR="00794BCA" w:rsidRPr="00D76E62">
        <w:rPr>
          <w:rFonts w:ascii="Times New Roman" w:hAnsi="Times New Roman" w:cs="Times New Roman"/>
          <w:i/>
          <w:iCs/>
          <w:sz w:val="20"/>
          <w:szCs w:val="20"/>
        </w:rPr>
        <w:t>,</w:t>
      </w:r>
      <w:proofErr w:type="gramEnd"/>
      <w:r w:rsidR="00794BCA" w:rsidRPr="00D76E62">
        <w:rPr>
          <w:rFonts w:ascii="Times New Roman" w:hAnsi="Times New Roman" w:cs="Times New Roman"/>
          <w:i/>
          <w:iCs/>
          <w:sz w:val="20"/>
          <w:szCs w:val="20"/>
        </w:rPr>
        <w:t xml:space="preserve"> C. </w:t>
      </w:r>
      <w:proofErr w:type="spellStart"/>
      <w:r w:rsidR="00794BCA" w:rsidRPr="00D76E62">
        <w:rPr>
          <w:rFonts w:ascii="Times New Roman" w:hAnsi="Times New Roman" w:cs="Times New Roman"/>
          <w:i/>
          <w:iCs/>
          <w:sz w:val="20"/>
          <w:szCs w:val="20"/>
        </w:rPr>
        <w:t>glabrata</w:t>
      </w:r>
      <w:proofErr w:type="spellEnd"/>
      <w:r w:rsidR="00794BCA" w:rsidRPr="00D76E62">
        <w:rPr>
          <w:rFonts w:ascii="Times New Roman" w:hAnsi="Times New Roman" w:cs="Times New Roman"/>
          <w:i/>
          <w:iCs/>
          <w:sz w:val="20"/>
          <w:szCs w:val="20"/>
        </w:rPr>
        <w:t xml:space="preserve">, C. </w:t>
      </w:r>
      <w:proofErr w:type="spellStart"/>
      <w:r w:rsidR="00794BCA" w:rsidRPr="00D76E62">
        <w:rPr>
          <w:rFonts w:ascii="Times New Roman" w:hAnsi="Times New Roman" w:cs="Times New Roman"/>
          <w:i/>
          <w:iCs/>
          <w:sz w:val="20"/>
          <w:szCs w:val="20"/>
        </w:rPr>
        <w:t>krusei</w:t>
      </w:r>
      <w:proofErr w:type="spellEnd"/>
      <w:r w:rsidR="00794BCA" w:rsidRPr="00D76E62">
        <w:rPr>
          <w:rFonts w:ascii="Times New Roman" w:hAnsi="Times New Roman" w:cs="Times New Roman"/>
          <w:i/>
          <w:iCs/>
          <w:sz w:val="20"/>
          <w:szCs w:val="20"/>
        </w:rPr>
        <w:t xml:space="preserve">, C. </w:t>
      </w:r>
      <w:proofErr w:type="spellStart"/>
      <w:r w:rsidR="00794BCA" w:rsidRPr="00D76E62">
        <w:rPr>
          <w:rFonts w:ascii="Times New Roman" w:hAnsi="Times New Roman" w:cs="Times New Roman"/>
          <w:i/>
          <w:iCs/>
          <w:sz w:val="20"/>
          <w:szCs w:val="20"/>
        </w:rPr>
        <w:t>guillermondii</w:t>
      </w:r>
      <w:proofErr w:type="spellEnd"/>
      <w:r w:rsidR="00794BCA" w:rsidRPr="00D76E62">
        <w:rPr>
          <w:rFonts w:ascii="Times New Roman" w:hAnsi="Times New Roman" w:cs="Times New Roman"/>
          <w:i/>
          <w:iCs/>
          <w:sz w:val="20"/>
          <w:szCs w:val="20"/>
        </w:rPr>
        <w:t xml:space="preserve">, C. </w:t>
      </w:r>
      <w:proofErr w:type="spellStart"/>
      <w:r w:rsidR="00794BCA" w:rsidRPr="00D76E62">
        <w:rPr>
          <w:rFonts w:ascii="Times New Roman" w:hAnsi="Times New Roman" w:cs="Times New Roman"/>
          <w:i/>
          <w:iCs/>
          <w:sz w:val="20"/>
          <w:szCs w:val="20"/>
        </w:rPr>
        <w:t>parapsilosis</w:t>
      </w:r>
      <w:proofErr w:type="spellEnd"/>
      <w:r w:rsidR="00794BCA" w:rsidRPr="00D76E62">
        <w:rPr>
          <w:rFonts w:ascii="Times New Roman" w:hAnsi="Times New Roman" w:cs="Times New Roman"/>
          <w:i/>
          <w:iCs/>
          <w:sz w:val="20"/>
          <w:szCs w:val="20"/>
        </w:rPr>
        <w:t xml:space="preserve"> </w:t>
      </w:r>
      <w:r w:rsidR="00794BCA" w:rsidRPr="00D76E62">
        <w:rPr>
          <w:rFonts w:ascii="Times New Roman" w:hAnsi="Times New Roman" w:cs="Times New Roman"/>
          <w:sz w:val="20"/>
          <w:szCs w:val="20"/>
        </w:rPr>
        <w:t xml:space="preserve">and </w:t>
      </w:r>
      <w:r w:rsidR="00794BCA" w:rsidRPr="00D76E62">
        <w:rPr>
          <w:rFonts w:ascii="Times New Roman" w:hAnsi="Times New Roman" w:cs="Times New Roman"/>
          <w:i/>
          <w:iCs/>
          <w:sz w:val="20"/>
          <w:szCs w:val="20"/>
        </w:rPr>
        <w:t xml:space="preserve">C. </w:t>
      </w:r>
      <w:proofErr w:type="spellStart"/>
      <w:r w:rsidR="00794BCA" w:rsidRPr="00D76E62">
        <w:rPr>
          <w:rFonts w:ascii="Times New Roman" w:hAnsi="Times New Roman" w:cs="Times New Roman"/>
          <w:i/>
          <w:iCs/>
          <w:sz w:val="20"/>
          <w:szCs w:val="20"/>
        </w:rPr>
        <w:t>tropicalis</w:t>
      </w:r>
      <w:proofErr w:type="spellEnd"/>
      <w:r w:rsidR="00794BCA" w:rsidRPr="00D76E62">
        <w:rPr>
          <w:rFonts w:ascii="Times New Roman" w:hAnsi="Times New Roman" w:cs="Times New Roman"/>
          <w:sz w:val="20"/>
          <w:szCs w:val="20"/>
        </w:rPr>
        <w:t xml:space="preserve"> and the diameter of inhibition zones </w:t>
      </w:r>
      <w:r w:rsidR="00271C0E" w:rsidRPr="00D76E62">
        <w:rPr>
          <w:rFonts w:ascii="Times New Roman" w:hAnsi="Times New Roman" w:cs="Times New Roman"/>
          <w:sz w:val="20"/>
          <w:szCs w:val="20"/>
        </w:rPr>
        <w:t>were directly proportional to the increase in the concentration of plant extracts</w:t>
      </w:r>
      <w:r w:rsidR="00794BCA" w:rsidRPr="00D76E62">
        <w:rPr>
          <w:rFonts w:ascii="Times New Roman" w:hAnsi="Times New Roman" w:cs="Times New Roman"/>
          <w:sz w:val="20"/>
          <w:szCs w:val="20"/>
        </w:rPr>
        <w:t xml:space="preserve">. Statistically, our results showed a </w:t>
      </w:r>
      <w:proofErr w:type="spellStart"/>
      <w:r w:rsidR="00794BCA" w:rsidRPr="00D76E62">
        <w:rPr>
          <w:rFonts w:ascii="Times New Roman" w:hAnsi="Times New Roman" w:cs="Times New Roman"/>
          <w:sz w:val="20"/>
          <w:szCs w:val="20"/>
        </w:rPr>
        <w:t>significate</w:t>
      </w:r>
      <w:proofErr w:type="spellEnd"/>
      <w:r w:rsidR="00794BCA" w:rsidRPr="00D76E62">
        <w:rPr>
          <w:rFonts w:ascii="Times New Roman" w:hAnsi="Times New Roman" w:cs="Times New Roman"/>
          <w:sz w:val="20"/>
          <w:szCs w:val="20"/>
        </w:rPr>
        <w:t xml:space="preserve"> difference between all the different concentrations of all tested plant extracts </w:t>
      </w:r>
      <w:r w:rsidR="00794BCA" w:rsidRPr="00D76E62">
        <w:rPr>
          <w:rFonts w:ascii="Times New Roman" w:eastAsia="TimesNewRomanPSMT" w:hAnsi="Times New Roman" w:cs="Times New Roman"/>
          <w:sz w:val="20"/>
          <w:szCs w:val="20"/>
        </w:rPr>
        <w:t>(</w:t>
      </w:r>
      <w:r w:rsidR="00794BCA" w:rsidRPr="00D76E62">
        <w:rPr>
          <w:rFonts w:ascii="Times New Roman" w:eastAsia="Times New Roman+FPEF" w:hAnsi="Times New Roman" w:cs="Times New Roman"/>
          <w:sz w:val="20"/>
          <w:szCs w:val="20"/>
        </w:rPr>
        <w:t>P</w:t>
      </w:r>
      <w:r w:rsidR="00794BCA" w:rsidRPr="00D76E62">
        <w:rPr>
          <w:rFonts w:ascii="Times New Roman" w:eastAsia="Times New Roman+FPEF" w:hAnsi="Times New Roman" w:cs="Times New Roman"/>
          <w:i/>
          <w:iCs/>
          <w:sz w:val="20"/>
          <w:szCs w:val="20"/>
        </w:rPr>
        <w:t>-</w:t>
      </w:r>
      <w:r w:rsidR="00794BCA" w:rsidRPr="00D76E62">
        <w:rPr>
          <w:rFonts w:ascii="Times New Roman" w:eastAsia="Times New Roman+FPEF" w:hAnsi="Times New Roman" w:cs="Times New Roman"/>
          <w:sz w:val="20"/>
          <w:szCs w:val="20"/>
        </w:rPr>
        <w:t>value &lt; 0.05)</w:t>
      </w:r>
      <w:r w:rsidR="00794BCA" w:rsidRPr="00D76E62">
        <w:rPr>
          <w:rFonts w:ascii="Times New Roman" w:eastAsia="TimesNewRomanPSMT" w:hAnsi="Times New Roman" w:cs="Times New Roman"/>
          <w:sz w:val="20"/>
          <w:szCs w:val="20"/>
        </w:rPr>
        <w:t>.</w:t>
      </w:r>
      <w:r w:rsidR="00794BCA" w:rsidRPr="00D76E62">
        <w:rPr>
          <w:rFonts w:ascii="Times New Roman" w:hAnsi="Times New Roman" w:cs="Times New Roman"/>
          <w:sz w:val="20"/>
          <w:szCs w:val="20"/>
        </w:rPr>
        <w:t xml:space="preserve"> </w:t>
      </w:r>
      <w:proofErr w:type="spellStart"/>
      <w:r w:rsidR="00794BCA" w:rsidRPr="00D76E62">
        <w:rPr>
          <w:rFonts w:ascii="Times New Roman" w:hAnsi="Times New Roman" w:cs="Times New Roman"/>
          <w:sz w:val="20"/>
          <w:szCs w:val="20"/>
        </w:rPr>
        <w:t>Alsaidy</w:t>
      </w:r>
      <w:proofErr w:type="spellEnd"/>
      <w:r w:rsidR="00794BCA" w:rsidRPr="00D76E62">
        <w:rPr>
          <w:rFonts w:ascii="Times New Roman" w:hAnsi="Times New Roman" w:cs="Times New Roman"/>
          <w:sz w:val="20"/>
          <w:szCs w:val="20"/>
        </w:rPr>
        <w:t xml:space="preserve"> (2014), indicated that oil extracts of thyme, peppermint, basil, cinnamon gave lowest growth rates in the concentration 100 mg/ml diameters growth of 3, 2, 2 and 2 mm and the highest inhibition percentages 90.0, 93.9, 92.8 and 93.3%, and the highest growth rates in concentration 20 mg/ml growth diameters 25, 20, 20 and 23 mm and minimum inhibition percentages of 16.6, 39.3, 28.5 and 23.3%, respectively, with significant differences between the concentrations (p value &lt; 0.05). Similarly, our</w:t>
      </w:r>
      <w:r w:rsidR="00542145" w:rsidRPr="00D76E62">
        <w:rPr>
          <w:rFonts w:ascii="Times New Roman" w:hAnsi="Times New Roman" w:cs="Times New Roman"/>
          <w:sz w:val="20"/>
          <w:szCs w:val="20"/>
        </w:rPr>
        <w:t xml:space="preserve"> data indicated that</w:t>
      </w:r>
      <w:r w:rsidR="00F07D18" w:rsidRPr="00D76E62">
        <w:rPr>
          <w:rFonts w:ascii="Times New Roman" w:hAnsi="Times New Roman" w:cs="Times New Roman"/>
          <w:sz w:val="20"/>
          <w:szCs w:val="20"/>
        </w:rPr>
        <w:t xml:space="preserve"> </w:t>
      </w:r>
      <w:proofErr w:type="spellStart"/>
      <w:r w:rsidR="00C34933" w:rsidRPr="00D76E62">
        <w:rPr>
          <w:rFonts w:ascii="Times New Roman" w:hAnsi="Times New Roman" w:cs="Times New Roman"/>
          <w:sz w:val="20"/>
          <w:szCs w:val="20"/>
        </w:rPr>
        <w:t>ethanolic</w:t>
      </w:r>
      <w:proofErr w:type="spellEnd"/>
      <w:r w:rsidR="00C34933" w:rsidRPr="00D76E62">
        <w:rPr>
          <w:rFonts w:ascii="Times New Roman" w:hAnsi="Times New Roman" w:cs="Times New Roman"/>
          <w:sz w:val="20"/>
          <w:szCs w:val="20"/>
        </w:rPr>
        <w:t xml:space="preserve"> plant extract of cinnamon and clove was the most</w:t>
      </w:r>
      <w:r w:rsidR="00794BCA" w:rsidRPr="00D76E62">
        <w:rPr>
          <w:rFonts w:ascii="Times New Roman" w:hAnsi="Times New Roman" w:cs="Times New Roman"/>
          <w:sz w:val="20"/>
          <w:szCs w:val="20"/>
        </w:rPr>
        <w:t xml:space="preserve"> effective against all tested isolates</w:t>
      </w:r>
      <w:r w:rsidR="0082543A" w:rsidRPr="00D76E62">
        <w:rPr>
          <w:rFonts w:ascii="Times New Roman" w:hAnsi="Times New Roman" w:cs="Times New Roman"/>
          <w:sz w:val="20"/>
          <w:szCs w:val="20"/>
        </w:rPr>
        <w:t xml:space="preserve"> (</w:t>
      </w:r>
      <w:r w:rsidR="0082543A" w:rsidRPr="00D76E62">
        <w:rPr>
          <w:rFonts w:ascii="Times New Roman" w:hAnsi="Times New Roman" w:cs="Times New Roman"/>
          <w:i/>
          <w:iCs/>
          <w:sz w:val="20"/>
          <w:szCs w:val="20"/>
        </w:rPr>
        <w:t xml:space="preserve">Candida </w:t>
      </w:r>
      <w:proofErr w:type="spellStart"/>
      <w:r w:rsidR="0082543A" w:rsidRPr="00D76E62">
        <w:rPr>
          <w:rFonts w:ascii="Times New Roman" w:hAnsi="Times New Roman" w:cs="Times New Roman"/>
          <w:i/>
          <w:iCs/>
          <w:sz w:val="20"/>
          <w:szCs w:val="20"/>
        </w:rPr>
        <w:t>albicans</w:t>
      </w:r>
      <w:proofErr w:type="spellEnd"/>
      <w:r w:rsidR="0082543A" w:rsidRPr="00D76E62">
        <w:rPr>
          <w:rFonts w:ascii="Times New Roman" w:hAnsi="Times New Roman" w:cs="Times New Roman"/>
          <w:i/>
          <w:iCs/>
          <w:sz w:val="20"/>
          <w:szCs w:val="20"/>
        </w:rPr>
        <w:t xml:space="preserve">, C. </w:t>
      </w:r>
      <w:proofErr w:type="spellStart"/>
      <w:r w:rsidR="0082543A" w:rsidRPr="00D76E62">
        <w:rPr>
          <w:rFonts w:ascii="Times New Roman" w:hAnsi="Times New Roman" w:cs="Times New Roman"/>
          <w:i/>
          <w:iCs/>
          <w:sz w:val="20"/>
          <w:szCs w:val="20"/>
        </w:rPr>
        <w:t>glabrata</w:t>
      </w:r>
      <w:proofErr w:type="spellEnd"/>
      <w:r w:rsidR="0082543A" w:rsidRPr="00D76E62">
        <w:rPr>
          <w:rFonts w:ascii="Times New Roman" w:hAnsi="Times New Roman" w:cs="Times New Roman"/>
          <w:i/>
          <w:iCs/>
          <w:sz w:val="20"/>
          <w:szCs w:val="20"/>
        </w:rPr>
        <w:t xml:space="preserve">, C. </w:t>
      </w:r>
      <w:proofErr w:type="spellStart"/>
      <w:r w:rsidR="0082543A" w:rsidRPr="00D76E62">
        <w:rPr>
          <w:rFonts w:ascii="Times New Roman" w:hAnsi="Times New Roman" w:cs="Times New Roman"/>
          <w:i/>
          <w:iCs/>
          <w:sz w:val="20"/>
          <w:szCs w:val="20"/>
        </w:rPr>
        <w:t>krusei</w:t>
      </w:r>
      <w:proofErr w:type="spellEnd"/>
      <w:r w:rsidR="0082543A" w:rsidRPr="00D76E62">
        <w:rPr>
          <w:rFonts w:ascii="Times New Roman" w:hAnsi="Times New Roman" w:cs="Times New Roman"/>
          <w:i/>
          <w:iCs/>
          <w:sz w:val="20"/>
          <w:szCs w:val="20"/>
        </w:rPr>
        <w:t xml:space="preserve">, C. </w:t>
      </w:r>
      <w:proofErr w:type="spellStart"/>
      <w:r w:rsidR="0082543A" w:rsidRPr="00D76E62">
        <w:rPr>
          <w:rFonts w:ascii="Times New Roman" w:hAnsi="Times New Roman" w:cs="Times New Roman"/>
          <w:i/>
          <w:iCs/>
          <w:sz w:val="20"/>
          <w:szCs w:val="20"/>
        </w:rPr>
        <w:t>guillermondii</w:t>
      </w:r>
      <w:proofErr w:type="spellEnd"/>
      <w:r w:rsidR="0082543A" w:rsidRPr="00D76E62">
        <w:rPr>
          <w:rFonts w:ascii="Times New Roman" w:hAnsi="Times New Roman" w:cs="Times New Roman"/>
          <w:i/>
          <w:iCs/>
          <w:sz w:val="20"/>
          <w:szCs w:val="20"/>
        </w:rPr>
        <w:t xml:space="preserve">, C. </w:t>
      </w:r>
      <w:proofErr w:type="spellStart"/>
      <w:r w:rsidR="0082543A" w:rsidRPr="00D76E62">
        <w:rPr>
          <w:rFonts w:ascii="Times New Roman" w:hAnsi="Times New Roman" w:cs="Times New Roman"/>
          <w:i/>
          <w:iCs/>
          <w:sz w:val="20"/>
          <w:szCs w:val="20"/>
        </w:rPr>
        <w:t>parapsilosis</w:t>
      </w:r>
      <w:proofErr w:type="spellEnd"/>
      <w:r w:rsidR="0082543A" w:rsidRPr="00D76E62">
        <w:rPr>
          <w:rFonts w:ascii="Times New Roman" w:hAnsi="Times New Roman" w:cs="Times New Roman"/>
          <w:i/>
          <w:iCs/>
          <w:sz w:val="20"/>
          <w:szCs w:val="20"/>
        </w:rPr>
        <w:t xml:space="preserve"> </w:t>
      </w:r>
      <w:r w:rsidR="0082543A" w:rsidRPr="00D76E62">
        <w:rPr>
          <w:rFonts w:ascii="Times New Roman" w:hAnsi="Times New Roman" w:cs="Times New Roman"/>
          <w:sz w:val="20"/>
          <w:szCs w:val="20"/>
        </w:rPr>
        <w:t xml:space="preserve">and </w:t>
      </w:r>
      <w:r w:rsidR="0082543A" w:rsidRPr="00D76E62">
        <w:rPr>
          <w:rFonts w:ascii="Times New Roman" w:hAnsi="Times New Roman" w:cs="Times New Roman"/>
          <w:i/>
          <w:iCs/>
          <w:sz w:val="20"/>
          <w:szCs w:val="20"/>
        </w:rPr>
        <w:t xml:space="preserve">C. </w:t>
      </w:r>
      <w:proofErr w:type="spellStart"/>
      <w:r w:rsidR="0082543A" w:rsidRPr="00D76E62">
        <w:rPr>
          <w:rFonts w:ascii="Times New Roman" w:hAnsi="Times New Roman" w:cs="Times New Roman"/>
          <w:i/>
          <w:iCs/>
          <w:sz w:val="20"/>
          <w:szCs w:val="20"/>
        </w:rPr>
        <w:t>tropicalis</w:t>
      </w:r>
      <w:proofErr w:type="spellEnd"/>
      <w:r w:rsidR="0082543A" w:rsidRPr="00D76E62">
        <w:rPr>
          <w:rFonts w:ascii="Times New Roman" w:hAnsi="Times New Roman" w:cs="Times New Roman"/>
          <w:i/>
          <w:iCs/>
          <w:sz w:val="20"/>
          <w:szCs w:val="20"/>
        </w:rPr>
        <w:t>),</w:t>
      </w:r>
      <w:r w:rsidR="0082543A" w:rsidRPr="00D76E62">
        <w:rPr>
          <w:rFonts w:ascii="Times New Roman" w:hAnsi="Times New Roman" w:cs="Times New Roman"/>
          <w:sz w:val="20"/>
          <w:szCs w:val="20"/>
        </w:rPr>
        <w:t xml:space="preserve"> the inhibition zone diameter recorded 34.6, 31.5; 31.5, 24.3; 35.8, 26.0; 27.8, 28.5; 45.0, 31.0, 45.5, 29.5 mm. respectively.</w:t>
      </w:r>
    </w:p>
    <w:p w:rsidR="00271C0E" w:rsidRPr="00D76E62" w:rsidRDefault="00727CF8" w:rsidP="00E85F27">
      <w:pPr>
        <w:snapToGrid w:val="0"/>
        <w:spacing w:after="0" w:line="240" w:lineRule="auto"/>
        <w:ind w:firstLine="425"/>
        <w:jc w:val="both"/>
        <w:rPr>
          <w:rFonts w:ascii="Times New Roman" w:hAnsi="Times New Roman" w:cs="Times New Roman"/>
          <w:sz w:val="20"/>
          <w:szCs w:val="20"/>
        </w:rPr>
      </w:pPr>
      <w:r w:rsidRPr="00D76E62">
        <w:rPr>
          <w:rFonts w:ascii="Times New Roman" w:hAnsi="Times New Roman" w:cs="Times New Roman"/>
          <w:sz w:val="20"/>
          <w:szCs w:val="20"/>
        </w:rPr>
        <w:lastRenderedPageBreak/>
        <w:t>Our</w:t>
      </w:r>
      <w:r w:rsidR="00185348" w:rsidRPr="00D76E62">
        <w:rPr>
          <w:rFonts w:ascii="Times New Roman" w:hAnsi="Times New Roman" w:cs="Times New Roman"/>
          <w:sz w:val="20"/>
          <w:szCs w:val="20"/>
        </w:rPr>
        <w:t xml:space="preserve"> study showed that cinnamon pl</w:t>
      </w:r>
      <w:r w:rsidRPr="00D76E62">
        <w:rPr>
          <w:rFonts w:ascii="Times New Roman" w:hAnsi="Times New Roman" w:cs="Times New Roman"/>
          <w:sz w:val="20"/>
          <w:szCs w:val="20"/>
        </w:rPr>
        <w:t xml:space="preserve">ant extract at </w:t>
      </w:r>
      <w:r w:rsidR="00185348" w:rsidRPr="00D76E62">
        <w:rPr>
          <w:rFonts w:ascii="Times New Roman" w:hAnsi="Times New Roman" w:cs="Times New Roman"/>
          <w:sz w:val="20"/>
          <w:szCs w:val="20"/>
        </w:rPr>
        <w:t xml:space="preserve">100 </w:t>
      </w:r>
      <w:proofErr w:type="spellStart"/>
      <w:r w:rsidR="00185348" w:rsidRPr="00D76E62">
        <w:rPr>
          <w:rFonts w:ascii="Times New Roman" w:hAnsi="Times New Roman" w:cs="Times New Roman"/>
          <w:sz w:val="20"/>
          <w:szCs w:val="20"/>
        </w:rPr>
        <w:t>μg</w:t>
      </w:r>
      <w:proofErr w:type="spellEnd"/>
      <w:r w:rsidR="00185348" w:rsidRPr="00D76E62">
        <w:rPr>
          <w:rFonts w:ascii="Times New Roman" w:hAnsi="Times New Roman" w:cs="Times New Roman"/>
          <w:sz w:val="20"/>
          <w:szCs w:val="20"/>
        </w:rPr>
        <w:t>/ml</w:t>
      </w:r>
      <w:r w:rsidRPr="00D76E62">
        <w:rPr>
          <w:rFonts w:ascii="Times New Roman" w:hAnsi="Times New Roman" w:cs="Times New Roman"/>
          <w:sz w:val="20"/>
          <w:szCs w:val="20"/>
        </w:rPr>
        <w:t xml:space="preserve"> concentration</w:t>
      </w:r>
      <w:r w:rsidR="00185348" w:rsidRPr="00D76E62">
        <w:rPr>
          <w:rFonts w:ascii="Times New Roman" w:hAnsi="Times New Roman" w:cs="Times New Roman"/>
          <w:sz w:val="20"/>
          <w:szCs w:val="20"/>
        </w:rPr>
        <w:t xml:space="preserve">, had </w:t>
      </w:r>
      <w:r w:rsidR="00043117" w:rsidRPr="00D76E62">
        <w:rPr>
          <w:rFonts w:ascii="Times New Roman" w:hAnsi="Times New Roman" w:cs="Times New Roman"/>
          <w:sz w:val="20"/>
          <w:szCs w:val="20"/>
        </w:rPr>
        <w:t>higher</w:t>
      </w:r>
      <w:r w:rsidR="00185348" w:rsidRPr="00D76E62">
        <w:rPr>
          <w:rFonts w:ascii="Times New Roman" w:hAnsi="Times New Roman" w:cs="Times New Roman"/>
          <w:sz w:val="20"/>
          <w:szCs w:val="20"/>
        </w:rPr>
        <w:t xml:space="preserve"> inhibitory effect on the growth of </w:t>
      </w:r>
      <w:r w:rsidRPr="00D76E62">
        <w:rPr>
          <w:rFonts w:ascii="Times New Roman" w:hAnsi="Times New Roman" w:cs="Times New Roman"/>
          <w:sz w:val="20"/>
          <w:szCs w:val="20"/>
        </w:rPr>
        <w:t xml:space="preserve">all isolated </w:t>
      </w:r>
      <w:r w:rsidR="00185348" w:rsidRPr="00D76E62">
        <w:rPr>
          <w:rFonts w:ascii="Times New Roman" w:hAnsi="Times New Roman" w:cs="Times New Roman"/>
          <w:sz w:val="20"/>
          <w:szCs w:val="20"/>
        </w:rPr>
        <w:t>Candida</w:t>
      </w:r>
      <w:r w:rsidRPr="00D76E62">
        <w:rPr>
          <w:rFonts w:ascii="Times New Roman" w:hAnsi="Times New Roman" w:cs="Times New Roman"/>
          <w:sz w:val="20"/>
          <w:szCs w:val="20"/>
        </w:rPr>
        <w:t xml:space="preserve"> species</w:t>
      </w:r>
      <w:r w:rsidR="00185348" w:rsidRPr="00D76E62">
        <w:rPr>
          <w:rFonts w:ascii="Times New Roman" w:hAnsi="Times New Roman" w:cs="Times New Roman"/>
          <w:sz w:val="20"/>
          <w:szCs w:val="20"/>
        </w:rPr>
        <w:t xml:space="preserve">. </w:t>
      </w:r>
      <w:r w:rsidR="00BC0DFC" w:rsidRPr="00D76E62">
        <w:rPr>
          <w:rFonts w:ascii="Times New Roman" w:hAnsi="Times New Roman" w:cs="Times New Roman"/>
          <w:sz w:val="20"/>
          <w:szCs w:val="20"/>
        </w:rPr>
        <w:t>These results</w:t>
      </w:r>
      <w:r w:rsidR="00185348" w:rsidRPr="00D76E62">
        <w:rPr>
          <w:rFonts w:ascii="Times New Roman" w:hAnsi="Times New Roman" w:cs="Times New Roman"/>
          <w:sz w:val="20"/>
          <w:szCs w:val="20"/>
        </w:rPr>
        <w:t xml:space="preserve"> were consistent with </w:t>
      </w:r>
      <w:proofErr w:type="spellStart"/>
      <w:r w:rsidR="00BC0DFC" w:rsidRPr="00D76E62">
        <w:rPr>
          <w:rFonts w:ascii="Times New Roman" w:hAnsi="Times New Roman" w:cs="Times New Roman"/>
          <w:sz w:val="20"/>
          <w:szCs w:val="20"/>
        </w:rPr>
        <w:t>Doudi</w:t>
      </w:r>
      <w:proofErr w:type="spellEnd"/>
      <w:r w:rsidR="00BC0DFC" w:rsidRPr="00D76E62">
        <w:rPr>
          <w:rFonts w:ascii="Times New Roman" w:hAnsi="Times New Roman" w:cs="Times New Roman"/>
          <w:sz w:val="20"/>
          <w:szCs w:val="20"/>
        </w:rPr>
        <w:t xml:space="preserve"> </w:t>
      </w:r>
      <w:r w:rsidR="00C51DD2" w:rsidRPr="00D76E62">
        <w:rPr>
          <w:rFonts w:ascii="Times New Roman" w:hAnsi="Times New Roman" w:cs="Times New Roman"/>
          <w:i/>
          <w:iCs/>
          <w:sz w:val="20"/>
          <w:szCs w:val="20"/>
        </w:rPr>
        <w:t>et</w:t>
      </w:r>
      <w:r w:rsidR="00BC0DFC" w:rsidRPr="00D76E62">
        <w:rPr>
          <w:rFonts w:ascii="Times New Roman" w:hAnsi="Times New Roman" w:cs="Times New Roman"/>
          <w:i/>
          <w:iCs/>
          <w:sz w:val="20"/>
          <w:szCs w:val="20"/>
        </w:rPr>
        <w:t xml:space="preserve"> al.</w:t>
      </w:r>
      <w:r w:rsidR="00BC0DFC" w:rsidRPr="00D76E62">
        <w:rPr>
          <w:rFonts w:ascii="Times New Roman" w:hAnsi="Times New Roman" w:cs="Times New Roman"/>
          <w:sz w:val="20"/>
          <w:szCs w:val="20"/>
        </w:rPr>
        <w:t xml:space="preserve"> (2014)</w:t>
      </w:r>
      <w:r w:rsidR="00BC0DFC" w:rsidRPr="00D76E62">
        <w:rPr>
          <w:rFonts w:ascii="Times New Roman" w:hAnsi="Times New Roman" w:cs="Times New Roman"/>
          <w:b/>
          <w:bCs/>
          <w:sz w:val="20"/>
          <w:szCs w:val="20"/>
        </w:rPr>
        <w:t xml:space="preserve"> </w:t>
      </w:r>
      <w:r w:rsidR="00BC0DFC" w:rsidRPr="00D76E62">
        <w:rPr>
          <w:rFonts w:ascii="Times New Roman" w:hAnsi="Times New Roman" w:cs="Times New Roman"/>
          <w:sz w:val="20"/>
          <w:szCs w:val="20"/>
        </w:rPr>
        <w:t xml:space="preserve">study in  Iran that was performed via </w:t>
      </w:r>
      <w:r w:rsidR="00712190" w:rsidRPr="00D76E62">
        <w:rPr>
          <w:rFonts w:ascii="Times New Roman" w:hAnsi="Times New Roman" w:cs="Times New Roman"/>
          <w:sz w:val="20"/>
          <w:szCs w:val="20"/>
        </w:rPr>
        <w:t xml:space="preserve">disk diffusion method </w:t>
      </w:r>
      <w:r w:rsidR="00536134" w:rsidRPr="00D76E62">
        <w:rPr>
          <w:rFonts w:ascii="Times New Roman" w:hAnsi="Times New Roman" w:cs="Times New Roman"/>
          <w:sz w:val="20"/>
          <w:szCs w:val="20"/>
        </w:rPr>
        <w:t xml:space="preserve">on </w:t>
      </w:r>
      <w:r w:rsidR="00712190" w:rsidRPr="00D76E62">
        <w:rPr>
          <w:rFonts w:ascii="Times New Roman" w:hAnsi="Times New Roman" w:cs="Times New Roman"/>
          <w:sz w:val="20"/>
          <w:szCs w:val="20"/>
        </w:rPr>
        <w:t>Candida fungus,</w:t>
      </w:r>
      <w:r w:rsidR="00903941" w:rsidRPr="00D76E62">
        <w:rPr>
          <w:rFonts w:ascii="Times New Roman" w:hAnsi="Times New Roman" w:cs="Times New Roman"/>
          <w:sz w:val="20"/>
          <w:szCs w:val="20"/>
        </w:rPr>
        <w:t xml:space="preserve"> </w:t>
      </w:r>
      <w:proofErr w:type="spellStart"/>
      <w:r w:rsidR="00903941" w:rsidRPr="00D76E62">
        <w:rPr>
          <w:rFonts w:ascii="Times New Roman" w:eastAsia="TimesNewRomanPSMT" w:hAnsi="Times New Roman" w:cs="Times New Roman"/>
          <w:sz w:val="20"/>
          <w:szCs w:val="20"/>
        </w:rPr>
        <w:t>Ibtisam</w:t>
      </w:r>
      <w:proofErr w:type="spellEnd"/>
      <w:r w:rsidR="00903941" w:rsidRPr="00D76E62">
        <w:rPr>
          <w:rFonts w:ascii="Times New Roman" w:hAnsi="Times New Roman" w:cs="Times New Roman"/>
          <w:sz w:val="20"/>
          <w:szCs w:val="20"/>
        </w:rPr>
        <w:t xml:space="preserve"> (2011)</w:t>
      </w:r>
      <w:r w:rsidR="00712190" w:rsidRPr="00D76E62">
        <w:rPr>
          <w:rFonts w:ascii="Times New Roman" w:hAnsi="Times New Roman" w:cs="Times New Roman"/>
          <w:sz w:val="20"/>
          <w:szCs w:val="20"/>
        </w:rPr>
        <w:t xml:space="preserve"> </w:t>
      </w:r>
      <w:r w:rsidR="00903941" w:rsidRPr="00D76E62">
        <w:rPr>
          <w:rFonts w:ascii="Times New Roman" w:hAnsi="Times New Roman" w:cs="Times New Roman"/>
          <w:sz w:val="20"/>
          <w:szCs w:val="20"/>
        </w:rPr>
        <w:t xml:space="preserve">study in KSA via </w:t>
      </w:r>
      <w:r w:rsidR="00903941" w:rsidRPr="00D76E62">
        <w:rPr>
          <w:rFonts w:ascii="Times New Roman" w:eastAsia="TimesNewRomanPSMT" w:hAnsi="Times New Roman" w:cs="Times New Roman"/>
          <w:sz w:val="20"/>
          <w:szCs w:val="20"/>
        </w:rPr>
        <w:t xml:space="preserve">well diffusion assay technique on Gram-positive </w:t>
      </w:r>
      <w:proofErr w:type="spellStart"/>
      <w:r w:rsidR="00903941" w:rsidRPr="00D76E62">
        <w:rPr>
          <w:rFonts w:ascii="Times New Roman" w:eastAsia="TimesNewRomanPSMT" w:hAnsi="Times New Roman" w:cs="Times New Roman"/>
          <w:i/>
          <w:iCs/>
          <w:sz w:val="20"/>
          <w:szCs w:val="20"/>
        </w:rPr>
        <w:t>Staphylococus</w:t>
      </w:r>
      <w:proofErr w:type="spellEnd"/>
      <w:r w:rsidR="00903941" w:rsidRPr="00D76E62">
        <w:rPr>
          <w:rFonts w:ascii="Times New Roman" w:eastAsia="TimesNewRomanPSMT" w:hAnsi="Times New Roman" w:cs="Times New Roman"/>
          <w:i/>
          <w:iCs/>
          <w:sz w:val="20"/>
          <w:szCs w:val="20"/>
        </w:rPr>
        <w:t xml:space="preserve"> </w:t>
      </w:r>
      <w:proofErr w:type="spellStart"/>
      <w:r w:rsidR="00903941" w:rsidRPr="00D76E62">
        <w:rPr>
          <w:rFonts w:ascii="Times New Roman" w:eastAsia="TimesNewRomanPSMT" w:hAnsi="Times New Roman" w:cs="Times New Roman"/>
          <w:i/>
          <w:iCs/>
          <w:sz w:val="20"/>
          <w:szCs w:val="20"/>
        </w:rPr>
        <w:t>aureus</w:t>
      </w:r>
      <w:proofErr w:type="spellEnd"/>
      <w:r w:rsidR="00903941" w:rsidRPr="00D76E62">
        <w:rPr>
          <w:rFonts w:ascii="Times New Roman" w:eastAsia="TimesNewRomanPSMT" w:hAnsi="Times New Roman" w:cs="Times New Roman"/>
          <w:i/>
          <w:iCs/>
          <w:sz w:val="20"/>
          <w:szCs w:val="20"/>
        </w:rPr>
        <w:t xml:space="preserve"> </w:t>
      </w:r>
      <w:r w:rsidR="00903941" w:rsidRPr="00D76E62">
        <w:rPr>
          <w:rFonts w:ascii="Times New Roman" w:eastAsia="TimesNewRomanPSMT" w:hAnsi="Times New Roman" w:cs="Times New Roman"/>
          <w:sz w:val="20"/>
          <w:szCs w:val="20"/>
        </w:rPr>
        <w:t xml:space="preserve">and </w:t>
      </w:r>
      <w:r w:rsidR="00903941" w:rsidRPr="00D76E62">
        <w:rPr>
          <w:rFonts w:ascii="Times New Roman" w:eastAsia="TimesNewRomanPSMT" w:hAnsi="Times New Roman" w:cs="Times New Roman"/>
          <w:i/>
          <w:iCs/>
          <w:sz w:val="20"/>
          <w:szCs w:val="20"/>
        </w:rPr>
        <w:t xml:space="preserve">Bacillus </w:t>
      </w:r>
      <w:proofErr w:type="spellStart"/>
      <w:r w:rsidR="00903941" w:rsidRPr="00D76E62">
        <w:rPr>
          <w:rFonts w:ascii="Times New Roman" w:eastAsia="TimesNewRomanPSMT" w:hAnsi="Times New Roman" w:cs="Times New Roman"/>
          <w:i/>
          <w:iCs/>
          <w:sz w:val="20"/>
          <w:szCs w:val="20"/>
        </w:rPr>
        <w:t>subtilis</w:t>
      </w:r>
      <w:proofErr w:type="spellEnd"/>
      <w:r w:rsidR="00903941" w:rsidRPr="00D76E62">
        <w:rPr>
          <w:rFonts w:ascii="Times New Roman" w:eastAsia="TimesNewRomanPSMT" w:hAnsi="Times New Roman" w:cs="Times New Roman"/>
          <w:sz w:val="20"/>
          <w:szCs w:val="20"/>
        </w:rPr>
        <w:t xml:space="preserve">, gram-negative </w:t>
      </w:r>
      <w:r w:rsidR="00903941" w:rsidRPr="00D76E62">
        <w:rPr>
          <w:rFonts w:ascii="Times New Roman" w:eastAsia="TimesNewRomanPSMT" w:hAnsi="Times New Roman" w:cs="Times New Roman"/>
          <w:i/>
          <w:iCs/>
          <w:sz w:val="20"/>
          <w:szCs w:val="20"/>
        </w:rPr>
        <w:t xml:space="preserve">Pseudomonas </w:t>
      </w:r>
      <w:proofErr w:type="spellStart"/>
      <w:r w:rsidR="00903941" w:rsidRPr="00D76E62">
        <w:rPr>
          <w:rFonts w:ascii="Times New Roman" w:eastAsia="TimesNewRomanPSMT" w:hAnsi="Times New Roman" w:cs="Times New Roman"/>
          <w:i/>
          <w:iCs/>
          <w:sz w:val="20"/>
          <w:szCs w:val="20"/>
        </w:rPr>
        <w:t>aeruginosa</w:t>
      </w:r>
      <w:proofErr w:type="spellEnd"/>
      <w:r w:rsidR="00903941" w:rsidRPr="00D76E62">
        <w:rPr>
          <w:rFonts w:ascii="Times New Roman" w:eastAsia="TimesNewRomanPSMT" w:hAnsi="Times New Roman" w:cs="Times New Roman"/>
          <w:i/>
          <w:iCs/>
          <w:sz w:val="20"/>
          <w:szCs w:val="20"/>
        </w:rPr>
        <w:t xml:space="preserve"> </w:t>
      </w:r>
      <w:r w:rsidR="00903941" w:rsidRPr="00D76E62">
        <w:rPr>
          <w:rFonts w:ascii="Times New Roman" w:eastAsia="TimesNewRomanPSMT" w:hAnsi="Times New Roman" w:cs="Times New Roman"/>
          <w:sz w:val="20"/>
          <w:szCs w:val="20"/>
        </w:rPr>
        <w:t xml:space="preserve">and </w:t>
      </w:r>
      <w:r w:rsidR="00903941" w:rsidRPr="00D76E62">
        <w:rPr>
          <w:rFonts w:ascii="Times New Roman" w:eastAsia="TimesNewRomanPSMT" w:hAnsi="Times New Roman" w:cs="Times New Roman"/>
          <w:i/>
          <w:iCs/>
          <w:sz w:val="20"/>
          <w:szCs w:val="20"/>
        </w:rPr>
        <w:t xml:space="preserve">Escherichia coli </w:t>
      </w:r>
      <w:r w:rsidR="00903941" w:rsidRPr="00D76E62">
        <w:rPr>
          <w:rFonts w:ascii="Times New Roman" w:eastAsia="TimesNewRomanPSMT" w:hAnsi="Times New Roman" w:cs="Times New Roman"/>
          <w:sz w:val="20"/>
          <w:szCs w:val="20"/>
        </w:rPr>
        <w:t xml:space="preserve">and yeast represented by </w:t>
      </w:r>
      <w:r w:rsidR="00903941" w:rsidRPr="00D76E62">
        <w:rPr>
          <w:rFonts w:ascii="Times New Roman" w:eastAsia="TimesNewRomanPSMT" w:hAnsi="Times New Roman" w:cs="Times New Roman"/>
          <w:i/>
          <w:iCs/>
          <w:sz w:val="20"/>
          <w:szCs w:val="20"/>
        </w:rPr>
        <w:t xml:space="preserve">Candida </w:t>
      </w:r>
      <w:proofErr w:type="spellStart"/>
      <w:r w:rsidR="00903941" w:rsidRPr="00D76E62">
        <w:rPr>
          <w:rFonts w:ascii="Times New Roman" w:eastAsia="TimesNewRomanPSMT" w:hAnsi="Times New Roman" w:cs="Times New Roman"/>
          <w:i/>
          <w:iCs/>
          <w:sz w:val="20"/>
          <w:szCs w:val="20"/>
        </w:rPr>
        <w:t>albicans</w:t>
      </w:r>
      <w:proofErr w:type="spellEnd"/>
      <w:r w:rsidR="00903941" w:rsidRPr="00D76E62">
        <w:rPr>
          <w:rFonts w:ascii="Times New Roman" w:eastAsia="TimesNewRomanPSMT" w:hAnsi="Times New Roman" w:cs="Times New Roman"/>
          <w:sz w:val="20"/>
          <w:szCs w:val="20"/>
        </w:rPr>
        <w:t>,</w:t>
      </w:r>
      <w:r w:rsidR="00903941" w:rsidRPr="00D76E62">
        <w:rPr>
          <w:rFonts w:ascii="Times New Roman" w:hAnsi="Times New Roman" w:cs="Times New Roman"/>
          <w:sz w:val="20"/>
          <w:szCs w:val="20"/>
        </w:rPr>
        <w:t xml:space="preserve"> </w:t>
      </w:r>
      <w:proofErr w:type="spellStart"/>
      <w:r w:rsidR="00536134" w:rsidRPr="00D76E62">
        <w:rPr>
          <w:rFonts w:ascii="Times New Roman" w:hAnsi="Times New Roman" w:cs="Times New Roman"/>
          <w:sz w:val="20"/>
          <w:szCs w:val="20"/>
        </w:rPr>
        <w:t>Rukayadi</w:t>
      </w:r>
      <w:proofErr w:type="spellEnd"/>
      <w:r w:rsidR="00536134" w:rsidRPr="00D76E62">
        <w:rPr>
          <w:rFonts w:ascii="Times New Roman" w:hAnsi="Times New Roman" w:cs="Times New Roman"/>
          <w:sz w:val="20"/>
          <w:szCs w:val="20"/>
        </w:rPr>
        <w:t xml:space="preserve"> </w:t>
      </w:r>
      <w:r w:rsidR="00536134" w:rsidRPr="00D76E62">
        <w:rPr>
          <w:rFonts w:ascii="Times New Roman" w:hAnsi="Times New Roman" w:cs="Times New Roman"/>
          <w:i/>
          <w:iCs/>
          <w:sz w:val="20"/>
          <w:szCs w:val="20"/>
        </w:rPr>
        <w:t>et al</w:t>
      </w:r>
      <w:r w:rsidR="00536134" w:rsidRPr="00D76E62">
        <w:rPr>
          <w:rFonts w:ascii="Times New Roman" w:hAnsi="Times New Roman" w:cs="Times New Roman"/>
          <w:sz w:val="20"/>
          <w:szCs w:val="20"/>
        </w:rPr>
        <w:t xml:space="preserve">. (2006) study in Korea using cinnamon extract on six species of Candida with micro dilution method and </w:t>
      </w:r>
      <w:r w:rsidR="00185348" w:rsidRPr="00D76E62">
        <w:rPr>
          <w:rFonts w:ascii="Times New Roman" w:hAnsi="Times New Roman" w:cs="Times New Roman"/>
          <w:sz w:val="20"/>
          <w:szCs w:val="20"/>
        </w:rPr>
        <w:t xml:space="preserve">Lopez </w:t>
      </w:r>
      <w:r w:rsidR="00185348" w:rsidRPr="00D76E62">
        <w:rPr>
          <w:rFonts w:ascii="Times New Roman" w:hAnsi="Times New Roman" w:cs="Times New Roman"/>
          <w:i/>
          <w:iCs/>
          <w:sz w:val="20"/>
          <w:szCs w:val="20"/>
        </w:rPr>
        <w:t>et al</w:t>
      </w:r>
      <w:r w:rsidR="00185348" w:rsidRPr="00D76E62">
        <w:rPr>
          <w:rFonts w:ascii="Times New Roman" w:hAnsi="Times New Roman" w:cs="Times New Roman"/>
          <w:sz w:val="20"/>
          <w:szCs w:val="20"/>
        </w:rPr>
        <w:t xml:space="preserve">. </w:t>
      </w:r>
      <w:r w:rsidR="00712190" w:rsidRPr="00D76E62">
        <w:rPr>
          <w:rFonts w:ascii="Times New Roman" w:hAnsi="Times New Roman" w:cs="Times New Roman"/>
          <w:sz w:val="20"/>
          <w:szCs w:val="20"/>
        </w:rPr>
        <w:t xml:space="preserve">(2005) </w:t>
      </w:r>
      <w:r w:rsidR="00536134" w:rsidRPr="00D76E62">
        <w:rPr>
          <w:rFonts w:ascii="Times New Roman" w:hAnsi="Times New Roman" w:cs="Times New Roman"/>
          <w:sz w:val="20"/>
          <w:szCs w:val="20"/>
        </w:rPr>
        <w:t>s</w:t>
      </w:r>
      <w:r w:rsidR="00185348" w:rsidRPr="00D76E62">
        <w:rPr>
          <w:rFonts w:ascii="Times New Roman" w:hAnsi="Times New Roman" w:cs="Times New Roman"/>
          <w:sz w:val="20"/>
          <w:szCs w:val="20"/>
        </w:rPr>
        <w:t xml:space="preserve">tudy in Spain that was performed via disk </w:t>
      </w:r>
      <w:r w:rsidR="00712190" w:rsidRPr="00D76E62">
        <w:rPr>
          <w:rFonts w:ascii="Times New Roman" w:hAnsi="Times New Roman" w:cs="Times New Roman"/>
          <w:sz w:val="20"/>
          <w:szCs w:val="20"/>
        </w:rPr>
        <w:t xml:space="preserve">diffusion </w:t>
      </w:r>
      <w:r w:rsidR="00185348" w:rsidRPr="00D76E62">
        <w:rPr>
          <w:rFonts w:ascii="Times New Roman" w:hAnsi="Times New Roman" w:cs="Times New Roman"/>
          <w:sz w:val="20"/>
          <w:szCs w:val="20"/>
        </w:rPr>
        <w:t>method on</w:t>
      </w:r>
      <w:r w:rsidR="00536134" w:rsidRPr="00D76E62">
        <w:rPr>
          <w:rFonts w:ascii="Times New Roman" w:hAnsi="Times New Roman" w:cs="Times New Roman"/>
          <w:sz w:val="20"/>
          <w:szCs w:val="20"/>
        </w:rPr>
        <w:t xml:space="preserve"> Candida fungus.</w:t>
      </w:r>
    </w:p>
    <w:p w:rsidR="00271C0E" w:rsidRPr="00D76E62" w:rsidRDefault="000F0A31" w:rsidP="00E85F27">
      <w:pPr>
        <w:snapToGrid w:val="0"/>
        <w:spacing w:after="0" w:line="240" w:lineRule="auto"/>
        <w:ind w:firstLine="425"/>
        <w:jc w:val="both"/>
        <w:rPr>
          <w:rFonts w:ascii="Times New Roman" w:hAnsi="Times New Roman" w:cs="Times New Roman"/>
          <w:color w:val="000000"/>
          <w:sz w:val="20"/>
          <w:szCs w:val="20"/>
        </w:rPr>
      </w:pPr>
      <w:r w:rsidRPr="00D76E62">
        <w:rPr>
          <w:rFonts w:ascii="Times New Roman" w:hAnsi="Times New Roman" w:cs="Times New Roman"/>
          <w:sz w:val="20"/>
          <w:szCs w:val="20"/>
        </w:rPr>
        <w:t>The hypothesis of no difference or no relationship between the size of inhibition zone of anti</w:t>
      </w:r>
      <w:r w:rsidR="000E7025" w:rsidRPr="00D76E62">
        <w:rPr>
          <w:rFonts w:ascii="Times New Roman" w:hAnsi="Times New Roman" w:cs="Times New Roman"/>
          <w:sz w:val="20"/>
          <w:szCs w:val="20"/>
        </w:rPr>
        <w:t xml:space="preserve">fungal drugs and all tested </w:t>
      </w:r>
      <w:proofErr w:type="spellStart"/>
      <w:r w:rsidRPr="00D76E62">
        <w:rPr>
          <w:rFonts w:ascii="Times New Roman" w:hAnsi="Times New Roman" w:cs="Times New Roman"/>
          <w:sz w:val="20"/>
          <w:szCs w:val="20"/>
        </w:rPr>
        <w:t>ethanolic</w:t>
      </w:r>
      <w:proofErr w:type="spellEnd"/>
      <w:r w:rsidRPr="00D76E62">
        <w:rPr>
          <w:rFonts w:ascii="Times New Roman" w:hAnsi="Times New Roman" w:cs="Times New Roman"/>
          <w:sz w:val="20"/>
          <w:szCs w:val="20"/>
        </w:rPr>
        <w:t xml:space="preserve"> plant extracts paired t-test was performed. For nine pairs, 30% of pairs rejected null hypothesis in favor of alternate hypothesis, there is no significant difference between the mean values of </w:t>
      </w:r>
      <w:proofErr w:type="spellStart"/>
      <w:r w:rsidRPr="00D76E62">
        <w:rPr>
          <w:rFonts w:ascii="Times New Roman" w:hAnsi="Times New Roman" w:cs="Times New Roman"/>
          <w:sz w:val="20"/>
          <w:szCs w:val="20"/>
        </w:rPr>
        <w:t>Amphotericin</w:t>
      </w:r>
      <w:proofErr w:type="spellEnd"/>
      <w:r w:rsidRPr="00D76E62">
        <w:rPr>
          <w:rFonts w:ascii="Times New Roman" w:hAnsi="Times New Roman" w:cs="Times New Roman"/>
          <w:sz w:val="20"/>
          <w:szCs w:val="20"/>
        </w:rPr>
        <w:t xml:space="preserve"> B, Black</w:t>
      </w:r>
      <w:r w:rsidRPr="00D76E62">
        <w:rPr>
          <w:rFonts w:ascii="Times New Roman" w:eastAsia="TimesNewRomanPSMT" w:hAnsi="Times New Roman" w:cs="Times New Roman"/>
          <w:sz w:val="20"/>
          <w:szCs w:val="20"/>
        </w:rPr>
        <w:t xml:space="preserve"> cumin</w:t>
      </w:r>
      <w:r w:rsidRPr="00D76E62">
        <w:rPr>
          <w:rFonts w:ascii="Times New Roman" w:hAnsi="Times New Roman" w:cs="Times New Roman"/>
          <w:sz w:val="20"/>
          <w:szCs w:val="20"/>
        </w:rPr>
        <w:t xml:space="preserve"> and </w:t>
      </w:r>
      <w:r w:rsidRPr="00D76E62">
        <w:rPr>
          <w:rFonts w:ascii="Times New Roman" w:eastAsia="TimesNewRomanPSMT" w:hAnsi="Times New Roman" w:cs="Times New Roman"/>
          <w:sz w:val="20"/>
          <w:szCs w:val="20"/>
        </w:rPr>
        <w:t>Chamomile</w:t>
      </w:r>
      <w:r w:rsidRPr="00D76E62">
        <w:rPr>
          <w:rFonts w:ascii="Times New Roman" w:hAnsi="Times New Roman" w:cs="Times New Roman"/>
          <w:sz w:val="20"/>
          <w:szCs w:val="20"/>
        </w:rPr>
        <w:t xml:space="preserve"> inhibition zone </w:t>
      </w:r>
      <w:r w:rsidRPr="00D76E62">
        <w:rPr>
          <w:rFonts w:ascii="Times New Roman" w:eastAsia="Times New Roman+FPEF" w:hAnsi="Times New Roman" w:cs="Times New Roman"/>
          <w:sz w:val="20"/>
          <w:szCs w:val="20"/>
        </w:rPr>
        <w:t>(P</w:t>
      </w:r>
      <w:r w:rsidRPr="00D76E62">
        <w:rPr>
          <w:rFonts w:ascii="Times New Roman" w:eastAsia="Times New Roman+FPEF" w:hAnsi="Times New Roman" w:cs="Times New Roman"/>
          <w:i/>
          <w:iCs/>
          <w:sz w:val="20"/>
          <w:szCs w:val="20"/>
        </w:rPr>
        <w:t>-</w:t>
      </w:r>
      <w:r w:rsidRPr="00D76E62">
        <w:rPr>
          <w:rFonts w:ascii="Times New Roman" w:eastAsia="Times New Roman+FPEF" w:hAnsi="Times New Roman" w:cs="Times New Roman"/>
          <w:sz w:val="20"/>
          <w:szCs w:val="20"/>
        </w:rPr>
        <w:t>value &gt; 0.05).</w:t>
      </w:r>
      <w:r w:rsidRPr="00D76E62">
        <w:rPr>
          <w:rFonts w:ascii="Times New Roman" w:hAnsi="Times New Roman" w:cs="Times New Roman"/>
          <w:sz w:val="20"/>
          <w:szCs w:val="20"/>
        </w:rPr>
        <w:t xml:space="preserve"> </w:t>
      </w:r>
      <w:proofErr w:type="spellStart"/>
      <w:r w:rsidRPr="00D76E62">
        <w:rPr>
          <w:rFonts w:ascii="Times New Roman" w:hAnsi="Times New Roman" w:cs="Times New Roman"/>
          <w:sz w:val="20"/>
          <w:szCs w:val="20"/>
        </w:rPr>
        <w:t>Itraconazole</w:t>
      </w:r>
      <w:proofErr w:type="spellEnd"/>
      <w:r w:rsidRPr="00D76E62">
        <w:rPr>
          <w:rFonts w:ascii="Times New Roman" w:hAnsi="Times New Roman" w:cs="Times New Roman"/>
          <w:sz w:val="20"/>
          <w:szCs w:val="20"/>
        </w:rPr>
        <w:t xml:space="preserve"> was signi</w:t>
      </w:r>
      <w:r w:rsidR="00F07D18" w:rsidRPr="00D76E62">
        <w:rPr>
          <w:rFonts w:ascii="Times New Roman" w:hAnsi="Times New Roman" w:cs="Times New Roman"/>
          <w:sz w:val="20"/>
          <w:szCs w:val="20"/>
        </w:rPr>
        <w:t xml:space="preserve">ficantly related to all tested </w:t>
      </w:r>
      <w:proofErr w:type="spellStart"/>
      <w:r w:rsidRPr="00D76E62">
        <w:rPr>
          <w:rFonts w:ascii="Times New Roman" w:hAnsi="Times New Roman" w:cs="Times New Roman"/>
          <w:sz w:val="20"/>
          <w:szCs w:val="20"/>
        </w:rPr>
        <w:t>ethanolic</w:t>
      </w:r>
      <w:proofErr w:type="spellEnd"/>
      <w:r w:rsidRPr="00D76E62">
        <w:rPr>
          <w:rFonts w:ascii="Times New Roman" w:hAnsi="Times New Roman" w:cs="Times New Roman"/>
          <w:sz w:val="20"/>
          <w:szCs w:val="20"/>
        </w:rPr>
        <w:t xml:space="preserve"> plant extracts (</w:t>
      </w:r>
      <w:r w:rsidRPr="00D76E62">
        <w:rPr>
          <w:rFonts w:ascii="Times New Roman" w:eastAsia="Times New Roman+FPEF" w:hAnsi="Times New Roman" w:cs="Times New Roman"/>
          <w:sz w:val="20"/>
          <w:szCs w:val="20"/>
        </w:rPr>
        <w:t>P</w:t>
      </w:r>
      <w:r w:rsidRPr="00D76E62">
        <w:rPr>
          <w:rFonts w:ascii="Times New Roman" w:eastAsia="Times New Roman+FPEF" w:hAnsi="Times New Roman" w:cs="Times New Roman"/>
          <w:i/>
          <w:iCs/>
          <w:sz w:val="20"/>
          <w:szCs w:val="20"/>
        </w:rPr>
        <w:t>-</w:t>
      </w:r>
      <w:r w:rsidRPr="00D76E62">
        <w:rPr>
          <w:rFonts w:ascii="Times New Roman" w:eastAsia="Times New Roman+FPEF" w:hAnsi="Times New Roman" w:cs="Times New Roman"/>
          <w:sz w:val="20"/>
          <w:szCs w:val="20"/>
        </w:rPr>
        <w:t>value &lt; 0.05)</w:t>
      </w:r>
      <w:r w:rsidRPr="00D76E62">
        <w:rPr>
          <w:rFonts w:ascii="Times New Roman" w:hAnsi="Times New Roman" w:cs="Times New Roman"/>
          <w:sz w:val="20"/>
          <w:szCs w:val="20"/>
        </w:rPr>
        <w:t xml:space="preserve">, while </w:t>
      </w:r>
      <w:proofErr w:type="spellStart"/>
      <w:r w:rsidRPr="00D76E62">
        <w:rPr>
          <w:rFonts w:ascii="Times New Roman" w:hAnsi="Times New Roman" w:cs="Times New Roman"/>
          <w:sz w:val="20"/>
          <w:szCs w:val="20"/>
        </w:rPr>
        <w:t>Voriconazole</w:t>
      </w:r>
      <w:proofErr w:type="spellEnd"/>
      <w:r w:rsidRPr="00D76E62">
        <w:rPr>
          <w:rFonts w:ascii="Times New Roman" w:hAnsi="Times New Roman" w:cs="Times New Roman"/>
          <w:sz w:val="20"/>
          <w:szCs w:val="20"/>
        </w:rPr>
        <w:t xml:space="preserve"> was showed no signif</w:t>
      </w:r>
      <w:r w:rsidR="00F07D18" w:rsidRPr="00D76E62">
        <w:rPr>
          <w:rFonts w:ascii="Times New Roman" w:hAnsi="Times New Roman" w:cs="Times New Roman"/>
          <w:sz w:val="20"/>
          <w:szCs w:val="20"/>
        </w:rPr>
        <w:t xml:space="preserve">icant difference to all tested </w:t>
      </w:r>
      <w:proofErr w:type="spellStart"/>
      <w:r w:rsidRPr="00D76E62">
        <w:rPr>
          <w:rFonts w:ascii="Times New Roman" w:hAnsi="Times New Roman" w:cs="Times New Roman"/>
          <w:sz w:val="20"/>
          <w:szCs w:val="20"/>
        </w:rPr>
        <w:t>ethanolic</w:t>
      </w:r>
      <w:proofErr w:type="spellEnd"/>
      <w:r w:rsidRPr="00D76E62">
        <w:rPr>
          <w:rFonts w:ascii="Times New Roman" w:hAnsi="Times New Roman" w:cs="Times New Roman"/>
          <w:sz w:val="20"/>
          <w:szCs w:val="20"/>
        </w:rPr>
        <w:t xml:space="preserve"> plant extract except with cinnamon and clove. Similar </w:t>
      </w:r>
      <w:r w:rsidR="00B27718" w:rsidRPr="00D76E62">
        <w:rPr>
          <w:rFonts w:ascii="Times New Roman" w:hAnsi="Times New Roman" w:cs="Times New Roman"/>
          <w:sz w:val="20"/>
          <w:szCs w:val="20"/>
        </w:rPr>
        <w:t>results obtained</w:t>
      </w:r>
      <w:r w:rsidRPr="00D76E62">
        <w:rPr>
          <w:rFonts w:ascii="Times New Roman" w:hAnsi="Times New Roman" w:cs="Times New Roman"/>
          <w:sz w:val="20"/>
          <w:szCs w:val="20"/>
        </w:rPr>
        <w:t xml:space="preserve"> by </w:t>
      </w:r>
      <w:proofErr w:type="spellStart"/>
      <w:r w:rsidRPr="00D76E62">
        <w:rPr>
          <w:rFonts w:ascii="Times New Roman" w:hAnsi="Times New Roman" w:cs="Times New Roman"/>
          <w:sz w:val="20"/>
          <w:szCs w:val="20"/>
        </w:rPr>
        <w:t>Pathak</w:t>
      </w:r>
      <w:proofErr w:type="spellEnd"/>
      <w:r w:rsidR="00727CF8" w:rsidRPr="00D76E62">
        <w:rPr>
          <w:rFonts w:ascii="Times New Roman" w:hAnsi="Times New Roman" w:cs="Times New Roman"/>
          <w:sz w:val="20"/>
          <w:szCs w:val="20"/>
        </w:rPr>
        <w:t xml:space="preserve"> (2012), h</w:t>
      </w:r>
      <w:r w:rsidRPr="00D76E62">
        <w:rPr>
          <w:rFonts w:ascii="Times New Roman" w:hAnsi="Times New Roman" w:cs="Times New Roman"/>
          <w:sz w:val="20"/>
          <w:szCs w:val="20"/>
        </w:rPr>
        <w:t xml:space="preserve">e found that there is no significant difference between the mean values of the size of zone of inhibition of </w:t>
      </w:r>
      <w:proofErr w:type="spellStart"/>
      <w:r w:rsidRPr="00D76E62">
        <w:rPr>
          <w:rFonts w:ascii="Times New Roman" w:hAnsi="Times New Roman" w:cs="Times New Roman"/>
          <w:sz w:val="20"/>
          <w:szCs w:val="20"/>
        </w:rPr>
        <w:t>Amphotericin</w:t>
      </w:r>
      <w:proofErr w:type="spellEnd"/>
      <w:r w:rsidRPr="00D76E62">
        <w:rPr>
          <w:rFonts w:ascii="Times New Roman" w:hAnsi="Times New Roman" w:cs="Times New Roman"/>
          <w:sz w:val="20"/>
          <w:szCs w:val="20"/>
        </w:rPr>
        <w:t xml:space="preserve"> B and herbal extracts; </w:t>
      </w:r>
      <w:proofErr w:type="spellStart"/>
      <w:r w:rsidRPr="00D76E62">
        <w:rPr>
          <w:rFonts w:ascii="Times New Roman" w:hAnsi="Times New Roman" w:cs="Times New Roman"/>
          <w:sz w:val="20"/>
          <w:szCs w:val="20"/>
        </w:rPr>
        <w:t>Clotrimazole</w:t>
      </w:r>
      <w:proofErr w:type="spellEnd"/>
      <w:r w:rsidRPr="00D76E62">
        <w:rPr>
          <w:rFonts w:ascii="Times New Roman" w:hAnsi="Times New Roman" w:cs="Times New Roman"/>
          <w:sz w:val="20"/>
          <w:szCs w:val="20"/>
        </w:rPr>
        <w:t xml:space="preserve"> was significantly related with </w:t>
      </w:r>
      <w:proofErr w:type="spellStart"/>
      <w:r w:rsidRPr="00D76E62">
        <w:rPr>
          <w:rFonts w:ascii="Times New Roman" w:hAnsi="Times New Roman" w:cs="Times New Roman"/>
          <w:i/>
          <w:iCs/>
          <w:sz w:val="20"/>
          <w:szCs w:val="20"/>
        </w:rPr>
        <w:t>Azadirachta</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indica</w:t>
      </w:r>
      <w:proofErr w:type="spellEnd"/>
      <w:r w:rsidRPr="00D76E62">
        <w:rPr>
          <w:rFonts w:ascii="Times New Roman" w:hAnsi="Times New Roman" w:cs="Times New Roman"/>
          <w:sz w:val="20"/>
          <w:szCs w:val="20"/>
        </w:rPr>
        <w:t xml:space="preserve"> and </w:t>
      </w:r>
      <w:proofErr w:type="spellStart"/>
      <w:r w:rsidRPr="00D76E62">
        <w:rPr>
          <w:rFonts w:ascii="Times New Roman" w:hAnsi="Times New Roman" w:cs="Times New Roman"/>
          <w:i/>
          <w:iCs/>
          <w:sz w:val="20"/>
          <w:szCs w:val="20"/>
        </w:rPr>
        <w:t>Murraya</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koenigii</w:t>
      </w:r>
      <w:proofErr w:type="spellEnd"/>
      <w:r w:rsidRPr="00D76E62">
        <w:rPr>
          <w:rFonts w:ascii="Times New Roman" w:hAnsi="Times New Roman" w:cs="Times New Roman"/>
          <w:sz w:val="20"/>
          <w:szCs w:val="20"/>
        </w:rPr>
        <w:t xml:space="preserve">, but not with </w:t>
      </w:r>
      <w:proofErr w:type="spellStart"/>
      <w:r w:rsidRPr="00D76E62">
        <w:rPr>
          <w:rFonts w:ascii="Times New Roman" w:hAnsi="Times New Roman" w:cs="Times New Roman"/>
          <w:i/>
          <w:iCs/>
          <w:sz w:val="20"/>
          <w:szCs w:val="20"/>
        </w:rPr>
        <w:t>Allium</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sativum</w:t>
      </w:r>
      <w:proofErr w:type="spellEnd"/>
      <w:r w:rsidRPr="00D76E62">
        <w:rPr>
          <w:rFonts w:ascii="Times New Roman" w:hAnsi="Times New Roman" w:cs="Times New Roman"/>
          <w:sz w:val="20"/>
          <w:szCs w:val="20"/>
        </w:rPr>
        <w:t xml:space="preserve">, and </w:t>
      </w:r>
      <w:proofErr w:type="spellStart"/>
      <w:r w:rsidRPr="00D76E62">
        <w:rPr>
          <w:rFonts w:ascii="Times New Roman" w:hAnsi="Times New Roman" w:cs="Times New Roman"/>
          <w:sz w:val="20"/>
          <w:szCs w:val="20"/>
        </w:rPr>
        <w:t>Voriconazole</w:t>
      </w:r>
      <w:proofErr w:type="spellEnd"/>
      <w:r w:rsidRPr="00D76E62">
        <w:rPr>
          <w:rFonts w:ascii="Times New Roman" w:hAnsi="Times New Roman" w:cs="Times New Roman"/>
          <w:sz w:val="20"/>
          <w:szCs w:val="20"/>
        </w:rPr>
        <w:t xml:space="preserve"> shown no-significant relation with all the herbal extracts tested.</w:t>
      </w:r>
    </w:p>
    <w:p w:rsidR="008170BD" w:rsidRPr="00D76E62" w:rsidRDefault="002A500A" w:rsidP="00E85F27">
      <w:pPr>
        <w:snapToGrid w:val="0"/>
        <w:spacing w:after="0" w:line="240" w:lineRule="auto"/>
        <w:ind w:firstLine="425"/>
        <w:jc w:val="both"/>
        <w:rPr>
          <w:rFonts w:ascii="Times New Roman" w:hAnsi="Times New Roman" w:cs="Times New Roman"/>
          <w:sz w:val="20"/>
          <w:szCs w:val="20"/>
        </w:rPr>
      </w:pPr>
      <w:r w:rsidRPr="00D76E62">
        <w:rPr>
          <w:rFonts w:ascii="Times New Roman" w:hAnsi="Times New Roman" w:cs="Times New Roman"/>
          <w:color w:val="000000"/>
          <w:sz w:val="20"/>
          <w:szCs w:val="20"/>
        </w:rPr>
        <w:t xml:space="preserve">Our result showed that the MIC for all plant extracts was ranged from 15-28 </w:t>
      </w:r>
      <w:proofErr w:type="spellStart"/>
      <w:r w:rsidRPr="00D76E62">
        <w:rPr>
          <w:rFonts w:ascii="Times New Roman" w:hAnsi="Times New Roman" w:cs="Times New Roman"/>
          <w:color w:val="000000"/>
          <w:sz w:val="20"/>
          <w:szCs w:val="20"/>
        </w:rPr>
        <w:t>μg</w:t>
      </w:r>
      <w:proofErr w:type="spellEnd"/>
      <w:r w:rsidRPr="00D76E62">
        <w:rPr>
          <w:rFonts w:ascii="Times New Roman" w:hAnsi="Times New Roman" w:cs="Times New Roman"/>
          <w:color w:val="000000"/>
          <w:sz w:val="20"/>
          <w:szCs w:val="20"/>
        </w:rPr>
        <w:t>/ml.</w:t>
      </w:r>
      <w:r w:rsidR="00727CF8" w:rsidRPr="00D76E62">
        <w:rPr>
          <w:rFonts w:ascii="Times New Roman" w:hAnsi="Times New Roman" w:cs="Times New Roman"/>
          <w:sz w:val="20"/>
          <w:szCs w:val="20"/>
        </w:rPr>
        <w:t xml:space="preserve"> The MIC</w:t>
      </w:r>
      <w:r w:rsidRPr="00D76E62">
        <w:rPr>
          <w:rFonts w:ascii="Times New Roman" w:hAnsi="Times New Roman" w:cs="Times New Roman"/>
          <w:sz w:val="20"/>
          <w:szCs w:val="20"/>
        </w:rPr>
        <w:t xml:space="preserve"> of </w:t>
      </w:r>
      <w:r w:rsidRPr="00D76E62">
        <w:rPr>
          <w:rFonts w:ascii="Times New Roman" w:hAnsi="Times New Roman" w:cs="Times New Roman"/>
          <w:i/>
          <w:iCs/>
          <w:sz w:val="20"/>
          <w:szCs w:val="20"/>
        </w:rPr>
        <w:t xml:space="preserve">Candida </w:t>
      </w:r>
      <w:proofErr w:type="spellStart"/>
      <w:r w:rsidRPr="00D76E62">
        <w:rPr>
          <w:rFonts w:ascii="Times New Roman" w:hAnsi="Times New Roman" w:cs="Times New Roman"/>
          <w:i/>
          <w:iCs/>
          <w:sz w:val="20"/>
          <w:szCs w:val="20"/>
        </w:rPr>
        <w:t>albicans</w:t>
      </w:r>
      <w:proofErr w:type="spellEnd"/>
      <w:r w:rsidRPr="00D76E62">
        <w:rPr>
          <w:rFonts w:ascii="Times New Roman" w:hAnsi="Times New Roman" w:cs="Times New Roman"/>
          <w:sz w:val="20"/>
          <w:szCs w:val="20"/>
        </w:rPr>
        <w:t xml:space="preserve"> to cinnamon plant extract recorded </w:t>
      </w:r>
      <w:proofErr w:type="gramStart"/>
      <w:r w:rsidRPr="00D76E62">
        <w:rPr>
          <w:rFonts w:ascii="Times New Roman" w:hAnsi="Times New Roman" w:cs="Times New Roman"/>
          <w:sz w:val="20"/>
          <w:szCs w:val="20"/>
        </w:rPr>
        <w:t xml:space="preserve">15 </w:t>
      </w:r>
      <w:proofErr w:type="spellStart"/>
      <w:r w:rsidRPr="00D76E62">
        <w:rPr>
          <w:rFonts w:ascii="Times New Roman" w:hAnsi="Times New Roman" w:cs="Times New Roman"/>
          <w:sz w:val="20"/>
          <w:szCs w:val="20"/>
        </w:rPr>
        <w:t>μl</w:t>
      </w:r>
      <w:proofErr w:type="spellEnd"/>
      <w:r w:rsidRPr="00D76E62">
        <w:rPr>
          <w:rFonts w:ascii="Times New Roman" w:hAnsi="Times New Roman" w:cs="Times New Roman"/>
          <w:sz w:val="20"/>
          <w:szCs w:val="20"/>
        </w:rPr>
        <w:t>/ml</w:t>
      </w:r>
      <w:proofErr w:type="gramEnd"/>
      <w:r w:rsidR="00727CF8" w:rsidRPr="00D76E62">
        <w:rPr>
          <w:rFonts w:ascii="Times New Roman" w:hAnsi="Times New Roman" w:cs="Times New Roman"/>
          <w:sz w:val="20"/>
          <w:szCs w:val="20"/>
        </w:rPr>
        <w:t>. This finding is in agreement with</w:t>
      </w:r>
      <w:r w:rsidRPr="00D76E62">
        <w:rPr>
          <w:rFonts w:ascii="Times New Roman" w:hAnsi="Times New Roman" w:cs="Times New Roman"/>
          <w:sz w:val="20"/>
          <w:szCs w:val="20"/>
        </w:rPr>
        <w:t xml:space="preserve"> </w:t>
      </w:r>
      <w:proofErr w:type="spellStart"/>
      <w:r w:rsidRPr="00D76E62">
        <w:rPr>
          <w:rFonts w:ascii="Times New Roman" w:hAnsi="Times New Roman" w:cs="Times New Roman"/>
          <w:sz w:val="20"/>
          <w:szCs w:val="20"/>
        </w:rPr>
        <w:t>Doudi</w:t>
      </w:r>
      <w:proofErr w:type="spellEnd"/>
      <w:r w:rsidRPr="00D76E62">
        <w:rPr>
          <w:rFonts w:ascii="Times New Roman" w:hAnsi="Times New Roman" w:cs="Times New Roman"/>
          <w:sz w:val="20"/>
          <w:szCs w:val="20"/>
        </w:rPr>
        <w:t xml:space="preserve"> </w:t>
      </w:r>
      <w:proofErr w:type="gramStart"/>
      <w:r w:rsidRPr="00D76E62">
        <w:rPr>
          <w:rFonts w:ascii="Times New Roman" w:hAnsi="Times New Roman" w:cs="Times New Roman"/>
          <w:i/>
          <w:iCs/>
          <w:sz w:val="20"/>
          <w:szCs w:val="20"/>
        </w:rPr>
        <w:t>et</w:t>
      </w:r>
      <w:proofErr w:type="gramEnd"/>
      <w:r w:rsidRPr="00D76E62">
        <w:rPr>
          <w:rFonts w:ascii="Times New Roman" w:hAnsi="Times New Roman" w:cs="Times New Roman"/>
          <w:i/>
          <w:iCs/>
          <w:sz w:val="20"/>
          <w:szCs w:val="20"/>
        </w:rPr>
        <w:t>. al.</w:t>
      </w:r>
      <w:r w:rsidRPr="00D76E62">
        <w:rPr>
          <w:rFonts w:ascii="Times New Roman" w:hAnsi="Times New Roman" w:cs="Times New Roman"/>
          <w:sz w:val="20"/>
          <w:szCs w:val="20"/>
        </w:rPr>
        <w:t xml:space="preserve"> (2014)</w:t>
      </w:r>
      <w:r w:rsidR="00727CF8" w:rsidRPr="00D76E62">
        <w:rPr>
          <w:rFonts w:ascii="Times New Roman" w:hAnsi="Times New Roman" w:cs="Times New Roman"/>
          <w:sz w:val="20"/>
          <w:szCs w:val="20"/>
        </w:rPr>
        <w:t xml:space="preserve"> study, h</w:t>
      </w:r>
      <w:r w:rsidRPr="00D76E62">
        <w:rPr>
          <w:rFonts w:ascii="Times New Roman" w:hAnsi="Times New Roman" w:cs="Times New Roman"/>
          <w:sz w:val="20"/>
          <w:szCs w:val="20"/>
        </w:rPr>
        <w:t xml:space="preserve">e showed that Cinnamon essential oil </w:t>
      </w:r>
      <w:r w:rsidR="00727CF8" w:rsidRPr="00D76E62">
        <w:rPr>
          <w:rFonts w:ascii="Times New Roman" w:hAnsi="Times New Roman" w:cs="Times New Roman"/>
          <w:sz w:val="20"/>
          <w:szCs w:val="20"/>
        </w:rPr>
        <w:t xml:space="preserve">had higher inhibitory effect on the growth of different strains of </w:t>
      </w:r>
      <w:r w:rsidR="00727CF8" w:rsidRPr="00D76E62">
        <w:rPr>
          <w:rFonts w:ascii="Times New Roman" w:hAnsi="Times New Roman" w:cs="Times New Roman"/>
          <w:i/>
          <w:iCs/>
          <w:sz w:val="20"/>
          <w:szCs w:val="20"/>
        </w:rPr>
        <w:t xml:space="preserve">Candida </w:t>
      </w:r>
      <w:proofErr w:type="spellStart"/>
      <w:r w:rsidR="00727CF8" w:rsidRPr="00D76E62">
        <w:rPr>
          <w:rFonts w:ascii="Times New Roman" w:hAnsi="Times New Roman" w:cs="Times New Roman"/>
          <w:i/>
          <w:iCs/>
          <w:sz w:val="20"/>
          <w:szCs w:val="20"/>
        </w:rPr>
        <w:t>albicans</w:t>
      </w:r>
      <w:proofErr w:type="spellEnd"/>
      <w:r w:rsidR="00727CF8" w:rsidRPr="00D76E62">
        <w:rPr>
          <w:rFonts w:ascii="Times New Roman" w:hAnsi="Times New Roman" w:cs="Times New Roman"/>
          <w:sz w:val="20"/>
          <w:szCs w:val="20"/>
        </w:rPr>
        <w:t xml:space="preserve"> </w:t>
      </w:r>
      <w:proofErr w:type="gramStart"/>
      <w:r w:rsidRPr="00D76E62">
        <w:rPr>
          <w:rFonts w:ascii="Times New Roman" w:hAnsi="Times New Roman" w:cs="Times New Roman"/>
          <w:sz w:val="20"/>
          <w:szCs w:val="20"/>
        </w:rPr>
        <w:t xml:space="preserve">at 15 </w:t>
      </w:r>
      <w:proofErr w:type="spellStart"/>
      <w:r w:rsidRPr="00D76E62">
        <w:rPr>
          <w:rFonts w:ascii="Times New Roman" w:hAnsi="Times New Roman" w:cs="Times New Roman"/>
          <w:sz w:val="20"/>
          <w:szCs w:val="20"/>
        </w:rPr>
        <w:t>μg</w:t>
      </w:r>
      <w:proofErr w:type="spellEnd"/>
      <w:r w:rsidRPr="00D76E62">
        <w:rPr>
          <w:rFonts w:ascii="Times New Roman" w:hAnsi="Times New Roman" w:cs="Times New Roman"/>
          <w:sz w:val="20"/>
          <w:szCs w:val="20"/>
        </w:rPr>
        <w:t>/</w:t>
      </w:r>
      <w:r w:rsidR="00AA3B96" w:rsidRPr="00D76E62">
        <w:rPr>
          <w:rFonts w:ascii="Times New Roman" w:hAnsi="Times New Roman" w:cs="Times New Roman"/>
          <w:sz w:val="20"/>
          <w:szCs w:val="20"/>
        </w:rPr>
        <w:t>ml</w:t>
      </w:r>
      <w:proofErr w:type="gramEnd"/>
      <w:r w:rsidRPr="00D76E62">
        <w:rPr>
          <w:rFonts w:ascii="Times New Roman" w:hAnsi="Times New Roman" w:cs="Times New Roman"/>
          <w:sz w:val="20"/>
          <w:szCs w:val="20"/>
        </w:rPr>
        <w:t>.</w:t>
      </w:r>
      <w:r w:rsidR="005903F5" w:rsidRPr="00D76E62">
        <w:rPr>
          <w:rFonts w:ascii="Times New Roman" w:hAnsi="Times New Roman" w:cs="Times New Roman"/>
          <w:sz w:val="20"/>
          <w:szCs w:val="20"/>
        </w:rPr>
        <w:t xml:space="preserve"> </w:t>
      </w:r>
      <w:r w:rsidR="008170BD" w:rsidRPr="00D76E62">
        <w:rPr>
          <w:rFonts w:ascii="Times New Roman" w:eastAsia="Times New Roman+FPEF" w:hAnsi="Times New Roman" w:cs="Times New Roman"/>
          <w:sz w:val="20"/>
          <w:szCs w:val="20"/>
        </w:rPr>
        <w:t xml:space="preserve">In conclusion, the present study has demonstrated that </w:t>
      </w:r>
      <w:r w:rsidR="00A94E03" w:rsidRPr="00D76E62">
        <w:rPr>
          <w:rFonts w:ascii="Times New Roman" w:eastAsia="Times New Roman+FPEF" w:hAnsi="Times New Roman" w:cs="Times New Roman"/>
          <w:i/>
          <w:iCs/>
          <w:sz w:val="20"/>
          <w:szCs w:val="20"/>
        </w:rPr>
        <w:t xml:space="preserve">Candida </w:t>
      </w:r>
      <w:proofErr w:type="spellStart"/>
      <w:r w:rsidR="00A94E03" w:rsidRPr="00D76E62">
        <w:rPr>
          <w:rFonts w:ascii="Times New Roman" w:eastAsia="Times New Roman+FPEF" w:hAnsi="Times New Roman" w:cs="Times New Roman"/>
          <w:i/>
          <w:iCs/>
          <w:sz w:val="20"/>
          <w:szCs w:val="20"/>
        </w:rPr>
        <w:t>albicans</w:t>
      </w:r>
      <w:proofErr w:type="spellEnd"/>
      <w:r w:rsidR="00A94E03" w:rsidRPr="00D76E62">
        <w:rPr>
          <w:rFonts w:ascii="Times New Roman" w:eastAsia="Times New Roman+FPEF" w:hAnsi="Times New Roman" w:cs="Times New Roman"/>
          <w:sz w:val="20"/>
          <w:szCs w:val="20"/>
        </w:rPr>
        <w:t xml:space="preserve"> was the most common isolates </w:t>
      </w:r>
      <w:r w:rsidR="0057701B" w:rsidRPr="00D76E62">
        <w:rPr>
          <w:rFonts w:ascii="Times New Roman" w:eastAsia="Times New Roman+FPEF" w:hAnsi="Times New Roman" w:cs="Times New Roman"/>
          <w:sz w:val="20"/>
          <w:szCs w:val="20"/>
        </w:rPr>
        <w:t>among</w:t>
      </w:r>
      <w:r w:rsidR="00A94E03" w:rsidRPr="00D76E62">
        <w:rPr>
          <w:rFonts w:ascii="Times New Roman" w:eastAsia="Times New Roman+FPEF" w:hAnsi="Times New Roman" w:cs="Times New Roman"/>
          <w:sz w:val="20"/>
          <w:szCs w:val="20"/>
        </w:rPr>
        <w:t xml:space="preserve"> oral </w:t>
      </w:r>
      <w:proofErr w:type="spellStart"/>
      <w:r w:rsidR="00A94E03" w:rsidRPr="00D76E62">
        <w:rPr>
          <w:rFonts w:ascii="Times New Roman" w:eastAsia="Times New Roman+FPEF" w:hAnsi="Times New Roman" w:cs="Times New Roman"/>
          <w:sz w:val="20"/>
          <w:szCs w:val="20"/>
        </w:rPr>
        <w:t>candida</w:t>
      </w:r>
      <w:proofErr w:type="spellEnd"/>
      <w:r w:rsidR="00A94E03" w:rsidRPr="00D76E62">
        <w:rPr>
          <w:rFonts w:ascii="Times New Roman" w:eastAsia="Times New Roman+FPEF" w:hAnsi="Times New Roman" w:cs="Times New Roman"/>
          <w:sz w:val="20"/>
          <w:szCs w:val="20"/>
        </w:rPr>
        <w:t xml:space="preserve"> infection, also</w:t>
      </w:r>
      <w:r w:rsidR="00A94E03" w:rsidRPr="00D76E62">
        <w:rPr>
          <w:rFonts w:ascii="Times New Roman" w:hAnsi="Times New Roman" w:cs="Times New Roman"/>
          <w:sz w:val="20"/>
          <w:szCs w:val="20"/>
        </w:rPr>
        <w:t xml:space="preserve"> the incidence of oral </w:t>
      </w:r>
      <w:proofErr w:type="spellStart"/>
      <w:r w:rsidR="00A94E03" w:rsidRPr="00D76E62">
        <w:rPr>
          <w:rFonts w:ascii="Times New Roman" w:hAnsi="Times New Roman" w:cs="Times New Roman"/>
          <w:sz w:val="20"/>
          <w:szCs w:val="20"/>
        </w:rPr>
        <w:t>candida</w:t>
      </w:r>
      <w:proofErr w:type="spellEnd"/>
      <w:r w:rsidR="00A94E03" w:rsidRPr="00D76E62">
        <w:rPr>
          <w:rFonts w:ascii="Times New Roman" w:hAnsi="Times New Roman" w:cs="Times New Roman"/>
          <w:sz w:val="20"/>
          <w:szCs w:val="20"/>
        </w:rPr>
        <w:t xml:space="preserve"> infection between poor control diabetic patients and smokers was higher than in a good control diabetic patients and </w:t>
      </w:r>
      <w:r w:rsidR="00C51DD2" w:rsidRPr="00D76E62">
        <w:rPr>
          <w:rFonts w:ascii="Times New Roman" w:hAnsi="Times New Roman" w:cs="Times New Roman"/>
          <w:sz w:val="20"/>
          <w:szCs w:val="20"/>
        </w:rPr>
        <w:t xml:space="preserve">non-smokers. </w:t>
      </w:r>
      <w:proofErr w:type="spellStart"/>
      <w:r w:rsidR="00C51DD2" w:rsidRPr="00D76E62">
        <w:rPr>
          <w:rFonts w:ascii="Times New Roman" w:hAnsi="Times New Roman" w:cs="Times New Roman"/>
          <w:sz w:val="20"/>
          <w:szCs w:val="20"/>
        </w:rPr>
        <w:t>E</w:t>
      </w:r>
      <w:r w:rsidR="00A94E03" w:rsidRPr="00D76E62">
        <w:rPr>
          <w:rFonts w:ascii="Times New Roman" w:hAnsi="Times New Roman" w:cs="Times New Roman"/>
          <w:sz w:val="20"/>
          <w:szCs w:val="20"/>
        </w:rPr>
        <w:t>thanolic</w:t>
      </w:r>
      <w:proofErr w:type="spellEnd"/>
      <w:r w:rsidR="00A94E03" w:rsidRPr="00D76E62">
        <w:rPr>
          <w:rFonts w:ascii="Times New Roman" w:hAnsi="Times New Roman" w:cs="Times New Roman"/>
          <w:sz w:val="20"/>
          <w:szCs w:val="20"/>
        </w:rPr>
        <w:t xml:space="preserve"> plant extract of Cinnamon and Clove were recorded higher in</w:t>
      </w:r>
      <w:r w:rsidR="00C51DD2" w:rsidRPr="00D76E62">
        <w:rPr>
          <w:rFonts w:ascii="Times New Roman" w:hAnsi="Times New Roman" w:cs="Times New Roman"/>
          <w:sz w:val="20"/>
          <w:szCs w:val="20"/>
        </w:rPr>
        <w:t>hibitory activity to all tested C</w:t>
      </w:r>
      <w:r w:rsidR="00A94E03" w:rsidRPr="00D76E62">
        <w:rPr>
          <w:rFonts w:ascii="Times New Roman" w:hAnsi="Times New Roman" w:cs="Times New Roman"/>
          <w:sz w:val="20"/>
          <w:szCs w:val="20"/>
        </w:rPr>
        <w:t>andida species.</w:t>
      </w:r>
    </w:p>
    <w:p w:rsidR="00E85F27" w:rsidRPr="00D76E62" w:rsidRDefault="00E85F27" w:rsidP="00E85F27">
      <w:pPr>
        <w:autoSpaceDE w:val="0"/>
        <w:autoSpaceDN w:val="0"/>
        <w:adjustRightInd w:val="0"/>
        <w:snapToGrid w:val="0"/>
        <w:spacing w:after="0" w:line="240" w:lineRule="auto"/>
        <w:jc w:val="both"/>
        <w:rPr>
          <w:rFonts w:ascii="Times New Roman" w:hAnsi="Times New Roman" w:cs="Times New Roman"/>
          <w:b/>
          <w:bCs/>
          <w:color w:val="000000"/>
          <w:sz w:val="20"/>
          <w:szCs w:val="20"/>
          <w:lang w:eastAsia="zh-CN"/>
        </w:rPr>
      </w:pPr>
    </w:p>
    <w:p w:rsidR="008170BD" w:rsidRPr="00D76E62" w:rsidRDefault="008170BD" w:rsidP="00E85F27">
      <w:pPr>
        <w:autoSpaceDE w:val="0"/>
        <w:autoSpaceDN w:val="0"/>
        <w:adjustRightInd w:val="0"/>
        <w:snapToGrid w:val="0"/>
        <w:spacing w:after="0" w:line="240" w:lineRule="auto"/>
        <w:jc w:val="both"/>
        <w:rPr>
          <w:rFonts w:ascii="Times New Roman" w:eastAsia="Times New Roman+FPEF" w:hAnsi="Times New Roman" w:cs="Times New Roman"/>
          <w:b/>
          <w:bCs/>
          <w:color w:val="000000"/>
          <w:sz w:val="20"/>
          <w:szCs w:val="20"/>
        </w:rPr>
      </w:pPr>
      <w:r w:rsidRPr="00D76E62">
        <w:rPr>
          <w:rFonts w:ascii="Times New Roman" w:eastAsia="Times New Roman+FPEF" w:hAnsi="Times New Roman" w:cs="Times New Roman"/>
          <w:b/>
          <w:bCs/>
          <w:color w:val="000000"/>
          <w:sz w:val="20"/>
          <w:szCs w:val="20"/>
        </w:rPr>
        <w:t>Corresponding Author:</w:t>
      </w:r>
    </w:p>
    <w:p w:rsidR="008170BD" w:rsidRPr="00D76E62" w:rsidRDefault="008170BD" w:rsidP="00E85F27">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D76E62">
        <w:rPr>
          <w:rFonts w:ascii="Times New Roman" w:eastAsia="Times New Roman+FPEF" w:hAnsi="Times New Roman" w:cs="Times New Roman"/>
          <w:color w:val="000000"/>
          <w:sz w:val="20"/>
          <w:szCs w:val="20"/>
        </w:rPr>
        <w:t xml:space="preserve">Dr. Mohamed A. </w:t>
      </w:r>
      <w:proofErr w:type="spellStart"/>
      <w:r w:rsidRPr="00D76E62">
        <w:rPr>
          <w:rFonts w:ascii="Times New Roman" w:eastAsia="Times New Roman+FPEF" w:hAnsi="Times New Roman" w:cs="Times New Roman"/>
          <w:color w:val="000000"/>
          <w:sz w:val="20"/>
          <w:szCs w:val="20"/>
        </w:rPr>
        <w:t>Fareid</w:t>
      </w:r>
      <w:proofErr w:type="spellEnd"/>
    </w:p>
    <w:p w:rsidR="008170BD" w:rsidRPr="00D76E62" w:rsidRDefault="008170BD" w:rsidP="00E85F27">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proofErr w:type="gramStart"/>
      <w:r w:rsidRPr="00D76E62">
        <w:rPr>
          <w:rFonts w:ascii="Times New Roman" w:eastAsia="Times New Roman+FPEF" w:hAnsi="Times New Roman" w:cs="Times New Roman"/>
          <w:color w:val="000000"/>
          <w:sz w:val="20"/>
          <w:szCs w:val="20"/>
        </w:rPr>
        <w:t>Botany and Microbiology Department, Faculty of Science, Al-</w:t>
      </w:r>
      <w:proofErr w:type="spellStart"/>
      <w:r w:rsidRPr="00D76E62">
        <w:rPr>
          <w:rFonts w:ascii="Times New Roman" w:eastAsia="Times New Roman+FPEF" w:hAnsi="Times New Roman" w:cs="Times New Roman"/>
          <w:color w:val="000000"/>
          <w:sz w:val="20"/>
          <w:szCs w:val="20"/>
        </w:rPr>
        <w:t>Azhar</w:t>
      </w:r>
      <w:proofErr w:type="spellEnd"/>
      <w:r w:rsidRPr="00D76E62">
        <w:rPr>
          <w:rFonts w:ascii="Times New Roman" w:eastAsia="Times New Roman+FPEF" w:hAnsi="Times New Roman" w:cs="Times New Roman"/>
          <w:color w:val="000000"/>
          <w:sz w:val="20"/>
          <w:szCs w:val="20"/>
        </w:rPr>
        <w:t xml:space="preserve"> University.</w:t>
      </w:r>
      <w:proofErr w:type="gramEnd"/>
    </w:p>
    <w:p w:rsidR="008170BD" w:rsidRPr="00D76E62" w:rsidRDefault="008170BD" w:rsidP="00E85F27">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D76E62">
        <w:rPr>
          <w:rFonts w:ascii="Times New Roman" w:eastAsia="Times New Roman+FPEF" w:hAnsi="Times New Roman" w:cs="Times New Roman"/>
          <w:b/>
          <w:bCs/>
          <w:color w:val="000000"/>
          <w:sz w:val="20"/>
          <w:szCs w:val="20"/>
        </w:rPr>
        <w:lastRenderedPageBreak/>
        <w:t>Present address:</w:t>
      </w:r>
      <w:r w:rsidRPr="00D76E62">
        <w:rPr>
          <w:rFonts w:ascii="Times New Roman" w:eastAsia="Times New Roman+FPEF" w:hAnsi="Times New Roman" w:cs="Times New Roman"/>
          <w:color w:val="000000"/>
          <w:sz w:val="20"/>
          <w:szCs w:val="20"/>
        </w:rPr>
        <w:t xml:space="preserve"> Medical Microbiology Dept., Faculty of Medicine, </w:t>
      </w:r>
      <w:proofErr w:type="spellStart"/>
      <w:r w:rsidRPr="00D76E62">
        <w:rPr>
          <w:rFonts w:ascii="Times New Roman" w:eastAsia="Times New Roman+FPEF" w:hAnsi="Times New Roman" w:cs="Times New Roman"/>
          <w:color w:val="000000"/>
          <w:sz w:val="20"/>
          <w:szCs w:val="20"/>
        </w:rPr>
        <w:t>H’ail</w:t>
      </w:r>
      <w:proofErr w:type="spellEnd"/>
      <w:r w:rsidRPr="00D76E62">
        <w:rPr>
          <w:rFonts w:ascii="Times New Roman" w:eastAsia="Times New Roman+FPEF" w:hAnsi="Times New Roman" w:cs="Times New Roman"/>
          <w:color w:val="000000"/>
          <w:sz w:val="20"/>
          <w:szCs w:val="20"/>
        </w:rPr>
        <w:t xml:space="preserve"> University, SA.</w:t>
      </w:r>
    </w:p>
    <w:p w:rsidR="008170BD" w:rsidRPr="00D76E62" w:rsidRDefault="008170BD" w:rsidP="00E85F27">
      <w:pPr>
        <w:autoSpaceDE w:val="0"/>
        <w:autoSpaceDN w:val="0"/>
        <w:adjustRightInd w:val="0"/>
        <w:snapToGrid w:val="0"/>
        <w:spacing w:after="0" w:line="240" w:lineRule="auto"/>
        <w:jc w:val="both"/>
        <w:rPr>
          <w:rFonts w:ascii="Times New Roman" w:hAnsi="Times New Roman" w:cs="Times New Roman"/>
          <w:sz w:val="20"/>
          <w:szCs w:val="20"/>
        </w:rPr>
      </w:pPr>
      <w:r w:rsidRPr="00D76E62">
        <w:rPr>
          <w:rFonts w:ascii="Times New Roman" w:eastAsia="Times New Roman+FPEF" w:hAnsi="Times New Roman" w:cs="Times New Roman"/>
          <w:color w:val="000000"/>
          <w:sz w:val="20"/>
          <w:szCs w:val="20"/>
        </w:rPr>
        <w:t xml:space="preserve">E-mail: </w:t>
      </w:r>
      <w:r w:rsidRPr="00D76E62">
        <w:rPr>
          <w:rFonts w:ascii="Times New Roman" w:eastAsia="Times New Roman+FPEF" w:hAnsi="Times New Roman" w:cs="Times New Roman"/>
          <w:color w:val="0000FF"/>
          <w:sz w:val="20"/>
          <w:szCs w:val="20"/>
        </w:rPr>
        <w:t>mohamedfareid73@yahoo.com</w:t>
      </w:r>
    </w:p>
    <w:p w:rsidR="00593D23" w:rsidRPr="00D76E62" w:rsidRDefault="00593D23" w:rsidP="00E85F27">
      <w:pPr>
        <w:autoSpaceDE w:val="0"/>
        <w:autoSpaceDN w:val="0"/>
        <w:adjustRightInd w:val="0"/>
        <w:snapToGrid w:val="0"/>
        <w:spacing w:after="0" w:line="240" w:lineRule="auto"/>
        <w:ind w:firstLine="425"/>
        <w:jc w:val="both"/>
        <w:rPr>
          <w:rFonts w:ascii="Times New Roman" w:eastAsia="TimesNewRomanPSMT" w:hAnsi="Times New Roman" w:cs="Times New Roman"/>
          <w:b/>
          <w:bCs/>
          <w:sz w:val="20"/>
          <w:szCs w:val="20"/>
        </w:rPr>
      </w:pPr>
    </w:p>
    <w:p w:rsidR="001D2468" w:rsidRPr="00D76E62" w:rsidRDefault="00E85F27" w:rsidP="00E85F27">
      <w:pPr>
        <w:autoSpaceDE w:val="0"/>
        <w:autoSpaceDN w:val="0"/>
        <w:adjustRightInd w:val="0"/>
        <w:snapToGrid w:val="0"/>
        <w:spacing w:after="0" w:line="240" w:lineRule="auto"/>
        <w:jc w:val="both"/>
        <w:rPr>
          <w:rFonts w:ascii="Times New Roman" w:eastAsia="TimesNewRomanPSMT" w:hAnsi="Times New Roman" w:cs="Times New Roman"/>
          <w:b/>
          <w:bCs/>
          <w:sz w:val="20"/>
          <w:szCs w:val="20"/>
        </w:rPr>
      </w:pPr>
      <w:r w:rsidRPr="00D76E62">
        <w:rPr>
          <w:rFonts w:ascii="Times New Roman" w:eastAsia="TimesNewRomanPSMT" w:hAnsi="Times New Roman" w:cs="Times New Roman"/>
          <w:b/>
          <w:bCs/>
          <w:sz w:val="20"/>
          <w:szCs w:val="20"/>
        </w:rPr>
        <w:t>Refe</w:t>
      </w:r>
      <w:r w:rsidRPr="00D76E62">
        <w:rPr>
          <w:rFonts w:ascii="Times New Roman" w:hAnsi="Times New Roman" w:cs="Times New Roman" w:hint="eastAsia"/>
          <w:b/>
          <w:bCs/>
          <w:sz w:val="20"/>
          <w:szCs w:val="20"/>
          <w:lang w:eastAsia="zh-CN"/>
        </w:rPr>
        <w:t>r</w:t>
      </w:r>
      <w:r w:rsidRPr="00D76E62">
        <w:rPr>
          <w:rFonts w:ascii="Times New Roman" w:eastAsia="TimesNewRomanPSMT" w:hAnsi="Times New Roman" w:cs="Times New Roman"/>
          <w:b/>
          <w:bCs/>
          <w:sz w:val="20"/>
          <w:szCs w:val="20"/>
        </w:rPr>
        <w:t>ences</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eastAsia="TimesNewRoman" w:hAnsi="Times New Roman" w:cs="Times New Roman"/>
          <w:sz w:val="20"/>
          <w:szCs w:val="20"/>
        </w:rPr>
      </w:pPr>
      <w:r w:rsidRPr="00D76E62">
        <w:rPr>
          <w:rFonts w:ascii="Times New Roman" w:eastAsia="TimesNewRoman" w:hAnsi="Times New Roman" w:cs="Times New Roman"/>
          <w:sz w:val="20"/>
          <w:szCs w:val="20"/>
        </w:rPr>
        <w:t>Abu-</w:t>
      </w:r>
      <w:proofErr w:type="spellStart"/>
      <w:r w:rsidRPr="00D76E62">
        <w:rPr>
          <w:rFonts w:ascii="Times New Roman" w:eastAsia="TimesNewRoman" w:hAnsi="Times New Roman" w:cs="Times New Roman"/>
          <w:sz w:val="20"/>
          <w:szCs w:val="20"/>
        </w:rPr>
        <w:t>Elteen</w:t>
      </w:r>
      <w:proofErr w:type="spellEnd"/>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K. H. and Abu-</w:t>
      </w:r>
      <w:proofErr w:type="spellStart"/>
      <w:r w:rsidRPr="00D76E62">
        <w:rPr>
          <w:rFonts w:ascii="Times New Roman" w:eastAsia="TimesNewRoman" w:hAnsi="Times New Roman" w:cs="Times New Roman"/>
          <w:sz w:val="20"/>
          <w:szCs w:val="20"/>
        </w:rPr>
        <w:t>Alteen</w:t>
      </w:r>
      <w:proofErr w:type="spellEnd"/>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R. M. (1998): The prevalence of </w:t>
      </w:r>
      <w:r w:rsidRPr="00D76E62">
        <w:rPr>
          <w:rFonts w:ascii="Times New Roman" w:eastAsia="TimesNewRoman" w:hAnsi="Times New Roman" w:cs="Times New Roman"/>
          <w:i/>
          <w:iCs/>
          <w:sz w:val="20"/>
          <w:szCs w:val="20"/>
        </w:rPr>
        <w:t xml:space="preserve">Candida </w:t>
      </w:r>
      <w:proofErr w:type="spellStart"/>
      <w:r w:rsidRPr="00D76E62">
        <w:rPr>
          <w:rFonts w:ascii="Times New Roman" w:eastAsia="TimesNewRoman" w:hAnsi="Times New Roman" w:cs="Times New Roman"/>
          <w:i/>
          <w:iCs/>
          <w:sz w:val="20"/>
          <w:szCs w:val="20"/>
        </w:rPr>
        <w:t>albicans</w:t>
      </w:r>
      <w:proofErr w:type="spellEnd"/>
      <w:r w:rsidRPr="00D76E62">
        <w:rPr>
          <w:rFonts w:ascii="Times New Roman" w:eastAsia="TimesNewRoman" w:hAnsi="Times New Roman" w:cs="Times New Roman"/>
          <w:sz w:val="20"/>
          <w:szCs w:val="20"/>
        </w:rPr>
        <w:t xml:space="preserve"> populations in the mouths of complete denture wearers. </w:t>
      </w:r>
      <w:proofErr w:type="spellStart"/>
      <w:r w:rsidRPr="00D76E62">
        <w:rPr>
          <w:rFonts w:ascii="Times New Roman" w:eastAsia="TimesNewRoman" w:hAnsi="Times New Roman" w:cs="Times New Roman"/>
          <w:sz w:val="20"/>
          <w:szCs w:val="20"/>
        </w:rPr>
        <w:t>Microbiologica</w:t>
      </w:r>
      <w:proofErr w:type="spellEnd"/>
      <w:r w:rsidRPr="00D76E62">
        <w:rPr>
          <w:rFonts w:ascii="Times New Roman" w:eastAsia="TimesNewRoman" w:hAnsi="Times New Roman" w:cs="Times New Roman"/>
          <w:sz w:val="20"/>
          <w:szCs w:val="20"/>
        </w:rPr>
        <w:t>, 21: 41-48.</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Akpan</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A. and Morgan</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R. (2002): Oral </w:t>
      </w:r>
      <w:proofErr w:type="spellStart"/>
      <w:r w:rsidRPr="00D76E62">
        <w:rPr>
          <w:rFonts w:ascii="Times New Roman" w:hAnsi="Times New Roman" w:cs="Times New Roman"/>
          <w:sz w:val="20"/>
          <w:szCs w:val="20"/>
        </w:rPr>
        <w:t>Candidiasis</w:t>
      </w:r>
      <w:proofErr w:type="spellEnd"/>
      <w:r w:rsidRPr="00D76E62">
        <w:rPr>
          <w:rFonts w:ascii="Times New Roman" w:hAnsi="Times New Roman" w:cs="Times New Roman"/>
          <w:sz w:val="20"/>
          <w:szCs w:val="20"/>
        </w:rPr>
        <w:t xml:space="preserve">. </w:t>
      </w:r>
      <w:proofErr w:type="spellStart"/>
      <w:r w:rsidRPr="00D76E62">
        <w:rPr>
          <w:rFonts w:ascii="Times New Roman" w:hAnsi="Times New Roman" w:cs="Times New Roman"/>
          <w:sz w:val="20"/>
          <w:szCs w:val="20"/>
        </w:rPr>
        <w:t>Postgrad</w:t>
      </w:r>
      <w:proofErr w:type="spellEnd"/>
      <w:r w:rsidRPr="00D76E62">
        <w:rPr>
          <w:rFonts w:ascii="Times New Roman" w:hAnsi="Times New Roman" w:cs="Times New Roman"/>
          <w:sz w:val="20"/>
          <w:szCs w:val="20"/>
        </w:rPr>
        <w:t xml:space="preserve"> Med J., 78: 455-459.</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eastAsia="TimesNewRoman" w:hAnsi="Times New Roman" w:cs="Times New Roman"/>
          <w:sz w:val="20"/>
          <w:szCs w:val="20"/>
        </w:rPr>
      </w:pPr>
      <w:proofErr w:type="spellStart"/>
      <w:r w:rsidRPr="00D76E62">
        <w:rPr>
          <w:rFonts w:ascii="Times New Roman" w:hAnsi="Times New Roman" w:cs="Times New Roman"/>
          <w:sz w:val="20"/>
          <w:szCs w:val="20"/>
        </w:rPr>
        <w:t>Alsaidy</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D. </w:t>
      </w:r>
      <w:r w:rsidRPr="00D76E62">
        <w:rPr>
          <w:rFonts w:ascii="Times New Roman" w:eastAsia="TimesNewRoman" w:hAnsi="Times New Roman" w:cs="Times New Roman"/>
          <w:sz w:val="20"/>
          <w:szCs w:val="20"/>
        </w:rPr>
        <w:t xml:space="preserve">(2014): </w:t>
      </w:r>
      <w:r w:rsidRPr="00D76E62">
        <w:rPr>
          <w:rFonts w:ascii="Times New Roman" w:hAnsi="Times New Roman" w:cs="Times New Roman"/>
          <w:sz w:val="20"/>
          <w:szCs w:val="20"/>
        </w:rPr>
        <w:t xml:space="preserve">Isolate, Diagnosis and Treatment of Yeast </w:t>
      </w:r>
      <w:r w:rsidRPr="00D76E62">
        <w:rPr>
          <w:rFonts w:ascii="Times New Roman" w:hAnsi="Times New Roman" w:cs="Times New Roman"/>
          <w:i/>
          <w:iCs/>
          <w:sz w:val="20"/>
          <w:szCs w:val="20"/>
        </w:rPr>
        <w:t xml:space="preserve">Candida </w:t>
      </w:r>
      <w:proofErr w:type="spellStart"/>
      <w:r w:rsidRPr="00D76E62">
        <w:rPr>
          <w:rFonts w:ascii="Times New Roman" w:hAnsi="Times New Roman" w:cs="Times New Roman"/>
          <w:i/>
          <w:iCs/>
          <w:sz w:val="20"/>
          <w:szCs w:val="20"/>
        </w:rPr>
        <w:t>albicans</w:t>
      </w:r>
      <w:proofErr w:type="spellEnd"/>
      <w:r w:rsidRPr="00D76E62">
        <w:rPr>
          <w:rFonts w:ascii="Times New Roman" w:hAnsi="Times New Roman" w:cs="Times New Roman"/>
          <w:i/>
          <w:iCs/>
          <w:sz w:val="20"/>
          <w:szCs w:val="20"/>
        </w:rPr>
        <w:t xml:space="preserve"> </w:t>
      </w:r>
      <w:r w:rsidRPr="00D76E62">
        <w:rPr>
          <w:rFonts w:ascii="Times New Roman" w:hAnsi="Times New Roman" w:cs="Times New Roman"/>
          <w:sz w:val="20"/>
          <w:szCs w:val="20"/>
        </w:rPr>
        <w:t>accompanying the human body. International Jou</w:t>
      </w:r>
      <w:r w:rsidR="00307944" w:rsidRPr="00D76E62">
        <w:rPr>
          <w:rFonts w:ascii="Times New Roman" w:hAnsi="Times New Roman" w:cs="Times New Roman"/>
          <w:sz w:val="20"/>
          <w:szCs w:val="20"/>
        </w:rPr>
        <w:t>rnal of Advanced Research,</w:t>
      </w:r>
      <w:r w:rsidRPr="00D76E62">
        <w:rPr>
          <w:rFonts w:ascii="Times New Roman" w:hAnsi="Times New Roman" w:cs="Times New Roman"/>
          <w:sz w:val="20"/>
          <w:szCs w:val="20"/>
        </w:rPr>
        <w:t xml:space="preserve"> 2, (1): 1081-1086.</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eastAsia="TimesNewRoman" w:hAnsi="Times New Roman" w:cs="Times New Roman"/>
          <w:sz w:val="20"/>
          <w:szCs w:val="20"/>
        </w:rPr>
      </w:pPr>
      <w:proofErr w:type="spellStart"/>
      <w:r w:rsidRPr="00D76E62">
        <w:rPr>
          <w:rFonts w:ascii="Times New Roman" w:eastAsia="TimesNewRoman" w:hAnsi="Times New Roman" w:cs="Times New Roman"/>
          <w:sz w:val="20"/>
          <w:szCs w:val="20"/>
        </w:rPr>
        <w:t>Aly</w:t>
      </w:r>
      <w:proofErr w:type="spellEnd"/>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F. Z., Blackwell</w:t>
      </w:r>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C. C. and </w:t>
      </w:r>
      <w:proofErr w:type="spellStart"/>
      <w:r w:rsidRPr="00D76E62">
        <w:rPr>
          <w:rFonts w:ascii="Times New Roman" w:eastAsia="TimesNewRoman" w:hAnsi="Times New Roman" w:cs="Times New Roman"/>
          <w:sz w:val="20"/>
          <w:szCs w:val="20"/>
        </w:rPr>
        <w:t>MacKenzie</w:t>
      </w:r>
      <w:proofErr w:type="spellEnd"/>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D. A. C. (1995): Identification of oral yeast species isolated from individuals with diabetes mellitus. Mycoses, 38: 107-110.</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Aqil</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F., Khan</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M. S., </w:t>
      </w:r>
      <w:proofErr w:type="spellStart"/>
      <w:r w:rsidRPr="00D76E62">
        <w:rPr>
          <w:rFonts w:ascii="Times New Roman" w:hAnsi="Times New Roman" w:cs="Times New Roman"/>
          <w:sz w:val="20"/>
          <w:szCs w:val="20"/>
        </w:rPr>
        <w:t>Owais</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M. and Ahmad</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I. (2005): Effect of Certain Bioactive Plant Extracts on Clinical Isolates of Beta-</w:t>
      </w:r>
      <w:proofErr w:type="spellStart"/>
      <w:r w:rsidRPr="00D76E62">
        <w:rPr>
          <w:rFonts w:ascii="Times New Roman" w:hAnsi="Times New Roman" w:cs="Times New Roman"/>
          <w:sz w:val="20"/>
          <w:szCs w:val="20"/>
        </w:rPr>
        <w:t>lactamase</w:t>
      </w:r>
      <w:proofErr w:type="spellEnd"/>
      <w:r w:rsidRPr="00D76E62">
        <w:rPr>
          <w:rFonts w:ascii="Times New Roman" w:hAnsi="Times New Roman" w:cs="Times New Roman"/>
          <w:sz w:val="20"/>
          <w:szCs w:val="20"/>
        </w:rPr>
        <w:t xml:space="preserve"> Producing </w:t>
      </w:r>
      <w:proofErr w:type="spellStart"/>
      <w:r w:rsidRPr="00D76E62">
        <w:rPr>
          <w:rFonts w:ascii="Times New Roman" w:hAnsi="Times New Roman" w:cs="Times New Roman"/>
          <w:sz w:val="20"/>
          <w:szCs w:val="20"/>
        </w:rPr>
        <w:t>Methicillin</w:t>
      </w:r>
      <w:proofErr w:type="spellEnd"/>
      <w:r w:rsidRPr="00D76E62">
        <w:rPr>
          <w:rFonts w:ascii="Times New Roman" w:hAnsi="Times New Roman" w:cs="Times New Roman"/>
          <w:sz w:val="20"/>
          <w:szCs w:val="20"/>
        </w:rPr>
        <w:t xml:space="preserve"> Resistant </w:t>
      </w:r>
      <w:r w:rsidRPr="00D76E62">
        <w:rPr>
          <w:rFonts w:ascii="Times New Roman" w:hAnsi="Times New Roman" w:cs="Times New Roman"/>
          <w:i/>
          <w:iCs/>
          <w:sz w:val="20"/>
          <w:szCs w:val="20"/>
        </w:rPr>
        <w:t xml:space="preserve">Staphylococcus </w:t>
      </w:r>
      <w:proofErr w:type="spellStart"/>
      <w:r w:rsidRPr="00D76E62">
        <w:rPr>
          <w:rFonts w:ascii="Times New Roman" w:hAnsi="Times New Roman" w:cs="Times New Roman"/>
          <w:i/>
          <w:iCs/>
          <w:sz w:val="20"/>
          <w:szCs w:val="20"/>
        </w:rPr>
        <w:t>aureus</w:t>
      </w:r>
      <w:proofErr w:type="spellEnd"/>
      <w:r w:rsidRPr="00D76E62">
        <w:rPr>
          <w:rFonts w:ascii="Times New Roman" w:hAnsi="Times New Roman" w:cs="Times New Roman"/>
          <w:sz w:val="20"/>
          <w:szCs w:val="20"/>
        </w:rPr>
        <w:t xml:space="preserve">. J. Basic </w:t>
      </w:r>
      <w:proofErr w:type="spellStart"/>
      <w:proofErr w:type="gramStart"/>
      <w:r w:rsidRPr="00D76E62">
        <w:rPr>
          <w:rFonts w:ascii="Times New Roman" w:hAnsi="Times New Roman" w:cs="Times New Roman"/>
          <w:sz w:val="20"/>
          <w:szCs w:val="20"/>
        </w:rPr>
        <w:t>Microbiol</w:t>
      </w:r>
      <w:proofErr w:type="spellEnd"/>
      <w:r w:rsidRPr="00D76E62">
        <w:rPr>
          <w:rFonts w:ascii="Times New Roman" w:hAnsi="Times New Roman" w:cs="Times New Roman"/>
          <w:sz w:val="20"/>
          <w:szCs w:val="20"/>
        </w:rPr>
        <w:t>.,</w:t>
      </w:r>
      <w:proofErr w:type="gramEnd"/>
      <w:r w:rsidRPr="00D76E62">
        <w:rPr>
          <w:rFonts w:ascii="Times New Roman" w:hAnsi="Times New Roman" w:cs="Times New Roman"/>
          <w:sz w:val="20"/>
          <w:szCs w:val="20"/>
        </w:rPr>
        <w:t xml:space="preserve"> 45: 106-114.</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Batool</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S. N., </w:t>
      </w:r>
      <w:proofErr w:type="spellStart"/>
      <w:r w:rsidRPr="00D76E62">
        <w:rPr>
          <w:rFonts w:ascii="Times New Roman" w:hAnsi="Times New Roman" w:cs="Times New Roman"/>
          <w:sz w:val="20"/>
          <w:szCs w:val="20"/>
        </w:rPr>
        <w:t>Ablollah</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R. and </w:t>
      </w:r>
      <w:proofErr w:type="spellStart"/>
      <w:r w:rsidRPr="00D76E62">
        <w:rPr>
          <w:rFonts w:ascii="Times New Roman" w:hAnsi="Times New Roman" w:cs="Times New Roman"/>
          <w:sz w:val="20"/>
          <w:szCs w:val="20"/>
        </w:rPr>
        <w:t>Fereshteh</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M.</w:t>
      </w:r>
      <w:r w:rsidRPr="00D76E62">
        <w:rPr>
          <w:rFonts w:ascii="Times New Roman" w:eastAsia="TimesNewRomanPSMT" w:hAnsi="Times New Roman" w:cs="Times New Roman"/>
          <w:sz w:val="20"/>
          <w:szCs w:val="20"/>
        </w:rPr>
        <w:t xml:space="preserve"> (2011): </w:t>
      </w:r>
      <w:r w:rsidRPr="00D76E62">
        <w:rPr>
          <w:rFonts w:ascii="Times New Roman" w:hAnsi="Times New Roman" w:cs="Times New Roman"/>
          <w:sz w:val="20"/>
          <w:szCs w:val="20"/>
        </w:rPr>
        <w:t xml:space="preserve">Prevalence of </w:t>
      </w:r>
      <w:r w:rsidRPr="00D76E62">
        <w:rPr>
          <w:rFonts w:ascii="Times New Roman" w:hAnsi="Times New Roman" w:cs="Times New Roman"/>
          <w:i/>
          <w:iCs/>
          <w:sz w:val="20"/>
          <w:szCs w:val="20"/>
        </w:rPr>
        <w:t xml:space="preserve">Candida </w:t>
      </w:r>
      <w:r w:rsidRPr="00D76E62">
        <w:rPr>
          <w:rFonts w:ascii="Times New Roman" w:hAnsi="Times New Roman" w:cs="Times New Roman"/>
          <w:sz w:val="20"/>
          <w:szCs w:val="20"/>
        </w:rPr>
        <w:t xml:space="preserve">species in the Oral Cavity of Patients with </w:t>
      </w:r>
      <w:proofErr w:type="spellStart"/>
      <w:r w:rsidRPr="00D76E62">
        <w:rPr>
          <w:rFonts w:ascii="Times New Roman" w:hAnsi="Times New Roman" w:cs="Times New Roman"/>
          <w:sz w:val="20"/>
          <w:szCs w:val="20"/>
        </w:rPr>
        <w:t>Periodentitis</w:t>
      </w:r>
      <w:proofErr w:type="spellEnd"/>
      <w:r w:rsidRPr="00D76E62">
        <w:rPr>
          <w:rFonts w:ascii="Times New Roman" w:hAnsi="Times New Roman" w:cs="Times New Roman"/>
          <w:sz w:val="20"/>
          <w:szCs w:val="20"/>
        </w:rPr>
        <w:t>. African</w:t>
      </w:r>
      <w:r w:rsidR="00307944" w:rsidRPr="00D76E62">
        <w:rPr>
          <w:rFonts w:ascii="Times New Roman" w:hAnsi="Times New Roman" w:cs="Times New Roman"/>
          <w:sz w:val="20"/>
          <w:szCs w:val="20"/>
        </w:rPr>
        <w:t xml:space="preserve"> Journal of Biotechnology,</w:t>
      </w:r>
      <w:r w:rsidRPr="00D76E62">
        <w:rPr>
          <w:rFonts w:ascii="Times New Roman" w:hAnsi="Times New Roman" w:cs="Times New Roman"/>
          <w:sz w:val="20"/>
          <w:szCs w:val="20"/>
        </w:rPr>
        <w:t xml:space="preserve"> 10 (15): 2987-2990.</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76E62">
        <w:rPr>
          <w:rFonts w:ascii="Times New Roman" w:hAnsi="Times New Roman" w:cs="Times New Roman"/>
          <w:sz w:val="20"/>
          <w:szCs w:val="20"/>
        </w:rPr>
        <w:t>Brown</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A. J. and </w:t>
      </w:r>
      <w:proofErr w:type="spellStart"/>
      <w:r w:rsidRPr="00D76E62">
        <w:rPr>
          <w:rFonts w:ascii="Times New Roman" w:hAnsi="Times New Roman" w:cs="Times New Roman"/>
          <w:sz w:val="20"/>
          <w:szCs w:val="20"/>
        </w:rPr>
        <w:t>Gow</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N. A. (1999): Regulatory Networks Controlling </w:t>
      </w:r>
      <w:r w:rsidRPr="00D76E62">
        <w:rPr>
          <w:rFonts w:ascii="Times New Roman" w:hAnsi="Times New Roman" w:cs="Times New Roman"/>
          <w:i/>
          <w:iCs/>
          <w:sz w:val="20"/>
          <w:szCs w:val="20"/>
        </w:rPr>
        <w:t xml:space="preserve">Candida </w:t>
      </w:r>
      <w:proofErr w:type="spellStart"/>
      <w:r w:rsidRPr="00D76E62">
        <w:rPr>
          <w:rFonts w:ascii="Times New Roman" w:hAnsi="Times New Roman" w:cs="Times New Roman"/>
          <w:i/>
          <w:iCs/>
          <w:sz w:val="20"/>
          <w:szCs w:val="20"/>
        </w:rPr>
        <w:t>albicans</w:t>
      </w:r>
      <w:proofErr w:type="spellEnd"/>
      <w:r w:rsidRPr="00D76E62">
        <w:rPr>
          <w:rFonts w:ascii="Times New Roman" w:hAnsi="Times New Roman" w:cs="Times New Roman"/>
          <w:sz w:val="20"/>
          <w:szCs w:val="20"/>
        </w:rPr>
        <w:t xml:space="preserve"> Morphogenesis. Trends </w:t>
      </w:r>
      <w:proofErr w:type="spellStart"/>
      <w:proofErr w:type="gramStart"/>
      <w:r w:rsidRPr="00D76E62">
        <w:rPr>
          <w:rFonts w:ascii="Times New Roman" w:hAnsi="Times New Roman" w:cs="Times New Roman"/>
          <w:sz w:val="20"/>
          <w:szCs w:val="20"/>
        </w:rPr>
        <w:t>Microbiol</w:t>
      </w:r>
      <w:proofErr w:type="spellEnd"/>
      <w:r w:rsidRPr="00D76E62">
        <w:rPr>
          <w:rFonts w:ascii="Times New Roman" w:hAnsi="Times New Roman" w:cs="Times New Roman"/>
          <w:sz w:val="20"/>
          <w:szCs w:val="20"/>
        </w:rPr>
        <w:t>.,</w:t>
      </w:r>
      <w:proofErr w:type="gramEnd"/>
      <w:r w:rsidRPr="00D76E62">
        <w:rPr>
          <w:rFonts w:ascii="Times New Roman" w:hAnsi="Times New Roman" w:cs="Times New Roman"/>
          <w:sz w:val="20"/>
          <w:szCs w:val="20"/>
        </w:rPr>
        <w:t xml:space="preserve"> 7: 333-338.</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76E62">
        <w:rPr>
          <w:rFonts w:ascii="Times New Roman" w:hAnsi="Times New Roman" w:cs="Times New Roman"/>
          <w:sz w:val="20"/>
          <w:szCs w:val="20"/>
        </w:rPr>
        <w:t>Cha</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J. D., Jung</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E. K., </w:t>
      </w:r>
      <w:proofErr w:type="spellStart"/>
      <w:r w:rsidRPr="00D76E62">
        <w:rPr>
          <w:rFonts w:ascii="Times New Roman" w:hAnsi="Times New Roman" w:cs="Times New Roman"/>
          <w:sz w:val="20"/>
          <w:szCs w:val="20"/>
        </w:rPr>
        <w:t>Kil</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B. S. and Lee</w:t>
      </w:r>
      <w:r w:rsidR="00307944" w:rsidRPr="00D76E62">
        <w:rPr>
          <w:rFonts w:ascii="Times New Roman" w:hAnsi="Times New Roman" w:cs="Times New Roman"/>
          <w:sz w:val="20"/>
          <w:szCs w:val="20"/>
        </w:rPr>
        <w:t>,</w:t>
      </w:r>
      <w:r w:rsidR="008F3DBD" w:rsidRPr="00D76E62">
        <w:rPr>
          <w:rFonts w:ascii="Times New Roman" w:hAnsi="Times New Roman" w:cs="Times New Roman"/>
          <w:sz w:val="20"/>
          <w:szCs w:val="20"/>
        </w:rPr>
        <w:t xml:space="preserve"> K. Y. (2007): </w:t>
      </w:r>
      <w:r w:rsidRPr="00D76E62">
        <w:rPr>
          <w:rFonts w:ascii="Times New Roman" w:hAnsi="Times New Roman" w:cs="Times New Roman"/>
          <w:sz w:val="20"/>
          <w:szCs w:val="20"/>
        </w:rPr>
        <w:t xml:space="preserve">Chemical Composition and Antibacterial Activity of Essential Oil from Artemisia </w:t>
      </w:r>
      <w:proofErr w:type="spellStart"/>
      <w:r w:rsidRPr="00D76E62">
        <w:rPr>
          <w:rFonts w:ascii="Times New Roman" w:hAnsi="Times New Roman" w:cs="Times New Roman"/>
          <w:sz w:val="20"/>
          <w:szCs w:val="20"/>
        </w:rPr>
        <w:t>Feddei</w:t>
      </w:r>
      <w:proofErr w:type="spellEnd"/>
      <w:r w:rsidRPr="00D76E62">
        <w:rPr>
          <w:rFonts w:ascii="Times New Roman" w:hAnsi="Times New Roman" w:cs="Times New Roman"/>
          <w:sz w:val="20"/>
          <w:szCs w:val="20"/>
        </w:rPr>
        <w:t xml:space="preserve">. J. </w:t>
      </w:r>
      <w:proofErr w:type="spellStart"/>
      <w:r w:rsidRPr="00D76E62">
        <w:rPr>
          <w:rFonts w:ascii="Times New Roman" w:hAnsi="Times New Roman" w:cs="Times New Roman"/>
          <w:sz w:val="20"/>
          <w:szCs w:val="20"/>
        </w:rPr>
        <w:t>Microbiol</w:t>
      </w:r>
      <w:proofErr w:type="spellEnd"/>
      <w:r w:rsidRPr="00D76E62">
        <w:rPr>
          <w:rFonts w:ascii="Times New Roman" w:hAnsi="Times New Roman" w:cs="Times New Roman"/>
          <w:sz w:val="20"/>
          <w:szCs w:val="20"/>
        </w:rPr>
        <w:t xml:space="preserve"> </w:t>
      </w:r>
      <w:proofErr w:type="spellStart"/>
      <w:r w:rsidRPr="00D76E62">
        <w:rPr>
          <w:rFonts w:ascii="Times New Roman" w:hAnsi="Times New Roman" w:cs="Times New Roman"/>
          <w:sz w:val="20"/>
          <w:szCs w:val="20"/>
        </w:rPr>
        <w:t>Biotechnol</w:t>
      </w:r>
      <w:proofErr w:type="spellEnd"/>
      <w:r w:rsidRPr="00D76E62">
        <w:rPr>
          <w:rFonts w:ascii="Times New Roman" w:hAnsi="Times New Roman" w:cs="Times New Roman"/>
          <w:sz w:val="20"/>
          <w:szCs w:val="20"/>
        </w:rPr>
        <w:t>., 17: 2061-2065.</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76E62">
        <w:rPr>
          <w:rFonts w:ascii="Times New Roman" w:hAnsi="Times New Roman" w:cs="Times New Roman"/>
          <w:sz w:val="20"/>
          <w:szCs w:val="20"/>
        </w:rPr>
        <w:t>Collins</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C. H., </w:t>
      </w:r>
      <w:proofErr w:type="spellStart"/>
      <w:r w:rsidRPr="00D76E62">
        <w:rPr>
          <w:rFonts w:ascii="Times New Roman" w:hAnsi="Times New Roman" w:cs="Times New Roman"/>
          <w:sz w:val="20"/>
          <w:szCs w:val="20"/>
        </w:rPr>
        <w:t>Lyne</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P. M. and Grange</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J. M. (1995): Microbiological methods (7</w:t>
      </w:r>
      <w:r w:rsidRPr="00D76E62">
        <w:rPr>
          <w:rFonts w:ascii="Times New Roman" w:hAnsi="Times New Roman" w:cs="Times New Roman"/>
          <w:sz w:val="20"/>
          <w:szCs w:val="20"/>
          <w:vertAlign w:val="superscript"/>
        </w:rPr>
        <w:t>th</w:t>
      </w:r>
      <w:r w:rsidRPr="00D76E62">
        <w:rPr>
          <w:rFonts w:ascii="Times New Roman" w:hAnsi="Times New Roman" w:cs="Times New Roman"/>
          <w:sz w:val="20"/>
          <w:szCs w:val="20"/>
        </w:rPr>
        <w:t xml:space="preserve"> </w:t>
      </w:r>
      <w:proofErr w:type="spellStart"/>
      <w:r w:rsidRPr="00D76E62">
        <w:rPr>
          <w:rFonts w:ascii="Times New Roman" w:hAnsi="Times New Roman" w:cs="Times New Roman"/>
          <w:sz w:val="20"/>
          <w:szCs w:val="20"/>
        </w:rPr>
        <w:t>edn</w:t>
      </w:r>
      <w:proofErr w:type="spellEnd"/>
      <w:r w:rsidRPr="00D76E62">
        <w:rPr>
          <w:rFonts w:ascii="Times New Roman" w:hAnsi="Times New Roman" w:cs="Times New Roman"/>
          <w:sz w:val="20"/>
          <w:szCs w:val="20"/>
        </w:rPr>
        <w:t>) Butterwort – Heinemann Ltd. Britain. pp. 175-190.</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eastAsia="TimesNewRomanPSMT" w:hAnsi="Times New Roman" w:cs="Times New Roman"/>
          <w:sz w:val="20"/>
          <w:szCs w:val="20"/>
        </w:rPr>
      </w:pPr>
      <w:r w:rsidRPr="00D76E62">
        <w:rPr>
          <w:rFonts w:ascii="Times New Roman" w:eastAsia="TimesNewRomanPSMT" w:hAnsi="Times New Roman" w:cs="Times New Roman"/>
          <w:sz w:val="20"/>
          <w:szCs w:val="20"/>
        </w:rPr>
        <w:t>Craig</w:t>
      </w:r>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M. E., </w:t>
      </w:r>
      <w:proofErr w:type="spellStart"/>
      <w:r w:rsidRPr="00D76E62">
        <w:rPr>
          <w:rFonts w:ascii="Times New Roman" w:eastAsia="TimesNewRomanPSMT" w:hAnsi="Times New Roman" w:cs="Times New Roman"/>
          <w:sz w:val="20"/>
          <w:szCs w:val="20"/>
        </w:rPr>
        <w:t>Hattersley</w:t>
      </w:r>
      <w:proofErr w:type="spellEnd"/>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A. and </w:t>
      </w:r>
      <w:proofErr w:type="spellStart"/>
      <w:r w:rsidRPr="00D76E62">
        <w:rPr>
          <w:rFonts w:ascii="Times New Roman" w:eastAsia="TimesNewRomanPSMT" w:hAnsi="Times New Roman" w:cs="Times New Roman"/>
          <w:sz w:val="20"/>
          <w:szCs w:val="20"/>
        </w:rPr>
        <w:t>Donaghue</w:t>
      </w:r>
      <w:proofErr w:type="spellEnd"/>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K. C. (2009): Definition, epidemiology and classification of diabetes in children and adolescents. Pediatric Diabetes,</w:t>
      </w:r>
      <w:r w:rsidR="00307944" w:rsidRPr="00D76E62">
        <w:rPr>
          <w:rFonts w:ascii="Times New Roman" w:eastAsia="TimesNewRomanPSMT" w:hAnsi="Times New Roman" w:cs="Times New Roman"/>
          <w:sz w:val="20"/>
          <w:szCs w:val="20"/>
        </w:rPr>
        <w:t xml:space="preserve"> 10 (</w:t>
      </w:r>
      <w:r w:rsidRPr="00D76E62">
        <w:rPr>
          <w:rFonts w:ascii="Times New Roman" w:eastAsia="TimesNewRomanPSMT" w:hAnsi="Times New Roman" w:cs="Times New Roman"/>
          <w:sz w:val="20"/>
          <w:szCs w:val="20"/>
        </w:rPr>
        <w:t>12</w:t>
      </w:r>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3-12.</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eastAsia="TimesNewRoman" w:hAnsi="Times New Roman" w:cs="Times New Roman"/>
          <w:sz w:val="20"/>
          <w:szCs w:val="20"/>
        </w:rPr>
      </w:pPr>
      <w:proofErr w:type="spellStart"/>
      <w:r w:rsidRPr="00D76E62">
        <w:rPr>
          <w:rFonts w:ascii="Times New Roman" w:eastAsia="TimesNewRoman" w:hAnsi="Times New Roman" w:cs="Times New Roman"/>
          <w:sz w:val="20"/>
          <w:szCs w:val="20"/>
        </w:rPr>
        <w:t>Darwazeh</w:t>
      </w:r>
      <w:proofErr w:type="spellEnd"/>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A. M. G., </w:t>
      </w:r>
      <w:proofErr w:type="spellStart"/>
      <w:r w:rsidRPr="00D76E62">
        <w:rPr>
          <w:rFonts w:ascii="Times New Roman" w:eastAsia="TimesNewRoman" w:hAnsi="Times New Roman" w:cs="Times New Roman"/>
          <w:sz w:val="20"/>
          <w:szCs w:val="20"/>
        </w:rPr>
        <w:t>lamey</w:t>
      </w:r>
      <w:proofErr w:type="spellEnd"/>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P. J. and </w:t>
      </w:r>
      <w:proofErr w:type="spellStart"/>
      <w:r w:rsidRPr="00D76E62">
        <w:rPr>
          <w:rFonts w:ascii="Times New Roman" w:eastAsia="TimesNewRoman" w:hAnsi="Times New Roman" w:cs="Times New Roman"/>
          <w:sz w:val="20"/>
          <w:szCs w:val="20"/>
        </w:rPr>
        <w:t>Samaranayake</w:t>
      </w:r>
      <w:proofErr w:type="spellEnd"/>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L. (1990): The relationship between colonization, secretor status and in-vitro adhesion of </w:t>
      </w:r>
      <w:r w:rsidRPr="00D76E62">
        <w:rPr>
          <w:rFonts w:ascii="Times New Roman" w:eastAsia="TimesNewRoman" w:hAnsi="Times New Roman" w:cs="Times New Roman"/>
          <w:i/>
          <w:iCs/>
          <w:sz w:val="20"/>
          <w:szCs w:val="20"/>
        </w:rPr>
        <w:t xml:space="preserve">Candida </w:t>
      </w:r>
      <w:proofErr w:type="spellStart"/>
      <w:r w:rsidRPr="00D76E62">
        <w:rPr>
          <w:rFonts w:ascii="Times New Roman" w:eastAsia="TimesNewRoman" w:hAnsi="Times New Roman" w:cs="Times New Roman"/>
          <w:i/>
          <w:iCs/>
          <w:sz w:val="20"/>
          <w:szCs w:val="20"/>
        </w:rPr>
        <w:t>albicans</w:t>
      </w:r>
      <w:proofErr w:type="spellEnd"/>
      <w:r w:rsidRPr="00D76E62">
        <w:rPr>
          <w:rFonts w:ascii="Times New Roman" w:eastAsia="TimesNewRoman" w:hAnsi="Times New Roman" w:cs="Times New Roman"/>
          <w:i/>
          <w:iCs/>
          <w:sz w:val="20"/>
          <w:szCs w:val="20"/>
        </w:rPr>
        <w:t xml:space="preserve"> </w:t>
      </w:r>
      <w:r w:rsidRPr="00D76E62">
        <w:rPr>
          <w:rFonts w:ascii="Times New Roman" w:eastAsia="TimesNewRoman" w:hAnsi="Times New Roman" w:cs="Times New Roman"/>
          <w:sz w:val="20"/>
          <w:szCs w:val="20"/>
        </w:rPr>
        <w:t xml:space="preserve">to </w:t>
      </w:r>
      <w:proofErr w:type="spellStart"/>
      <w:r w:rsidRPr="00D76E62">
        <w:rPr>
          <w:rFonts w:ascii="Times New Roman" w:eastAsia="TimesNewRoman" w:hAnsi="Times New Roman" w:cs="Times New Roman"/>
          <w:sz w:val="20"/>
          <w:szCs w:val="20"/>
        </w:rPr>
        <w:t>buccal</w:t>
      </w:r>
      <w:proofErr w:type="spellEnd"/>
      <w:r w:rsidRPr="00D76E62">
        <w:rPr>
          <w:rFonts w:ascii="Times New Roman" w:eastAsia="TimesNewRoman" w:hAnsi="Times New Roman" w:cs="Times New Roman"/>
          <w:sz w:val="20"/>
          <w:szCs w:val="20"/>
        </w:rPr>
        <w:t xml:space="preserve"> epithelial cells from diabetics. J Med </w:t>
      </w:r>
      <w:proofErr w:type="spellStart"/>
      <w:proofErr w:type="gramStart"/>
      <w:r w:rsidRPr="00D76E62">
        <w:rPr>
          <w:rFonts w:ascii="Times New Roman" w:eastAsia="TimesNewRoman" w:hAnsi="Times New Roman" w:cs="Times New Roman"/>
          <w:sz w:val="20"/>
          <w:szCs w:val="20"/>
        </w:rPr>
        <w:t>Microbiol</w:t>
      </w:r>
      <w:proofErr w:type="spellEnd"/>
      <w:r w:rsidRPr="00D76E62">
        <w:rPr>
          <w:rFonts w:ascii="Times New Roman" w:eastAsia="TimesNewRoman" w:hAnsi="Times New Roman" w:cs="Times New Roman"/>
          <w:sz w:val="20"/>
          <w:szCs w:val="20"/>
        </w:rPr>
        <w:t>.,</w:t>
      </w:r>
      <w:proofErr w:type="gramEnd"/>
      <w:r w:rsidRPr="00D76E62">
        <w:rPr>
          <w:rFonts w:ascii="Times New Roman" w:eastAsia="TimesNewRoman" w:hAnsi="Times New Roman" w:cs="Times New Roman"/>
          <w:sz w:val="20"/>
          <w:szCs w:val="20"/>
        </w:rPr>
        <w:t xml:space="preserve"> 33: 43-9.</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eastAsia="TimesNewRomanPSMT" w:hAnsi="Times New Roman" w:cs="Times New Roman"/>
          <w:sz w:val="20"/>
          <w:szCs w:val="20"/>
        </w:rPr>
      </w:pPr>
      <w:proofErr w:type="spellStart"/>
      <w:r w:rsidRPr="00D76E62">
        <w:rPr>
          <w:rFonts w:ascii="Times New Roman" w:eastAsia="TimesNewRomanPSMT" w:hAnsi="Times New Roman" w:cs="Times New Roman"/>
          <w:sz w:val="20"/>
          <w:szCs w:val="20"/>
        </w:rPr>
        <w:t>Dodds</w:t>
      </w:r>
      <w:proofErr w:type="spellEnd"/>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M. W.</w:t>
      </w:r>
      <w:r w:rsidR="004314FF" w:rsidRPr="00D76E62">
        <w:rPr>
          <w:rFonts w:ascii="Times New Roman" w:eastAsia="TimesNewRomanPSMT" w:hAnsi="Times New Roman" w:cs="Times New Roman"/>
          <w:sz w:val="20"/>
          <w:szCs w:val="20"/>
        </w:rPr>
        <w:t xml:space="preserve">, </w:t>
      </w:r>
      <w:proofErr w:type="spellStart"/>
      <w:r w:rsidR="004314FF" w:rsidRPr="00D76E62">
        <w:rPr>
          <w:rFonts w:ascii="Times New Roman" w:eastAsia="TimesNewRomanPSMT" w:hAnsi="Times New Roman" w:cs="Times New Roman"/>
          <w:sz w:val="20"/>
          <w:szCs w:val="20"/>
        </w:rPr>
        <w:t>Yeh</w:t>
      </w:r>
      <w:proofErr w:type="spellEnd"/>
      <w:r w:rsidR="00307944" w:rsidRPr="00D76E62">
        <w:rPr>
          <w:rFonts w:ascii="Times New Roman" w:eastAsia="TimesNewRomanPSMT" w:hAnsi="Times New Roman" w:cs="Times New Roman"/>
          <w:sz w:val="20"/>
          <w:szCs w:val="20"/>
        </w:rPr>
        <w:t>,</w:t>
      </w:r>
      <w:r w:rsidR="004314FF" w:rsidRPr="00D76E62">
        <w:rPr>
          <w:rFonts w:ascii="Times New Roman" w:eastAsia="TimesNewRomanPSMT" w:hAnsi="Times New Roman" w:cs="Times New Roman"/>
          <w:sz w:val="20"/>
          <w:szCs w:val="20"/>
        </w:rPr>
        <w:t xml:space="preserve"> C. </w:t>
      </w:r>
      <w:r w:rsidRPr="00D76E62">
        <w:rPr>
          <w:rFonts w:ascii="Times New Roman" w:eastAsia="TimesNewRomanPSMT" w:hAnsi="Times New Roman" w:cs="Times New Roman"/>
          <w:sz w:val="20"/>
          <w:szCs w:val="20"/>
        </w:rPr>
        <w:t>K. and Johnson</w:t>
      </w:r>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D. A. (2000): Salivary alterations in type 2 (non-insulin-dependent) diabetes mellitus and </w:t>
      </w:r>
      <w:r w:rsidRPr="00D76E62">
        <w:rPr>
          <w:rFonts w:ascii="Times New Roman" w:eastAsia="TimesNewRomanPSMT" w:hAnsi="Times New Roman" w:cs="Times New Roman"/>
          <w:sz w:val="20"/>
          <w:szCs w:val="20"/>
        </w:rPr>
        <w:lastRenderedPageBreak/>
        <w:t xml:space="preserve">hypertension. </w:t>
      </w:r>
      <w:proofErr w:type="spellStart"/>
      <w:r w:rsidRPr="00D76E62">
        <w:rPr>
          <w:rFonts w:ascii="Times New Roman" w:eastAsia="TimesNewRomanPSMT" w:hAnsi="Times New Roman" w:cs="Times New Roman"/>
          <w:sz w:val="20"/>
          <w:szCs w:val="20"/>
        </w:rPr>
        <w:t>Comm</w:t>
      </w:r>
      <w:proofErr w:type="spellEnd"/>
      <w:r w:rsidRPr="00D76E62">
        <w:rPr>
          <w:rFonts w:ascii="Times New Roman" w:eastAsia="TimesNewRomanPSMT" w:hAnsi="Times New Roman" w:cs="Times New Roman"/>
          <w:sz w:val="20"/>
          <w:szCs w:val="20"/>
        </w:rPr>
        <w:t xml:space="preserve"> Dent Oral </w:t>
      </w:r>
      <w:proofErr w:type="spellStart"/>
      <w:r w:rsidRPr="00D76E62">
        <w:rPr>
          <w:rFonts w:ascii="Times New Roman" w:eastAsia="TimesNewRomanPSMT" w:hAnsi="Times New Roman" w:cs="Times New Roman"/>
          <w:sz w:val="20"/>
          <w:szCs w:val="20"/>
        </w:rPr>
        <w:t>Epidemiol</w:t>
      </w:r>
      <w:proofErr w:type="spellEnd"/>
      <w:r w:rsidRPr="00D76E62">
        <w:rPr>
          <w:rFonts w:ascii="Times New Roman" w:eastAsia="TimesNewRomanPSMT" w:hAnsi="Times New Roman" w:cs="Times New Roman"/>
          <w:sz w:val="20"/>
          <w:szCs w:val="20"/>
        </w:rPr>
        <w:t>, 28: 373-381.</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Doudi</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M., </w:t>
      </w:r>
      <w:proofErr w:type="spellStart"/>
      <w:r w:rsidRPr="00D76E62">
        <w:rPr>
          <w:rFonts w:ascii="Times New Roman" w:hAnsi="Times New Roman" w:cs="Times New Roman"/>
          <w:sz w:val="20"/>
          <w:szCs w:val="20"/>
        </w:rPr>
        <w:t>Setorki</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M. and </w:t>
      </w:r>
      <w:proofErr w:type="spellStart"/>
      <w:r w:rsidRPr="00D76E62">
        <w:rPr>
          <w:rFonts w:ascii="Times New Roman" w:hAnsi="Times New Roman" w:cs="Times New Roman"/>
          <w:sz w:val="20"/>
          <w:szCs w:val="20"/>
        </w:rPr>
        <w:t>Hoveyda</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L. (2014): Comparing the</w:t>
      </w:r>
      <w:r w:rsidRPr="00D76E62">
        <w:rPr>
          <w:rFonts w:ascii="Times New Roman" w:hAnsi="Times New Roman" w:cs="Times New Roman"/>
          <w:b/>
          <w:bCs/>
          <w:sz w:val="20"/>
          <w:szCs w:val="20"/>
        </w:rPr>
        <w:t xml:space="preserve"> </w:t>
      </w:r>
      <w:r w:rsidRPr="00D76E62">
        <w:rPr>
          <w:rFonts w:ascii="Times New Roman" w:hAnsi="Times New Roman" w:cs="Times New Roman"/>
          <w:sz w:val="20"/>
          <w:szCs w:val="20"/>
        </w:rPr>
        <w:t xml:space="preserve">Antifungal Effects of Five Essential Oils Plants Eucalyptus, Cinnamon, Wormwood, Sagebrush and Iranian Rose </w:t>
      </w:r>
      <w:proofErr w:type="spellStart"/>
      <w:r w:rsidRPr="00D76E62">
        <w:rPr>
          <w:rFonts w:ascii="Times New Roman" w:hAnsi="Times New Roman" w:cs="Times New Roman"/>
          <w:sz w:val="20"/>
          <w:szCs w:val="20"/>
        </w:rPr>
        <w:t>Damascena</w:t>
      </w:r>
      <w:proofErr w:type="spellEnd"/>
      <w:r w:rsidRPr="00D76E62">
        <w:rPr>
          <w:rFonts w:ascii="Times New Roman" w:hAnsi="Times New Roman" w:cs="Times New Roman"/>
          <w:sz w:val="20"/>
          <w:szCs w:val="20"/>
        </w:rPr>
        <w:t xml:space="preserve"> on Three Standard Strains of </w:t>
      </w:r>
      <w:r w:rsidRPr="00D76E62">
        <w:rPr>
          <w:rFonts w:ascii="Times New Roman" w:hAnsi="Times New Roman" w:cs="Times New Roman"/>
          <w:i/>
          <w:iCs/>
          <w:sz w:val="20"/>
          <w:szCs w:val="20"/>
        </w:rPr>
        <w:t xml:space="preserve">Candida </w:t>
      </w:r>
      <w:proofErr w:type="spellStart"/>
      <w:r w:rsidRPr="00D76E62">
        <w:rPr>
          <w:rFonts w:ascii="Times New Roman" w:hAnsi="Times New Roman" w:cs="Times New Roman"/>
          <w:i/>
          <w:iCs/>
          <w:sz w:val="20"/>
          <w:szCs w:val="20"/>
        </w:rPr>
        <w:t>albicans</w:t>
      </w:r>
      <w:proofErr w:type="spellEnd"/>
      <w:r w:rsidRPr="00D76E62">
        <w:rPr>
          <w:rFonts w:ascii="Times New Roman" w:hAnsi="Times New Roman" w:cs="Times New Roman"/>
          <w:sz w:val="20"/>
          <w:szCs w:val="20"/>
        </w:rPr>
        <w:t xml:space="preserve"> In Vitro. IJBPAS, 3 (4): 490-500.</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Fani</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M. M., </w:t>
      </w:r>
      <w:proofErr w:type="spellStart"/>
      <w:r w:rsidRPr="00D76E62">
        <w:rPr>
          <w:rFonts w:ascii="Times New Roman" w:hAnsi="Times New Roman" w:cs="Times New Roman"/>
          <w:sz w:val="20"/>
          <w:szCs w:val="20"/>
        </w:rPr>
        <w:t>Kohanteb</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J. and </w:t>
      </w:r>
      <w:proofErr w:type="spellStart"/>
      <w:r w:rsidRPr="00D76E62">
        <w:rPr>
          <w:rFonts w:ascii="Times New Roman" w:hAnsi="Times New Roman" w:cs="Times New Roman"/>
          <w:sz w:val="20"/>
          <w:szCs w:val="20"/>
        </w:rPr>
        <w:t>Dayaghi</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M. (2007): Inhibitory activity of garlic (</w:t>
      </w:r>
      <w:proofErr w:type="spellStart"/>
      <w:r w:rsidRPr="00D76E62">
        <w:rPr>
          <w:rFonts w:ascii="Times New Roman" w:hAnsi="Times New Roman" w:cs="Times New Roman"/>
          <w:i/>
          <w:iCs/>
          <w:sz w:val="20"/>
          <w:szCs w:val="20"/>
        </w:rPr>
        <w:t>Allium</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sativum</w:t>
      </w:r>
      <w:proofErr w:type="spellEnd"/>
      <w:r w:rsidRPr="00D76E62">
        <w:rPr>
          <w:rFonts w:ascii="Times New Roman" w:hAnsi="Times New Roman" w:cs="Times New Roman"/>
          <w:sz w:val="20"/>
          <w:szCs w:val="20"/>
        </w:rPr>
        <w:t xml:space="preserve">) extract on multidrug-resistant Streptococcus </w:t>
      </w:r>
      <w:proofErr w:type="spellStart"/>
      <w:r w:rsidRPr="00D76E62">
        <w:rPr>
          <w:rFonts w:ascii="Times New Roman" w:hAnsi="Times New Roman" w:cs="Times New Roman"/>
          <w:sz w:val="20"/>
          <w:szCs w:val="20"/>
        </w:rPr>
        <w:t>mutans</w:t>
      </w:r>
      <w:proofErr w:type="spellEnd"/>
      <w:r w:rsidRPr="00D76E62">
        <w:rPr>
          <w:rFonts w:ascii="Times New Roman" w:hAnsi="Times New Roman" w:cs="Times New Roman"/>
          <w:sz w:val="20"/>
          <w:szCs w:val="20"/>
        </w:rPr>
        <w:t xml:space="preserve">. J Indian Soc </w:t>
      </w:r>
      <w:proofErr w:type="spellStart"/>
      <w:r w:rsidRPr="00D76E62">
        <w:rPr>
          <w:rFonts w:ascii="Times New Roman" w:hAnsi="Times New Roman" w:cs="Times New Roman"/>
          <w:sz w:val="20"/>
          <w:szCs w:val="20"/>
        </w:rPr>
        <w:t>Pedod</w:t>
      </w:r>
      <w:proofErr w:type="spellEnd"/>
      <w:r w:rsidRPr="00D76E62">
        <w:rPr>
          <w:rFonts w:ascii="Times New Roman" w:hAnsi="Times New Roman" w:cs="Times New Roman"/>
          <w:sz w:val="20"/>
          <w:szCs w:val="20"/>
        </w:rPr>
        <w:t xml:space="preserve"> </w:t>
      </w:r>
      <w:proofErr w:type="spellStart"/>
      <w:r w:rsidRPr="00D76E62">
        <w:rPr>
          <w:rFonts w:ascii="Times New Roman" w:hAnsi="Times New Roman" w:cs="Times New Roman"/>
          <w:sz w:val="20"/>
          <w:szCs w:val="20"/>
        </w:rPr>
        <w:t>Prev</w:t>
      </w:r>
      <w:proofErr w:type="spellEnd"/>
      <w:r w:rsidRPr="00D76E62">
        <w:rPr>
          <w:rFonts w:ascii="Times New Roman" w:hAnsi="Times New Roman" w:cs="Times New Roman"/>
          <w:sz w:val="20"/>
          <w:szCs w:val="20"/>
        </w:rPr>
        <w:t xml:space="preserve"> Dent., 25: 164-168.</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76E62">
        <w:rPr>
          <w:rFonts w:ascii="Times New Roman" w:hAnsi="Times New Roman" w:cs="Times New Roman"/>
          <w:sz w:val="20"/>
          <w:szCs w:val="20"/>
        </w:rPr>
        <w:t>Farah</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C. S., Lynch</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N. and McCullough</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M. J. (2010): Oral fungal infections: an update for the general practitioner. </w:t>
      </w:r>
      <w:proofErr w:type="spellStart"/>
      <w:r w:rsidRPr="00D76E62">
        <w:rPr>
          <w:rFonts w:ascii="Times New Roman" w:hAnsi="Times New Roman" w:cs="Times New Roman"/>
          <w:sz w:val="20"/>
          <w:szCs w:val="20"/>
        </w:rPr>
        <w:t>Aust</w:t>
      </w:r>
      <w:proofErr w:type="spellEnd"/>
      <w:r w:rsidRPr="00D76E62">
        <w:rPr>
          <w:rFonts w:ascii="Times New Roman" w:hAnsi="Times New Roman" w:cs="Times New Roman"/>
          <w:sz w:val="20"/>
          <w:szCs w:val="20"/>
        </w:rPr>
        <w:t xml:space="preserve"> Dent J.,</w:t>
      </w:r>
      <w:r w:rsidR="00307944" w:rsidRPr="00D76E62">
        <w:rPr>
          <w:rFonts w:ascii="Times New Roman" w:hAnsi="Times New Roman" w:cs="Times New Roman"/>
          <w:sz w:val="20"/>
          <w:szCs w:val="20"/>
        </w:rPr>
        <w:t xml:space="preserve"> 55 (</w:t>
      </w:r>
      <w:r w:rsidRPr="00D76E62">
        <w:rPr>
          <w:rFonts w:ascii="Times New Roman" w:hAnsi="Times New Roman" w:cs="Times New Roman"/>
          <w:sz w:val="20"/>
          <w:szCs w:val="20"/>
        </w:rPr>
        <w:t>1</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48-54.</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Gravina</w:t>
      </w:r>
      <w:proofErr w:type="spellEnd"/>
      <w:r w:rsidRPr="00D76E62">
        <w:rPr>
          <w:rFonts w:ascii="Times New Roman" w:hAnsi="Times New Roman" w:cs="Times New Roman"/>
          <w:sz w:val="20"/>
          <w:szCs w:val="20"/>
        </w:rPr>
        <w:t xml:space="preserve">, H. G., de </w:t>
      </w:r>
      <w:proofErr w:type="spellStart"/>
      <w:r w:rsidRPr="00D76E62">
        <w:rPr>
          <w:rFonts w:ascii="Times New Roman" w:hAnsi="Times New Roman" w:cs="Times New Roman"/>
          <w:sz w:val="20"/>
          <w:szCs w:val="20"/>
        </w:rPr>
        <w:t>Morán</w:t>
      </w:r>
      <w:proofErr w:type="spellEnd"/>
      <w:r w:rsidRPr="00D76E62">
        <w:rPr>
          <w:rFonts w:ascii="Times New Roman" w:hAnsi="Times New Roman" w:cs="Times New Roman"/>
          <w:sz w:val="20"/>
          <w:szCs w:val="20"/>
        </w:rPr>
        <w:t xml:space="preserve">, E. G., </w:t>
      </w:r>
      <w:proofErr w:type="spellStart"/>
      <w:r w:rsidRPr="00D76E62">
        <w:rPr>
          <w:rFonts w:ascii="Times New Roman" w:hAnsi="Times New Roman" w:cs="Times New Roman"/>
          <w:sz w:val="20"/>
          <w:szCs w:val="20"/>
        </w:rPr>
        <w:t>Zambrano</w:t>
      </w:r>
      <w:proofErr w:type="spellEnd"/>
      <w:r w:rsidRPr="00D76E62">
        <w:rPr>
          <w:rFonts w:ascii="Times New Roman" w:hAnsi="Times New Roman" w:cs="Times New Roman"/>
          <w:sz w:val="20"/>
          <w:szCs w:val="20"/>
        </w:rPr>
        <w:t xml:space="preserve">, O., </w:t>
      </w:r>
      <w:proofErr w:type="spellStart"/>
      <w:r w:rsidRPr="00D76E62">
        <w:rPr>
          <w:rFonts w:ascii="Times New Roman" w:hAnsi="Times New Roman" w:cs="Times New Roman"/>
          <w:sz w:val="20"/>
          <w:szCs w:val="20"/>
        </w:rPr>
        <w:t>Chourio</w:t>
      </w:r>
      <w:proofErr w:type="spellEnd"/>
      <w:r w:rsidRPr="00D76E62">
        <w:rPr>
          <w:rFonts w:ascii="Times New Roman" w:hAnsi="Times New Roman" w:cs="Times New Roman"/>
          <w:sz w:val="20"/>
          <w:szCs w:val="20"/>
        </w:rPr>
        <w:t xml:space="preserve">, M. L., de Valero, S. R., </w:t>
      </w:r>
      <w:proofErr w:type="spellStart"/>
      <w:r w:rsidRPr="00D76E62">
        <w:rPr>
          <w:rFonts w:ascii="Times New Roman" w:hAnsi="Times New Roman" w:cs="Times New Roman"/>
          <w:sz w:val="20"/>
          <w:szCs w:val="20"/>
        </w:rPr>
        <w:t>Robertis</w:t>
      </w:r>
      <w:proofErr w:type="spellEnd"/>
      <w:r w:rsidRPr="00D76E62">
        <w:rPr>
          <w:rFonts w:ascii="Times New Roman" w:hAnsi="Times New Roman" w:cs="Times New Roman"/>
          <w:sz w:val="20"/>
          <w:szCs w:val="20"/>
        </w:rPr>
        <w:t xml:space="preserve">, S. and Mesa L. (2007): Oral </w:t>
      </w:r>
      <w:proofErr w:type="spellStart"/>
      <w:r w:rsidRPr="00D76E62">
        <w:rPr>
          <w:rFonts w:ascii="Times New Roman" w:hAnsi="Times New Roman" w:cs="Times New Roman"/>
          <w:sz w:val="20"/>
          <w:szCs w:val="20"/>
        </w:rPr>
        <w:t>Candidiasis</w:t>
      </w:r>
      <w:proofErr w:type="spellEnd"/>
      <w:r w:rsidRPr="00D76E62">
        <w:rPr>
          <w:rFonts w:ascii="Times New Roman" w:hAnsi="Times New Roman" w:cs="Times New Roman"/>
          <w:sz w:val="20"/>
          <w:szCs w:val="20"/>
        </w:rPr>
        <w:t xml:space="preserve"> in children and adolescents with cancer. Identification of Candida.spp Med Oral </w:t>
      </w:r>
      <w:proofErr w:type="spellStart"/>
      <w:r w:rsidRPr="00D76E62">
        <w:rPr>
          <w:rFonts w:ascii="Times New Roman" w:hAnsi="Times New Roman" w:cs="Times New Roman"/>
          <w:sz w:val="20"/>
          <w:szCs w:val="20"/>
        </w:rPr>
        <w:t>Patol</w:t>
      </w:r>
      <w:proofErr w:type="spellEnd"/>
      <w:r w:rsidRPr="00D76E62">
        <w:rPr>
          <w:rFonts w:ascii="Times New Roman" w:hAnsi="Times New Roman" w:cs="Times New Roman"/>
          <w:sz w:val="20"/>
          <w:szCs w:val="20"/>
        </w:rPr>
        <w:t xml:space="preserve"> Oral Cir </w:t>
      </w:r>
      <w:proofErr w:type="spellStart"/>
      <w:r w:rsidRPr="00D76E62">
        <w:rPr>
          <w:rFonts w:ascii="Times New Roman" w:hAnsi="Times New Roman" w:cs="Times New Roman"/>
          <w:sz w:val="20"/>
          <w:szCs w:val="20"/>
        </w:rPr>
        <w:t>Bucal</w:t>
      </w:r>
      <w:proofErr w:type="spellEnd"/>
      <w:r w:rsidRPr="00D76E62">
        <w:rPr>
          <w:rFonts w:ascii="Times New Roman" w:hAnsi="Times New Roman" w:cs="Times New Roman"/>
          <w:sz w:val="20"/>
          <w:szCs w:val="20"/>
        </w:rPr>
        <w:t>, 12: 419-423.</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eastAsia="TimesNewRomanPSMT" w:hAnsi="Times New Roman" w:cs="Times New Roman"/>
          <w:sz w:val="20"/>
          <w:szCs w:val="20"/>
        </w:rPr>
      </w:pPr>
      <w:proofErr w:type="spellStart"/>
      <w:r w:rsidRPr="00D76E62">
        <w:rPr>
          <w:rFonts w:ascii="Times New Roman" w:eastAsia="TimesNewRomanPSMT" w:hAnsi="Times New Roman" w:cs="Times New Roman"/>
          <w:sz w:val="20"/>
          <w:szCs w:val="20"/>
        </w:rPr>
        <w:t>Guggenheimer</w:t>
      </w:r>
      <w:proofErr w:type="spellEnd"/>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J., Moore</w:t>
      </w:r>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P. A. and </w:t>
      </w:r>
      <w:proofErr w:type="spellStart"/>
      <w:r w:rsidRPr="00D76E62">
        <w:rPr>
          <w:rFonts w:ascii="Times New Roman" w:eastAsia="TimesNewRomanPSMT" w:hAnsi="Times New Roman" w:cs="Times New Roman"/>
          <w:sz w:val="20"/>
          <w:szCs w:val="20"/>
        </w:rPr>
        <w:t>Rossie</w:t>
      </w:r>
      <w:proofErr w:type="spellEnd"/>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K. (2000): Insulin-dependent diabetes mellitus and oral soft tissue pathologies. II: prevalence and characteristics of Candida and </w:t>
      </w:r>
      <w:proofErr w:type="spellStart"/>
      <w:r w:rsidRPr="00D76E62">
        <w:rPr>
          <w:rFonts w:ascii="Times New Roman" w:eastAsia="TimesNewRomanPSMT" w:hAnsi="Times New Roman" w:cs="Times New Roman"/>
          <w:sz w:val="20"/>
          <w:szCs w:val="20"/>
        </w:rPr>
        <w:t>Candidal</w:t>
      </w:r>
      <w:proofErr w:type="spellEnd"/>
      <w:r w:rsidRPr="00D76E62">
        <w:rPr>
          <w:rFonts w:ascii="Times New Roman" w:eastAsia="TimesNewRomanPSMT" w:hAnsi="Times New Roman" w:cs="Times New Roman"/>
          <w:sz w:val="20"/>
          <w:szCs w:val="20"/>
        </w:rPr>
        <w:t xml:space="preserve"> lesions. Oral </w:t>
      </w:r>
      <w:proofErr w:type="spellStart"/>
      <w:r w:rsidRPr="00D76E62">
        <w:rPr>
          <w:rFonts w:ascii="Times New Roman" w:eastAsia="TimesNewRomanPSMT" w:hAnsi="Times New Roman" w:cs="Times New Roman"/>
          <w:sz w:val="20"/>
          <w:szCs w:val="20"/>
        </w:rPr>
        <w:t>Surg</w:t>
      </w:r>
      <w:proofErr w:type="spellEnd"/>
      <w:r w:rsidRPr="00D76E62">
        <w:rPr>
          <w:rFonts w:ascii="Times New Roman" w:eastAsia="TimesNewRomanPSMT" w:hAnsi="Times New Roman" w:cs="Times New Roman"/>
          <w:sz w:val="20"/>
          <w:szCs w:val="20"/>
        </w:rPr>
        <w:t xml:space="preserve"> Oral Med Oral </w:t>
      </w:r>
      <w:proofErr w:type="spellStart"/>
      <w:r w:rsidRPr="00D76E62">
        <w:rPr>
          <w:rFonts w:ascii="Times New Roman" w:eastAsia="TimesNewRomanPSMT" w:hAnsi="Times New Roman" w:cs="Times New Roman"/>
          <w:sz w:val="20"/>
          <w:szCs w:val="20"/>
        </w:rPr>
        <w:t>Pathol</w:t>
      </w:r>
      <w:proofErr w:type="spellEnd"/>
      <w:r w:rsidRPr="00D76E62">
        <w:rPr>
          <w:rFonts w:ascii="Times New Roman" w:eastAsia="TimesNewRomanPSMT" w:hAnsi="Times New Roman" w:cs="Times New Roman"/>
          <w:sz w:val="20"/>
          <w:szCs w:val="20"/>
        </w:rPr>
        <w:t xml:space="preserve"> Oral </w:t>
      </w:r>
      <w:proofErr w:type="spellStart"/>
      <w:r w:rsidRPr="00D76E62">
        <w:rPr>
          <w:rFonts w:ascii="Times New Roman" w:eastAsia="TimesNewRomanPSMT" w:hAnsi="Times New Roman" w:cs="Times New Roman"/>
          <w:sz w:val="20"/>
          <w:szCs w:val="20"/>
        </w:rPr>
        <w:t>Radiol</w:t>
      </w:r>
      <w:proofErr w:type="spellEnd"/>
      <w:r w:rsidRPr="00D76E62">
        <w:rPr>
          <w:rFonts w:ascii="Times New Roman" w:eastAsia="TimesNewRomanPSMT" w:hAnsi="Times New Roman" w:cs="Times New Roman"/>
          <w:sz w:val="20"/>
          <w:szCs w:val="20"/>
        </w:rPr>
        <w:t xml:space="preserve"> </w:t>
      </w:r>
      <w:proofErr w:type="spellStart"/>
      <w:r w:rsidRPr="00D76E62">
        <w:rPr>
          <w:rFonts w:ascii="Times New Roman" w:eastAsia="TimesNewRomanPSMT" w:hAnsi="Times New Roman" w:cs="Times New Roman"/>
          <w:sz w:val="20"/>
          <w:szCs w:val="20"/>
        </w:rPr>
        <w:t>Endod</w:t>
      </w:r>
      <w:proofErr w:type="spellEnd"/>
      <w:r w:rsidRPr="00D76E62">
        <w:rPr>
          <w:rFonts w:ascii="Times New Roman" w:eastAsia="TimesNewRomanPSMT" w:hAnsi="Times New Roman" w:cs="Times New Roman"/>
          <w:sz w:val="20"/>
          <w:szCs w:val="20"/>
        </w:rPr>
        <w:t>, 89 (5): 570-576.</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eastAsia="TimesNewRomanPSMT" w:hAnsi="Times New Roman" w:cs="Times New Roman"/>
          <w:sz w:val="20"/>
          <w:szCs w:val="20"/>
        </w:rPr>
      </w:pPr>
      <w:r w:rsidRPr="00D76E62">
        <w:rPr>
          <w:rFonts w:ascii="Times New Roman" w:eastAsia="TimesNewRomanPSMT" w:hAnsi="Times New Roman" w:cs="Times New Roman"/>
          <w:sz w:val="20"/>
          <w:szCs w:val="20"/>
        </w:rPr>
        <w:t>Gupta</w:t>
      </w:r>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S., </w:t>
      </w:r>
      <w:proofErr w:type="spellStart"/>
      <w:r w:rsidRPr="00D76E62">
        <w:rPr>
          <w:rFonts w:ascii="Times New Roman" w:eastAsia="TimesNewRomanPSMT" w:hAnsi="Times New Roman" w:cs="Times New Roman"/>
          <w:sz w:val="20"/>
          <w:szCs w:val="20"/>
        </w:rPr>
        <w:t>Koirala</w:t>
      </w:r>
      <w:proofErr w:type="spellEnd"/>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J., </w:t>
      </w:r>
      <w:proofErr w:type="spellStart"/>
      <w:r w:rsidRPr="00D76E62">
        <w:rPr>
          <w:rFonts w:ascii="Times New Roman" w:eastAsia="TimesNewRomanPSMT" w:hAnsi="Times New Roman" w:cs="Times New Roman"/>
          <w:sz w:val="20"/>
          <w:szCs w:val="20"/>
        </w:rPr>
        <w:t>Khardori</w:t>
      </w:r>
      <w:proofErr w:type="spellEnd"/>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R. and </w:t>
      </w:r>
      <w:proofErr w:type="spellStart"/>
      <w:r w:rsidRPr="00D76E62">
        <w:rPr>
          <w:rFonts w:ascii="Times New Roman" w:eastAsia="TimesNewRomanPSMT" w:hAnsi="Times New Roman" w:cs="Times New Roman"/>
          <w:sz w:val="20"/>
          <w:szCs w:val="20"/>
        </w:rPr>
        <w:t>Khardori</w:t>
      </w:r>
      <w:proofErr w:type="spellEnd"/>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N. (2007): Infections in diabetes mellitus and hyperglycemia. Infectious Disease Clinics of North America, 21(3): 617- 638.</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Hirasawa</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M., Takada</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K., </w:t>
      </w:r>
      <w:proofErr w:type="spellStart"/>
      <w:r w:rsidRPr="00D76E62">
        <w:rPr>
          <w:rFonts w:ascii="Times New Roman" w:hAnsi="Times New Roman" w:cs="Times New Roman"/>
          <w:sz w:val="20"/>
          <w:szCs w:val="20"/>
        </w:rPr>
        <w:t>Makimura</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M. and </w:t>
      </w:r>
      <w:proofErr w:type="spellStart"/>
      <w:r w:rsidRPr="00D76E62">
        <w:rPr>
          <w:rFonts w:ascii="Times New Roman" w:hAnsi="Times New Roman" w:cs="Times New Roman"/>
          <w:sz w:val="20"/>
          <w:szCs w:val="20"/>
        </w:rPr>
        <w:t>Otake</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S. (2002): Improvement of periodontal status by green tea </w:t>
      </w:r>
      <w:proofErr w:type="spellStart"/>
      <w:r w:rsidRPr="00D76E62">
        <w:rPr>
          <w:rFonts w:ascii="Times New Roman" w:hAnsi="Times New Roman" w:cs="Times New Roman"/>
          <w:sz w:val="20"/>
          <w:szCs w:val="20"/>
        </w:rPr>
        <w:t>catechin</w:t>
      </w:r>
      <w:proofErr w:type="spellEnd"/>
      <w:r w:rsidRPr="00D76E62">
        <w:rPr>
          <w:rFonts w:ascii="Times New Roman" w:hAnsi="Times New Roman" w:cs="Times New Roman"/>
          <w:sz w:val="20"/>
          <w:szCs w:val="20"/>
        </w:rPr>
        <w:t xml:space="preserve"> using a local delivery system: a clinical pilot study. J. Periodontal Res., 37: 433-438.</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eastAsia="TimesNewRomanPSMT" w:hAnsi="Times New Roman" w:cs="Times New Roman"/>
          <w:sz w:val="20"/>
          <w:szCs w:val="20"/>
        </w:rPr>
        <w:t>Ibtisam</w:t>
      </w:r>
      <w:proofErr w:type="spellEnd"/>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M. A. (2011): </w:t>
      </w:r>
      <w:r w:rsidRPr="00D76E62">
        <w:rPr>
          <w:rFonts w:ascii="Times New Roman" w:hAnsi="Times New Roman" w:cs="Times New Roman"/>
          <w:sz w:val="20"/>
          <w:szCs w:val="20"/>
        </w:rPr>
        <w:t xml:space="preserve">Antimicrobial Activity of </w:t>
      </w:r>
      <w:proofErr w:type="spellStart"/>
      <w:r w:rsidRPr="00D76E62">
        <w:rPr>
          <w:rFonts w:ascii="Times New Roman" w:hAnsi="Times New Roman" w:cs="Times New Roman"/>
          <w:sz w:val="20"/>
          <w:szCs w:val="20"/>
        </w:rPr>
        <w:t>Ethanolic</w:t>
      </w:r>
      <w:proofErr w:type="spellEnd"/>
      <w:r w:rsidRPr="00D76E62">
        <w:rPr>
          <w:rFonts w:ascii="Times New Roman" w:hAnsi="Times New Roman" w:cs="Times New Roman"/>
          <w:sz w:val="20"/>
          <w:szCs w:val="20"/>
        </w:rPr>
        <w:t xml:space="preserve"> Extracts from Some Medicinal Plant. </w:t>
      </w:r>
      <w:r w:rsidRPr="00D76E62">
        <w:rPr>
          <w:rFonts w:ascii="Times New Roman" w:eastAsia="TimesNewRomanPSMT" w:hAnsi="Times New Roman" w:cs="Times New Roman"/>
          <w:sz w:val="20"/>
          <w:szCs w:val="20"/>
        </w:rPr>
        <w:t>Australian Journal of Basic and Applied Sciences, 5</w:t>
      </w:r>
      <w:r w:rsidR="00307944" w:rsidRPr="00D76E62">
        <w:rPr>
          <w:rFonts w:ascii="Times New Roman" w:eastAsia="TimesNewRomanPSMT" w:hAnsi="Times New Roman" w:cs="Times New Roman"/>
          <w:sz w:val="20"/>
          <w:szCs w:val="20"/>
        </w:rPr>
        <w:t xml:space="preserve"> </w:t>
      </w:r>
      <w:r w:rsidRPr="00D76E62">
        <w:rPr>
          <w:rFonts w:ascii="Times New Roman" w:eastAsia="TimesNewRomanPSMT" w:hAnsi="Times New Roman" w:cs="Times New Roman"/>
          <w:sz w:val="20"/>
          <w:szCs w:val="20"/>
        </w:rPr>
        <w:t>(11): 678-683.</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eastAsia="TimesNewRomanPSMT" w:hAnsi="Times New Roman" w:cs="Times New Roman"/>
          <w:sz w:val="20"/>
          <w:szCs w:val="20"/>
        </w:rPr>
      </w:pPr>
      <w:proofErr w:type="spellStart"/>
      <w:r w:rsidRPr="00D76E62">
        <w:rPr>
          <w:rFonts w:ascii="Times New Roman" w:eastAsia="TimesNewRoman" w:hAnsi="Times New Roman" w:cs="Times New Roman"/>
          <w:sz w:val="20"/>
          <w:szCs w:val="20"/>
        </w:rPr>
        <w:t>Khaled</w:t>
      </w:r>
      <w:proofErr w:type="spellEnd"/>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H. A., </w:t>
      </w:r>
      <w:proofErr w:type="spellStart"/>
      <w:r w:rsidRPr="00D76E62">
        <w:rPr>
          <w:rFonts w:ascii="Times New Roman" w:eastAsia="TimesNewRoman" w:hAnsi="Times New Roman" w:cs="Times New Roman"/>
          <w:sz w:val="20"/>
          <w:szCs w:val="20"/>
        </w:rPr>
        <w:t>Mawieh</w:t>
      </w:r>
      <w:proofErr w:type="spellEnd"/>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A. H. and Suleiman</w:t>
      </w:r>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A. S.</w:t>
      </w:r>
      <w:r w:rsidRPr="00D76E62">
        <w:rPr>
          <w:rFonts w:ascii="Times New Roman" w:eastAsia="TimesNewRomanPSMT" w:hAnsi="Times New Roman" w:cs="Times New Roman"/>
          <w:sz w:val="20"/>
          <w:szCs w:val="20"/>
        </w:rPr>
        <w:t xml:space="preserve"> (2006): </w:t>
      </w:r>
      <w:r w:rsidRPr="00D76E62">
        <w:rPr>
          <w:rFonts w:ascii="Times New Roman" w:hAnsi="Times New Roman" w:cs="Times New Roman"/>
          <w:sz w:val="20"/>
          <w:szCs w:val="20"/>
        </w:rPr>
        <w:t>Prevalence of Oral Candida Infections in Diabetic Patients.</w:t>
      </w:r>
      <w:r w:rsidR="00307944" w:rsidRPr="00D76E62">
        <w:rPr>
          <w:rFonts w:ascii="Times New Roman" w:hAnsi="Times New Roman" w:cs="Times New Roman"/>
          <w:sz w:val="20"/>
          <w:szCs w:val="20"/>
        </w:rPr>
        <w:t xml:space="preserve"> Bahrain Medical Bulletin, </w:t>
      </w:r>
      <w:r w:rsidRPr="00D76E62">
        <w:rPr>
          <w:rFonts w:ascii="Times New Roman" w:hAnsi="Times New Roman" w:cs="Times New Roman"/>
          <w:sz w:val="20"/>
          <w:szCs w:val="20"/>
        </w:rPr>
        <w:t>28, (1): 1-8.</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Khosravi</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A. R., </w:t>
      </w:r>
      <w:proofErr w:type="spellStart"/>
      <w:r w:rsidRPr="00D76E62">
        <w:rPr>
          <w:rFonts w:ascii="Times New Roman" w:hAnsi="Times New Roman" w:cs="Times New Roman"/>
          <w:sz w:val="20"/>
          <w:szCs w:val="20"/>
        </w:rPr>
        <w:t>Eslami</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A. R., </w:t>
      </w:r>
      <w:proofErr w:type="spellStart"/>
      <w:r w:rsidRPr="00D76E62">
        <w:rPr>
          <w:rFonts w:ascii="Times New Roman" w:hAnsi="Times New Roman" w:cs="Times New Roman"/>
          <w:sz w:val="20"/>
          <w:szCs w:val="20"/>
        </w:rPr>
        <w:t>Shokri</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H. and </w:t>
      </w:r>
      <w:proofErr w:type="spellStart"/>
      <w:r w:rsidRPr="00D76E62">
        <w:rPr>
          <w:rFonts w:ascii="Times New Roman" w:hAnsi="Times New Roman" w:cs="Times New Roman"/>
          <w:sz w:val="20"/>
          <w:szCs w:val="20"/>
        </w:rPr>
        <w:t>Kashanian</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M. (2008): </w:t>
      </w:r>
      <w:proofErr w:type="spellStart"/>
      <w:r w:rsidRPr="00D76E62">
        <w:rPr>
          <w:rFonts w:ascii="Times New Roman" w:hAnsi="Times New Roman" w:cs="Times New Roman"/>
          <w:i/>
          <w:iCs/>
          <w:sz w:val="20"/>
          <w:szCs w:val="20"/>
        </w:rPr>
        <w:t>Zataria</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multiflora</w:t>
      </w:r>
      <w:proofErr w:type="spellEnd"/>
      <w:r w:rsidRPr="00D76E62">
        <w:rPr>
          <w:rFonts w:ascii="Times New Roman" w:hAnsi="Times New Roman" w:cs="Times New Roman"/>
          <w:sz w:val="20"/>
          <w:szCs w:val="20"/>
        </w:rPr>
        <w:t xml:space="preserve"> cream for the treatment of acute vaginal </w:t>
      </w:r>
      <w:proofErr w:type="spellStart"/>
      <w:r w:rsidRPr="00D76E62">
        <w:rPr>
          <w:rFonts w:ascii="Times New Roman" w:hAnsi="Times New Roman" w:cs="Times New Roman"/>
          <w:sz w:val="20"/>
          <w:szCs w:val="20"/>
        </w:rPr>
        <w:t>candidiasis</w:t>
      </w:r>
      <w:proofErr w:type="spellEnd"/>
      <w:r w:rsidRPr="00D76E62">
        <w:rPr>
          <w:rFonts w:ascii="Times New Roman" w:hAnsi="Times New Roman" w:cs="Times New Roman"/>
          <w:sz w:val="20"/>
          <w:szCs w:val="20"/>
        </w:rPr>
        <w:t xml:space="preserve">. </w:t>
      </w:r>
      <w:proofErr w:type="spellStart"/>
      <w:r w:rsidRPr="00D76E62">
        <w:rPr>
          <w:rFonts w:ascii="Times New Roman" w:hAnsi="Times New Roman" w:cs="Times New Roman"/>
          <w:sz w:val="20"/>
          <w:szCs w:val="20"/>
        </w:rPr>
        <w:t>Int</w:t>
      </w:r>
      <w:proofErr w:type="spellEnd"/>
      <w:r w:rsidRPr="00D76E62">
        <w:rPr>
          <w:rFonts w:ascii="Times New Roman" w:hAnsi="Times New Roman" w:cs="Times New Roman"/>
          <w:sz w:val="20"/>
          <w:szCs w:val="20"/>
        </w:rPr>
        <w:t xml:space="preserve"> J. </w:t>
      </w:r>
      <w:proofErr w:type="spellStart"/>
      <w:r w:rsidRPr="00D76E62">
        <w:rPr>
          <w:rFonts w:ascii="Times New Roman" w:hAnsi="Times New Roman" w:cs="Times New Roman"/>
          <w:sz w:val="20"/>
          <w:szCs w:val="20"/>
        </w:rPr>
        <w:t>Gynaecol</w:t>
      </w:r>
      <w:proofErr w:type="spellEnd"/>
      <w:r w:rsidRPr="00D76E62">
        <w:rPr>
          <w:rFonts w:ascii="Times New Roman" w:hAnsi="Times New Roman" w:cs="Times New Roman"/>
          <w:sz w:val="20"/>
          <w:szCs w:val="20"/>
        </w:rPr>
        <w:t xml:space="preserve"> Obstet., 101: 201-202.</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eastAsia="TimesNewRomanPSMT" w:hAnsi="Times New Roman" w:cs="Times New Roman"/>
          <w:sz w:val="20"/>
          <w:szCs w:val="20"/>
        </w:rPr>
      </w:pPr>
      <w:proofErr w:type="spellStart"/>
      <w:r w:rsidRPr="00D76E62">
        <w:rPr>
          <w:rFonts w:ascii="Times New Roman" w:eastAsia="TimesNewRomanPSMT" w:hAnsi="Times New Roman" w:cs="Times New Roman"/>
          <w:sz w:val="20"/>
          <w:szCs w:val="20"/>
        </w:rPr>
        <w:t>Khovidhunkit</w:t>
      </w:r>
      <w:proofErr w:type="spellEnd"/>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S. P., </w:t>
      </w:r>
      <w:proofErr w:type="spellStart"/>
      <w:r w:rsidRPr="00D76E62">
        <w:rPr>
          <w:rFonts w:ascii="Times New Roman" w:eastAsia="TimesNewRomanPSMT" w:hAnsi="Times New Roman" w:cs="Times New Roman"/>
          <w:sz w:val="20"/>
          <w:szCs w:val="20"/>
        </w:rPr>
        <w:t>Suwantuntula</w:t>
      </w:r>
      <w:proofErr w:type="spellEnd"/>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T. and </w:t>
      </w:r>
      <w:proofErr w:type="spellStart"/>
      <w:r w:rsidRPr="00D76E62">
        <w:rPr>
          <w:rFonts w:ascii="Times New Roman" w:eastAsia="TimesNewRomanPSMT" w:hAnsi="Times New Roman" w:cs="Times New Roman"/>
          <w:sz w:val="20"/>
          <w:szCs w:val="20"/>
        </w:rPr>
        <w:t>Thaweboon</w:t>
      </w:r>
      <w:proofErr w:type="spellEnd"/>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S</w:t>
      </w:r>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(2009): </w:t>
      </w:r>
      <w:proofErr w:type="spellStart"/>
      <w:r w:rsidRPr="00D76E62">
        <w:rPr>
          <w:rFonts w:ascii="Times New Roman" w:eastAsia="TimesNewRomanPSMT" w:hAnsi="Times New Roman" w:cs="Times New Roman"/>
          <w:sz w:val="20"/>
          <w:szCs w:val="20"/>
        </w:rPr>
        <w:t>Xerostomia</w:t>
      </w:r>
      <w:proofErr w:type="spellEnd"/>
      <w:r w:rsidRPr="00D76E62">
        <w:rPr>
          <w:rFonts w:ascii="Times New Roman" w:eastAsia="TimesNewRomanPSMT" w:hAnsi="Times New Roman" w:cs="Times New Roman"/>
          <w:sz w:val="20"/>
          <w:szCs w:val="20"/>
        </w:rPr>
        <w:t xml:space="preserve">, </w:t>
      </w:r>
      <w:proofErr w:type="spellStart"/>
      <w:r w:rsidRPr="00D76E62">
        <w:rPr>
          <w:rFonts w:ascii="Times New Roman" w:eastAsia="TimesNewRomanPSMT" w:hAnsi="Times New Roman" w:cs="Times New Roman"/>
          <w:sz w:val="20"/>
          <w:szCs w:val="20"/>
        </w:rPr>
        <w:t>hyposalivation</w:t>
      </w:r>
      <w:proofErr w:type="spellEnd"/>
      <w:r w:rsidRPr="00D76E62">
        <w:rPr>
          <w:rFonts w:ascii="Times New Roman" w:eastAsia="TimesNewRomanPSMT" w:hAnsi="Times New Roman" w:cs="Times New Roman"/>
          <w:sz w:val="20"/>
          <w:szCs w:val="20"/>
        </w:rPr>
        <w:t xml:space="preserve">, and oral </w:t>
      </w:r>
      <w:proofErr w:type="spellStart"/>
      <w:r w:rsidRPr="00D76E62">
        <w:rPr>
          <w:rFonts w:ascii="Times New Roman" w:eastAsia="TimesNewRomanPSMT" w:hAnsi="Times New Roman" w:cs="Times New Roman"/>
          <w:sz w:val="20"/>
          <w:szCs w:val="20"/>
        </w:rPr>
        <w:t>microbiota</w:t>
      </w:r>
      <w:proofErr w:type="spellEnd"/>
      <w:r w:rsidRPr="00D76E62">
        <w:rPr>
          <w:rFonts w:ascii="Times New Roman" w:eastAsia="TimesNewRomanPSMT" w:hAnsi="Times New Roman" w:cs="Times New Roman"/>
          <w:sz w:val="20"/>
          <w:szCs w:val="20"/>
        </w:rPr>
        <w:t xml:space="preserve"> in type 2 diabetic patients: A preliminary study. J Med Assoc Thai, 92 (9): 1220-1228.</w:t>
      </w:r>
    </w:p>
    <w:p w:rsidR="00DF320F" w:rsidRPr="00D76E62" w:rsidRDefault="00681045"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lastRenderedPageBreak/>
        <w:t>Kovacicova</w:t>
      </w:r>
      <w:proofErr w:type="spellEnd"/>
      <w:r w:rsidRPr="00D76E62">
        <w:rPr>
          <w:rFonts w:ascii="Times New Roman" w:hAnsi="Times New Roman" w:cs="Times New Roman"/>
          <w:sz w:val="20"/>
          <w:szCs w:val="20"/>
        </w:rPr>
        <w:t xml:space="preserve">, G., </w:t>
      </w:r>
      <w:proofErr w:type="spellStart"/>
      <w:r w:rsidRPr="00D76E62">
        <w:rPr>
          <w:rFonts w:ascii="Times New Roman" w:hAnsi="Times New Roman" w:cs="Times New Roman"/>
          <w:sz w:val="20"/>
          <w:szCs w:val="20"/>
        </w:rPr>
        <w:t>Hanzen</w:t>
      </w:r>
      <w:proofErr w:type="spellEnd"/>
      <w:r w:rsidRPr="00D76E62">
        <w:rPr>
          <w:rFonts w:ascii="Times New Roman" w:hAnsi="Times New Roman" w:cs="Times New Roman"/>
          <w:sz w:val="20"/>
          <w:szCs w:val="20"/>
        </w:rPr>
        <w:t>, J. and</w:t>
      </w:r>
      <w:r w:rsidR="00DF320F" w:rsidRPr="00D76E62">
        <w:rPr>
          <w:rFonts w:ascii="Times New Roman" w:hAnsi="Times New Roman" w:cs="Times New Roman"/>
          <w:sz w:val="20"/>
          <w:szCs w:val="20"/>
        </w:rPr>
        <w:t xml:space="preserve"> </w:t>
      </w:r>
      <w:proofErr w:type="spellStart"/>
      <w:r w:rsidR="00DF320F" w:rsidRPr="00D76E62">
        <w:rPr>
          <w:rFonts w:ascii="Times New Roman" w:hAnsi="Times New Roman" w:cs="Times New Roman"/>
          <w:sz w:val="20"/>
          <w:szCs w:val="20"/>
        </w:rPr>
        <w:t>Pisarcikova</w:t>
      </w:r>
      <w:proofErr w:type="spellEnd"/>
      <w:r w:rsidR="00DF320F" w:rsidRPr="00D76E62">
        <w:rPr>
          <w:rFonts w:ascii="Times New Roman" w:hAnsi="Times New Roman" w:cs="Times New Roman"/>
          <w:sz w:val="20"/>
          <w:szCs w:val="20"/>
        </w:rPr>
        <w:t xml:space="preserve">, M. (2001): </w:t>
      </w:r>
      <w:proofErr w:type="spellStart"/>
      <w:r w:rsidR="00DF320F" w:rsidRPr="00D76E62">
        <w:rPr>
          <w:rFonts w:ascii="Times New Roman" w:hAnsi="Times New Roman" w:cs="Times New Roman"/>
          <w:sz w:val="20"/>
          <w:szCs w:val="20"/>
        </w:rPr>
        <w:t>Nosocomial</w:t>
      </w:r>
      <w:proofErr w:type="spellEnd"/>
      <w:r w:rsidR="00DF320F" w:rsidRPr="00D76E62">
        <w:rPr>
          <w:rFonts w:ascii="Times New Roman" w:hAnsi="Times New Roman" w:cs="Times New Roman"/>
          <w:sz w:val="20"/>
          <w:szCs w:val="20"/>
        </w:rPr>
        <w:t xml:space="preserve"> </w:t>
      </w:r>
      <w:proofErr w:type="spellStart"/>
      <w:r w:rsidR="00DF320F" w:rsidRPr="00D76E62">
        <w:rPr>
          <w:rFonts w:ascii="Times New Roman" w:hAnsi="Times New Roman" w:cs="Times New Roman"/>
          <w:sz w:val="20"/>
          <w:szCs w:val="20"/>
        </w:rPr>
        <w:t>fungemia</w:t>
      </w:r>
      <w:proofErr w:type="spellEnd"/>
      <w:r w:rsidR="00DF320F" w:rsidRPr="00D76E62">
        <w:rPr>
          <w:rFonts w:ascii="Times New Roman" w:hAnsi="Times New Roman" w:cs="Times New Roman"/>
          <w:sz w:val="20"/>
          <w:szCs w:val="20"/>
        </w:rPr>
        <w:t xml:space="preserve"> due to </w:t>
      </w:r>
      <w:proofErr w:type="spellStart"/>
      <w:r w:rsidR="00307944" w:rsidRPr="00D76E62">
        <w:rPr>
          <w:rFonts w:ascii="Times New Roman" w:hAnsi="Times New Roman" w:cs="Times New Roman"/>
          <w:sz w:val="20"/>
          <w:szCs w:val="20"/>
        </w:rPr>
        <w:t>A</w:t>
      </w:r>
      <w:r w:rsidR="00DF320F" w:rsidRPr="00D76E62">
        <w:rPr>
          <w:rFonts w:ascii="Times New Roman" w:hAnsi="Times New Roman" w:cs="Times New Roman"/>
          <w:sz w:val="20"/>
          <w:szCs w:val="20"/>
        </w:rPr>
        <w:t>mphotericin</w:t>
      </w:r>
      <w:proofErr w:type="spellEnd"/>
      <w:r w:rsidR="00DF320F" w:rsidRPr="00D76E62">
        <w:rPr>
          <w:rFonts w:ascii="Times New Roman" w:hAnsi="Times New Roman" w:cs="Times New Roman"/>
          <w:sz w:val="20"/>
          <w:szCs w:val="20"/>
        </w:rPr>
        <w:t xml:space="preserve"> B-resistant Candida spp. in the pediatric patients after previous neurosurgery for brain tumors. J. Infect. </w:t>
      </w:r>
      <w:proofErr w:type="spellStart"/>
      <w:r w:rsidR="00DF320F" w:rsidRPr="00D76E62">
        <w:rPr>
          <w:rFonts w:ascii="Times New Roman" w:hAnsi="Times New Roman" w:cs="Times New Roman"/>
          <w:sz w:val="20"/>
          <w:szCs w:val="20"/>
        </w:rPr>
        <w:t>Chemother</w:t>
      </w:r>
      <w:proofErr w:type="spellEnd"/>
      <w:r w:rsidR="00DF320F" w:rsidRPr="00D76E62">
        <w:rPr>
          <w:rFonts w:ascii="Times New Roman" w:hAnsi="Times New Roman" w:cs="Times New Roman"/>
          <w:sz w:val="20"/>
          <w:szCs w:val="20"/>
        </w:rPr>
        <w:t>. 7 (1):45-48.</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76E62">
        <w:rPr>
          <w:rFonts w:ascii="Times New Roman" w:hAnsi="Times New Roman" w:cs="Times New Roman"/>
          <w:sz w:val="20"/>
          <w:szCs w:val="20"/>
        </w:rPr>
        <w:t>Kumar</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B. V., </w:t>
      </w:r>
      <w:proofErr w:type="spellStart"/>
      <w:r w:rsidRPr="00D76E62">
        <w:rPr>
          <w:rFonts w:ascii="Times New Roman" w:hAnsi="Times New Roman" w:cs="Times New Roman"/>
          <w:sz w:val="20"/>
          <w:szCs w:val="20"/>
        </w:rPr>
        <w:t>Padshetty</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N. S., </w:t>
      </w:r>
      <w:proofErr w:type="spellStart"/>
      <w:r w:rsidRPr="00D76E62">
        <w:rPr>
          <w:rFonts w:ascii="Times New Roman" w:hAnsi="Times New Roman" w:cs="Times New Roman"/>
          <w:sz w:val="20"/>
          <w:szCs w:val="20"/>
        </w:rPr>
        <w:t>Bai</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K. Y. and </w:t>
      </w:r>
      <w:proofErr w:type="spellStart"/>
      <w:r w:rsidRPr="00D76E62">
        <w:rPr>
          <w:rFonts w:ascii="Times New Roman" w:hAnsi="Times New Roman" w:cs="Times New Roman"/>
          <w:sz w:val="20"/>
          <w:szCs w:val="20"/>
        </w:rPr>
        <w:t>Rao</w:t>
      </w:r>
      <w:proofErr w:type="spellEnd"/>
      <w:r w:rsidR="00307944" w:rsidRPr="00D76E62">
        <w:rPr>
          <w:rFonts w:ascii="Times New Roman" w:hAnsi="Times New Roman" w:cs="Times New Roman"/>
          <w:sz w:val="20"/>
          <w:szCs w:val="20"/>
        </w:rPr>
        <w:t>,</w:t>
      </w:r>
      <w:r w:rsidRPr="00D76E62">
        <w:rPr>
          <w:rFonts w:ascii="Times New Roman" w:eastAsia="TimesNewRomanPSMT" w:hAnsi="Times New Roman" w:cs="Times New Roman"/>
          <w:sz w:val="20"/>
          <w:szCs w:val="20"/>
        </w:rPr>
        <w:t xml:space="preserve"> </w:t>
      </w:r>
      <w:r w:rsidRPr="00D76E62">
        <w:rPr>
          <w:rFonts w:ascii="Times New Roman" w:hAnsi="Times New Roman" w:cs="Times New Roman"/>
          <w:sz w:val="20"/>
          <w:szCs w:val="20"/>
        </w:rPr>
        <w:t>M. S.</w:t>
      </w:r>
      <w:r w:rsidRPr="00D76E62">
        <w:rPr>
          <w:rFonts w:ascii="Times New Roman" w:eastAsia="TimesNewRomanPSMT" w:hAnsi="Times New Roman" w:cs="Times New Roman"/>
          <w:sz w:val="20"/>
          <w:szCs w:val="20"/>
        </w:rPr>
        <w:t xml:space="preserve"> (2005): </w:t>
      </w:r>
      <w:r w:rsidRPr="00D76E62">
        <w:rPr>
          <w:rFonts w:ascii="Times New Roman" w:hAnsi="Times New Roman" w:cs="Times New Roman"/>
          <w:sz w:val="20"/>
          <w:szCs w:val="20"/>
        </w:rPr>
        <w:t xml:space="preserve">Prevalence of </w:t>
      </w:r>
      <w:r w:rsidRPr="00D76E62">
        <w:rPr>
          <w:rFonts w:ascii="Times New Roman" w:hAnsi="Times New Roman" w:cs="Times New Roman"/>
          <w:i/>
          <w:iCs/>
          <w:sz w:val="20"/>
          <w:szCs w:val="20"/>
        </w:rPr>
        <w:t xml:space="preserve">Candida </w:t>
      </w:r>
      <w:r w:rsidRPr="00D76E62">
        <w:rPr>
          <w:rFonts w:ascii="Times New Roman" w:hAnsi="Times New Roman" w:cs="Times New Roman"/>
          <w:sz w:val="20"/>
          <w:szCs w:val="20"/>
        </w:rPr>
        <w:t>in the Oral Cavity of Diabetic Subjects</w:t>
      </w:r>
      <w:r w:rsidRPr="00D76E62">
        <w:rPr>
          <w:rFonts w:ascii="Times New Roman" w:eastAsia="TimesNewRomanPSMT" w:hAnsi="Times New Roman" w:cs="Times New Roman"/>
          <w:sz w:val="20"/>
          <w:szCs w:val="20"/>
        </w:rPr>
        <w:t xml:space="preserve">. </w:t>
      </w:r>
      <w:r w:rsidRPr="00D76E62">
        <w:rPr>
          <w:rFonts w:ascii="Times New Roman" w:hAnsi="Times New Roman" w:cs="Times New Roman"/>
          <w:sz w:val="20"/>
          <w:szCs w:val="20"/>
        </w:rPr>
        <w:t>JAPI, 53: 599- 602.</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Kurtzman</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C. P. and Fell</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J. W. (1998): The yeasts: a taxonomic study. 4th ed. Amsterdam: Elsevier.</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eastAsia="TimesNewRomanPSMT" w:hAnsi="Times New Roman" w:cs="Times New Roman"/>
          <w:sz w:val="20"/>
          <w:szCs w:val="20"/>
        </w:rPr>
      </w:pPr>
      <w:proofErr w:type="spellStart"/>
      <w:r w:rsidRPr="00D76E62">
        <w:rPr>
          <w:rFonts w:ascii="Times New Roman" w:eastAsia="TimesNewRomanPSMT" w:hAnsi="Times New Roman" w:cs="Times New Roman"/>
          <w:sz w:val="20"/>
          <w:szCs w:val="20"/>
        </w:rPr>
        <w:t>Lamster</w:t>
      </w:r>
      <w:proofErr w:type="spellEnd"/>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I. B., </w:t>
      </w:r>
      <w:proofErr w:type="spellStart"/>
      <w:r w:rsidRPr="00D76E62">
        <w:rPr>
          <w:rFonts w:ascii="Times New Roman" w:eastAsia="TimesNewRomanPSMT" w:hAnsi="Times New Roman" w:cs="Times New Roman"/>
          <w:sz w:val="20"/>
          <w:szCs w:val="20"/>
        </w:rPr>
        <w:t>Lalla</w:t>
      </w:r>
      <w:proofErr w:type="spellEnd"/>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E., </w:t>
      </w:r>
      <w:proofErr w:type="spellStart"/>
      <w:r w:rsidRPr="00D76E62">
        <w:rPr>
          <w:rFonts w:ascii="Times New Roman" w:eastAsia="TimesNewRomanPSMT" w:hAnsi="Times New Roman" w:cs="Times New Roman"/>
          <w:sz w:val="20"/>
          <w:szCs w:val="20"/>
        </w:rPr>
        <w:t>Borgnakke</w:t>
      </w:r>
      <w:proofErr w:type="spellEnd"/>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W. S. and Taylor</w:t>
      </w:r>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G. W. (2008): The relationship between oral health and diabetes mellitus. J Am Dent Assoc, 139 </w:t>
      </w:r>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5</w:t>
      </w:r>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19-24.</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76E62">
        <w:rPr>
          <w:rFonts w:ascii="Times New Roman" w:hAnsi="Times New Roman" w:cs="Times New Roman"/>
          <w:sz w:val="20"/>
          <w:szCs w:val="20"/>
        </w:rPr>
        <w:t>Lass-</w:t>
      </w:r>
      <w:proofErr w:type="spellStart"/>
      <w:r w:rsidRPr="00D76E62">
        <w:rPr>
          <w:rFonts w:ascii="Times New Roman" w:hAnsi="Times New Roman" w:cs="Times New Roman"/>
          <w:sz w:val="20"/>
          <w:szCs w:val="20"/>
        </w:rPr>
        <w:t>Flörl</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C. (2009): The changing face of epidemiology of invasive fungal disease in Europe. Mycoses, 52: 197–205.</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eastAsia="TimesNewRoman" w:hAnsi="Times New Roman" w:cs="Times New Roman"/>
          <w:i/>
          <w:iCs/>
          <w:sz w:val="20"/>
          <w:szCs w:val="20"/>
        </w:rPr>
      </w:pPr>
      <w:r w:rsidRPr="00D76E62">
        <w:rPr>
          <w:rFonts w:ascii="Times New Roman" w:eastAsia="TimesNewRoman" w:hAnsi="Times New Roman" w:cs="Times New Roman"/>
          <w:sz w:val="20"/>
          <w:szCs w:val="20"/>
        </w:rPr>
        <w:t>Leon</w:t>
      </w:r>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E. M., </w:t>
      </w:r>
      <w:proofErr w:type="spellStart"/>
      <w:r w:rsidRPr="00D76E62">
        <w:rPr>
          <w:rFonts w:ascii="Times New Roman" w:eastAsia="TimesNewRoman" w:hAnsi="Times New Roman" w:cs="Times New Roman"/>
          <w:sz w:val="20"/>
          <w:szCs w:val="20"/>
        </w:rPr>
        <w:t>Jacober</w:t>
      </w:r>
      <w:proofErr w:type="spellEnd"/>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S. J.</w:t>
      </w:r>
      <w:r w:rsidR="00307944" w:rsidRPr="00D76E62">
        <w:rPr>
          <w:rFonts w:ascii="Times New Roman" w:eastAsia="TimesNewRoman" w:hAnsi="Times New Roman" w:cs="Times New Roman"/>
          <w:sz w:val="20"/>
          <w:szCs w:val="20"/>
        </w:rPr>
        <w:t xml:space="preserve"> and</w:t>
      </w:r>
      <w:r w:rsidRPr="00D76E62">
        <w:rPr>
          <w:rFonts w:ascii="Times New Roman" w:eastAsia="TimesNewRoman" w:hAnsi="Times New Roman" w:cs="Times New Roman"/>
          <w:sz w:val="20"/>
          <w:szCs w:val="20"/>
        </w:rPr>
        <w:t xml:space="preserve"> </w:t>
      </w:r>
      <w:proofErr w:type="spellStart"/>
      <w:r w:rsidRPr="00D76E62">
        <w:rPr>
          <w:rFonts w:ascii="Times New Roman" w:eastAsia="TimesNewRoman" w:hAnsi="Times New Roman" w:cs="Times New Roman"/>
          <w:sz w:val="20"/>
          <w:szCs w:val="20"/>
        </w:rPr>
        <w:t>Sobel</w:t>
      </w:r>
      <w:proofErr w:type="spellEnd"/>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J. D. (2002): Prevalence and risk factors for vaginal </w:t>
      </w:r>
      <w:r w:rsidRPr="00D76E62">
        <w:rPr>
          <w:rFonts w:ascii="Times New Roman" w:eastAsia="TimesNewRoman" w:hAnsi="Times New Roman" w:cs="Times New Roman"/>
          <w:i/>
          <w:iCs/>
          <w:sz w:val="20"/>
          <w:szCs w:val="20"/>
        </w:rPr>
        <w:t xml:space="preserve">Candida </w:t>
      </w:r>
      <w:r w:rsidRPr="00D76E62">
        <w:rPr>
          <w:rFonts w:ascii="Times New Roman" w:eastAsia="TimesNewRoman" w:hAnsi="Times New Roman" w:cs="Times New Roman"/>
          <w:sz w:val="20"/>
          <w:szCs w:val="20"/>
        </w:rPr>
        <w:t xml:space="preserve">colonization in women with type 1 and type 2 diabetes. BMC Infect </w:t>
      </w:r>
      <w:proofErr w:type="spellStart"/>
      <w:r w:rsidRPr="00D76E62">
        <w:rPr>
          <w:rFonts w:ascii="Times New Roman" w:eastAsia="TimesNewRoman" w:hAnsi="Times New Roman" w:cs="Times New Roman"/>
          <w:sz w:val="20"/>
          <w:szCs w:val="20"/>
        </w:rPr>
        <w:t>Dis</w:t>
      </w:r>
      <w:proofErr w:type="spellEnd"/>
      <w:r w:rsidRPr="00D76E62">
        <w:rPr>
          <w:rFonts w:ascii="Times New Roman" w:eastAsia="TimesNewRoman" w:hAnsi="Times New Roman" w:cs="Times New Roman"/>
          <w:sz w:val="20"/>
          <w:szCs w:val="20"/>
        </w:rPr>
        <w:t>, 2: 1-6.</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76E62">
        <w:rPr>
          <w:rFonts w:ascii="Times New Roman" w:hAnsi="Times New Roman" w:cs="Times New Roman"/>
          <w:sz w:val="20"/>
          <w:szCs w:val="20"/>
        </w:rPr>
        <w:t>Liu</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X., Han</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Y., </w:t>
      </w:r>
      <w:proofErr w:type="spellStart"/>
      <w:r w:rsidRPr="00D76E62">
        <w:rPr>
          <w:rFonts w:ascii="Times New Roman" w:hAnsi="Times New Roman" w:cs="Times New Roman"/>
          <w:sz w:val="20"/>
          <w:szCs w:val="20"/>
        </w:rPr>
        <w:t>Peng</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K., Liu</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Y., Li</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J. and Liu</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H. (2011):</w:t>
      </w:r>
      <w:r w:rsidRPr="00D76E62">
        <w:rPr>
          <w:rFonts w:ascii="Times New Roman" w:hAnsi="Times New Roman" w:cs="Times New Roman"/>
          <w:color w:val="FFFFFF"/>
          <w:sz w:val="20"/>
          <w:szCs w:val="20"/>
        </w:rPr>
        <w:t xml:space="preserve"> </w:t>
      </w:r>
      <w:r w:rsidRPr="00D76E62">
        <w:rPr>
          <w:rFonts w:ascii="Times New Roman" w:hAnsi="Times New Roman" w:cs="Times New Roman"/>
          <w:sz w:val="20"/>
          <w:szCs w:val="20"/>
        </w:rPr>
        <w:t xml:space="preserve">Effect of Traditional Chinese Medicinal Herbs on </w:t>
      </w:r>
      <w:r w:rsidRPr="00D76E62">
        <w:rPr>
          <w:rFonts w:ascii="Times New Roman" w:hAnsi="Times New Roman" w:cs="Times New Roman"/>
          <w:i/>
          <w:iCs/>
          <w:sz w:val="20"/>
          <w:szCs w:val="20"/>
        </w:rPr>
        <w:t xml:space="preserve">Candida </w:t>
      </w:r>
      <w:r w:rsidRPr="00D76E62">
        <w:rPr>
          <w:rFonts w:ascii="Times New Roman" w:hAnsi="Times New Roman" w:cs="Times New Roman"/>
          <w:sz w:val="20"/>
          <w:szCs w:val="20"/>
        </w:rPr>
        <w:t>spp. from Patients with HIV/AIDS. Adv. Dent. Res. 23 (1): 56-60.</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76E62">
        <w:rPr>
          <w:rFonts w:ascii="Times New Roman" w:hAnsi="Times New Roman" w:cs="Times New Roman"/>
          <w:sz w:val="20"/>
          <w:szCs w:val="20"/>
        </w:rPr>
        <w:t>Lopez</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P, Sanchez</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C, </w:t>
      </w:r>
      <w:proofErr w:type="spellStart"/>
      <w:r w:rsidRPr="00D76E62">
        <w:rPr>
          <w:rFonts w:ascii="Times New Roman" w:hAnsi="Times New Roman" w:cs="Times New Roman"/>
          <w:sz w:val="20"/>
          <w:szCs w:val="20"/>
        </w:rPr>
        <w:t>Batlle</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R. and </w:t>
      </w:r>
      <w:proofErr w:type="spellStart"/>
      <w:r w:rsidRPr="00D76E62">
        <w:rPr>
          <w:rFonts w:ascii="Times New Roman" w:hAnsi="Times New Roman" w:cs="Times New Roman"/>
          <w:sz w:val="20"/>
          <w:szCs w:val="20"/>
        </w:rPr>
        <w:t>Nerin</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C. (2005): Solid and Vapor-phase antimicrobial activities of Six essential oils, susceptibility of selected food borne bacterial and fungal strains, J Agric food chem., 53 (17): 46-69.</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eastAsia="TimesNewRomanPSMT" w:hAnsi="Times New Roman" w:cs="Times New Roman"/>
          <w:sz w:val="20"/>
          <w:szCs w:val="20"/>
        </w:rPr>
      </w:pPr>
      <w:r w:rsidRPr="00D76E62">
        <w:rPr>
          <w:rFonts w:ascii="Times New Roman" w:eastAsia="TimesNewRomanPSMT" w:hAnsi="Times New Roman" w:cs="Times New Roman"/>
          <w:sz w:val="20"/>
          <w:szCs w:val="20"/>
        </w:rPr>
        <w:t>Lorenzo</w:t>
      </w:r>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C. and </w:t>
      </w:r>
      <w:proofErr w:type="spellStart"/>
      <w:r w:rsidRPr="00D76E62">
        <w:rPr>
          <w:rFonts w:ascii="Times New Roman" w:eastAsia="TimesNewRomanPSMT" w:hAnsi="Times New Roman" w:cs="Times New Roman"/>
          <w:sz w:val="20"/>
          <w:szCs w:val="20"/>
        </w:rPr>
        <w:t>Haffner</w:t>
      </w:r>
      <w:proofErr w:type="spellEnd"/>
      <w:r w:rsidR="0030794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S. M. (2010): Performance characteristics of the new definition of diabetes. Diabetes Care, 33 (2): 335-337.</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Luqman</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S., </w:t>
      </w:r>
      <w:proofErr w:type="spellStart"/>
      <w:r w:rsidRPr="00D76E62">
        <w:rPr>
          <w:rFonts w:ascii="Times New Roman" w:hAnsi="Times New Roman" w:cs="Times New Roman"/>
          <w:sz w:val="20"/>
          <w:szCs w:val="20"/>
        </w:rPr>
        <w:t>Dwivedi</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G. R., </w:t>
      </w:r>
      <w:proofErr w:type="spellStart"/>
      <w:r w:rsidRPr="00D76E62">
        <w:rPr>
          <w:rFonts w:ascii="Times New Roman" w:hAnsi="Times New Roman" w:cs="Times New Roman"/>
          <w:sz w:val="20"/>
          <w:szCs w:val="20"/>
        </w:rPr>
        <w:t>Darokar</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M. P., </w:t>
      </w:r>
      <w:proofErr w:type="spellStart"/>
      <w:r w:rsidRPr="00D76E62">
        <w:rPr>
          <w:rFonts w:ascii="Times New Roman" w:hAnsi="Times New Roman" w:cs="Times New Roman"/>
          <w:sz w:val="20"/>
          <w:szCs w:val="20"/>
        </w:rPr>
        <w:t>Kalra</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A. and </w:t>
      </w:r>
      <w:proofErr w:type="spellStart"/>
      <w:r w:rsidRPr="00D76E62">
        <w:rPr>
          <w:rFonts w:ascii="Times New Roman" w:hAnsi="Times New Roman" w:cs="Times New Roman"/>
          <w:sz w:val="20"/>
          <w:szCs w:val="20"/>
        </w:rPr>
        <w:t>Khanuja</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S. P. (2007): Potential of rosemary oil to be used in drug-resistant infections. </w:t>
      </w:r>
      <w:proofErr w:type="spellStart"/>
      <w:r w:rsidRPr="00D76E62">
        <w:rPr>
          <w:rFonts w:ascii="Times New Roman" w:hAnsi="Times New Roman" w:cs="Times New Roman"/>
          <w:sz w:val="20"/>
          <w:szCs w:val="20"/>
        </w:rPr>
        <w:t>Altern</w:t>
      </w:r>
      <w:proofErr w:type="spellEnd"/>
      <w:r w:rsidRPr="00D76E62">
        <w:rPr>
          <w:rFonts w:ascii="Times New Roman" w:hAnsi="Times New Roman" w:cs="Times New Roman"/>
          <w:sz w:val="20"/>
          <w:szCs w:val="20"/>
        </w:rPr>
        <w:t xml:space="preserve"> </w:t>
      </w:r>
      <w:proofErr w:type="spellStart"/>
      <w:r w:rsidRPr="00D76E62">
        <w:rPr>
          <w:rFonts w:ascii="Times New Roman" w:hAnsi="Times New Roman" w:cs="Times New Roman"/>
          <w:sz w:val="20"/>
          <w:szCs w:val="20"/>
        </w:rPr>
        <w:t>Ther</w:t>
      </w:r>
      <w:proofErr w:type="spellEnd"/>
      <w:r w:rsidRPr="00D76E62">
        <w:rPr>
          <w:rFonts w:ascii="Times New Roman" w:hAnsi="Times New Roman" w:cs="Times New Roman"/>
          <w:sz w:val="20"/>
          <w:szCs w:val="20"/>
        </w:rPr>
        <w:t xml:space="preserve"> Health Med., 13: 54-59.</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76E62">
        <w:rPr>
          <w:rFonts w:ascii="Times New Roman" w:hAnsi="Times New Roman" w:cs="Times New Roman"/>
          <w:sz w:val="20"/>
          <w:szCs w:val="20"/>
        </w:rPr>
        <w:t>Martin</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K. W. and Ernst</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E. (2003): Herbal medicines for treatment of bacterial infections: a review of controlled clinical trials. J </w:t>
      </w:r>
      <w:proofErr w:type="spellStart"/>
      <w:r w:rsidRPr="00D76E62">
        <w:rPr>
          <w:rFonts w:ascii="Times New Roman" w:hAnsi="Times New Roman" w:cs="Times New Roman"/>
          <w:sz w:val="20"/>
          <w:szCs w:val="20"/>
        </w:rPr>
        <w:t>Antimicrob</w:t>
      </w:r>
      <w:proofErr w:type="spellEnd"/>
      <w:r w:rsidRPr="00D76E62">
        <w:rPr>
          <w:rFonts w:ascii="Times New Roman" w:hAnsi="Times New Roman" w:cs="Times New Roman"/>
          <w:sz w:val="20"/>
          <w:szCs w:val="20"/>
        </w:rPr>
        <w:t xml:space="preserve"> </w:t>
      </w:r>
      <w:proofErr w:type="spellStart"/>
      <w:r w:rsidRPr="00D76E62">
        <w:rPr>
          <w:rFonts w:ascii="Times New Roman" w:hAnsi="Times New Roman" w:cs="Times New Roman"/>
          <w:sz w:val="20"/>
          <w:szCs w:val="20"/>
        </w:rPr>
        <w:t>Chemother</w:t>
      </w:r>
      <w:proofErr w:type="spellEnd"/>
      <w:r w:rsidRPr="00D76E62">
        <w:rPr>
          <w:rFonts w:ascii="Times New Roman" w:hAnsi="Times New Roman" w:cs="Times New Roman"/>
          <w:sz w:val="20"/>
          <w:szCs w:val="20"/>
        </w:rPr>
        <w:t>., 51: 241-246.</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Medoff</w:t>
      </w:r>
      <w:proofErr w:type="spellEnd"/>
      <w:r w:rsidRPr="00D76E62">
        <w:rPr>
          <w:rFonts w:ascii="Times New Roman" w:hAnsi="Times New Roman" w:cs="Times New Roman"/>
          <w:sz w:val="20"/>
          <w:szCs w:val="20"/>
        </w:rPr>
        <w:t>, G. and Kobayashi, G. S. (1980): Strategies in the treatment of systemic fungal infections. N. Engl. J. Med. 302:145-55.</w:t>
      </w:r>
    </w:p>
    <w:p w:rsidR="00DF320F" w:rsidRPr="00D76E62" w:rsidRDefault="00DD195A"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76E62">
        <w:rPr>
          <w:rFonts w:ascii="Times New Roman" w:hAnsi="Times New Roman" w:cs="Times New Roman"/>
          <w:sz w:val="20"/>
          <w:szCs w:val="20"/>
        </w:rPr>
        <w:t xml:space="preserve">Mohammad H. L., </w:t>
      </w:r>
      <w:proofErr w:type="spellStart"/>
      <w:r w:rsidRPr="00D76E62">
        <w:rPr>
          <w:rFonts w:ascii="Times New Roman" w:hAnsi="Times New Roman" w:cs="Times New Roman"/>
          <w:sz w:val="20"/>
          <w:szCs w:val="20"/>
        </w:rPr>
        <w:t>Abbas</w:t>
      </w:r>
      <w:proofErr w:type="spellEnd"/>
      <w:r w:rsidRPr="00D76E62">
        <w:rPr>
          <w:rFonts w:ascii="Times New Roman" w:hAnsi="Times New Roman" w:cs="Times New Roman"/>
          <w:sz w:val="20"/>
          <w:szCs w:val="20"/>
        </w:rPr>
        <w:t xml:space="preserve"> A. J.</w:t>
      </w:r>
      <w:r w:rsidR="00DF320F" w:rsidRPr="00D76E62">
        <w:rPr>
          <w:rFonts w:ascii="Times New Roman" w:hAnsi="Times New Roman" w:cs="Times New Roman"/>
          <w:sz w:val="20"/>
          <w:szCs w:val="20"/>
        </w:rPr>
        <w:t xml:space="preserve">, </w:t>
      </w:r>
      <w:proofErr w:type="spellStart"/>
      <w:r w:rsidR="00DF320F" w:rsidRPr="00D76E62">
        <w:rPr>
          <w:rFonts w:ascii="Times New Roman" w:hAnsi="Times New Roman" w:cs="Times New Roman"/>
          <w:sz w:val="20"/>
          <w:szCs w:val="20"/>
        </w:rPr>
        <w:t>Abbas</w:t>
      </w:r>
      <w:proofErr w:type="spellEnd"/>
      <w:r w:rsidRPr="00D76E62">
        <w:rPr>
          <w:rFonts w:ascii="Times New Roman" w:hAnsi="Times New Roman" w:cs="Times New Roman"/>
          <w:sz w:val="20"/>
          <w:szCs w:val="20"/>
        </w:rPr>
        <w:t xml:space="preserve"> F.</w:t>
      </w:r>
      <w:r w:rsidR="00DF320F" w:rsidRPr="00D76E62">
        <w:rPr>
          <w:rFonts w:ascii="Times New Roman" w:hAnsi="Times New Roman" w:cs="Times New Roman"/>
          <w:sz w:val="20"/>
          <w:szCs w:val="20"/>
        </w:rPr>
        <w:t xml:space="preserve">, </w:t>
      </w:r>
      <w:proofErr w:type="spellStart"/>
      <w:r w:rsidR="00DF320F" w:rsidRPr="00D76E62">
        <w:rPr>
          <w:rFonts w:ascii="Times New Roman" w:hAnsi="Times New Roman" w:cs="Times New Roman"/>
          <w:sz w:val="20"/>
          <w:szCs w:val="20"/>
        </w:rPr>
        <w:t>Ehsa</w:t>
      </w:r>
      <w:r w:rsidRPr="00D76E62">
        <w:rPr>
          <w:rFonts w:ascii="Times New Roman" w:hAnsi="Times New Roman" w:cs="Times New Roman"/>
          <w:sz w:val="20"/>
          <w:szCs w:val="20"/>
        </w:rPr>
        <w:t>n</w:t>
      </w:r>
      <w:proofErr w:type="spellEnd"/>
      <w:r w:rsidRPr="00D76E62">
        <w:rPr>
          <w:rFonts w:ascii="Times New Roman" w:hAnsi="Times New Roman" w:cs="Times New Roman"/>
          <w:sz w:val="20"/>
          <w:szCs w:val="20"/>
        </w:rPr>
        <w:t xml:space="preserve"> T.</w:t>
      </w:r>
      <w:r w:rsidR="00DF320F" w:rsidRPr="00D76E62">
        <w:rPr>
          <w:rFonts w:ascii="Times New Roman" w:hAnsi="Times New Roman" w:cs="Times New Roman"/>
          <w:sz w:val="20"/>
          <w:szCs w:val="20"/>
        </w:rPr>
        <w:t xml:space="preserve"> and</w:t>
      </w:r>
      <w:r w:rsidRPr="00D76E62">
        <w:rPr>
          <w:rFonts w:ascii="Times New Roman" w:hAnsi="Times New Roman" w:cs="Times New Roman"/>
          <w:sz w:val="20"/>
          <w:szCs w:val="20"/>
        </w:rPr>
        <w:t xml:space="preserve"> Mohammad H. F.</w:t>
      </w:r>
      <w:r w:rsidR="00DF320F" w:rsidRPr="00D76E62">
        <w:rPr>
          <w:rFonts w:ascii="Times New Roman" w:hAnsi="Times New Roman" w:cs="Times New Roman"/>
          <w:sz w:val="20"/>
          <w:szCs w:val="20"/>
        </w:rPr>
        <w:t xml:space="preserve"> (2009): Candida Colonization on the Denture of Diabetic and Non-diabetic Patients. Dent Res J., 6 (1): 23-27.</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76E62">
        <w:rPr>
          <w:rFonts w:ascii="Times New Roman" w:hAnsi="Times New Roman" w:cs="Times New Roman"/>
          <w:sz w:val="20"/>
          <w:szCs w:val="20"/>
        </w:rPr>
        <w:t>Mortensen, H. B., Nielsen, M. R. and Christensen, E. (1994): Comparison of two new rapid assays for HbA</w:t>
      </w:r>
      <w:r w:rsidRPr="00D76E62">
        <w:rPr>
          <w:rFonts w:ascii="Times New Roman" w:hAnsi="Times New Roman" w:cs="Times New Roman"/>
          <w:sz w:val="20"/>
          <w:szCs w:val="20"/>
          <w:vertAlign w:val="subscript"/>
        </w:rPr>
        <w:t>1</w:t>
      </w:r>
      <w:r w:rsidRPr="00D76E62">
        <w:rPr>
          <w:rFonts w:ascii="Times New Roman" w:hAnsi="Times New Roman" w:cs="Times New Roman"/>
          <w:sz w:val="20"/>
          <w:szCs w:val="20"/>
        </w:rPr>
        <w:t xml:space="preserve">C determination in </w:t>
      </w:r>
      <w:r w:rsidRPr="00D76E62">
        <w:rPr>
          <w:rFonts w:ascii="Times New Roman" w:hAnsi="Times New Roman" w:cs="Times New Roman"/>
          <w:sz w:val="20"/>
          <w:szCs w:val="20"/>
        </w:rPr>
        <w:lastRenderedPageBreak/>
        <w:t xml:space="preserve">patients with diabetes mellitus. </w:t>
      </w:r>
      <w:proofErr w:type="spellStart"/>
      <w:r w:rsidRPr="00D76E62">
        <w:rPr>
          <w:rFonts w:ascii="Times New Roman" w:hAnsi="Times New Roman" w:cs="Times New Roman"/>
          <w:sz w:val="20"/>
          <w:szCs w:val="20"/>
        </w:rPr>
        <w:t>Ugeskr</w:t>
      </w:r>
      <w:proofErr w:type="spellEnd"/>
      <w:r w:rsidRPr="00D76E62">
        <w:rPr>
          <w:rFonts w:ascii="Times New Roman" w:hAnsi="Times New Roman" w:cs="Times New Roman"/>
          <w:sz w:val="20"/>
          <w:szCs w:val="20"/>
        </w:rPr>
        <w:t xml:space="preserve">. </w:t>
      </w:r>
      <w:proofErr w:type="spellStart"/>
      <w:r w:rsidRPr="00D76E62">
        <w:rPr>
          <w:rFonts w:ascii="Times New Roman" w:hAnsi="Times New Roman" w:cs="Times New Roman"/>
          <w:sz w:val="20"/>
          <w:szCs w:val="20"/>
        </w:rPr>
        <w:t>Laeger</w:t>
      </w:r>
      <w:proofErr w:type="spellEnd"/>
      <w:r w:rsidRPr="00D76E62">
        <w:rPr>
          <w:rFonts w:ascii="Times New Roman" w:hAnsi="Times New Roman" w:cs="Times New Roman"/>
          <w:sz w:val="20"/>
          <w:szCs w:val="20"/>
        </w:rPr>
        <w:t>, 156: 317-321.</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Muhsin</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D. A. and Hussein</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F. M.</w:t>
      </w:r>
      <w:r w:rsidRPr="00D76E62">
        <w:rPr>
          <w:rFonts w:ascii="Times New Roman" w:eastAsia="TimesNewRoman" w:hAnsi="Times New Roman" w:cs="Times New Roman"/>
          <w:sz w:val="20"/>
          <w:szCs w:val="20"/>
        </w:rPr>
        <w:t xml:space="preserve"> (2014): </w:t>
      </w:r>
      <w:r w:rsidRPr="00D76E62">
        <w:rPr>
          <w:rFonts w:ascii="Times New Roman" w:hAnsi="Times New Roman" w:cs="Times New Roman"/>
          <w:sz w:val="20"/>
          <w:szCs w:val="20"/>
        </w:rPr>
        <w:t xml:space="preserve">The Antibacterial Effect of Ginger and Garlic Extracts on Some Pathogenic Bacteria Isolated from Patients with </w:t>
      </w:r>
      <w:proofErr w:type="spellStart"/>
      <w:r w:rsidRPr="00D76E62">
        <w:rPr>
          <w:rFonts w:ascii="Times New Roman" w:hAnsi="Times New Roman" w:cs="Times New Roman"/>
          <w:sz w:val="20"/>
          <w:szCs w:val="20"/>
        </w:rPr>
        <w:t>Otitis</w:t>
      </w:r>
      <w:proofErr w:type="spellEnd"/>
      <w:r w:rsidRPr="00D76E62">
        <w:rPr>
          <w:rFonts w:ascii="Times New Roman" w:hAnsi="Times New Roman" w:cs="Times New Roman"/>
          <w:sz w:val="20"/>
          <w:szCs w:val="20"/>
        </w:rPr>
        <w:t xml:space="preserve"> Media. International Research Journal of Medical Sciences, 2 (5): 1-5.</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76E62">
        <w:rPr>
          <w:rFonts w:ascii="Times New Roman" w:eastAsia="TimesNewRoman" w:hAnsi="Times New Roman" w:cs="Times New Roman"/>
          <w:sz w:val="20"/>
          <w:szCs w:val="20"/>
        </w:rPr>
        <w:t>National Committee for Clinical Laboratory Standards</w:t>
      </w:r>
      <w:r w:rsidRPr="00D76E62">
        <w:rPr>
          <w:rFonts w:ascii="Times New Roman" w:hAnsi="Times New Roman" w:cs="Times New Roman"/>
          <w:sz w:val="20"/>
          <w:szCs w:val="20"/>
        </w:rPr>
        <w:t xml:space="preserve"> (NCCLS)</w:t>
      </w:r>
      <w:r w:rsidRPr="00D76E62">
        <w:rPr>
          <w:rFonts w:ascii="Times New Roman" w:hAnsi="Times New Roman" w:cs="Times New Roman"/>
          <w:b/>
          <w:bCs/>
          <w:sz w:val="20"/>
          <w:szCs w:val="20"/>
        </w:rPr>
        <w:t xml:space="preserve">, </w:t>
      </w:r>
      <w:r w:rsidRPr="00D76E62">
        <w:rPr>
          <w:rFonts w:ascii="Times New Roman" w:hAnsi="Times New Roman" w:cs="Times New Roman"/>
          <w:sz w:val="20"/>
          <w:szCs w:val="20"/>
        </w:rPr>
        <w:t xml:space="preserve">(1997): Reference method for broth dilution antifungal susceptibility testing of yeasts. Approved standard M27-A. National Committee for Clinical Laboratory </w:t>
      </w:r>
      <w:proofErr w:type="spellStart"/>
      <w:r w:rsidRPr="00D76E62">
        <w:rPr>
          <w:rFonts w:ascii="Times New Roman" w:hAnsi="Times New Roman" w:cs="Times New Roman"/>
          <w:sz w:val="20"/>
          <w:szCs w:val="20"/>
        </w:rPr>
        <w:t>Standards</w:t>
      </w:r>
      <w:proofErr w:type="gramStart"/>
      <w:r w:rsidRPr="00D76E62">
        <w:rPr>
          <w:rFonts w:ascii="Times New Roman" w:hAnsi="Times New Roman" w:cs="Times New Roman"/>
          <w:sz w:val="20"/>
          <w:szCs w:val="20"/>
        </w:rPr>
        <w:t>,Wayne</w:t>
      </w:r>
      <w:proofErr w:type="spellEnd"/>
      <w:proofErr w:type="gramEnd"/>
      <w:r w:rsidRPr="00D76E62">
        <w:rPr>
          <w:rFonts w:ascii="Times New Roman" w:hAnsi="Times New Roman" w:cs="Times New Roman"/>
          <w:sz w:val="20"/>
          <w:szCs w:val="20"/>
        </w:rPr>
        <w:t>, Pa.</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Navejesh</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M. and </w:t>
      </w:r>
      <w:proofErr w:type="spellStart"/>
      <w:r w:rsidRPr="00D76E62">
        <w:rPr>
          <w:rFonts w:ascii="Times New Roman" w:hAnsi="Times New Roman" w:cs="Times New Roman"/>
          <w:sz w:val="20"/>
          <w:szCs w:val="20"/>
        </w:rPr>
        <w:t>Brightman</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V. J. (1995): Relationship between salivary flow rates and </w:t>
      </w:r>
      <w:r w:rsidRPr="00D76E62">
        <w:rPr>
          <w:rFonts w:ascii="Times New Roman" w:hAnsi="Times New Roman" w:cs="Times New Roman"/>
          <w:i/>
          <w:iCs/>
          <w:sz w:val="20"/>
          <w:szCs w:val="20"/>
        </w:rPr>
        <w:t xml:space="preserve">Candida </w:t>
      </w:r>
      <w:proofErr w:type="spellStart"/>
      <w:r w:rsidRPr="00D76E62">
        <w:rPr>
          <w:rFonts w:ascii="Times New Roman" w:hAnsi="Times New Roman" w:cs="Times New Roman"/>
          <w:i/>
          <w:iCs/>
          <w:sz w:val="20"/>
          <w:szCs w:val="20"/>
        </w:rPr>
        <w:t>albicans</w:t>
      </w:r>
      <w:proofErr w:type="spellEnd"/>
      <w:r w:rsidRPr="00D76E62">
        <w:rPr>
          <w:rFonts w:ascii="Times New Roman" w:hAnsi="Times New Roman" w:cs="Times New Roman"/>
          <w:sz w:val="20"/>
          <w:szCs w:val="20"/>
        </w:rPr>
        <w:t xml:space="preserve"> counts. Oral </w:t>
      </w:r>
      <w:proofErr w:type="spellStart"/>
      <w:r w:rsidRPr="00D76E62">
        <w:rPr>
          <w:rFonts w:ascii="Times New Roman" w:hAnsi="Times New Roman" w:cs="Times New Roman"/>
          <w:sz w:val="20"/>
          <w:szCs w:val="20"/>
        </w:rPr>
        <w:t>Surg</w:t>
      </w:r>
      <w:proofErr w:type="spellEnd"/>
      <w:r w:rsidRPr="00D76E62">
        <w:rPr>
          <w:rFonts w:ascii="Times New Roman" w:hAnsi="Times New Roman" w:cs="Times New Roman"/>
          <w:sz w:val="20"/>
          <w:szCs w:val="20"/>
        </w:rPr>
        <w:t xml:space="preserve"> Oral Med Oral </w:t>
      </w:r>
      <w:proofErr w:type="spellStart"/>
      <w:r w:rsidRPr="00D76E62">
        <w:rPr>
          <w:rFonts w:ascii="Times New Roman" w:hAnsi="Times New Roman" w:cs="Times New Roman"/>
          <w:sz w:val="20"/>
          <w:szCs w:val="20"/>
        </w:rPr>
        <w:t>Pathol</w:t>
      </w:r>
      <w:proofErr w:type="spellEnd"/>
      <w:r w:rsidRPr="00D76E62">
        <w:rPr>
          <w:rFonts w:ascii="Times New Roman" w:hAnsi="Times New Roman" w:cs="Times New Roman"/>
          <w:sz w:val="20"/>
          <w:szCs w:val="20"/>
        </w:rPr>
        <w:t xml:space="preserve"> Oral </w:t>
      </w:r>
      <w:proofErr w:type="spellStart"/>
      <w:r w:rsidRPr="00D76E62">
        <w:rPr>
          <w:rFonts w:ascii="Times New Roman" w:hAnsi="Times New Roman" w:cs="Times New Roman"/>
          <w:sz w:val="20"/>
          <w:szCs w:val="20"/>
        </w:rPr>
        <w:t>Endod</w:t>
      </w:r>
      <w:proofErr w:type="spellEnd"/>
      <w:r w:rsidRPr="00D76E62">
        <w:rPr>
          <w:rFonts w:ascii="Times New Roman" w:hAnsi="Times New Roman" w:cs="Times New Roman"/>
          <w:sz w:val="20"/>
          <w:szCs w:val="20"/>
        </w:rPr>
        <w:t>; 80: 284-328.</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eastAsia="TimesNewRoman" w:hAnsi="Times New Roman" w:cs="Times New Roman"/>
          <w:sz w:val="20"/>
          <w:szCs w:val="20"/>
        </w:rPr>
      </w:pPr>
      <w:r w:rsidRPr="00D76E62">
        <w:rPr>
          <w:rFonts w:ascii="Times New Roman" w:eastAsia="TimesNewRoman" w:hAnsi="Times New Roman" w:cs="Times New Roman"/>
          <w:sz w:val="20"/>
          <w:szCs w:val="20"/>
        </w:rPr>
        <w:t>Neville</w:t>
      </w:r>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B., </w:t>
      </w:r>
      <w:proofErr w:type="spellStart"/>
      <w:r w:rsidRPr="00D76E62">
        <w:rPr>
          <w:rFonts w:ascii="Times New Roman" w:eastAsia="TimesNewRoman" w:hAnsi="Times New Roman" w:cs="Times New Roman"/>
          <w:sz w:val="20"/>
          <w:szCs w:val="20"/>
        </w:rPr>
        <w:t>Damm</w:t>
      </w:r>
      <w:proofErr w:type="spellEnd"/>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D. D. and Allen</w:t>
      </w:r>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C. M. (1995): Oral and Maxillofacial Pathology: WB Saunders, 166-169.</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Okogun</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J. I. (2000): Methods of Medicinal Plant Extract Preparation. National Institute for Pharmaceutical Research and Development (NIIPRD). </w:t>
      </w:r>
      <w:proofErr w:type="spellStart"/>
      <w:r w:rsidRPr="00D76E62">
        <w:rPr>
          <w:rFonts w:ascii="Times New Roman" w:hAnsi="Times New Roman" w:cs="Times New Roman"/>
          <w:sz w:val="20"/>
          <w:szCs w:val="20"/>
        </w:rPr>
        <w:t>Idu</w:t>
      </w:r>
      <w:proofErr w:type="spellEnd"/>
      <w:r w:rsidRPr="00D76E62">
        <w:rPr>
          <w:rFonts w:ascii="Times New Roman" w:hAnsi="Times New Roman" w:cs="Times New Roman"/>
          <w:sz w:val="20"/>
          <w:szCs w:val="20"/>
        </w:rPr>
        <w:t>-Abuja, Nigeria.</w:t>
      </w:r>
    </w:p>
    <w:p w:rsidR="00924690" w:rsidRPr="00D76E62" w:rsidRDefault="00924690"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b/>
          <w:bCs/>
          <w:sz w:val="20"/>
          <w:szCs w:val="20"/>
        </w:rPr>
      </w:pPr>
      <w:proofErr w:type="spellStart"/>
      <w:r w:rsidRPr="00D76E62">
        <w:rPr>
          <w:rFonts w:ascii="Times New Roman" w:hAnsi="Times New Roman" w:cs="Times New Roman"/>
          <w:sz w:val="20"/>
          <w:szCs w:val="20"/>
        </w:rPr>
        <w:t>Pathak</w:t>
      </w:r>
      <w:proofErr w:type="spellEnd"/>
      <w:r w:rsidRPr="00D76E62">
        <w:rPr>
          <w:rFonts w:ascii="Times New Roman" w:hAnsi="Times New Roman" w:cs="Times New Roman"/>
          <w:sz w:val="20"/>
          <w:szCs w:val="20"/>
        </w:rPr>
        <w:t>, A. K. (2012): Anti-Candida of Aqueous Extract of Some Herbals. Indian Journal of Fundamental and Applied Life Sciences, 2 (2): 1-6.</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eastAsia="TimesNewRoman" w:hAnsi="Times New Roman" w:cs="Times New Roman"/>
          <w:sz w:val="20"/>
          <w:szCs w:val="20"/>
        </w:rPr>
      </w:pPr>
      <w:r w:rsidRPr="00D76E62">
        <w:rPr>
          <w:rFonts w:ascii="Times New Roman" w:eastAsia="TimesNewRoman" w:hAnsi="Times New Roman" w:cs="Times New Roman"/>
          <w:sz w:val="20"/>
          <w:szCs w:val="20"/>
        </w:rPr>
        <w:t>Peer</w:t>
      </w:r>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A. K., </w:t>
      </w:r>
      <w:proofErr w:type="spellStart"/>
      <w:r w:rsidRPr="00D76E62">
        <w:rPr>
          <w:rFonts w:ascii="Times New Roman" w:eastAsia="TimesNewRoman" w:hAnsi="Times New Roman" w:cs="Times New Roman"/>
          <w:sz w:val="20"/>
          <w:szCs w:val="20"/>
        </w:rPr>
        <w:t>Hoosen</w:t>
      </w:r>
      <w:proofErr w:type="spellEnd"/>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A. A. and </w:t>
      </w:r>
      <w:proofErr w:type="spellStart"/>
      <w:r w:rsidRPr="00D76E62">
        <w:rPr>
          <w:rFonts w:ascii="Times New Roman" w:eastAsia="TimesNewRoman" w:hAnsi="Times New Roman" w:cs="Times New Roman"/>
          <w:sz w:val="20"/>
          <w:szCs w:val="20"/>
        </w:rPr>
        <w:t>Seedat</w:t>
      </w:r>
      <w:proofErr w:type="spellEnd"/>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M. A. (1993): Vaginal yeast infections in diabetic women. S </w:t>
      </w:r>
      <w:proofErr w:type="spellStart"/>
      <w:r w:rsidRPr="00D76E62">
        <w:rPr>
          <w:rFonts w:ascii="Times New Roman" w:eastAsia="TimesNewRoman" w:hAnsi="Times New Roman" w:cs="Times New Roman"/>
          <w:sz w:val="20"/>
          <w:szCs w:val="20"/>
        </w:rPr>
        <w:t>Afr</w:t>
      </w:r>
      <w:proofErr w:type="spellEnd"/>
      <w:r w:rsidRPr="00D76E62">
        <w:rPr>
          <w:rFonts w:ascii="Times New Roman" w:eastAsia="TimesNewRoman" w:hAnsi="Times New Roman" w:cs="Times New Roman"/>
          <w:sz w:val="20"/>
          <w:szCs w:val="20"/>
        </w:rPr>
        <w:t xml:space="preserve"> Med J., 83:727-729.</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Pesewu</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G. A., Cutler</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R. R. and Humber</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D. P. (2008): Antibacterial activity of plants used in traditional medicines of Ghana with particular reference to MRSA. J. </w:t>
      </w:r>
      <w:proofErr w:type="spellStart"/>
      <w:r w:rsidRPr="00D76E62">
        <w:rPr>
          <w:rFonts w:ascii="Times New Roman" w:hAnsi="Times New Roman" w:cs="Times New Roman"/>
          <w:sz w:val="20"/>
          <w:szCs w:val="20"/>
        </w:rPr>
        <w:t>Ethnopharmacol</w:t>
      </w:r>
      <w:proofErr w:type="spellEnd"/>
      <w:r w:rsidRPr="00D76E62">
        <w:rPr>
          <w:rFonts w:ascii="Times New Roman" w:hAnsi="Times New Roman" w:cs="Times New Roman"/>
          <w:sz w:val="20"/>
          <w:szCs w:val="20"/>
        </w:rPr>
        <w:t>., 116: 102-111.</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eastAsia="TimesNewRomanPSMT" w:hAnsi="Times New Roman" w:cs="Times New Roman"/>
          <w:sz w:val="20"/>
          <w:szCs w:val="20"/>
        </w:rPr>
      </w:pPr>
      <w:proofErr w:type="spellStart"/>
      <w:r w:rsidRPr="00D76E62">
        <w:rPr>
          <w:rFonts w:ascii="Times New Roman" w:hAnsi="Times New Roman" w:cs="Times New Roman"/>
          <w:sz w:val="20"/>
          <w:szCs w:val="20"/>
        </w:rPr>
        <w:t>Radmila</w:t>
      </w:r>
      <w:proofErr w:type="spellEnd"/>
      <w:r w:rsidR="00307944" w:rsidRPr="00D76E62">
        <w:rPr>
          <w:rFonts w:ascii="Times New Roman" w:hAnsi="Times New Roman" w:cs="Times New Roman"/>
          <w:sz w:val="20"/>
          <w:szCs w:val="20"/>
        </w:rPr>
        <w:t>,</w:t>
      </w:r>
      <w:r w:rsidR="00121CA4" w:rsidRPr="00D76E62">
        <w:rPr>
          <w:rFonts w:ascii="Times New Roman" w:hAnsi="Times New Roman" w:cs="Times New Roman"/>
          <w:sz w:val="20"/>
          <w:szCs w:val="20"/>
        </w:rPr>
        <w:t xml:space="preserve"> R. O.</w:t>
      </w:r>
      <w:r w:rsidRPr="00D76E62">
        <w:rPr>
          <w:rFonts w:ascii="Times New Roman" w:hAnsi="Times New Roman" w:cs="Times New Roman"/>
          <w:sz w:val="20"/>
          <w:szCs w:val="20"/>
        </w:rPr>
        <w:t xml:space="preserve">, </w:t>
      </w:r>
      <w:proofErr w:type="spellStart"/>
      <w:r w:rsidRPr="00D76E62">
        <w:rPr>
          <w:rFonts w:ascii="Times New Roman" w:hAnsi="Times New Roman" w:cs="Times New Roman"/>
          <w:sz w:val="20"/>
          <w:szCs w:val="20"/>
        </w:rPr>
        <w:t>Ljiljana</w:t>
      </w:r>
      <w:proofErr w:type="spellEnd"/>
      <w:r w:rsidR="00121CA4" w:rsidRPr="00D76E62">
        <w:rPr>
          <w:rFonts w:ascii="Times New Roman" w:hAnsi="Times New Roman" w:cs="Times New Roman"/>
          <w:sz w:val="20"/>
          <w:szCs w:val="20"/>
        </w:rPr>
        <w:t>, G. K., Ana N. P.</w:t>
      </w:r>
      <w:r w:rsidRPr="00D76E62">
        <w:rPr>
          <w:rFonts w:ascii="Times New Roman" w:hAnsi="Times New Roman" w:cs="Times New Roman"/>
          <w:sz w:val="20"/>
          <w:szCs w:val="20"/>
        </w:rPr>
        <w:t xml:space="preserve">, </w:t>
      </w:r>
      <w:proofErr w:type="spellStart"/>
      <w:r w:rsidRPr="00D76E62">
        <w:rPr>
          <w:rFonts w:ascii="Times New Roman" w:hAnsi="Times New Roman" w:cs="Times New Roman"/>
          <w:sz w:val="20"/>
          <w:szCs w:val="20"/>
        </w:rPr>
        <w:t>Milica</w:t>
      </w:r>
      <w:proofErr w:type="spellEnd"/>
      <w:r w:rsidR="00121CA4" w:rsidRPr="00D76E62">
        <w:rPr>
          <w:rFonts w:ascii="Times New Roman" w:hAnsi="Times New Roman" w:cs="Times New Roman"/>
          <w:sz w:val="20"/>
          <w:szCs w:val="20"/>
        </w:rPr>
        <w:t>, S. P.</w:t>
      </w:r>
      <w:r w:rsidRPr="00D76E62">
        <w:rPr>
          <w:rFonts w:ascii="Times New Roman" w:hAnsi="Times New Roman" w:cs="Times New Roman"/>
          <w:sz w:val="20"/>
          <w:szCs w:val="20"/>
        </w:rPr>
        <w:t>, Nikola</w:t>
      </w:r>
      <w:r w:rsidR="00121CA4" w:rsidRPr="00D76E62">
        <w:rPr>
          <w:rFonts w:ascii="Times New Roman" w:hAnsi="Times New Roman" w:cs="Times New Roman"/>
          <w:sz w:val="20"/>
          <w:szCs w:val="20"/>
        </w:rPr>
        <w:t>, D. Z.</w:t>
      </w:r>
      <w:r w:rsidRPr="00D76E62">
        <w:rPr>
          <w:rFonts w:ascii="Times New Roman" w:hAnsi="Times New Roman" w:cs="Times New Roman"/>
          <w:sz w:val="20"/>
          <w:szCs w:val="20"/>
        </w:rPr>
        <w:t xml:space="preserve"> and</w:t>
      </w:r>
      <w:r w:rsidR="00121CA4" w:rsidRPr="00D76E62">
        <w:rPr>
          <w:rFonts w:ascii="Times New Roman" w:hAnsi="Times New Roman" w:cs="Times New Roman"/>
          <w:sz w:val="20"/>
          <w:szCs w:val="20"/>
        </w:rPr>
        <w:t xml:space="preserve"> </w:t>
      </w:r>
      <w:proofErr w:type="spellStart"/>
      <w:r w:rsidR="00121CA4" w:rsidRPr="00D76E62">
        <w:rPr>
          <w:rFonts w:ascii="Times New Roman" w:hAnsi="Times New Roman" w:cs="Times New Roman"/>
          <w:sz w:val="20"/>
          <w:szCs w:val="20"/>
        </w:rPr>
        <w:t>Dusan</w:t>
      </w:r>
      <w:proofErr w:type="spellEnd"/>
      <w:r w:rsidR="00121CA4" w:rsidRPr="00D76E62">
        <w:rPr>
          <w:rFonts w:ascii="Times New Roman" w:hAnsi="Times New Roman" w:cs="Times New Roman"/>
          <w:sz w:val="20"/>
          <w:szCs w:val="20"/>
        </w:rPr>
        <w:t xml:space="preserve"> M. Z.</w:t>
      </w:r>
      <w:r w:rsidRPr="00D76E62">
        <w:rPr>
          <w:rFonts w:ascii="Times New Roman" w:hAnsi="Times New Roman" w:cs="Times New Roman"/>
          <w:sz w:val="20"/>
          <w:szCs w:val="20"/>
        </w:rPr>
        <w:t xml:space="preserve"> </w:t>
      </w:r>
      <w:r w:rsidRPr="00D76E62">
        <w:rPr>
          <w:rFonts w:ascii="Times New Roman" w:hAnsi="Times New Roman" w:cs="Times New Roman"/>
          <w:sz w:val="20"/>
          <w:szCs w:val="20"/>
        </w:rPr>
        <w:lastRenderedPageBreak/>
        <w:t xml:space="preserve">(2011): Diabetes mellitus and oral </w:t>
      </w:r>
      <w:proofErr w:type="spellStart"/>
      <w:r w:rsidRPr="00D76E62">
        <w:rPr>
          <w:rFonts w:ascii="Times New Roman" w:hAnsi="Times New Roman" w:cs="Times New Roman"/>
          <w:sz w:val="20"/>
          <w:szCs w:val="20"/>
        </w:rPr>
        <w:t>candidiasis</w:t>
      </w:r>
      <w:proofErr w:type="spellEnd"/>
      <w:r w:rsidRPr="00D76E62">
        <w:rPr>
          <w:rFonts w:ascii="Times New Roman" w:hAnsi="Times New Roman" w:cs="Times New Roman"/>
          <w:sz w:val="20"/>
          <w:szCs w:val="20"/>
        </w:rPr>
        <w:t xml:space="preserve">. </w:t>
      </w:r>
      <w:proofErr w:type="spellStart"/>
      <w:r w:rsidRPr="00D76E62">
        <w:rPr>
          <w:rFonts w:ascii="Times New Roman" w:eastAsia="TimesNewRomanPSMT" w:hAnsi="Times New Roman" w:cs="Times New Roman"/>
          <w:sz w:val="20"/>
          <w:szCs w:val="20"/>
        </w:rPr>
        <w:t>Acta</w:t>
      </w:r>
      <w:proofErr w:type="spellEnd"/>
      <w:r w:rsidRPr="00D76E62">
        <w:rPr>
          <w:rFonts w:ascii="Times New Roman" w:eastAsia="TimesNewRomanPSMT" w:hAnsi="Times New Roman" w:cs="Times New Roman"/>
          <w:sz w:val="20"/>
          <w:szCs w:val="20"/>
        </w:rPr>
        <w:t xml:space="preserve"> </w:t>
      </w:r>
      <w:proofErr w:type="spellStart"/>
      <w:r w:rsidRPr="00D76E62">
        <w:rPr>
          <w:rFonts w:ascii="Times New Roman" w:eastAsia="TimesNewRomanPSMT" w:hAnsi="Times New Roman" w:cs="Times New Roman"/>
          <w:sz w:val="20"/>
          <w:szCs w:val="20"/>
        </w:rPr>
        <w:t>Stomatologica</w:t>
      </w:r>
      <w:proofErr w:type="spellEnd"/>
      <w:r w:rsidRPr="00D76E62">
        <w:rPr>
          <w:rFonts w:ascii="Times New Roman" w:eastAsia="TimesNewRomanPSMT" w:hAnsi="Times New Roman" w:cs="Times New Roman"/>
          <w:sz w:val="20"/>
          <w:szCs w:val="20"/>
        </w:rPr>
        <w:t xml:space="preserve"> </w:t>
      </w:r>
      <w:proofErr w:type="spellStart"/>
      <w:r w:rsidRPr="00D76E62">
        <w:rPr>
          <w:rFonts w:ascii="Times New Roman" w:eastAsia="TimesNewRomanPSMT" w:hAnsi="Times New Roman" w:cs="Times New Roman"/>
          <w:sz w:val="20"/>
          <w:szCs w:val="20"/>
        </w:rPr>
        <w:t>Naissi</w:t>
      </w:r>
      <w:proofErr w:type="spellEnd"/>
      <w:r w:rsidRPr="00D76E62">
        <w:rPr>
          <w:rFonts w:ascii="Times New Roman" w:eastAsia="TimesNewRomanPSMT" w:hAnsi="Times New Roman" w:cs="Times New Roman"/>
          <w:sz w:val="20"/>
          <w:szCs w:val="20"/>
        </w:rPr>
        <w:t>, 27 (63): 1024-1034.</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eastAsia="TimesNewRoman" w:hAnsi="Times New Roman" w:cs="Times New Roman"/>
          <w:sz w:val="20"/>
          <w:szCs w:val="20"/>
        </w:rPr>
      </w:pPr>
      <w:proofErr w:type="spellStart"/>
      <w:r w:rsidRPr="00D76E62">
        <w:rPr>
          <w:rFonts w:ascii="Times New Roman" w:eastAsia="TimesNewRoman" w:hAnsi="Times New Roman" w:cs="Times New Roman"/>
          <w:sz w:val="20"/>
          <w:szCs w:val="20"/>
        </w:rPr>
        <w:t>Rindum</w:t>
      </w:r>
      <w:proofErr w:type="spellEnd"/>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J. L., </w:t>
      </w:r>
      <w:proofErr w:type="spellStart"/>
      <w:r w:rsidRPr="00D76E62">
        <w:rPr>
          <w:rFonts w:ascii="Times New Roman" w:eastAsia="TimesNewRoman" w:hAnsi="Times New Roman" w:cs="Times New Roman"/>
          <w:sz w:val="20"/>
          <w:szCs w:val="20"/>
        </w:rPr>
        <w:t>Stenderup</w:t>
      </w:r>
      <w:proofErr w:type="spellEnd"/>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A. and </w:t>
      </w:r>
      <w:proofErr w:type="spellStart"/>
      <w:r w:rsidRPr="00D76E62">
        <w:rPr>
          <w:rFonts w:ascii="Times New Roman" w:eastAsia="TimesNewRoman" w:hAnsi="Times New Roman" w:cs="Times New Roman"/>
          <w:sz w:val="20"/>
          <w:szCs w:val="20"/>
        </w:rPr>
        <w:t>Holmstrup</w:t>
      </w:r>
      <w:proofErr w:type="spellEnd"/>
      <w:r w:rsidR="00307944" w:rsidRPr="00D76E62">
        <w:rPr>
          <w:rFonts w:ascii="Times New Roman" w:eastAsia="TimesNewRoman" w:hAnsi="Times New Roman" w:cs="Times New Roman"/>
          <w:sz w:val="20"/>
          <w:szCs w:val="20"/>
        </w:rPr>
        <w:t>,</w:t>
      </w:r>
      <w:r w:rsidRPr="00D76E62">
        <w:rPr>
          <w:rFonts w:ascii="Times New Roman" w:eastAsia="TimesNewRoman" w:hAnsi="Times New Roman" w:cs="Times New Roman"/>
          <w:sz w:val="20"/>
          <w:szCs w:val="20"/>
        </w:rPr>
        <w:t xml:space="preserve"> P. (1994): Identification of </w:t>
      </w:r>
      <w:r w:rsidRPr="00D76E62">
        <w:rPr>
          <w:rFonts w:ascii="Times New Roman" w:eastAsia="TimesNewRoman" w:hAnsi="Times New Roman" w:cs="Times New Roman"/>
          <w:i/>
          <w:iCs/>
          <w:sz w:val="20"/>
          <w:szCs w:val="20"/>
        </w:rPr>
        <w:t xml:space="preserve">Candida </w:t>
      </w:r>
      <w:proofErr w:type="spellStart"/>
      <w:r w:rsidRPr="00D76E62">
        <w:rPr>
          <w:rFonts w:ascii="Times New Roman" w:eastAsia="TimesNewRoman" w:hAnsi="Times New Roman" w:cs="Times New Roman"/>
          <w:i/>
          <w:iCs/>
          <w:sz w:val="20"/>
          <w:szCs w:val="20"/>
        </w:rPr>
        <w:t>albicans</w:t>
      </w:r>
      <w:proofErr w:type="spellEnd"/>
      <w:r w:rsidRPr="00D76E62">
        <w:rPr>
          <w:rFonts w:ascii="Times New Roman" w:eastAsia="TimesNewRoman" w:hAnsi="Times New Roman" w:cs="Times New Roman"/>
          <w:i/>
          <w:iCs/>
          <w:sz w:val="20"/>
          <w:szCs w:val="20"/>
        </w:rPr>
        <w:t xml:space="preserve"> </w:t>
      </w:r>
      <w:r w:rsidRPr="00D76E62">
        <w:rPr>
          <w:rFonts w:ascii="Times New Roman" w:eastAsia="TimesNewRoman" w:hAnsi="Times New Roman" w:cs="Times New Roman"/>
          <w:sz w:val="20"/>
          <w:szCs w:val="20"/>
        </w:rPr>
        <w:t xml:space="preserve">types related to healthy and pathological oral mucosa. J Oral </w:t>
      </w:r>
      <w:proofErr w:type="spellStart"/>
      <w:r w:rsidRPr="00D76E62">
        <w:rPr>
          <w:rFonts w:ascii="Times New Roman" w:eastAsia="TimesNewRoman" w:hAnsi="Times New Roman" w:cs="Times New Roman"/>
          <w:sz w:val="20"/>
          <w:szCs w:val="20"/>
        </w:rPr>
        <w:t>Pathol</w:t>
      </w:r>
      <w:proofErr w:type="spellEnd"/>
      <w:r w:rsidRPr="00D76E62">
        <w:rPr>
          <w:rFonts w:ascii="Times New Roman" w:eastAsia="TimesNewRoman" w:hAnsi="Times New Roman" w:cs="Times New Roman"/>
          <w:sz w:val="20"/>
          <w:szCs w:val="20"/>
        </w:rPr>
        <w:t xml:space="preserve"> Med., 23: 406- 412.</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Rukayadi</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Y., Yong</w:t>
      </w:r>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D. and </w:t>
      </w:r>
      <w:proofErr w:type="spellStart"/>
      <w:r w:rsidRPr="00D76E62">
        <w:rPr>
          <w:rFonts w:ascii="Times New Roman" w:hAnsi="Times New Roman" w:cs="Times New Roman"/>
          <w:sz w:val="20"/>
          <w:szCs w:val="20"/>
        </w:rPr>
        <w:t>Hwangy</w:t>
      </w:r>
      <w:proofErr w:type="spellEnd"/>
      <w:r w:rsidR="00307944" w:rsidRPr="00D76E62">
        <w:rPr>
          <w:rFonts w:ascii="Times New Roman" w:hAnsi="Times New Roman" w:cs="Times New Roman"/>
          <w:sz w:val="20"/>
          <w:szCs w:val="20"/>
        </w:rPr>
        <w:t>,</w:t>
      </w:r>
      <w:r w:rsidRPr="00D76E62">
        <w:rPr>
          <w:rFonts w:ascii="Times New Roman" w:hAnsi="Times New Roman" w:cs="Times New Roman"/>
          <w:sz w:val="20"/>
          <w:szCs w:val="20"/>
        </w:rPr>
        <w:t xml:space="preserve"> J. (2006): In Vitro </w:t>
      </w:r>
      <w:proofErr w:type="spellStart"/>
      <w:r w:rsidRPr="00D76E62">
        <w:rPr>
          <w:rFonts w:ascii="Times New Roman" w:hAnsi="Times New Roman" w:cs="Times New Roman"/>
          <w:sz w:val="20"/>
          <w:szCs w:val="20"/>
        </w:rPr>
        <w:t>Anticandidal</w:t>
      </w:r>
      <w:proofErr w:type="spellEnd"/>
      <w:r w:rsidRPr="00D76E62">
        <w:rPr>
          <w:rFonts w:ascii="Times New Roman" w:hAnsi="Times New Roman" w:cs="Times New Roman"/>
          <w:sz w:val="20"/>
          <w:szCs w:val="20"/>
        </w:rPr>
        <w:t xml:space="preserve"> Activity of </w:t>
      </w:r>
      <w:proofErr w:type="spellStart"/>
      <w:r w:rsidRPr="00D76E62">
        <w:rPr>
          <w:rFonts w:ascii="Times New Roman" w:hAnsi="Times New Roman" w:cs="Times New Roman"/>
          <w:sz w:val="20"/>
          <w:szCs w:val="20"/>
        </w:rPr>
        <w:t>Xanthorrhizol</w:t>
      </w:r>
      <w:proofErr w:type="spellEnd"/>
      <w:r w:rsidRPr="00D76E62">
        <w:rPr>
          <w:rFonts w:ascii="Times New Roman" w:hAnsi="Times New Roman" w:cs="Times New Roman"/>
          <w:sz w:val="20"/>
          <w:szCs w:val="20"/>
        </w:rPr>
        <w:t xml:space="preserve"> Isolated from </w:t>
      </w:r>
      <w:proofErr w:type="spellStart"/>
      <w:r w:rsidRPr="00D76E62">
        <w:rPr>
          <w:rFonts w:ascii="Times New Roman" w:hAnsi="Times New Roman" w:cs="Times New Roman"/>
          <w:i/>
          <w:iCs/>
          <w:sz w:val="20"/>
          <w:szCs w:val="20"/>
        </w:rPr>
        <w:t>Curuma</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xanthorriza</w:t>
      </w:r>
      <w:proofErr w:type="spellEnd"/>
      <w:r w:rsidRPr="00D76E62">
        <w:rPr>
          <w:rFonts w:ascii="Times New Roman" w:hAnsi="Times New Roman" w:cs="Times New Roman"/>
          <w:sz w:val="20"/>
          <w:szCs w:val="20"/>
        </w:rPr>
        <w:t xml:space="preserve"> </w:t>
      </w:r>
      <w:proofErr w:type="spellStart"/>
      <w:r w:rsidRPr="00D76E62">
        <w:rPr>
          <w:rFonts w:ascii="Times New Roman" w:hAnsi="Times New Roman" w:cs="Times New Roman"/>
          <w:i/>
          <w:iCs/>
          <w:sz w:val="20"/>
          <w:szCs w:val="20"/>
        </w:rPr>
        <w:t>roxb</w:t>
      </w:r>
      <w:proofErr w:type="spellEnd"/>
      <w:r w:rsidRPr="00D76E62">
        <w:rPr>
          <w:rFonts w:ascii="Times New Roman" w:hAnsi="Times New Roman" w:cs="Times New Roman"/>
          <w:sz w:val="20"/>
          <w:szCs w:val="20"/>
        </w:rPr>
        <w:t xml:space="preserve">, </w:t>
      </w:r>
      <w:proofErr w:type="spellStart"/>
      <w:r w:rsidRPr="00D76E62">
        <w:rPr>
          <w:rFonts w:ascii="Times New Roman" w:hAnsi="Times New Roman" w:cs="Times New Roman"/>
          <w:sz w:val="20"/>
          <w:szCs w:val="20"/>
        </w:rPr>
        <w:t>Antimicrob</w:t>
      </w:r>
      <w:proofErr w:type="spellEnd"/>
      <w:r w:rsidRPr="00D76E62">
        <w:rPr>
          <w:rFonts w:ascii="Times New Roman" w:hAnsi="Times New Roman" w:cs="Times New Roman"/>
          <w:sz w:val="20"/>
          <w:szCs w:val="20"/>
        </w:rPr>
        <w:t xml:space="preserve"> </w:t>
      </w:r>
      <w:proofErr w:type="spellStart"/>
      <w:r w:rsidRPr="00D76E62">
        <w:rPr>
          <w:rFonts w:ascii="Times New Roman" w:hAnsi="Times New Roman" w:cs="Times New Roman"/>
          <w:sz w:val="20"/>
          <w:szCs w:val="20"/>
        </w:rPr>
        <w:t>chemother</w:t>
      </w:r>
      <w:proofErr w:type="spellEnd"/>
      <w:r w:rsidRPr="00D76E62">
        <w:rPr>
          <w:rFonts w:ascii="Times New Roman" w:hAnsi="Times New Roman" w:cs="Times New Roman"/>
          <w:sz w:val="20"/>
          <w:szCs w:val="20"/>
        </w:rPr>
        <w:t>, 57 (6): 237-234.</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Ruping</w:t>
      </w:r>
      <w:proofErr w:type="spellEnd"/>
      <w:r w:rsidR="00276C84" w:rsidRPr="00D76E62">
        <w:rPr>
          <w:rFonts w:ascii="Times New Roman" w:hAnsi="Times New Roman" w:cs="Times New Roman"/>
          <w:sz w:val="20"/>
          <w:szCs w:val="20"/>
        </w:rPr>
        <w:t>,</w:t>
      </w:r>
      <w:r w:rsidRPr="00D76E62">
        <w:rPr>
          <w:rFonts w:ascii="Times New Roman" w:hAnsi="Times New Roman" w:cs="Times New Roman"/>
          <w:sz w:val="20"/>
          <w:szCs w:val="20"/>
        </w:rPr>
        <w:t xml:space="preserve"> M. J., </w:t>
      </w:r>
      <w:proofErr w:type="spellStart"/>
      <w:r w:rsidRPr="00D76E62">
        <w:rPr>
          <w:rFonts w:ascii="Times New Roman" w:hAnsi="Times New Roman" w:cs="Times New Roman"/>
          <w:sz w:val="20"/>
          <w:szCs w:val="20"/>
        </w:rPr>
        <w:t>Vehreschild</w:t>
      </w:r>
      <w:proofErr w:type="spellEnd"/>
      <w:r w:rsidR="00276C84" w:rsidRPr="00D76E62">
        <w:rPr>
          <w:rFonts w:ascii="Times New Roman" w:hAnsi="Times New Roman" w:cs="Times New Roman"/>
          <w:sz w:val="20"/>
          <w:szCs w:val="20"/>
        </w:rPr>
        <w:t>,</w:t>
      </w:r>
      <w:r w:rsidRPr="00D76E62">
        <w:rPr>
          <w:rFonts w:ascii="Times New Roman" w:hAnsi="Times New Roman" w:cs="Times New Roman"/>
          <w:sz w:val="20"/>
          <w:szCs w:val="20"/>
        </w:rPr>
        <w:t xml:space="preserve"> J. J. and </w:t>
      </w:r>
      <w:proofErr w:type="spellStart"/>
      <w:r w:rsidRPr="00D76E62">
        <w:rPr>
          <w:rFonts w:ascii="Times New Roman" w:hAnsi="Times New Roman" w:cs="Times New Roman"/>
          <w:sz w:val="20"/>
          <w:szCs w:val="20"/>
        </w:rPr>
        <w:t>Cornely</w:t>
      </w:r>
      <w:proofErr w:type="spellEnd"/>
      <w:r w:rsidR="00276C84" w:rsidRPr="00D76E62">
        <w:rPr>
          <w:rFonts w:ascii="Times New Roman" w:hAnsi="Times New Roman" w:cs="Times New Roman"/>
          <w:sz w:val="20"/>
          <w:szCs w:val="20"/>
        </w:rPr>
        <w:t>,</w:t>
      </w:r>
      <w:r w:rsidRPr="00D76E62">
        <w:rPr>
          <w:rFonts w:ascii="Times New Roman" w:hAnsi="Times New Roman" w:cs="Times New Roman"/>
          <w:sz w:val="20"/>
          <w:szCs w:val="20"/>
        </w:rPr>
        <w:t xml:space="preserve"> O. A. (2008): Patients at high risk of invasive fungal infections: when and how to treat. Drugs, 68: 1941-1962.</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Salari</w:t>
      </w:r>
      <w:proofErr w:type="spellEnd"/>
      <w:r w:rsidR="00276C84" w:rsidRPr="00D76E62">
        <w:rPr>
          <w:rFonts w:ascii="Times New Roman" w:hAnsi="Times New Roman" w:cs="Times New Roman"/>
          <w:sz w:val="20"/>
          <w:szCs w:val="20"/>
        </w:rPr>
        <w:t>,</w:t>
      </w:r>
      <w:r w:rsidRPr="00D76E62">
        <w:rPr>
          <w:rFonts w:ascii="Times New Roman" w:hAnsi="Times New Roman" w:cs="Times New Roman"/>
          <w:sz w:val="20"/>
          <w:szCs w:val="20"/>
        </w:rPr>
        <w:t xml:space="preserve"> M. H., Amine</w:t>
      </w:r>
      <w:r w:rsidR="00276C84" w:rsidRPr="00D76E62">
        <w:rPr>
          <w:rFonts w:ascii="Times New Roman" w:hAnsi="Times New Roman" w:cs="Times New Roman"/>
          <w:sz w:val="20"/>
          <w:szCs w:val="20"/>
        </w:rPr>
        <w:t>,</w:t>
      </w:r>
      <w:r w:rsidRPr="00D76E62">
        <w:rPr>
          <w:rFonts w:ascii="Times New Roman" w:hAnsi="Times New Roman" w:cs="Times New Roman"/>
          <w:sz w:val="20"/>
          <w:szCs w:val="20"/>
        </w:rPr>
        <w:t xml:space="preserve"> G., </w:t>
      </w:r>
      <w:proofErr w:type="spellStart"/>
      <w:r w:rsidRPr="00D76E62">
        <w:rPr>
          <w:rFonts w:ascii="Times New Roman" w:hAnsi="Times New Roman" w:cs="Times New Roman"/>
          <w:sz w:val="20"/>
          <w:szCs w:val="20"/>
        </w:rPr>
        <w:t>Shirazi</w:t>
      </w:r>
      <w:proofErr w:type="spellEnd"/>
      <w:r w:rsidR="00276C84" w:rsidRPr="00D76E62">
        <w:rPr>
          <w:rFonts w:ascii="Times New Roman" w:hAnsi="Times New Roman" w:cs="Times New Roman"/>
          <w:sz w:val="20"/>
          <w:szCs w:val="20"/>
        </w:rPr>
        <w:t>,</w:t>
      </w:r>
      <w:r w:rsidRPr="00D76E62">
        <w:rPr>
          <w:rFonts w:ascii="Times New Roman" w:hAnsi="Times New Roman" w:cs="Times New Roman"/>
          <w:sz w:val="20"/>
          <w:szCs w:val="20"/>
        </w:rPr>
        <w:t xml:space="preserve"> M. H., </w:t>
      </w:r>
      <w:proofErr w:type="spellStart"/>
      <w:r w:rsidRPr="00D76E62">
        <w:rPr>
          <w:rFonts w:ascii="Times New Roman" w:hAnsi="Times New Roman" w:cs="Times New Roman"/>
          <w:sz w:val="20"/>
          <w:szCs w:val="20"/>
        </w:rPr>
        <w:t>Hafezi</w:t>
      </w:r>
      <w:proofErr w:type="spellEnd"/>
      <w:r w:rsidR="00276C84" w:rsidRPr="00D76E62">
        <w:rPr>
          <w:rFonts w:ascii="Times New Roman" w:hAnsi="Times New Roman" w:cs="Times New Roman"/>
          <w:sz w:val="20"/>
          <w:szCs w:val="20"/>
        </w:rPr>
        <w:t>,</w:t>
      </w:r>
      <w:r w:rsidRPr="00D76E62">
        <w:rPr>
          <w:rFonts w:ascii="Times New Roman" w:hAnsi="Times New Roman" w:cs="Times New Roman"/>
          <w:sz w:val="20"/>
          <w:szCs w:val="20"/>
        </w:rPr>
        <w:t xml:space="preserve"> R. and </w:t>
      </w:r>
      <w:proofErr w:type="spellStart"/>
      <w:r w:rsidRPr="00D76E62">
        <w:rPr>
          <w:rFonts w:ascii="Times New Roman" w:hAnsi="Times New Roman" w:cs="Times New Roman"/>
          <w:sz w:val="20"/>
          <w:szCs w:val="20"/>
        </w:rPr>
        <w:t>Mohammadypour</w:t>
      </w:r>
      <w:proofErr w:type="spellEnd"/>
      <w:r w:rsidR="00276C84" w:rsidRPr="00D76E62">
        <w:rPr>
          <w:rFonts w:ascii="Times New Roman" w:hAnsi="Times New Roman" w:cs="Times New Roman"/>
          <w:sz w:val="20"/>
          <w:szCs w:val="20"/>
        </w:rPr>
        <w:t>,</w:t>
      </w:r>
      <w:r w:rsidRPr="00D76E62">
        <w:rPr>
          <w:rFonts w:ascii="Times New Roman" w:hAnsi="Times New Roman" w:cs="Times New Roman"/>
          <w:sz w:val="20"/>
          <w:szCs w:val="20"/>
        </w:rPr>
        <w:t xml:space="preserve"> M. (2006): Antibacterial effects of </w:t>
      </w:r>
      <w:r w:rsidRPr="00D76E62">
        <w:rPr>
          <w:rFonts w:ascii="Times New Roman" w:hAnsi="Times New Roman" w:cs="Times New Roman"/>
          <w:i/>
          <w:iCs/>
          <w:sz w:val="20"/>
          <w:szCs w:val="20"/>
        </w:rPr>
        <w:t xml:space="preserve">Eucalyptus </w:t>
      </w:r>
      <w:proofErr w:type="spellStart"/>
      <w:r w:rsidRPr="00D76E62">
        <w:rPr>
          <w:rFonts w:ascii="Times New Roman" w:hAnsi="Times New Roman" w:cs="Times New Roman"/>
          <w:i/>
          <w:iCs/>
          <w:sz w:val="20"/>
          <w:szCs w:val="20"/>
        </w:rPr>
        <w:t>globulus</w:t>
      </w:r>
      <w:proofErr w:type="spellEnd"/>
      <w:r w:rsidRPr="00D76E62">
        <w:rPr>
          <w:rFonts w:ascii="Times New Roman" w:hAnsi="Times New Roman" w:cs="Times New Roman"/>
          <w:sz w:val="20"/>
          <w:szCs w:val="20"/>
        </w:rPr>
        <w:t xml:space="preserve"> leaf extract on pathogenic bacteria isolated from specimens of patients with respiratory tract disorders. </w:t>
      </w:r>
      <w:proofErr w:type="spellStart"/>
      <w:r w:rsidRPr="00D76E62">
        <w:rPr>
          <w:rFonts w:ascii="Times New Roman" w:hAnsi="Times New Roman" w:cs="Times New Roman"/>
          <w:sz w:val="20"/>
          <w:szCs w:val="20"/>
        </w:rPr>
        <w:t>Clin</w:t>
      </w:r>
      <w:proofErr w:type="spellEnd"/>
      <w:r w:rsidRPr="00D76E62">
        <w:rPr>
          <w:rFonts w:ascii="Times New Roman" w:hAnsi="Times New Roman" w:cs="Times New Roman"/>
          <w:sz w:val="20"/>
          <w:szCs w:val="20"/>
        </w:rPr>
        <w:t xml:space="preserve"> </w:t>
      </w:r>
      <w:proofErr w:type="spellStart"/>
      <w:r w:rsidRPr="00D76E62">
        <w:rPr>
          <w:rFonts w:ascii="Times New Roman" w:hAnsi="Times New Roman" w:cs="Times New Roman"/>
          <w:sz w:val="20"/>
          <w:szCs w:val="20"/>
        </w:rPr>
        <w:t>Microbiol</w:t>
      </w:r>
      <w:proofErr w:type="spellEnd"/>
      <w:r w:rsidRPr="00D76E62">
        <w:rPr>
          <w:rFonts w:ascii="Times New Roman" w:hAnsi="Times New Roman" w:cs="Times New Roman"/>
          <w:sz w:val="20"/>
          <w:szCs w:val="20"/>
        </w:rPr>
        <w:t xml:space="preserve"> Infect., 12: 194-196.</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eastAsia="TimesNewRomanPSMT" w:hAnsi="Times New Roman" w:cs="Times New Roman"/>
          <w:sz w:val="20"/>
          <w:szCs w:val="20"/>
        </w:rPr>
      </w:pPr>
      <w:proofErr w:type="spellStart"/>
      <w:r w:rsidRPr="00D76E62">
        <w:rPr>
          <w:rFonts w:ascii="Times New Roman" w:eastAsia="TimesNewRomanPSMT" w:hAnsi="Times New Roman" w:cs="Times New Roman"/>
          <w:sz w:val="20"/>
          <w:szCs w:val="20"/>
        </w:rPr>
        <w:t>Samaranayake</w:t>
      </w:r>
      <w:proofErr w:type="spellEnd"/>
      <w:r w:rsidR="00276C8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L. P. and Leung W. K. (2000): Oral mucosal fungal infections. </w:t>
      </w:r>
      <w:proofErr w:type="spellStart"/>
      <w:r w:rsidRPr="00D76E62">
        <w:rPr>
          <w:rFonts w:ascii="Times New Roman" w:eastAsia="TimesNewRomanPSMT" w:hAnsi="Times New Roman" w:cs="Times New Roman"/>
          <w:sz w:val="20"/>
          <w:szCs w:val="20"/>
        </w:rPr>
        <w:t>Periodontology</w:t>
      </w:r>
      <w:proofErr w:type="spellEnd"/>
      <w:r w:rsidRPr="00D76E62">
        <w:rPr>
          <w:rFonts w:ascii="Times New Roman" w:eastAsia="TimesNewRomanPSMT" w:hAnsi="Times New Roman" w:cs="Times New Roman"/>
          <w:sz w:val="20"/>
          <w:szCs w:val="20"/>
        </w:rPr>
        <w:t>, 49 (1): 39–59.</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eastAsia="TimesNewRomanPSMT" w:hAnsi="Times New Roman" w:cs="Times New Roman"/>
          <w:sz w:val="20"/>
          <w:szCs w:val="20"/>
        </w:rPr>
      </w:pPr>
      <w:proofErr w:type="spellStart"/>
      <w:r w:rsidRPr="00D76E62">
        <w:rPr>
          <w:rFonts w:ascii="Times New Roman" w:eastAsia="TimesNewRomanPSMT" w:hAnsi="Times New Roman" w:cs="Times New Roman"/>
          <w:sz w:val="20"/>
          <w:szCs w:val="20"/>
        </w:rPr>
        <w:t>Sashikumar</w:t>
      </w:r>
      <w:proofErr w:type="spellEnd"/>
      <w:r w:rsidR="00276C8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R and </w:t>
      </w:r>
      <w:proofErr w:type="spellStart"/>
      <w:r w:rsidRPr="00D76E62">
        <w:rPr>
          <w:rFonts w:ascii="Times New Roman" w:eastAsia="TimesNewRomanPSMT" w:hAnsi="Times New Roman" w:cs="Times New Roman"/>
          <w:sz w:val="20"/>
          <w:szCs w:val="20"/>
        </w:rPr>
        <w:t>Kannan</w:t>
      </w:r>
      <w:proofErr w:type="spellEnd"/>
      <w:r w:rsidR="00276C84" w:rsidRPr="00D76E62">
        <w:rPr>
          <w:rFonts w:ascii="Times New Roman" w:eastAsia="TimesNewRomanPSMT" w:hAnsi="Times New Roman" w:cs="Times New Roman"/>
          <w:sz w:val="20"/>
          <w:szCs w:val="20"/>
        </w:rPr>
        <w:t>,</w:t>
      </w:r>
      <w:r w:rsidRPr="00D76E62">
        <w:rPr>
          <w:rFonts w:ascii="Times New Roman" w:eastAsia="TimesNewRomanPSMT" w:hAnsi="Times New Roman" w:cs="Times New Roman"/>
          <w:sz w:val="20"/>
          <w:szCs w:val="20"/>
        </w:rPr>
        <w:t xml:space="preserve"> R. (2010): Salivary glucose levels and oral </w:t>
      </w:r>
      <w:proofErr w:type="spellStart"/>
      <w:r w:rsidRPr="00D76E62">
        <w:rPr>
          <w:rFonts w:ascii="Times New Roman" w:eastAsia="TimesNewRomanPSMT" w:hAnsi="Times New Roman" w:cs="Times New Roman"/>
          <w:sz w:val="20"/>
          <w:szCs w:val="20"/>
        </w:rPr>
        <w:t>candidal</w:t>
      </w:r>
      <w:proofErr w:type="spellEnd"/>
      <w:r w:rsidRPr="00D76E62">
        <w:rPr>
          <w:rFonts w:ascii="Times New Roman" w:eastAsia="TimesNewRomanPSMT" w:hAnsi="Times New Roman" w:cs="Times New Roman"/>
          <w:sz w:val="20"/>
          <w:szCs w:val="20"/>
        </w:rPr>
        <w:t xml:space="preserve"> carriage in type II diabetics. Oral Surgery, Oral Medicine, Oral Pathology, Oral Radiology and </w:t>
      </w:r>
      <w:proofErr w:type="spellStart"/>
      <w:r w:rsidRPr="00D76E62">
        <w:rPr>
          <w:rFonts w:ascii="Times New Roman" w:eastAsia="TimesNewRomanPSMT" w:hAnsi="Times New Roman" w:cs="Times New Roman"/>
          <w:sz w:val="20"/>
          <w:szCs w:val="20"/>
        </w:rPr>
        <w:t>Endodontology</w:t>
      </w:r>
      <w:proofErr w:type="spellEnd"/>
      <w:r w:rsidRPr="00D76E62">
        <w:rPr>
          <w:rFonts w:ascii="Times New Roman" w:eastAsia="TimesNewRomanPSMT" w:hAnsi="Times New Roman" w:cs="Times New Roman"/>
          <w:sz w:val="20"/>
          <w:szCs w:val="20"/>
        </w:rPr>
        <w:t>, 109 (5): 706-711.</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Senhaji</w:t>
      </w:r>
      <w:proofErr w:type="spellEnd"/>
      <w:r w:rsidR="00276C84" w:rsidRPr="00D76E62">
        <w:rPr>
          <w:rFonts w:ascii="Times New Roman" w:hAnsi="Times New Roman" w:cs="Times New Roman"/>
          <w:sz w:val="20"/>
          <w:szCs w:val="20"/>
        </w:rPr>
        <w:t>,</w:t>
      </w:r>
      <w:r w:rsidRPr="00D76E62">
        <w:rPr>
          <w:rFonts w:ascii="Times New Roman" w:hAnsi="Times New Roman" w:cs="Times New Roman"/>
          <w:sz w:val="20"/>
          <w:szCs w:val="20"/>
        </w:rPr>
        <w:t xml:space="preserve"> O., </w:t>
      </w:r>
      <w:proofErr w:type="spellStart"/>
      <w:r w:rsidRPr="00D76E62">
        <w:rPr>
          <w:rFonts w:ascii="Times New Roman" w:hAnsi="Times New Roman" w:cs="Times New Roman"/>
          <w:sz w:val="20"/>
          <w:szCs w:val="20"/>
        </w:rPr>
        <w:t>Faid</w:t>
      </w:r>
      <w:proofErr w:type="spellEnd"/>
      <w:r w:rsidR="00276C84" w:rsidRPr="00D76E62">
        <w:rPr>
          <w:rFonts w:ascii="Times New Roman" w:hAnsi="Times New Roman" w:cs="Times New Roman"/>
          <w:sz w:val="20"/>
          <w:szCs w:val="20"/>
        </w:rPr>
        <w:t>,</w:t>
      </w:r>
      <w:r w:rsidRPr="00D76E62">
        <w:rPr>
          <w:rFonts w:ascii="Times New Roman" w:hAnsi="Times New Roman" w:cs="Times New Roman"/>
          <w:sz w:val="20"/>
          <w:szCs w:val="20"/>
        </w:rPr>
        <w:t xml:space="preserve"> M. and </w:t>
      </w:r>
      <w:proofErr w:type="spellStart"/>
      <w:r w:rsidRPr="00D76E62">
        <w:rPr>
          <w:rFonts w:ascii="Times New Roman" w:hAnsi="Times New Roman" w:cs="Times New Roman"/>
          <w:sz w:val="20"/>
          <w:szCs w:val="20"/>
        </w:rPr>
        <w:t>Kalalou</w:t>
      </w:r>
      <w:proofErr w:type="spellEnd"/>
      <w:r w:rsidR="00276C84" w:rsidRPr="00D76E62">
        <w:rPr>
          <w:rFonts w:ascii="Times New Roman" w:hAnsi="Times New Roman" w:cs="Times New Roman"/>
          <w:sz w:val="20"/>
          <w:szCs w:val="20"/>
        </w:rPr>
        <w:t>,</w:t>
      </w:r>
      <w:r w:rsidRPr="00D76E62">
        <w:rPr>
          <w:rFonts w:ascii="Times New Roman" w:hAnsi="Times New Roman" w:cs="Times New Roman"/>
          <w:sz w:val="20"/>
          <w:szCs w:val="20"/>
        </w:rPr>
        <w:t xml:space="preserve"> I. (2007): Inactivation of </w:t>
      </w:r>
      <w:r w:rsidRPr="00D76E62">
        <w:rPr>
          <w:rFonts w:ascii="Times New Roman" w:hAnsi="Times New Roman" w:cs="Times New Roman"/>
          <w:i/>
          <w:iCs/>
          <w:sz w:val="20"/>
          <w:szCs w:val="20"/>
        </w:rPr>
        <w:t>Escherichia coli</w:t>
      </w:r>
      <w:r w:rsidRPr="00D76E62">
        <w:rPr>
          <w:rFonts w:ascii="Times New Roman" w:hAnsi="Times New Roman" w:cs="Times New Roman"/>
          <w:sz w:val="20"/>
          <w:szCs w:val="20"/>
        </w:rPr>
        <w:t xml:space="preserve"> O157:H7 by essential oil from </w:t>
      </w:r>
      <w:proofErr w:type="spellStart"/>
      <w:r w:rsidRPr="00D76E62">
        <w:rPr>
          <w:rFonts w:ascii="Times New Roman" w:hAnsi="Times New Roman" w:cs="Times New Roman"/>
          <w:i/>
          <w:iCs/>
          <w:sz w:val="20"/>
          <w:szCs w:val="20"/>
        </w:rPr>
        <w:t>Cinnamomum</w:t>
      </w:r>
      <w:proofErr w:type="spellEnd"/>
      <w:r w:rsidRPr="00D76E62">
        <w:rPr>
          <w:rFonts w:ascii="Times New Roman" w:hAnsi="Times New Roman" w:cs="Times New Roman"/>
          <w:i/>
          <w:iCs/>
          <w:sz w:val="20"/>
          <w:szCs w:val="20"/>
        </w:rPr>
        <w:t xml:space="preserve"> </w:t>
      </w:r>
      <w:proofErr w:type="spellStart"/>
      <w:r w:rsidRPr="00D76E62">
        <w:rPr>
          <w:rFonts w:ascii="Times New Roman" w:hAnsi="Times New Roman" w:cs="Times New Roman"/>
          <w:i/>
          <w:iCs/>
          <w:sz w:val="20"/>
          <w:szCs w:val="20"/>
        </w:rPr>
        <w:t>zeylanicum</w:t>
      </w:r>
      <w:proofErr w:type="spellEnd"/>
      <w:r w:rsidRPr="00D76E62">
        <w:rPr>
          <w:rFonts w:ascii="Times New Roman" w:hAnsi="Times New Roman" w:cs="Times New Roman"/>
          <w:sz w:val="20"/>
          <w:szCs w:val="20"/>
        </w:rPr>
        <w:t xml:space="preserve">. </w:t>
      </w:r>
      <w:proofErr w:type="spellStart"/>
      <w:r w:rsidRPr="00D76E62">
        <w:rPr>
          <w:rFonts w:ascii="Times New Roman" w:hAnsi="Times New Roman" w:cs="Times New Roman"/>
          <w:sz w:val="20"/>
          <w:szCs w:val="20"/>
        </w:rPr>
        <w:t>Braz</w:t>
      </w:r>
      <w:proofErr w:type="spellEnd"/>
      <w:r w:rsidRPr="00D76E62">
        <w:rPr>
          <w:rFonts w:ascii="Times New Roman" w:hAnsi="Times New Roman" w:cs="Times New Roman"/>
          <w:sz w:val="20"/>
          <w:szCs w:val="20"/>
        </w:rPr>
        <w:t xml:space="preserve"> J Infect Dis., 11: 234-236.</w:t>
      </w:r>
    </w:p>
    <w:p w:rsidR="00DF320F"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76E62">
        <w:rPr>
          <w:rFonts w:ascii="Times New Roman" w:hAnsi="Times New Roman" w:cs="Times New Roman"/>
          <w:sz w:val="20"/>
          <w:szCs w:val="20"/>
        </w:rPr>
        <w:t>Taschdjian</w:t>
      </w:r>
      <w:proofErr w:type="spellEnd"/>
      <w:r w:rsidR="00276C84" w:rsidRPr="00D76E62">
        <w:rPr>
          <w:rFonts w:ascii="Times New Roman" w:hAnsi="Times New Roman" w:cs="Times New Roman"/>
          <w:sz w:val="20"/>
          <w:szCs w:val="20"/>
        </w:rPr>
        <w:t>,</w:t>
      </w:r>
      <w:r w:rsidRPr="00D76E62">
        <w:rPr>
          <w:rFonts w:ascii="Times New Roman" w:hAnsi="Times New Roman" w:cs="Times New Roman"/>
          <w:sz w:val="20"/>
          <w:szCs w:val="20"/>
        </w:rPr>
        <w:t xml:space="preserve"> C. L. (1957): Routine identification of </w:t>
      </w:r>
      <w:r w:rsidRPr="00D76E62">
        <w:rPr>
          <w:rFonts w:ascii="Times New Roman" w:hAnsi="Times New Roman" w:cs="Times New Roman"/>
          <w:i/>
          <w:iCs/>
          <w:sz w:val="20"/>
          <w:szCs w:val="20"/>
        </w:rPr>
        <w:t xml:space="preserve">Candida </w:t>
      </w:r>
      <w:proofErr w:type="spellStart"/>
      <w:r w:rsidRPr="00D76E62">
        <w:rPr>
          <w:rFonts w:ascii="Times New Roman" w:hAnsi="Times New Roman" w:cs="Times New Roman"/>
          <w:i/>
          <w:iCs/>
          <w:sz w:val="20"/>
          <w:szCs w:val="20"/>
        </w:rPr>
        <w:t>albicans</w:t>
      </w:r>
      <w:proofErr w:type="spellEnd"/>
      <w:r w:rsidRPr="00D76E62">
        <w:rPr>
          <w:rFonts w:ascii="Times New Roman" w:hAnsi="Times New Roman" w:cs="Times New Roman"/>
          <w:sz w:val="20"/>
          <w:szCs w:val="20"/>
        </w:rPr>
        <w:t xml:space="preserve">: current methods on a new medium. </w:t>
      </w:r>
      <w:proofErr w:type="spellStart"/>
      <w:proofErr w:type="gramStart"/>
      <w:r w:rsidRPr="00D76E62">
        <w:rPr>
          <w:rFonts w:ascii="Times New Roman" w:hAnsi="Times New Roman" w:cs="Times New Roman"/>
          <w:sz w:val="20"/>
          <w:szCs w:val="20"/>
        </w:rPr>
        <w:t>Mycologia</w:t>
      </w:r>
      <w:proofErr w:type="spellEnd"/>
      <w:r w:rsidRPr="00D76E62">
        <w:rPr>
          <w:rFonts w:ascii="Times New Roman" w:hAnsi="Times New Roman" w:cs="Times New Roman"/>
          <w:sz w:val="20"/>
          <w:szCs w:val="20"/>
        </w:rPr>
        <w:t>.,</w:t>
      </w:r>
      <w:proofErr w:type="gramEnd"/>
      <w:r w:rsidRPr="00D76E62">
        <w:rPr>
          <w:rFonts w:ascii="Times New Roman" w:hAnsi="Times New Roman" w:cs="Times New Roman"/>
          <w:sz w:val="20"/>
          <w:szCs w:val="20"/>
        </w:rPr>
        <w:t xml:space="preserve"> 49: 332–338.</w:t>
      </w:r>
    </w:p>
    <w:p w:rsidR="00E85F27" w:rsidRPr="00D76E62" w:rsidRDefault="00DF320F" w:rsidP="00E85F27">
      <w:pPr>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76E62">
        <w:rPr>
          <w:rFonts w:ascii="Times New Roman" w:hAnsi="Times New Roman" w:cs="Times New Roman"/>
          <w:sz w:val="20"/>
          <w:szCs w:val="20"/>
        </w:rPr>
        <w:t>Thompson</w:t>
      </w:r>
      <w:r w:rsidR="00276C84" w:rsidRPr="00D76E62">
        <w:rPr>
          <w:rFonts w:ascii="Times New Roman" w:hAnsi="Times New Roman" w:cs="Times New Roman"/>
          <w:sz w:val="20"/>
          <w:szCs w:val="20"/>
        </w:rPr>
        <w:t>,</w:t>
      </w:r>
      <w:r w:rsidRPr="00D76E62">
        <w:rPr>
          <w:rFonts w:ascii="Times New Roman" w:hAnsi="Times New Roman" w:cs="Times New Roman"/>
          <w:sz w:val="20"/>
          <w:szCs w:val="20"/>
        </w:rPr>
        <w:t xml:space="preserve"> G. R., Patel</w:t>
      </w:r>
      <w:r w:rsidR="00276C84" w:rsidRPr="00D76E62">
        <w:rPr>
          <w:rFonts w:ascii="Times New Roman" w:hAnsi="Times New Roman" w:cs="Times New Roman"/>
          <w:sz w:val="20"/>
          <w:szCs w:val="20"/>
        </w:rPr>
        <w:t>,</w:t>
      </w:r>
      <w:r w:rsidRPr="00D76E62">
        <w:rPr>
          <w:rFonts w:ascii="Times New Roman" w:hAnsi="Times New Roman" w:cs="Times New Roman"/>
          <w:sz w:val="20"/>
          <w:szCs w:val="20"/>
        </w:rPr>
        <w:t xml:space="preserve"> P. K., Kirkpatrick</w:t>
      </w:r>
      <w:r w:rsidR="00276C84" w:rsidRPr="00D76E62">
        <w:rPr>
          <w:rFonts w:ascii="Times New Roman" w:hAnsi="Times New Roman" w:cs="Times New Roman"/>
          <w:sz w:val="20"/>
          <w:szCs w:val="20"/>
        </w:rPr>
        <w:t>,</w:t>
      </w:r>
      <w:r w:rsidRPr="00D76E62">
        <w:rPr>
          <w:rFonts w:ascii="Times New Roman" w:hAnsi="Times New Roman" w:cs="Times New Roman"/>
          <w:sz w:val="20"/>
          <w:szCs w:val="20"/>
        </w:rPr>
        <w:t xml:space="preserve"> W. R., Westbrook</w:t>
      </w:r>
      <w:r w:rsidR="00276C84" w:rsidRPr="00D76E62">
        <w:rPr>
          <w:rFonts w:ascii="Times New Roman" w:hAnsi="Times New Roman" w:cs="Times New Roman"/>
          <w:sz w:val="20"/>
          <w:szCs w:val="20"/>
        </w:rPr>
        <w:t>,</w:t>
      </w:r>
      <w:r w:rsidRPr="00D76E62">
        <w:rPr>
          <w:rFonts w:ascii="Times New Roman" w:hAnsi="Times New Roman" w:cs="Times New Roman"/>
          <w:sz w:val="20"/>
          <w:szCs w:val="20"/>
        </w:rPr>
        <w:t xml:space="preserve"> S. D., Berg</w:t>
      </w:r>
      <w:r w:rsidR="00276C84" w:rsidRPr="00D76E62">
        <w:rPr>
          <w:rFonts w:ascii="Times New Roman" w:hAnsi="Times New Roman" w:cs="Times New Roman"/>
          <w:sz w:val="20"/>
          <w:szCs w:val="20"/>
        </w:rPr>
        <w:t>,</w:t>
      </w:r>
      <w:r w:rsidRPr="00D76E62">
        <w:rPr>
          <w:rFonts w:ascii="Times New Roman" w:hAnsi="Times New Roman" w:cs="Times New Roman"/>
          <w:sz w:val="20"/>
          <w:szCs w:val="20"/>
        </w:rPr>
        <w:t xml:space="preserve"> D. and </w:t>
      </w:r>
      <w:proofErr w:type="spellStart"/>
      <w:r w:rsidRPr="00D76E62">
        <w:rPr>
          <w:rFonts w:ascii="Times New Roman" w:hAnsi="Times New Roman" w:cs="Times New Roman"/>
          <w:sz w:val="20"/>
          <w:szCs w:val="20"/>
        </w:rPr>
        <w:t>Erlandsen</w:t>
      </w:r>
      <w:proofErr w:type="spellEnd"/>
      <w:r w:rsidR="00276C84" w:rsidRPr="00D76E62">
        <w:rPr>
          <w:rFonts w:ascii="Times New Roman" w:hAnsi="Times New Roman" w:cs="Times New Roman"/>
          <w:sz w:val="20"/>
          <w:szCs w:val="20"/>
        </w:rPr>
        <w:t>,</w:t>
      </w:r>
      <w:r w:rsidRPr="00D76E62">
        <w:rPr>
          <w:rFonts w:ascii="Times New Roman" w:hAnsi="Times New Roman" w:cs="Times New Roman"/>
          <w:sz w:val="20"/>
          <w:szCs w:val="20"/>
        </w:rPr>
        <w:t xml:space="preserve"> J. (2010): </w:t>
      </w:r>
      <w:proofErr w:type="spellStart"/>
      <w:r w:rsidRPr="00D76E62">
        <w:rPr>
          <w:rFonts w:ascii="Times New Roman" w:hAnsi="Times New Roman" w:cs="Times New Roman"/>
          <w:sz w:val="20"/>
          <w:szCs w:val="20"/>
        </w:rPr>
        <w:t>Oropharyngeal</w:t>
      </w:r>
      <w:proofErr w:type="spellEnd"/>
      <w:r w:rsidRPr="00D76E62">
        <w:rPr>
          <w:rFonts w:ascii="Times New Roman" w:hAnsi="Times New Roman" w:cs="Times New Roman"/>
          <w:sz w:val="20"/>
          <w:szCs w:val="20"/>
        </w:rPr>
        <w:t xml:space="preserve"> </w:t>
      </w:r>
      <w:proofErr w:type="spellStart"/>
      <w:r w:rsidRPr="00D76E62">
        <w:rPr>
          <w:rFonts w:ascii="Times New Roman" w:hAnsi="Times New Roman" w:cs="Times New Roman"/>
          <w:sz w:val="20"/>
          <w:szCs w:val="20"/>
        </w:rPr>
        <w:t>candidiasis</w:t>
      </w:r>
      <w:proofErr w:type="spellEnd"/>
      <w:r w:rsidRPr="00D76E62">
        <w:rPr>
          <w:rFonts w:ascii="Times New Roman" w:hAnsi="Times New Roman" w:cs="Times New Roman"/>
          <w:sz w:val="20"/>
          <w:szCs w:val="20"/>
        </w:rPr>
        <w:t xml:space="preserve"> in the era of antiretroviral therapy. Oral </w:t>
      </w:r>
      <w:proofErr w:type="spellStart"/>
      <w:r w:rsidRPr="00D76E62">
        <w:rPr>
          <w:rFonts w:ascii="Times New Roman" w:hAnsi="Times New Roman" w:cs="Times New Roman"/>
          <w:sz w:val="20"/>
          <w:szCs w:val="20"/>
        </w:rPr>
        <w:t>Surg</w:t>
      </w:r>
      <w:proofErr w:type="spellEnd"/>
      <w:r w:rsidRPr="00D76E62">
        <w:rPr>
          <w:rFonts w:ascii="Times New Roman" w:hAnsi="Times New Roman" w:cs="Times New Roman"/>
          <w:sz w:val="20"/>
          <w:szCs w:val="20"/>
        </w:rPr>
        <w:t xml:space="preserve"> Oral Med Oral </w:t>
      </w:r>
      <w:proofErr w:type="spellStart"/>
      <w:r w:rsidRPr="00D76E62">
        <w:rPr>
          <w:rFonts w:ascii="Times New Roman" w:hAnsi="Times New Roman" w:cs="Times New Roman"/>
          <w:sz w:val="20"/>
          <w:szCs w:val="20"/>
        </w:rPr>
        <w:t>Pathol</w:t>
      </w:r>
      <w:proofErr w:type="spellEnd"/>
      <w:r w:rsidRPr="00D76E62">
        <w:rPr>
          <w:rFonts w:ascii="Times New Roman" w:hAnsi="Times New Roman" w:cs="Times New Roman"/>
          <w:sz w:val="20"/>
          <w:szCs w:val="20"/>
        </w:rPr>
        <w:t xml:space="preserve"> Oral </w:t>
      </w:r>
      <w:proofErr w:type="spellStart"/>
      <w:r w:rsidRPr="00D76E62">
        <w:rPr>
          <w:rFonts w:ascii="Times New Roman" w:hAnsi="Times New Roman" w:cs="Times New Roman"/>
          <w:sz w:val="20"/>
          <w:szCs w:val="20"/>
        </w:rPr>
        <w:t>Radiol</w:t>
      </w:r>
      <w:proofErr w:type="spellEnd"/>
      <w:r w:rsidRPr="00D76E62">
        <w:rPr>
          <w:rFonts w:ascii="Times New Roman" w:hAnsi="Times New Roman" w:cs="Times New Roman"/>
          <w:sz w:val="20"/>
          <w:szCs w:val="20"/>
        </w:rPr>
        <w:t xml:space="preserve"> </w:t>
      </w:r>
      <w:proofErr w:type="spellStart"/>
      <w:proofErr w:type="gramStart"/>
      <w:r w:rsidRPr="00D76E62">
        <w:rPr>
          <w:rFonts w:ascii="Times New Roman" w:hAnsi="Times New Roman" w:cs="Times New Roman"/>
          <w:sz w:val="20"/>
          <w:szCs w:val="20"/>
        </w:rPr>
        <w:t>Endod</w:t>
      </w:r>
      <w:proofErr w:type="spellEnd"/>
      <w:r w:rsidRPr="00D76E62">
        <w:rPr>
          <w:rFonts w:ascii="Times New Roman" w:hAnsi="Times New Roman" w:cs="Times New Roman"/>
          <w:sz w:val="20"/>
          <w:szCs w:val="20"/>
        </w:rPr>
        <w:t>.,</w:t>
      </w:r>
      <w:proofErr w:type="gramEnd"/>
      <w:r w:rsidRPr="00D76E62">
        <w:rPr>
          <w:rFonts w:ascii="Times New Roman" w:hAnsi="Times New Roman" w:cs="Times New Roman"/>
          <w:sz w:val="20"/>
          <w:szCs w:val="20"/>
        </w:rPr>
        <w:t xml:space="preserve"> 109: 488-495.</w:t>
      </w:r>
      <w:r w:rsidR="00D76E62" w:rsidRPr="00D76E62">
        <w:rPr>
          <w:rFonts w:ascii="Times New Roman" w:hAnsi="Times New Roman" w:cs="Times New Roman" w:hint="eastAsia"/>
          <w:sz w:val="20"/>
          <w:szCs w:val="20"/>
          <w:lang w:eastAsia="zh-CN"/>
        </w:rPr>
        <w:t xml:space="preserve"> </w:t>
      </w:r>
    </w:p>
    <w:p w:rsidR="00E85F27" w:rsidRPr="00D76E62" w:rsidRDefault="00E85F27" w:rsidP="00E85F27">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E85F27" w:rsidRPr="00D76E62" w:rsidSect="00C8395A">
          <w:headerReference w:type="default" r:id="rId56"/>
          <w:footerReference w:type="default" r:id="rId57"/>
          <w:type w:val="continuous"/>
          <w:pgSz w:w="12240" w:h="15840" w:code="1"/>
          <w:pgMar w:top="1440" w:right="1440" w:bottom="1440" w:left="1440" w:header="720" w:footer="720" w:gutter="0"/>
          <w:cols w:num="2" w:space="720"/>
          <w:docGrid w:linePitch="360"/>
        </w:sectPr>
      </w:pPr>
    </w:p>
    <w:p w:rsidR="00754A3F" w:rsidRPr="00D76E62" w:rsidRDefault="00754A3F" w:rsidP="00E85F27">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E85F27" w:rsidRPr="00D76E62" w:rsidRDefault="00E85F27" w:rsidP="00E85F27">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E85F27" w:rsidRPr="00D76E62" w:rsidRDefault="00E85F27" w:rsidP="00E85F27">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924690" w:rsidRPr="00D76E62" w:rsidRDefault="00754A3F" w:rsidP="00E85F27">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76E62">
        <w:rPr>
          <w:rFonts w:ascii="Times New Roman" w:hAnsi="Times New Roman" w:cs="Times New Roman"/>
          <w:sz w:val="20"/>
          <w:szCs w:val="20"/>
        </w:rPr>
        <w:t>12/1/2014</w:t>
      </w:r>
    </w:p>
    <w:sectPr w:rsidR="00924690" w:rsidRPr="00D76E62" w:rsidSect="00C8395A">
      <w:headerReference w:type="default" r:id="rId58"/>
      <w:footerReference w:type="default" r:id="rId59"/>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12" w:rsidRDefault="006A0F12" w:rsidP="00AF7213">
      <w:pPr>
        <w:spacing w:after="0" w:line="240" w:lineRule="auto"/>
      </w:pPr>
      <w:r>
        <w:separator/>
      </w:r>
    </w:p>
  </w:endnote>
  <w:endnote w:type="continuationSeparator" w:id="0">
    <w:p w:rsidR="006A0F12" w:rsidRDefault="006A0F12" w:rsidP="00AF7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Arial Unicode 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Dutch801RmPL-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D76E62">
      <w:rPr>
        <w:rFonts w:ascii="Times New Roman" w:hAnsi="Times New Roman" w:cs="Times New Roman"/>
        <w:noProof/>
        <w:sz w:val="20"/>
      </w:rPr>
      <w:t>66</w:t>
    </w:r>
    <w:r w:rsidRPr="00754A3F">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E85F27">
      <w:rPr>
        <w:rFonts w:ascii="Times New Roman" w:hAnsi="Times New Roman" w:cs="Times New Roman"/>
        <w:noProof/>
        <w:sz w:val="20"/>
      </w:rPr>
      <w:t>1</w:t>
    </w:r>
    <w:r w:rsidRPr="00754A3F">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E85F27">
      <w:rPr>
        <w:rFonts w:ascii="Times New Roman" w:hAnsi="Times New Roman" w:cs="Times New Roman"/>
        <w:noProof/>
        <w:sz w:val="20"/>
      </w:rPr>
      <w:t>6</w:t>
    </w:r>
    <w:r w:rsidRPr="00754A3F">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E85F27">
      <w:rPr>
        <w:rFonts w:ascii="Times New Roman" w:hAnsi="Times New Roman" w:cs="Times New Roman"/>
        <w:noProof/>
        <w:sz w:val="20"/>
      </w:rPr>
      <w:t>1</w:t>
    </w:r>
    <w:r w:rsidRPr="00754A3F">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E85F27">
      <w:rPr>
        <w:rFonts w:ascii="Times New Roman" w:hAnsi="Times New Roman" w:cs="Times New Roman"/>
        <w:noProof/>
        <w:sz w:val="20"/>
      </w:rPr>
      <w:t>6</w:t>
    </w:r>
    <w:r w:rsidRPr="00754A3F">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D76E62">
      <w:rPr>
        <w:rFonts w:ascii="Times New Roman" w:hAnsi="Times New Roman" w:cs="Times New Roman"/>
        <w:noProof/>
        <w:sz w:val="20"/>
      </w:rPr>
      <w:t>71</w:t>
    </w:r>
    <w:r w:rsidRPr="00754A3F">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D76E62">
      <w:rPr>
        <w:rFonts w:ascii="Times New Roman" w:hAnsi="Times New Roman" w:cs="Times New Roman"/>
        <w:noProof/>
        <w:sz w:val="20"/>
      </w:rPr>
      <w:t>71</w:t>
    </w:r>
    <w:r w:rsidRPr="00754A3F">
      <w:rPr>
        <w:rFonts w:ascii="Times New Roman" w:hAnsi="Times New Roman" w:cs="Times New Roman"/>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E85F27">
      <w:rPr>
        <w:rFonts w:ascii="Times New Roman" w:hAnsi="Times New Roman" w:cs="Times New Roman"/>
        <w:noProof/>
        <w:sz w:val="20"/>
      </w:rPr>
      <w:t>1</w:t>
    </w:r>
    <w:r w:rsidRPr="00754A3F">
      <w:rPr>
        <w:rFonts w:ascii="Times New Roman" w:hAnsi="Times New Roman" w:cs="Times New Roman"/>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E85F27">
      <w:rPr>
        <w:rFonts w:ascii="Times New Roman" w:hAnsi="Times New Roman" w:cs="Times New Roman"/>
        <w:noProof/>
        <w:sz w:val="20"/>
      </w:rPr>
      <w:t>7</w:t>
    </w:r>
    <w:r w:rsidRPr="00754A3F">
      <w:rPr>
        <w:rFonts w:ascii="Times New Roman" w:hAnsi="Times New Roman" w:cs="Times New Roman"/>
        <w:sz w:val="20"/>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E85F27">
      <w:rPr>
        <w:rFonts w:ascii="Times New Roman" w:hAnsi="Times New Roman" w:cs="Times New Roman"/>
        <w:noProof/>
        <w:sz w:val="20"/>
      </w:rPr>
      <w:t>7</w:t>
    </w:r>
    <w:r w:rsidRPr="00754A3F">
      <w:rPr>
        <w:rFonts w:ascii="Times New Roman" w:hAnsi="Times New Roman" w:cs="Times New Roman"/>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E85F27">
      <w:rPr>
        <w:rFonts w:ascii="Times New Roman" w:hAnsi="Times New Roman" w:cs="Times New Roman"/>
        <w:noProof/>
        <w:sz w:val="20"/>
      </w:rPr>
      <w:t>7</w:t>
    </w:r>
    <w:r w:rsidRPr="00754A3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D76E62">
      <w:rPr>
        <w:rFonts w:ascii="Times New Roman" w:hAnsi="Times New Roman" w:cs="Times New Roman"/>
        <w:noProof/>
        <w:sz w:val="20"/>
      </w:rPr>
      <w:t>68</w:t>
    </w:r>
    <w:r w:rsidRPr="00754A3F">
      <w:rPr>
        <w:rFonts w:ascii="Times New Roman" w:hAnsi="Times New Roman" w:cs="Times New Roman"/>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D76E62">
      <w:rPr>
        <w:rFonts w:ascii="Times New Roman" w:hAnsi="Times New Roman" w:cs="Times New Roman"/>
        <w:noProof/>
        <w:sz w:val="20"/>
      </w:rPr>
      <w:t>72</w:t>
    </w:r>
    <w:r w:rsidRPr="00754A3F">
      <w:rPr>
        <w:rFonts w:ascii="Times New Roman" w:hAnsi="Times New Roman" w:cs="Times New Roman"/>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E85F27">
      <w:rPr>
        <w:rFonts w:ascii="Times New Roman" w:hAnsi="Times New Roman" w:cs="Times New Roman"/>
        <w:noProof/>
        <w:sz w:val="20"/>
      </w:rPr>
      <w:t>8</w:t>
    </w:r>
    <w:r w:rsidRPr="00754A3F">
      <w:rPr>
        <w:rFonts w:ascii="Times New Roman" w:hAnsi="Times New Roman" w:cs="Times New Roman"/>
        <w:sz w:val="20"/>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D76E62">
      <w:rPr>
        <w:rFonts w:ascii="Times New Roman" w:hAnsi="Times New Roman" w:cs="Times New Roman"/>
        <w:noProof/>
        <w:sz w:val="20"/>
      </w:rPr>
      <w:t>73</w:t>
    </w:r>
    <w:r w:rsidRPr="00754A3F">
      <w:rPr>
        <w:rFonts w:ascii="Times New Roman" w:hAnsi="Times New Roman" w:cs="Times New Roman"/>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D76E62">
      <w:rPr>
        <w:rFonts w:ascii="Times New Roman" w:hAnsi="Times New Roman" w:cs="Times New Roman"/>
        <w:noProof/>
        <w:sz w:val="20"/>
      </w:rPr>
      <w:t>73</w:t>
    </w:r>
    <w:r w:rsidRPr="00754A3F">
      <w:rPr>
        <w:rFonts w:ascii="Times New Roman" w:hAnsi="Times New Roman" w:cs="Times New Roman"/>
        <w:sz w:val="20"/>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D76E62">
      <w:rPr>
        <w:rFonts w:ascii="Times New Roman" w:hAnsi="Times New Roman" w:cs="Times New Roman"/>
        <w:noProof/>
        <w:sz w:val="20"/>
      </w:rPr>
      <w:t>74</w:t>
    </w:r>
    <w:r w:rsidRPr="00754A3F">
      <w:rPr>
        <w:rFonts w:ascii="Times New Roman" w:hAnsi="Times New Roman" w:cs="Times New Roman"/>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E85F27">
      <w:rPr>
        <w:rFonts w:ascii="Times New Roman" w:hAnsi="Times New Roman" w:cs="Times New Roman"/>
        <w:noProof/>
        <w:sz w:val="20"/>
      </w:rPr>
      <w:t>1</w:t>
    </w:r>
    <w:r w:rsidRPr="00754A3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E85F27">
      <w:rPr>
        <w:rFonts w:ascii="Times New Roman" w:hAnsi="Times New Roman" w:cs="Times New Roman"/>
        <w:noProof/>
        <w:sz w:val="20"/>
      </w:rPr>
      <w:t>4</w:t>
    </w:r>
    <w:r w:rsidRPr="00754A3F">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D76E62">
      <w:rPr>
        <w:rFonts w:ascii="Times New Roman" w:hAnsi="Times New Roman" w:cs="Times New Roman"/>
        <w:noProof/>
        <w:sz w:val="20"/>
      </w:rPr>
      <w:t>69</w:t>
    </w:r>
    <w:r w:rsidRPr="00754A3F">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E85F27">
      <w:rPr>
        <w:rFonts w:ascii="Times New Roman" w:hAnsi="Times New Roman" w:cs="Times New Roman"/>
        <w:noProof/>
        <w:sz w:val="20"/>
      </w:rPr>
      <w:t>1</w:t>
    </w:r>
    <w:r w:rsidRPr="00754A3F">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E85F27">
      <w:rPr>
        <w:rFonts w:ascii="Times New Roman" w:hAnsi="Times New Roman" w:cs="Times New Roman"/>
        <w:noProof/>
        <w:sz w:val="20"/>
      </w:rPr>
      <w:t>5</w:t>
    </w:r>
    <w:r w:rsidRPr="00754A3F">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E85F27">
      <w:rPr>
        <w:rFonts w:ascii="Times New Roman" w:hAnsi="Times New Roman" w:cs="Times New Roman"/>
        <w:noProof/>
        <w:sz w:val="20"/>
      </w:rPr>
      <w:t>1</w:t>
    </w:r>
    <w:r w:rsidRPr="00754A3F">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D76E62">
      <w:rPr>
        <w:rFonts w:ascii="Times New Roman" w:hAnsi="Times New Roman" w:cs="Times New Roman"/>
        <w:noProof/>
        <w:sz w:val="20"/>
      </w:rPr>
      <w:t>70</w:t>
    </w:r>
    <w:r w:rsidRPr="00754A3F">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BF4AC0" w:rsidP="00754A3F">
    <w:pPr>
      <w:spacing w:after="0" w:line="240" w:lineRule="auto"/>
      <w:jc w:val="center"/>
      <w:rPr>
        <w:rFonts w:ascii="Times New Roman" w:hAnsi="Times New Roman" w:cs="Times New Roman"/>
        <w:sz w:val="20"/>
      </w:rPr>
    </w:pPr>
    <w:r w:rsidRPr="00754A3F">
      <w:rPr>
        <w:rFonts w:ascii="Times New Roman" w:hAnsi="Times New Roman" w:cs="Times New Roman"/>
        <w:sz w:val="20"/>
      </w:rPr>
      <w:fldChar w:fldCharType="begin"/>
    </w:r>
    <w:r w:rsidR="00E85F27" w:rsidRPr="00754A3F">
      <w:rPr>
        <w:rFonts w:ascii="Times New Roman" w:hAnsi="Times New Roman" w:cs="Times New Roman"/>
        <w:sz w:val="20"/>
      </w:rPr>
      <w:instrText xml:space="preserve"> page </w:instrText>
    </w:r>
    <w:r w:rsidRPr="00754A3F">
      <w:rPr>
        <w:rFonts w:ascii="Times New Roman" w:hAnsi="Times New Roman" w:cs="Times New Roman"/>
        <w:sz w:val="20"/>
      </w:rPr>
      <w:fldChar w:fldCharType="separate"/>
    </w:r>
    <w:r w:rsidR="00D76E62">
      <w:rPr>
        <w:rFonts w:ascii="Times New Roman" w:hAnsi="Times New Roman" w:cs="Times New Roman"/>
        <w:noProof/>
        <w:sz w:val="20"/>
      </w:rPr>
      <w:t>70</w:t>
    </w:r>
    <w:r w:rsidRPr="00754A3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12" w:rsidRDefault="006A0F12" w:rsidP="00AF7213">
      <w:pPr>
        <w:spacing w:after="0" w:line="240" w:lineRule="auto"/>
      </w:pPr>
      <w:r>
        <w:separator/>
      </w:r>
    </w:p>
  </w:footnote>
  <w:footnote w:type="continuationSeparator" w:id="0">
    <w:p w:rsidR="006A0F12" w:rsidRDefault="006A0F12" w:rsidP="00AF72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27" w:rsidRPr="00754A3F" w:rsidRDefault="00E85F27" w:rsidP="00754A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54A3F">
      <w:rPr>
        <w:rFonts w:ascii="Times New Roman" w:hAnsi="Times New Roman" w:cs="Times New Roman" w:hint="eastAsia"/>
        <w:sz w:val="20"/>
        <w:szCs w:val="20"/>
      </w:rPr>
      <w:tab/>
    </w:r>
    <w:r w:rsidRPr="00754A3F">
      <w:rPr>
        <w:rFonts w:ascii="Times New Roman" w:hAnsi="Times New Roman" w:cs="Times New Roman"/>
        <w:sz w:val="20"/>
        <w:szCs w:val="20"/>
      </w:rPr>
      <w:t>New York Science Journal 201</w:t>
    </w:r>
    <w:r w:rsidRPr="00754A3F">
      <w:rPr>
        <w:rFonts w:ascii="Times New Roman" w:hAnsi="Times New Roman" w:cs="Times New Roman" w:hint="eastAsia"/>
        <w:sz w:val="20"/>
        <w:szCs w:val="20"/>
      </w:rPr>
      <w:t>4</w:t>
    </w:r>
    <w:proofErr w:type="gramStart"/>
    <w:r w:rsidRPr="00754A3F">
      <w:rPr>
        <w:rFonts w:ascii="Times New Roman" w:hAnsi="Times New Roman" w:cs="Times New Roman"/>
        <w:sz w:val="20"/>
        <w:szCs w:val="20"/>
      </w:rPr>
      <w:t>;</w:t>
    </w:r>
    <w:r w:rsidRPr="00754A3F">
      <w:rPr>
        <w:rFonts w:ascii="Times New Roman" w:hAnsi="Times New Roman" w:cs="Times New Roman" w:hint="eastAsia"/>
        <w:sz w:val="20"/>
        <w:szCs w:val="20"/>
      </w:rPr>
      <w:t>7</w:t>
    </w:r>
    <w:proofErr w:type="gramEnd"/>
    <w:r w:rsidRPr="00754A3F">
      <w:rPr>
        <w:rFonts w:ascii="Times New Roman" w:hAnsi="Times New Roman" w:cs="Times New Roman"/>
        <w:sz w:val="20"/>
        <w:szCs w:val="20"/>
      </w:rPr>
      <w:t>(</w:t>
    </w:r>
    <w:r w:rsidRPr="00754A3F">
      <w:rPr>
        <w:rFonts w:ascii="Times New Roman" w:hAnsi="Times New Roman" w:cs="Times New Roman" w:hint="eastAsia"/>
        <w:sz w:val="20"/>
        <w:szCs w:val="20"/>
      </w:rPr>
      <w:t>12</w:t>
    </w:r>
    <w:r w:rsidRPr="00754A3F">
      <w:rPr>
        <w:rFonts w:ascii="Times New Roman" w:hAnsi="Times New Roman" w:cs="Times New Roman"/>
        <w:sz w:val="20"/>
        <w:szCs w:val="20"/>
      </w:rPr>
      <w:t>)</w:t>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ab/>
    </w:r>
    <w:r w:rsidRPr="00754A3F">
      <w:rPr>
        <w:rFonts w:ascii="Times New Roman" w:hAnsi="Times New Roman" w:cs="Times New Roman"/>
        <w:iCs/>
        <w:sz w:val="20"/>
        <w:szCs w:val="20"/>
      </w:rPr>
      <w:t xml:space="preserve"> </w:t>
    </w:r>
    <w:r w:rsidRPr="00754A3F">
      <w:rPr>
        <w:rFonts w:ascii="Times New Roman" w:hAnsi="Times New Roman" w:cs="Times New Roman" w:hint="eastAsia"/>
        <w:iCs/>
        <w:sz w:val="20"/>
        <w:szCs w:val="20"/>
      </w:rPr>
      <w:t xml:space="preserve"> </w:t>
    </w:r>
    <w:r w:rsidRPr="00754A3F">
      <w:rPr>
        <w:rFonts w:ascii="Times New Roman" w:hAnsi="Times New Roman" w:cs="Times New Roman"/>
        <w:iCs/>
        <w:sz w:val="20"/>
        <w:szCs w:val="20"/>
      </w:rPr>
      <w:t xml:space="preserve">   </w:t>
    </w:r>
    <w:hyperlink r:id="rId1" w:history="1">
      <w:r w:rsidRPr="00754A3F">
        <w:rPr>
          <w:rStyle w:val="Hyperlink"/>
          <w:rFonts w:ascii="Times New Roman" w:hAnsi="Times New Roman" w:cs="Times New Roman"/>
          <w:sz w:val="20"/>
          <w:szCs w:val="20"/>
        </w:rPr>
        <w:t>http://www.sciencepub.net/newyork</w:t>
      </w:r>
    </w:hyperlink>
  </w:p>
  <w:p w:rsidR="00E85F27" w:rsidRPr="00754A3F" w:rsidRDefault="00E85F27" w:rsidP="00754A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8B9"/>
    <w:multiLevelType w:val="hybridMultilevel"/>
    <w:tmpl w:val="E516231C"/>
    <w:lvl w:ilvl="0" w:tplc="2F08A734">
      <w:start w:val="1"/>
      <w:numFmt w:val="decimal"/>
      <w:lvlText w:val="%1."/>
      <w:lvlJc w:val="left"/>
      <w:pPr>
        <w:ind w:left="720" w:hanging="360"/>
      </w:pPr>
      <w:rPr>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0B2E77"/>
    <w:multiLevelType w:val="hybridMultilevel"/>
    <w:tmpl w:val="79E606B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3F14"/>
    <w:rsid w:val="00011439"/>
    <w:rsid w:val="000138D2"/>
    <w:rsid w:val="0001469D"/>
    <w:rsid w:val="0001798D"/>
    <w:rsid w:val="000214B5"/>
    <w:rsid w:val="000219F7"/>
    <w:rsid w:val="00021B32"/>
    <w:rsid w:val="00043117"/>
    <w:rsid w:val="0005241E"/>
    <w:rsid w:val="00060631"/>
    <w:rsid w:val="00066304"/>
    <w:rsid w:val="000731A6"/>
    <w:rsid w:val="00074731"/>
    <w:rsid w:val="0008150B"/>
    <w:rsid w:val="00085DD0"/>
    <w:rsid w:val="00085E15"/>
    <w:rsid w:val="00096C34"/>
    <w:rsid w:val="000A23E9"/>
    <w:rsid w:val="000B1A25"/>
    <w:rsid w:val="000B3FA3"/>
    <w:rsid w:val="000B5536"/>
    <w:rsid w:val="000B78B3"/>
    <w:rsid w:val="000C06AB"/>
    <w:rsid w:val="000C0D7C"/>
    <w:rsid w:val="000C10EC"/>
    <w:rsid w:val="000C1A49"/>
    <w:rsid w:val="000D2D88"/>
    <w:rsid w:val="000D3CF5"/>
    <w:rsid w:val="000D7736"/>
    <w:rsid w:val="000E7025"/>
    <w:rsid w:val="000F0A31"/>
    <w:rsid w:val="00100E01"/>
    <w:rsid w:val="00110E12"/>
    <w:rsid w:val="00114D2F"/>
    <w:rsid w:val="00116984"/>
    <w:rsid w:val="00121CA4"/>
    <w:rsid w:val="0012244F"/>
    <w:rsid w:val="00122E3B"/>
    <w:rsid w:val="00123A9F"/>
    <w:rsid w:val="00125F6F"/>
    <w:rsid w:val="00143772"/>
    <w:rsid w:val="00146B17"/>
    <w:rsid w:val="00147B0A"/>
    <w:rsid w:val="00152887"/>
    <w:rsid w:val="00164F83"/>
    <w:rsid w:val="001723F0"/>
    <w:rsid w:val="00172E86"/>
    <w:rsid w:val="001754A8"/>
    <w:rsid w:val="00184D5A"/>
    <w:rsid w:val="00185348"/>
    <w:rsid w:val="001900B5"/>
    <w:rsid w:val="00193CF2"/>
    <w:rsid w:val="00196ACC"/>
    <w:rsid w:val="00197BB5"/>
    <w:rsid w:val="001A3D69"/>
    <w:rsid w:val="001A458F"/>
    <w:rsid w:val="001A5A18"/>
    <w:rsid w:val="001B7F46"/>
    <w:rsid w:val="001C57F9"/>
    <w:rsid w:val="001C6738"/>
    <w:rsid w:val="001D0E6F"/>
    <w:rsid w:val="001D2468"/>
    <w:rsid w:val="001D4BD1"/>
    <w:rsid w:val="001E0C00"/>
    <w:rsid w:val="001E49CF"/>
    <w:rsid w:val="001E51F9"/>
    <w:rsid w:val="001F19F6"/>
    <w:rsid w:val="001F3893"/>
    <w:rsid w:val="001F4F16"/>
    <w:rsid w:val="00201A9F"/>
    <w:rsid w:val="00201B2E"/>
    <w:rsid w:val="00215E19"/>
    <w:rsid w:val="00222E6B"/>
    <w:rsid w:val="00231E2E"/>
    <w:rsid w:val="002376F7"/>
    <w:rsid w:val="002408FC"/>
    <w:rsid w:val="00266BD9"/>
    <w:rsid w:val="00270C16"/>
    <w:rsid w:val="00271C0E"/>
    <w:rsid w:val="00274957"/>
    <w:rsid w:val="00276C84"/>
    <w:rsid w:val="00287363"/>
    <w:rsid w:val="0029045A"/>
    <w:rsid w:val="00291C38"/>
    <w:rsid w:val="00295F2B"/>
    <w:rsid w:val="002963EE"/>
    <w:rsid w:val="002A500A"/>
    <w:rsid w:val="002A6884"/>
    <w:rsid w:val="002B24D6"/>
    <w:rsid w:val="002B2F8E"/>
    <w:rsid w:val="002C0DB9"/>
    <w:rsid w:val="002C5554"/>
    <w:rsid w:val="002C575A"/>
    <w:rsid w:val="002E28EE"/>
    <w:rsid w:val="002E3DD0"/>
    <w:rsid w:val="002F0AE0"/>
    <w:rsid w:val="00300369"/>
    <w:rsid w:val="0030394A"/>
    <w:rsid w:val="00307944"/>
    <w:rsid w:val="00314BE2"/>
    <w:rsid w:val="00317193"/>
    <w:rsid w:val="0032561F"/>
    <w:rsid w:val="0033046B"/>
    <w:rsid w:val="00332452"/>
    <w:rsid w:val="00335387"/>
    <w:rsid w:val="00347641"/>
    <w:rsid w:val="0035058D"/>
    <w:rsid w:val="00357B56"/>
    <w:rsid w:val="00372B36"/>
    <w:rsid w:val="00385A07"/>
    <w:rsid w:val="00386034"/>
    <w:rsid w:val="00386833"/>
    <w:rsid w:val="003905BD"/>
    <w:rsid w:val="00393B2D"/>
    <w:rsid w:val="00395B94"/>
    <w:rsid w:val="003B129A"/>
    <w:rsid w:val="003C5B6D"/>
    <w:rsid w:val="003D3537"/>
    <w:rsid w:val="003D7119"/>
    <w:rsid w:val="003D715E"/>
    <w:rsid w:val="003E0248"/>
    <w:rsid w:val="003E476F"/>
    <w:rsid w:val="003E56F5"/>
    <w:rsid w:val="003F066F"/>
    <w:rsid w:val="00401D29"/>
    <w:rsid w:val="0040420C"/>
    <w:rsid w:val="004149BE"/>
    <w:rsid w:val="004245DB"/>
    <w:rsid w:val="004269F3"/>
    <w:rsid w:val="004314FF"/>
    <w:rsid w:val="004355EA"/>
    <w:rsid w:val="00441CBB"/>
    <w:rsid w:val="00466EF2"/>
    <w:rsid w:val="0047573E"/>
    <w:rsid w:val="004833FA"/>
    <w:rsid w:val="00484755"/>
    <w:rsid w:val="004872C9"/>
    <w:rsid w:val="004A71ED"/>
    <w:rsid w:val="004C0E19"/>
    <w:rsid w:val="004C6147"/>
    <w:rsid w:val="004D2580"/>
    <w:rsid w:val="004D774A"/>
    <w:rsid w:val="004E1363"/>
    <w:rsid w:val="004E2066"/>
    <w:rsid w:val="004E5FD2"/>
    <w:rsid w:val="004F126C"/>
    <w:rsid w:val="004F441D"/>
    <w:rsid w:val="00514072"/>
    <w:rsid w:val="00521C8B"/>
    <w:rsid w:val="00536134"/>
    <w:rsid w:val="005363DF"/>
    <w:rsid w:val="00542145"/>
    <w:rsid w:val="005428C6"/>
    <w:rsid w:val="00545234"/>
    <w:rsid w:val="00551E29"/>
    <w:rsid w:val="00553F26"/>
    <w:rsid w:val="00563B80"/>
    <w:rsid w:val="005651B5"/>
    <w:rsid w:val="00571EE3"/>
    <w:rsid w:val="00572C51"/>
    <w:rsid w:val="005742D8"/>
    <w:rsid w:val="00576619"/>
    <w:rsid w:val="0057701B"/>
    <w:rsid w:val="005843CD"/>
    <w:rsid w:val="005903F5"/>
    <w:rsid w:val="00593D23"/>
    <w:rsid w:val="00594500"/>
    <w:rsid w:val="005969F7"/>
    <w:rsid w:val="0059791A"/>
    <w:rsid w:val="005A0114"/>
    <w:rsid w:val="005A363A"/>
    <w:rsid w:val="005B4B2D"/>
    <w:rsid w:val="005B54C3"/>
    <w:rsid w:val="005B799C"/>
    <w:rsid w:val="005C3BFD"/>
    <w:rsid w:val="005C7F1E"/>
    <w:rsid w:val="005D3EE0"/>
    <w:rsid w:val="005D5E16"/>
    <w:rsid w:val="005D72C0"/>
    <w:rsid w:val="005D72ED"/>
    <w:rsid w:val="005E11BE"/>
    <w:rsid w:val="005F4684"/>
    <w:rsid w:val="005F53EA"/>
    <w:rsid w:val="00614CFC"/>
    <w:rsid w:val="00623413"/>
    <w:rsid w:val="006239B7"/>
    <w:rsid w:val="00626C33"/>
    <w:rsid w:val="00635E6A"/>
    <w:rsid w:val="00636077"/>
    <w:rsid w:val="0064027B"/>
    <w:rsid w:val="00641791"/>
    <w:rsid w:val="00643E5A"/>
    <w:rsid w:val="006603FC"/>
    <w:rsid w:val="00665306"/>
    <w:rsid w:val="006721FF"/>
    <w:rsid w:val="00681045"/>
    <w:rsid w:val="00686D98"/>
    <w:rsid w:val="00690172"/>
    <w:rsid w:val="006933A8"/>
    <w:rsid w:val="00694FCB"/>
    <w:rsid w:val="006A0F12"/>
    <w:rsid w:val="006B49E7"/>
    <w:rsid w:val="006B7D48"/>
    <w:rsid w:val="006C2B90"/>
    <w:rsid w:val="006E014A"/>
    <w:rsid w:val="006E5D87"/>
    <w:rsid w:val="006F1383"/>
    <w:rsid w:val="006F3016"/>
    <w:rsid w:val="00702087"/>
    <w:rsid w:val="0070609E"/>
    <w:rsid w:val="00712190"/>
    <w:rsid w:val="0072710E"/>
    <w:rsid w:val="00727CF8"/>
    <w:rsid w:val="00734AD2"/>
    <w:rsid w:val="007366AC"/>
    <w:rsid w:val="00736CE3"/>
    <w:rsid w:val="007371B2"/>
    <w:rsid w:val="00743F14"/>
    <w:rsid w:val="007440DB"/>
    <w:rsid w:val="00744910"/>
    <w:rsid w:val="00754A3F"/>
    <w:rsid w:val="00765D53"/>
    <w:rsid w:val="0077164B"/>
    <w:rsid w:val="00794BCA"/>
    <w:rsid w:val="00795076"/>
    <w:rsid w:val="0079705F"/>
    <w:rsid w:val="007A3D07"/>
    <w:rsid w:val="007A3D45"/>
    <w:rsid w:val="007A5F15"/>
    <w:rsid w:val="007C094B"/>
    <w:rsid w:val="007C27C6"/>
    <w:rsid w:val="007C3A0E"/>
    <w:rsid w:val="007C68A0"/>
    <w:rsid w:val="007D0F2C"/>
    <w:rsid w:val="007D3B4F"/>
    <w:rsid w:val="007E1013"/>
    <w:rsid w:val="007E250C"/>
    <w:rsid w:val="007E4831"/>
    <w:rsid w:val="007E6864"/>
    <w:rsid w:val="007F5241"/>
    <w:rsid w:val="00803844"/>
    <w:rsid w:val="008104ED"/>
    <w:rsid w:val="00814A51"/>
    <w:rsid w:val="008170BD"/>
    <w:rsid w:val="00820269"/>
    <w:rsid w:val="0082543A"/>
    <w:rsid w:val="00853C03"/>
    <w:rsid w:val="008543B7"/>
    <w:rsid w:val="00871EDB"/>
    <w:rsid w:val="00873395"/>
    <w:rsid w:val="008803BC"/>
    <w:rsid w:val="00884B1F"/>
    <w:rsid w:val="0088625D"/>
    <w:rsid w:val="00890DA6"/>
    <w:rsid w:val="0089292C"/>
    <w:rsid w:val="00894B2C"/>
    <w:rsid w:val="00897B49"/>
    <w:rsid w:val="00897EF2"/>
    <w:rsid w:val="008A2EA9"/>
    <w:rsid w:val="008A66FE"/>
    <w:rsid w:val="008B6708"/>
    <w:rsid w:val="008C7238"/>
    <w:rsid w:val="008D161B"/>
    <w:rsid w:val="008E0816"/>
    <w:rsid w:val="008E41A7"/>
    <w:rsid w:val="008F06ED"/>
    <w:rsid w:val="008F3DBD"/>
    <w:rsid w:val="008F4EF9"/>
    <w:rsid w:val="008F5D68"/>
    <w:rsid w:val="00903941"/>
    <w:rsid w:val="009104E8"/>
    <w:rsid w:val="0092236F"/>
    <w:rsid w:val="009233C8"/>
    <w:rsid w:val="009243C4"/>
    <w:rsid w:val="00924690"/>
    <w:rsid w:val="00934F84"/>
    <w:rsid w:val="00937B0A"/>
    <w:rsid w:val="00937D8C"/>
    <w:rsid w:val="009400D3"/>
    <w:rsid w:val="00943336"/>
    <w:rsid w:val="00950D26"/>
    <w:rsid w:val="009637E9"/>
    <w:rsid w:val="00965B11"/>
    <w:rsid w:val="0096651A"/>
    <w:rsid w:val="00970C8F"/>
    <w:rsid w:val="009754AF"/>
    <w:rsid w:val="00981A9C"/>
    <w:rsid w:val="00983E4B"/>
    <w:rsid w:val="00992F5E"/>
    <w:rsid w:val="00997772"/>
    <w:rsid w:val="009A4C45"/>
    <w:rsid w:val="009C032D"/>
    <w:rsid w:val="009C5B8E"/>
    <w:rsid w:val="009D573C"/>
    <w:rsid w:val="009D7391"/>
    <w:rsid w:val="009D799F"/>
    <w:rsid w:val="00A05C02"/>
    <w:rsid w:val="00A06A9F"/>
    <w:rsid w:val="00A0709B"/>
    <w:rsid w:val="00A21956"/>
    <w:rsid w:val="00A22203"/>
    <w:rsid w:val="00A25B21"/>
    <w:rsid w:val="00A36873"/>
    <w:rsid w:val="00A41767"/>
    <w:rsid w:val="00A43199"/>
    <w:rsid w:val="00A43935"/>
    <w:rsid w:val="00A45CD8"/>
    <w:rsid w:val="00A53177"/>
    <w:rsid w:val="00A6019A"/>
    <w:rsid w:val="00A60443"/>
    <w:rsid w:val="00A60977"/>
    <w:rsid w:val="00A617E4"/>
    <w:rsid w:val="00A748FC"/>
    <w:rsid w:val="00A94E03"/>
    <w:rsid w:val="00AA3B96"/>
    <w:rsid w:val="00AA7417"/>
    <w:rsid w:val="00AB5608"/>
    <w:rsid w:val="00AC2475"/>
    <w:rsid w:val="00AD41BE"/>
    <w:rsid w:val="00AE6113"/>
    <w:rsid w:val="00AE6B06"/>
    <w:rsid w:val="00AE7007"/>
    <w:rsid w:val="00AF128F"/>
    <w:rsid w:val="00AF4A60"/>
    <w:rsid w:val="00AF7213"/>
    <w:rsid w:val="00B07B09"/>
    <w:rsid w:val="00B116A8"/>
    <w:rsid w:val="00B16263"/>
    <w:rsid w:val="00B20434"/>
    <w:rsid w:val="00B24DAE"/>
    <w:rsid w:val="00B26267"/>
    <w:rsid w:val="00B26A69"/>
    <w:rsid w:val="00B276D6"/>
    <w:rsid w:val="00B27718"/>
    <w:rsid w:val="00B3613F"/>
    <w:rsid w:val="00B43008"/>
    <w:rsid w:val="00B462DB"/>
    <w:rsid w:val="00B51807"/>
    <w:rsid w:val="00B51C0C"/>
    <w:rsid w:val="00B6152F"/>
    <w:rsid w:val="00B65537"/>
    <w:rsid w:val="00B67167"/>
    <w:rsid w:val="00B77BB2"/>
    <w:rsid w:val="00B839A0"/>
    <w:rsid w:val="00B84C64"/>
    <w:rsid w:val="00B84D42"/>
    <w:rsid w:val="00BB3A8B"/>
    <w:rsid w:val="00BC0DFC"/>
    <w:rsid w:val="00BC2D62"/>
    <w:rsid w:val="00BC52E0"/>
    <w:rsid w:val="00BD47CD"/>
    <w:rsid w:val="00BD4BBE"/>
    <w:rsid w:val="00BD4C12"/>
    <w:rsid w:val="00BE20E4"/>
    <w:rsid w:val="00BE6459"/>
    <w:rsid w:val="00BE7299"/>
    <w:rsid w:val="00BF0647"/>
    <w:rsid w:val="00BF221D"/>
    <w:rsid w:val="00BF4AC0"/>
    <w:rsid w:val="00BF794A"/>
    <w:rsid w:val="00C00F5E"/>
    <w:rsid w:val="00C20FA9"/>
    <w:rsid w:val="00C23EE3"/>
    <w:rsid w:val="00C26EA8"/>
    <w:rsid w:val="00C30E0E"/>
    <w:rsid w:val="00C34933"/>
    <w:rsid w:val="00C51DD2"/>
    <w:rsid w:val="00C520BF"/>
    <w:rsid w:val="00C52144"/>
    <w:rsid w:val="00C625F9"/>
    <w:rsid w:val="00C71AA2"/>
    <w:rsid w:val="00C728CD"/>
    <w:rsid w:val="00C8099A"/>
    <w:rsid w:val="00C80A61"/>
    <w:rsid w:val="00C815D4"/>
    <w:rsid w:val="00C8395A"/>
    <w:rsid w:val="00C9088B"/>
    <w:rsid w:val="00C92C69"/>
    <w:rsid w:val="00CA77E6"/>
    <w:rsid w:val="00CB1EC4"/>
    <w:rsid w:val="00CB5B60"/>
    <w:rsid w:val="00CD4D3D"/>
    <w:rsid w:val="00CD54FE"/>
    <w:rsid w:val="00CE01EE"/>
    <w:rsid w:val="00CE6C3D"/>
    <w:rsid w:val="00CF0915"/>
    <w:rsid w:val="00D01744"/>
    <w:rsid w:val="00D026CD"/>
    <w:rsid w:val="00D225DF"/>
    <w:rsid w:val="00D27591"/>
    <w:rsid w:val="00D34928"/>
    <w:rsid w:val="00D34AF4"/>
    <w:rsid w:val="00D53D7F"/>
    <w:rsid w:val="00D540A2"/>
    <w:rsid w:val="00D564AD"/>
    <w:rsid w:val="00D60D9D"/>
    <w:rsid w:val="00D61037"/>
    <w:rsid w:val="00D74927"/>
    <w:rsid w:val="00D76E62"/>
    <w:rsid w:val="00D876CD"/>
    <w:rsid w:val="00D90342"/>
    <w:rsid w:val="00D96B58"/>
    <w:rsid w:val="00DA0135"/>
    <w:rsid w:val="00DA6C79"/>
    <w:rsid w:val="00DB4AF6"/>
    <w:rsid w:val="00DB4E77"/>
    <w:rsid w:val="00DB5EE6"/>
    <w:rsid w:val="00DD195A"/>
    <w:rsid w:val="00DD4D48"/>
    <w:rsid w:val="00DE1663"/>
    <w:rsid w:val="00DF09E8"/>
    <w:rsid w:val="00DF107C"/>
    <w:rsid w:val="00DF320F"/>
    <w:rsid w:val="00E05F42"/>
    <w:rsid w:val="00E06851"/>
    <w:rsid w:val="00E139F1"/>
    <w:rsid w:val="00E31E74"/>
    <w:rsid w:val="00E3669D"/>
    <w:rsid w:val="00E3766C"/>
    <w:rsid w:val="00E41FFE"/>
    <w:rsid w:val="00E4293A"/>
    <w:rsid w:val="00E52360"/>
    <w:rsid w:val="00E526D1"/>
    <w:rsid w:val="00E52761"/>
    <w:rsid w:val="00E55235"/>
    <w:rsid w:val="00E56251"/>
    <w:rsid w:val="00E6688C"/>
    <w:rsid w:val="00E754B4"/>
    <w:rsid w:val="00E76706"/>
    <w:rsid w:val="00E83D74"/>
    <w:rsid w:val="00E85F27"/>
    <w:rsid w:val="00E87FBE"/>
    <w:rsid w:val="00E91539"/>
    <w:rsid w:val="00E91BCE"/>
    <w:rsid w:val="00EA5D5A"/>
    <w:rsid w:val="00EA6652"/>
    <w:rsid w:val="00EC1902"/>
    <w:rsid w:val="00EC43E3"/>
    <w:rsid w:val="00ED18CD"/>
    <w:rsid w:val="00ED25F9"/>
    <w:rsid w:val="00ED43EB"/>
    <w:rsid w:val="00EE3706"/>
    <w:rsid w:val="00EE3BD6"/>
    <w:rsid w:val="00EE46C3"/>
    <w:rsid w:val="00EF36C4"/>
    <w:rsid w:val="00EF4E7C"/>
    <w:rsid w:val="00EF5E55"/>
    <w:rsid w:val="00EF7339"/>
    <w:rsid w:val="00F062E8"/>
    <w:rsid w:val="00F0779B"/>
    <w:rsid w:val="00F07D18"/>
    <w:rsid w:val="00F1031F"/>
    <w:rsid w:val="00F274CB"/>
    <w:rsid w:val="00F356DA"/>
    <w:rsid w:val="00F51A66"/>
    <w:rsid w:val="00F55841"/>
    <w:rsid w:val="00F55A36"/>
    <w:rsid w:val="00F601C0"/>
    <w:rsid w:val="00F77C33"/>
    <w:rsid w:val="00F83105"/>
    <w:rsid w:val="00F83A2B"/>
    <w:rsid w:val="00F8462F"/>
    <w:rsid w:val="00F852B4"/>
    <w:rsid w:val="00F942AD"/>
    <w:rsid w:val="00FA1D5F"/>
    <w:rsid w:val="00FC7B58"/>
    <w:rsid w:val="00FD511D"/>
    <w:rsid w:val="00FD732E"/>
    <w:rsid w:val="00FE00F7"/>
    <w:rsid w:val="00FE0D29"/>
    <w:rsid w:val="00FE7E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F14"/>
    <w:pPr>
      <w:spacing w:after="200" w:line="276" w:lineRule="auto"/>
    </w:pPr>
    <w:rPr>
      <w:sz w:val="22"/>
      <w:szCs w:val="22"/>
      <w:lang w:eastAsia="en-US"/>
    </w:rPr>
  </w:style>
  <w:style w:type="paragraph" w:styleId="Heading1">
    <w:name w:val="heading 1"/>
    <w:basedOn w:val="Normal"/>
    <w:link w:val="Heading1Char"/>
    <w:uiPriority w:val="9"/>
    <w:qFormat/>
    <w:rsid w:val="00743F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43F14"/>
    <w:rPr>
      <w:rFonts w:ascii="Times New Roman" w:eastAsia="Times New Roman" w:hAnsi="Times New Roman" w:cs="Times New Roman"/>
      <w:b/>
      <w:bCs/>
      <w:kern w:val="36"/>
      <w:sz w:val="48"/>
      <w:szCs w:val="48"/>
    </w:rPr>
  </w:style>
  <w:style w:type="character" w:customStyle="1" w:styleId="binomial">
    <w:name w:val="binomial"/>
    <w:basedOn w:val="DefaultParagraphFont"/>
    <w:rsid w:val="00743F14"/>
  </w:style>
  <w:style w:type="table" w:styleId="TableGrid">
    <w:name w:val="Table Grid"/>
    <w:basedOn w:val="TableNormal"/>
    <w:uiPriority w:val="59"/>
    <w:rsid w:val="00743F1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43F14"/>
    <w:pPr>
      <w:autoSpaceDE w:val="0"/>
      <w:autoSpaceDN w:val="0"/>
      <w:adjustRightInd w:val="0"/>
    </w:pPr>
    <w:rPr>
      <w:rFonts w:ascii="Times New Roman" w:hAnsi="Times New Roman" w:cs="Times New Roman"/>
      <w:color w:val="000000"/>
      <w:sz w:val="24"/>
      <w:szCs w:val="24"/>
      <w:lang w:eastAsia="en-US"/>
    </w:rPr>
  </w:style>
  <w:style w:type="character" w:styleId="Hyperlink">
    <w:name w:val="Hyperlink"/>
    <w:unhideWhenUsed/>
    <w:rsid w:val="00743F14"/>
    <w:rPr>
      <w:color w:val="0000FF"/>
      <w:u w:val="single"/>
    </w:rPr>
  </w:style>
  <w:style w:type="character" w:styleId="Strong">
    <w:name w:val="Strong"/>
    <w:uiPriority w:val="22"/>
    <w:qFormat/>
    <w:rsid w:val="00743F14"/>
    <w:rPr>
      <w:b/>
      <w:bCs/>
    </w:rPr>
  </w:style>
  <w:style w:type="paragraph" w:styleId="BalloonText">
    <w:name w:val="Balloon Text"/>
    <w:basedOn w:val="Normal"/>
    <w:link w:val="BalloonTextChar"/>
    <w:uiPriority w:val="99"/>
    <w:semiHidden/>
    <w:unhideWhenUsed/>
    <w:rsid w:val="00743F14"/>
    <w:pPr>
      <w:spacing w:after="0" w:line="240" w:lineRule="auto"/>
    </w:pPr>
    <w:rPr>
      <w:rFonts w:ascii="Tahoma" w:eastAsia="Calibri" w:hAnsi="Tahoma" w:cs="Times New Roman"/>
      <w:sz w:val="16"/>
      <w:szCs w:val="16"/>
    </w:rPr>
  </w:style>
  <w:style w:type="character" w:customStyle="1" w:styleId="BalloonTextChar">
    <w:name w:val="Balloon Text Char"/>
    <w:link w:val="BalloonText"/>
    <w:uiPriority w:val="99"/>
    <w:semiHidden/>
    <w:rsid w:val="00743F14"/>
    <w:rPr>
      <w:rFonts w:ascii="Tahoma" w:eastAsia="Calibri" w:hAnsi="Tahoma" w:cs="Tahoma"/>
      <w:sz w:val="16"/>
      <w:szCs w:val="16"/>
    </w:rPr>
  </w:style>
  <w:style w:type="paragraph" w:styleId="Header">
    <w:name w:val="header"/>
    <w:basedOn w:val="Normal"/>
    <w:link w:val="HeaderChar"/>
    <w:uiPriority w:val="99"/>
    <w:unhideWhenUsed/>
    <w:rsid w:val="00AF7213"/>
    <w:pPr>
      <w:tabs>
        <w:tab w:val="center" w:pos="4153"/>
        <w:tab w:val="right" w:pos="8306"/>
      </w:tabs>
    </w:pPr>
    <w:rPr>
      <w:rFonts w:cs="Times New Roman"/>
    </w:rPr>
  </w:style>
  <w:style w:type="character" w:customStyle="1" w:styleId="HeaderChar">
    <w:name w:val="Header Char"/>
    <w:link w:val="Header"/>
    <w:uiPriority w:val="99"/>
    <w:rsid w:val="00AF7213"/>
    <w:rPr>
      <w:sz w:val="22"/>
      <w:szCs w:val="22"/>
    </w:rPr>
  </w:style>
  <w:style w:type="paragraph" w:styleId="Footer">
    <w:name w:val="footer"/>
    <w:basedOn w:val="Normal"/>
    <w:link w:val="FooterChar"/>
    <w:uiPriority w:val="99"/>
    <w:unhideWhenUsed/>
    <w:rsid w:val="00AF7213"/>
    <w:pPr>
      <w:tabs>
        <w:tab w:val="center" w:pos="4153"/>
        <w:tab w:val="right" w:pos="8306"/>
      </w:tabs>
    </w:pPr>
    <w:rPr>
      <w:rFonts w:cs="Times New Roman"/>
    </w:rPr>
  </w:style>
  <w:style w:type="character" w:customStyle="1" w:styleId="FooterChar">
    <w:name w:val="Footer Char"/>
    <w:link w:val="Footer"/>
    <w:uiPriority w:val="99"/>
    <w:rsid w:val="00AF7213"/>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header" Target="header21.xml"/><Relationship Id="rId55" Type="http://schemas.openxmlformats.org/officeDocument/2006/relationships/footer" Target="footer2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8" Type="http://schemas.openxmlformats.org/officeDocument/2006/relationships/hyperlink" Target="http://www.sciencepub.net/newyork" TargetMode="Externa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A431B-78B9-4344-867A-E9D7EA30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6604</Words>
  <Characters>37643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44159</CharactersWithSpaces>
  <SharedDoc>false</SharedDoc>
  <HLinks>
    <vt:vector size="6" baseType="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compunet3</dc:creator>
  <cp:lastModifiedBy>Administrator</cp:lastModifiedBy>
  <cp:revision>4</cp:revision>
  <cp:lastPrinted>2014-12-03T02:23:00Z</cp:lastPrinted>
  <dcterms:created xsi:type="dcterms:W3CDTF">2014-12-03T10:02:00Z</dcterms:created>
  <dcterms:modified xsi:type="dcterms:W3CDTF">2014-12-03T04:31:00Z</dcterms:modified>
</cp:coreProperties>
</file>