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BD5" w:rsidRPr="00B5307A" w:rsidRDefault="005E4CA5" w:rsidP="00B5307A">
      <w:pPr>
        <w:snapToGrid w:val="0"/>
        <w:jc w:val="center"/>
        <w:rPr>
          <w:b/>
          <w:bCs/>
          <w:sz w:val="20"/>
          <w:lang w:eastAsia="zh-CN" w:bidi="ar-EG"/>
        </w:rPr>
      </w:pPr>
      <w:r w:rsidRPr="00B5307A">
        <w:rPr>
          <w:b/>
          <w:bCs/>
          <w:sz w:val="20"/>
          <w:lang w:eastAsia="zh-CN" w:bidi="ar-EG"/>
        </w:rPr>
        <w:t>The Role of m</w:t>
      </w:r>
      <w:r w:rsidR="00E62BD5" w:rsidRPr="00B5307A">
        <w:rPr>
          <w:b/>
          <w:bCs/>
          <w:sz w:val="20"/>
          <w:lang w:eastAsia="zh-CN" w:bidi="ar-EG"/>
        </w:rPr>
        <w:t>arketing communication services on performance improvement: The case of</w:t>
      </w:r>
    </w:p>
    <w:p w:rsidR="00E62BD5" w:rsidRPr="00B5307A" w:rsidRDefault="00E62BD5" w:rsidP="00B5307A">
      <w:pPr>
        <w:snapToGrid w:val="0"/>
        <w:jc w:val="center"/>
        <w:rPr>
          <w:b/>
          <w:bCs/>
          <w:sz w:val="20"/>
          <w:lang w:eastAsia="zh-CN" w:bidi="ar-EG"/>
        </w:rPr>
      </w:pPr>
      <w:r w:rsidRPr="00B5307A">
        <w:rPr>
          <w:b/>
          <w:bCs/>
          <w:sz w:val="20"/>
          <w:lang w:eastAsia="zh-CN" w:bidi="ar-EG"/>
        </w:rPr>
        <w:t>Sudan Tel</w:t>
      </w:r>
      <w:r w:rsidR="005E4CA5" w:rsidRPr="00B5307A">
        <w:rPr>
          <w:b/>
          <w:bCs/>
          <w:sz w:val="20"/>
          <w:lang w:eastAsia="zh-CN" w:bidi="ar-EG"/>
        </w:rPr>
        <w:t>ecommunication Company</w:t>
      </w:r>
    </w:p>
    <w:p w:rsidR="005F0394" w:rsidRPr="00B5307A" w:rsidRDefault="005F0394" w:rsidP="00B5307A">
      <w:pPr>
        <w:snapToGrid w:val="0"/>
        <w:jc w:val="center"/>
        <w:rPr>
          <w:sz w:val="20"/>
        </w:rPr>
      </w:pPr>
    </w:p>
    <w:p w:rsidR="005F0394" w:rsidRPr="00B5307A" w:rsidRDefault="005F0394" w:rsidP="00B5307A">
      <w:pPr>
        <w:snapToGrid w:val="0"/>
        <w:jc w:val="center"/>
        <w:rPr>
          <w:sz w:val="20"/>
          <w:szCs w:val="20"/>
        </w:rPr>
      </w:pPr>
      <w:proofErr w:type="spellStart"/>
      <w:r w:rsidRPr="00B5307A">
        <w:rPr>
          <w:sz w:val="20"/>
          <w:szCs w:val="20"/>
        </w:rPr>
        <w:t>Somaia</w:t>
      </w:r>
      <w:proofErr w:type="spellEnd"/>
      <w:r w:rsidRPr="00B5307A">
        <w:rPr>
          <w:sz w:val="20"/>
          <w:szCs w:val="20"/>
        </w:rPr>
        <w:t xml:space="preserve"> </w:t>
      </w:r>
      <w:proofErr w:type="spellStart"/>
      <w:r w:rsidRPr="00B5307A">
        <w:rPr>
          <w:sz w:val="20"/>
          <w:szCs w:val="20"/>
        </w:rPr>
        <w:t>Osman</w:t>
      </w:r>
      <w:proofErr w:type="spellEnd"/>
      <w:r w:rsidRPr="00B5307A">
        <w:rPr>
          <w:sz w:val="20"/>
          <w:szCs w:val="20"/>
        </w:rPr>
        <w:t xml:space="preserve"> Mohamed </w:t>
      </w:r>
      <w:proofErr w:type="spellStart"/>
      <w:r w:rsidRPr="00B5307A">
        <w:rPr>
          <w:sz w:val="20"/>
          <w:szCs w:val="20"/>
        </w:rPr>
        <w:t>Abdelgadir</w:t>
      </w:r>
      <w:proofErr w:type="spellEnd"/>
    </w:p>
    <w:p w:rsidR="00471E57" w:rsidRPr="00B5307A" w:rsidRDefault="00471E57" w:rsidP="00B5307A">
      <w:pPr>
        <w:snapToGrid w:val="0"/>
        <w:jc w:val="center"/>
        <w:rPr>
          <w:sz w:val="20"/>
          <w:szCs w:val="20"/>
        </w:rPr>
      </w:pPr>
    </w:p>
    <w:p w:rsidR="005F0394" w:rsidRPr="00B5307A" w:rsidRDefault="005F0394" w:rsidP="00B5307A">
      <w:pPr>
        <w:snapToGrid w:val="0"/>
        <w:jc w:val="center"/>
        <w:rPr>
          <w:sz w:val="20"/>
          <w:szCs w:val="20"/>
        </w:rPr>
      </w:pPr>
      <w:r w:rsidRPr="00B5307A">
        <w:rPr>
          <w:sz w:val="20"/>
          <w:szCs w:val="20"/>
        </w:rPr>
        <w:t>Department of Business</w:t>
      </w:r>
      <w:r w:rsidR="003C1430">
        <w:rPr>
          <w:sz w:val="20"/>
          <w:szCs w:val="20"/>
        </w:rPr>
        <w:t xml:space="preserve"> </w:t>
      </w:r>
      <w:r w:rsidR="00405A70" w:rsidRPr="00B5307A">
        <w:rPr>
          <w:sz w:val="20"/>
          <w:szCs w:val="20"/>
        </w:rPr>
        <w:t>A</w:t>
      </w:r>
      <w:r w:rsidRPr="00B5307A">
        <w:rPr>
          <w:sz w:val="20"/>
          <w:szCs w:val="20"/>
        </w:rPr>
        <w:t xml:space="preserve">dministration, </w:t>
      </w:r>
      <w:r w:rsidR="001C4E50" w:rsidRPr="00B5307A">
        <w:rPr>
          <w:sz w:val="20"/>
          <w:szCs w:val="20"/>
        </w:rPr>
        <w:t xml:space="preserve">Imam Mohamed </w:t>
      </w:r>
      <w:proofErr w:type="spellStart"/>
      <w:r w:rsidR="001C4E50" w:rsidRPr="00B5307A">
        <w:rPr>
          <w:sz w:val="20"/>
          <w:szCs w:val="20"/>
        </w:rPr>
        <w:t>Ibn</w:t>
      </w:r>
      <w:proofErr w:type="spellEnd"/>
      <w:r w:rsidR="001C4E50" w:rsidRPr="00B5307A">
        <w:rPr>
          <w:sz w:val="20"/>
          <w:szCs w:val="20"/>
        </w:rPr>
        <w:t xml:space="preserve"> Saud Islamic </w:t>
      </w:r>
      <w:r w:rsidR="00405A70" w:rsidRPr="00B5307A">
        <w:rPr>
          <w:sz w:val="20"/>
          <w:szCs w:val="20"/>
        </w:rPr>
        <w:t>University, Riyadh, Kingdom of Saudi Arabia</w:t>
      </w:r>
    </w:p>
    <w:p w:rsidR="00471E57" w:rsidRPr="00B5307A" w:rsidRDefault="001F0CE1" w:rsidP="00B5307A">
      <w:pPr>
        <w:snapToGrid w:val="0"/>
        <w:jc w:val="center"/>
        <w:rPr>
          <w:sz w:val="20"/>
          <w:szCs w:val="20"/>
        </w:rPr>
      </w:pPr>
      <w:hyperlink r:id="rId8" w:history="1">
        <w:r w:rsidR="00E05FCC" w:rsidRPr="00B5307A">
          <w:rPr>
            <w:rStyle w:val="Hyperlink"/>
            <w:sz w:val="20"/>
            <w:szCs w:val="20"/>
          </w:rPr>
          <w:t>somaiagadir@hotmail.com</w:t>
        </w:r>
      </w:hyperlink>
    </w:p>
    <w:p w:rsidR="00D642C8" w:rsidRPr="00B5307A" w:rsidRDefault="00D642C8" w:rsidP="00B5307A">
      <w:pPr>
        <w:snapToGrid w:val="0"/>
        <w:jc w:val="center"/>
        <w:rPr>
          <w:sz w:val="20"/>
          <w:szCs w:val="20"/>
          <w:lang w:eastAsia="zh-CN" w:bidi="ar-EG"/>
        </w:rPr>
      </w:pPr>
    </w:p>
    <w:p w:rsidR="00D642C8" w:rsidRPr="00B5307A" w:rsidRDefault="00D642C8" w:rsidP="00B5307A">
      <w:pPr>
        <w:snapToGrid w:val="0"/>
        <w:jc w:val="both"/>
        <w:rPr>
          <w:sz w:val="20"/>
          <w:szCs w:val="20"/>
          <w:lang w:eastAsia="zh-CN" w:bidi="ar-EG"/>
        </w:rPr>
      </w:pPr>
      <w:r w:rsidRPr="00B5307A">
        <w:rPr>
          <w:b/>
          <w:bCs/>
          <w:sz w:val="20"/>
          <w:szCs w:val="20"/>
          <w:lang w:eastAsia="zh-CN" w:bidi="ar-EG"/>
        </w:rPr>
        <w:t>Abstract:</w:t>
      </w:r>
      <w:r w:rsidR="005E4CA5" w:rsidRPr="00B5307A">
        <w:rPr>
          <w:sz w:val="20"/>
          <w:szCs w:val="20"/>
          <w:lang w:eastAsia="zh-CN" w:bidi="ar-EG"/>
        </w:rPr>
        <w:t xml:space="preserve"> This research </w:t>
      </w:r>
      <w:r w:rsidR="00DD53A2" w:rsidRPr="00B5307A">
        <w:rPr>
          <w:sz w:val="20"/>
          <w:szCs w:val="20"/>
          <w:lang w:eastAsia="zh-CN" w:bidi="ar-EG"/>
        </w:rPr>
        <w:t>investigated</w:t>
      </w:r>
      <w:r w:rsidR="005E4CA5" w:rsidRPr="00B5307A">
        <w:rPr>
          <w:sz w:val="20"/>
          <w:szCs w:val="20"/>
          <w:lang w:eastAsia="zh-CN" w:bidi="ar-EG"/>
        </w:rPr>
        <w:t xml:space="preserve"> </w:t>
      </w:r>
      <w:r w:rsidRPr="00B5307A">
        <w:rPr>
          <w:sz w:val="20"/>
          <w:szCs w:val="20"/>
          <w:lang w:eastAsia="zh-CN" w:bidi="ar-EG"/>
        </w:rPr>
        <w:t>the marketing activities that carried out by</w:t>
      </w:r>
      <w:r w:rsidR="005E4CA5" w:rsidRPr="00B5307A">
        <w:rPr>
          <w:sz w:val="20"/>
          <w:szCs w:val="20"/>
          <w:lang w:eastAsia="zh-CN" w:bidi="ar-EG"/>
        </w:rPr>
        <w:t xml:space="preserve"> </w:t>
      </w:r>
      <w:r w:rsidR="00DD53A2" w:rsidRPr="00B5307A">
        <w:rPr>
          <w:sz w:val="20"/>
          <w:szCs w:val="20"/>
          <w:lang w:eastAsia="zh-CN" w:bidi="ar-EG"/>
        </w:rPr>
        <w:t>the Sudan</w:t>
      </w:r>
      <w:r w:rsidR="005E4CA5" w:rsidRPr="00B5307A">
        <w:rPr>
          <w:sz w:val="20"/>
          <w:szCs w:val="20"/>
          <w:lang w:eastAsia="zh-CN" w:bidi="ar-EG"/>
        </w:rPr>
        <w:t xml:space="preserve"> Telecommunication Company (SUDATEL) in K</w:t>
      </w:r>
      <w:r w:rsidR="00DD53A2" w:rsidRPr="00B5307A">
        <w:rPr>
          <w:sz w:val="20"/>
          <w:szCs w:val="20"/>
          <w:lang w:eastAsia="zh-CN" w:bidi="ar-EG"/>
        </w:rPr>
        <w:t>h</w:t>
      </w:r>
      <w:r w:rsidR="005E4CA5" w:rsidRPr="00B5307A">
        <w:rPr>
          <w:sz w:val="20"/>
          <w:szCs w:val="20"/>
          <w:lang w:eastAsia="zh-CN" w:bidi="ar-EG"/>
        </w:rPr>
        <w:t xml:space="preserve">artoum </w:t>
      </w:r>
      <w:r w:rsidR="001400BC" w:rsidRPr="00B5307A">
        <w:rPr>
          <w:sz w:val="20"/>
          <w:szCs w:val="20"/>
          <w:lang w:eastAsia="zh-CN" w:bidi="ar-EG"/>
        </w:rPr>
        <w:t>State, Sudan. The study identified</w:t>
      </w:r>
      <w:r w:rsidR="003C1430">
        <w:rPr>
          <w:sz w:val="20"/>
          <w:szCs w:val="20"/>
          <w:lang w:eastAsia="zh-CN" w:bidi="ar-EG"/>
        </w:rPr>
        <w:t xml:space="preserve"> </w:t>
      </w:r>
      <w:r w:rsidR="00DD53A2" w:rsidRPr="00B5307A">
        <w:rPr>
          <w:sz w:val="20"/>
          <w:szCs w:val="20"/>
          <w:lang w:eastAsia="zh-CN" w:bidi="ar-EG"/>
        </w:rPr>
        <w:t xml:space="preserve">the role of marketing communication contribution </w:t>
      </w:r>
      <w:r w:rsidR="001400BC" w:rsidRPr="00B5307A">
        <w:rPr>
          <w:sz w:val="20"/>
          <w:szCs w:val="20"/>
          <w:lang w:eastAsia="zh-CN" w:bidi="ar-EG"/>
        </w:rPr>
        <w:t>to</w:t>
      </w:r>
      <w:r w:rsidRPr="00B5307A">
        <w:rPr>
          <w:sz w:val="20"/>
          <w:szCs w:val="20"/>
          <w:lang w:eastAsia="zh-CN" w:bidi="ar-EG"/>
        </w:rPr>
        <w:t xml:space="preserve"> developme</w:t>
      </w:r>
      <w:r w:rsidR="001400BC" w:rsidRPr="00B5307A">
        <w:rPr>
          <w:sz w:val="20"/>
          <w:szCs w:val="20"/>
          <w:lang w:eastAsia="zh-CN" w:bidi="ar-EG"/>
        </w:rPr>
        <w:t>nt and promotion of the company</w:t>
      </w:r>
      <w:r w:rsidR="00DD53A2" w:rsidRPr="00B5307A">
        <w:rPr>
          <w:sz w:val="20"/>
          <w:szCs w:val="20"/>
          <w:lang w:eastAsia="zh-CN" w:bidi="ar-EG"/>
        </w:rPr>
        <w:t>.</w:t>
      </w:r>
      <w:r w:rsidR="001400BC" w:rsidRPr="00B5307A">
        <w:rPr>
          <w:sz w:val="20"/>
          <w:szCs w:val="20"/>
          <w:lang w:eastAsia="zh-CN" w:bidi="ar-EG"/>
        </w:rPr>
        <w:t xml:space="preserve"> </w:t>
      </w:r>
      <w:r w:rsidR="00DD53A2" w:rsidRPr="00B5307A">
        <w:rPr>
          <w:sz w:val="20"/>
          <w:szCs w:val="20"/>
          <w:lang w:eastAsia="zh-CN" w:bidi="ar-EG"/>
        </w:rPr>
        <w:t>S</w:t>
      </w:r>
      <w:r w:rsidRPr="00B5307A">
        <w:rPr>
          <w:sz w:val="20"/>
          <w:szCs w:val="20"/>
          <w:lang w:eastAsia="zh-CN" w:bidi="ar-EG"/>
        </w:rPr>
        <w:t>econdary</w:t>
      </w:r>
      <w:r w:rsidR="00E910B6" w:rsidRPr="00B5307A">
        <w:rPr>
          <w:sz w:val="20"/>
          <w:szCs w:val="20"/>
          <w:lang w:eastAsia="zh-CN" w:bidi="ar-EG"/>
        </w:rPr>
        <w:t xml:space="preserve"> data</w:t>
      </w:r>
      <w:r w:rsidRPr="00B5307A">
        <w:rPr>
          <w:sz w:val="20"/>
          <w:szCs w:val="20"/>
          <w:lang w:eastAsia="zh-CN" w:bidi="ar-EG"/>
        </w:rPr>
        <w:t xml:space="preserve"> </w:t>
      </w:r>
      <w:r w:rsidR="001400BC" w:rsidRPr="00B5307A">
        <w:rPr>
          <w:sz w:val="20"/>
          <w:szCs w:val="20"/>
          <w:lang w:eastAsia="zh-CN" w:bidi="ar-EG"/>
        </w:rPr>
        <w:t>collected from</w:t>
      </w:r>
      <w:r w:rsidRPr="00B5307A">
        <w:rPr>
          <w:sz w:val="20"/>
          <w:szCs w:val="20"/>
          <w:lang w:eastAsia="zh-CN" w:bidi="ar-EG"/>
        </w:rPr>
        <w:t xml:space="preserve"> </w:t>
      </w:r>
      <w:r w:rsidR="001400BC" w:rsidRPr="00B5307A">
        <w:rPr>
          <w:sz w:val="20"/>
          <w:szCs w:val="20"/>
          <w:lang w:eastAsia="zh-CN" w:bidi="ar-EG"/>
        </w:rPr>
        <w:t>books, company documents and other relevant sources, while primary</w:t>
      </w:r>
      <w:r w:rsidRPr="00B5307A">
        <w:rPr>
          <w:sz w:val="20"/>
          <w:szCs w:val="20"/>
          <w:lang w:eastAsia="zh-CN" w:bidi="ar-EG"/>
        </w:rPr>
        <w:t xml:space="preserve"> </w:t>
      </w:r>
      <w:r w:rsidR="00DD53A2" w:rsidRPr="00B5307A">
        <w:rPr>
          <w:sz w:val="20"/>
          <w:szCs w:val="20"/>
          <w:lang w:eastAsia="zh-CN" w:bidi="ar-EG"/>
        </w:rPr>
        <w:t xml:space="preserve">data were obtained by using a </w:t>
      </w:r>
      <w:r w:rsidR="001400BC" w:rsidRPr="00B5307A">
        <w:rPr>
          <w:sz w:val="20"/>
          <w:szCs w:val="20"/>
          <w:lang w:eastAsia="zh-CN" w:bidi="ar-EG"/>
        </w:rPr>
        <w:t>pretested questionnaire</w:t>
      </w:r>
      <w:r w:rsidRPr="00B5307A">
        <w:rPr>
          <w:sz w:val="20"/>
          <w:szCs w:val="20"/>
          <w:lang w:eastAsia="zh-CN" w:bidi="ar-EG"/>
        </w:rPr>
        <w:t xml:space="preserve">. </w:t>
      </w:r>
      <w:r w:rsidR="00DD53A2" w:rsidRPr="00B5307A">
        <w:rPr>
          <w:sz w:val="20"/>
          <w:szCs w:val="20"/>
          <w:lang w:eastAsia="zh-CN" w:bidi="ar-EG"/>
        </w:rPr>
        <w:t>The study results revealed that</w:t>
      </w:r>
      <w:r w:rsidR="003C1430">
        <w:rPr>
          <w:sz w:val="20"/>
          <w:szCs w:val="20"/>
          <w:lang w:eastAsia="zh-CN" w:bidi="ar-EG"/>
        </w:rPr>
        <w:t xml:space="preserve"> </w:t>
      </w:r>
      <w:r w:rsidR="00DD53A2" w:rsidRPr="00B5307A">
        <w:rPr>
          <w:sz w:val="20"/>
          <w:szCs w:val="20"/>
          <w:lang w:eastAsia="zh-CN" w:bidi="ar-EG"/>
        </w:rPr>
        <w:t xml:space="preserve">the </w:t>
      </w:r>
      <w:r w:rsidR="00405A70" w:rsidRPr="00B5307A">
        <w:rPr>
          <w:sz w:val="20"/>
          <w:szCs w:val="20"/>
          <w:lang w:eastAsia="zh-CN" w:bidi="ar-EG"/>
        </w:rPr>
        <w:t xml:space="preserve">marketing </w:t>
      </w:r>
      <w:r w:rsidR="001400BC" w:rsidRPr="00B5307A">
        <w:rPr>
          <w:sz w:val="20"/>
          <w:szCs w:val="20"/>
          <w:lang w:eastAsia="zh-CN" w:bidi="ar-EG"/>
        </w:rPr>
        <w:t xml:space="preserve">activities </w:t>
      </w:r>
      <w:r w:rsidR="00405A70" w:rsidRPr="00B5307A">
        <w:rPr>
          <w:sz w:val="20"/>
          <w:szCs w:val="20"/>
          <w:lang w:eastAsia="zh-CN" w:bidi="ar-EG"/>
        </w:rPr>
        <w:t>adopted</w:t>
      </w:r>
      <w:r w:rsidR="00DD53A2" w:rsidRPr="00B5307A">
        <w:rPr>
          <w:sz w:val="20"/>
          <w:szCs w:val="20"/>
          <w:lang w:eastAsia="zh-CN" w:bidi="ar-EG"/>
        </w:rPr>
        <w:t xml:space="preserve"> by the </w:t>
      </w:r>
      <w:r w:rsidR="00405A70" w:rsidRPr="00B5307A">
        <w:rPr>
          <w:sz w:val="20"/>
          <w:szCs w:val="20"/>
          <w:lang w:eastAsia="zh-CN" w:bidi="ar-EG"/>
        </w:rPr>
        <w:t>company enabled</w:t>
      </w:r>
      <w:r w:rsidRPr="00B5307A">
        <w:rPr>
          <w:sz w:val="20"/>
          <w:szCs w:val="20"/>
          <w:lang w:eastAsia="zh-CN" w:bidi="ar-EG"/>
        </w:rPr>
        <w:t xml:space="preserve"> it to compete </w:t>
      </w:r>
      <w:r w:rsidR="001400BC" w:rsidRPr="00B5307A">
        <w:rPr>
          <w:sz w:val="20"/>
          <w:szCs w:val="20"/>
          <w:lang w:eastAsia="zh-CN" w:bidi="ar-EG"/>
        </w:rPr>
        <w:t>at local</w:t>
      </w:r>
      <w:r w:rsidRPr="00B5307A">
        <w:rPr>
          <w:sz w:val="20"/>
          <w:szCs w:val="20"/>
          <w:lang w:eastAsia="zh-CN" w:bidi="ar-EG"/>
        </w:rPr>
        <w:t xml:space="preserve"> telecom</w:t>
      </w:r>
      <w:r w:rsidR="00DD53A2" w:rsidRPr="00B5307A">
        <w:rPr>
          <w:sz w:val="20"/>
          <w:szCs w:val="20"/>
          <w:lang w:eastAsia="zh-CN" w:bidi="ar-EG"/>
        </w:rPr>
        <w:t xml:space="preserve"> market.</w:t>
      </w:r>
      <w:r w:rsidR="003C1430">
        <w:rPr>
          <w:sz w:val="20"/>
          <w:szCs w:val="20"/>
          <w:lang w:eastAsia="zh-CN" w:bidi="ar-EG"/>
        </w:rPr>
        <w:t xml:space="preserve"> </w:t>
      </w:r>
      <w:r w:rsidR="00405A70" w:rsidRPr="00B5307A">
        <w:rPr>
          <w:sz w:val="20"/>
          <w:szCs w:val="20"/>
          <w:lang w:eastAsia="zh-CN" w:bidi="ar-EG"/>
        </w:rPr>
        <w:t>The company support to social</w:t>
      </w:r>
      <w:r w:rsidRPr="00B5307A">
        <w:rPr>
          <w:sz w:val="20"/>
          <w:szCs w:val="20"/>
          <w:lang w:eastAsia="zh-CN" w:bidi="ar-EG"/>
        </w:rPr>
        <w:t xml:space="preserve"> services </w:t>
      </w:r>
      <w:r w:rsidR="00405A70" w:rsidRPr="00B5307A">
        <w:rPr>
          <w:sz w:val="20"/>
          <w:szCs w:val="20"/>
          <w:lang w:eastAsia="zh-CN" w:bidi="ar-EG"/>
        </w:rPr>
        <w:t>(health</w:t>
      </w:r>
      <w:r w:rsidRPr="00B5307A">
        <w:rPr>
          <w:sz w:val="20"/>
          <w:szCs w:val="20"/>
          <w:lang w:eastAsia="zh-CN" w:bidi="ar-EG"/>
        </w:rPr>
        <w:t xml:space="preserve"> and education</w:t>
      </w:r>
      <w:r w:rsidR="00405A70" w:rsidRPr="00B5307A">
        <w:rPr>
          <w:sz w:val="20"/>
          <w:szCs w:val="20"/>
          <w:lang w:eastAsia="zh-CN" w:bidi="ar-EG"/>
        </w:rPr>
        <w:t>)</w:t>
      </w:r>
      <w:r w:rsidRPr="00B5307A">
        <w:rPr>
          <w:sz w:val="20"/>
          <w:szCs w:val="20"/>
          <w:lang w:eastAsia="zh-CN" w:bidi="ar-EG"/>
        </w:rPr>
        <w:t xml:space="preserve"> </w:t>
      </w:r>
      <w:r w:rsidR="00405A70" w:rsidRPr="00B5307A">
        <w:rPr>
          <w:sz w:val="20"/>
          <w:szCs w:val="20"/>
          <w:lang w:eastAsia="zh-CN" w:bidi="ar-EG"/>
        </w:rPr>
        <w:t>generated</w:t>
      </w:r>
      <w:r w:rsidR="003C1430">
        <w:rPr>
          <w:sz w:val="20"/>
          <w:szCs w:val="20"/>
          <w:lang w:eastAsia="zh-CN" w:bidi="ar-EG"/>
        </w:rPr>
        <w:t xml:space="preserve"> </w:t>
      </w:r>
      <w:r w:rsidRPr="00B5307A">
        <w:rPr>
          <w:sz w:val="20"/>
          <w:szCs w:val="20"/>
          <w:lang w:eastAsia="zh-CN" w:bidi="ar-EG"/>
        </w:rPr>
        <w:t>customer</w:t>
      </w:r>
      <w:r w:rsidR="00405A70" w:rsidRPr="00B5307A">
        <w:rPr>
          <w:sz w:val="20"/>
          <w:szCs w:val="20"/>
          <w:lang w:eastAsia="zh-CN" w:bidi="ar-EG"/>
        </w:rPr>
        <w:t>s’</w:t>
      </w:r>
      <w:r w:rsidRPr="00B5307A">
        <w:rPr>
          <w:sz w:val="20"/>
          <w:szCs w:val="20"/>
          <w:lang w:eastAsia="zh-CN" w:bidi="ar-EG"/>
        </w:rPr>
        <w:t xml:space="preserve"> satisfaction. The company </w:t>
      </w:r>
      <w:r w:rsidR="00405A70" w:rsidRPr="00B5307A">
        <w:rPr>
          <w:sz w:val="20"/>
          <w:szCs w:val="20"/>
          <w:lang w:eastAsia="zh-CN" w:bidi="ar-EG"/>
        </w:rPr>
        <w:t>adopted effective</w:t>
      </w:r>
      <w:r w:rsidRPr="00B5307A">
        <w:rPr>
          <w:sz w:val="20"/>
          <w:szCs w:val="20"/>
          <w:lang w:eastAsia="zh-CN" w:bidi="ar-EG"/>
        </w:rPr>
        <w:t xml:space="preserve"> marketing activ</w:t>
      </w:r>
      <w:r w:rsidR="00405A70" w:rsidRPr="00B5307A">
        <w:rPr>
          <w:sz w:val="20"/>
          <w:szCs w:val="20"/>
          <w:lang w:eastAsia="zh-CN" w:bidi="ar-EG"/>
        </w:rPr>
        <w:t>ities to attract the public</w:t>
      </w:r>
      <w:r w:rsidRPr="00B5307A">
        <w:rPr>
          <w:sz w:val="20"/>
          <w:szCs w:val="20"/>
          <w:lang w:eastAsia="zh-CN" w:bidi="ar-EG"/>
        </w:rPr>
        <w:t>.</w:t>
      </w:r>
      <w:r w:rsidR="003C1430">
        <w:rPr>
          <w:sz w:val="20"/>
          <w:szCs w:val="20"/>
          <w:lang w:eastAsia="zh-CN" w:bidi="ar-EG"/>
        </w:rPr>
        <w:t xml:space="preserve"> </w:t>
      </w:r>
      <w:r w:rsidRPr="00B5307A">
        <w:rPr>
          <w:sz w:val="20"/>
          <w:szCs w:val="20"/>
          <w:lang w:eastAsia="zh-CN" w:bidi="ar-EG"/>
        </w:rPr>
        <w:t>The most important recommendati</w:t>
      </w:r>
      <w:r w:rsidR="001400BC" w:rsidRPr="00B5307A">
        <w:rPr>
          <w:sz w:val="20"/>
          <w:szCs w:val="20"/>
          <w:lang w:eastAsia="zh-CN" w:bidi="ar-EG"/>
        </w:rPr>
        <w:t xml:space="preserve">ons </w:t>
      </w:r>
      <w:proofErr w:type="gramStart"/>
      <w:r w:rsidR="001400BC" w:rsidRPr="00B5307A">
        <w:rPr>
          <w:sz w:val="20"/>
          <w:szCs w:val="20"/>
          <w:lang w:eastAsia="zh-CN" w:bidi="ar-EG"/>
        </w:rPr>
        <w:t>is</w:t>
      </w:r>
      <w:proofErr w:type="gramEnd"/>
      <w:r w:rsidR="001400BC" w:rsidRPr="00B5307A">
        <w:rPr>
          <w:sz w:val="20"/>
          <w:szCs w:val="20"/>
          <w:lang w:eastAsia="zh-CN" w:bidi="ar-EG"/>
        </w:rPr>
        <w:t xml:space="preserve"> the need to focus customer</w:t>
      </w:r>
      <w:r w:rsidRPr="00B5307A">
        <w:rPr>
          <w:sz w:val="20"/>
          <w:szCs w:val="20"/>
          <w:lang w:eastAsia="zh-CN" w:bidi="ar-EG"/>
        </w:rPr>
        <w:t xml:space="preserve"> </w:t>
      </w:r>
      <w:r w:rsidR="001400BC" w:rsidRPr="00B5307A">
        <w:rPr>
          <w:sz w:val="20"/>
          <w:szCs w:val="20"/>
          <w:lang w:eastAsia="zh-CN" w:bidi="ar-EG"/>
        </w:rPr>
        <w:t xml:space="preserve">centers </w:t>
      </w:r>
      <w:r w:rsidRPr="00B5307A">
        <w:rPr>
          <w:sz w:val="20"/>
          <w:szCs w:val="20"/>
          <w:lang w:eastAsia="zh-CN" w:bidi="ar-EG"/>
        </w:rPr>
        <w:t xml:space="preserve">service, which operates </w:t>
      </w:r>
      <w:r w:rsidR="00405A70" w:rsidRPr="00B5307A">
        <w:rPr>
          <w:sz w:val="20"/>
          <w:szCs w:val="20"/>
          <w:lang w:eastAsia="zh-CN" w:bidi="ar-EG"/>
        </w:rPr>
        <w:t xml:space="preserve">to </w:t>
      </w:r>
      <w:r w:rsidRPr="00B5307A">
        <w:rPr>
          <w:sz w:val="20"/>
          <w:szCs w:val="20"/>
          <w:lang w:eastAsia="zh-CN" w:bidi="ar-EG"/>
        </w:rPr>
        <w:t xml:space="preserve">respond to </w:t>
      </w:r>
      <w:r w:rsidR="00405A70" w:rsidRPr="00B5307A">
        <w:rPr>
          <w:sz w:val="20"/>
          <w:szCs w:val="20"/>
          <w:lang w:eastAsia="zh-CN" w:bidi="ar-EG"/>
        </w:rPr>
        <w:t>the customers’</w:t>
      </w:r>
      <w:r w:rsidRPr="00B5307A">
        <w:rPr>
          <w:sz w:val="20"/>
          <w:szCs w:val="20"/>
          <w:lang w:eastAsia="zh-CN" w:bidi="ar-EG"/>
        </w:rPr>
        <w:t xml:space="preserve"> inquiries, </w:t>
      </w:r>
      <w:r w:rsidR="00405A70" w:rsidRPr="00B5307A">
        <w:rPr>
          <w:sz w:val="20"/>
          <w:szCs w:val="20"/>
          <w:lang w:eastAsia="zh-CN" w:bidi="ar-EG"/>
        </w:rPr>
        <w:t xml:space="preserve">and to meet their interest. </w:t>
      </w:r>
      <w:r w:rsidRPr="00B5307A">
        <w:rPr>
          <w:sz w:val="20"/>
          <w:szCs w:val="20"/>
          <w:lang w:eastAsia="zh-CN" w:bidi="ar-EG"/>
        </w:rPr>
        <w:t xml:space="preserve">The company should follow the latest types of services offered by telecommunications companies around the world and try </w:t>
      </w:r>
      <w:r w:rsidR="003F3A4B" w:rsidRPr="00B5307A">
        <w:rPr>
          <w:sz w:val="20"/>
          <w:szCs w:val="20"/>
          <w:lang w:eastAsia="zh-CN" w:bidi="ar-EG"/>
        </w:rPr>
        <w:t>to become</w:t>
      </w:r>
      <w:r w:rsidRPr="00B5307A">
        <w:rPr>
          <w:sz w:val="20"/>
          <w:szCs w:val="20"/>
          <w:lang w:eastAsia="zh-CN" w:bidi="ar-EG"/>
        </w:rPr>
        <w:t xml:space="preserve"> a leader in the field of telecommunications locally and globally.</w:t>
      </w:r>
    </w:p>
    <w:p w:rsidR="009150D1" w:rsidRPr="00B5307A" w:rsidRDefault="00177C9A" w:rsidP="00B5307A">
      <w:pPr>
        <w:snapToGrid w:val="0"/>
        <w:jc w:val="both"/>
        <w:rPr>
          <w:sz w:val="20"/>
          <w:szCs w:val="20"/>
          <w:lang w:eastAsia="zh-CN"/>
        </w:rPr>
      </w:pPr>
      <w:r w:rsidRPr="00B5307A">
        <w:rPr>
          <w:sz w:val="20"/>
          <w:szCs w:val="20"/>
        </w:rPr>
        <w:t>[</w:t>
      </w:r>
      <w:proofErr w:type="spellStart"/>
      <w:r w:rsidR="00781C7D" w:rsidRPr="00B5307A">
        <w:rPr>
          <w:sz w:val="20"/>
          <w:szCs w:val="20"/>
        </w:rPr>
        <w:t>Somaia</w:t>
      </w:r>
      <w:proofErr w:type="spellEnd"/>
      <w:r w:rsidR="00781C7D" w:rsidRPr="00B5307A">
        <w:rPr>
          <w:sz w:val="20"/>
          <w:szCs w:val="20"/>
        </w:rPr>
        <w:t xml:space="preserve"> </w:t>
      </w:r>
      <w:proofErr w:type="spellStart"/>
      <w:r w:rsidR="00781C7D" w:rsidRPr="00B5307A">
        <w:rPr>
          <w:sz w:val="20"/>
          <w:szCs w:val="20"/>
        </w:rPr>
        <w:t>Osman</w:t>
      </w:r>
      <w:proofErr w:type="spellEnd"/>
      <w:r w:rsidR="00781C7D" w:rsidRPr="00B5307A">
        <w:rPr>
          <w:sz w:val="20"/>
          <w:szCs w:val="20"/>
        </w:rPr>
        <w:t xml:space="preserve"> Mohamed</w:t>
      </w:r>
      <w:r w:rsidR="004A6C92" w:rsidRPr="00B5307A">
        <w:rPr>
          <w:sz w:val="20"/>
          <w:szCs w:val="20"/>
        </w:rPr>
        <w:t xml:space="preserve">. </w:t>
      </w:r>
      <w:r w:rsidR="00D642C8" w:rsidRPr="00B5307A">
        <w:rPr>
          <w:b/>
          <w:sz w:val="20"/>
          <w:szCs w:val="20"/>
          <w:lang w:eastAsia="zh-CN" w:bidi="ar-EG"/>
        </w:rPr>
        <w:t>The Role of marketing communication services on performance improvement</w:t>
      </w:r>
      <w:r w:rsidR="00781C7D" w:rsidRPr="00B5307A">
        <w:rPr>
          <w:b/>
          <w:sz w:val="20"/>
          <w:szCs w:val="20"/>
        </w:rPr>
        <w:t>.</w:t>
      </w:r>
      <w:r w:rsidR="00B5307A">
        <w:rPr>
          <w:rFonts w:hint="eastAsia"/>
          <w:b/>
          <w:sz w:val="20"/>
          <w:szCs w:val="20"/>
          <w:lang w:eastAsia="zh-CN"/>
        </w:rPr>
        <w:t xml:space="preserve"> </w:t>
      </w:r>
      <w:r w:rsidR="009150D1" w:rsidRPr="00B5307A">
        <w:rPr>
          <w:bCs/>
          <w:i/>
          <w:sz w:val="20"/>
          <w:szCs w:val="20"/>
        </w:rPr>
        <w:t xml:space="preserve">N Y </w:t>
      </w:r>
      <w:proofErr w:type="spellStart"/>
      <w:r w:rsidR="009150D1" w:rsidRPr="00B5307A">
        <w:rPr>
          <w:bCs/>
          <w:i/>
          <w:sz w:val="20"/>
          <w:szCs w:val="20"/>
        </w:rPr>
        <w:t>Sci</w:t>
      </w:r>
      <w:proofErr w:type="spellEnd"/>
      <w:r w:rsidR="009150D1" w:rsidRPr="00B5307A">
        <w:rPr>
          <w:bCs/>
          <w:i/>
          <w:sz w:val="20"/>
          <w:szCs w:val="20"/>
        </w:rPr>
        <w:t xml:space="preserve"> J</w:t>
      </w:r>
      <w:r w:rsidR="009150D1" w:rsidRPr="00B5307A">
        <w:rPr>
          <w:bCs/>
          <w:sz w:val="20"/>
          <w:szCs w:val="20"/>
        </w:rPr>
        <w:t xml:space="preserve"> </w:t>
      </w:r>
      <w:r w:rsidR="009150D1" w:rsidRPr="00B5307A">
        <w:rPr>
          <w:sz w:val="20"/>
          <w:szCs w:val="20"/>
        </w:rPr>
        <w:t>201</w:t>
      </w:r>
      <w:r w:rsidR="009150D1" w:rsidRPr="00B5307A">
        <w:rPr>
          <w:rFonts w:hint="eastAsia"/>
          <w:sz w:val="20"/>
          <w:szCs w:val="20"/>
        </w:rPr>
        <w:t>5</w:t>
      </w:r>
      <w:proofErr w:type="gramStart"/>
      <w:r w:rsidR="009150D1" w:rsidRPr="00B5307A">
        <w:rPr>
          <w:sz w:val="20"/>
          <w:szCs w:val="20"/>
        </w:rPr>
        <w:t>;</w:t>
      </w:r>
      <w:r w:rsidR="009150D1" w:rsidRPr="00B5307A">
        <w:rPr>
          <w:rFonts w:hint="eastAsia"/>
          <w:sz w:val="20"/>
          <w:szCs w:val="20"/>
        </w:rPr>
        <w:t>8</w:t>
      </w:r>
      <w:proofErr w:type="gramEnd"/>
      <w:r w:rsidR="009150D1" w:rsidRPr="00B5307A">
        <w:rPr>
          <w:sz w:val="20"/>
          <w:szCs w:val="20"/>
        </w:rPr>
        <w:t>(</w:t>
      </w:r>
      <w:r w:rsidR="009150D1" w:rsidRPr="00B5307A">
        <w:rPr>
          <w:rFonts w:hint="eastAsia"/>
          <w:sz w:val="20"/>
          <w:szCs w:val="20"/>
        </w:rPr>
        <w:t>2</w:t>
      </w:r>
      <w:r w:rsidR="009150D1" w:rsidRPr="00B5307A">
        <w:rPr>
          <w:sz w:val="20"/>
          <w:szCs w:val="20"/>
        </w:rPr>
        <w:t>):</w:t>
      </w:r>
      <w:r w:rsidR="00B77E97">
        <w:rPr>
          <w:noProof/>
          <w:color w:val="000000"/>
          <w:sz w:val="20"/>
          <w:szCs w:val="20"/>
        </w:rPr>
        <w:t>55</w:t>
      </w:r>
      <w:r w:rsidR="009150D1" w:rsidRPr="00B5307A">
        <w:rPr>
          <w:color w:val="000000"/>
          <w:sz w:val="20"/>
          <w:szCs w:val="20"/>
        </w:rPr>
        <w:t>-</w:t>
      </w:r>
      <w:r w:rsidR="00B77E97">
        <w:rPr>
          <w:noProof/>
          <w:color w:val="000000"/>
          <w:sz w:val="20"/>
          <w:szCs w:val="20"/>
        </w:rPr>
        <w:t>61</w:t>
      </w:r>
      <w:r w:rsidR="009150D1" w:rsidRPr="00B5307A">
        <w:rPr>
          <w:sz w:val="20"/>
          <w:szCs w:val="20"/>
        </w:rPr>
        <w:t xml:space="preserve">]. (ISSN: 1554-0200). </w:t>
      </w:r>
      <w:hyperlink r:id="rId9" w:history="1">
        <w:r w:rsidR="009150D1" w:rsidRPr="00B5307A">
          <w:rPr>
            <w:rStyle w:val="Hyperlink"/>
            <w:sz w:val="20"/>
            <w:szCs w:val="20"/>
          </w:rPr>
          <w:t>http://www.sciencepub.net/newyork</w:t>
        </w:r>
      </w:hyperlink>
      <w:r w:rsidR="009150D1" w:rsidRPr="00B5307A">
        <w:rPr>
          <w:sz w:val="20"/>
          <w:szCs w:val="20"/>
        </w:rPr>
        <w:t xml:space="preserve">. </w:t>
      </w:r>
      <w:r w:rsidR="00B5307A" w:rsidRPr="00B5307A">
        <w:rPr>
          <w:rFonts w:hint="eastAsia"/>
          <w:sz w:val="20"/>
          <w:szCs w:val="20"/>
          <w:lang w:eastAsia="zh-CN"/>
        </w:rPr>
        <w:t>10</w:t>
      </w:r>
    </w:p>
    <w:p w:rsidR="009150D1" w:rsidRPr="00B5307A" w:rsidRDefault="009150D1" w:rsidP="00B5307A">
      <w:pPr>
        <w:snapToGrid w:val="0"/>
        <w:jc w:val="both"/>
        <w:rPr>
          <w:sz w:val="20"/>
          <w:szCs w:val="20"/>
        </w:rPr>
      </w:pPr>
    </w:p>
    <w:p w:rsidR="00E15C87" w:rsidRPr="00B5307A" w:rsidRDefault="001817C7" w:rsidP="00B5307A">
      <w:pPr>
        <w:snapToGrid w:val="0"/>
        <w:jc w:val="both"/>
        <w:rPr>
          <w:sz w:val="20"/>
          <w:szCs w:val="20"/>
          <w:lang w:eastAsia="zh-CN" w:bidi="ar-EG"/>
        </w:rPr>
      </w:pPr>
      <w:r w:rsidRPr="00B5307A">
        <w:rPr>
          <w:b/>
          <w:sz w:val="20"/>
          <w:szCs w:val="20"/>
        </w:rPr>
        <w:t>Keywords</w:t>
      </w:r>
      <w:r w:rsidR="00E15C87" w:rsidRPr="00B5307A">
        <w:rPr>
          <w:sz w:val="20"/>
          <w:szCs w:val="20"/>
          <w:lang w:eastAsia="zh-CN" w:bidi="ar-EG"/>
        </w:rPr>
        <w:t>: marketing services, communications, marketing activities</w:t>
      </w:r>
    </w:p>
    <w:p w:rsidR="00B5307A" w:rsidRDefault="00B5307A" w:rsidP="00B5307A">
      <w:pPr>
        <w:snapToGrid w:val="0"/>
        <w:jc w:val="both"/>
        <w:rPr>
          <w:b/>
          <w:sz w:val="20"/>
          <w:szCs w:val="20"/>
          <w:lang w:bidi="ar-EG"/>
        </w:rPr>
      </w:pPr>
    </w:p>
    <w:p w:rsidR="00B5307A" w:rsidRPr="00B5307A" w:rsidRDefault="00B5307A" w:rsidP="00B5307A">
      <w:pPr>
        <w:snapToGrid w:val="0"/>
        <w:jc w:val="both"/>
        <w:rPr>
          <w:b/>
          <w:sz w:val="20"/>
          <w:szCs w:val="20"/>
          <w:lang w:bidi="ar-EG"/>
        </w:rPr>
        <w:sectPr w:rsidR="00B5307A" w:rsidRPr="00B5307A" w:rsidSect="00B77E9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55"/>
          <w:cols w:space="720"/>
          <w:docGrid w:linePitch="360"/>
        </w:sectPr>
      </w:pPr>
    </w:p>
    <w:p w:rsidR="00656293" w:rsidRPr="00B5307A" w:rsidRDefault="00471E57" w:rsidP="00B5307A">
      <w:pPr>
        <w:numPr>
          <w:ilvl w:val="0"/>
          <w:numId w:val="22"/>
        </w:numPr>
        <w:snapToGrid w:val="0"/>
        <w:ind w:left="0" w:firstLine="0"/>
        <w:jc w:val="both"/>
        <w:rPr>
          <w:b/>
          <w:bCs/>
          <w:sz w:val="20"/>
          <w:szCs w:val="20"/>
          <w:u w:val="single"/>
          <w:lang w:eastAsia="zh-CN" w:bidi="ar-EG"/>
        </w:rPr>
      </w:pPr>
      <w:r w:rsidRPr="00B5307A">
        <w:rPr>
          <w:b/>
          <w:sz w:val="20"/>
          <w:szCs w:val="20"/>
        </w:rPr>
        <w:lastRenderedPageBreak/>
        <w:t>Introduction</w:t>
      </w:r>
    </w:p>
    <w:p w:rsidR="00EF68E3" w:rsidRPr="00B5307A" w:rsidRDefault="00656293" w:rsidP="00B5307A">
      <w:pPr>
        <w:snapToGrid w:val="0"/>
        <w:ind w:firstLine="425"/>
        <w:jc w:val="both"/>
        <w:rPr>
          <w:sz w:val="20"/>
          <w:szCs w:val="20"/>
          <w:lang w:eastAsia="zh-CN" w:bidi="ar-EG"/>
        </w:rPr>
      </w:pPr>
      <w:r w:rsidRPr="00B5307A">
        <w:rPr>
          <w:sz w:val="20"/>
          <w:szCs w:val="20"/>
          <w:lang w:eastAsia="zh-CN" w:bidi="ar-EG"/>
        </w:rPr>
        <w:t xml:space="preserve">The marketing term has become one of the concepts that are receiving increased attention by the business community and consumers as well, and because of the great complexity, whether economic or technical problems and the cultural changes, the infrastructure which are surrounding the products, whether goods or services that require the skills and developed knowledge both at the level of production or marketing. In the past, the product is displayed without paying attention to the demand side and its determinants but it turned out through practices process that this concept is not in line with changes in consumer behavior and various renewable and continuously growing and needs, and marketing services require a lot of effort because the service described subjectively and sensitive to intense style submission especially when competition increased, hence the interest in the subject of marketing services especially communication services, that began to capture the interest of many people, both professionals or those interested in marketing topics in general and marketing services in particular. This research deals with the role of marketing communication to improve the performance of telecommunications companies in </w:t>
      </w:r>
      <w:r w:rsidR="00DC688A" w:rsidRPr="00B5307A">
        <w:rPr>
          <w:sz w:val="20"/>
          <w:szCs w:val="20"/>
          <w:lang w:eastAsia="zh-CN" w:bidi="ar-EG"/>
        </w:rPr>
        <w:t xml:space="preserve">SUDATEL </w:t>
      </w:r>
      <w:r w:rsidRPr="00B5307A">
        <w:rPr>
          <w:sz w:val="20"/>
          <w:szCs w:val="20"/>
          <w:lang w:eastAsia="zh-CN" w:bidi="ar-EG"/>
        </w:rPr>
        <w:t>in Khartoum state</w:t>
      </w:r>
    </w:p>
    <w:p w:rsidR="006860A4" w:rsidRPr="00B5307A" w:rsidRDefault="006860A4" w:rsidP="00B5307A">
      <w:pPr>
        <w:snapToGrid w:val="0"/>
        <w:jc w:val="both"/>
        <w:rPr>
          <w:sz w:val="20"/>
          <w:szCs w:val="20"/>
        </w:rPr>
      </w:pPr>
      <w:r w:rsidRPr="00B5307A">
        <w:rPr>
          <w:b/>
          <w:bCs/>
          <w:sz w:val="20"/>
          <w:szCs w:val="20"/>
        </w:rPr>
        <w:t>Research Hypothesis</w:t>
      </w:r>
      <w:r w:rsidRPr="00B5307A">
        <w:rPr>
          <w:sz w:val="20"/>
          <w:szCs w:val="20"/>
        </w:rPr>
        <w:t>:</w:t>
      </w:r>
    </w:p>
    <w:p w:rsidR="006860A4" w:rsidRPr="00B5307A" w:rsidRDefault="006860A4" w:rsidP="00B5307A">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B5307A">
        <w:rPr>
          <w:rFonts w:ascii="Times New Roman" w:hAnsi="Times New Roman" w:cs="Times New Roman"/>
          <w:sz w:val="20"/>
          <w:szCs w:val="20"/>
        </w:rPr>
        <w:t>Employees good selection in the services sector and the good training of them in how to perform the service and motivate them financially, ensure the good performance of the service.</w:t>
      </w:r>
    </w:p>
    <w:p w:rsidR="006860A4" w:rsidRPr="00B5307A" w:rsidRDefault="006860A4" w:rsidP="00B5307A">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B5307A">
        <w:rPr>
          <w:rFonts w:ascii="Times New Roman" w:hAnsi="Times New Roman" w:cs="Times New Roman"/>
          <w:sz w:val="20"/>
          <w:szCs w:val="20"/>
        </w:rPr>
        <w:lastRenderedPageBreak/>
        <w:t>Prototypical the steps and procedures of service providing in the organization, influencing on service quality control.</w:t>
      </w:r>
    </w:p>
    <w:p w:rsidR="006860A4" w:rsidRPr="00B5307A" w:rsidRDefault="006860A4" w:rsidP="00B5307A">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B5307A">
        <w:rPr>
          <w:rFonts w:ascii="Times New Roman" w:hAnsi="Times New Roman" w:cs="Times New Roman"/>
          <w:sz w:val="20"/>
          <w:szCs w:val="20"/>
        </w:rPr>
        <w:t>Putting suggestions and complaints boxes to enable the client offering positive or negative information influencing positively in the quality of provided service.</w:t>
      </w:r>
    </w:p>
    <w:p w:rsidR="00E8461A" w:rsidRPr="00B5307A" w:rsidRDefault="006860A4" w:rsidP="00B5307A">
      <w:pPr>
        <w:pStyle w:val="ListParagraph"/>
        <w:numPr>
          <w:ilvl w:val="0"/>
          <w:numId w:val="5"/>
        </w:numPr>
        <w:bidi w:val="0"/>
        <w:snapToGrid w:val="0"/>
        <w:spacing w:after="0" w:line="240" w:lineRule="auto"/>
        <w:ind w:left="0" w:firstLine="425"/>
        <w:jc w:val="both"/>
        <w:rPr>
          <w:rFonts w:ascii="Times New Roman" w:hAnsi="Times New Roman" w:cs="Times New Roman"/>
          <w:sz w:val="20"/>
          <w:szCs w:val="20"/>
        </w:rPr>
      </w:pPr>
      <w:r w:rsidRPr="00B5307A">
        <w:rPr>
          <w:rFonts w:ascii="Times New Roman" w:hAnsi="Times New Roman" w:cs="Times New Roman"/>
          <w:sz w:val="20"/>
          <w:szCs w:val="20"/>
        </w:rPr>
        <w:t>Pricing services differently, increasing the demand on buying service, hence facilitating the process of assessment and calibration.</w:t>
      </w:r>
    </w:p>
    <w:p w:rsidR="00A05D8D" w:rsidRPr="00B5307A" w:rsidRDefault="006860A4" w:rsidP="00B5307A">
      <w:pPr>
        <w:snapToGrid w:val="0"/>
        <w:jc w:val="both"/>
        <w:rPr>
          <w:b/>
          <w:bCs/>
          <w:sz w:val="20"/>
          <w:szCs w:val="20"/>
          <w:u w:val="single"/>
          <w:lang w:eastAsia="zh-CN" w:bidi="ar-EG"/>
        </w:rPr>
      </w:pPr>
      <w:r w:rsidRPr="00B5307A">
        <w:rPr>
          <w:b/>
          <w:bCs/>
          <w:sz w:val="20"/>
          <w:szCs w:val="20"/>
        </w:rPr>
        <w:t>Research objectives</w:t>
      </w:r>
      <w:r w:rsidRPr="00B5307A">
        <w:rPr>
          <w:sz w:val="20"/>
          <w:szCs w:val="20"/>
        </w:rPr>
        <w:t>:</w:t>
      </w:r>
    </w:p>
    <w:p w:rsidR="00A05D8D" w:rsidRPr="00B5307A" w:rsidRDefault="00A05D8D" w:rsidP="00B5307A">
      <w:pPr>
        <w:snapToGrid w:val="0"/>
        <w:ind w:firstLine="425"/>
        <w:jc w:val="both"/>
        <w:rPr>
          <w:b/>
          <w:bCs/>
          <w:sz w:val="20"/>
          <w:szCs w:val="20"/>
          <w:u w:val="single"/>
          <w:lang w:eastAsia="zh-CN" w:bidi="ar-EG"/>
        </w:rPr>
      </w:pPr>
      <w:r w:rsidRPr="00B5307A">
        <w:rPr>
          <w:sz w:val="20"/>
          <w:szCs w:val="20"/>
          <w:lang w:eastAsia="zh-CN" w:bidi="ar-EG"/>
        </w:rPr>
        <w:t>This research aims to identify the marketing activities carried out by SUDATEL in the marketing of the service and to what extent contributed to the development and promotion of the company's performance and make some recommendations and proposals that contribute to the development of the company's performance.</w:t>
      </w:r>
    </w:p>
    <w:p w:rsidR="007466B3" w:rsidRPr="00B5307A" w:rsidRDefault="006860A4" w:rsidP="00B5307A">
      <w:pPr>
        <w:snapToGrid w:val="0"/>
        <w:jc w:val="both"/>
        <w:rPr>
          <w:sz w:val="20"/>
          <w:szCs w:val="20"/>
          <w:u w:val="single"/>
          <w:lang w:eastAsia="zh-CN" w:bidi="ar-EG"/>
        </w:rPr>
      </w:pPr>
      <w:r w:rsidRPr="00B5307A">
        <w:rPr>
          <w:b/>
          <w:bCs/>
          <w:sz w:val="20"/>
          <w:szCs w:val="20"/>
        </w:rPr>
        <w:t>Research Methodology</w:t>
      </w:r>
      <w:r w:rsidRPr="00B5307A">
        <w:rPr>
          <w:sz w:val="20"/>
          <w:szCs w:val="20"/>
        </w:rPr>
        <w:t>:</w:t>
      </w:r>
    </w:p>
    <w:p w:rsidR="007466B3" w:rsidRPr="00B5307A" w:rsidRDefault="007466B3" w:rsidP="00B5307A">
      <w:pPr>
        <w:snapToGrid w:val="0"/>
        <w:ind w:firstLine="425"/>
        <w:jc w:val="both"/>
        <w:rPr>
          <w:rFonts w:eastAsia="Times New Roman"/>
          <w:sz w:val="20"/>
          <w:szCs w:val="20"/>
          <w:lang w:eastAsia="zh-CN" w:bidi="ar-EG"/>
        </w:rPr>
      </w:pPr>
      <w:r w:rsidRPr="00B5307A">
        <w:rPr>
          <w:sz w:val="20"/>
          <w:szCs w:val="20"/>
          <w:lang w:eastAsia="zh-CN" w:bidi="ar-EG"/>
        </w:rPr>
        <w:t>This research has followed the descriptive analytical method which describes phenomena, eve</w:t>
      </w:r>
      <w:bookmarkStart w:id="0" w:name="_GoBack"/>
      <w:bookmarkEnd w:id="0"/>
      <w:r w:rsidRPr="00B5307A">
        <w:rPr>
          <w:sz w:val="20"/>
          <w:szCs w:val="20"/>
          <w:lang w:eastAsia="zh-CN" w:bidi="ar-EG"/>
        </w:rPr>
        <w:t>nts, and specifically the case study method and statistical method to analyze the data and information, data has been collected through secondary sources such as books and some relevant reports, and preliminary data as questionnaire.</w:t>
      </w:r>
      <w:r w:rsidR="001400BC" w:rsidRPr="00B5307A">
        <w:rPr>
          <w:sz w:val="20"/>
          <w:szCs w:val="20"/>
          <w:lang w:eastAsia="zh-CN" w:bidi="ar-EG"/>
        </w:rPr>
        <w:t xml:space="preserve"> </w:t>
      </w:r>
      <w:r w:rsidR="001400BC" w:rsidRPr="00B5307A">
        <w:rPr>
          <w:rFonts w:eastAsia="Calibri"/>
          <w:sz w:val="20"/>
          <w:szCs w:val="20"/>
          <w:lang w:eastAsia="en-US"/>
        </w:rPr>
        <w:t xml:space="preserve">A five-point </w:t>
      </w:r>
      <w:proofErr w:type="spellStart"/>
      <w:r w:rsidR="001400BC" w:rsidRPr="00B5307A">
        <w:rPr>
          <w:rFonts w:eastAsia="Calibri"/>
          <w:sz w:val="20"/>
          <w:szCs w:val="20"/>
          <w:lang w:eastAsia="en-US"/>
        </w:rPr>
        <w:t>Likert</w:t>
      </w:r>
      <w:proofErr w:type="spellEnd"/>
      <w:r w:rsidR="001400BC" w:rsidRPr="00B5307A">
        <w:rPr>
          <w:rFonts w:eastAsia="Calibri"/>
          <w:sz w:val="20"/>
          <w:szCs w:val="20"/>
          <w:lang w:eastAsia="en-US"/>
        </w:rPr>
        <w:t>-type scale 1= Agree an</w:t>
      </w:r>
      <w:r w:rsidR="00DC688A" w:rsidRPr="00B5307A">
        <w:rPr>
          <w:rFonts w:eastAsia="Calibri"/>
          <w:sz w:val="20"/>
          <w:szCs w:val="20"/>
          <w:lang w:eastAsia="en-US"/>
        </w:rPr>
        <w:t>d</w:t>
      </w:r>
      <w:r w:rsidR="001400BC" w:rsidRPr="00B5307A">
        <w:rPr>
          <w:rFonts w:eastAsia="Calibri"/>
          <w:sz w:val="20"/>
          <w:szCs w:val="20"/>
          <w:lang w:eastAsia="en-US"/>
        </w:rPr>
        <w:t xml:space="preserve"> strongly agree, 2=don’t </w:t>
      </w:r>
      <w:r w:rsidR="00DC688A" w:rsidRPr="00B5307A">
        <w:rPr>
          <w:rFonts w:eastAsia="Calibri"/>
          <w:sz w:val="20"/>
          <w:szCs w:val="20"/>
          <w:lang w:eastAsia="en-US"/>
        </w:rPr>
        <w:t>know and</w:t>
      </w:r>
      <w:r w:rsidR="001400BC" w:rsidRPr="00B5307A">
        <w:rPr>
          <w:rFonts w:eastAsia="Calibri"/>
          <w:sz w:val="20"/>
          <w:szCs w:val="20"/>
          <w:lang w:eastAsia="en-US"/>
        </w:rPr>
        <w:t xml:space="preserve"> disagree and 3= strongly disagree</w:t>
      </w:r>
      <w:r w:rsidR="00DC688A" w:rsidRPr="00B5307A">
        <w:rPr>
          <w:rFonts w:eastAsia="Calibri"/>
          <w:sz w:val="20"/>
          <w:szCs w:val="20"/>
          <w:lang w:eastAsia="en-US"/>
        </w:rPr>
        <w:t>) was</w:t>
      </w:r>
      <w:r w:rsidR="001400BC" w:rsidRPr="00B5307A">
        <w:rPr>
          <w:rFonts w:eastAsia="Calibri"/>
          <w:sz w:val="20"/>
          <w:szCs w:val="20"/>
          <w:lang w:eastAsia="en-US"/>
        </w:rPr>
        <w:t xml:space="preserve"> used to examine the significant differences.</w:t>
      </w:r>
    </w:p>
    <w:p w:rsidR="00B70D29" w:rsidRPr="00B5307A" w:rsidRDefault="008E67C7" w:rsidP="00B5307A">
      <w:pPr>
        <w:snapToGrid w:val="0"/>
        <w:jc w:val="both"/>
        <w:rPr>
          <w:b/>
          <w:bCs/>
          <w:sz w:val="20"/>
          <w:szCs w:val="20"/>
          <w:lang w:eastAsia="zh-CN" w:bidi="ar-EG"/>
        </w:rPr>
      </w:pPr>
      <w:r w:rsidRPr="00B5307A">
        <w:rPr>
          <w:b/>
          <w:bCs/>
          <w:sz w:val="20"/>
          <w:szCs w:val="20"/>
          <w:lang w:eastAsia="zh-CN" w:bidi="ar-EG"/>
        </w:rPr>
        <w:t>The theoretical framework of the research</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The main idea behind the concept of marketing is to produce what can be sold instead of selling slate </w:t>
      </w:r>
      <w:r w:rsidRPr="00B5307A">
        <w:rPr>
          <w:sz w:val="20"/>
          <w:szCs w:val="20"/>
          <w:lang w:eastAsia="zh-CN" w:bidi="ar-EG"/>
        </w:rPr>
        <w:lastRenderedPageBreak/>
        <w:t>production, and marketing can be defined as "the management process responsible for identifying and defining anticipate and meet the needs of consumers better" (Webber 2004). It also can be defined as "the planning and implementation process visualization, pricing, and distribution of ideas, goods, and services in order to complete the exchanges that satisfy the objectives of both individuals and organizations" (Ismail 2004).</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American Society for Marketing defined it recently as "it is the regulatory function, which consists of a set of special creation of processes, and the definition of it, and deliver value to consumers, as well as managing relationships with these consumers in ways that that would achieve all of the company's goals and objectives of all stakeholders and risk with it." </w:t>
      </w:r>
      <w:proofErr w:type="gramStart"/>
      <w:r w:rsidRPr="00B5307A">
        <w:rPr>
          <w:sz w:val="20"/>
          <w:szCs w:val="20"/>
          <w:lang w:eastAsia="zh-CN" w:bidi="ar-EG"/>
        </w:rPr>
        <w:t>(Mohammed, 2008).</w:t>
      </w:r>
      <w:proofErr w:type="gramEnd"/>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Marketing includes all aspects of the activity that facilitates the flow of goods and services from the product process to the final consumer or buyer of industrial, marketing is summed up in a series of jobs followed: the functions related to the process of exchange, and functions related to the distribution and functions of concessional (Breeze 2010).</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The marketing thought has developed through four stages. First: steering the product stage, where the administration's policies have focused primarily on the structure of the production system image, which makes enterprise produces as much as possible and with the highest possible quality, this period has been concentrated on the formulation of two fundamental concepts in marketing. First, the concept of productive and the second is the concept of product quality. Second: Guidance selling stage, at this stage the concept of selling appeared under the slogan of let's get rid of our stock, This concept supposed that the buyer will not process the purchase or will not buy enough if the property does not direct their efforts to explain and clarify what he will gain from the advantages of goods and services from their own. Third: Guidance marketing stage, at this stage, the idea of focusing on consumer has increased and become a basis point to direct all marketing efforts this school has seen significant development in marketing thought which reflected in several scientific schools, the first school of the modern concept of marketing, the second school concept of social marketing. Fourth: Marketing using Relationship, it is a relatively recent trend which means a philosophical building for an integrated range of aspects of the activity aimed at creating and strengthening relationships with customers as well as other groups that are interested in or influence the management entity's operations (</w:t>
      </w:r>
      <w:proofErr w:type="spellStart"/>
      <w:r w:rsidRPr="00B5307A">
        <w:rPr>
          <w:sz w:val="20"/>
          <w:szCs w:val="20"/>
          <w:lang w:eastAsia="zh-CN" w:bidi="ar-EG"/>
        </w:rPr>
        <w:t>Talaat</w:t>
      </w:r>
      <w:proofErr w:type="spellEnd"/>
      <w:r w:rsidRPr="00B5307A">
        <w:rPr>
          <w:sz w:val="20"/>
          <w:szCs w:val="20"/>
          <w:lang w:eastAsia="zh-CN" w:bidi="ar-EG"/>
        </w:rPr>
        <w:t xml:space="preserve"> 2014).</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The marketing services differ greatly from the marketing of concrete goods, because of the services </w:t>
      </w:r>
      <w:r w:rsidRPr="00B5307A">
        <w:rPr>
          <w:sz w:val="20"/>
          <w:szCs w:val="20"/>
          <w:lang w:eastAsia="zh-CN" w:bidi="ar-EG"/>
        </w:rPr>
        <w:lastRenderedPageBreak/>
        <w:t>have some properties and methods of providing and connecting different from those used in the case of physical goods tangible, service that will enable can be defined as "any act or performance intangible provided by one party to another without that result in the ownership of something Providing service may or may not be linked to a product material "(</w:t>
      </w:r>
      <w:proofErr w:type="spellStart"/>
      <w:r w:rsidRPr="00B5307A">
        <w:rPr>
          <w:sz w:val="20"/>
          <w:szCs w:val="20"/>
          <w:lang w:eastAsia="zh-CN" w:bidi="ar-EG"/>
        </w:rPr>
        <w:t>Kotler</w:t>
      </w:r>
      <w:proofErr w:type="spellEnd"/>
      <w:r w:rsidRPr="00B5307A">
        <w:rPr>
          <w:sz w:val="20"/>
          <w:szCs w:val="20"/>
          <w:lang w:eastAsia="zh-CN" w:bidi="ar-EG"/>
        </w:rPr>
        <w:t xml:space="preserve"> 2000). The service also known as "aware of the benefit of the senses, in itself, or linked to something tangible material and it can be interchangeable and thus have no ownership, it is often intangible" (</w:t>
      </w:r>
      <w:proofErr w:type="spellStart"/>
      <w:r w:rsidRPr="00B5307A">
        <w:rPr>
          <w:sz w:val="20"/>
          <w:szCs w:val="20"/>
          <w:lang w:eastAsia="zh-CN" w:bidi="ar-EG"/>
        </w:rPr>
        <w:t>Kotler</w:t>
      </w:r>
      <w:proofErr w:type="spellEnd"/>
      <w:r w:rsidRPr="00B5307A">
        <w:rPr>
          <w:sz w:val="20"/>
          <w:szCs w:val="20"/>
          <w:lang w:eastAsia="zh-CN" w:bidi="ar-EG"/>
        </w:rPr>
        <w:t xml:space="preserve"> 2004).</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Services are classified for several classifications First: services divide as per customer / beneficiary to: (Al </w:t>
      </w:r>
      <w:proofErr w:type="spellStart"/>
      <w:r w:rsidRPr="00B5307A">
        <w:rPr>
          <w:sz w:val="20"/>
          <w:szCs w:val="20"/>
          <w:lang w:eastAsia="zh-CN" w:bidi="ar-EG"/>
        </w:rPr>
        <w:t>alak</w:t>
      </w:r>
      <w:proofErr w:type="spellEnd"/>
      <w:r w:rsidRPr="00B5307A">
        <w:rPr>
          <w:sz w:val="20"/>
          <w:szCs w:val="20"/>
          <w:lang w:eastAsia="zh-CN" w:bidi="ar-EG"/>
        </w:rPr>
        <w:t xml:space="preserve"> and </w:t>
      </w:r>
      <w:proofErr w:type="spellStart"/>
      <w:r w:rsidRPr="00B5307A">
        <w:rPr>
          <w:sz w:val="20"/>
          <w:szCs w:val="20"/>
          <w:lang w:eastAsia="zh-CN" w:bidi="ar-EG"/>
        </w:rPr>
        <w:t>Hamid</w:t>
      </w:r>
      <w:proofErr w:type="spellEnd"/>
      <w:r w:rsidRPr="00B5307A">
        <w:rPr>
          <w:sz w:val="20"/>
          <w:szCs w:val="20"/>
          <w:lang w:eastAsia="zh-CN" w:bidi="ar-EG"/>
        </w:rPr>
        <w:t xml:space="preserve"> 2004).</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A-Consumer services: services that offer to satisfy personal needs such as tourism, life insurance, health and beauty so it is called personal services</w:t>
      </w:r>
      <w:proofErr w:type="gramStart"/>
      <w:r w:rsidRPr="00B5307A">
        <w:rPr>
          <w:sz w:val="20"/>
          <w:szCs w:val="20"/>
          <w:lang w:eastAsia="zh-CN" w:bidi="ar-EG"/>
        </w:rPr>
        <w:t>..</w:t>
      </w:r>
      <w:proofErr w:type="gramEnd"/>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B-Working services / installations: These are services that offer to satisfy the needs of organizations, as is the case in the administrative and accounting, legal and financial consulting and maintenance of buildings, machinery, they are directed to the industrial users / industrial buyer</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u w:val="single"/>
          <w:lang w:eastAsia="zh-CN" w:bidi="ar-EG"/>
        </w:rPr>
        <w:t>Second, the division of services as reliability of service</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rFonts w:hint="cs"/>
          <w:sz w:val="20"/>
          <w:szCs w:val="20"/>
          <w:lang w:eastAsia="zh-CN" w:bidi="ar-EG"/>
        </w:rPr>
        <w:t>-</w:t>
      </w:r>
      <w:r w:rsidRPr="00B5307A">
        <w:rPr>
          <w:sz w:val="20"/>
          <w:szCs w:val="20"/>
          <w:lang w:eastAsia="zh-CN" w:bidi="ar-EG"/>
        </w:rPr>
        <w:t xml:space="preserve"> services that based on their submission to the Human significantly there are some services based on submission to humans, such as doctors, lawyers, administrators and those must be professionals, on the other hand, there are some services that depend on some providers unskilled such as guarding buildings, gardening and finally there are</w:t>
      </w:r>
      <w:r w:rsidR="003C1430">
        <w:rPr>
          <w:sz w:val="20"/>
          <w:szCs w:val="20"/>
          <w:lang w:eastAsia="zh-CN" w:bidi="ar-EG"/>
        </w:rPr>
        <w:t xml:space="preserve"> </w:t>
      </w:r>
      <w:r w:rsidRPr="00B5307A">
        <w:rPr>
          <w:sz w:val="20"/>
          <w:szCs w:val="20"/>
          <w:lang w:eastAsia="zh-CN" w:bidi="ar-EG"/>
        </w:rPr>
        <w:t>services depend on skilled workers like Auto Repair and hotel services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Services rely on machinery and equipment such as highly automated </w:t>
      </w:r>
      <w:proofErr w:type="spellStart"/>
      <w:r w:rsidRPr="00B5307A">
        <w:rPr>
          <w:sz w:val="20"/>
          <w:szCs w:val="20"/>
          <w:lang w:eastAsia="zh-CN" w:bidi="ar-EG"/>
        </w:rPr>
        <w:t>sales</w:t>
      </w:r>
      <w:r w:rsidRPr="00B5307A">
        <w:rPr>
          <w:rFonts w:hint="cs"/>
          <w:sz w:val="20"/>
          <w:szCs w:val="20"/>
          <w:lang w:eastAsia="zh-CN" w:bidi="ar-EG"/>
        </w:rPr>
        <w:t>.</w:t>
      </w:r>
      <w:r w:rsidRPr="00B5307A">
        <w:rPr>
          <w:sz w:val="20"/>
          <w:szCs w:val="20"/>
          <w:lang w:eastAsia="zh-CN" w:bidi="ar-EG"/>
        </w:rPr>
        <w:t>B</w:t>
      </w:r>
      <w:proofErr w:type="spellEnd"/>
      <w:r w:rsidRPr="00B5307A">
        <w:rPr>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u w:val="single"/>
          <w:lang w:eastAsia="zh-CN" w:bidi="ar-EG"/>
        </w:rPr>
        <w:t>Third: the division of services according to the need to attend to the beneficiary places</w:t>
      </w:r>
      <w:r w:rsidRPr="00B5307A">
        <w:rPr>
          <w:sz w:val="20"/>
          <w:szCs w:val="20"/>
          <w:lang w:eastAsia="zh-CN" w:bidi="ar-EG"/>
        </w:rPr>
        <w:t xml:space="preserve"> provided: (Zechariah, Basset, and Mustafa, 2012).</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A-Services require the presence of the beneficiary of the places provide services such as surgery, or travel, the presence of the beneficiary is necessary</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B-Services do not require the beneficiary to attend places of service, such as car services and cleaning clothes.</w:t>
      </w:r>
    </w:p>
    <w:p w:rsidR="00624397" w:rsidRPr="00B5307A" w:rsidRDefault="00624397" w:rsidP="00B5307A">
      <w:pPr>
        <w:snapToGrid w:val="0"/>
        <w:ind w:firstLine="425"/>
        <w:jc w:val="both"/>
        <w:rPr>
          <w:sz w:val="20"/>
          <w:szCs w:val="20"/>
          <w:u w:val="single"/>
          <w:lang w:eastAsia="zh-CN" w:bidi="ar-EG"/>
        </w:rPr>
      </w:pPr>
      <w:r w:rsidRPr="00B5307A">
        <w:rPr>
          <w:sz w:val="20"/>
          <w:szCs w:val="20"/>
          <w:u w:val="single"/>
          <w:lang w:eastAsia="zh-CN" w:bidi="ar-EG"/>
        </w:rPr>
        <w:t>Fourth: The classification of services according to the degree of contact to the beneficiary</w:t>
      </w:r>
      <w:r w:rsidRPr="00B5307A">
        <w:rPr>
          <w:rFonts w:hint="cs"/>
          <w:sz w:val="20"/>
          <w:szCs w:val="20"/>
          <w:u w:val="single"/>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A-High personalized services such as doctor and lawyer, education, air transport and health care services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B-Low personalized communication services, such as ATM service and online marketing.</w:t>
      </w:r>
    </w:p>
    <w:p w:rsidR="00624397" w:rsidRPr="00B5307A" w:rsidRDefault="00624397" w:rsidP="00B5307A">
      <w:pPr>
        <w:snapToGrid w:val="0"/>
        <w:ind w:firstLine="425"/>
        <w:jc w:val="both"/>
        <w:rPr>
          <w:sz w:val="20"/>
          <w:szCs w:val="20"/>
          <w:lang w:eastAsia="zh-CN" w:bidi="ar-EG"/>
        </w:rPr>
      </w:pPr>
      <w:proofErr w:type="gramStart"/>
      <w:r w:rsidRPr="00B5307A">
        <w:rPr>
          <w:sz w:val="20"/>
          <w:szCs w:val="20"/>
          <w:lang w:eastAsia="zh-CN" w:bidi="ar-EG"/>
        </w:rPr>
        <w:lastRenderedPageBreak/>
        <w:t>C-Average personal contact with services such as quick service restaurants and free entertainment in the theatre</w:t>
      </w:r>
      <w:r w:rsidRPr="00B5307A">
        <w:rPr>
          <w:rFonts w:hint="cs"/>
          <w:sz w:val="20"/>
          <w:szCs w:val="20"/>
          <w:lang w:eastAsia="zh-CN" w:bidi="ar-EG"/>
        </w:rPr>
        <w:t>.</w:t>
      </w:r>
      <w:proofErr w:type="gramEnd"/>
    </w:p>
    <w:p w:rsidR="00624397" w:rsidRPr="00B5307A" w:rsidRDefault="00624397" w:rsidP="00B5307A">
      <w:pPr>
        <w:snapToGrid w:val="0"/>
        <w:ind w:firstLine="425"/>
        <w:jc w:val="both"/>
        <w:rPr>
          <w:sz w:val="20"/>
          <w:szCs w:val="20"/>
          <w:u w:val="single"/>
          <w:lang w:eastAsia="zh-CN" w:bidi="ar-EG"/>
        </w:rPr>
      </w:pPr>
      <w:r w:rsidRPr="00B5307A">
        <w:rPr>
          <w:sz w:val="20"/>
          <w:szCs w:val="20"/>
          <w:u w:val="single"/>
          <w:lang w:eastAsia="zh-CN" w:bidi="ar-EG"/>
        </w:rPr>
        <w:t>Fifth: The classification of services according to the required expertise in the performance of the service</w:t>
      </w:r>
      <w:r w:rsidRPr="00B5307A">
        <w:rPr>
          <w:rFonts w:hint="cs"/>
          <w:sz w:val="20"/>
          <w:szCs w:val="20"/>
          <w:u w:val="single"/>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A-Professional services such as doctors and counselors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B-Non-professional services such as cleaning cloths</w:t>
      </w:r>
      <w:r w:rsidRPr="00B5307A">
        <w:rPr>
          <w:rFonts w:hint="cs"/>
          <w:sz w:val="20"/>
          <w:szCs w:val="20"/>
          <w:lang w:eastAsia="zh-CN" w:bidi="ar-EG"/>
        </w:rPr>
        <w:t>.</w:t>
      </w:r>
    </w:p>
    <w:p w:rsidR="00624397" w:rsidRPr="00B5307A" w:rsidRDefault="00624397" w:rsidP="00B5307A">
      <w:pPr>
        <w:snapToGrid w:val="0"/>
        <w:ind w:firstLine="425"/>
        <w:jc w:val="both"/>
        <w:rPr>
          <w:sz w:val="20"/>
          <w:szCs w:val="20"/>
          <w:u w:val="single"/>
          <w:lang w:eastAsia="zh-CN" w:bidi="ar-EG"/>
        </w:rPr>
      </w:pPr>
      <w:r w:rsidRPr="00B5307A">
        <w:rPr>
          <w:sz w:val="20"/>
          <w:szCs w:val="20"/>
          <w:u w:val="single"/>
          <w:lang w:eastAsia="zh-CN" w:bidi="ar-EG"/>
        </w:rPr>
        <w:t>Sixth: The classification of services according to the oriented process (Lovelock 2004).</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A-Treat people services and these services are geared to individuals and require the presence of the beneficiary</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B-Treatment of property services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C-Interestingly mental services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D-Information processing services</w:t>
      </w:r>
    </w:p>
    <w:p w:rsidR="00624397" w:rsidRPr="00B5307A" w:rsidRDefault="00624397" w:rsidP="00B5307A">
      <w:pPr>
        <w:snapToGrid w:val="0"/>
        <w:ind w:firstLine="425"/>
        <w:jc w:val="both"/>
        <w:rPr>
          <w:sz w:val="20"/>
          <w:szCs w:val="20"/>
          <w:u w:val="single"/>
          <w:lang w:eastAsia="zh-CN" w:bidi="ar-EG"/>
        </w:rPr>
      </w:pPr>
      <w:r w:rsidRPr="00B5307A">
        <w:rPr>
          <w:sz w:val="20"/>
          <w:szCs w:val="20"/>
          <w:u w:val="single"/>
          <w:lang w:eastAsia="zh-CN" w:bidi="ar-EG"/>
        </w:rPr>
        <w:t>Seventh: The classification of services according to their nature</w:t>
      </w:r>
      <w:r w:rsidRPr="00B5307A">
        <w:rPr>
          <w:rFonts w:hint="cs"/>
          <w:sz w:val="20"/>
          <w:szCs w:val="20"/>
          <w:u w:val="single"/>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A-Essential services such as health services.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B-Luxury services such as leisure and entertainment .With respect to the marketing of services in SUDATEL, in 1993 PE Telecommunication name was converted</w:t>
      </w:r>
      <w:r w:rsidR="003C1430">
        <w:rPr>
          <w:sz w:val="20"/>
          <w:szCs w:val="20"/>
          <w:lang w:eastAsia="zh-CN" w:bidi="ar-EG"/>
        </w:rPr>
        <w:t xml:space="preserve"> </w:t>
      </w:r>
      <w:r w:rsidRPr="00B5307A">
        <w:rPr>
          <w:sz w:val="20"/>
          <w:szCs w:val="20"/>
          <w:lang w:eastAsia="zh-CN" w:bidi="ar-EG"/>
        </w:rPr>
        <w:t xml:space="preserve">to go public in the name of the </w:t>
      </w:r>
      <w:r w:rsidR="00DC688A" w:rsidRPr="00B5307A">
        <w:rPr>
          <w:sz w:val="20"/>
          <w:szCs w:val="20"/>
          <w:lang w:eastAsia="zh-CN" w:bidi="ar-EG"/>
        </w:rPr>
        <w:t>SUDATEL a</w:t>
      </w:r>
      <w:r w:rsidRPr="00B5307A">
        <w:rPr>
          <w:sz w:val="20"/>
          <w:szCs w:val="20"/>
          <w:lang w:eastAsia="zh-CN" w:bidi="ar-EG"/>
        </w:rPr>
        <w:t>nd then grand</w:t>
      </w:r>
      <w:r w:rsidR="003C1430">
        <w:rPr>
          <w:sz w:val="20"/>
          <w:szCs w:val="20"/>
          <w:lang w:eastAsia="zh-CN" w:bidi="ar-EG"/>
        </w:rPr>
        <w:t xml:space="preserve"> </w:t>
      </w:r>
      <w:r w:rsidRPr="00B5307A">
        <w:rPr>
          <w:sz w:val="20"/>
          <w:szCs w:val="20"/>
          <w:lang w:eastAsia="zh-CN" w:bidi="ar-EG"/>
        </w:rPr>
        <w:t>march kicked off the</w:t>
      </w:r>
      <w:r w:rsidR="003C1430">
        <w:rPr>
          <w:sz w:val="20"/>
          <w:szCs w:val="20"/>
          <w:lang w:eastAsia="zh-CN" w:bidi="ar-EG"/>
        </w:rPr>
        <w:t xml:space="preserve"> </w:t>
      </w:r>
      <w:r w:rsidRPr="00B5307A">
        <w:rPr>
          <w:sz w:val="20"/>
          <w:szCs w:val="20"/>
          <w:lang w:eastAsia="zh-CN" w:bidi="ar-EG"/>
        </w:rPr>
        <w:t>shift in telecommunication sector in Sudan (the company report 2007).The goals which the company seeks to achieve</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proofErr w:type="gramStart"/>
      <w:r w:rsidRPr="00B5307A">
        <w:rPr>
          <w:sz w:val="20"/>
          <w:szCs w:val="20"/>
          <w:lang w:eastAsia="zh-CN" w:bidi="ar-EG"/>
        </w:rPr>
        <w:t>1-Dissemination of advanced communication and information services, according to the latest graphical techniques</w:t>
      </w:r>
      <w:r w:rsidRPr="00B5307A">
        <w:rPr>
          <w:rFonts w:hint="cs"/>
          <w:sz w:val="20"/>
          <w:szCs w:val="20"/>
          <w:lang w:eastAsia="zh-CN" w:bidi="ar-EG"/>
        </w:rPr>
        <w:t>.</w:t>
      </w:r>
      <w:proofErr w:type="gramEnd"/>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The provision of telecommunications services at a cost of real tariff</w:t>
      </w:r>
    </w:p>
    <w:p w:rsidR="00624397" w:rsidRPr="00B5307A" w:rsidRDefault="00624397" w:rsidP="00B5307A">
      <w:pPr>
        <w:snapToGrid w:val="0"/>
        <w:ind w:firstLine="425"/>
        <w:jc w:val="both"/>
        <w:rPr>
          <w:sz w:val="20"/>
          <w:szCs w:val="20"/>
          <w:lang w:eastAsia="zh-CN" w:bidi="ar-EG"/>
        </w:rPr>
      </w:pPr>
      <w:proofErr w:type="gramStart"/>
      <w:r w:rsidRPr="00B5307A">
        <w:rPr>
          <w:sz w:val="20"/>
          <w:szCs w:val="20"/>
          <w:lang w:eastAsia="zh-CN" w:bidi="ar-EG"/>
        </w:rPr>
        <w:t>Kidney and qualitative improvement of the network</w:t>
      </w:r>
      <w:r w:rsidRPr="00B5307A">
        <w:rPr>
          <w:rFonts w:hint="cs"/>
          <w:sz w:val="20"/>
          <w:szCs w:val="20"/>
          <w:lang w:eastAsia="zh-CN" w:bidi="ar-EG"/>
        </w:rPr>
        <w:t>.</w:t>
      </w:r>
      <w:proofErr w:type="gramEnd"/>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Expand the base of services to remote areas using satellite technology (Company Report, 2009)</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Sudan Telecommunication Company offers a variety of services as follows (Company Report, 2011)</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Information Network (Cloud Data) 2- multimedia messaging</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3-Channel Access E1 4- leased circuits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5-Internet service 6- SHDSL</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7-electronic library 8- DSL</w:t>
      </w:r>
    </w:p>
    <w:p w:rsidR="00624397" w:rsidRPr="00B5307A" w:rsidRDefault="00624397" w:rsidP="00B5307A">
      <w:pPr>
        <w:snapToGrid w:val="0"/>
        <w:ind w:firstLine="425"/>
        <w:jc w:val="both"/>
        <w:rPr>
          <w:sz w:val="20"/>
          <w:szCs w:val="20"/>
          <w:lang w:eastAsia="zh-CN" w:bidi="ar-EG"/>
        </w:rPr>
      </w:pPr>
      <w:proofErr w:type="gramStart"/>
      <w:r w:rsidRPr="00B5307A">
        <w:rPr>
          <w:sz w:val="20"/>
          <w:szCs w:val="20"/>
          <w:lang w:eastAsia="zh-CN" w:bidi="ar-EG"/>
        </w:rPr>
        <w:lastRenderedPageBreak/>
        <w:t>9-Thuraya 10.</w:t>
      </w:r>
      <w:proofErr w:type="gramEnd"/>
      <w:r w:rsidRPr="00B5307A">
        <w:rPr>
          <w:sz w:val="20"/>
          <w:szCs w:val="20"/>
          <w:lang w:eastAsia="zh-CN" w:bidi="ar-EG"/>
        </w:rPr>
        <w:t xml:space="preserve"> INS phone services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11-integrated digital networks 12. Aerobic phones</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Prices are determined by the Sudanese Telecommunications Services by distribution the cost on the number of expected outputs with the addition of a profit margin so the company is seeking to reduce the prices of services through reducing the production costs by developing the technologies used</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Reducing the number of sets (Contact categories). On the side of the distributional policy services Sudan Telecommunication Company was interested in expanding telephone service umbrella by increasing the number of lines, which led to an increase in the number of subscribers is shown clearly by the spread of services at the national and global levels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proofErr w:type="gramStart"/>
      <w:r w:rsidRPr="00B5307A">
        <w:rPr>
          <w:sz w:val="20"/>
          <w:szCs w:val="20"/>
          <w:lang w:eastAsia="zh-CN" w:bidi="ar-EG"/>
        </w:rPr>
        <w:t>Evolution PBX capacity over the years</w:t>
      </w:r>
      <w:r w:rsidRPr="00B5307A">
        <w:rPr>
          <w:rFonts w:hint="cs"/>
          <w:sz w:val="20"/>
          <w:szCs w:val="20"/>
          <w:lang w:eastAsia="zh-CN" w:bidi="ar-EG"/>
        </w:rPr>
        <w:t>.</w:t>
      </w:r>
      <w:proofErr w:type="gramEnd"/>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Increase the number of subscribers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The public relations department is considered one of the tools which promote the Sudanese Telecom beside advertising and sales promotion, publishing and some other </w:t>
      </w:r>
      <w:proofErr w:type="gramStart"/>
      <w:r w:rsidRPr="00B5307A">
        <w:rPr>
          <w:sz w:val="20"/>
          <w:szCs w:val="20"/>
          <w:lang w:eastAsia="zh-CN" w:bidi="ar-EG"/>
        </w:rPr>
        <w:t>means,</w:t>
      </w:r>
      <w:proofErr w:type="gramEnd"/>
      <w:r w:rsidRPr="00B5307A">
        <w:rPr>
          <w:sz w:val="20"/>
          <w:szCs w:val="20"/>
          <w:lang w:eastAsia="zh-CN" w:bidi="ar-EG"/>
        </w:rPr>
        <w:t xml:space="preserve"> the management of public relations practice many of the tasks and duties, including:</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Contribute to achieving the company's goals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Improve the mental image of the company with internal and external audiences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proofErr w:type="gramStart"/>
      <w:r w:rsidRPr="00B5307A">
        <w:rPr>
          <w:sz w:val="20"/>
          <w:szCs w:val="20"/>
          <w:lang w:eastAsia="zh-CN" w:bidi="ar-EG"/>
        </w:rPr>
        <w:t>Company profile, services and projects across various media</w:t>
      </w:r>
      <w:r w:rsidRPr="00B5307A">
        <w:rPr>
          <w:rFonts w:hint="cs"/>
          <w:sz w:val="20"/>
          <w:szCs w:val="20"/>
          <w:lang w:eastAsia="zh-CN" w:bidi="ar-EG"/>
        </w:rPr>
        <w:t>.</w:t>
      </w:r>
      <w:proofErr w:type="gramEnd"/>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Gain satisfaction of subscribers and achieve slogans supporting that</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Create good relations with the institutions and the relevant authorities</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Develop a spirit of loyalty and belonging to the institution</w:t>
      </w:r>
      <w:r w:rsidRPr="00B5307A">
        <w:rPr>
          <w:rFonts w:hint="cs"/>
          <w:sz w:val="20"/>
          <w:szCs w:val="20"/>
          <w:lang w:eastAsia="zh-CN" w:bidi="ar-EG"/>
        </w:rPr>
        <w:t>.</w:t>
      </w:r>
    </w:p>
    <w:p w:rsidR="00624397" w:rsidRPr="00B5307A" w:rsidRDefault="00624397" w:rsidP="00B5307A">
      <w:pPr>
        <w:snapToGrid w:val="0"/>
        <w:ind w:firstLine="425"/>
        <w:jc w:val="both"/>
        <w:rPr>
          <w:sz w:val="20"/>
          <w:szCs w:val="20"/>
          <w:lang w:eastAsia="zh-CN" w:bidi="ar-EG"/>
        </w:rPr>
      </w:pPr>
      <w:r w:rsidRPr="00B5307A">
        <w:rPr>
          <w:sz w:val="20"/>
          <w:szCs w:val="20"/>
          <w:lang w:eastAsia="zh-CN" w:bidi="ar-EG"/>
        </w:rPr>
        <w:t xml:space="preserve">Contribute to improving the work environment. </w:t>
      </w:r>
      <w:proofErr w:type="gramStart"/>
      <w:r w:rsidRPr="00B5307A">
        <w:rPr>
          <w:sz w:val="20"/>
          <w:szCs w:val="20"/>
          <w:lang w:eastAsia="zh-CN" w:bidi="ar-EG"/>
        </w:rPr>
        <w:t>(Company Report 2013).</w:t>
      </w:r>
      <w:proofErr w:type="gramEnd"/>
    </w:p>
    <w:p w:rsidR="002B6F1B" w:rsidRPr="00B5307A" w:rsidRDefault="00DC688A" w:rsidP="00B5307A">
      <w:pPr>
        <w:snapToGrid w:val="0"/>
        <w:jc w:val="both"/>
        <w:rPr>
          <w:b/>
          <w:bCs/>
          <w:sz w:val="20"/>
          <w:szCs w:val="20"/>
          <w:lang w:eastAsia="zh-CN" w:bidi="ar-EG"/>
        </w:rPr>
      </w:pPr>
      <w:r w:rsidRPr="00B5307A">
        <w:rPr>
          <w:b/>
          <w:bCs/>
          <w:sz w:val="20"/>
          <w:szCs w:val="20"/>
          <w:lang w:eastAsia="zh-CN" w:bidi="ar-EG"/>
        </w:rPr>
        <w:t>Analysis</w:t>
      </w:r>
      <w:r w:rsidR="00140FE1" w:rsidRPr="00B5307A">
        <w:rPr>
          <w:b/>
          <w:bCs/>
          <w:sz w:val="20"/>
          <w:szCs w:val="20"/>
          <w:lang w:eastAsia="zh-CN" w:bidi="ar-EG"/>
        </w:rPr>
        <w:t xml:space="preserve"> and Discussion:</w:t>
      </w:r>
    </w:p>
    <w:p w:rsidR="002B6F1B" w:rsidRPr="00B5307A" w:rsidRDefault="002B6F1B" w:rsidP="00B5307A">
      <w:pPr>
        <w:snapToGrid w:val="0"/>
        <w:ind w:firstLine="425"/>
        <w:jc w:val="both"/>
        <w:rPr>
          <w:sz w:val="20"/>
          <w:szCs w:val="20"/>
          <w:lang w:eastAsia="zh-CN" w:bidi="ar-EG"/>
        </w:rPr>
      </w:pPr>
      <w:r w:rsidRPr="00B5307A">
        <w:rPr>
          <w:sz w:val="20"/>
          <w:szCs w:val="20"/>
          <w:lang w:eastAsia="zh-CN" w:bidi="ar-EG"/>
        </w:rPr>
        <w:t>First, the researcher distributed questionnaires to a sample which have been identified and selected through stratified sample of the harmony of society and then they are chosen through simple random sample, which consisted of one hundred individual employees, the following table shows the forms distributed</w:t>
      </w:r>
      <w:r w:rsidRPr="00B5307A">
        <w:rPr>
          <w:rFonts w:hint="cs"/>
          <w:sz w:val="20"/>
          <w:szCs w:val="20"/>
          <w:lang w:eastAsia="zh-CN" w:bidi="ar-EG"/>
        </w:rPr>
        <w:t>.</w:t>
      </w:r>
    </w:p>
    <w:p w:rsidR="00B5307A" w:rsidRDefault="00B5307A" w:rsidP="00B5307A">
      <w:pPr>
        <w:snapToGrid w:val="0"/>
        <w:jc w:val="center"/>
        <w:rPr>
          <w:b/>
          <w:bCs/>
          <w:sz w:val="20"/>
          <w:szCs w:val="20"/>
          <w:lang w:eastAsia="zh-CN" w:bidi="ar-EG"/>
        </w:rPr>
        <w:sectPr w:rsidR="00B5307A" w:rsidSect="00596994">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720"/>
          <w:docGrid w:linePitch="360"/>
        </w:sectPr>
      </w:pPr>
    </w:p>
    <w:p w:rsidR="00B5307A" w:rsidRDefault="00B5307A" w:rsidP="00B5307A">
      <w:pPr>
        <w:snapToGrid w:val="0"/>
        <w:jc w:val="center"/>
        <w:rPr>
          <w:b/>
          <w:bCs/>
          <w:sz w:val="20"/>
          <w:szCs w:val="20"/>
          <w:lang w:eastAsia="zh-CN" w:bidi="ar-EG"/>
        </w:rPr>
      </w:pPr>
    </w:p>
    <w:p w:rsidR="00F1171C" w:rsidRPr="00B5307A" w:rsidRDefault="002B6F1B" w:rsidP="00B5307A">
      <w:pPr>
        <w:snapToGrid w:val="0"/>
        <w:jc w:val="center"/>
        <w:rPr>
          <w:b/>
          <w:bCs/>
          <w:sz w:val="20"/>
          <w:szCs w:val="20"/>
          <w:lang w:eastAsia="zh-CN" w:bidi="ar-EG"/>
        </w:rPr>
      </w:pPr>
      <w:r w:rsidRPr="00B5307A">
        <w:rPr>
          <w:b/>
          <w:bCs/>
          <w:sz w:val="20"/>
          <w:szCs w:val="20"/>
          <w:lang w:eastAsia="zh-CN" w:bidi="ar-EG"/>
        </w:rPr>
        <w:t>Table (1) the distribution of forms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1"/>
        <w:gridCol w:w="1528"/>
        <w:gridCol w:w="1262"/>
        <w:gridCol w:w="1390"/>
        <w:gridCol w:w="2361"/>
        <w:gridCol w:w="2304"/>
      </w:tblGrid>
      <w:tr w:rsidR="00F1171C" w:rsidRPr="00B5307A" w:rsidTr="003C1430">
        <w:trPr>
          <w:jc w:val="center"/>
        </w:trPr>
        <w:tc>
          <w:tcPr>
            <w:tcW w:w="1179" w:type="pct"/>
            <w:gridSpan w:val="2"/>
            <w:vAlign w:val="center"/>
          </w:tcPr>
          <w:p w:rsidR="00F1171C" w:rsidRPr="00B5307A" w:rsidRDefault="00F1171C" w:rsidP="00AE04F0">
            <w:pPr>
              <w:snapToGrid w:val="0"/>
              <w:jc w:val="both"/>
              <w:rPr>
                <w:rFonts w:eastAsia="Calibri"/>
                <w:b/>
                <w:bCs/>
                <w:color w:val="000000"/>
                <w:sz w:val="20"/>
                <w:szCs w:val="20"/>
                <w:u w:val="single"/>
                <w:lang w:eastAsia="zh-CN" w:bidi="ar-EG"/>
              </w:rPr>
            </w:pPr>
            <w:r w:rsidRPr="00B5307A">
              <w:rPr>
                <w:rFonts w:eastAsia="Calibri"/>
                <w:color w:val="000000"/>
                <w:sz w:val="20"/>
                <w:szCs w:val="20"/>
                <w:lang w:eastAsia="zh-CN" w:bidi="ar-EG"/>
              </w:rPr>
              <w:t>Subject</w:t>
            </w:r>
            <w:r w:rsidR="003C1430">
              <w:rPr>
                <w:rFonts w:eastAsia="Calibri"/>
                <w:color w:val="000000"/>
                <w:sz w:val="20"/>
                <w:szCs w:val="20"/>
                <w:lang w:eastAsia="zh-CN" w:bidi="ar-EG"/>
              </w:rPr>
              <w:t xml:space="preserve"> </w:t>
            </w:r>
            <w:r w:rsidRPr="00B5307A">
              <w:rPr>
                <w:rFonts w:eastAsia="Calibri"/>
                <w:color w:val="000000"/>
                <w:sz w:val="20"/>
                <w:szCs w:val="20"/>
                <w:lang w:eastAsia="zh-CN" w:bidi="ar-EG"/>
              </w:rPr>
              <w:t>analysis</w:t>
            </w:r>
          </w:p>
        </w:tc>
        <w:tc>
          <w:tcPr>
            <w:tcW w:w="659" w:type="pct"/>
            <w:vMerge w:val="restar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Exclude</w:t>
            </w:r>
          </w:p>
        </w:tc>
        <w:tc>
          <w:tcPr>
            <w:tcW w:w="726" w:type="pct"/>
            <w:vMerge w:val="restar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Received</w:t>
            </w:r>
          </w:p>
        </w:tc>
        <w:tc>
          <w:tcPr>
            <w:tcW w:w="1233" w:type="pct"/>
            <w:vMerge w:val="restart"/>
            <w:vAlign w:val="center"/>
          </w:tcPr>
          <w:p w:rsidR="00F1171C" w:rsidRPr="00B5307A" w:rsidRDefault="00F1171C" w:rsidP="00AE04F0">
            <w:pPr>
              <w:snapToGrid w:val="0"/>
              <w:jc w:val="both"/>
              <w:rPr>
                <w:rFonts w:eastAsia="Times New Roman"/>
                <w:color w:val="000000"/>
                <w:sz w:val="20"/>
                <w:szCs w:val="18"/>
                <w:lang w:eastAsia="zh-CN" w:bidi="ar-EG"/>
              </w:rPr>
            </w:pPr>
            <w:r w:rsidRPr="00B5307A">
              <w:rPr>
                <w:rFonts w:eastAsia="Times New Roman"/>
                <w:color w:val="000000"/>
                <w:sz w:val="20"/>
                <w:szCs w:val="18"/>
                <w:lang w:eastAsia="zh-CN" w:bidi="ar-EG"/>
              </w:rPr>
              <w:t>Forms distributed</w:t>
            </w:r>
          </w:p>
        </w:tc>
        <w:tc>
          <w:tcPr>
            <w:tcW w:w="1204" w:type="pct"/>
            <w:vMerge w:val="restart"/>
            <w:vAlign w:val="center"/>
          </w:tcPr>
          <w:p w:rsidR="00F1171C" w:rsidRPr="00B5307A" w:rsidRDefault="00F1171C" w:rsidP="00AE04F0">
            <w:pPr>
              <w:snapToGrid w:val="0"/>
              <w:jc w:val="both"/>
              <w:rPr>
                <w:rFonts w:eastAsia="Times New Roman"/>
                <w:color w:val="000000"/>
                <w:sz w:val="20"/>
                <w:szCs w:val="18"/>
                <w:lang w:eastAsia="zh-CN" w:bidi="ar-EG"/>
              </w:rPr>
            </w:pPr>
            <w:r w:rsidRPr="00B5307A">
              <w:rPr>
                <w:rFonts w:eastAsia="Times New Roman"/>
                <w:color w:val="000000"/>
                <w:sz w:val="20"/>
                <w:szCs w:val="18"/>
                <w:lang w:eastAsia="zh-CN" w:bidi="ar-EG"/>
              </w:rPr>
              <w:t>The total number</w:t>
            </w:r>
          </w:p>
        </w:tc>
      </w:tr>
      <w:tr w:rsidR="00F1171C" w:rsidRPr="00B5307A" w:rsidTr="003C1430">
        <w:trPr>
          <w:jc w:val="center"/>
        </w:trPr>
        <w:tc>
          <w:tcPr>
            <w:tcW w:w="381"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w:t>
            </w:r>
          </w:p>
        </w:tc>
        <w:tc>
          <w:tcPr>
            <w:tcW w:w="798"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Number</w:t>
            </w:r>
          </w:p>
        </w:tc>
        <w:tc>
          <w:tcPr>
            <w:tcW w:w="659" w:type="pct"/>
            <w:vMerge/>
            <w:vAlign w:val="center"/>
          </w:tcPr>
          <w:p w:rsidR="00F1171C" w:rsidRPr="00B5307A" w:rsidRDefault="00F1171C" w:rsidP="00AE04F0">
            <w:pPr>
              <w:snapToGrid w:val="0"/>
              <w:jc w:val="both"/>
              <w:rPr>
                <w:rFonts w:eastAsia="Calibri"/>
                <w:color w:val="000000"/>
                <w:sz w:val="20"/>
                <w:szCs w:val="20"/>
                <w:lang w:eastAsia="zh-CN" w:bidi="ar-EG"/>
              </w:rPr>
            </w:pPr>
          </w:p>
        </w:tc>
        <w:tc>
          <w:tcPr>
            <w:tcW w:w="726" w:type="pct"/>
            <w:vMerge/>
            <w:vAlign w:val="center"/>
          </w:tcPr>
          <w:p w:rsidR="00F1171C" w:rsidRPr="00B5307A" w:rsidRDefault="00F1171C" w:rsidP="00AE04F0">
            <w:pPr>
              <w:snapToGrid w:val="0"/>
              <w:jc w:val="both"/>
              <w:rPr>
                <w:rFonts w:eastAsia="Calibri"/>
                <w:color w:val="000000"/>
                <w:sz w:val="20"/>
                <w:szCs w:val="20"/>
                <w:lang w:eastAsia="zh-CN" w:bidi="ar-EG"/>
              </w:rPr>
            </w:pPr>
          </w:p>
        </w:tc>
        <w:tc>
          <w:tcPr>
            <w:tcW w:w="1233" w:type="pct"/>
            <w:vMerge/>
            <w:vAlign w:val="center"/>
          </w:tcPr>
          <w:p w:rsidR="00F1171C" w:rsidRPr="00B5307A" w:rsidRDefault="00F1171C" w:rsidP="00AE04F0">
            <w:pPr>
              <w:snapToGrid w:val="0"/>
              <w:jc w:val="both"/>
              <w:rPr>
                <w:rFonts w:eastAsia="Calibri"/>
                <w:color w:val="000000"/>
                <w:sz w:val="20"/>
                <w:szCs w:val="20"/>
                <w:lang w:eastAsia="zh-CN" w:bidi="ar-EG"/>
              </w:rPr>
            </w:pPr>
          </w:p>
        </w:tc>
        <w:tc>
          <w:tcPr>
            <w:tcW w:w="1204" w:type="pct"/>
            <w:vMerge/>
            <w:vAlign w:val="center"/>
          </w:tcPr>
          <w:p w:rsidR="00F1171C" w:rsidRPr="00B5307A" w:rsidRDefault="00F1171C" w:rsidP="00AE04F0">
            <w:pPr>
              <w:snapToGrid w:val="0"/>
              <w:jc w:val="both"/>
              <w:rPr>
                <w:rFonts w:eastAsia="Calibri"/>
                <w:color w:val="000000"/>
                <w:sz w:val="20"/>
                <w:szCs w:val="20"/>
                <w:lang w:eastAsia="zh-CN" w:bidi="ar-EG"/>
              </w:rPr>
            </w:pPr>
          </w:p>
        </w:tc>
      </w:tr>
      <w:tr w:rsidR="00F1171C" w:rsidRPr="00B5307A" w:rsidTr="003C1430">
        <w:trPr>
          <w:jc w:val="center"/>
        </w:trPr>
        <w:tc>
          <w:tcPr>
            <w:tcW w:w="381"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94</w:t>
            </w:r>
          </w:p>
        </w:tc>
        <w:tc>
          <w:tcPr>
            <w:tcW w:w="798"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100</w:t>
            </w:r>
          </w:p>
        </w:tc>
        <w:tc>
          <w:tcPr>
            <w:tcW w:w="659"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6</w:t>
            </w:r>
          </w:p>
        </w:tc>
        <w:tc>
          <w:tcPr>
            <w:tcW w:w="726"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100</w:t>
            </w:r>
          </w:p>
        </w:tc>
        <w:tc>
          <w:tcPr>
            <w:tcW w:w="1233"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106</w:t>
            </w:r>
          </w:p>
        </w:tc>
        <w:tc>
          <w:tcPr>
            <w:tcW w:w="1204" w:type="pct"/>
            <w:vAlign w:val="center"/>
          </w:tcPr>
          <w:p w:rsidR="00F1171C" w:rsidRPr="00B5307A" w:rsidRDefault="00F1171C" w:rsidP="00AE04F0">
            <w:pPr>
              <w:snapToGrid w:val="0"/>
              <w:jc w:val="both"/>
              <w:rPr>
                <w:rFonts w:eastAsia="Calibri"/>
                <w:color w:val="000000"/>
                <w:sz w:val="20"/>
                <w:szCs w:val="20"/>
                <w:lang w:eastAsia="zh-CN" w:bidi="ar-EG"/>
              </w:rPr>
            </w:pPr>
            <w:r w:rsidRPr="00B5307A">
              <w:rPr>
                <w:rFonts w:eastAsia="Calibri"/>
                <w:color w:val="000000"/>
                <w:sz w:val="20"/>
                <w:szCs w:val="20"/>
                <w:lang w:eastAsia="zh-CN" w:bidi="ar-EG"/>
              </w:rPr>
              <w:t>1056</w:t>
            </w:r>
          </w:p>
        </w:tc>
      </w:tr>
    </w:tbl>
    <w:p w:rsidR="00F1171C" w:rsidRPr="00B5307A" w:rsidRDefault="00F1171C" w:rsidP="00B5307A">
      <w:pPr>
        <w:snapToGrid w:val="0"/>
        <w:ind w:firstLine="425"/>
        <w:jc w:val="both"/>
        <w:rPr>
          <w:sz w:val="20"/>
          <w:szCs w:val="20"/>
          <w:lang w:eastAsia="zh-CN" w:bidi="ar-EG"/>
        </w:rPr>
      </w:pPr>
    </w:p>
    <w:p w:rsidR="00B5307A" w:rsidRDefault="00B5307A" w:rsidP="00B5307A">
      <w:pPr>
        <w:snapToGrid w:val="0"/>
        <w:jc w:val="both"/>
        <w:rPr>
          <w:rFonts w:eastAsia="Times New Roman"/>
          <w:b/>
          <w:bCs/>
          <w:color w:val="222222"/>
          <w:sz w:val="20"/>
          <w:szCs w:val="18"/>
          <w:lang w:eastAsia="zh-CN" w:bidi="ar-EG"/>
        </w:rPr>
        <w:sectPr w:rsidR="00B5307A" w:rsidSect="00B5307A">
          <w:footnotePr>
            <w:pos w:val="beneathText"/>
          </w:footnotePr>
          <w:type w:val="continuous"/>
          <w:pgSz w:w="12240" w:h="15840" w:code="1"/>
          <w:pgMar w:top="1440" w:right="1440" w:bottom="1440" w:left="1440" w:header="720" w:footer="720" w:gutter="0"/>
          <w:cols w:space="720"/>
          <w:docGrid w:linePitch="360"/>
        </w:sectPr>
      </w:pPr>
    </w:p>
    <w:p w:rsidR="00BA2445" w:rsidRPr="00B5307A" w:rsidRDefault="00BA2445" w:rsidP="00B5307A">
      <w:pPr>
        <w:snapToGrid w:val="0"/>
        <w:jc w:val="both"/>
        <w:rPr>
          <w:rFonts w:eastAsia="Times New Roman"/>
          <w:b/>
          <w:bCs/>
          <w:color w:val="222222"/>
          <w:sz w:val="20"/>
          <w:szCs w:val="18"/>
          <w:lang w:eastAsia="zh-CN" w:bidi="ar-EG"/>
        </w:rPr>
      </w:pPr>
      <w:r w:rsidRPr="00B5307A">
        <w:rPr>
          <w:rFonts w:eastAsia="Times New Roman"/>
          <w:b/>
          <w:bCs/>
          <w:color w:val="222222"/>
          <w:sz w:val="20"/>
          <w:szCs w:val="18"/>
          <w:lang w:eastAsia="zh-CN" w:bidi="ar-EG"/>
        </w:rPr>
        <w:lastRenderedPageBreak/>
        <w:t>Source: researcher</w:t>
      </w:r>
    </w:p>
    <w:p w:rsidR="00BA2445" w:rsidRPr="00B5307A" w:rsidRDefault="00BA2445" w:rsidP="00B5307A">
      <w:pPr>
        <w:shd w:val="clear" w:color="auto" w:fill="FFFFFF"/>
        <w:snapToGrid w:val="0"/>
        <w:jc w:val="both"/>
        <w:rPr>
          <w:rFonts w:eastAsia="Times New Roman"/>
          <w:b/>
          <w:bCs/>
          <w:color w:val="222222"/>
          <w:sz w:val="20"/>
          <w:szCs w:val="20"/>
          <w:lang w:eastAsia="zh-CN" w:bidi="ar-EG"/>
        </w:rPr>
      </w:pPr>
      <w:r w:rsidRPr="00B5307A">
        <w:rPr>
          <w:rFonts w:eastAsia="Times New Roman"/>
          <w:b/>
          <w:bCs/>
          <w:color w:val="222222"/>
          <w:sz w:val="20"/>
          <w:szCs w:val="20"/>
          <w:lang w:eastAsia="zh-CN" w:bidi="ar-EG"/>
        </w:rPr>
        <w:t>Statistical methods</w:t>
      </w:r>
    </w:p>
    <w:p w:rsidR="00BA2445" w:rsidRPr="00B5307A" w:rsidRDefault="00BA2445"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lang w:eastAsia="zh-CN" w:bidi="ar-EG"/>
        </w:rPr>
        <w:t xml:space="preserve">It's been relying on the packages program of statistical data SPSS to download forms the </w:t>
      </w:r>
      <w:r w:rsidRPr="00B5307A">
        <w:rPr>
          <w:rFonts w:eastAsia="Times New Roman"/>
          <w:color w:val="222222"/>
          <w:sz w:val="20"/>
          <w:szCs w:val="20"/>
          <w:lang w:eastAsia="zh-CN" w:bidi="ar-EG"/>
        </w:rPr>
        <w:lastRenderedPageBreak/>
        <w:t>researcher was adopted at the following statistical data</w:t>
      </w:r>
    </w:p>
    <w:p w:rsidR="00BA2445" w:rsidRPr="00B5307A" w:rsidRDefault="00BA2445"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lang w:eastAsia="zh-CN" w:bidi="ar-EG"/>
        </w:rPr>
        <w:t xml:space="preserve">(X2) Chi square where it was used to test statistical differences between the study variables </w:t>
      </w:r>
      <w:r w:rsidRPr="00B5307A">
        <w:rPr>
          <w:rFonts w:eastAsia="Times New Roman"/>
          <w:color w:val="222222"/>
          <w:sz w:val="20"/>
          <w:szCs w:val="20"/>
          <w:lang w:eastAsia="zh-CN" w:bidi="ar-EG"/>
        </w:rPr>
        <w:lastRenderedPageBreak/>
        <w:t>and so by measuring the level of moral in order to confirm the validity of hypotheses of the study</w:t>
      </w:r>
    </w:p>
    <w:p w:rsidR="00BA2445" w:rsidRPr="00B5307A" w:rsidRDefault="00BA2445"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lang w:eastAsia="zh-CN" w:bidi="ar-EG"/>
        </w:rPr>
        <w:sym w:font="Symbol" w:char="F0A7"/>
      </w:r>
      <w:r w:rsidRPr="00B5307A">
        <w:rPr>
          <w:rFonts w:eastAsia="Times New Roman"/>
          <w:color w:val="222222"/>
          <w:sz w:val="20"/>
          <w:szCs w:val="20"/>
          <w:lang w:eastAsia="zh-CN" w:bidi="ar-EG"/>
        </w:rPr>
        <w:t xml:space="preserve"> Alpha </w:t>
      </w:r>
      <w:proofErr w:type="spellStart"/>
      <w:r w:rsidRPr="00B5307A">
        <w:rPr>
          <w:rFonts w:eastAsia="Times New Roman"/>
          <w:color w:val="222222"/>
          <w:sz w:val="20"/>
          <w:szCs w:val="20"/>
          <w:lang w:eastAsia="zh-CN" w:bidi="ar-EG"/>
        </w:rPr>
        <w:t>Cornbrash</w:t>
      </w:r>
      <w:proofErr w:type="spellEnd"/>
      <w:r w:rsidRPr="00B5307A">
        <w:rPr>
          <w:rFonts w:eastAsia="Times New Roman"/>
          <w:color w:val="222222"/>
          <w:sz w:val="20"/>
          <w:szCs w:val="20"/>
          <w:lang w:eastAsia="zh-CN" w:bidi="ar-EG"/>
        </w:rPr>
        <w:t>: to measure the validity and reliability of the answers of respondents</w:t>
      </w:r>
    </w:p>
    <w:p w:rsidR="00BA2445" w:rsidRPr="00B5307A" w:rsidRDefault="00BA2445"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lang w:eastAsia="zh-CN" w:bidi="ar-EG"/>
        </w:rPr>
        <w:t xml:space="preserve">In the context of the use of SPSS software for statistical analysis this were used averages and </w:t>
      </w:r>
      <w:r w:rsidRPr="00B5307A">
        <w:rPr>
          <w:rFonts w:eastAsia="Times New Roman"/>
          <w:color w:val="222222"/>
          <w:sz w:val="20"/>
          <w:szCs w:val="20"/>
          <w:lang w:eastAsia="zh-CN" w:bidi="ar-EG"/>
        </w:rPr>
        <w:lastRenderedPageBreak/>
        <w:t>standard deviation all of this to measure relations between research variables</w:t>
      </w:r>
    </w:p>
    <w:p w:rsidR="00BA2445" w:rsidRPr="00B5307A" w:rsidRDefault="00BA2445"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lang w:eastAsia="zh-CN" w:bidi="ar-EG"/>
        </w:rPr>
        <w:t>Third: The scientific discussion and Prove the research hypothesis</w:t>
      </w:r>
    </w:p>
    <w:p w:rsidR="00BA2445" w:rsidRPr="00B5307A" w:rsidRDefault="00BA2445"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lang w:eastAsia="zh-CN" w:bidi="ar-EG"/>
        </w:rPr>
        <w:t>The researcher does a review of data study field and discusses it to draw conclusions and come up with some conclusions in the next part of the research.</w:t>
      </w:r>
    </w:p>
    <w:p w:rsidR="00B5307A" w:rsidRDefault="00B5307A" w:rsidP="00B5307A">
      <w:pPr>
        <w:shd w:val="clear" w:color="auto" w:fill="FFFFFF"/>
        <w:snapToGrid w:val="0"/>
        <w:jc w:val="center"/>
        <w:rPr>
          <w:rFonts w:eastAsia="Times New Roman"/>
          <w:b/>
          <w:bCs/>
          <w:color w:val="222222"/>
          <w:sz w:val="20"/>
          <w:szCs w:val="20"/>
          <w:u w:val="single"/>
          <w:lang w:eastAsia="zh-CN" w:bidi="ar-EG"/>
        </w:rPr>
        <w:sectPr w:rsidR="00B5307A" w:rsidSect="00596994">
          <w:footnotePr>
            <w:pos w:val="beneathText"/>
          </w:footnotePr>
          <w:type w:val="continuous"/>
          <w:pgSz w:w="12240" w:h="15840" w:code="1"/>
          <w:pgMar w:top="1440" w:right="1440" w:bottom="1440" w:left="1440" w:header="720" w:footer="720" w:gutter="0"/>
          <w:cols w:num="2" w:space="720"/>
          <w:docGrid w:linePitch="360"/>
        </w:sectPr>
      </w:pPr>
    </w:p>
    <w:p w:rsidR="00B5307A" w:rsidRDefault="00B5307A" w:rsidP="00B5307A">
      <w:pPr>
        <w:shd w:val="clear" w:color="auto" w:fill="FFFFFF"/>
        <w:snapToGrid w:val="0"/>
        <w:jc w:val="center"/>
        <w:rPr>
          <w:rFonts w:eastAsiaTheme="minorEastAsia"/>
          <w:b/>
          <w:bCs/>
          <w:color w:val="222222"/>
          <w:sz w:val="20"/>
          <w:szCs w:val="20"/>
          <w:u w:val="single"/>
          <w:lang w:eastAsia="zh-CN" w:bidi="ar-EG"/>
        </w:rPr>
      </w:pPr>
    </w:p>
    <w:p w:rsidR="00DF7A72" w:rsidRPr="00B5307A" w:rsidRDefault="00DF7A72" w:rsidP="00B5307A">
      <w:pPr>
        <w:shd w:val="clear" w:color="auto" w:fill="FFFFFF"/>
        <w:snapToGrid w:val="0"/>
        <w:jc w:val="center"/>
        <w:rPr>
          <w:rFonts w:eastAsia="Times New Roman"/>
          <w:color w:val="222222"/>
          <w:sz w:val="20"/>
          <w:szCs w:val="28"/>
          <w:lang w:eastAsia="zh-CN" w:bidi="ar-EG"/>
        </w:rPr>
      </w:pPr>
      <w:r w:rsidRPr="00B5307A">
        <w:rPr>
          <w:rFonts w:eastAsia="Times New Roman"/>
          <w:b/>
          <w:bCs/>
          <w:color w:val="222222"/>
          <w:sz w:val="20"/>
          <w:szCs w:val="20"/>
          <w:u w:val="single"/>
          <w:lang w:eastAsia="zh-CN" w:bidi="ar-EG"/>
        </w:rPr>
        <w:t>Table (2) statements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583"/>
        <w:gridCol w:w="583"/>
        <w:gridCol w:w="7727"/>
      </w:tblGrid>
      <w:tr w:rsidR="00AD08CF" w:rsidRPr="00B5307A" w:rsidTr="00B5307A">
        <w:trPr>
          <w:jc w:val="center"/>
        </w:trPr>
        <w:tc>
          <w:tcPr>
            <w:tcW w:w="0" w:type="auto"/>
            <w:vAlign w:val="center"/>
          </w:tcPr>
          <w:p w:rsidR="00AD08CF" w:rsidRPr="00B5307A" w:rsidRDefault="006F1A5B" w:rsidP="00AE04F0">
            <w:pPr>
              <w:snapToGrid w:val="0"/>
              <w:jc w:val="both"/>
              <w:rPr>
                <w:rFonts w:eastAsia="Times New Roman"/>
                <w:b/>
                <w:bCs/>
                <w:color w:val="000000"/>
                <w:sz w:val="20"/>
                <w:szCs w:val="16"/>
                <w:lang w:eastAsia="zh-CN" w:bidi="ar-EG"/>
              </w:rPr>
            </w:pPr>
            <w:r w:rsidRPr="00B5307A">
              <w:rPr>
                <w:rFonts w:eastAsia="Times New Roman"/>
                <w:b/>
                <w:bCs/>
                <w:color w:val="000000"/>
                <w:sz w:val="20"/>
                <w:szCs w:val="16"/>
                <w:lang w:eastAsia="zh-CN" w:bidi="ar-EG"/>
              </w:rPr>
              <w:t>3</w:t>
            </w:r>
          </w:p>
        </w:tc>
        <w:tc>
          <w:tcPr>
            <w:tcW w:w="0" w:type="auto"/>
            <w:vAlign w:val="center"/>
          </w:tcPr>
          <w:p w:rsidR="00AD08CF" w:rsidRPr="00B5307A" w:rsidRDefault="00AD08CF" w:rsidP="00AE04F0">
            <w:pPr>
              <w:snapToGrid w:val="0"/>
              <w:jc w:val="both"/>
              <w:rPr>
                <w:rFonts w:eastAsia="Times New Roman"/>
                <w:b/>
                <w:bCs/>
                <w:color w:val="000000"/>
                <w:sz w:val="20"/>
                <w:szCs w:val="16"/>
                <w:lang w:eastAsia="zh-CN" w:bidi="ar-EG"/>
              </w:rPr>
            </w:pPr>
            <w:r w:rsidRPr="00B5307A">
              <w:rPr>
                <w:rFonts w:eastAsia="Times New Roman"/>
                <w:b/>
                <w:bCs/>
                <w:color w:val="000000"/>
                <w:sz w:val="20"/>
                <w:szCs w:val="16"/>
                <w:lang w:eastAsia="zh-CN" w:bidi="ar-EG"/>
              </w:rPr>
              <w:t>2</w:t>
            </w:r>
          </w:p>
        </w:tc>
        <w:tc>
          <w:tcPr>
            <w:tcW w:w="0" w:type="auto"/>
            <w:vAlign w:val="center"/>
          </w:tcPr>
          <w:p w:rsidR="00AD08CF" w:rsidRPr="00B5307A" w:rsidRDefault="006F1A5B" w:rsidP="00AE04F0">
            <w:pPr>
              <w:snapToGrid w:val="0"/>
              <w:jc w:val="both"/>
              <w:rPr>
                <w:rFonts w:eastAsia="Times New Roman"/>
                <w:b/>
                <w:bCs/>
                <w:color w:val="000000"/>
                <w:sz w:val="20"/>
                <w:szCs w:val="16"/>
                <w:lang w:eastAsia="zh-CN" w:bidi="ar-EG"/>
              </w:rPr>
            </w:pPr>
            <w:r w:rsidRPr="00B5307A">
              <w:rPr>
                <w:rFonts w:eastAsia="Times New Roman"/>
                <w:b/>
                <w:bCs/>
                <w:color w:val="000000"/>
                <w:sz w:val="20"/>
                <w:szCs w:val="16"/>
                <w:lang w:eastAsia="zh-CN" w:bidi="ar-EG"/>
              </w:rPr>
              <w:t>1</w:t>
            </w:r>
          </w:p>
        </w:tc>
        <w:tc>
          <w:tcPr>
            <w:tcW w:w="0" w:type="auto"/>
            <w:vAlign w:val="center"/>
          </w:tcPr>
          <w:p w:rsidR="009F5B6A" w:rsidRPr="00B5307A" w:rsidRDefault="00AD08CF" w:rsidP="00AE04F0">
            <w:pPr>
              <w:snapToGrid w:val="0"/>
              <w:jc w:val="both"/>
              <w:rPr>
                <w:rFonts w:eastAsia="Times New Roman"/>
                <w:b/>
                <w:bCs/>
                <w:color w:val="000000"/>
                <w:sz w:val="20"/>
                <w:szCs w:val="16"/>
                <w:lang w:eastAsia="zh-CN" w:bidi="ar-EG"/>
              </w:rPr>
            </w:pPr>
            <w:r w:rsidRPr="00B5307A">
              <w:rPr>
                <w:rFonts w:eastAsia="Times New Roman"/>
                <w:b/>
                <w:bCs/>
                <w:color w:val="000000"/>
                <w:sz w:val="20"/>
                <w:szCs w:val="16"/>
                <w:lang w:eastAsia="zh-CN" w:bidi="ar-EG"/>
              </w:rPr>
              <w:t>The Phrase</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93%</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customer service center in soda-tell works to receive customer inquiries and resolve their cases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87%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13%</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Distribution channels are expanded the company into shares to earn customer satisfaction</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75%</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8%</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b/>
                <w:bCs/>
                <w:color w:val="000000"/>
                <w:sz w:val="20"/>
                <w:szCs w:val="18"/>
                <w:u w:val="single"/>
                <w:lang w:eastAsia="zh-CN" w:bidi="ar-EG"/>
              </w:rPr>
            </w:pPr>
            <w:r w:rsidRPr="00B5307A">
              <w:rPr>
                <w:rFonts w:eastAsia="Times New Roman"/>
                <w:color w:val="000000"/>
                <w:sz w:val="20"/>
                <w:szCs w:val="16"/>
                <w:lang w:eastAsia="zh-CN" w:bidi="ar-EG"/>
              </w:rPr>
              <w:t>The services that provided by the company were contributed to gain customer satisfaction in the areas of health and education</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21%</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Prices of services suit their consumers in their</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different sectors in 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61%</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33%</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There is an increase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in the numbers of subscribers that express customer satisfaction</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74%</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19%</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fixed telephone service has contributed</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to expand the subscriber base and diversification of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93%</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mobile phone service (Sudanese) has contributed to expand</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the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subscriber base and diversify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100%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internet service has contributed to expand the subscriber base and diversify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37%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51%</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electronic library service has contributed to expand the subscriber base and diversify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68%</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20%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ins phone services has contributed to expand the subscriber base and diversify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37%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45%</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proofErr w:type="spellStart"/>
            <w:r w:rsidRPr="00B5307A">
              <w:rPr>
                <w:rFonts w:eastAsia="Times New Roman"/>
                <w:color w:val="000000"/>
                <w:sz w:val="20"/>
                <w:szCs w:val="16"/>
                <w:lang w:eastAsia="zh-CN" w:bidi="ar-EG"/>
              </w:rPr>
              <w:t>Thuraya</w:t>
            </w:r>
            <w:proofErr w:type="spellEnd"/>
            <w:r w:rsidRPr="00B5307A">
              <w:rPr>
                <w:rFonts w:eastAsia="Times New Roman"/>
                <w:color w:val="000000"/>
                <w:sz w:val="20"/>
                <w:szCs w:val="16"/>
                <w:lang w:eastAsia="zh-CN" w:bidi="ar-EG"/>
              </w:rPr>
              <w:t xml:space="preserve"> phone service has contributed to expand the subscriber base and diversify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94%</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service of transfer services and multicast data</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has contributed to expand the subscriber base and diversify the revenue sources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94%</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Services of the subscribers centers that are spread geographically are considered of the most important factors that contribute to the increase in the numbers of subscribers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93%</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company's activity is Considered in Polarization and distribution agents one of the factors that contribute to the expansion of distribution channels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100%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establishment of sales centers in distinctive areas such as an airport and major shopping centers contribute to the expansion of distribution channels</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94%</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Announcement of the company's services in newspapers, radio and television is</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considered more effective to promote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69%</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19%</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Announcement of the company's services through</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posters in the public places is considered more effective to promote 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75%</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13%</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announcement of the company's services through the Internet is considered more effective to promote 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80%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20%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company's organization for exhibitions is considered one of the most effective means to promote 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32%</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6%</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 xml:space="preserve">The issuance of the company documentary films </w:t>
            </w:r>
            <w:proofErr w:type="spellStart"/>
            <w:r w:rsidRPr="00B5307A">
              <w:rPr>
                <w:rFonts w:eastAsia="Times New Roman"/>
                <w:color w:val="000000"/>
                <w:sz w:val="20"/>
                <w:szCs w:val="16"/>
                <w:lang w:eastAsia="zh-CN" w:bidi="ar-EG"/>
              </w:rPr>
              <w:t>i</w:t>
            </w:r>
            <w:proofErr w:type="spellEnd"/>
            <w:r w:rsidRPr="00B5307A">
              <w:rPr>
                <w:rFonts w:eastAsia="Times New Roman"/>
                <w:color w:val="000000"/>
                <w:sz w:val="20"/>
                <w:szCs w:val="16"/>
                <w:lang w:eastAsia="zh-CN" w:bidi="ar-EG"/>
              </w:rPr>
              <w:t xml:space="preserve"> s considered</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the most effectively to promote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56%</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19%</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25%</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company's issuance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of the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patrol magazine</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is considered more effective communication</w:t>
            </w:r>
            <w:r w:rsidR="003C1430">
              <w:rPr>
                <w:rFonts w:eastAsia="Times New Roman"/>
                <w:color w:val="000000"/>
                <w:sz w:val="20"/>
                <w:szCs w:val="16"/>
                <w:lang w:eastAsia="zh-CN" w:bidi="ar-EG"/>
              </w:rPr>
              <w:t xml:space="preserve"> </w:t>
            </w:r>
            <w:r w:rsidRPr="00B5307A">
              <w:rPr>
                <w:rFonts w:eastAsia="Times New Roman"/>
                <w:color w:val="000000"/>
                <w:sz w:val="20"/>
                <w:szCs w:val="16"/>
                <w:lang w:eastAsia="zh-CN" w:bidi="ar-EG"/>
              </w:rPr>
              <w:t>to promote the company</w:t>
            </w:r>
          </w:p>
        </w:tc>
      </w:tr>
      <w:tr w:rsidR="006F1A5B" w:rsidRPr="00B5307A" w:rsidTr="00B5307A">
        <w:trPr>
          <w:jc w:val="center"/>
        </w:trPr>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100%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0</w:t>
            </w:r>
          </w:p>
        </w:tc>
        <w:tc>
          <w:tcPr>
            <w:tcW w:w="0" w:type="auto"/>
            <w:vAlign w:val="center"/>
          </w:tcPr>
          <w:p w:rsidR="006F1A5B" w:rsidRPr="00B5307A" w:rsidRDefault="006F1A5B" w:rsidP="00AE04F0">
            <w:pPr>
              <w:snapToGrid w:val="0"/>
              <w:jc w:val="both"/>
              <w:rPr>
                <w:rFonts w:eastAsia="Times New Roman"/>
                <w:color w:val="000000"/>
                <w:sz w:val="20"/>
                <w:szCs w:val="16"/>
                <w:lang w:eastAsia="zh-CN" w:bidi="ar-EG"/>
              </w:rPr>
            </w:pPr>
            <w:r w:rsidRPr="00B5307A">
              <w:rPr>
                <w:rFonts w:eastAsia="Times New Roman"/>
                <w:color w:val="000000"/>
                <w:sz w:val="20"/>
                <w:szCs w:val="16"/>
                <w:lang w:eastAsia="zh-CN" w:bidi="ar-EG"/>
              </w:rPr>
              <w:t>The company's issuance of a permanent and ongoing relationships with subscribers is considered more effective to promote the company</w:t>
            </w:r>
          </w:p>
        </w:tc>
      </w:tr>
    </w:tbl>
    <w:p w:rsidR="00B1596A" w:rsidRPr="00B5307A" w:rsidRDefault="00B1596A" w:rsidP="00B5307A">
      <w:pPr>
        <w:shd w:val="clear" w:color="auto" w:fill="FFFFFF"/>
        <w:snapToGrid w:val="0"/>
        <w:jc w:val="both"/>
        <w:rPr>
          <w:rFonts w:eastAsia="Times New Roman"/>
          <w:color w:val="222222"/>
          <w:sz w:val="20"/>
          <w:szCs w:val="16"/>
          <w:lang w:eastAsia="zh-CN" w:bidi="ar-EG"/>
        </w:rPr>
      </w:pPr>
      <w:r w:rsidRPr="00B5307A">
        <w:rPr>
          <w:rFonts w:eastAsia="Times New Roman"/>
          <w:color w:val="222222"/>
          <w:sz w:val="20"/>
          <w:szCs w:val="16"/>
          <w:lang w:eastAsia="zh-CN" w:bidi="ar-EG"/>
        </w:rPr>
        <w:t xml:space="preserve">Source: field study </w:t>
      </w:r>
      <w:proofErr w:type="gramStart"/>
      <w:r w:rsidRPr="00B5307A">
        <w:rPr>
          <w:rFonts w:eastAsia="Times New Roman"/>
          <w:color w:val="222222"/>
          <w:sz w:val="20"/>
          <w:szCs w:val="16"/>
          <w:lang w:eastAsia="zh-CN" w:bidi="ar-EG"/>
        </w:rPr>
        <w:t>data(</w:t>
      </w:r>
      <w:proofErr w:type="gramEnd"/>
      <w:r w:rsidRPr="00B5307A">
        <w:rPr>
          <w:rFonts w:eastAsia="Times New Roman"/>
          <w:color w:val="222222"/>
          <w:sz w:val="20"/>
          <w:szCs w:val="16"/>
          <w:lang w:eastAsia="zh-CN" w:bidi="ar-EG"/>
        </w:rPr>
        <w:t>2014)</w:t>
      </w:r>
    </w:p>
    <w:p w:rsidR="00B5307A" w:rsidRDefault="00B5307A" w:rsidP="00B5307A">
      <w:pPr>
        <w:shd w:val="clear" w:color="auto" w:fill="FFFFFF"/>
        <w:snapToGrid w:val="0"/>
        <w:ind w:firstLine="425"/>
        <w:jc w:val="both"/>
        <w:rPr>
          <w:rFonts w:eastAsiaTheme="minorEastAsia" w:hint="eastAsia"/>
          <w:color w:val="222222"/>
          <w:sz w:val="20"/>
          <w:szCs w:val="16"/>
          <w:lang w:eastAsia="zh-CN" w:bidi="ar-EG"/>
        </w:rPr>
      </w:pPr>
    </w:p>
    <w:p w:rsidR="003C1430" w:rsidRPr="003C1430" w:rsidRDefault="003C1430" w:rsidP="00B5307A">
      <w:pPr>
        <w:shd w:val="clear" w:color="auto" w:fill="FFFFFF"/>
        <w:snapToGrid w:val="0"/>
        <w:ind w:firstLine="425"/>
        <w:jc w:val="both"/>
        <w:rPr>
          <w:rFonts w:eastAsiaTheme="minorEastAsia" w:hint="eastAsia"/>
          <w:color w:val="222222"/>
          <w:sz w:val="20"/>
          <w:szCs w:val="16"/>
          <w:lang w:eastAsia="zh-CN" w:bidi="ar-EG"/>
        </w:rPr>
        <w:sectPr w:rsidR="003C1430" w:rsidRPr="003C1430" w:rsidSect="00B5307A">
          <w:footnotePr>
            <w:pos w:val="beneathText"/>
          </w:footnotePr>
          <w:type w:val="continuous"/>
          <w:pgSz w:w="12240" w:h="15840" w:code="1"/>
          <w:pgMar w:top="1440" w:right="1440" w:bottom="1440" w:left="1440" w:header="720" w:footer="720" w:gutter="0"/>
          <w:cols w:space="720"/>
          <w:docGrid w:linePitch="360"/>
        </w:sectPr>
      </w:pPr>
    </w:p>
    <w:p w:rsidR="00380F5B" w:rsidRDefault="00380F5B" w:rsidP="00B5307A">
      <w:pPr>
        <w:shd w:val="clear" w:color="auto" w:fill="FFFFFF"/>
        <w:snapToGrid w:val="0"/>
        <w:ind w:firstLine="425"/>
        <w:jc w:val="both"/>
        <w:rPr>
          <w:rFonts w:eastAsiaTheme="minorEastAsia"/>
          <w:color w:val="222222"/>
          <w:sz w:val="20"/>
          <w:szCs w:val="20"/>
          <w:lang w:eastAsia="zh-CN" w:bidi="ar-EG"/>
        </w:rPr>
      </w:pPr>
    </w:p>
    <w:p w:rsidR="00AE04F0" w:rsidRPr="00AE04F0" w:rsidRDefault="00AE04F0" w:rsidP="00B5307A">
      <w:pPr>
        <w:shd w:val="clear" w:color="auto" w:fill="FFFFFF"/>
        <w:snapToGrid w:val="0"/>
        <w:ind w:firstLine="425"/>
        <w:jc w:val="both"/>
        <w:rPr>
          <w:rFonts w:eastAsiaTheme="minorEastAsia"/>
          <w:color w:val="222222"/>
          <w:sz w:val="20"/>
          <w:szCs w:val="20"/>
          <w:lang w:eastAsia="zh-CN" w:bidi="ar-EG"/>
        </w:rPr>
      </w:pPr>
    </w:p>
    <w:p w:rsidR="008523FA" w:rsidRPr="00B5307A" w:rsidRDefault="008523FA" w:rsidP="00B5307A">
      <w:pPr>
        <w:snapToGrid w:val="0"/>
        <w:ind w:firstLine="425"/>
        <w:jc w:val="both"/>
        <w:rPr>
          <w:sz w:val="20"/>
          <w:szCs w:val="20"/>
          <w:lang w:bidi="ar-EG"/>
        </w:rPr>
      </w:pPr>
      <w:r w:rsidRPr="00B5307A">
        <w:rPr>
          <w:sz w:val="20"/>
          <w:szCs w:val="20"/>
          <w:lang w:bidi="ar-EG"/>
        </w:rPr>
        <w:lastRenderedPageBreak/>
        <w:t>In the previous table, the researcher collects approval and approval rates also strongly disapprove rates and not strongly approved to facilitate the display process. The above table shows that most of the ferries exceeded 80% approval rate, and there are certain phrases accounted for 19% disapprove the highest proportion.</w:t>
      </w:r>
    </w:p>
    <w:p w:rsidR="008523FA" w:rsidRPr="00B5307A" w:rsidRDefault="008523FA" w:rsidP="00B5307A">
      <w:pPr>
        <w:snapToGrid w:val="0"/>
        <w:jc w:val="both"/>
        <w:rPr>
          <w:b/>
          <w:bCs/>
          <w:sz w:val="20"/>
          <w:szCs w:val="32"/>
          <w:u w:val="single"/>
          <w:lang w:bidi="ar-EG"/>
        </w:rPr>
      </w:pPr>
      <w:r w:rsidRPr="00B5307A">
        <w:rPr>
          <w:b/>
          <w:bCs/>
          <w:sz w:val="20"/>
          <w:szCs w:val="20"/>
          <w:u w:val="single"/>
          <w:lang w:bidi="ar-EG"/>
        </w:rPr>
        <w:lastRenderedPageBreak/>
        <w:t>Hypotheses proving</w:t>
      </w:r>
      <w:r w:rsidRPr="00B5307A">
        <w:rPr>
          <w:b/>
          <w:bCs/>
          <w:sz w:val="20"/>
          <w:szCs w:val="32"/>
          <w:u w:val="single"/>
          <w:lang w:bidi="ar-EG"/>
        </w:rPr>
        <w:t>:</w:t>
      </w:r>
    </w:p>
    <w:p w:rsidR="004F47A1" w:rsidRPr="00B5307A" w:rsidRDefault="004F47A1" w:rsidP="00B5307A">
      <w:pPr>
        <w:snapToGrid w:val="0"/>
        <w:ind w:firstLine="425"/>
        <w:jc w:val="both"/>
        <w:rPr>
          <w:sz w:val="20"/>
          <w:szCs w:val="20"/>
          <w:lang w:bidi="ar-EG"/>
        </w:rPr>
      </w:pPr>
      <w:r w:rsidRPr="00B5307A">
        <w:rPr>
          <w:sz w:val="20"/>
          <w:szCs w:val="20"/>
          <w:u w:val="single"/>
          <w:lang w:bidi="ar-EG"/>
        </w:rPr>
        <w:t>The first hypothesis</w:t>
      </w:r>
      <w:r w:rsidRPr="00B5307A">
        <w:rPr>
          <w:sz w:val="20"/>
          <w:szCs w:val="20"/>
          <w:lang w:bidi="ar-EG"/>
        </w:rPr>
        <w:t>: the diversity of communication services provided by the company led to a diversity of sources of revenue and increase profits.</w:t>
      </w:r>
    </w:p>
    <w:p w:rsidR="00B5307A" w:rsidRDefault="00B5307A" w:rsidP="00B5307A">
      <w:pPr>
        <w:snapToGrid w:val="0"/>
        <w:jc w:val="center"/>
        <w:rPr>
          <w:b/>
          <w:bCs/>
          <w:sz w:val="20"/>
          <w:szCs w:val="20"/>
          <w:lang w:bidi="ar-EG"/>
        </w:rPr>
        <w:sectPr w:rsidR="00B5307A" w:rsidSect="00596994">
          <w:footnotePr>
            <w:pos w:val="beneathText"/>
          </w:footnotePr>
          <w:type w:val="continuous"/>
          <w:pgSz w:w="12240" w:h="15840" w:code="1"/>
          <w:pgMar w:top="1440" w:right="1440" w:bottom="1440" w:left="1440" w:header="720" w:footer="720" w:gutter="0"/>
          <w:cols w:num="2" w:space="720"/>
          <w:docGrid w:linePitch="360"/>
        </w:sectPr>
      </w:pPr>
    </w:p>
    <w:p w:rsidR="00B5307A" w:rsidRDefault="00B5307A" w:rsidP="00B5307A">
      <w:pPr>
        <w:snapToGrid w:val="0"/>
        <w:jc w:val="center"/>
        <w:rPr>
          <w:b/>
          <w:bCs/>
          <w:sz w:val="20"/>
          <w:szCs w:val="20"/>
          <w:lang w:eastAsia="zh-CN" w:bidi="ar-EG"/>
        </w:rPr>
      </w:pPr>
    </w:p>
    <w:p w:rsidR="004F47A1" w:rsidRPr="00B5307A" w:rsidRDefault="004F47A1" w:rsidP="00B5307A">
      <w:pPr>
        <w:snapToGrid w:val="0"/>
        <w:jc w:val="center"/>
        <w:rPr>
          <w:b/>
          <w:bCs/>
          <w:sz w:val="20"/>
          <w:szCs w:val="20"/>
          <w:lang w:bidi="ar-EG"/>
        </w:rPr>
      </w:pPr>
      <w:r w:rsidRPr="00B5307A">
        <w:rPr>
          <w:b/>
          <w:bCs/>
          <w:sz w:val="20"/>
          <w:szCs w:val="20"/>
          <w:lang w:bidi="ar-EG"/>
        </w:rPr>
        <w:t>Table (3) proving of the first hypothesis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790"/>
        <w:gridCol w:w="3342"/>
        <w:gridCol w:w="883"/>
        <w:gridCol w:w="1886"/>
      </w:tblGrid>
      <w:tr w:rsidR="002C3ED9" w:rsidRPr="00B5307A" w:rsidTr="00B5307A">
        <w:trPr>
          <w:jc w:val="center"/>
        </w:trPr>
        <w:tc>
          <w:tcPr>
            <w:tcW w:w="0" w:type="auto"/>
            <w:vAlign w:val="center"/>
          </w:tcPr>
          <w:p w:rsidR="002C3ED9" w:rsidRPr="00B5307A" w:rsidRDefault="002C3ED9" w:rsidP="00AE04F0">
            <w:pPr>
              <w:snapToGrid w:val="0"/>
              <w:jc w:val="both"/>
              <w:rPr>
                <w:rFonts w:eastAsia="Calibri"/>
                <w:b/>
                <w:bCs/>
                <w:color w:val="000000"/>
                <w:sz w:val="20"/>
                <w:szCs w:val="20"/>
              </w:rPr>
            </w:pPr>
            <w:r w:rsidRPr="00B5307A">
              <w:rPr>
                <w:rFonts w:eastAsia="Calibri"/>
                <w:b/>
                <w:bCs/>
                <w:color w:val="000000"/>
                <w:sz w:val="20"/>
                <w:szCs w:val="20"/>
              </w:rPr>
              <w:t>Chi-square value</w:t>
            </w:r>
          </w:p>
        </w:tc>
        <w:tc>
          <w:tcPr>
            <w:tcW w:w="0" w:type="auto"/>
            <w:vAlign w:val="center"/>
          </w:tcPr>
          <w:p w:rsidR="002C3ED9" w:rsidRPr="00B5307A" w:rsidRDefault="002C3ED9" w:rsidP="00AE04F0">
            <w:pPr>
              <w:snapToGrid w:val="0"/>
              <w:jc w:val="both"/>
              <w:rPr>
                <w:rFonts w:eastAsia="Calibri"/>
                <w:b/>
                <w:bCs/>
                <w:color w:val="000000"/>
                <w:sz w:val="20"/>
                <w:szCs w:val="20"/>
              </w:rPr>
            </w:pPr>
            <w:r w:rsidRPr="00B5307A">
              <w:rPr>
                <w:rFonts w:eastAsia="Calibri"/>
                <w:b/>
                <w:bCs/>
                <w:color w:val="000000"/>
                <w:sz w:val="20"/>
                <w:szCs w:val="20"/>
              </w:rPr>
              <w:t>Degree of freedom</w:t>
            </w:r>
          </w:p>
        </w:tc>
        <w:tc>
          <w:tcPr>
            <w:tcW w:w="0" w:type="auto"/>
            <w:vAlign w:val="center"/>
          </w:tcPr>
          <w:p w:rsidR="002C3ED9" w:rsidRPr="00B5307A" w:rsidRDefault="002C3ED9" w:rsidP="00AE04F0">
            <w:pPr>
              <w:snapToGrid w:val="0"/>
              <w:jc w:val="both"/>
              <w:rPr>
                <w:rFonts w:eastAsia="Calibri"/>
                <w:b/>
                <w:bCs/>
                <w:color w:val="000000"/>
                <w:sz w:val="20"/>
                <w:szCs w:val="20"/>
              </w:rPr>
            </w:pPr>
            <w:r w:rsidRPr="00B5307A">
              <w:rPr>
                <w:rFonts w:eastAsia="Calibri"/>
                <w:b/>
                <w:bCs/>
                <w:color w:val="000000"/>
                <w:sz w:val="20"/>
                <w:szCs w:val="20"/>
              </w:rPr>
              <w:t>The level of significance of the moral</w:t>
            </w:r>
          </w:p>
        </w:tc>
        <w:tc>
          <w:tcPr>
            <w:tcW w:w="0" w:type="auto"/>
            <w:vAlign w:val="center"/>
          </w:tcPr>
          <w:p w:rsidR="002C3ED9" w:rsidRPr="00B5307A" w:rsidRDefault="002C3ED9" w:rsidP="00AE04F0">
            <w:pPr>
              <w:snapToGrid w:val="0"/>
              <w:jc w:val="both"/>
              <w:rPr>
                <w:rFonts w:eastAsia="Calibri"/>
                <w:b/>
                <w:bCs/>
                <w:color w:val="000000"/>
                <w:sz w:val="20"/>
                <w:szCs w:val="20"/>
                <w:lang w:bidi="ar-EG"/>
              </w:rPr>
            </w:pPr>
            <w:r w:rsidRPr="00B5307A">
              <w:rPr>
                <w:rFonts w:eastAsia="Calibri"/>
                <w:b/>
                <w:bCs/>
                <w:color w:val="000000"/>
                <w:sz w:val="20"/>
                <w:szCs w:val="20"/>
                <w:lang w:bidi="ar-EG"/>
              </w:rPr>
              <w:t>average</w:t>
            </w:r>
          </w:p>
        </w:tc>
        <w:tc>
          <w:tcPr>
            <w:tcW w:w="0" w:type="auto"/>
            <w:vAlign w:val="center"/>
          </w:tcPr>
          <w:p w:rsidR="002C3ED9" w:rsidRPr="00B5307A" w:rsidRDefault="002C3ED9" w:rsidP="00AE04F0">
            <w:pPr>
              <w:snapToGrid w:val="0"/>
              <w:jc w:val="both"/>
              <w:rPr>
                <w:rFonts w:eastAsia="Calibri"/>
                <w:b/>
                <w:bCs/>
                <w:color w:val="000000"/>
                <w:sz w:val="20"/>
                <w:szCs w:val="20"/>
                <w:lang w:bidi="ar-EG"/>
              </w:rPr>
            </w:pPr>
            <w:r w:rsidRPr="00B5307A">
              <w:rPr>
                <w:rFonts w:eastAsia="Calibri"/>
                <w:b/>
                <w:bCs/>
                <w:color w:val="000000"/>
                <w:sz w:val="20"/>
                <w:szCs w:val="20"/>
                <w:lang w:bidi="ar-EG"/>
              </w:rPr>
              <w:t>Standard Deviation</w:t>
            </w:r>
          </w:p>
        </w:tc>
      </w:tr>
      <w:tr w:rsidR="002C3ED9" w:rsidRPr="00B5307A" w:rsidTr="00B5307A">
        <w:trPr>
          <w:jc w:val="center"/>
        </w:trPr>
        <w:tc>
          <w:tcPr>
            <w:tcW w:w="0" w:type="auto"/>
            <w:vAlign w:val="center"/>
          </w:tcPr>
          <w:p w:rsidR="002C3ED9" w:rsidRPr="00B5307A" w:rsidRDefault="00B87AD8" w:rsidP="00AE04F0">
            <w:pPr>
              <w:snapToGrid w:val="0"/>
              <w:jc w:val="both"/>
              <w:rPr>
                <w:rFonts w:eastAsia="Calibri"/>
                <w:color w:val="000000"/>
                <w:sz w:val="20"/>
              </w:rPr>
            </w:pPr>
            <w:r w:rsidRPr="00B5307A">
              <w:rPr>
                <w:rFonts w:eastAsia="Calibri"/>
                <w:color w:val="000000"/>
                <w:sz w:val="20"/>
              </w:rPr>
              <w:t>47.1</w:t>
            </w:r>
          </w:p>
        </w:tc>
        <w:tc>
          <w:tcPr>
            <w:tcW w:w="0" w:type="auto"/>
            <w:vAlign w:val="center"/>
          </w:tcPr>
          <w:p w:rsidR="002C3ED9" w:rsidRPr="00B5307A" w:rsidRDefault="00B87AD8" w:rsidP="00AE04F0">
            <w:pPr>
              <w:snapToGrid w:val="0"/>
              <w:jc w:val="both"/>
              <w:rPr>
                <w:rFonts w:eastAsia="Calibri"/>
                <w:color w:val="000000"/>
                <w:sz w:val="20"/>
              </w:rPr>
            </w:pPr>
            <w:r w:rsidRPr="00B5307A">
              <w:rPr>
                <w:rFonts w:eastAsia="Calibri"/>
                <w:color w:val="000000"/>
                <w:sz w:val="20"/>
              </w:rPr>
              <w:t>3</w:t>
            </w:r>
          </w:p>
        </w:tc>
        <w:tc>
          <w:tcPr>
            <w:tcW w:w="0" w:type="auto"/>
            <w:vAlign w:val="center"/>
          </w:tcPr>
          <w:p w:rsidR="002C3ED9" w:rsidRPr="00B5307A" w:rsidRDefault="00B87AD8" w:rsidP="00AE04F0">
            <w:pPr>
              <w:snapToGrid w:val="0"/>
              <w:jc w:val="both"/>
              <w:rPr>
                <w:rFonts w:eastAsia="Times New Roman"/>
                <w:color w:val="000000"/>
                <w:sz w:val="20"/>
                <w:szCs w:val="20"/>
                <w:lang w:eastAsia="zh-CN" w:bidi="ar-EG"/>
              </w:rPr>
            </w:pPr>
            <w:r w:rsidRPr="00B5307A">
              <w:rPr>
                <w:rFonts w:eastAsia="Calibri"/>
                <w:color w:val="000000"/>
                <w:sz w:val="20"/>
              </w:rPr>
              <w:t>0.0001</w:t>
            </w:r>
          </w:p>
        </w:tc>
        <w:tc>
          <w:tcPr>
            <w:tcW w:w="0" w:type="auto"/>
            <w:vAlign w:val="center"/>
          </w:tcPr>
          <w:p w:rsidR="002C3ED9" w:rsidRPr="00B5307A" w:rsidRDefault="00B87AD8" w:rsidP="00AE04F0">
            <w:pPr>
              <w:snapToGrid w:val="0"/>
              <w:jc w:val="both"/>
              <w:rPr>
                <w:rFonts w:eastAsia="Times New Roman"/>
                <w:color w:val="000000"/>
                <w:sz w:val="20"/>
                <w:szCs w:val="20"/>
                <w:lang w:eastAsia="zh-CN" w:bidi="ar-EG"/>
              </w:rPr>
            </w:pPr>
            <w:r w:rsidRPr="00B5307A">
              <w:rPr>
                <w:rFonts w:eastAsia="Calibri"/>
                <w:color w:val="000000"/>
                <w:sz w:val="20"/>
              </w:rPr>
              <w:t>4.31</w:t>
            </w:r>
          </w:p>
        </w:tc>
        <w:tc>
          <w:tcPr>
            <w:tcW w:w="0" w:type="auto"/>
            <w:vAlign w:val="center"/>
          </w:tcPr>
          <w:p w:rsidR="00EE13D5" w:rsidRPr="00B5307A" w:rsidRDefault="00B87AD8" w:rsidP="00AE04F0">
            <w:pPr>
              <w:snapToGrid w:val="0"/>
              <w:jc w:val="both"/>
              <w:rPr>
                <w:rFonts w:eastAsia="Times New Roman"/>
                <w:color w:val="000000"/>
                <w:sz w:val="20"/>
                <w:szCs w:val="20"/>
                <w:lang w:eastAsia="zh-CN" w:bidi="ar-EG"/>
              </w:rPr>
            </w:pPr>
            <w:r w:rsidRPr="00B5307A">
              <w:rPr>
                <w:rFonts w:eastAsia="Calibri"/>
                <w:color w:val="000000"/>
                <w:sz w:val="20"/>
              </w:rPr>
              <w:t>0.06</w:t>
            </w:r>
          </w:p>
        </w:tc>
      </w:tr>
    </w:tbl>
    <w:p w:rsidR="00C26833" w:rsidRPr="00B5307A" w:rsidRDefault="00C26833" w:rsidP="00B5307A">
      <w:pPr>
        <w:shd w:val="clear" w:color="auto" w:fill="FFFFFF"/>
        <w:snapToGrid w:val="0"/>
        <w:jc w:val="both"/>
        <w:rPr>
          <w:rFonts w:eastAsia="Times New Roman"/>
          <w:color w:val="222222"/>
          <w:sz w:val="20"/>
          <w:szCs w:val="20"/>
        </w:rPr>
      </w:pPr>
      <w:r w:rsidRPr="00B5307A">
        <w:rPr>
          <w:rFonts w:eastAsia="Times New Roman"/>
          <w:color w:val="222222"/>
          <w:sz w:val="20"/>
          <w:szCs w:val="20"/>
        </w:rPr>
        <w:t xml:space="preserve">Source: field study </w:t>
      </w:r>
      <w:r w:rsidR="00DC688A" w:rsidRPr="00B5307A">
        <w:rPr>
          <w:rFonts w:eastAsia="Times New Roman"/>
          <w:color w:val="222222"/>
          <w:sz w:val="20"/>
          <w:szCs w:val="20"/>
        </w:rPr>
        <w:t>data (</w:t>
      </w:r>
      <w:r w:rsidRPr="00B5307A">
        <w:rPr>
          <w:rFonts w:eastAsia="Times New Roman"/>
          <w:color w:val="222222"/>
          <w:sz w:val="20"/>
          <w:szCs w:val="20"/>
        </w:rPr>
        <w:t>2014)</w:t>
      </w:r>
    </w:p>
    <w:p w:rsidR="00B5307A" w:rsidRDefault="00B5307A" w:rsidP="00B5307A">
      <w:pPr>
        <w:shd w:val="clear" w:color="auto" w:fill="FFFFFF"/>
        <w:snapToGrid w:val="0"/>
        <w:ind w:firstLine="425"/>
        <w:jc w:val="both"/>
        <w:rPr>
          <w:rFonts w:eastAsiaTheme="minorEastAsia"/>
          <w:color w:val="222222"/>
          <w:sz w:val="20"/>
          <w:szCs w:val="20"/>
          <w:lang w:eastAsia="zh-CN" w:bidi="ar-EG"/>
        </w:rPr>
      </w:pPr>
    </w:p>
    <w:p w:rsidR="00B5307A" w:rsidRPr="00B5307A" w:rsidRDefault="00B5307A" w:rsidP="00B5307A">
      <w:pPr>
        <w:shd w:val="clear" w:color="auto" w:fill="FFFFFF"/>
        <w:snapToGrid w:val="0"/>
        <w:ind w:firstLine="425"/>
        <w:jc w:val="both"/>
        <w:rPr>
          <w:rFonts w:eastAsiaTheme="minorEastAsia"/>
          <w:color w:val="222222"/>
          <w:sz w:val="20"/>
          <w:szCs w:val="20"/>
          <w:lang w:eastAsia="zh-CN" w:bidi="ar-EG"/>
        </w:rPr>
        <w:sectPr w:rsidR="00B5307A" w:rsidRPr="00B5307A" w:rsidSect="00B5307A">
          <w:footnotePr>
            <w:pos w:val="beneathText"/>
          </w:footnotePr>
          <w:type w:val="continuous"/>
          <w:pgSz w:w="12240" w:h="15840" w:code="1"/>
          <w:pgMar w:top="1440" w:right="1440" w:bottom="1440" w:left="1440" w:header="720" w:footer="720" w:gutter="0"/>
          <w:cols w:space="720"/>
          <w:docGrid w:linePitch="360"/>
        </w:sectPr>
      </w:pPr>
    </w:p>
    <w:p w:rsidR="00392777" w:rsidRPr="00B5307A" w:rsidRDefault="00392777" w:rsidP="00B5307A">
      <w:pPr>
        <w:tabs>
          <w:tab w:val="left" w:pos="3671"/>
        </w:tabs>
        <w:snapToGrid w:val="0"/>
        <w:ind w:firstLine="425"/>
        <w:jc w:val="both"/>
        <w:rPr>
          <w:sz w:val="20"/>
          <w:szCs w:val="20"/>
          <w:lang w:bidi="ar-EG"/>
        </w:rPr>
      </w:pPr>
      <w:r w:rsidRPr="00B5307A">
        <w:rPr>
          <w:sz w:val="20"/>
          <w:szCs w:val="20"/>
        </w:rPr>
        <w:lastRenderedPageBreak/>
        <w:t>When we look at phrases</w:t>
      </w:r>
      <w:r w:rsidRPr="00B5307A">
        <w:rPr>
          <w:sz w:val="20"/>
          <w:szCs w:val="20"/>
          <w:lang w:bidi="ar-EG"/>
        </w:rPr>
        <w:t xml:space="preserve"> (6</w:t>
      </w:r>
      <w:proofErr w:type="gramStart"/>
      <w:r w:rsidRPr="00B5307A">
        <w:rPr>
          <w:sz w:val="20"/>
          <w:szCs w:val="20"/>
          <w:lang w:bidi="ar-EG"/>
        </w:rPr>
        <w:t>,7,8,9,10,11,12</w:t>
      </w:r>
      <w:proofErr w:type="gramEnd"/>
      <w:r w:rsidRPr="00B5307A">
        <w:rPr>
          <w:sz w:val="20"/>
          <w:szCs w:val="20"/>
          <w:lang w:bidi="ar-EG"/>
        </w:rPr>
        <w:t>) and analysis them, we find that the probability value is 0.0001 which is less than 0.05, and it is no statistically significant differences between the responses of the respondents ,so we accept the first hypothesi</w:t>
      </w:r>
      <w:r w:rsidR="00D40BBB" w:rsidRPr="00B5307A">
        <w:rPr>
          <w:sz w:val="20"/>
          <w:szCs w:val="20"/>
          <w:lang w:bidi="ar-EG"/>
        </w:rPr>
        <w:t>s</w:t>
      </w:r>
      <w:r w:rsidRPr="00B5307A">
        <w:rPr>
          <w:sz w:val="20"/>
          <w:szCs w:val="20"/>
          <w:lang w:bidi="ar-EG"/>
        </w:rPr>
        <w:t>.</w:t>
      </w:r>
    </w:p>
    <w:p w:rsidR="00392777" w:rsidRPr="00B5307A" w:rsidRDefault="00392777" w:rsidP="00B5307A">
      <w:pPr>
        <w:tabs>
          <w:tab w:val="left" w:pos="3086"/>
        </w:tabs>
        <w:snapToGrid w:val="0"/>
        <w:ind w:firstLine="425"/>
        <w:jc w:val="both"/>
        <w:rPr>
          <w:sz w:val="20"/>
          <w:szCs w:val="20"/>
          <w:lang w:bidi="ar-EG"/>
        </w:rPr>
      </w:pPr>
      <w:r w:rsidRPr="00B5307A">
        <w:rPr>
          <w:sz w:val="20"/>
          <w:szCs w:val="20"/>
          <w:u w:val="single"/>
          <w:lang w:bidi="ar-EG"/>
        </w:rPr>
        <w:lastRenderedPageBreak/>
        <w:t>The second hypothesis</w:t>
      </w:r>
      <w:r w:rsidRPr="00B5307A">
        <w:rPr>
          <w:sz w:val="20"/>
          <w:szCs w:val="20"/>
          <w:lang w:bidi="ar-EG"/>
        </w:rPr>
        <w:t>:</w:t>
      </w:r>
      <w:r w:rsidR="003C1430">
        <w:rPr>
          <w:sz w:val="20"/>
          <w:szCs w:val="20"/>
          <w:lang w:bidi="ar-EG"/>
        </w:rPr>
        <w:t xml:space="preserve"> </w:t>
      </w:r>
      <w:r w:rsidRPr="00B5307A">
        <w:rPr>
          <w:sz w:val="20"/>
          <w:szCs w:val="20"/>
          <w:lang w:bidi="ar-EG"/>
        </w:rPr>
        <w:t>the spread of distribution channels to expand services and telephone Umbrella Company have a positive impact on increasing the number of subscribers</w:t>
      </w:r>
    </w:p>
    <w:p w:rsidR="00B5307A" w:rsidRDefault="00B5307A" w:rsidP="00B5307A">
      <w:pPr>
        <w:tabs>
          <w:tab w:val="left" w:pos="3086"/>
        </w:tabs>
        <w:snapToGrid w:val="0"/>
        <w:jc w:val="center"/>
        <w:rPr>
          <w:b/>
          <w:bCs/>
          <w:sz w:val="20"/>
          <w:szCs w:val="20"/>
          <w:lang w:bidi="ar-EG"/>
        </w:rPr>
        <w:sectPr w:rsidR="00B5307A" w:rsidSect="00596994">
          <w:footnotePr>
            <w:pos w:val="beneathText"/>
          </w:footnotePr>
          <w:type w:val="continuous"/>
          <w:pgSz w:w="12240" w:h="15840" w:code="1"/>
          <w:pgMar w:top="1440" w:right="1440" w:bottom="1440" w:left="1440" w:header="720" w:footer="720" w:gutter="0"/>
          <w:cols w:num="2" w:space="720"/>
          <w:docGrid w:linePitch="360"/>
        </w:sectPr>
      </w:pPr>
    </w:p>
    <w:p w:rsidR="00B5307A" w:rsidRDefault="00B5307A" w:rsidP="00B5307A">
      <w:pPr>
        <w:tabs>
          <w:tab w:val="left" w:pos="3086"/>
        </w:tabs>
        <w:snapToGrid w:val="0"/>
        <w:jc w:val="center"/>
        <w:rPr>
          <w:b/>
          <w:bCs/>
          <w:sz w:val="20"/>
          <w:szCs w:val="20"/>
          <w:lang w:eastAsia="zh-CN" w:bidi="ar-EG"/>
        </w:rPr>
      </w:pPr>
    </w:p>
    <w:p w:rsidR="000A4932" w:rsidRPr="00B5307A" w:rsidRDefault="000A4932" w:rsidP="00B5307A">
      <w:pPr>
        <w:tabs>
          <w:tab w:val="left" w:pos="3086"/>
        </w:tabs>
        <w:snapToGrid w:val="0"/>
        <w:jc w:val="center"/>
        <w:rPr>
          <w:b/>
          <w:bCs/>
          <w:sz w:val="20"/>
          <w:szCs w:val="20"/>
        </w:rPr>
      </w:pPr>
      <w:r w:rsidRPr="00B5307A">
        <w:rPr>
          <w:b/>
          <w:bCs/>
          <w:sz w:val="20"/>
          <w:szCs w:val="20"/>
          <w:lang w:bidi="ar-EG"/>
        </w:rPr>
        <w:t>Table (4) proving the second hypothesis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790"/>
        <w:gridCol w:w="3342"/>
        <w:gridCol w:w="883"/>
        <w:gridCol w:w="1886"/>
      </w:tblGrid>
      <w:tr w:rsidR="000A4932" w:rsidRPr="00B5307A" w:rsidTr="00B5307A">
        <w:trPr>
          <w:jc w:val="center"/>
        </w:trPr>
        <w:tc>
          <w:tcPr>
            <w:tcW w:w="0" w:type="auto"/>
            <w:vAlign w:val="center"/>
          </w:tcPr>
          <w:p w:rsidR="000A4932" w:rsidRPr="00B5307A" w:rsidRDefault="000A4932" w:rsidP="00AE04F0">
            <w:pPr>
              <w:snapToGrid w:val="0"/>
              <w:jc w:val="both"/>
              <w:rPr>
                <w:rFonts w:eastAsia="Calibri"/>
                <w:b/>
                <w:bCs/>
                <w:color w:val="000000"/>
                <w:sz w:val="20"/>
                <w:szCs w:val="20"/>
              </w:rPr>
            </w:pPr>
            <w:r w:rsidRPr="00B5307A">
              <w:rPr>
                <w:rFonts w:eastAsia="Calibri"/>
                <w:b/>
                <w:bCs/>
                <w:color w:val="000000"/>
                <w:sz w:val="20"/>
                <w:szCs w:val="20"/>
              </w:rPr>
              <w:t>Chi-square value</w:t>
            </w:r>
          </w:p>
        </w:tc>
        <w:tc>
          <w:tcPr>
            <w:tcW w:w="0" w:type="auto"/>
            <w:vAlign w:val="center"/>
          </w:tcPr>
          <w:p w:rsidR="000A4932" w:rsidRPr="00B5307A" w:rsidRDefault="000A4932" w:rsidP="00AE04F0">
            <w:pPr>
              <w:snapToGrid w:val="0"/>
              <w:jc w:val="both"/>
              <w:rPr>
                <w:rFonts w:eastAsia="Calibri"/>
                <w:b/>
                <w:bCs/>
                <w:color w:val="000000"/>
                <w:sz w:val="20"/>
                <w:szCs w:val="20"/>
              </w:rPr>
            </w:pPr>
            <w:r w:rsidRPr="00B5307A">
              <w:rPr>
                <w:rFonts w:eastAsia="Calibri"/>
                <w:b/>
                <w:bCs/>
                <w:color w:val="000000"/>
                <w:sz w:val="20"/>
                <w:szCs w:val="20"/>
              </w:rPr>
              <w:t>Degree of freedom</w:t>
            </w:r>
          </w:p>
        </w:tc>
        <w:tc>
          <w:tcPr>
            <w:tcW w:w="0" w:type="auto"/>
            <w:vAlign w:val="center"/>
          </w:tcPr>
          <w:p w:rsidR="000A4932" w:rsidRPr="00B5307A" w:rsidRDefault="000A4932" w:rsidP="00AE04F0">
            <w:pPr>
              <w:snapToGrid w:val="0"/>
              <w:jc w:val="both"/>
              <w:rPr>
                <w:rFonts w:eastAsia="Calibri"/>
                <w:b/>
                <w:bCs/>
                <w:color w:val="000000"/>
                <w:sz w:val="20"/>
                <w:szCs w:val="20"/>
              </w:rPr>
            </w:pPr>
            <w:r w:rsidRPr="00B5307A">
              <w:rPr>
                <w:rFonts w:eastAsia="Calibri"/>
                <w:b/>
                <w:bCs/>
                <w:color w:val="000000"/>
                <w:sz w:val="20"/>
                <w:szCs w:val="20"/>
              </w:rPr>
              <w:t>The level of significance of the moral</w:t>
            </w:r>
          </w:p>
        </w:tc>
        <w:tc>
          <w:tcPr>
            <w:tcW w:w="0" w:type="auto"/>
            <w:vAlign w:val="center"/>
          </w:tcPr>
          <w:p w:rsidR="000A4932" w:rsidRPr="00B5307A" w:rsidRDefault="000A4932" w:rsidP="00AE04F0">
            <w:pPr>
              <w:snapToGrid w:val="0"/>
              <w:jc w:val="both"/>
              <w:rPr>
                <w:rFonts w:eastAsia="Calibri"/>
                <w:b/>
                <w:bCs/>
                <w:color w:val="000000"/>
                <w:sz w:val="20"/>
                <w:szCs w:val="20"/>
                <w:lang w:bidi="ar-EG"/>
              </w:rPr>
            </w:pPr>
            <w:r w:rsidRPr="00B5307A">
              <w:rPr>
                <w:rFonts w:eastAsia="Calibri"/>
                <w:b/>
                <w:bCs/>
                <w:color w:val="000000"/>
                <w:sz w:val="20"/>
                <w:szCs w:val="20"/>
                <w:lang w:bidi="ar-EG"/>
              </w:rPr>
              <w:t>average</w:t>
            </w:r>
          </w:p>
        </w:tc>
        <w:tc>
          <w:tcPr>
            <w:tcW w:w="0" w:type="auto"/>
            <w:vAlign w:val="center"/>
          </w:tcPr>
          <w:p w:rsidR="000A4932" w:rsidRPr="00B5307A" w:rsidRDefault="000A4932" w:rsidP="00AE04F0">
            <w:pPr>
              <w:snapToGrid w:val="0"/>
              <w:jc w:val="both"/>
              <w:rPr>
                <w:rFonts w:eastAsia="Calibri"/>
                <w:b/>
                <w:bCs/>
                <w:color w:val="000000"/>
                <w:sz w:val="20"/>
                <w:szCs w:val="20"/>
                <w:lang w:bidi="ar-EG"/>
              </w:rPr>
            </w:pPr>
            <w:r w:rsidRPr="00B5307A">
              <w:rPr>
                <w:rFonts w:eastAsia="Calibri"/>
                <w:b/>
                <w:bCs/>
                <w:color w:val="000000"/>
                <w:sz w:val="20"/>
                <w:szCs w:val="20"/>
                <w:lang w:bidi="ar-EG"/>
              </w:rPr>
              <w:t>Standard Deviation</w:t>
            </w:r>
          </w:p>
        </w:tc>
      </w:tr>
      <w:tr w:rsidR="000A4932" w:rsidRPr="00B5307A" w:rsidTr="00B5307A">
        <w:trPr>
          <w:jc w:val="center"/>
        </w:trPr>
        <w:tc>
          <w:tcPr>
            <w:tcW w:w="0" w:type="auto"/>
            <w:vAlign w:val="center"/>
          </w:tcPr>
          <w:p w:rsidR="000A4932" w:rsidRPr="00B5307A" w:rsidRDefault="000A4932" w:rsidP="00AE04F0">
            <w:pPr>
              <w:snapToGrid w:val="0"/>
              <w:jc w:val="both"/>
              <w:rPr>
                <w:rFonts w:eastAsia="Calibri"/>
                <w:color w:val="000000"/>
                <w:sz w:val="20"/>
              </w:rPr>
            </w:pPr>
            <w:r w:rsidRPr="00B5307A">
              <w:rPr>
                <w:rFonts w:eastAsia="Calibri"/>
                <w:color w:val="000000"/>
                <w:sz w:val="20"/>
              </w:rPr>
              <w:t>25.2</w:t>
            </w:r>
          </w:p>
        </w:tc>
        <w:tc>
          <w:tcPr>
            <w:tcW w:w="0" w:type="auto"/>
            <w:vAlign w:val="center"/>
          </w:tcPr>
          <w:p w:rsidR="000A4932" w:rsidRPr="00B5307A" w:rsidRDefault="000A4932" w:rsidP="00AE04F0">
            <w:pPr>
              <w:snapToGrid w:val="0"/>
              <w:jc w:val="both"/>
              <w:rPr>
                <w:rFonts w:eastAsia="Calibri"/>
                <w:color w:val="000000"/>
                <w:sz w:val="20"/>
              </w:rPr>
            </w:pPr>
            <w:r w:rsidRPr="00B5307A">
              <w:rPr>
                <w:rFonts w:eastAsia="Calibri"/>
                <w:color w:val="000000"/>
                <w:sz w:val="20"/>
              </w:rPr>
              <w:t>3</w:t>
            </w:r>
          </w:p>
        </w:tc>
        <w:tc>
          <w:tcPr>
            <w:tcW w:w="0" w:type="auto"/>
            <w:vAlign w:val="center"/>
          </w:tcPr>
          <w:p w:rsidR="000A4932" w:rsidRPr="00B5307A" w:rsidRDefault="000A4932" w:rsidP="00AE04F0">
            <w:pPr>
              <w:snapToGrid w:val="0"/>
              <w:jc w:val="both"/>
              <w:rPr>
                <w:rFonts w:eastAsia="Times New Roman"/>
                <w:color w:val="000000"/>
                <w:sz w:val="20"/>
                <w:szCs w:val="20"/>
                <w:lang w:eastAsia="zh-CN" w:bidi="ar-EG"/>
              </w:rPr>
            </w:pPr>
            <w:r w:rsidRPr="00B5307A">
              <w:rPr>
                <w:rFonts w:eastAsia="Calibri"/>
                <w:color w:val="000000"/>
                <w:sz w:val="20"/>
              </w:rPr>
              <w:t>0.001</w:t>
            </w:r>
          </w:p>
        </w:tc>
        <w:tc>
          <w:tcPr>
            <w:tcW w:w="0" w:type="auto"/>
            <w:vAlign w:val="center"/>
          </w:tcPr>
          <w:p w:rsidR="000A4932" w:rsidRPr="00B5307A" w:rsidRDefault="000A4932" w:rsidP="00AE04F0">
            <w:pPr>
              <w:snapToGrid w:val="0"/>
              <w:jc w:val="both"/>
              <w:rPr>
                <w:rFonts w:eastAsia="Times New Roman"/>
                <w:color w:val="000000"/>
                <w:sz w:val="20"/>
                <w:szCs w:val="20"/>
                <w:lang w:eastAsia="zh-CN" w:bidi="ar-EG"/>
              </w:rPr>
            </w:pPr>
            <w:r w:rsidRPr="00B5307A">
              <w:rPr>
                <w:rFonts w:eastAsia="Calibri"/>
                <w:color w:val="000000"/>
                <w:sz w:val="20"/>
              </w:rPr>
              <w:t>4.05</w:t>
            </w:r>
          </w:p>
        </w:tc>
        <w:tc>
          <w:tcPr>
            <w:tcW w:w="0" w:type="auto"/>
            <w:vAlign w:val="center"/>
          </w:tcPr>
          <w:p w:rsidR="000A4932" w:rsidRPr="003C1430" w:rsidRDefault="000A4932" w:rsidP="00AE04F0">
            <w:pPr>
              <w:snapToGrid w:val="0"/>
              <w:jc w:val="both"/>
              <w:rPr>
                <w:rFonts w:eastAsiaTheme="minorEastAsia" w:hint="eastAsia"/>
                <w:color w:val="000000"/>
                <w:sz w:val="20"/>
                <w:lang w:eastAsia="zh-CN"/>
              </w:rPr>
            </w:pPr>
            <w:r w:rsidRPr="00B5307A">
              <w:rPr>
                <w:rFonts w:eastAsia="Calibri"/>
                <w:color w:val="000000"/>
                <w:sz w:val="20"/>
              </w:rPr>
              <w:t>47.1</w:t>
            </w:r>
          </w:p>
        </w:tc>
      </w:tr>
    </w:tbl>
    <w:p w:rsidR="00B97669" w:rsidRPr="00B5307A" w:rsidRDefault="00B97669" w:rsidP="00B5307A">
      <w:pPr>
        <w:shd w:val="clear" w:color="auto" w:fill="FFFFFF"/>
        <w:snapToGrid w:val="0"/>
        <w:jc w:val="both"/>
        <w:rPr>
          <w:rFonts w:eastAsia="Times New Roman"/>
          <w:b/>
          <w:bCs/>
          <w:color w:val="222222"/>
          <w:sz w:val="20"/>
          <w:szCs w:val="20"/>
        </w:rPr>
      </w:pPr>
      <w:r w:rsidRPr="00B5307A">
        <w:rPr>
          <w:rFonts w:eastAsia="Times New Roman"/>
          <w:b/>
          <w:bCs/>
          <w:color w:val="222222"/>
          <w:sz w:val="20"/>
          <w:szCs w:val="20"/>
        </w:rPr>
        <w:t xml:space="preserve">Source: field study </w:t>
      </w:r>
      <w:proofErr w:type="gramStart"/>
      <w:r w:rsidRPr="00B5307A">
        <w:rPr>
          <w:rFonts w:eastAsia="Times New Roman"/>
          <w:b/>
          <w:bCs/>
          <w:color w:val="222222"/>
          <w:sz w:val="20"/>
          <w:szCs w:val="20"/>
        </w:rPr>
        <w:t>data(</w:t>
      </w:r>
      <w:proofErr w:type="gramEnd"/>
      <w:r w:rsidRPr="00B5307A">
        <w:rPr>
          <w:rFonts w:eastAsia="Times New Roman"/>
          <w:b/>
          <w:bCs/>
          <w:color w:val="222222"/>
          <w:sz w:val="20"/>
          <w:szCs w:val="20"/>
        </w:rPr>
        <w:t>2014)</w:t>
      </w:r>
    </w:p>
    <w:p w:rsidR="00B5307A" w:rsidRDefault="00B5307A" w:rsidP="00B5307A">
      <w:pPr>
        <w:shd w:val="clear" w:color="auto" w:fill="FFFFFF"/>
        <w:snapToGrid w:val="0"/>
        <w:ind w:firstLine="425"/>
        <w:jc w:val="both"/>
        <w:rPr>
          <w:rFonts w:eastAsiaTheme="minorEastAsia"/>
          <w:color w:val="222222"/>
          <w:sz w:val="20"/>
          <w:szCs w:val="20"/>
          <w:lang w:eastAsia="zh-CN"/>
        </w:rPr>
      </w:pPr>
    </w:p>
    <w:p w:rsidR="00B5307A" w:rsidRPr="00B5307A" w:rsidRDefault="00B5307A" w:rsidP="00B5307A">
      <w:pPr>
        <w:shd w:val="clear" w:color="auto" w:fill="FFFFFF"/>
        <w:snapToGrid w:val="0"/>
        <w:ind w:firstLine="425"/>
        <w:jc w:val="both"/>
        <w:rPr>
          <w:rFonts w:eastAsiaTheme="minorEastAsia"/>
          <w:color w:val="222222"/>
          <w:sz w:val="20"/>
          <w:szCs w:val="20"/>
          <w:lang w:eastAsia="zh-CN"/>
        </w:rPr>
        <w:sectPr w:rsidR="00B5307A" w:rsidRPr="00B5307A" w:rsidSect="00B5307A">
          <w:footnotePr>
            <w:pos w:val="beneathText"/>
          </w:footnotePr>
          <w:type w:val="continuous"/>
          <w:pgSz w:w="12240" w:h="15840" w:code="1"/>
          <w:pgMar w:top="1440" w:right="1440" w:bottom="1440" w:left="1440" w:header="720" w:footer="720" w:gutter="0"/>
          <w:cols w:space="720"/>
          <w:docGrid w:linePitch="360"/>
        </w:sectPr>
      </w:pPr>
    </w:p>
    <w:p w:rsidR="00387C2B" w:rsidRPr="00B5307A" w:rsidRDefault="00C559B6" w:rsidP="00B5307A">
      <w:pPr>
        <w:shd w:val="clear" w:color="auto" w:fill="FFFFFF"/>
        <w:snapToGrid w:val="0"/>
        <w:ind w:firstLine="425"/>
        <w:jc w:val="both"/>
        <w:rPr>
          <w:rFonts w:eastAsia="Times New Roman"/>
          <w:color w:val="222222"/>
          <w:sz w:val="20"/>
          <w:szCs w:val="20"/>
          <w:lang w:eastAsia="zh-CN" w:bidi="ar-EG"/>
        </w:rPr>
      </w:pPr>
      <w:r w:rsidRPr="00B5307A">
        <w:rPr>
          <w:rFonts w:eastAsia="Times New Roman"/>
          <w:color w:val="222222"/>
          <w:sz w:val="20"/>
          <w:szCs w:val="20"/>
        </w:rPr>
        <w:lastRenderedPageBreak/>
        <w:t>When we look at phrases (13</w:t>
      </w:r>
      <w:proofErr w:type="gramStart"/>
      <w:r w:rsidRPr="00B5307A">
        <w:rPr>
          <w:rFonts w:eastAsia="Times New Roman"/>
          <w:color w:val="222222"/>
          <w:sz w:val="20"/>
          <w:szCs w:val="20"/>
        </w:rPr>
        <w:t>,14,15</w:t>
      </w:r>
      <w:proofErr w:type="gramEnd"/>
      <w:r w:rsidRPr="00B5307A">
        <w:rPr>
          <w:rFonts w:eastAsia="Times New Roman"/>
          <w:color w:val="222222"/>
          <w:sz w:val="20"/>
          <w:szCs w:val="20"/>
        </w:rPr>
        <w:t>) and analysis them, we find that the probability value is 0.001 which is less than 0.05, and it is no statistically significant differences between the responses of the respondents ,so we</w:t>
      </w:r>
      <w:r w:rsidR="003C1430">
        <w:rPr>
          <w:rFonts w:eastAsia="Times New Roman"/>
          <w:color w:val="222222"/>
          <w:sz w:val="20"/>
          <w:szCs w:val="20"/>
        </w:rPr>
        <w:t xml:space="preserve"> </w:t>
      </w:r>
      <w:r w:rsidRPr="00B5307A">
        <w:rPr>
          <w:rFonts w:eastAsia="Times New Roman"/>
          <w:color w:val="222222"/>
          <w:sz w:val="20"/>
          <w:szCs w:val="20"/>
        </w:rPr>
        <w:t>accept the second hypothesis</w:t>
      </w:r>
    </w:p>
    <w:p w:rsidR="00387C2B" w:rsidRPr="00B5307A" w:rsidRDefault="00387C2B" w:rsidP="00B5307A">
      <w:pPr>
        <w:shd w:val="clear" w:color="auto" w:fill="FFFFFF"/>
        <w:snapToGrid w:val="0"/>
        <w:ind w:firstLine="425"/>
        <w:jc w:val="both"/>
        <w:rPr>
          <w:rFonts w:eastAsia="Times New Roman"/>
          <w:color w:val="222222"/>
          <w:sz w:val="20"/>
          <w:szCs w:val="20"/>
          <w:lang w:eastAsia="zh-CN" w:bidi="ar-EG"/>
        </w:rPr>
      </w:pPr>
    </w:p>
    <w:p w:rsidR="008E550E" w:rsidRPr="00B5307A" w:rsidRDefault="008E550E" w:rsidP="00B5307A">
      <w:pPr>
        <w:shd w:val="clear" w:color="auto" w:fill="FFFFFF"/>
        <w:snapToGrid w:val="0"/>
        <w:ind w:firstLine="425"/>
        <w:jc w:val="both"/>
        <w:rPr>
          <w:rFonts w:eastAsia="Times New Roman"/>
          <w:b/>
          <w:bCs/>
          <w:color w:val="222222"/>
          <w:sz w:val="20"/>
          <w:szCs w:val="20"/>
        </w:rPr>
      </w:pPr>
    </w:p>
    <w:p w:rsidR="00B5307A" w:rsidRDefault="008E550E" w:rsidP="003C1430">
      <w:pPr>
        <w:shd w:val="clear" w:color="auto" w:fill="FFFFFF"/>
        <w:snapToGrid w:val="0"/>
        <w:ind w:firstLine="425"/>
        <w:jc w:val="both"/>
        <w:rPr>
          <w:rFonts w:eastAsiaTheme="minorEastAsia"/>
          <w:b/>
          <w:bCs/>
          <w:color w:val="222222"/>
          <w:sz w:val="20"/>
          <w:szCs w:val="20"/>
          <w:lang w:eastAsia="zh-CN"/>
        </w:rPr>
      </w:pPr>
      <w:r w:rsidRPr="00B5307A">
        <w:rPr>
          <w:rFonts w:eastAsia="Times New Roman"/>
          <w:color w:val="222222"/>
          <w:sz w:val="20"/>
          <w:szCs w:val="20"/>
          <w:u w:val="single"/>
        </w:rPr>
        <w:t>The third hypothesis</w:t>
      </w:r>
      <w:r w:rsidRPr="00B5307A">
        <w:rPr>
          <w:rFonts w:eastAsia="Times New Roman"/>
          <w:color w:val="222222"/>
          <w:sz w:val="20"/>
          <w:szCs w:val="20"/>
        </w:rPr>
        <w:t>: The</w:t>
      </w:r>
      <w:r w:rsidR="003C1430">
        <w:rPr>
          <w:rFonts w:eastAsia="Times New Roman"/>
          <w:color w:val="222222"/>
          <w:sz w:val="20"/>
          <w:szCs w:val="20"/>
        </w:rPr>
        <w:t xml:space="preserve"> </w:t>
      </w:r>
      <w:proofErr w:type="gramStart"/>
      <w:r w:rsidRPr="00B5307A">
        <w:rPr>
          <w:rFonts w:eastAsia="Times New Roman"/>
          <w:color w:val="222222"/>
          <w:sz w:val="20"/>
          <w:szCs w:val="20"/>
        </w:rPr>
        <w:t>company</w:t>
      </w:r>
      <w:proofErr w:type="gramEnd"/>
      <w:r w:rsidRPr="00B5307A">
        <w:rPr>
          <w:rFonts w:eastAsia="Times New Roman"/>
          <w:color w:val="222222"/>
          <w:sz w:val="20"/>
          <w:szCs w:val="20"/>
        </w:rPr>
        <w:t xml:space="preserve"> is interested in appropriate pricing policy for its services and that</w:t>
      </w:r>
      <w:r w:rsidR="003C1430">
        <w:rPr>
          <w:rFonts w:eastAsia="Times New Roman"/>
          <w:color w:val="222222"/>
          <w:sz w:val="20"/>
          <w:szCs w:val="20"/>
        </w:rPr>
        <w:t xml:space="preserve"> </w:t>
      </w:r>
      <w:r w:rsidRPr="00B5307A">
        <w:rPr>
          <w:rFonts w:eastAsia="Times New Roman"/>
          <w:color w:val="222222"/>
          <w:sz w:val="20"/>
          <w:szCs w:val="20"/>
        </w:rPr>
        <w:t>has led to an increase in the number of subscribers and increase incoming and outgoing telephone traffic.</w:t>
      </w:r>
      <w:r w:rsidR="003C1430">
        <w:rPr>
          <w:rFonts w:eastAsiaTheme="minorEastAsia" w:hint="eastAsia"/>
          <w:color w:val="222222"/>
          <w:sz w:val="20"/>
          <w:szCs w:val="20"/>
          <w:lang w:eastAsia="zh-CN"/>
        </w:rPr>
        <w:t xml:space="preserve"> </w:t>
      </w:r>
    </w:p>
    <w:p w:rsidR="00B5307A" w:rsidRPr="00B5307A" w:rsidRDefault="00B5307A" w:rsidP="00B5307A">
      <w:pPr>
        <w:shd w:val="clear" w:color="auto" w:fill="FFFFFF"/>
        <w:snapToGrid w:val="0"/>
        <w:jc w:val="center"/>
        <w:rPr>
          <w:rFonts w:eastAsiaTheme="minorEastAsia"/>
          <w:b/>
          <w:bCs/>
          <w:color w:val="222222"/>
          <w:sz w:val="20"/>
          <w:szCs w:val="20"/>
          <w:lang w:eastAsia="zh-CN"/>
        </w:rPr>
        <w:sectPr w:rsidR="00B5307A" w:rsidRPr="00B5307A" w:rsidSect="00596994">
          <w:footnotePr>
            <w:pos w:val="beneathText"/>
          </w:footnotePr>
          <w:type w:val="continuous"/>
          <w:pgSz w:w="12240" w:h="15840" w:code="1"/>
          <w:pgMar w:top="1440" w:right="1440" w:bottom="1440" w:left="1440" w:header="720" w:footer="720" w:gutter="0"/>
          <w:cols w:num="2" w:space="720"/>
          <w:docGrid w:linePitch="360"/>
        </w:sectPr>
      </w:pPr>
    </w:p>
    <w:p w:rsidR="000838FE" w:rsidRPr="00B5307A" w:rsidRDefault="000838FE" w:rsidP="00B5307A">
      <w:pPr>
        <w:shd w:val="clear" w:color="auto" w:fill="FFFFFF"/>
        <w:snapToGrid w:val="0"/>
        <w:jc w:val="center"/>
        <w:rPr>
          <w:rFonts w:eastAsia="Times New Roman"/>
          <w:b/>
          <w:bCs/>
          <w:color w:val="222222"/>
          <w:sz w:val="20"/>
          <w:szCs w:val="20"/>
        </w:rPr>
      </w:pPr>
      <w:r w:rsidRPr="00B5307A">
        <w:rPr>
          <w:rFonts w:eastAsia="Times New Roman"/>
          <w:b/>
          <w:bCs/>
          <w:color w:val="222222"/>
          <w:sz w:val="20"/>
          <w:szCs w:val="20"/>
        </w:rPr>
        <w:lastRenderedPageBreak/>
        <w:t>Table (5) proving the third hypothesis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790"/>
        <w:gridCol w:w="3342"/>
        <w:gridCol w:w="883"/>
        <w:gridCol w:w="1886"/>
      </w:tblGrid>
      <w:tr w:rsidR="000838FE" w:rsidRPr="00B5307A" w:rsidTr="00B5307A">
        <w:trPr>
          <w:jc w:val="center"/>
        </w:trPr>
        <w:tc>
          <w:tcPr>
            <w:tcW w:w="0" w:type="auto"/>
            <w:vAlign w:val="center"/>
          </w:tcPr>
          <w:p w:rsidR="000838FE" w:rsidRPr="00B5307A" w:rsidRDefault="000838FE" w:rsidP="00AE04F0">
            <w:pPr>
              <w:snapToGrid w:val="0"/>
              <w:jc w:val="both"/>
              <w:rPr>
                <w:rFonts w:eastAsia="Calibri"/>
                <w:b/>
                <w:bCs/>
                <w:color w:val="000000"/>
                <w:sz w:val="20"/>
                <w:szCs w:val="20"/>
              </w:rPr>
            </w:pPr>
            <w:r w:rsidRPr="00B5307A">
              <w:rPr>
                <w:rFonts w:eastAsia="Calibri"/>
                <w:b/>
                <w:bCs/>
                <w:color w:val="000000"/>
                <w:sz w:val="20"/>
                <w:szCs w:val="20"/>
              </w:rPr>
              <w:t>Chi-square value</w:t>
            </w:r>
          </w:p>
        </w:tc>
        <w:tc>
          <w:tcPr>
            <w:tcW w:w="0" w:type="auto"/>
            <w:vAlign w:val="center"/>
          </w:tcPr>
          <w:p w:rsidR="000838FE" w:rsidRPr="00B5307A" w:rsidRDefault="000838FE" w:rsidP="00AE04F0">
            <w:pPr>
              <w:snapToGrid w:val="0"/>
              <w:jc w:val="both"/>
              <w:rPr>
                <w:rFonts w:eastAsia="Calibri"/>
                <w:b/>
                <w:bCs/>
                <w:color w:val="000000"/>
                <w:sz w:val="20"/>
                <w:szCs w:val="20"/>
              </w:rPr>
            </w:pPr>
            <w:r w:rsidRPr="00B5307A">
              <w:rPr>
                <w:rFonts w:eastAsia="Calibri"/>
                <w:b/>
                <w:bCs/>
                <w:color w:val="000000"/>
                <w:sz w:val="20"/>
                <w:szCs w:val="20"/>
              </w:rPr>
              <w:t>Degree of freedom</w:t>
            </w:r>
          </w:p>
        </w:tc>
        <w:tc>
          <w:tcPr>
            <w:tcW w:w="0" w:type="auto"/>
            <w:vAlign w:val="center"/>
          </w:tcPr>
          <w:p w:rsidR="000838FE" w:rsidRPr="00B5307A" w:rsidRDefault="000838FE" w:rsidP="00AE04F0">
            <w:pPr>
              <w:snapToGrid w:val="0"/>
              <w:jc w:val="both"/>
              <w:rPr>
                <w:rFonts w:eastAsia="Calibri"/>
                <w:b/>
                <w:bCs/>
                <w:color w:val="000000"/>
                <w:sz w:val="20"/>
                <w:szCs w:val="20"/>
              </w:rPr>
            </w:pPr>
            <w:r w:rsidRPr="00B5307A">
              <w:rPr>
                <w:rFonts w:eastAsia="Calibri"/>
                <w:b/>
                <w:bCs/>
                <w:color w:val="000000"/>
                <w:sz w:val="20"/>
                <w:szCs w:val="20"/>
              </w:rPr>
              <w:t>The level of significance of the moral</w:t>
            </w:r>
          </w:p>
        </w:tc>
        <w:tc>
          <w:tcPr>
            <w:tcW w:w="0" w:type="auto"/>
            <w:vAlign w:val="center"/>
          </w:tcPr>
          <w:p w:rsidR="000838FE" w:rsidRPr="00B5307A" w:rsidRDefault="000838FE" w:rsidP="00AE04F0">
            <w:pPr>
              <w:snapToGrid w:val="0"/>
              <w:jc w:val="both"/>
              <w:rPr>
                <w:rFonts w:eastAsia="Calibri"/>
                <w:b/>
                <w:bCs/>
                <w:color w:val="000000"/>
                <w:sz w:val="20"/>
                <w:szCs w:val="20"/>
                <w:lang w:bidi="ar-EG"/>
              </w:rPr>
            </w:pPr>
            <w:r w:rsidRPr="00B5307A">
              <w:rPr>
                <w:rFonts w:eastAsia="Calibri"/>
                <w:b/>
                <w:bCs/>
                <w:color w:val="000000"/>
                <w:sz w:val="20"/>
                <w:szCs w:val="20"/>
                <w:lang w:bidi="ar-EG"/>
              </w:rPr>
              <w:t>average</w:t>
            </w:r>
          </w:p>
        </w:tc>
        <w:tc>
          <w:tcPr>
            <w:tcW w:w="0" w:type="auto"/>
            <w:vAlign w:val="center"/>
          </w:tcPr>
          <w:p w:rsidR="000838FE" w:rsidRPr="00B5307A" w:rsidRDefault="00626164" w:rsidP="00AE04F0">
            <w:pPr>
              <w:snapToGrid w:val="0"/>
              <w:jc w:val="both"/>
              <w:rPr>
                <w:rFonts w:eastAsia="Times New Roman"/>
                <w:b/>
                <w:bCs/>
                <w:color w:val="000000"/>
                <w:sz w:val="20"/>
                <w:szCs w:val="20"/>
                <w:lang w:eastAsia="zh-CN" w:bidi="ar-EG"/>
              </w:rPr>
            </w:pPr>
            <w:r w:rsidRPr="00B5307A">
              <w:rPr>
                <w:rFonts w:eastAsia="Times New Roman"/>
                <w:b/>
                <w:bCs/>
                <w:color w:val="000000"/>
                <w:sz w:val="20"/>
                <w:szCs w:val="20"/>
                <w:lang w:eastAsia="zh-CN" w:bidi="ar-EG"/>
              </w:rPr>
              <w:t>Standard Deviation</w:t>
            </w:r>
          </w:p>
        </w:tc>
      </w:tr>
      <w:tr w:rsidR="000838FE" w:rsidRPr="00B5307A" w:rsidTr="00B5307A">
        <w:trPr>
          <w:jc w:val="center"/>
        </w:trPr>
        <w:tc>
          <w:tcPr>
            <w:tcW w:w="0" w:type="auto"/>
            <w:vAlign w:val="center"/>
          </w:tcPr>
          <w:p w:rsidR="009F162C" w:rsidRPr="00B5307A" w:rsidRDefault="00356E4B" w:rsidP="00AE04F0">
            <w:pPr>
              <w:snapToGrid w:val="0"/>
              <w:jc w:val="both"/>
              <w:rPr>
                <w:rFonts w:eastAsia="Times New Roman"/>
                <w:color w:val="000000"/>
                <w:sz w:val="20"/>
                <w:szCs w:val="20"/>
                <w:lang w:eastAsia="zh-CN" w:bidi="ar-EG"/>
              </w:rPr>
            </w:pPr>
            <w:r w:rsidRPr="00B5307A">
              <w:rPr>
                <w:rFonts w:eastAsia="Calibri"/>
                <w:color w:val="000000"/>
                <w:sz w:val="20"/>
              </w:rPr>
              <w:t>75.9</w:t>
            </w:r>
          </w:p>
        </w:tc>
        <w:tc>
          <w:tcPr>
            <w:tcW w:w="0" w:type="auto"/>
            <w:vAlign w:val="center"/>
          </w:tcPr>
          <w:p w:rsidR="009F162C" w:rsidRPr="00B5307A" w:rsidRDefault="009F162C" w:rsidP="00AE04F0">
            <w:pPr>
              <w:snapToGrid w:val="0"/>
              <w:jc w:val="both"/>
              <w:rPr>
                <w:rFonts w:eastAsia="Times New Roman"/>
                <w:color w:val="000000"/>
                <w:sz w:val="20"/>
                <w:szCs w:val="20"/>
                <w:lang w:eastAsia="zh-CN" w:bidi="ar-EG"/>
              </w:rPr>
            </w:pPr>
            <w:r w:rsidRPr="00B5307A">
              <w:rPr>
                <w:rFonts w:eastAsia="Times New Roman"/>
                <w:color w:val="000000"/>
                <w:sz w:val="20"/>
                <w:szCs w:val="20"/>
                <w:lang w:eastAsia="zh-CN" w:bidi="ar-EG"/>
              </w:rPr>
              <w:t>3</w:t>
            </w:r>
          </w:p>
        </w:tc>
        <w:tc>
          <w:tcPr>
            <w:tcW w:w="0" w:type="auto"/>
            <w:vAlign w:val="center"/>
          </w:tcPr>
          <w:p w:rsidR="000838FE" w:rsidRPr="00B5307A" w:rsidRDefault="00356E4B" w:rsidP="00AE04F0">
            <w:pPr>
              <w:snapToGrid w:val="0"/>
              <w:jc w:val="both"/>
              <w:rPr>
                <w:rFonts w:eastAsia="Times New Roman"/>
                <w:color w:val="000000"/>
                <w:sz w:val="20"/>
                <w:szCs w:val="20"/>
                <w:lang w:eastAsia="zh-CN" w:bidi="ar-EG"/>
              </w:rPr>
            </w:pPr>
            <w:r w:rsidRPr="00B5307A">
              <w:rPr>
                <w:rFonts w:eastAsia="Calibri"/>
                <w:color w:val="000000"/>
                <w:sz w:val="20"/>
              </w:rPr>
              <w:t>0.000</w:t>
            </w:r>
          </w:p>
        </w:tc>
        <w:tc>
          <w:tcPr>
            <w:tcW w:w="0" w:type="auto"/>
            <w:vAlign w:val="center"/>
          </w:tcPr>
          <w:p w:rsidR="000838FE" w:rsidRPr="00B5307A" w:rsidRDefault="00356E4B" w:rsidP="00AE04F0">
            <w:pPr>
              <w:snapToGrid w:val="0"/>
              <w:jc w:val="both"/>
              <w:rPr>
                <w:rFonts w:eastAsia="Times New Roman"/>
                <w:color w:val="000000"/>
                <w:sz w:val="20"/>
                <w:szCs w:val="20"/>
                <w:lang w:eastAsia="zh-CN" w:bidi="ar-EG"/>
              </w:rPr>
            </w:pPr>
            <w:r w:rsidRPr="00B5307A">
              <w:rPr>
                <w:rFonts w:eastAsia="Calibri"/>
                <w:color w:val="000000"/>
                <w:sz w:val="20"/>
              </w:rPr>
              <w:t>4.31</w:t>
            </w:r>
          </w:p>
        </w:tc>
        <w:tc>
          <w:tcPr>
            <w:tcW w:w="0" w:type="auto"/>
            <w:vAlign w:val="center"/>
          </w:tcPr>
          <w:p w:rsidR="000838FE" w:rsidRPr="00B5307A" w:rsidRDefault="00356E4B" w:rsidP="00AE04F0">
            <w:pPr>
              <w:snapToGrid w:val="0"/>
              <w:jc w:val="both"/>
              <w:rPr>
                <w:rFonts w:eastAsia="Times New Roman"/>
                <w:color w:val="000000"/>
                <w:sz w:val="20"/>
                <w:szCs w:val="20"/>
                <w:lang w:eastAsia="zh-CN" w:bidi="ar-EG"/>
              </w:rPr>
            </w:pPr>
            <w:r w:rsidRPr="00B5307A">
              <w:rPr>
                <w:rFonts w:eastAsia="Calibri"/>
                <w:color w:val="000000"/>
                <w:sz w:val="20"/>
              </w:rPr>
              <w:t>0.58</w:t>
            </w:r>
          </w:p>
        </w:tc>
      </w:tr>
    </w:tbl>
    <w:p w:rsidR="00387C2B" w:rsidRPr="00B5307A" w:rsidRDefault="00480E6C" w:rsidP="00AE04F0">
      <w:pPr>
        <w:shd w:val="clear" w:color="auto" w:fill="FFFFFF"/>
        <w:snapToGrid w:val="0"/>
        <w:jc w:val="both"/>
        <w:rPr>
          <w:rFonts w:eastAsia="Times New Roman"/>
          <w:color w:val="222222"/>
          <w:sz w:val="20"/>
          <w:szCs w:val="20"/>
        </w:rPr>
      </w:pPr>
      <w:r w:rsidRPr="00B5307A">
        <w:rPr>
          <w:rFonts w:eastAsia="Times New Roman"/>
          <w:color w:val="222222"/>
          <w:sz w:val="20"/>
          <w:szCs w:val="20"/>
        </w:rPr>
        <w:t xml:space="preserve">Source: field study </w:t>
      </w:r>
      <w:r w:rsidR="008E1101" w:rsidRPr="00B5307A">
        <w:rPr>
          <w:rFonts w:eastAsia="Times New Roman"/>
          <w:color w:val="222222"/>
          <w:sz w:val="20"/>
          <w:szCs w:val="20"/>
        </w:rPr>
        <w:t>data (</w:t>
      </w:r>
      <w:r w:rsidRPr="00B5307A">
        <w:rPr>
          <w:rFonts w:eastAsia="Times New Roman"/>
          <w:color w:val="222222"/>
          <w:sz w:val="20"/>
          <w:szCs w:val="20"/>
        </w:rPr>
        <w:t>2014)</w:t>
      </w:r>
    </w:p>
    <w:p w:rsidR="00B5307A" w:rsidRDefault="00B5307A" w:rsidP="00B5307A">
      <w:pPr>
        <w:shd w:val="clear" w:color="auto" w:fill="FFFFFF"/>
        <w:snapToGrid w:val="0"/>
        <w:jc w:val="both"/>
        <w:rPr>
          <w:rFonts w:eastAsiaTheme="minorEastAsia"/>
          <w:b/>
          <w:bCs/>
          <w:color w:val="222222"/>
          <w:sz w:val="20"/>
          <w:szCs w:val="20"/>
          <w:lang w:eastAsia="zh-CN"/>
        </w:rPr>
      </w:pPr>
    </w:p>
    <w:p w:rsidR="00B5307A" w:rsidRPr="00B5307A" w:rsidRDefault="00B5307A" w:rsidP="00B5307A">
      <w:pPr>
        <w:shd w:val="clear" w:color="auto" w:fill="FFFFFF"/>
        <w:snapToGrid w:val="0"/>
        <w:jc w:val="both"/>
        <w:rPr>
          <w:rFonts w:eastAsiaTheme="minorEastAsia"/>
          <w:b/>
          <w:bCs/>
          <w:color w:val="222222"/>
          <w:sz w:val="20"/>
          <w:szCs w:val="20"/>
          <w:lang w:eastAsia="zh-CN"/>
        </w:rPr>
        <w:sectPr w:rsidR="00B5307A" w:rsidRPr="00B5307A" w:rsidSect="00B5307A">
          <w:footnotePr>
            <w:pos w:val="beneathText"/>
          </w:footnotePr>
          <w:type w:val="continuous"/>
          <w:pgSz w:w="12240" w:h="15840" w:code="1"/>
          <w:pgMar w:top="1440" w:right="1440" w:bottom="1440" w:left="1440" w:header="720" w:footer="720" w:gutter="0"/>
          <w:cols w:space="720"/>
          <w:docGrid w:linePitch="360"/>
        </w:sectPr>
      </w:pPr>
    </w:p>
    <w:p w:rsidR="007158ED" w:rsidRPr="00B5307A" w:rsidRDefault="007158ED" w:rsidP="00B5307A">
      <w:pPr>
        <w:shd w:val="clear" w:color="auto" w:fill="FFFFFF"/>
        <w:snapToGrid w:val="0"/>
        <w:ind w:firstLine="425"/>
        <w:jc w:val="both"/>
        <w:rPr>
          <w:rFonts w:eastAsia="Times New Roman"/>
          <w:color w:val="222222"/>
          <w:sz w:val="20"/>
          <w:szCs w:val="20"/>
        </w:rPr>
      </w:pPr>
      <w:r w:rsidRPr="00B5307A">
        <w:rPr>
          <w:rFonts w:eastAsia="Times New Roman"/>
          <w:color w:val="222222"/>
          <w:sz w:val="20"/>
          <w:szCs w:val="20"/>
        </w:rPr>
        <w:lastRenderedPageBreak/>
        <w:t>When we look at phrase (4) and analysis it, we find that the probability value is 0.000 which is less than 0.05, and it is no statistically significant differences between the responses of the respondents, so we accept the third hypothesis</w:t>
      </w:r>
    </w:p>
    <w:p w:rsidR="00480E6C" w:rsidRPr="00B5307A" w:rsidRDefault="003205BF" w:rsidP="00B5307A">
      <w:pPr>
        <w:shd w:val="clear" w:color="auto" w:fill="FFFFFF"/>
        <w:snapToGrid w:val="0"/>
        <w:ind w:firstLine="425"/>
        <w:jc w:val="both"/>
        <w:rPr>
          <w:rFonts w:eastAsia="Times New Roman"/>
          <w:color w:val="222222"/>
          <w:sz w:val="20"/>
          <w:szCs w:val="20"/>
        </w:rPr>
      </w:pPr>
      <w:r w:rsidRPr="00B5307A">
        <w:rPr>
          <w:rFonts w:eastAsia="Times New Roman"/>
          <w:color w:val="222222"/>
          <w:sz w:val="20"/>
          <w:szCs w:val="20"/>
          <w:u w:val="single"/>
        </w:rPr>
        <w:lastRenderedPageBreak/>
        <w:t>Fourth hypothesis</w:t>
      </w:r>
      <w:r w:rsidRPr="00B5307A">
        <w:rPr>
          <w:rFonts w:eastAsia="Times New Roman"/>
          <w:color w:val="222222"/>
          <w:sz w:val="20"/>
          <w:szCs w:val="20"/>
        </w:rPr>
        <w:t>: the company's interest in promoting the services offered by has a great effect on increasing its stake in the telecom market.</w:t>
      </w:r>
    </w:p>
    <w:p w:rsidR="00B5307A" w:rsidRDefault="00B5307A" w:rsidP="00B5307A">
      <w:pPr>
        <w:shd w:val="clear" w:color="auto" w:fill="FFFFFF"/>
        <w:snapToGrid w:val="0"/>
        <w:jc w:val="center"/>
        <w:rPr>
          <w:rFonts w:eastAsia="Times New Roman"/>
          <w:b/>
          <w:bCs/>
          <w:color w:val="222222"/>
          <w:sz w:val="20"/>
          <w:szCs w:val="20"/>
        </w:rPr>
        <w:sectPr w:rsidR="00B5307A" w:rsidSect="00596994">
          <w:footnotePr>
            <w:pos w:val="beneathText"/>
          </w:footnotePr>
          <w:type w:val="continuous"/>
          <w:pgSz w:w="12240" w:h="15840" w:code="1"/>
          <w:pgMar w:top="1440" w:right="1440" w:bottom="1440" w:left="1440" w:header="720" w:footer="720" w:gutter="0"/>
          <w:cols w:num="2" w:space="720"/>
          <w:docGrid w:linePitch="360"/>
        </w:sectPr>
      </w:pPr>
    </w:p>
    <w:p w:rsidR="00B5307A" w:rsidRDefault="00B5307A" w:rsidP="00B5307A">
      <w:pPr>
        <w:shd w:val="clear" w:color="auto" w:fill="FFFFFF"/>
        <w:snapToGrid w:val="0"/>
        <w:jc w:val="center"/>
        <w:rPr>
          <w:rFonts w:eastAsiaTheme="minorEastAsia"/>
          <w:b/>
          <w:bCs/>
          <w:color w:val="222222"/>
          <w:sz w:val="20"/>
          <w:szCs w:val="20"/>
          <w:lang w:eastAsia="zh-CN"/>
        </w:rPr>
      </w:pPr>
    </w:p>
    <w:p w:rsidR="003205BF" w:rsidRPr="00B5307A" w:rsidRDefault="003205BF" w:rsidP="00B5307A">
      <w:pPr>
        <w:shd w:val="clear" w:color="auto" w:fill="FFFFFF"/>
        <w:snapToGrid w:val="0"/>
        <w:jc w:val="center"/>
        <w:rPr>
          <w:rFonts w:eastAsia="Times New Roman"/>
          <w:b/>
          <w:bCs/>
          <w:color w:val="222222"/>
          <w:sz w:val="20"/>
          <w:szCs w:val="20"/>
        </w:rPr>
      </w:pPr>
      <w:r w:rsidRPr="00B5307A">
        <w:rPr>
          <w:rFonts w:eastAsia="Times New Roman"/>
          <w:b/>
          <w:bCs/>
          <w:color w:val="222222"/>
          <w:sz w:val="20"/>
          <w:szCs w:val="20"/>
        </w:rPr>
        <w:t xml:space="preserve">Table (6) proving the </w:t>
      </w:r>
      <w:r w:rsidR="004E17E5" w:rsidRPr="00B5307A">
        <w:rPr>
          <w:rFonts w:eastAsia="Times New Roman"/>
          <w:b/>
          <w:bCs/>
          <w:color w:val="222222"/>
          <w:sz w:val="20"/>
          <w:szCs w:val="20"/>
        </w:rPr>
        <w:t>four</w:t>
      </w:r>
      <w:r w:rsidRPr="00B5307A">
        <w:rPr>
          <w:rFonts w:eastAsia="Times New Roman"/>
          <w:b/>
          <w:bCs/>
          <w:color w:val="222222"/>
          <w:sz w:val="20"/>
          <w:szCs w:val="20"/>
        </w:rPr>
        <w:t xml:space="preserve"> hypothesis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790"/>
        <w:gridCol w:w="3342"/>
        <w:gridCol w:w="883"/>
        <w:gridCol w:w="1886"/>
      </w:tblGrid>
      <w:tr w:rsidR="0076094F" w:rsidRPr="00B5307A" w:rsidTr="00B5307A">
        <w:trPr>
          <w:jc w:val="center"/>
        </w:trPr>
        <w:tc>
          <w:tcPr>
            <w:tcW w:w="0" w:type="auto"/>
            <w:vAlign w:val="center"/>
          </w:tcPr>
          <w:p w:rsidR="0076094F" w:rsidRPr="00B5307A" w:rsidRDefault="0076094F" w:rsidP="00AE04F0">
            <w:pPr>
              <w:snapToGrid w:val="0"/>
              <w:jc w:val="both"/>
              <w:rPr>
                <w:rFonts w:eastAsia="Calibri"/>
                <w:b/>
                <w:bCs/>
                <w:color w:val="000000"/>
                <w:sz w:val="20"/>
                <w:szCs w:val="20"/>
              </w:rPr>
            </w:pPr>
            <w:r w:rsidRPr="00B5307A">
              <w:rPr>
                <w:rFonts w:eastAsia="Calibri"/>
                <w:b/>
                <w:bCs/>
                <w:color w:val="000000"/>
                <w:sz w:val="20"/>
                <w:szCs w:val="20"/>
              </w:rPr>
              <w:t>Chi-square value</w:t>
            </w:r>
          </w:p>
        </w:tc>
        <w:tc>
          <w:tcPr>
            <w:tcW w:w="0" w:type="auto"/>
            <w:vAlign w:val="center"/>
          </w:tcPr>
          <w:p w:rsidR="0076094F" w:rsidRPr="00B5307A" w:rsidRDefault="0076094F" w:rsidP="00AE04F0">
            <w:pPr>
              <w:snapToGrid w:val="0"/>
              <w:jc w:val="both"/>
              <w:rPr>
                <w:rFonts w:eastAsia="Calibri"/>
                <w:b/>
                <w:bCs/>
                <w:color w:val="000000"/>
                <w:sz w:val="20"/>
                <w:szCs w:val="20"/>
              </w:rPr>
            </w:pPr>
            <w:r w:rsidRPr="00B5307A">
              <w:rPr>
                <w:rFonts w:eastAsia="Calibri"/>
                <w:b/>
                <w:bCs/>
                <w:color w:val="000000"/>
                <w:sz w:val="20"/>
                <w:szCs w:val="20"/>
              </w:rPr>
              <w:t>Degree of freedom</w:t>
            </w:r>
          </w:p>
        </w:tc>
        <w:tc>
          <w:tcPr>
            <w:tcW w:w="0" w:type="auto"/>
            <w:vAlign w:val="center"/>
          </w:tcPr>
          <w:p w:rsidR="0076094F" w:rsidRPr="00B5307A" w:rsidRDefault="0076094F" w:rsidP="00AE04F0">
            <w:pPr>
              <w:snapToGrid w:val="0"/>
              <w:jc w:val="both"/>
              <w:rPr>
                <w:rFonts w:eastAsia="Calibri"/>
                <w:b/>
                <w:bCs/>
                <w:color w:val="000000"/>
                <w:sz w:val="20"/>
                <w:szCs w:val="20"/>
              </w:rPr>
            </w:pPr>
            <w:r w:rsidRPr="00B5307A">
              <w:rPr>
                <w:rFonts w:eastAsia="Calibri"/>
                <w:b/>
                <w:bCs/>
                <w:color w:val="000000"/>
                <w:sz w:val="20"/>
                <w:szCs w:val="20"/>
              </w:rPr>
              <w:t>The level of significance of the moral</w:t>
            </w:r>
          </w:p>
        </w:tc>
        <w:tc>
          <w:tcPr>
            <w:tcW w:w="0" w:type="auto"/>
            <w:vAlign w:val="center"/>
          </w:tcPr>
          <w:p w:rsidR="0076094F" w:rsidRPr="00B5307A" w:rsidRDefault="0076094F" w:rsidP="00AE04F0">
            <w:pPr>
              <w:snapToGrid w:val="0"/>
              <w:jc w:val="both"/>
              <w:rPr>
                <w:rFonts w:eastAsia="Calibri"/>
                <w:b/>
                <w:bCs/>
                <w:color w:val="000000"/>
                <w:sz w:val="20"/>
                <w:szCs w:val="20"/>
                <w:lang w:bidi="ar-EG"/>
              </w:rPr>
            </w:pPr>
            <w:r w:rsidRPr="00B5307A">
              <w:rPr>
                <w:rFonts w:eastAsia="Calibri"/>
                <w:b/>
                <w:bCs/>
                <w:color w:val="000000"/>
                <w:sz w:val="20"/>
                <w:szCs w:val="20"/>
                <w:lang w:bidi="ar-EG"/>
              </w:rPr>
              <w:t>average</w:t>
            </w:r>
          </w:p>
        </w:tc>
        <w:tc>
          <w:tcPr>
            <w:tcW w:w="0" w:type="auto"/>
            <w:vAlign w:val="center"/>
          </w:tcPr>
          <w:p w:rsidR="0076094F" w:rsidRPr="00B5307A" w:rsidRDefault="0076094F" w:rsidP="00AE04F0">
            <w:pPr>
              <w:snapToGrid w:val="0"/>
              <w:jc w:val="both"/>
              <w:rPr>
                <w:rFonts w:eastAsia="Times New Roman"/>
                <w:b/>
                <w:bCs/>
                <w:color w:val="000000"/>
                <w:sz w:val="20"/>
                <w:szCs w:val="20"/>
                <w:lang w:eastAsia="zh-CN" w:bidi="ar-EG"/>
              </w:rPr>
            </w:pPr>
            <w:r w:rsidRPr="00B5307A">
              <w:rPr>
                <w:rFonts w:eastAsia="Times New Roman"/>
                <w:b/>
                <w:bCs/>
                <w:color w:val="000000"/>
                <w:sz w:val="20"/>
                <w:szCs w:val="20"/>
                <w:lang w:eastAsia="zh-CN" w:bidi="ar-EG"/>
              </w:rPr>
              <w:t>Standard Deviation</w:t>
            </w:r>
          </w:p>
        </w:tc>
      </w:tr>
      <w:tr w:rsidR="0076094F" w:rsidRPr="00B5307A" w:rsidTr="00B5307A">
        <w:trPr>
          <w:jc w:val="center"/>
        </w:trPr>
        <w:tc>
          <w:tcPr>
            <w:tcW w:w="0" w:type="auto"/>
            <w:vAlign w:val="center"/>
          </w:tcPr>
          <w:p w:rsidR="0076094F" w:rsidRPr="00B5307A" w:rsidRDefault="0076094F" w:rsidP="00AE04F0">
            <w:pPr>
              <w:snapToGrid w:val="0"/>
              <w:jc w:val="both"/>
              <w:rPr>
                <w:rFonts w:eastAsia="Times New Roman"/>
                <w:color w:val="000000"/>
                <w:sz w:val="20"/>
                <w:szCs w:val="20"/>
                <w:lang w:eastAsia="zh-CN" w:bidi="ar-EG"/>
              </w:rPr>
            </w:pPr>
            <w:r w:rsidRPr="00B5307A">
              <w:rPr>
                <w:rFonts w:eastAsia="Calibri"/>
                <w:color w:val="000000"/>
                <w:sz w:val="20"/>
              </w:rPr>
              <w:t>75.9</w:t>
            </w:r>
          </w:p>
        </w:tc>
        <w:tc>
          <w:tcPr>
            <w:tcW w:w="0" w:type="auto"/>
            <w:vAlign w:val="center"/>
          </w:tcPr>
          <w:p w:rsidR="0076094F" w:rsidRPr="00B5307A" w:rsidRDefault="0076094F" w:rsidP="00AE04F0">
            <w:pPr>
              <w:snapToGrid w:val="0"/>
              <w:jc w:val="both"/>
              <w:rPr>
                <w:rFonts w:eastAsia="Times New Roman"/>
                <w:color w:val="000000"/>
                <w:sz w:val="20"/>
                <w:szCs w:val="20"/>
                <w:lang w:eastAsia="zh-CN" w:bidi="ar-EG"/>
              </w:rPr>
            </w:pPr>
            <w:r w:rsidRPr="00B5307A">
              <w:rPr>
                <w:rFonts w:eastAsia="Times New Roman"/>
                <w:color w:val="000000"/>
                <w:sz w:val="20"/>
                <w:szCs w:val="20"/>
                <w:lang w:eastAsia="zh-CN" w:bidi="ar-EG"/>
              </w:rPr>
              <w:t>3</w:t>
            </w:r>
          </w:p>
        </w:tc>
        <w:tc>
          <w:tcPr>
            <w:tcW w:w="0" w:type="auto"/>
            <w:vAlign w:val="center"/>
          </w:tcPr>
          <w:p w:rsidR="0076094F" w:rsidRPr="00B5307A" w:rsidRDefault="006525F9" w:rsidP="00AE04F0">
            <w:pPr>
              <w:snapToGrid w:val="0"/>
              <w:jc w:val="both"/>
              <w:rPr>
                <w:rFonts w:eastAsia="Times New Roman"/>
                <w:color w:val="000000"/>
                <w:sz w:val="20"/>
                <w:szCs w:val="20"/>
                <w:lang w:eastAsia="zh-CN" w:bidi="ar-EG"/>
              </w:rPr>
            </w:pPr>
            <w:r w:rsidRPr="00B5307A">
              <w:rPr>
                <w:rFonts w:eastAsia="Calibri"/>
                <w:color w:val="000000"/>
                <w:sz w:val="20"/>
              </w:rPr>
              <w:t>0.015</w:t>
            </w:r>
          </w:p>
        </w:tc>
        <w:tc>
          <w:tcPr>
            <w:tcW w:w="0" w:type="auto"/>
            <w:vAlign w:val="center"/>
          </w:tcPr>
          <w:p w:rsidR="0076094F" w:rsidRPr="00B5307A" w:rsidRDefault="006525F9" w:rsidP="00AE04F0">
            <w:pPr>
              <w:snapToGrid w:val="0"/>
              <w:jc w:val="both"/>
              <w:rPr>
                <w:rFonts w:eastAsia="Times New Roman"/>
                <w:color w:val="000000"/>
                <w:sz w:val="20"/>
                <w:szCs w:val="20"/>
                <w:lang w:eastAsia="zh-CN" w:bidi="ar-EG"/>
              </w:rPr>
            </w:pPr>
            <w:r w:rsidRPr="00B5307A">
              <w:rPr>
                <w:rFonts w:eastAsia="Calibri"/>
                <w:color w:val="000000"/>
                <w:sz w:val="20"/>
              </w:rPr>
              <w:t>3.68</w:t>
            </w:r>
          </w:p>
        </w:tc>
        <w:tc>
          <w:tcPr>
            <w:tcW w:w="0" w:type="auto"/>
            <w:vAlign w:val="center"/>
          </w:tcPr>
          <w:p w:rsidR="0076094F" w:rsidRPr="00B5307A" w:rsidRDefault="006525F9" w:rsidP="00AE04F0">
            <w:pPr>
              <w:snapToGrid w:val="0"/>
              <w:jc w:val="both"/>
              <w:rPr>
                <w:rFonts w:eastAsia="Times New Roman"/>
                <w:color w:val="000000"/>
                <w:sz w:val="20"/>
                <w:szCs w:val="20"/>
                <w:lang w:eastAsia="zh-CN" w:bidi="ar-EG"/>
              </w:rPr>
            </w:pPr>
            <w:r w:rsidRPr="00B5307A">
              <w:rPr>
                <w:rFonts w:eastAsia="Calibri"/>
                <w:color w:val="000000"/>
                <w:sz w:val="20"/>
              </w:rPr>
              <w:t>46.5</w:t>
            </w:r>
          </w:p>
        </w:tc>
      </w:tr>
    </w:tbl>
    <w:p w:rsidR="00387C2B" w:rsidRPr="00B5307A" w:rsidRDefault="00BF08A2" w:rsidP="00B5307A">
      <w:pPr>
        <w:shd w:val="clear" w:color="auto" w:fill="FFFFFF"/>
        <w:snapToGrid w:val="0"/>
        <w:jc w:val="both"/>
        <w:rPr>
          <w:rFonts w:eastAsia="Times New Roman"/>
          <w:b/>
          <w:bCs/>
          <w:color w:val="222222"/>
          <w:sz w:val="20"/>
          <w:szCs w:val="20"/>
          <w:lang w:eastAsia="zh-CN" w:bidi="ar-EG"/>
        </w:rPr>
      </w:pPr>
      <w:r w:rsidRPr="00B5307A">
        <w:rPr>
          <w:rFonts w:eastAsia="Times New Roman"/>
          <w:b/>
          <w:bCs/>
          <w:color w:val="222222"/>
          <w:sz w:val="20"/>
          <w:szCs w:val="20"/>
          <w:lang w:eastAsia="zh-CN" w:bidi="ar-EG"/>
        </w:rPr>
        <w:t xml:space="preserve">Source: Field study </w:t>
      </w:r>
      <w:proofErr w:type="gramStart"/>
      <w:r w:rsidRPr="00B5307A">
        <w:rPr>
          <w:rFonts w:eastAsia="Times New Roman"/>
          <w:b/>
          <w:bCs/>
          <w:color w:val="222222"/>
          <w:sz w:val="20"/>
          <w:szCs w:val="20"/>
          <w:lang w:eastAsia="zh-CN" w:bidi="ar-EG"/>
        </w:rPr>
        <w:t>data(</w:t>
      </w:r>
      <w:proofErr w:type="gramEnd"/>
      <w:r w:rsidRPr="00B5307A">
        <w:rPr>
          <w:rFonts w:eastAsia="Times New Roman"/>
          <w:b/>
          <w:bCs/>
          <w:color w:val="222222"/>
          <w:sz w:val="20"/>
          <w:szCs w:val="20"/>
          <w:lang w:eastAsia="zh-CN" w:bidi="ar-EG"/>
        </w:rPr>
        <w:t>2014)</w:t>
      </w:r>
    </w:p>
    <w:p w:rsidR="00B5307A" w:rsidRDefault="00B5307A" w:rsidP="00B5307A">
      <w:pPr>
        <w:shd w:val="clear" w:color="auto" w:fill="FFFFFF"/>
        <w:snapToGrid w:val="0"/>
        <w:ind w:firstLine="425"/>
        <w:jc w:val="both"/>
        <w:rPr>
          <w:rFonts w:eastAsiaTheme="minorEastAsia"/>
          <w:color w:val="222222"/>
          <w:sz w:val="20"/>
          <w:szCs w:val="20"/>
          <w:lang w:eastAsia="zh-CN" w:bidi="ar-EG"/>
        </w:rPr>
      </w:pPr>
    </w:p>
    <w:p w:rsidR="00AE04F0" w:rsidRPr="00AE04F0" w:rsidRDefault="00AE04F0" w:rsidP="00B5307A">
      <w:pPr>
        <w:shd w:val="clear" w:color="auto" w:fill="FFFFFF"/>
        <w:snapToGrid w:val="0"/>
        <w:ind w:firstLine="425"/>
        <w:jc w:val="both"/>
        <w:rPr>
          <w:rFonts w:eastAsiaTheme="minorEastAsia"/>
          <w:color w:val="222222"/>
          <w:sz w:val="20"/>
          <w:szCs w:val="20"/>
          <w:lang w:eastAsia="zh-CN" w:bidi="ar-EG"/>
        </w:rPr>
        <w:sectPr w:rsidR="00AE04F0" w:rsidRPr="00AE04F0" w:rsidSect="00B5307A">
          <w:footnotePr>
            <w:pos w:val="beneathText"/>
          </w:footnotePr>
          <w:type w:val="continuous"/>
          <w:pgSz w:w="12240" w:h="15840" w:code="1"/>
          <w:pgMar w:top="1440" w:right="1440" w:bottom="1440" w:left="1440" w:header="720" w:footer="720" w:gutter="0"/>
          <w:cols w:space="720"/>
          <w:docGrid w:linePitch="360"/>
        </w:sectPr>
      </w:pPr>
    </w:p>
    <w:p w:rsidR="00D62431" w:rsidRPr="00B5307A" w:rsidRDefault="00D62431" w:rsidP="00B5307A">
      <w:pPr>
        <w:shd w:val="clear" w:color="auto" w:fill="FFFFFF"/>
        <w:snapToGrid w:val="0"/>
        <w:ind w:firstLine="425"/>
        <w:jc w:val="both"/>
        <w:rPr>
          <w:rFonts w:eastAsia="Times New Roman"/>
          <w:color w:val="222222"/>
          <w:sz w:val="20"/>
          <w:szCs w:val="20"/>
          <w:lang w:bidi="ar-EG"/>
        </w:rPr>
      </w:pPr>
      <w:r w:rsidRPr="00B5307A">
        <w:rPr>
          <w:rFonts w:eastAsia="Times New Roman"/>
          <w:color w:val="222222"/>
          <w:sz w:val="20"/>
          <w:szCs w:val="20"/>
          <w:lang w:bidi="ar-EG"/>
        </w:rPr>
        <w:lastRenderedPageBreak/>
        <w:t>When we look at</w:t>
      </w:r>
      <w:r w:rsidR="003C1430">
        <w:rPr>
          <w:rFonts w:eastAsia="Times New Roman"/>
          <w:color w:val="222222"/>
          <w:sz w:val="20"/>
          <w:szCs w:val="20"/>
          <w:lang w:bidi="ar-EG"/>
        </w:rPr>
        <w:t xml:space="preserve"> </w:t>
      </w:r>
      <w:r w:rsidRPr="00B5307A">
        <w:rPr>
          <w:rFonts w:eastAsia="Times New Roman"/>
          <w:color w:val="222222"/>
          <w:sz w:val="20"/>
          <w:szCs w:val="20"/>
          <w:lang w:bidi="ar-EG"/>
        </w:rPr>
        <w:t xml:space="preserve">phrases (16,17,18,19,20,21,22) and their analysis, we find that the probability value is 0.015 which is less than 0.05, and it is no statistically significant differences between the </w:t>
      </w:r>
      <w:r w:rsidRPr="00B5307A">
        <w:rPr>
          <w:rFonts w:eastAsia="Times New Roman"/>
          <w:color w:val="222222"/>
          <w:sz w:val="20"/>
          <w:szCs w:val="20"/>
          <w:lang w:bidi="ar-EG"/>
        </w:rPr>
        <w:lastRenderedPageBreak/>
        <w:t>responses of the respondents ,so we</w:t>
      </w:r>
      <w:r w:rsidR="003C1430">
        <w:rPr>
          <w:rFonts w:eastAsia="Times New Roman"/>
          <w:color w:val="222222"/>
          <w:sz w:val="20"/>
          <w:szCs w:val="20"/>
          <w:lang w:bidi="ar-EG"/>
        </w:rPr>
        <w:t xml:space="preserve"> </w:t>
      </w:r>
      <w:r w:rsidRPr="00B5307A">
        <w:rPr>
          <w:rFonts w:eastAsia="Times New Roman"/>
          <w:color w:val="222222"/>
          <w:sz w:val="20"/>
          <w:szCs w:val="20"/>
          <w:lang w:bidi="ar-EG"/>
        </w:rPr>
        <w:t>accept the fourth</w:t>
      </w:r>
      <w:r w:rsidR="003C1430">
        <w:rPr>
          <w:rFonts w:eastAsia="Times New Roman"/>
          <w:color w:val="222222"/>
          <w:sz w:val="20"/>
          <w:szCs w:val="20"/>
          <w:lang w:bidi="ar-EG"/>
        </w:rPr>
        <w:t xml:space="preserve"> </w:t>
      </w:r>
      <w:r w:rsidRPr="00B5307A">
        <w:rPr>
          <w:rFonts w:eastAsia="Times New Roman"/>
          <w:color w:val="222222"/>
          <w:sz w:val="20"/>
          <w:szCs w:val="20"/>
          <w:lang w:bidi="ar-EG"/>
        </w:rPr>
        <w:t>hypothesis .</w:t>
      </w:r>
    </w:p>
    <w:p w:rsidR="004F0AA2" w:rsidRDefault="004F0AA2" w:rsidP="00B5307A">
      <w:pPr>
        <w:shd w:val="clear" w:color="auto" w:fill="FFFFFF"/>
        <w:snapToGrid w:val="0"/>
        <w:jc w:val="both"/>
        <w:rPr>
          <w:rFonts w:eastAsiaTheme="minorEastAsia" w:hint="eastAsia"/>
          <w:color w:val="222222"/>
          <w:sz w:val="20"/>
          <w:szCs w:val="20"/>
          <w:lang w:eastAsia="zh-CN" w:bidi="ar-EG"/>
        </w:rPr>
      </w:pPr>
    </w:p>
    <w:p w:rsidR="003C1430" w:rsidRPr="003C1430" w:rsidRDefault="003C1430" w:rsidP="00B5307A">
      <w:pPr>
        <w:shd w:val="clear" w:color="auto" w:fill="FFFFFF"/>
        <w:snapToGrid w:val="0"/>
        <w:jc w:val="both"/>
        <w:rPr>
          <w:rFonts w:eastAsiaTheme="minorEastAsia" w:hint="eastAsia"/>
          <w:color w:val="222222"/>
          <w:sz w:val="20"/>
          <w:szCs w:val="20"/>
          <w:lang w:eastAsia="zh-CN" w:bidi="ar-EG"/>
        </w:rPr>
      </w:pPr>
    </w:p>
    <w:p w:rsidR="004F0AA2" w:rsidRPr="00B5307A" w:rsidRDefault="004F0AA2" w:rsidP="00B5307A">
      <w:pPr>
        <w:shd w:val="clear" w:color="auto" w:fill="FFFFFF"/>
        <w:snapToGrid w:val="0"/>
        <w:jc w:val="both"/>
        <w:rPr>
          <w:rFonts w:eastAsia="Times New Roman"/>
          <w:b/>
          <w:bCs/>
          <w:color w:val="222222"/>
          <w:sz w:val="20"/>
          <w:szCs w:val="20"/>
          <w:u w:val="single"/>
          <w:lang w:bidi="ar-EG"/>
        </w:rPr>
      </w:pPr>
      <w:r w:rsidRPr="00B5307A">
        <w:rPr>
          <w:rFonts w:eastAsia="Times New Roman"/>
          <w:b/>
          <w:bCs/>
          <w:color w:val="222222"/>
          <w:sz w:val="20"/>
          <w:szCs w:val="20"/>
          <w:u w:val="single"/>
          <w:lang w:bidi="ar-EG"/>
        </w:rPr>
        <w:lastRenderedPageBreak/>
        <w:t>Results and recommendations</w:t>
      </w:r>
    </w:p>
    <w:p w:rsidR="004F0AA2" w:rsidRPr="00B5307A" w:rsidRDefault="004F0AA2" w:rsidP="00B5307A">
      <w:pPr>
        <w:shd w:val="clear" w:color="auto" w:fill="FFFFFF"/>
        <w:snapToGrid w:val="0"/>
        <w:jc w:val="both"/>
        <w:rPr>
          <w:rFonts w:eastAsia="Times New Roman"/>
          <w:b/>
          <w:bCs/>
          <w:color w:val="222222"/>
          <w:sz w:val="20"/>
          <w:szCs w:val="20"/>
          <w:u w:val="single"/>
          <w:lang w:bidi="ar-EG"/>
        </w:rPr>
      </w:pPr>
      <w:r w:rsidRPr="00B5307A">
        <w:rPr>
          <w:rFonts w:eastAsia="Times New Roman"/>
          <w:b/>
          <w:bCs/>
          <w:color w:val="222222"/>
          <w:sz w:val="20"/>
          <w:szCs w:val="20"/>
          <w:u w:val="single"/>
          <w:lang w:bidi="ar-EG"/>
        </w:rPr>
        <w:t>First results:</w:t>
      </w:r>
    </w:p>
    <w:p w:rsidR="00387C2B" w:rsidRPr="00B5307A" w:rsidRDefault="004F0AA2" w:rsidP="00B5307A">
      <w:pPr>
        <w:numPr>
          <w:ilvl w:val="0"/>
          <w:numId w:val="23"/>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The methods adopted by the company in the marketing of its services led to the development and enabled it to compete in the local telecom market, also it contributed to social services in the areas of health, education</w:t>
      </w:r>
      <w:r w:rsidR="003C1430">
        <w:rPr>
          <w:rFonts w:eastAsia="Times New Roman"/>
          <w:color w:val="222222"/>
          <w:sz w:val="20"/>
          <w:szCs w:val="20"/>
          <w:lang w:bidi="ar-EG"/>
        </w:rPr>
        <w:t xml:space="preserve"> </w:t>
      </w:r>
      <w:r w:rsidRPr="00B5307A">
        <w:rPr>
          <w:rFonts w:eastAsia="Times New Roman"/>
          <w:color w:val="222222"/>
          <w:sz w:val="20"/>
          <w:szCs w:val="20"/>
          <w:lang w:bidi="ar-EG"/>
        </w:rPr>
        <w:t>which</w:t>
      </w:r>
      <w:r w:rsidR="003C1430">
        <w:rPr>
          <w:rFonts w:eastAsia="Times New Roman"/>
          <w:color w:val="222222"/>
          <w:sz w:val="20"/>
          <w:szCs w:val="20"/>
          <w:lang w:bidi="ar-EG"/>
        </w:rPr>
        <w:t xml:space="preserve"> </w:t>
      </w:r>
      <w:r w:rsidRPr="00B5307A">
        <w:rPr>
          <w:rFonts w:eastAsia="Times New Roman"/>
          <w:color w:val="222222"/>
          <w:sz w:val="20"/>
          <w:szCs w:val="20"/>
          <w:lang w:bidi="ar-EG"/>
        </w:rPr>
        <w:t>provided by the company within the annual program of social support in gaining customer satisfaction.</w:t>
      </w:r>
    </w:p>
    <w:p w:rsidR="004F0AA2" w:rsidRPr="00B5307A" w:rsidRDefault="004F0AA2" w:rsidP="00B5307A">
      <w:pPr>
        <w:numPr>
          <w:ilvl w:val="0"/>
          <w:numId w:val="23"/>
        </w:numPr>
        <w:shd w:val="clear" w:color="auto" w:fill="FFFFFF"/>
        <w:snapToGrid w:val="0"/>
        <w:ind w:left="0" w:firstLine="425"/>
        <w:jc w:val="both"/>
        <w:rPr>
          <w:rFonts w:eastAsia="Times New Roman"/>
          <w:color w:val="222222"/>
          <w:sz w:val="20"/>
          <w:szCs w:val="20"/>
          <w:lang w:eastAsia="zh-CN" w:bidi="ar-EG"/>
        </w:rPr>
      </w:pPr>
      <w:r w:rsidRPr="00B5307A">
        <w:rPr>
          <w:rFonts w:eastAsia="Times New Roman"/>
          <w:color w:val="222222"/>
          <w:sz w:val="20"/>
          <w:szCs w:val="20"/>
          <w:lang w:bidi="ar-EG"/>
        </w:rPr>
        <w:t xml:space="preserve">Customer services Center plays an active role in gaining customer satisfaction by responding to inquiries and </w:t>
      </w:r>
      <w:proofErr w:type="gramStart"/>
      <w:r w:rsidRPr="00B5307A">
        <w:rPr>
          <w:rFonts w:eastAsia="Times New Roman"/>
          <w:color w:val="222222"/>
          <w:sz w:val="20"/>
          <w:szCs w:val="20"/>
          <w:lang w:bidi="ar-EG"/>
        </w:rPr>
        <w:t>resolve</w:t>
      </w:r>
      <w:proofErr w:type="gramEnd"/>
      <w:r w:rsidRPr="00B5307A">
        <w:rPr>
          <w:rFonts w:eastAsia="Times New Roman"/>
          <w:color w:val="222222"/>
          <w:sz w:val="20"/>
          <w:szCs w:val="20"/>
          <w:lang w:bidi="ar-EG"/>
        </w:rPr>
        <w:t xml:space="preserve"> their issues in connection with the services provided by the company.</w:t>
      </w:r>
    </w:p>
    <w:p w:rsidR="00A30B50" w:rsidRPr="00B5307A" w:rsidRDefault="00A30B50" w:rsidP="00B5307A">
      <w:pPr>
        <w:numPr>
          <w:ilvl w:val="0"/>
          <w:numId w:val="23"/>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The spread of distribution channels and the proximity of the public enabled the company to attract the largest number of clients, and the company's experience in its field has enabled it to provide satisfactory services to the public at affordable prices, make it holds the largest market share in the telecommunications in Sudan.</w:t>
      </w:r>
    </w:p>
    <w:p w:rsidR="00904A93" w:rsidRPr="00B5307A" w:rsidRDefault="00904A93" w:rsidP="00B5307A">
      <w:pPr>
        <w:numPr>
          <w:ilvl w:val="0"/>
          <w:numId w:val="23"/>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The various services offered by the company contributed to expand and diversify its sources of revenue an especially the private mobile phone and Internet services in addition to the service of multicast and data transfer.</w:t>
      </w:r>
    </w:p>
    <w:p w:rsidR="00702F2E" w:rsidRPr="00B5307A" w:rsidRDefault="00702F2E" w:rsidP="00B5307A">
      <w:pPr>
        <w:numPr>
          <w:ilvl w:val="0"/>
          <w:numId w:val="23"/>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 xml:space="preserve">The phone service of </w:t>
      </w:r>
      <w:proofErr w:type="spellStart"/>
      <w:r w:rsidRPr="00B5307A">
        <w:rPr>
          <w:rFonts w:eastAsia="Times New Roman"/>
          <w:color w:val="222222"/>
          <w:sz w:val="20"/>
          <w:szCs w:val="20"/>
          <w:lang w:bidi="ar-EG"/>
        </w:rPr>
        <w:t>Thuraya</w:t>
      </w:r>
      <w:proofErr w:type="spellEnd"/>
      <w:r w:rsidRPr="00B5307A">
        <w:rPr>
          <w:rFonts w:eastAsia="Times New Roman"/>
          <w:color w:val="222222"/>
          <w:sz w:val="20"/>
          <w:szCs w:val="20"/>
          <w:lang w:bidi="ar-EG"/>
        </w:rPr>
        <w:t xml:space="preserve"> considers the least to expand its subscriber base and that is due to the services they provide for a limited number of categories to be used only in places where mobile and fixed-line services are not available.</w:t>
      </w:r>
    </w:p>
    <w:p w:rsidR="004F0AA2" w:rsidRPr="00B5307A" w:rsidRDefault="00E7401F" w:rsidP="00B5307A">
      <w:pPr>
        <w:numPr>
          <w:ilvl w:val="0"/>
          <w:numId w:val="23"/>
        </w:numPr>
        <w:shd w:val="clear" w:color="auto" w:fill="FFFFFF"/>
        <w:snapToGrid w:val="0"/>
        <w:ind w:left="0" w:firstLine="425"/>
        <w:jc w:val="both"/>
        <w:rPr>
          <w:rFonts w:eastAsia="Times New Roman"/>
          <w:color w:val="222222"/>
          <w:sz w:val="20"/>
          <w:szCs w:val="20"/>
          <w:lang w:eastAsia="zh-CN" w:bidi="ar-EG"/>
        </w:rPr>
      </w:pPr>
      <w:r w:rsidRPr="00B5307A">
        <w:rPr>
          <w:rFonts w:eastAsia="Times New Roman"/>
          <w:color w:val="222222"/>
          <w:sz w:val="20"/>
          <w:szCs w:val="20"/>
          <w:lang w:bidi="ar-EG"/>
        </w:rPr>
        <w:t xml:space="preserve">expansion in attracting agents for distribution and open centers for sale in distinctive areas enabled the company to expand distribution of its services channels, so why play the agents of special important role in areas where the company is not able to establish branches, and opening sales centers in distinctive areas, such as an airport, shopping malls makes The company services close to the </w:t>
      </w:r>
      <w:proofErr w:type="spellStart"/>
      <w:r w:rsidRPr="00B5307A">
        <w:rPr>
          <w:rFonts w:eastAsia="Times New Roman"/>
          <w:color w:val="222222"/>
          <w:sz w:val="20"/>
          <w:szCs w:val="20"/>
          <w:lang w:bidi="ar-EG"/>
        </w:rPr>
        <w:t>able</w:t>
      </w:r>
      <w:proofErr w:type="spellEnd"/>
      <w:r w:rsidRPr="00B5307A">
        <w:rPr>
          <w:rFonts w:eastAsia="Times New Roman"/>
          <w:color w:val="222222"/>
          <w:sz w:val="20"/>
          <w:szCs w:val="20"/>
          <w:lang w:bidi="ar-EG"/>
        </w:rPr>
        <w:t xml:space="preserve"> leadership groups and plying those areas.</w:t>
      </w:r>
    </w:p>
    <w:p w:rsidR="00E7401F" w:rsidRPr="003C1430" w:rsidRDefault="00E7401F" w:rsidP="00B5307A">
      <w:pPr>
        <w:numPr>
          <w:ilvl w:val="0"/>
          <w:numId w:val="23"/>
        </w:numPr>
        <w:shd w:val="clear" w:color="auto" w:fill="FFFFFF"/>
        <w:snapToGrid w:val="0"/>
        <w:ind w:left="0" w:firstLine="425"/>
        <w:jc w:val="both"/>
        <w:rPr>
          <w:rFonts w:eastAsia="Times New Roman" w:hint="eastAsia"/>
          <w:color w:val="222222"/>
          <w:sz w:val="20"/>
          <w:szCs w:val="20"/>
          <w:lang w:eastAsia="zh-CN" w:bidi="ar-EG"/>
        </w:rPr>
      </w:pPr>
      <w:r w:rsidRPr="00B5307A">
        <w:rPr>
          <w:rFonts w:eastAsia="Times New Roman"/>
          <w:color w:val="222222"/>
          <w:sz w:val="20"/>
          <w:szCs w:val="20"/>
          <w:lang w:bidi="ar-EG"/>
        </w:rPr>
        <w:t>The promotion of the company's services across television, radio, newspapers and posters is one of the means of influencing the public, as evidenced by the study that shows and documentaries about the company and magazines issued by or declare them with less impact on the public. The Company generally characterized by following the effective marketing activities to attract the public to get service and maintain the buying pattern of positive and good relations with the public, which helped to upgrade its performance and its evolution and continuity.</w:t>
      </w:r>
    </w:p>
    <w:p w:rsidR="003C1430" w:rsidRPr="00B5307A" w:rsidRDefault="003C1430" w:rsidP="00B5307A">
      <w:pPr>
        <w:numPr>
          <w:ilvl w:val="0"/>
          <w:numId w:val="23"/>
        </w:numPr>
        <w:shd w:val="clear" w:color="auto" w:fill="FFFFFF"/>
        <w:snapToGrid w:val="0"/>
        <w:ind w:left="0" w:firstLine="425"/>
        <w:jc w:val="both"/>
        <w:rPr>
          <w:rFonts w:eastAsia="Times New Roman"/>
          <w:color w:val="222222"/>
          <w:sz w:val="20"/>
          <w:szCs w:val="20"/>
          <w:lang w:eastAsia="zh-CN" w:bidi="ar-EG"/>
        </w:rPr>
      </w:pPr>
    </w:p>
    <w:p w:rsidR="00586FDA" w:rsidRPr="00B5307A" w:rsidRDefault="00586FDA" w:rsidP="00B5307A">
      <w:pPr>
        <w:shd w:val="clear" w:color="auto" w:fill="FFFFFF"/>
        <w:snapToGrid w:val="0"/>
        <w:jc w:val="both"/>
        <w:rPr>
          <w:rFonts w:eastAsia="Times New Roman"/>
          <w:b/>
          <w:bCs/>
          <w:color w:val="222222"/>
          <w:sz w:val="20"/>
          <w:szCs w:val="20"/>
          <w:u w:val="single"/>
          <w:lang w:bidi="ar-EG"/>
        </w:rPr>
      </w:pPr>
      <w:r w:rsidRPr="00B5307A">
        <w:rPr>
          <w:rFonts w:eastAsia="Times New Roman"/>
          <w:b/>
          <w:bCs/>
          <w:color w:val="222222"/>
          <w:sz w:val="20"/>
          <w:szCs w:val="20"/>
          <w:u w:val="single"/>
          <w:lang w:bidi="ar-EG"/>
        </w:rPr>
        <w:t>Second: Recommendations</w:t>
      </w:r>
    </w:p>
    <w:p w:rsidR="00387C2B" w:rsidRPr="00B5307A" w:rsidRDefault="00586FDA" w:rsidP="00B5307A">
      <w:pPr>
        <w:numPr>
          <w:ilvl w:val="0"/>
          <w:numId w:val="24"/>
        </w:numPr>
        <w:shd w:val="clear" w:color="auto" w:fill="FFFFFF"/>
        <w:snapToGrid w:val="0"/>
        <w:ind w:left="0" w:firstLine="425"/>
        <w:jc w:val="both"/>
        <w:rPr>
          <w:rFonts w:eastAsia="Times New Roman"/>
          <w:color w:val="222222"/>
          <w:sz w:val="20"/>
          <w:szCs w:val="20"/>
          <w:lang w:eastAsia="zh-CN" w:bidi="ar-EG"/>
        </w:rPr>
      </w:pPr>
      <w:r w:rsidRPr="00B5307A">
        <w:rPr>
          <w:rFonts w:eastAsia="Times New Roman"/>
          <w:color w:val="222222"/>
          <w:sz w:val="20"/>
          <w:szCs w:val="20"/>
          <w:lang w:bidi="ar-EG"/>
        </w:rPr>
        <w:t xml:space="preserve">The company should pay attention to customer service centers, which operate on the receiving subscriber and resolve their issues and to </w:t>
      </w:r>
      <w:r w:rsidRPr="00B5307A">
        <w:rPr>
          <w:rFonts w:eastAsia="Times New Roman"/>
          <w:color w:val="222222"/>
          <w:sz w:val="20"/>
          <w:szCs w:val="20"/>
          <w:lang w:bidi="ar-EG"/>
        </w:rPr>
        <w:lastRenderedPageBreak/>
        <w:t>respond to their inquiries, which have a good effect on them and this is reflected to continue to get access to the service and to be loyal to the company.</w:t>
      </w:r>
    </w:p>
    <w:p w:rsidR="00586FDA" w:rsidRPr="00B5307A" w:rsidRDefault="00586FDA" w:rsidP="00B5307A">
      <w:pPr>
        <w:numPr>
          <w:ilvl w:val="0"/>
          <w:numId w:val="24"/>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The need to focus on recruiting the best talent and develop their abilities in how to deal with the current and target public.</w:t>
      </w:r>
    </w:p>
    <w:p w:rsidR="00586FDA" w:rsidRPr="00B5307A" w:rsidRDefault="00586FDA" w:rsidP="00B5307A">
      <w:pPr>
        <w:numPr>
          <w:ilvl w:val="0"/>
          <w:numId w:val="24"/>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The company should expand distribution channels and spread in all the nearby public places to get the service as quickly as required.</w:t>
      </w:r>
    </w:p>
    <w:p w:rsidR="00E63EA5" w:rsidRPr="00B5307A" w:rsidRDefault="00E63EA5" w:rsidP="00B5307A">
      <w:pPr>
        <w:numPr>
          <w:ilvl w:val="0"/>
          <w:numId w:val="24"/>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The need to focus on the positive and effective role of social programs offered by the company to the public such as health, water, education and care for many of the events and services within the framework of social responsibility, which currently become one of the most important means of promotion.</w:t>
      </w:r>
    </w:p>
    <w:p w:rsidR="007A298B" w:rsidRPr="00B5307A" w:rsidRDefault="007A298B" w:rsidP="00B5307A">
      <w:pPr>
        <w:numPr>
          <w:ilvl w:val="0"/>
          <w:numId w:val="24"/>
        </w:numPr>
        <w:shd w:val="clear" w:color="auto" w:fill="FFFFFF"/>
        <w:snapToGrid w:val="0"/>
        <w:ind w:left="0" w:firstLine="425"/>
        <w:jc w:val="both"/>
        <w:rPr>
          <w:rFonts w:eastAsia="Times New Roman"/>
          <w:color w:val="222222"/>
          <w:sz w:val="20"/>
          <w:szCs w:val="20"/>
          <w:lang w:bidi="ar-EG"/>
        </w:rPr>
      </w:pPr>
      <w:r w:rsidRPr="00B5307A">
        <w:rPr>
          <w:rFonts w:eastAsia="Times New Roman"/>
          <w:color w:val="222222"/>
          <w:sz w:val="20"/>
          <w:szCs w:val="20"/>
          <w:lang w:bidi="ar-EG"/>
        </w:rPr>
        <w:t>In light of the great competition among telecommunications companies to gain customers do not need to be working on a review of the prices of services on a regular basis and work to reduce them to the lowest possible level while maintaining the quality of services provided in the framework of encouraging customers to buy the service and continuity in the procurement process in the future.</w:t>
      </w:r>
    </w:p>
    <w:p w:rsidR="00586FDA" w:rsidRPr="00B5307A" w:rsidRDefault="007A298B" w:rsidP="00B5307A">
      <w:pPr>
        <w:numPr>
          <w:ilvl w:val="0"/>
          <w:numId w:val="24"/>
        </w:numPr>
        <w:shd w:val="clear" w:color="auto" w:fill="FFFFFF"/>
        <w:snapToGrid w:val="0"/>
        <w:ind w:left="0" w:firstLine="425"/>
        <w:jc w:val="both"/>
        <w:rPr>
          <w:rFonts w:eastAsia="Times New Roman"/>
          <w:color w:val="222222"/>
          <w:sz w:val="20"/>
          <w:szCs w:val="20"/>
          <w:lang w:eastAsia="zh-CN" w:bidi="ar-EG"/>
        </w:rPr>
      </w:pPr>
      <w:r w:rsidRPr="00B5307A">
        <w:rPr>
          <w:rFonts w:eastAsia="Times New Roman"/>
          <w:color w:val="222222"/>
          <w:sz w:val="20"/>
          <w:szCs w:val="20"/>
          <w:lang w:bidi="ar-EG"/>
        </w:rPr>
        <w:t xml:space="preserve">The promotion of the </w:t>
      </w:r>
      <w:r w:rsidR="008E1101" w:rsidRPr="00B5307A">
        <w:rPr>
          <w:rFonts w:eastAsia="Times New Roman"/>
          <w:color w:val="222222"/>
          <w:sz w:val="20"/>
          <w:szCs w:val="20"/>
          <w:lang w:bidi="ar-EG"/>
        </w:rPr>
        <w:t>services is important means to</w:t>
      </w:r>
      <w:r w:rsidRPr="00B5307A">
        <w:rPr>
          <w:rFonts w:eastAsia="Times New Roman"/>
          <w:color w:val="222222"/>
          <w:sz w:val="20"/>
          <w:szCs w:val="20"/>
          <w:lang w:bidi="ar-EG"/>
        </w:rPr>
        <w:t xml:space="preserve"> guide</w:t>
      </w:r>
      <w:r w:rsidR="003C1430">
        <w:rPr>
          <w:rFonts w:eastAsia="Times New Roman"/>
          <w:color w:val="222222"/>
          <w:sz w:val="20"/>
          <w:szCs w:val="20"/>
          <w:lang w:bidi="ar-EG"/>
        </w:rPr>
        <w:t xml:space="preserve"> </w:t>
      </w:r>
      <w:r w:rsidRPr="00B5307A">
        <w:rPr>
          <w:rFonts w:eastAsia="Times New Roman"/>
          <w:color w:val="222222"/>
          <w:sz w:val="20"/>
          <w:szCs w:val="20"/>
          <w:lang w:bidi="ar-EG"/>
        </w:rPr>
        <w:t>those public to the services, so attention must be paid using all the means of integrated marketing communications and allocate suitable budget for that.</w:t>
      </w:r>
    </w:p>
    <w:p w:rsidR="007A298B" w:rsidRPr="00B5307A" w:rsidRDefault="0044405A" w:rsidP="00B5307A">
      <w:pPr>
        <w:numPr>
          <w:ilvl w:val="0"/>
          <w:numId w:val="24"/>
        </w:numPr>
        <w:shd w:val="clear" w:color="auto" w:fill="FFFFFF"/>
        <w:snapToGrid w:val="0"/>
        <w:ind w:left="0" w:firstLine="425"/>
        <w:jc w:val="both"/>
        <w:rPr>
          <w:rFonts w:eastAsia="Times New Roman"/>
          <w:color w:val="222222"/>
          <w:sz w:val="20"/>
          <w:szCs w:val="20"/>
          <w:lang w:eastAsia="zh-CN" w:bidi="ar-EG"/>
        </w:rPr>
      </w:pPr>
      <w:r w:rsidRPr="00B5307A">
        <w:rPr>
          <w:rFonts w:eastAsia="Times New Roman"/>
          <w:color w:val="222222"/>
          <w:sz w:val="20"/>
          <w:szCs w:val="20"/>
          <w:lang w:bidi="ar-EG"/>
        </w:rPr>
        <w:t>In the context of development program of the company should get new various services such as telephone banking services and purchase of services over the phone and follow-up and other newer types of services offered by telecommunications companies around the world and try to apply to become a leader in the field of telecommunications locally and globally.</w:t>
      </w:r>
    </w:p>
    <w:p w:rsidR="004E17E5" w:rsidRPr="00B5307A" w:rsidRDefault="004E17E5" w:rsidP="00B5307A">
      <w:pPr>
        <w:shd w:val="clear" w:color="auto" w:fill="FFFFFF"/>
        <w:snapToGrid w:val="0"/>
        <w:ind w:firstLine="425"/>
        <w:jc w:val="both"/>
        <w:rPr>
          <w:rFonts w:eastAsia="Times New Roman"/>
          <w:color w:val="222222"/>
          <w:sz w:val="20"/>
          <w:szCs w:val="20"/>
          <w:lang w:eastAsia="zh-CN" w:bidi="ar-EG"/>
        </w:rPr>
      </w:pPr>
    </w:p>
    <w:p w:rsidR="00471E57" w:rsidRPr="00B5307A" w:rsidRDefault="00471E57" w:rsidP="00B5307A">
      <w:pPr>
        <w:snapToGrid w:val="0"/>
        <w:jc w:val="both"/>
        <w:rPr>
          <w:b/>
          <w:bCs/>
          <w:sz w:val="20"/>
          <w:szCs w:val="20"/>
        </w:rPr>
      </w:pPr>
      <w:r w:rsidRPr="00B5307A">
        <w:rPr>
          <w:b/>
          <w:bCs/>
          <w:sz w:val="20"/>
          <w:szCs w:val="20"/>
        </w:rPr>
        <w:t>Corresponding Author</w:t>
      </w:r>
      <w:r w:rsidR="008E1101" w:rsidRPr="00B5307A">
        <w:rPr>
          <w:b/>
          <w:bCs/>
          <w:sz w:val="20"/>
          <w:szCs w:val="20"/>
        </w:rPr>
        <w:t xml:space="preserve"> Address:</w:t>
      </w:r>
    </w:p>
    <w:p w:rsidR="006860A4" w:rsidRPr="00B5307A" w:rsidRDefault="006860A4" w:rsidP="00B5307A">
      <w:pPr>
        <w:tabs>
          <w:tab w:val="left" w:pos="1350"/>
        </w:tabs>
        <w:snapToGrid w:val="0"/>
        <w:jc w:val="both"/>
        <w:rPr>
          <w:rFonts w:eastAsia="Times New Roman"/>
          <w:color w:val="000000"/>
          <w:sz w:val="20"/>
          <w:szCs w:val="20"/>
        </w:rPr>
      </w:pPr>
      <w:r w:rsidRPr="00B5307A">
        <w:rPr>
          <w:sz w:val="20"/>
          <w:szCs w:val="20"/>
        </w:rPr>
        <w:t>Dr</w:t>
      </w:r>
      <w:r w:rsidR="00E11B23" w:rsidRPr="00B5307A">
        <w:rPr>
          <w:sz w:val="20"/>
          <w:szCs w:val="20"/>
        </w:rPr>
        <w:t>:</w:t>
      </w:r>
      <w:r w:rsidRPr="00B5307A">
        <w:rPr>
          <w:sz w:val="20"/>
          <w:szCs w:val="20"/>
        </w:rPr>
        <w:t xml:space="preserve"> </w:t>
      </w:r>
      <w:proofErr w:type="spellStart"/>
      <w:r w:rsidR="00E11B23" w:rsidRPr="00B5307A">
        <w:rPr>
          <w:sz w:val="20"/>
          <w:szCs w:val="20"/>
        </w:rPr>
        <w:t>somaia</w:t>
      </w:r>
      <w:proofErr w:type="spellEnd"/>
      <w:r w:rsidR="00E11B23" w:rsidRPr="00B5307A">
        <w:rPr>
          <w:sz w:val="20"/>
          <w:szCs w:val="20"/>
        </w:rPr>
        <w:t xml:space="preserve"> </w:t>
      </w:r>
      <w:proofErr w:type="spellStart"/>
      <w:r w:rsidR="00E11B23" w:rsidRPr="00B5307A">
        <w:rPr>
          <w:sz w:val="20"/>
          <w:szCs w:val="20"/>
        </w:rPr>
        <w:t>Osman</w:t>
      </w:r>
      <w:proofErr w:type="spellEnd"/>
      <w:r w:rsidR="00E11B23" w:rsidRPr="00B5307A">
        <w:rPr>
          <w:sz w:val="20"/>
          <w:szCs w:val="20"/>
        </w:rPr>
        <w:t xml:space="preserve"> Mohamed </w:t>
      </w:r>
      <w:proofErr w:type="spellStart"/>
      <w:r w:rsidR="00E11B23" w:rsidRPr="00B5307A">
        <w:rPr>
          <w:sz w:val="20"/>
          <w:szCs w:val="20"/>
        </w:rPr>
        <w:t>Abdelgadir</w:t>
      </w:r>
      <w:proofErr w:type="spellEnd"/>
      <w:r w:rsidR="00E11B23" w:rsidRPr="00B5307A">
        <w:rPr>
          <w:sz w:val="20"/>
          <w:szCs w:val="20"/>
        </w:rPr>
        <w:t>,</w:t>
      </w:r>
      <w:r w:rsidRPr="00B5307A">
        <w:rPr>
          <w:rFonts w:eastAsia="Times New Roman"/>
          <w:color w:val="000000"/>
          <w:sz w:val="20"/>
          <w:szCs w:val="20"/>
        </w:rPr>
        <w:t xml:space="preserve"> </w:t>
      </w:r>
      <w:r w:rsidRPr="00B5307A">
        <w:rPr>
          <w:sz w:val="20"/>
          <w:szCs w:val="20"/>
        </w:rPr>
        <w:t xml:space="preserve">Department of Business administration, </w:t>
      </w:r>
      <w:r w:rsidR="00E11B23" w:rsidRPr="00B5307A">
        <w:rPr>
          <w:sz w:val="20"/>
          <w:szCs w:val="20"/>
        </w:rPr>
        <w:t xml:space="preserve">Imam Mohamed </w:t>
      </w:r>
      <w:proofErr w:type="spellStart"/>
      <w:r w:rsidR="00E11B23" w:rsidRPr="00B5307A">
        <w:rPr>
          <w:sz w:val="20"/>
          <w:szCs w:val="20"/>
        </w:rPr>
        <w:t>Ibn</w:t>
      </w:r>
      <w:proofErr w:type="spellEnd"/>
      <w:r w:rsidR="00E11B23" w:rsidRPr="00B5307A">
        <w:rPr>
          <w:sz w:val="20"/>
          <w:szCs w:val="20"/>
        </w:rPr>
        <w:t xml:space="preserve"> Saud Islamic University.</w:t>
      </w:r>
      <w:r w:rsidR="003C1430">
        <w:rPr>
          <w:rFonts w:hint="eastAsia"/>
          <w:sz w:val="20"/>
          <w:szCs w:val="20"/>
          <w:lang w:eastAsia="zh-CN"/>
        </w:rPr>
        <w:t xml:space="preserve"> </w:t>
      </w:r>
      <w:r w:rsidR="00E11B23" w:rsidRPr="00B5307A">
        <w:rPr>
          <w:sz w:val="20"/>
          <w:szCs w:val="20"/>
        </w:rPr>
        <w:t>Riyadh.</w:t>
      </w:r>
    </w:p>
    <w:p w:rsidR="00E11B23" w:rsidRPr="00B5307A" w:rsidRDefault="003C1430" w:rsidP="00B5307A">
      <w:pPr>
        <w:snapToGrid w:val="0"/>
        <w:jc w:val="both"/>
        <w:rPr>
          <w:rFonts w:eastAsia="Times New Roman"/>
          <w:color w:val="365F91"/>
          <w:sz w:val="20"/>
          <w:szCs w:val="20"/>
        </w:rPr>
      </w:pPr>
      <w:proofErr w:type="spellStart"/>
      <w:r>
        <w:rPr>
          <w:rFonts w:eastAsia="Times New Roman"/>
          <w:color w:val="365F91"/>
          <w:sz w:val="20"/>
          <w:szCs w:val="20"/>
        </w:rPr>
        <w:t>E.mail</w:t>
      </w:r>
      <w:proofErr w:type="spellEnd"/>
      <w:r w:rsidR="006860A4" w:rsidRPr="00B5307A">
        <w:rPr>
          <w:rFonts w:eastAsia="Times New Roman"/>
          <w:color w:val="365F91"/>
          <w:sz w:val="20"/>
          <w:szCs w:val="20"/>
        </w:rPr>
        <w:t xml:space="preserve">: </w:t>
      </w:r>
      <w:hyperlink r:id="rId16" w:history="1">
        <w:r w:rsidR="00E11B23" w:rsidRPr="00B5307A">
          <w:rPr>
            <w:rStyle w:val="Hyperlink"/>
            <w:rFonts w:eastAsia="Times New Roman"/>
            <w:sz w:val="20"/>
            <w:szCs w:val="20"/>
          </w:rPr>
          <w:t>somaiagadir@hotmail.com</w:t>
        </w:r>
      </w:hyperlink>
    </w:p>
    <w:p w:rsidR="00E11B23" w:rsidRPr="00B5307A" w:rsidRDefault="00E11B23" w:rsidP="00B5307A">
      <w:pPr>
        <w:snapToGrid w:val="0"/>
        <w:ind w:firstLine="425"/>
        <w:jc w:val="both"/>
        <w:rPr>
          <w:sz w:val="20"/>
          <w:szCs w:val="20"/>
        </w:rPr>
      </w:pPr>
    </w:p>
    <w:p w:rsidR="00B5307A" w:rsidRPr="00B5307A" w:rsidRDefault="00B54CDA" w:rsidP="00B5307A">
      <w:pPr>
        <w:snapToGrid w:val="0"/>
        <w:jc w:val="both"/>
        <w:rPr>
          <w:b/>
          <w:sz w:val="20"/>
          <w:szCs w:val="20"/>
        </w:rPr>
      </w:pPr>
      <w:r w:rsidRPr="00B5307A">
        <w:rPr>
          <w:b/>
          <w:sz w:val="20"/>
          <w:szCs w:val="20"/>
        </w:rPr>
        <w:t>References</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M</w:t>
      </w:r>
      <w:r w:rsidR="00AC4B44" w:rsidRPr="00B5307A">
        <w:rPr>
          <w:sz w:val="20"/>
          <w:szCs w:val="20"/>
          <w:lang w:bidi="ar-EG"/>
        </w:rPr>
        <w:t>r. Ismail Mohammed, marketing, Alexandria, University House 2004</w:t>
      </w:r>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B</w:t>
      </w:r>
      <w:r w:rsidR="00AC4B44" w:rsidRPr="00B5307A">
        <w:rPr>
          <w:sz w:val="20"/>
          <w:szCs w:val="20"/>
          <w:lang w:bidi="ar-EG"/>
        </w:rPr>
        <w:t>ashir</w:t>
      </w:r>
      <w:proofErr w:type="spellEnd"/>
      <w:r w:rsidR="00AC4B44" w:rsidRPr="00B5307A">
        <w:rPr>
          <w:sz w:val="20"/>
          <w:szCs w:val="20"/>
          <w:lang w:bidi="ar-EG"/>
        </w:rPr>
        <w:t xml:space="preserve"> Keywords, </w:t>
      </w:r>
      <w:proofErr w:type="spellStart"/>
      <w:r w:rsidR="00AC4B44" w:rsidRPr="00B5307A">
        <w:rPr>
          <w:sz w:val="20"/>
          <w:szCs w:val="20"/>
          <w:lang w:bidi="ar-EG"/>
        </w:rPr>
        <w:t>Hamid</w:t>
      </w:r>
      <w:proofErr w:type="spellEnd"/>
      <w:r w:rsidR="00AC4B44" w:rsidRPr="00B5307A">
        <w:rPr>
          <w:sz w:val="20"/>
          <w:szCs w:val="20"/>
          <w:lang w:bidi="ar-EG"/>
        </w:rPr>
        <w:t xml:space="preserve"> al-Tai, a strategic marketing services- entrance and functional, Oman, </w:t>
      </w:r>
      <w:proofErr w:type="spellStart"/>
      <w:r w:rsidR="00AC4B44" w:rsidRPr="00B5307A">
        <w:rPr>
          <w:sz w:val="20"/>
          <w:szCs w:val="20"/>
          <w:lang w:bidi="ar-EG"/>
        </w:rPr>
        <w:t>Zahran</w:t>
      </w:r>
      <w:proofErr w:type="spellEnd"/>
      <w:r w:rsidR="00AC4B44" w:rsidRPr="00B5307A">
        <w:rPr>
          <w:sz w:val="20"/>
          <w:szCs w:val="20"/>
          <w:lang w:bidi="ar-EG"/>
        </w:rPr>
        <w:t xml:space="preserve"> House Publishing, 2004.</w:t>
      </w:r>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S</w:t>
      </w:r>
      <w:r w:rsidR="00AC4B44" w:rsidRPr="00B5307A">
        <w:rPr>
          <w:sz w:val="20"/>
          <w:szCs w:val="20"/>
          <w:lang w:bidi="ar-EG"/>
        </w:rPr>
        <w:t>hafeeq</w:t>
      </w:r>
      <w:proofErr w:type="spellEnd"/>
      <w:r w:rsidR="00AC4B44" w:rsidRPr="00B5307A">
        <w:rPr>
          <w:sz w:val="20"/>
          <w:szCs w:val="20"/>
          <w:lang w:bidi="ar-EG"/>
        </w:rPr>
        <w:t xml:space="preserve"> Ibrahim Haddad, </w:t>
      </w:r>
      <w:proofErr w:type="spellStart"/>
      <w:r w:rsidR="00AC4B44" w:rsidRPr="00B5307A">
        <w:rPr>
          <w:sz w:val="20"/>
          <w:szCs w:val="20"/>
          <w:lang w:bidi="ar-EG"/>
        </w:rPr>
        <w:t>Swidan</w:t>
      </w:r>
      <w:proofErr w:type="spellEnd"/>
      <w:r w:rsidR="00AC4B44" w:rsidRPr="00B5307A">
        <w:rPr>
          <w:sz w:val="20"/>
          <w:szCs w:val="20"/>
          <w:lang w:bidi="ar-EG"/>
        </w:rPr>
        <w:t xml:space="preserve"> system, contemporary marketing concepts, Oman, Dar Al-</w:t>
      </w:r>
      <w:proofErr w:type="spellStart"/>
      <w:r w:rsidR="00AC4B44" w:rsidRPr="00B5307A">
        <w:rPr>
          <w:sz w:val="20"/>
          <w:szCs w:val="20"/>
          <w:lang w:bidi="ar-EG"/>
        </w:rPr>
        <w:t>Hamed</w:t>
      </w:r>
      <w:proofErr w:type="spellEnd"/>
      <w:r w:rsidR="00AC4B44" w:rsidRPr="00B5307A">
        <w:rPr>
          <w:sz w:val="20"/>
          <w:szCs w:val="20"/>
          <w:lang w:bidi="ar-EG"/>
        </w:rPr>
        <w:t xml:space="preserve"> for publication and distribution </w:t>
      </w:r>
      <w:proofErr w:type="gramStart"/>
      <w:r w:rsidR="00AC4B44" w:rsidRPr="00B5307A">
        <w:rPr>
          <w:sz w:val="20"/>
          <w:szCs w:val="20"/>
          <w:lang w:bidi="ar-EG"/>
        </w:rPr>
        <w:t>2003 .</w:t>
      </w:r>
      <w:proofErr w:type="gramEnd"/>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Z</w:t>
      </w:r>
      <w:r w:rsidR="00AC4B44" w:rsidRPr="00B5307A">
        <w:rPr>
          <w:sz w:val="20"/>
          <w:szCs w:val="20"/>
          <w:lang w:bidi="ar-EG"/>
        </w:rPr>
        <w:t>akaria</w:t>
      </w:r>
      <w:proofErr w:type="spellEnd"/>
      <w:r w:rsidR="00AC4B44" w:rsidRPr="00B5307A">
        <w:rPr>
          <w:sz w:val="20"/>
          <w:szCs w:val="20"/>
          <w:lang w:bidi="ar-EG"/>
        </w:rPr>
        <w:t xml:space="preserve"> Ahmed </w:t>
      </w:r>
      <w:proofErr w:type="spellStart"/>
      <w:r w:rsidR="00AC4B44" w:rsidRPr="00B5307A">
        <w:rPr>
          <w:sz w:val="20"/>
          <w:szCs w:val="20"/>
          <w:lang w:bidi="ar-EG"/>
        </w:rPr>
        <w:t>Azzam</w:t>
      </w:r>
      <w:proofErr w:type="spellEnd"/>
      <w:r w:rsidR="00AC4B44" w:rsidRPr="00B5307A">
        <w:rPr>
          <w:sz w:val="20"/>
          <w:szCs w:val="20"/>
          <w:lang w:bidi="ar-EG"/>
        </w:rPr>
        <w:t xml:space="preserve">, </w:t>
      </w:r>
      <w:proofErr w:type="spellStart"/>
      <w:r w:rsidR="00AC4B44" w:rsidRPr="00B5307A">
        <w:rPr>
          <w:sz w:val="20"/>
          <w:szCs w:val="20"/>
          <w:lang w:bidi="ar-EG"/>
        </w:rPr>
        <w:t>Abdelbaset</w:t>
      </w:r>
      <w:proofErr w:type="spellEnd"/>
      <w:r w:rsidR="00AC4B44" w:rsidRPr="00B5307A">
        <w:rPr>
          <w:sz w:val="20"/>
          <w:szCs w:val="20"/>
          <w:lang w:bidi="ar-EG"/>
        </w:rPr>
        <w:t xml:space="preserve"> </w:t>
      </w:r>
      <w:proofErr w:type="spellStart"/>
      <w:r w:rsidR="00AC4B44" w:rsidRPr="00B5307A">
        <w:rPr>
          <w:sz w:val="20"/>
          <w:szCs w:val="20"/>
          <w:lang w:bidi="ar-EG"/>
        </w:rPr>
        <w:t>Hassouna</w:t>
      </w:r>
      <w:proofErr w:type="spellEnd"/>
      <w:r w:rsidR="00AC4B44" w:rsidRPr="00B5307A">
        <w:rPr>
          <w:sz w:val="20"/>
          <w:szCs w:val="20"/>
          <w:lang w:bidi="ar-EG"/>
        </w:rPr>
        <w:t xml:space="preserve">, Mustafa </w:t>
      </w:r>
      <w:proofErr w:type="spellStart"/>
      <w:r w:rsidR="00AC4B44" w:rsidRPr="00B5307A">
        <w:rPr>
          <w:sz w:val="20"/>
          <w:szCs w:val="20"/>
          <w:lang w:bidi="ar-EG"/>
        </w:rPr>
        <w:t>Saeed</w:t>
      </w:r>
      <w:proofErr w:type="spellEnd"/>
      <w:r w:rsidR="00AC4B44" w:rsidRPr="00B5307A">
        <w:rPr>
          <w:sz w:val="20"/>
          <w:szCs w:val="20"/>
          <w:lang w:bidi="ar-EG"/>
        </w:rPr>
        <w:t xml:space="preserve"> Sheikh, the principles of </w:t>
      </w:r>
      <w:r w:rsidR="00AC4B44" w:rsidRPr="00B5307A">
        <w:rPr>
          <w:sz w:val="20"/>
          <w:szCs w:val="20"/>
          <w:lang w:bidi="ar-EG"/>
        </w:rPr>
        <w:lastRenderedPageBreak/>
        <w:t xml:space="preserve">marketing </w:t>
      </w:r>
      <w:proofErr w:type="spellStart"/>
      <w:r w:rsidR="00AC4B44" w:rsidRPr="00B5307A">
        <w:rPr>
          <w:sz w:val="20"/>
          <w:szCs w:val="20"/>
          <w:lang w:bidi="ar-EG"/>
        </w:rPr>
        <w:t>Alhaddat</w:t>
      </w:r>
      <w:proofErr w:type="spellEnd"/>
      <w:r w:rsidR="00AC4B44" w:rsidRPr="00B5307A">
        <w:rPr>
          <w:sz w:val="20"/>
          <w:szCs w:val="20"/>
          <w:lang w:bidi="ar-EG"/>
        </w:rPr>
        <w:t>- between theory and practice, Oman, Dar march for publication and distribution, printing 2012.</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M</w:t>
      </w:r>
      <w:r w:rsidR="00AC4B44" w:rsidRPr="00B5307A">
        <w:rPr>
          <w:sz w:val="20"/>
          <w:szCs w:val="20"/>
          <w:lang w:bidi="ar-EG"/>
        </w:rPr>
        <w:t xml:space="preserve">ohammed </w:t>
      </w:r>
      <w:proofErr w:type="spellStart"/>
      <w:r w:rsidR="00AC4B44" w:rsidRPr="00B5307A">
        <w:rPr>
          <w:sz w:val="20"/>
          <w:szCs w:val="20"/>
          <w:lang w:bidi="ar-EG"/>
        </w:rPr>
        <w:t>Zahir</w:t>
      </w:r>
      <w:proofErr w:type="spellEnd"/>
      <w:r w:rsidR="00AC4B44" w:rsidRPr="00B5307A">
        <w:rPr>
          <w:sz w:val="20"/>
          <w:szCs w:val="20"/>
          <w:lang w:bidi="ar-EG"/>
        </w:rPr>
        <w:t xml:space="preserve"> DIG, Muhammad </w:t>
      </w:r>
      <w:proofErr w:type="spellStart"/>
      <w:r w:rsidR="00AC4B44" w:rsidRPr="00B5307A">
        <w:rPr>
          <w:sz w:val="20"/>
          <w:szCs w:val="20"/>
          <w:lang w:bidi="ar-EG"/>
        </w:rPr>
        <w:t>Ayub</w:t>
      </w:r>
      <w:proofErr w:type="spellEnd"/>
      <w:r w:rsidR="00AC4B44" w:rsidRPr="00B5307A">
        <w:rPr>
          <w:sz w:val="20"/>
          <w:szCs w:val="20"/>
          <w:lang w:bidi="ar-EG"/>
        </w:rPr>
        <w:t>, principles of marketing services, Damascus, Dar satisfaction Publishing, 2003.</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M</w:t>
      </w:r>
      <w:r w:rsidR="00AC4B44" w:rsidRPr="00B5307A">
        <w:rPr>
          <w:sz w:val="20"/>
          <w:szCs w:val="20"/>
          <w:lang w:bidi="ar-EG"/>
        </w:rPr>
        <w:t xml:space="preserve">ohammed Abdel </w:t>
      </w:r>
      <w:proofErr w:type="spellStart"/>
      <w:r w:rsidR="00AC4B44" w:rsidRPr="00B5307A">
        <w:rPr>
          <w:sz w:val="20"/>
          <w:szCs w:val="20"/>
          <w:lang w:bidi="ar-EG"/>
        </w:rPr>
        <w:t>Azim</w:t>
      </w:r>
      <w:proofErr w:type="spellEnd"/>
      <w:r w:rsidR="00AC4B44" w:rsidRPr="00B5307A">
        <w:rPr>
          <w:sz w:val="20"/>
          <w:szCs w:val="20"/>
          <w:lang w:bidi="ar-EG"/>
        </w:rPr>
        <w:t xml:space="preserve"> Abu </w:t>
      </w:r>
      <w:proofErr w:type="spellStart"/>
      <w:r w:rsidR="00AC4B44" w:rsidRPr="00B5307A">
        <w:rPr>
          <w:sz w:val="20"/>
          <w:szCs w:val="20"/>
          <w:lang w:bidi="ar-EG"/>
        </w:rPr>
        <w:t>Naja</w:t>
      </w:r>
      <w:proofErr w:type="spellEnd"/>
      <w:r w:rsidR="00AC4B44" w:rsidRPr="00B5307A">
        <w:rPr>
          <w:sz w:val="20"/>
          <w:szCs w:val="20"/>
          <w:lang w:bidi="ar-EG"/>
        </w:rPr>
        <w:t xml:space="preserve">, </w:t>
      </w:r>
      <w:proofErr w:type="spellStart"/>
      <w:r w:rsidR="00AC4B44" w:rsidRPr="00B5307A">
        <w:rPr>
          <w:sz w:val="20"/>
          <w:szCs w:val="20"/>
          <w:lang w:bidi="ar-EG"/>
        </w:rPr>
        <w:t>Altsoeq</w:t>
      </w:r>
      <w:proofErr w:type="spellEnd"/>
      <w:r w:rsidR="00AC4B44" w:rsidRPr="00B5307A">
        <w:rPr>
          <w:sz w:val="20"/>
          <w:szCs w:val="20"/>
          <w:lang w:bidi="ar-EG"/>
        </w:rPr>
        <w:t>- contemporary entrance Management, Alexandria, University House 2008.</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N</w:t>
      </w:r>
      <w:r w:rsidR="00AC4B44" w:rsidRPr="00B5307A">
        <w:rPr>
          <w:sz w:val="20"/>
          <w:szCs w:val="20"/>
          <w:lang w:bidi="ar-EG"/>
        </w:rPr>
        <w:t xml:space="preserve">adia </w:t>
      </w:r>
      <w:proofErr w:type="spellStart"/>
      <w:r w:rsidR="00AC4B44" w:rsidRPr="00B5307A">
        <w:rPr>
          <w:sz w:val="20"/>
          <w:szCs w:val="20"/>
          <w:lang w:bidi="ar-EG"/>
        </w:rPr>
        <w:t>Amin</w:t>
      </w:r>
      <w:proofErr w:type="spellEnd"/>
      <w:r w:rsidR="00AC4B44" w:rsidRPr="00B5307A">
        <w:rPr>
          <w:sz w:val="20"/>
          <w:szCs w:val="20"/>
          <w:lang w:bidi="ar-EG"/>
        </w:rPr>
        <w:t xml:space="preserve"> Mohamed Ali, innovative strategies for product development and application of the insurance policies, research presented at the Second Arab Forum, marketing opportunities in the Arab world and challenges 2003.</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H</w:t>
      </w:r>
      <w:r w:rsidR="00AC4B44" w:rsidRPr="00B5307A">
        <w:rPr>
          <w:sz w:val="20"/>
          <w:szCs w:val="20"/>
          <w:lang w:bidi="ar-EG"/>
        </w:rPr>
        <w:t>anna breeze, the principles of marketing, Riyadh, Dar Mars Publishing, 2010.</w:t>
      </w:r>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T</w:t>
      </w:r>
      <w:r w:rsidR="00AC4B44" w:rsidRPr="00B5307A">
        <w:rPr>
          <w:sz w:val="20"/>
          <w:szCs w:val="20"/>
          <w:lang w:bidi="ar-EG"/>
        </w:rPr>
        <w:t>alaat</w:t>
      </w:r>
      <w:proofErr w:type="spellEnd"/>
      <w:r w:rsidR="00AC4B44" w:rsidRPr="00B5307A">
        <w:rPr>
          <w:sz w:val="20"/>
          <w:szCs w:val="20"/>
          <w:lang w:bidi="ar-EG"/>
        </w:rPr>
        <w:t xml:space="preserve"> </w:t>
      </w:r>
      <w:proofErr w:type="spellStart"/>
      <w:r w:rsidR="00AC4B44" w:rsidRPr="00B5307A">
        <w:rPr>
          <w:sz w:val="20"/>
          <w:szCs w:val="20"/>
          <w:lang w:bidi="ar-EG"/>
        </w:rPr>
        <w:t>Asad</w:t>
      </w:r>
      <w:proofErr w:type="spellEnd"/>
      <w:r w:rsidR="00AC4B44" w:rsidRPr="00B5307A">
        <w:rPr>
          <w:sz w:val="20"/>
          <w:szCs w:val="20"/>
          <w:lang w:bidi="ar-EG"/>
        </w:rPr>
        <w:t xml:space="preserve"> Abdel-</w:t>
      </w:r>
      <w:proofErr w:type="spellStart"/>
      <w:r w:rsidR="00AC4B44" w:rsidRPr="00B5307A">
        <w:rPr>
          <w:sz w:val="20"/>
          <w:szCs w:val="20"/>
          <w:lang w:bidi="ar-EG"/>
        </w:rPr>
        <w:t>Hamid</w:t>
      </w:r>
      <w:proofErr w:type="spellEnd"/>
      <w:r w:rsidR="00AC4B44" w:rsidRPr="00B5307A">
        <w:rPr>
          <w:sz w:val="20"/>
          <w:szCs w:val="20"/>
          <w:lang w:bidi="ar-EG"/>
        </w:rPr>
        <w:t xml:space="preserve">, Marketing </w:t>
      </w:r>
      <w:proofErr w:type="spellStart"/>
      <w:r w:rsidR="00AC4B44" w:rsidRPr="00B5307A">
        <w:rPr>
          <w:sz w:val="20"/>
          <w:szCs w:val="20"/>
          <w:lang w:bidi="ar-EG"/>
        </w:rPr>
        <w:t>Alfal</w:t>
      </w:r>
      <w:proofErr w:type="spellEnd"/>
      <w:r w:rsidR="00AC4B44" w:rsidRPr="00B5307A">
        <w:rPr>
          <w:sz w:val="20"/>
          <w:szCs w:val="20"/>
          <w:lang w:bidi="ar-EG"/>
        </w:rPr>
        <w:t xml:space="preserve">- how to face the challenges of the 21st century, Cairo, a vision for the printing and </w:t>
      </w:r>
      <w:r w:rsidR="003C1430">
        <w:rPr>
          <w:sz w:val="20"/>
          <w:szCs w:val="20"/>
          <w:lang w:bidi="ar-EG"/>
        </w:rPr>
        <w:t>processing technical 2014.</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H</w:t>
      </w:r>
      <w:r w:rsidR="00AC4B44" w:rsidRPr="00B5307A">
        <w:rPr>
          <w:sz w:val="20"/>
          <w:szCs w:val="20"/>
          <w:lang w:bidi="ar-EG"/>
        </w:rPr>
        <w:t xml:space="preserve">ani </w:t>
      </w:r>
      <w:proofErr w:type="spellStart"/>
      <w:r w:rsidR="00AC4B44" w:rsidRPr="00B5307A">
        <w:rPr>
          <w:sz w:val="20"/>
          <w:szCs w:val="20"/>
          <w:lang w:bidi="ar-EG"/>
        </w:rPr>
        <w:t>Hamid</w:t>
      </w:r>
      <w:proofErr w:type="spellEnd"/>
      <w:r w:rsidR="00AC4B44" w:rsidRPr="00B5307A">
        <w:rPr>
          <w:sz w:val="20"/>
          <w:szCs w:val="20"/>
          <w:lang w:bidi="ar-EG"/>
        </w:rPr>
        <w:t xml:space="preserve"> </w:t>
      </w:r>
      <w:proofErr w:type="spellStart"/>
      <w:r w:rsidR="00AC4B44" w:rsidRPr="00B5307A">
        <w:rPr>
          <w:sz w:val="20"/>
          <w:szCs w:val="20"/>
          <w:lang w:bidi="ar-EG"/>
        </w:rPr>
        <w:t>ALdamour</w:t>
      </w:r>
      <w:proofErr w:type="spellEnd"/>
      <w:r w:rsidR="00AC4B44" w:rsidRPr="00B5307A">
        <w:rPr>
          <w:sz w:val="20"/>
          <w:szCs w:val="20"/>
          <w:lang w:bidi="ar-EG"/>
        </w:rPr>
        <w:t xml:space="preserve">, marketing services, Oman, Dar </w:t>
      </w:r>
      <w:proofErr w:type="spellStart"/>
      <w:r w:rsidR="00AC4B44" w:rsidRPr="00B5307A">
        <w:rPr>
          <w:sz w:val="20"/>
          <w:szCs w:val="20"/>
          <w:lang w:bidi="ar-EG"/>
        </w:rPr>
        <w:t>Wael</w:t>
      </w:r>
      <w:proofErr w:type="spellEnd"/>
      <w:r w:rsidR="00AC4B44" w:rsidRPr="00B5307A">
        <w:rPr>
          <w:sz w:val="20"/>
          <w:szCs w:val="20"/>
          <w:lang w:bidi="ar-EG"/>
        </w:rPr>
        <w:t xml:space="preserve"> for publication, the third edition 2005.</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lastRenderedPageBreak/>
        <w:t>S</w:t>
      </w:r>
      <w:r w:rsidR="00AC4B44" w:rsidRPr="00B5307A">
        <w:rPr>
          <w:sz w:val="20"/>
          <w:szCs w:val="20"/>
          <w:lang w:bidi="ar-EG"/>
        </w:rPr>
        <w:t>udan Telecommunication Company Performance Report for the year 2007.</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S</w:t>
      </w:r>
      <w:r w:rsidR="00AC4B44" w:rsidRPr="00B5307A">
        <w:rPr>
          <w:sz w:val="20"/>
          <w:szCs w:val="20"/>
          <w:lang w:bidi="ar-EG"/>
        </w:rPr>
        <w:t>udan Telecommunication Company Performance Report for the year 2009.</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S</w:t>
      </w:r>
      <w:r w:rsidR="00AC4B44" w:rsidRPr="00B5307A">
        <w:rPr>
          <w:sz w:val="20"/>
          <w:szCs w:val="20"/>
          <w:lang w:bidi="ar-EG"/>
        </w:rPr>
        <w:t>udan Telecommunication Company Performance Report for the year 2011.</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S</w:t>
      </w:r>
      <w:r w:rsidR="00AC4B44" w:rsidRPr="00B5307A">
        <w:rPr>
          <w:sz w:val="20"/>
          <w:szCs w:val="20"/>
          <w:lang w:bidi="ar-EG"/>
        </w:rPr>
        <w:t>udan Telecommunication Company Performance Report for the year 2013.</w:t>
      </w:r>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K</w:t>
      </w:r>
      <w:r w:rsidR="00AC4B44" w:rsidRPr="00B5307A">
        <w:rPr>
          <w:sz w:val="20"/>
          <w:szCs w:val="20"/>
          <w:lang w:bidi="ar-EG"/>
        </w:rPr>
        <w:t>otler</w:t>
      </w:r>
      <w:proofErr w:type="spellEnd"/>
      <w:r w:rsidR="00AC4B44" w:rsidRPr="00B5307A">
        <w:rPr>
          <w:sz w:val="20"/>
          <w:szCs w:val="20"/>
          <w:lang w:bidi="ar-EG"/>
        </w:rPr>
        <w:t>, Philip (2000), Principles of Marketing, 2nd Edition. Prentice Hall.</w:t>
      </w:r>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K</w:t>
      </w:r>
      <w:r w:rsidR="00AC4B44" w:rsidRPr="00B5307A">
        <w:rPr>
          <w:sz w:val="20"/>
          <w:szCs w:val="20"/>
          <w:lang w:bidi="ar-EG"/>
        </w:rPr>
        <w:t>otler</w:t>
      </w:r>
      <w:proofErr w:type="spellEnd"/>
      <w:r w:rsidR="00AC4B44" w:rsidRPr="00B5307A">
        <w:rPr>
          <w:sz w:val="20"/>
          <w:szCs w:val="20"/>
          <w:lang w:bidi="ar-EG"/>
        </w:rPr>
        <w:t xml:space="preserve"> Philip, (2000), Marketing Management, 10th Edition. Prentice. Hall.</w:t>
      </w:r>
    </w:p>
    <w:p w:rsidR="00B5307A" w:rsidRPr="00B5307A" w:rsidRDefault="00B5307A" w:rsidP="00B5307A">
      <w:pPr>
        <w:numPr>
          <w:ilvl w:val="0"/>
          <w:numId w:val="26"/>
        </w:numPr>
        <w:snapToGrid w:val="0"/>
        <w:jc w:val="both"/>
        <w:rPr>
          <w:sz w:val="20"/>
          <w:szCs w:val="20"/>
          <w:lang w:bidi="ar-EG"/>
        </w:rPr>
      </w:pPr>
      <w:proofErr w:type="spellStart"/>
      <w:r w:rsidRPr="00B5307A">
        <w:rPr>
          <w:sz w:val="20"/>
          <w:szCs w:val="20"/>
          <w:lang w:bidi="ar-EG"/>
        </w:rPr>
        <w:t>K</w:t>
      </w:r>
      <w:r w:rsidR="00AC4B44" w:rsidRPr="00B5307A">
        <w:rPr>
          <w:sz w:val="20"/>
          <w:szCs w:val="20"/>
          <w:lang w:bidi="ar-EG"/>
        </w:rPr>
        <w:t>otler</w:t>
      </w:r>
      <w:proofErr w:type="spellEnd"/>
      <w:r w:rsidR="00AC4B44" w:rsidRPr="00B5307A">
        <w:rPr>
          <w:sz w:val="20"/>
          <w:szCs w:val="20"/>
          <w:lang w:bidi="ar-EG"/>
        </w:rPr>
        <w:t xml:space="preserve"> Philips, Armstrong (2004). Principles of Marketing. Prentice. Hall.</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P</w:t>
      </w:r>
      <w:r w:rsidR="00AC4B44" w:rsidRPr="00B5307A">
        <w:rPr>
          <w:sz w:val="20"/>
          <w:szCs w:val="20"/>
          <w:lang w:bidi="ar-EG"/>
        </w:rPr>
        <w:t xml:space="preserve">hilip </w:t>
      </w:r>
      <w:proofErr w:type="spellStart"/>
      <w:r w:rsidR="00AC4B44" w:rsidRPr="00B5307A">
        <w:rPr>
          <w:sz w:val="20"/>
          <w:szCs w:val="20"/>
          <w:lang w:bidi="ar-EG"/>
        </w:rPr>
        <w:t>Kotler</w:t>
      </w:r>
      <w:proofErr w:type="spellEnd"/>
      <w:r w:rsidR="00AC4B44" w:rsidRPr="00B5307A">
        <w:rPr>
          <w:sz w:val="20"/>
          <w:szCs w:val="20"/>
          <w:lang w:bidi="ar-EG"/>
        </w:rPr>
        <w:t>, (1997). Marketing Management: Analysis, Planning and Control, 9th Edition. Prentice Hall.</w:t>
      </w:r>
    </w:p>
    <w:p w:rsidR="00B5307A" w:rsidRPr="00B5307A" w:rsidRDefault="00B5307A" w:rsidP="00B5307A">
      <w:pPr>
        <w:numPr>
          <w:ilvl w:val="0"/>
          <w:numId w:val="26"/>
        </w:numPr>
        <w:snapToGrid w:val="0"/>
        <w:jc w:val="both"/>
        <w:rPr>
          <w:sz w:val="20"/>
          <w:szCs w:val="20"/>
          <w:lang w:bidi="ar-EG"/>
        </w:rPr>
      </w:pPr>
      <w:r w:rsidRPr="00B5307A">
        <w:rPr>
          <w:sz w:val="20"/>
          <w:szCs w:val="20"/>
          <w:lang w:bidi="ar-EG"/>
        </w:rPr>
        <w:t>L</w:t>
      </w:r>
      <w:r w:rsidR="00AC4B44" w:rsidRPr="00B5307A">
        <w:rPr>
          <w:sz w:val="20"/>
          <w:szCs w:val="20"/>
          <w:lang w:bidi="ar-EG"/>
        </w:rPr>
        <w:t xml:space="preserve">ovelock, Christopher (2004). Service Marketing: People Technology and Strategy. 7 </w:t>
      </w:r>
      <w:proofErr w:type="spellStart"/>
      <w:proofErr w:type="gramStart"/>
      <w:r w:rsidR="00AC4B44" w:rsidRPr="00B5307A">
        <w:rPr>
          <w:sz w:val="20"/>
          <w:szCs w:val="20"/>
          <w:lang w:bidi="ar-EG"/>
        </w:rPr>
        <w:t>th</w:t>
      </w:r>
      <w:proofErr w:type="spellEnd"/>
      <w:proofErr w:type="gramEnd"/>
      <w:r w:rsidR="00AC4B44" w:rsidRPr="00B5307A">
        <w:rPr>
          <w:sz w:val="20"/>
          <w:szCs w:val="20"/>
          <w:lang w:bidi="ar-EG"/>
        </w:rPr>
        <w:t xml:space="preserve"> Edition, Prentice Hall.</w:t>
      </w:r>
    </w:p>
    <w:p w:rsidR="00636CE1" w:rsidRPr="00B5307A" w:rsidRDefault="00B5307A" w:rsidP="00B5307A">
      <w:pPr>
        <w:numPr>
          <w:ilvl w:val="0"/>
          <w:numId w:val="26"/>
        </w:numPr>
        <w:snapToGrid w:val="0"/>
        <w:jc w:val="both"/>
        <w:rPr>
          <w:sz w:val="20"/>
        </w:rPr>
      </w:pPr>
      <w:r w:rsidRPr="00B5307A">
        <w:rPr>
          <w:sz w:val="20"/>
          <w:szCs w:val="20"/>
          <w:lang w:bidi="ar-EG"/>
        </w:rPr>
        <w:t>W</w:t>
      </w:r>
      <w:r w:rsidR="00AC4B44" w:rsidRPr="00B5307A">
        <w:rPr>
          <w:sz w:val="20"/>
          <w:szCs w:val="20"/>
          <w:lang w:bidi="ar-EG"/>
        </w:rPr>
        <w:t>ebber, Sheila, (2004). Marketing Information and Library Services. The Dryden Press, USA.</w:t>
      </w:r>
    </w:p>
    <w:p w:rsidR="00636CE1" w:rsidRPr="00B5307A" w:rsidRDefault="00636CE1" w:rsidP="00B5307A">
      <w:pPr>
        <w:snapToGrid w:val="0"/>
        <w:ind w:left="425" w:hanging="425"/>
        <w:jc w:val="both"/>
        <w:rPr>
          <w:sz w:val="20"/>
        </w:rPr>
      </w:pPr>
    </w:p>
    <w:p w:rsidR="00B5307A" w:rsidRPr="00B5307A" w:rsidRDefault="00B5307A" w:rsidP="00B5307A">
      <w:pPr>
        <w:snapToGrid w:val="0"/>
        <w:ind w:left="425" w:hanging="425"/>
        <w:jc w:val="both"/>
        <w:rPr>
          <w:sz w:val="20"/>
          <w:szCs w:val="20"/>
        </w:rPr>
        <w:sectPr w:rsidR="00B5307A" w:rsidRPr="00B5307A" w:rsidSect="00596994">
          <w:footnotePr>
            <w:pos w:val="beneathText"/>
          </w:footnotePr>
          <w:type w:val="continuous"/>
          <w:pgSz w:w="12240" w:h="15840" w:code="1"/>
          <w:pgMar w:top="1440" w:right="1440" w:bottom="1440" w:left="1440" w:header="720" w:footer="720" w:gutter="0"/>
          <w:cols w:num="2" w:space="720"/>
          <w:docGrid w:linePitch="360"/>
        </w:sectPr>
      </w:pPr>
    </w:p>
    <w:p w:rsidR="004E17E5" w:rsidRPr="00B5307A" w:rsidRDefault="004E17E5" w:rsidP="00B5307A">
      <w:pPr>
        <w:snapToGrid w:val="0"/>
        <w:ind w:left="425" w:hanging="425"/>
        <w:jc w:val="both"/>
        <w:rPr>
          <w:b/>
          <w:bCs/>
          <w:sz w:val="20"/>
          <w:szCs w:val="22"/>
        </w:rPr>
      </w:pPr>
    </w:p>
    <w:p w:rsidR="00B5307A" w:rsidRDefault="00B5307A" w:rsidP="00B5307A">
      <w:pPr>
        <w:snapToGrid w:val="0"/>
        <w:ind w:left="425" w:hanging="425"/>
        <w:jc w:val="both"/>
        <w:rPr>
          <w:sz w:val="20"/>
          <w:szCs w:val="20"/>
        </w:rPr>
      </w:pPr>
    </w:p>
    <w:p w:rsidR="009150D1" w:rsidRPr="00B5307A" w:rsidRDefault="009150D1" w:rsidP="00B5307A">
      <w:pPr>
        <w:snapToGrid w:val="0"/>
        <w:ind w:left="425" w:hanging="425"/>
        <w:jc w:val="both"/>
        <w:rPr>
          <w:sz w:val="20"/>
          <w:szCs w:val="20"/>
        </w:rPr>
      </w:pPr>
    </w:p>
    <w:p w:rsidR="00AC4B44" w:rsidRPr="00B5307A" w:rsidRDefault="009150D1" w:rsidP="00B5307A">
      <w:pPr>
        <w:snapToGrid w:val="0"/>
        <w:ind w:left="425" w:hanging="425"/>
        <w:jc w:val="both"/>
        <w:rPr>
          <w:sz w:val="20"/>
          <w:szCs w:val="20"/>
        </w:rPr>
      </w:pPr>
      <w:r w:rsidRPr="00B5307A">
        <w:rPr>
          <w:sz w:val="20"/>
          <w:szCs w:val="20"/>
        </w:rPr>
        <w:t>2/8/2015</w:t>
      </w:r>
    </w:p>
    <w:sectPr w:rsidR="00AC4B44" w:rsidRPr="00B5307A" w:rsidSect="00596994">
      <w:headerReference w:type="default" r:id="rId17"/>
      <w:footerReference w:type="even" r:id="rId18"/>
      <w:footerReference w:type="default" r:id="rId19"/>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D86" w:rsidRDefault="00B95D86">
      <w:r>
        <w:separator/>
      </w:r>
    </w:p>
  </w:endnote>
  <w:endnote w:type="continuationSeparator" w:id="0">
    <w:p w:rsidR="00B95D86" w:rsidRDefault="00B95D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A" w:rsidRDefault="001F0CE1" w:rsidP="00B3167C">
    <w:pPr>
      <w:pStyle w:val="Footer"/>
      <w:framePr w:wrap="around" w:vAnchor="text" w:hAnchor="margin" w:xAlign="center" w:y="1"/>
      <w:rPr>
        <w:rStyle w:val="PageNumber"/>
      </w:rPr>
    </w:pPr>
    <w:r>
      <w:rPr>
        <w:rStyle w:val="PageNumber"/>
      </w:rPr>
      <w:fldChar w:fldCharType="begin"/>
    </w:r>
    <w:r w:rsidR="00B5307A">
      <w:rPr>
        <w:rStyle w:val="PageNumber"/>
      </w:rPr>
      <w:instrText xml:space="preserve">PAGE  </w:instrText>
    </w:r>
    <w:r>
      <w:rPr>
        <w:rStyle w:val="PageNumber"/>
      </w:rPr>
      <w:fldChar w:fldCharType="end"/>
    </w:r>
  </w:p>
  <w:p w:rsidR="00B5307A" w:rsidRDefault="00B5307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A" w:rsidRPr="009150D1" w:rsidRDefault="001F0CE1" w:rsidP="009150D1">
    <w:pPr>
      <w:jc w:val="center"/>
      <w:rPr>
        <w:sz w:val="20"/>
      </w:rPr>
    </w:pPr>
    <w:r w:rsidRPr="009150D1">
      <w:rPr>
        <w:sz w:val="20"/>
      </w:rPr>
      <w:fldChar w:fldCharType="begin"/>
    </w:r>
    <w:r w:rsidR="00B5307A" w:rsidRPr="009150D1">
      <w:rPr>
        <w:sz w:val="20"/>
      </w:rPr>
      <w:instrText xml:space="preserve"> page </w:instrText>
    </w:r>
    <w:r w:rsidRPr="009150D1">
      <w:rPr>
        <w:sz w:val="20"/>
      </w:rPr>
      <w:fldChar w:fldCharType="separate"/>
    </w:r>
    <w:r w:rsidR="003C1430">
      <w:rPr>
        <w:noProof/>
        <w:sz w:val="20"/>
      </w:rPr>
      <w:t>55</w:t>
    </w:r>
    <w:r w:rsidRPr="009150D1">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A" w:rsidRDefault="001F0CE1" w:rsidP="00B3167C">
    <w:pPr>
      <w:pStyle w:val="Footer"/>
      <w:framePr w:wrap="around" w:vAnchor="text" w:hAnchor="margin" w:xAlign="center" w:y="1"/>
      <w:rPr>
        <w:rStyle w:val="PageNumber"/>
      </w:rPr>
    </w:pPr>
    <w:r>
      <w:rPr>
        <w:rStyle w:val="PageNumber"/>
      </w:rPr>
      <w:fldChar w:fldCharType="begin"/>
    </w:r>
    <w:r w:rsidR="00B5307A">
      <w:rPr>
        <w:rStyle w:val="PageNumber"/>
      </w:rPr>
      <w:instrText xml:space="preserve">PAGE  </w:instrText>
    </w:r>
    <w:r>
      <w:rPr>
        <w:rStyle w:val="PageNumber"/>
      </w:rPr>
      <w:fldChar w:fldCharType="end"/>
    </w:r>
  </w:p>
  <w:p w:rsidR="00B5307A" w:rsidRDefault="00B5307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A" w:rsidRPr="009150D1" w:rsidRDefault="001F0CE1" w:rsidP="009150D1">
    <w:pPr>
      <w:jc w:val="center"/>
      <w:rPr>
        <w:sz w:val="20"/>
      </w:rPr>
    </w:pPr>
    <w:r w:rsidRPr="009150D1">
      <w:rPr>
        <w:sz w:val="20"/>
      </w:rPr>
      <w:fldChar w:fldCharType="begin"/>
    </w:r>
    <w:r w:rsidR="00B5307A" w:rsidRPr="009150D1">
      <w:rPr>
        <w:sz w:val="20"/>
      </w:rPr>
      <w:instrText xml:space="preserve"> page </w:instrText>
    </w:r>
    <w:r w:rsidRPr="009150D1">
      <w:rPr>
        <w:sz w:val="20"/>
      </w:rPr>
      <w:fldChar w:fldCharType="separate"/>
    </w:r>
    <w:r w:rsidR="003C1430">
      <w:rPr>
        <w:noProof/>
        <w:sz w:val="20"/>
      </w:rPr>
      <w:t>59</w:t>
    </w:r>
    <w:r w:rsidRPr="009150D1">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4" w:rsidRDefault="001F0CE1" w:rsidP="00B3167C">
    <w:pPr>
      <w:pStyle w:val="Footer"/>
      <w:framePr w:wrap="around" w:vAnchor="text" w:hAnchor="margin" w:xAlign="center" w:y="1"/>
      <w:rPr>
        <w:rStyle w:val="PageNumber"/>
      </w:rPr>
    </w:pPr>
    <w:r>
      <w:rPr>
        <w:rStyle w:val="PageNumber"/>
      </w:rPr>
      <w:fldChar w:fldCharType="begin"/>
    </w:r>
    <w:r w:rsidR="006860A4">
      <w:rPr>
        <w:rStyle w:val="PageNumber"/>
      </w:rPr>
      <w:instrText xml:space="preserve">PAGE  </w:instrText>
    </w:r>
    <w:r>
      <w:rPr>
        <w:rStyle w:val="PageNumber"/>
      </w:rPr>
      <w:fldChar w:fldCharType="end"/>
    </w:r>
  </w:p>
  <w:p w:rsidR="006860A4" w:rsidRDefault="006860A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0A4" w:rsidRPr="009150D1" w:rsidRDefault="001F0CE1" w:rsidP="009150D1">
    <w:pPr>
      <w:jc w:val="center"/>
      <w:rPr>
        <w:sz w:val="20"/>
      </w:rPr>
    </w:pPr>
    <w:r w:rsidRPr="009150D1">
      <w:rPr>
        <w:sz w:val="20"/>
      </w:rPr>
      <w:fldChar w:fldCharType="begin"/>
    </w:r>
    <w:r w:rsidR="009150D1" w:rsidRPr="009150D1">
      <w:rPr>
        <w:sz w:val="20"/>
      </w:rPr>
      <w:instrText xml:space="preserve"> page </w:instrText>
    </w:r>
    <w:r w:rsidRPr="009150D1">
      <w:rPr>
        <w:sz w:val="20"/>
      </w:rPr>
      <w:fldChar w:fldCharType="separate"/>
    </w:r>
    <w:r w:rsidR="00B5307A">
      <w:rPr>
        <w:noProof/>
        <w:sz w:val="20"/>
      </w:rPr>
      <w:t>1</w:t>
    </w:r>
    <w:r w:rsidRPr="009150D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D86" w:rsidRDefault="00B95D86">
      <w:r>
        <w:separator/>
      </w:r>
    </w:p>
  </w:footnote>
  <w:footnote w:type="continuationSeparator" w:id="0">
    <w:p w:rsidR="00B95D86" w:rsidRDefault="00B95D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A" w:rsidRPr="009150D1" w:rsidRDefault="00B5307A" w:rsidP="009150D1">
    <w:pPr>
      <w:pBdr>
        <w:bottom w:val="thinThickMediumGap" w:sz="12" w:space="1" w:color="auto"/>
      </w:pBdr>
      <w:tabs>
        <w:tab w:val="left" w:pos="851"/>
        <w:tab w:val="right" w:pos="8364"/>
      </w:tabs>
      <w:adjustRightInd w:val="0"/>
      <w:snapToGrid w:val="0"/>
      <w:jc w:val="both"/>
      <w:rPr>
        <w:iCs/>
        <w:sz w:val="20"/>
        <w:szCs w:val="20"/>
      </w:rPr>
    </w:pPr>
    <w:r w:rsidRPr="009150D1">
      <w:rPr>
        <w:rFonts w:hint="eastAsia"/>
        <w:sz w:val="20"/>
        <w:szCs w:val="20"/>
      </w:rPr>
      <w:tab/>
    </w:r>
    <w:r w:rsidRPr="009150D1">
      <w:rPr>
        <w:sz w:val="20"/>
        <w:szCs w:val="20"/>
      </w:rPr>
      <w:t>New York Science Journal 201</w:t>
    </w:r>
    <w:r w:rsidRPr="009150D1">
      <w:rPr>
        <w:rFonts w:hint="eastAsia"/>
        <w:sz w:val="20"/>
        <w:szCs w:val="20"/>
      </w:rPr>
      <w:t>5</w:t>
    </w:r>
    <w:proofErr w:type="gramStart"/>
    <w:r w:rsidRPr="009150D1">
      <w:rPr>
        <w:sz w:val="20"/>
        <w:szCs w:val="20"/>
      </w:rPr>
      <w:t>;</w:t>
    </w:r>
    <w:r w:rsidRPr="009150D1">
      <w:rPr>
        <w:rFonts w:hint="eastAsia"/>
        <w:sz w:val="20"/>
        <w:szCs w:val="20"/>
      </w:rPr>
      <w:t>8</w:t>
    </w:r>
    <w:proofErr w:type="gramEnd"/>
    <w:r w:rsidRPr="009150D1">
      <w:rPr>
        <w:sz w:val="20"/>
        <w:szCs w:val="20"/>
      </w:rPr>
      <w:t>(</w:t>
    </w:r>
    <w:r w:rsidRPr="009150D1">
      <w:rPr>
        <w:rFonts w:hint="eastAsia"/>
        <w:sz w:val="20"/>
        <w:szCs w:val="20"/>
      </w:rPr>
      <w:t>2</w:t>
    </w:r>
    <w:r w:rsidRPr="009150D1">
      <w:rPr>
        <w:sz w:val="20"/>
        <w:szCs w:val="20"/>
      </w:rPr>
      <w:t>)</w:t>
    </w:r>
    <w:r w:rsidR="003C1430">
      <w:rPr>
        <w:iCs/>
        <w:sz w:val="20"/>
        <w:szCs w:val="20"/>
      </w:rPr>
      <w:t xml:space="preserve"> </w:t>
    </w:r>
    <w:r w:rsidRPr="009150D1">
      <w:rPr>
        <w:iCs/>
        <w:sz w:val="20"/>
        <w:szCs w:val="20"/>
      </w:rPr>
      <w:t xml:space="preserve">   </w:t>
    </w:r>
    <w:r w:rsidRPr="009150D1">
      <w:rPr>
        <w:rFonts w:hint="eastAsia"/>
        <w:iCs/>
        <w:sz w:val="20"/>
        <w:szCs w:val="20"/>
      </w:rPr>
      <w:tab/>
    </w:r>
    <w:r w:rsidRPr="009150D1">
      <w:rPr>
        <w:iCs/>
        <w:sz w:val="20"/>
        <w:szCs w:val="20"/>
      </w:rPr>
      <w:t xml:space="preserve"> </w:t>
    </w:r>
    <w:r w:rsidRPr="009150D1">
      <w:rPr>
        <w:rFonts w:hint="eastAsia"/>
        <w:iCs/>
        <w:sz w:val="20"/>
        <w:szCs w:val="20"/>
      </w:rPr>
      <w:t xml:space="preserve"> </w:t>
    </w:r>
    <w:r w:rsidRPr="009150D1">
      <w:rPr>
        <w:iCs/>
        <w:sz w:val="20"/>
        <w:szCs w:val="20"/>
      </w:rPr>
      <w:t xml:space="preserve">   </w:t>
    </w:r>
    <w:hyperlink r:id="rId1" w:history="1">
      <w:r w:rsidRPr="009150D1">
        <w:rPr>
          <w:rStyle w:val="Hyperlink"/>
          <w:sz w:val="20"/>
          <w:szCs w:val="20"/>
        </w:rPr>
        <w:t>http://www.sciencepub.net/newyork</w:t>
      </w:r>
    </w:hyperlink>
  </w:p>
  <w:p w:rsidR="00B5307A" w:rsidRPr="009150D1" w:rsidRDefault="00B5307A" w:rsidP="009150D1">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307A" w:rsidRPr="009150D1" w:rsidRDefault="00B5307A" w:rsidP="009150D1">
    <w:pPr>
      <w:pBdr>
        <w:bottom w:val="thinThickMediumGap" w:sz="12" w:space="1" w:color="auto"/>
      </w:pBdr>
      <w:tabs>
        <w:tab w:val="left" w:pos="851"/>
        <w:tab w:val="right" w:pos="8364"/>
      </w:tabs>
      <w:adjustRightInd w:val="0"/>
      <w:snapToGrid w:val="0"/>
      <w:jc w:val="both"/>
      <w:rPr>
        <w:iCs/>
        <w:sz w:val="20"/>
        <w:szCs w:val="20"/>
      </w:rPr>
    </w:pPr>
    <w:r w:rsidRPr="009150D1">
      <w:rPr>
        <w:rFonts w:hint="eastAsia"/>
        <w:sz w:val="20"/>
        <w:szCs w:val="20"/>
      </w:rPr>
      <w:tab/>
    </w:r>
    <w:r w:rsidRPr="009150D1">
      <w:rPr>
        <w:sz w:val="20"/>
        <w:szCs w:val="20"/>
      </w:rPr>
      <w:t>New York Science Journal 201</w:t>
    </w:r>
    <w:r w:rsidRPr="009150D1">
      <w:rPr>
        <w:rFonts w:hint="eastAsia"/>
        <w:sz w:val="20"/>
        <w:szCs w:val="20"/>
      </w:rPr>
      <w:t>5</w:t>
    </w:r>
    <w:proofErr w:type="gramStart"/>
    <w:r w:rsidRPr="009150D1">
      <w:rPr>
        <w:sz w:val="20"/>
        <w:szCs w:val="20"/>
      </w:rPr>
      <w:t>;</w:t>
    </w:r>
    <w:r w:rsidRPr="009150D1">
      <w:rPr>
        <w:rFonts w:hint="eastAsia"/>
        <w:sz w:val="20"/>
        <w:szCs w:val="20"/>
      </w:rPr>
      <w:t>8</w:t>
    </w:r>
    <w:proofErr w:type="gramEnd"/>
    <w:r w:rsidRPr="009150D1">
      <w:rPr>
        <w:sz w:val="20"/>
        <w:szCs w:val="20"/>
      </w:rPr>
      <w:t>(</w:t>
    </w:r>
    <w:r w:rsidRPr="009150D1">
      <w:rPr>
        <w:rFonts w:hint="eastAsia"/>
        <w:sz w:val="20"/>
        <w:szCs w:val="20"/>
      </w:rPr>
      <w:t>2</w:t>
    </w:r>
    <w:r w:rsidRPr="009150D1">
      <w:rPr>
        <w:sz w:val="20"/>
        <w:szCs w:val="20"/>
      </w:rPr>
      <w:t>)</w:t>
    </w:r>
    <w:r w:rsidRPr="009150D1">
      <w:rPr>
        <w:iCs/>
        <w:sz w:val="20"/>
        <w:szCs w:val="20"/>
      </w:rPr>
      <w:t xml:space="preserve">     </w:t>
    </w:r>
    <w:r w:rsidRPr="009150D1">
      <w:rPr>
        <w:rFonts w:hint="eastAsia"/>
        <w:iCs/>
        <w:sz w:val="20"/>
        <w:szCs w:val="20"/>
      </w:rPr>
      <w:tab/>
    </w:r>
    <w:r w:rsidRPr="009150D1">
      <w:rPr>
        <w:iCs/>
        <w:sz w:val="20"/>
        <w:szCs w:val="20"/>
      </w:rPr>
      <w:t xml:space="preserve"> </w:t>
    </w:r>
    <w:r w:rsidRPr="009150D1">
      <w:rPr>
        <w:rFonts w:hint="eastAsia"/>
        <w:iCs/>
        <w:sz w:val="20"/>
        <w:szCs w:val="20"/>
      </w:rPr>
      <w:t xml:space="preserve"> </w:t>
    </w:r>
    <w:r w:rsidRPr="009150D1">
      <w:rPr>
        <w:iCs/>
        <w:sz w:val="20"/>
        <w:szCs w:val="20"/>
      </w:rPr>
      <w:t xml:space="preserve">   </w:t>
    </w:r>
    <w:hyperlink r:id="rId1" w:history="1">
      <w:r w:rsidRPr="009150D1">
        <w:rPr>
          <w:rStyle w:val="Hyperlink"/>
          <w:sz w:val="20"/>
          <w:szCs w:val="20"/>
        </w:rPr>
        <w:t>http://www.sciencepub.net/newyork</w:t>
      </w:r>
    </w:hyperlink>
  </w:p>
  <w:p w:rsidR="00B5307A" w:rsidRPr="009150D1" w:rsidRDefault="00B5307A" w:rsidP="009150D1">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0D1" w:rsidRPr="009150D1" w:rsidRDefault="009150D1" w:rsidP="009150D1">
    <w:pPr>
      <w:pBdr>
        <w:bottom w:val="thinThickMediumGap" w:sz="12" w:space="1" w:color="auto"/>
      </w:pBdr>
      <w:tabs>
        <w:tab w:val="left" w:pos="851"/>
        <w:tab w:val="right" w:pos="8364"/>
      </w:tabs>
      <w:adjustRightInd w:val="0"/>
      <w:snapToGrid w:val="0"/>
      <w:jc w:val="both"/>
      <w:rPr>
        <w:iCs/>
        <w:sz w:val="20"/>
        <w:szCs w:val="20"/>
      </w:rPr>
    </w:pPr>
    <w:r w:rsidRPr="009150D1">
      <w:rPr>
        <w:rFonts w:hint="eastAsia"/>
        <w:sz w:val="20"/>
        <w:szCs w:val="20"/>
      </w:rPr>
      <w:tab/>
    </w:r>
    <w:r w:rsidRPr="009150D1">
      <w:rPr>
        <w:sz w:val="20"/>
        <w:szCs w:val="20"/>
      </w:rPr>
      <w:t>New York Science Journal 201</w:t>
    </w:r>
    <w:r w:rsidRPr="009150D1">
      <w:rPr>
        <w:rFonts w:hint="eastAsia"/>
        <w:sz w:val="20"/>
        <w:szCs w:val="20"/>
      </w:rPr>
      <w:t>5</w:t>
    </w:r>
    <w:proofErr w:type="gramStart"/>
    <w:r w:rsidRPr="009150D1">
      <w:rPr>
        <w:sz w:val="20"/>
        <w:szCs w:val="20"/>
      </w:rPr>
      <w:t>;</w:t>
    </w:r>
    <w:r w:rsidRPr="009150D1">
      <w:rPr>
        <w:rFonts w:hint="eastAsia"/>
        <w:sz w:val="20"/>
        <w:szCs w:val="20"/>
      </w:rPr>
      <w:t>8</w:t>
    </w:r>
    <w:proofErr w:type="gramEnd"/>
    <w:r w:rsidRPr="009150D1">
      <w:rPr>
        <w:sz w:val="20"/>
        <w:szCs w:val="20"/>
      </w:rPr>
      <w:t>(</w:t>
    </w:r>
    <w:r w:rsidRPr="009150D1">
      <w:rPr>
        <w:rFonts w:hint="eastAsia"/>
        <w:sz w:val="20"/>
        <w:szCs w:val="20"/>
      </w:rPr>
      <w:t>2</w:t>
    </w:r>
    <w:r w:rsidRPr="009150D1">
      <w:rPr>
        <w:sz w:val="20"/>
        <w:szCs w:val="20"/>
      </w:rPr>
      <w:t>)</w:t>
    </w:r>
    <w:r w:rsidRPr="009150D1">
      <w:rPr>
        <w:iCs/>
        <w:sz w:val="20"/>
        <w:szCs w:val="20"/>
      </w:rPr>
      <w:t xml:space="preserve">     </w:t>
    </w:r>
    <w:r w:rsidRPr="009150D1">
      <w:rPr>
        <w:rFonts w:hint="eastAsia"/>
        <w:iCs/>
        <w:sz w:val="20"/>
        <w:szCs w:val="20"/>
      </w:rPr>
      <w:tab/>
    </w:r>
    <w:r w:rsidRPr="009150D1">
      <w:rPr>
        <w:iCs/>
        <w:sz w:val="20"/>
        <w:szCs w:val="20"/>
      </w:rPr>
      <w:t xml:space="preserve"> </w:t>
    </w:r>
    <w:r w:rsidRPr="009150D1">
      <w:rPr>
        <w:rFonts w:hint="eastAsia"/>
        <w:iCs/>
        <w:sz w:val="20"/>
        <w:szCs w:val="20"/>
      </w:rPr>
      <w:t xml:space="preserve"> </w:t>
    </w:r>
    <w:r w:rsidRPr="009150D1">
      <w:rPr>
        <w:iCs/>
        <w:sz w:val="20"/>
        <w:szCs w:val="20"/>
      </w:rPr>
      <w:t xml:space="preserve">   </w:t>
    </w:r>
    <w:hyperlink r:id="rId1" w:history="1">
      <w:r w:rsidRPr="009150D1">
        <w:rPr>
          <w:rStyle w:val="Hyperlink"/>
          <w:sz w:val="20"/>
          <w:szCs w:val="20"/>
        </w:rPr>
        <w:t>http://www.sciencepub.net/newyork</w:t>
      </w:r>
    </w:hyperlink>
  </w:p>
  <w:p w:rsidR="009150D1" w:rsidRPr="009150D1" w:rsidRDefault="009150D1" w:rsidP="009150D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EC5568"/>
    <w:multiLevelType w:val="hybridMultilevel"/>
    <w:tmpl w:val="9A76463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2D0CB6"/>
    <w:multiLevelType w:val="hybridMultilevel"/>
    <w:tmpl w:val="A5F2A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96CD4"/>
    <w:multiLevelType w:val="hybridMultilevel"/>
    <w:tmpl w:val="936E7688"/>
    <w:lvl w:ilvl="0" w:tplc="B1688A5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F77BA3"/>
    <w:multiLevelType w:val="hybridMultilevel"/>
    <w:tmpl w:val="071AAB80"/>
    <w:lvl w:ilvl="0" w:tplc="5D2CCA5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1C7316EF"/>
    <w:multiLevelType w:val="hybridMultilevel"/>
    <w:tmpl w:val="FA10F83A"/>
    <w:lvl w:ilvl="0" w:tplc="4FACE388">
      <w:start w:val="1"/>
      <w:numFmt w:val="decimal"/>
      <w:lvlText w:val="%1."/>
      <w:lvlJc w:val="center"/>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nsid w:val="24964BB0"/>
    <w:multiLevelType w:val="hybridMultilevel"/>
    <w:tmpl w:val="CD7A81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270770EC"/>
    <w:multiLevelType w:val="hybridMultilevel"/>
    <w:tmpl w:val="BDC0F58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311068AC"/>
    <w:multiLevelType w:val="hybridMultilevel"/>
    <w:tmpl w:val="D7C05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6407204"/>
    <w:multiLevelType w:val="hybridMultilevel"/>
    <w:tmpl w:val="BB683D98"/>
    <w:lvl w:ilvl="0" w:tplc="04090017">
      <w:start w:val="1"/>
      <w:numFmt w:val="lowerLetter"/>
      <w:lvlText w:val="%1)"/>
      <w:lvlJc w:val="left"/>
      <w:pPr>
        <w:ind w:left="1206" w:hanging="360"/>
      </w:p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12">
    <w:nsid w:val="391C2891"/>
    <w:multiLevelType w:val="hybridMultilevel"/>
    <w:tmpl w:val="1F0C8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F52F41"/>
    <w:multiLevelType w:val="hybridMultilevel"/>
    <w:tmpl w:val="01A434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377375"/>
    <w:multiLevelType w:val="hybridMultilevel"/>
    <w:tmpl w:val="3C76CEE8"/>
    <w:lvl w:ilvl="0" w:tplc="04090001">
      <w:start w:val="1"/>
      <w:numFmt w:val="bullet"/>
      <w:lvlText w:val=""/>
      <w:lvlJc w:val="left"/>
      <w:pPr>
        <w:ind w:left="1356" w:hanging="360"/>
      </w:pPr>
      <w:rPr>
        <w:rFonts w:ascii="Symbol" w:hAnsi="Symbol"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15">
    <w:nsid w:val="485240CC"/>
    <w:multiLevelType w:val="hybridMultilevel"/>
    <w:tmpl w:val="1264DE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781CBB"/>
    <w:multiLevelType w:val="hybridMultilevel"/>
    <w:tmpl w:val="EC7C0644"/>
    <w:lvl w:ilvl="0" w:tplc="4FACE388">
      <w:start w:val="1"/>
      <w:numFmt w:val="decimal"/>
      <w:lvlText w:val="%1."/>
      <w:lvlJc w:val="center"/>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58C41223"/>
    <w:multiLevelType w:val="hybridMultilevel"/>
    <w:tmpl w:val="E602823E"/>
    <w:lvl w:ilvl="0" w:tplc="04090017">
      <w:start w:val="1"/>
      <w:numFmt w:val="lowerLetter"/>
      <w:lvlText w:val="%1)"/>
      <w:lvlJc w:val="left"/>
      <w:pPr>
        <w:ind w:left="1725" w:hanging="360"/>
      </w:pPr>
    </w:lvl>
    <w:lvl w:ilvl="1" w:tplc="04090019" w:tentative="1">
      <w:start w:val="1"/>
      <w:numFmt w:val="lowerLetter"/>
      <w:lvlText w:val="%2."/>
      <w:lvlJc w:val="left"/>
      <w:pPr>
        <w:ind w:left="2445" w:hanging="360"/>
      </w:p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19">
    <w:nsid w:val="5A29117B"/>
    <w:multiLevelType w:val="hybridMultilevel"/>
    <w:tmpl w:val="50C27A5E"/>
    <w:lvl w:ilvl="0" w:tplc="56FA10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384868"/>
    <w:multiLevelType w:val="hybridMultilevel"/>
    <w:tmpl w:val="288E353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3A3F6A"/>
    <w:multiLevelType w:val="hybridMultilevel"/>
    <w:tmpl w:val="C33A37BA"/>
    <w:lvl w:ilvl="0" w:tplc="0CB02C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9D85BD8"/>
    <w:multiLevelType w:val="hybridMultilevel"/>
    <w:tmpl w:val="AF6E91BA"/>
    <w:lvl w:ilvl="0" w:tplc="156654CC">
      <w:numFmt w:val="bullet"/>
      <w:lvlText w:val="-"/>
      <w:lvlJc w:val="left"/>
      <w:pPr>
        <w:ind w:left="360" w:hanging="360"/>
      </w:pPr>
      <w:rPr>
        <w:rFonts w:ascii="Calibri" w:eastAsia="Calibri" w:hAnsi="Calibri"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A61FE2"/>
    <w:multiLevelType w:val="hybridMultilevel"/>
    <w:tmpl w:val="7B18C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3E5238"/>
    <w:multiLevelType w:val="hybridMultilevel"/>
    <w:tmpl w:val="F98E512C"/>
    <w:lvl w:ilvl="0" w:tplc="4FACE388">
      <w:start w:val="1"/>
      <w:numFmt w:val="decimal"/>
      <w:lvlText w:val="%1."/>
      <w:lvlJc w:val="center"/>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5">
    <w:nsid w:val="7FD969DE"/>
    <w:multiLevelType w:val="hybridMultilevel"/>
    <w:tmpl w:val="70C486DC"/>
    <w:lvl w:ilvl="0" w:tplc="F22C0F3A">
      <w:start w:val="1"/>
      <w:numFmt w:val="decimal"/>
      <w:lvlText w:val="%1."/>
      <w:lvlJc w:val="righ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 w:numId="2">
    <w:abstractNumId w:val="8"/>
  </w:num>
  <w:num w:numId="3">
    <w:abstractNumId w:val="4"/>
  </w:num>
  <w:num w:numId="4">
    <w:abstractNumId w:val="16"/>
  </w:num>
  <w:num w:numId="5">
    <w:abstractNumId w:val="10"/>
  </w:num>
  <w:num w:numId="6">
    <w:abstractNumId w:val="15"/>
  </w:num>
  <w:num w:numId="7">
    <w:abstractNumId w:val="1"/>
  </w:num>
  <w:num w:numId="8">
    <w:abstractNumId w:val="18"/>
  </w:num>
  <w:num w:numId="9">
    <w:abstractNumId w:val="2"/>
  </w:num>
  <w:num w:numId="10">
    <w:abstractNumId w:val="3"/>
  </w:num>
  <w:num w:numId="11">
    <w:abstractNumId w:val="5"/>
  </w:num>
  <w:num w:numId="12">
    <w:abstractNumId w:val="21"/>
  </w:num>
  <w:num w:numId="13">
    <w:abstractNumId w:val="11"/>
  </w:num>
  <w:num w:numId="14">
    <w:abstractNumId w:val="7"/>
  </w:num>
  <w:num w:numId="15">
    <w:abstractNumId w:val="25"/>
  </w:num>
  <w:num w:numId="16">
    <w:abstractNumId w:val="24"/>
  </w:num>
  <w:num w:numId="17">
    <w:abstractNumId w:val="17"/>
  </w:num>
  <w:num w:numId="18">
    <w:abstractNumId w:val="9"/>
  </w:num>
  <w:num w:numId="19">
    <w:abstractNumId w:val="6"/>
  </w:num>
  <w:num w:numId="20">
    <w:abstractNumId w:val="14"/>
  </w:num>
  <w:num w:numId="21">
    <w:abstractNumId w:val="22"/>
  </w:num>
  <w:num w:numId="22">
    <w:abstractNumId w:val="20"/>
  </w:num>
  <w:num w:numId="23">
    <w:abstractNumId w:val="23"/>
  </w:num>
  <w:num w:numId="24">
    <w:abstractNumId w:val="19"/>
  </w:num>
  <w:num w:numId="25">
    <w:abstractNumId w:val="13"/>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740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52315"/>
    <w:rsid w:val="000544EC"/>
    <w:rsid w:val="00064419"/>
    <w:rsid w:val="00073D75"/>
    <w:rsid w:val="00080CE9"/>
    <w:rsid w:val="000838FE"/>
    <w:rsid w:val="00090A06"/>
    <w:rsid w:val="000978CC"/>
    <w:rsid w:val="000A4932"/>
    <w:rsid w:val="000C533D"/>
    <w:rsid w:val="000E4385"/>
    <w:rsid w:val="00103BDD"/>
    <w:rsid w:val="001144BB"/>
    <w:rsid w:val="001400BC"/>
    <w:rsid w:val="00140FE1"/>
    <w:rsid w:val="0014461E"/>
    <w:rsid w:val="00177C9A"/>
    <w:rsid w:val="001811AA"/>
    <w:rsid w:val="001817C7"/>
    <w:rsid w:val="001928AA"/>
    <w:rsid w:val="001A57FE"/>
    <w:rsid w:val="001B41B8"/>
    <w:rsid w:val="001B5FB7"/>
    <w:rsid w:val="001C4E50"/>
    <w:rsid w:val="001F0CE1"/>
    <w:rsid w:val="00216788"/>
    <w:rsid w:val="00273148"/>
    <w:rsid w:val="00281669"/>
    <w:rsid w:val="002B29A6"/>
    <w:rsid w:val="002B6F1B"/>
    <w:rsid w:val="002C3ED9"/>
    <w:rsid w:val="002F20CD"/>
    <w:rsid w:val="003205BF"/>
    <w:rsid w:val="00322FAB"/>
    <w:rsid w:val="00336322"/>
    <w:rsid w:val="00345581"/>
    <w:rsid w:val="00356E4B"/>
    <w:rsid w:val="00370978"/>
    <w:rsid w:val="00380F5B"/>
    <w:rsid w:val="0038142D"/>
    <w:rsid w:val="00381BC2"/>
    <w:rsid w:val="00381DD8"/>
    <w:rsid w:val="003834F3"/>
    <w:rsid w:val="00387C2B"/>
    <w:rsid w:val="00392777"/>
    <w:rsid w:val="003C1430"/>
    <w:rsid w:val="003C2E52"/>
    <w:rsid w:val="003C3B37"/>
    <w:rsid w:val="003C4738"/>
    <w:rsid w:val="003E6E44"/>
    <w:rsid w:val="003F3A4B"/>
    <w:rsid w:val="00405A70"/>
    <w:rsid w:val="00434867"/>
    <w:rsid w:val="00441468"/>
    <w:rsid w:val="0044405A"/>
    <w:rsid w:val="00456753"/>
    <w:rsid w:val="00464A43"/>
    <w:rsid w:val="00471E57"/>
    <w:rsid w:val="00480E6C"/>
    <w:rsid w:val="0048363D"/>
    <w:rsid w:val="0049143E"/>
    <w:rsid w:val="004A6C92"/>
    <w:rsid w:val="004B5357"/>
    <w:rsid w:val="004B5A6C"/>
    <w:rsid w:val="004D0467"/>
    <w:rsid w:val="004E17E5"/>
    <w:rsid w:val="004F0AA2"/>
    <w:rsid w:val="004F47A1"/>
    <w:rsid w:val="004F5A55"/>
    <w:rsid w:val="00504705"/>
    <w:rsid w:val="00507331"/>
    <w:rsid w:val="00586FDA"/>
    <w:rsid w:val="00593132"/>
    <w:rsid w:val="00596994"/>
    <w:rsid w:val="005B0230"/>
    <w:rsid w:val="005C5AE8"/>
    <w:rsid w:val="005E4CA5"/>
    <w:rsid w:val="005E6C6E"/>
    <w:rsid w:val="005F0394"/>
    <w:rsid w:val="005F5E04"/>
    <w:rsid w:val="00606CD7"/>
    <w:rsid w:val="00624397"/>
    <w:rsid w:val="00626164"/>
    <w:rsid w:val="0063470F"/>
    <w:rsid w:val="0063620C"/>
    <w:rsid w:val="00636CE1"/>
    <w:rsid w:val="0065209A"/>
    <w:rsid w:val="006525F9"/>
    <w:rsid w:val="00656293"/>
    <w:rsid w:val="006860A4"/>
    <w:rsid w:val="006C154D"/>
    <w:rsid w:val="006D5C2E"/>
    <w:rsid w:val="006E6ACB"/>
    <w:rsid w:val="006F1706"/>
    <w:rsid w:val="006F1A5B"/>
    <w:rsid w:val="00702F2E"/>
    <w:rsid w:val="007158ED"/>
    <w:rsid w:val="007312C8"/>
    <w:rsid w:val="0074239B"/>
    <w:rsid w:val="007466B3"/>
    <w:rsid w:val="00757302"/>
    <w:rsid w:val="0076094F"/>
    <w:rsid w:val="007726DB"/>
    <w:rsid w:val="00780998"/>
    <w:rsid w:val="00781C7D"/>
    <w:rsid w:val="00784F80"/>
    <w:rsid w:val="007A298B"/>
    <w:rsid w:val="007B023C"/>
    <w:rsid w:val="007D746F"/>
    <w:rsid w:val="007E7CD3"/>
    <w:rsid w:val="008074DB"/>
    <w:rsid w:val="00814979"/>
    <w:rsid w:val="00814FA7"/>
    <w:rsid w:val="008523FA"/>
    <w:rsid w:val="008775F5"/>
    <w:rsid w:val="00880E51"/>
    <w:rsid w:val="008A20AC"/>
    <w:rsid w:val="008B6E2D"/>
    <w:rsid w:val="008B6FBB"/>
    <w:rsid w:val="008E1101"/>
    <w:rsid w:val="008E550E"/>
    <w:rsid w:val="008E67C7"/>
    <w:rsid w:val="00904A93"/>
    <w:rsid w:val="009058F9"/>
    <w:rsid w:val="0091208A"/>
    <w:rsid w:val="00914558"/>
    <w:rsid w:val="009150D1"/>
    <w:rsid w:val="00917069"/>
    <w:rsid w:val="009459B3"/>
    <w:rsid w:val="00952EB8"/>
    <w:rsid w:val="009655C9"/>
    <w:rsid w:val="009D0BC6"/>
    <w:rsid w:val="009E1AD9"/>
    <w:rsid w:val="009F162C"/>
    <w:rsid w:val="009F4C79"/>
    <w:rsid w:val="009F5B6A"/>
    <w:rsid w:val="00A03677"/>
    <w:rsid w:val="00A05D8D"/>
    <w:rsid w:val="00A306FE"/>
    <w:rsid w:val="00A30B50"/>
    <w:rsid w:val="00A3476D"/>
    <w:rsid w:val="00A4578E"/>
    <w:rsid w:val="00A50376"/>
    <w:rsid w:val="00A70491"/>
    <w:rsid w:val="00A851AC"/>
    <w:rsid w:val="00AA0866"/>
    <w:rsid w:val="00AC4B44"/>
    <w:rsid w:val="00AD08CF"/>
    <w:rsid w:val="00AD3B62"/>
    <w:rsid w:val="00AE04F0"/>
    <w:rsid w:val="00AE680C"/>
    <w:rsid w:val="00B1596A"/>
    <w:rsid w:val="00B17317"/>
    <w:rsid w:val="00B20CCF"/>
    <w:rsid w:val="00B3167C"/>
    <w:rsid w:val="00B4448D"/>
    <w:rsid w:val="00B5307A"/>
    <w:rsid w:val="00B54CDA"/>
    <w:rsid w:val="00B60E8D"/>
    <w:rsid w:val="00B70A07"/>
    <w:rsid w:val="00B70D29"/>
    <w:rsid w:val="00B77E97"/>
    <w:rsid w:val="00B87AD8"/>
    <w:rsid w:val="00B95D86"/>
    <w:rsid w:val="00B97669"/>
    <w:rsid w:val="00BA2445"/>
    <w:rsid w:val="00BB2F19"/>
    <w:rsid w:val="00BC0852"/>
    <w:rsid w:val="00BC583E"/>
    <w:rsid w:val="00BD2A8D"/>
    <w:rsid w:val="00BF08A2"/>
    <w:rsid w:val="00BF6579"/>
    <w:rsid w:val="00C057AE"/>
    <w:rsid w:val="00C25821"/>
    <w:rsid w:val="00C26833"/>
    <w:rsid w:val="00C307A8"/>
    <w:rsid w:val="00C36A7A"/>
    <w:rsid w:val="00C559B6"/>
    <w:rsid w:val="00CA7D31"/>
    <w:rsid w:val="00CB60DF"/>
    <w:rsid w:val="00CE7B2F"/>
    <w:rsid w:val="00D3777A"/>
    <w:rsid w:val="00D40BBB"/>
    <w:rsid w:val="00D62431"/>
    <w:rsid w:val="00D642C8"/>
    <w:rsid w:val="00D724FB"/>
    <w:rsid w:val="00DA4530"/>
    <w:rsid w:val="00DA5976"/>
    <w:rsid w:val="00DC688A"/>
    <w:rsid w:val="00DD53A2"/>
    <w:rsid w:val="00DF7353"/>
    <w:rsid w:val="00DF7A72"/>
    <w:rsid w:val="00E05FCC"/>
    <w:rsid w:val="00E11B23"/>
    <w:rsid w:val="00E15C87"/>
    <w:rsid w:val="00E40EE7"/>
    <w:rsid w:val="00E4459C"/>
    <w:rsid w:val="00E62BD5"/>
    <w:rsid w:val="00E63EA5"/>
    <w:rsid w:val="00E71A63"/>
    <w:rsid w:val="00E7401F"/>
    <w:rsid w:val="00E8461A"/>
    <w:rsid w:val="00E910B6"/>
    <w:rsid w:val="00E910CC"/>
    <w:rsid w:val="00ED2F20"/>
    <w:rsid w:val="00ED4441"/>
    <w:rsid w:val="00EE13D5"/>
    <w:rsid w:val="00EF68E3"/>
    <w:rsid w:val="00F0103D"/>
    <w:rsid w:val="00F10099"/>
    <w:rsid w:val="00F1171C"/>
    <w:rsid w:val="00F13CC8"/>
    <w:rsid w:val="00F26834"/>
    <w:rsid w:val="00F87C7E"/>
    <w:rsid w:val="00F925E5"/>
    <w:rsid w:val="00FB4D6A"/>
    <w:rsid w:val="00FB5B6A"/>
    <w:rsid w:val="00FC4906"/>
    <w:rsid w:val="00FD5F01"/>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312C8"/>
    <w:pPr>
      <w:keepNext/>
      <w:tabs>
        <w:tab w:val="num" w:pos="0"/>
      </w:tabs>
      <w:outlineLvl w:val="0"/>
    </w:pPr>
    <w:rPr>
      <w:b/>
      <w:bCs/>
      <w:sz w:val="32"/>
    </w:rPr>
  </w:style>
  <w:style w:type="paragraph" w:styleId="Heading2">
    <w:name w:val="heading 2"/>
    <w:basedOn w:val="Normal"/>
    <w:next w:val="Normal"/>
    <w:qFormat/>
    <w:rsid w:val="007312C8"/>
    <w:pPr>
      <w:keepNext/>
      <w:tabs>
        <w:tab w:val="num" w:pos="0"/>
      </w:tabs>
      <w:jc w:val="both"/>
      <w:outlineLvl w:val="1"/>
    </w:pPr>
    <w:rPr>
      <w:b/>
      <w:sz w:val="28"/>
    </w:rPr>
  </w:style>
  <w:style w:type="paragraph" w:styleId="Heading3">
    <w:name w:val="heading 3"/>
    <w:basedOn w:val="Normal"/>
    <w:next w:val="Normal"/>
    <w:qFormat/>
    <w:rsid w:val="007312C8"/>
    <w:pPr>
      <w:keepNext/>
      <w:tabs>
        <w:tab w:val="num" w:pos="0"/>
      </w:tabs>
      <w:spacing w:line="360" w:lineRule="auto"/>
      <w:jc w:val="both"/>
      <w:outlineLvl w:val="2"/>
    </w:pPr>
    <w:rPr>
      <w:b/>
      <w:bCs/>
    </w:rPr>
  </w:style>
  <w:style w:type="paragraph" w:styleId="Heading6">
    <w:name w:val="heading 6"/>
    <w:basedOn w:val="Normal"/>
    <w:next w:val="Normal"/>
    <w:qFormat/>
    <w:rsid w:val="007312C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312C8"/>
  </w:style>
  <w:style w:type="character" w:customStyle="1" w:styleId="WW-Absatz-Standardschriftart">
    <w:name w:val="WW-Absatz-Standardschriftart"/>
    <w:rsid w:val="007312C8"/>
  </w:style>
  <w:style w:type="character" w:customStyle="1" w:styleId="WW-Absatz-Standardschriftart1">
    <w:name w:val="WW-Absatz-Standardschriftart1"/>
    <w:rsid w:val="007312C8"/>
  </w:style>
  <w:style w:type="character" w:customStyle="1" w:styleId="WW-Absatz-Standardschriftart11">
    <w:name w:val="WW-Absatz-Standardschriftart11"/>
    <w:rsid w:val="007312C8"/>
  </w:style>
  <w:style w:type="character" w:customStyle="1" w:styleId="WW-Absatz-Standardschriftart111">
    <w:name w:val="WW-Absatz-Standardschriftart111"/>
    <w:rsid w:val="007312C8"/>
  </w:style>
  <w:style w:type="character" w:customStyle="1" w:styleId="WW-Absatz-Standardschriftart1111">
    <w:name w:val="WW-Absatz-Standardschriftart1111"/>
    <w:rsid w:val="007312C8"/>
  </w:style>
  <w:style w:type="character" w:customStyle="1" w:styleId="WW-Absatz-Standardschriftart11111">
    <w:name w:val="WW-Absatz-Standardschriftart11111"/>
    <w:rsid w:val="007312C8"/>
  </w:style>
  <w:style w:type="character" w:customStyle="1" w:styleId="WW-Absatz-Standardschriftart111111">
    <w:name w:val="WW-Absatz-Standardschriftart111111"/>
    <w:rsid w:val="007312C8"/>
  </w:style>
  <w:style w:type="character" w:customStyle="1" w:styleId="WW-Absatz-Standardschriftart1111111">
    <w:name w:val="WW-Absatz-Standardschriftart1111111"/>
    <w:rsid w:val="007312C8"/>
  </w:style>
  <w:style w:type="character" w:customStyle="1" w:styleId="WW-Absatz-Standardschriftart11111111">
    <w:name w:val="WW-Absatz-Standardschriftart11111111"/>
    <w:rsid w:val="007312C8"/>
  </w:style>
  <w:style w:type="character" w:customStyle="1" w:styleId="WW-Absatz-Standardschriftart111111111">
    <w:name w:val="WW-Absatz-Standardschriftart111111111"/>
    <w:rsid w:val="007312C8"/>
  </w:style>
  <w:style w:type="character" w:customStyle="1" w:styleId="WW-Absatz-Standardschriftart1111111111">
    <w:name w:val="WW-Absatz-Standardschriftart1111111111"/>
    <w:rsid w:val="007312C8"/>
  </w:style>
  <w:style w:type="character" w:customStyle="1" w:styleId="WW-Absatz-Standardschriftart11111111111">
    <w:name w:val="WW-Absatz-Standardschriftart11111111111"/>
    <w:rsid w:val="007312C8"/>
  </w:style>
  <w:style w:type="character" w:customStyle="1" w:styleId="WW-Absatz-Standardschriftart111111111111">
    <w:name w:val="WW-Absatz-Standardschriftart111111111111"/>
    <w:rsid w:val="007312C8"/>
  </w:style>
  <w:style w:type="character" w:customStyle="1" w:styleId="WW-Absatz-Standardschriftart1111111111111">
    <w:name w:val="WW-Absatz-Standardschriftart1111111111111"/>
    <w:rsid w:val="007312C8"/>
  </w:style>
  <w:style w:type="character" w:customStyle="1" w:styleId="WW-Absatz-Standardschriftart11111111111111">
    <w:name w:val="WW-Absatz-Standardschriftart11111111111111"/>
    <w:rsid w:val="007312C8"/>
  </w:style>
  <w:style w:type="character" w:customStyle="1" w:styleId="WW-Absatz-Standardschriftart111111111111111">
    <w:name w:val="WW-Absatz-Standardschriftart111111111111111"/>
    <w:rsid w:val="007312C8"/>
  </w:style>
  <w:style w:type="character" w:customStyle="1" w:styleId="WW-Absatz-Standardschriftart1111111111111111">
    <w:name w:val="WW-Absatz-Standardschriftart1111111111111111"/>
    <w:rsid w:val="007312C8"/>
  </w:style>
  <w:style w:type="character" w:customStyle="1" w:styleId="WW8Num1z0">
    <w:name w:val="WW8Num1z0"/>
    <w:rsid w:val="007312C8"/>
    <w:rPr>
      <w:rFonts w:ascii="Symbol" w:eastAsia="Times New Roman" w:hAnsi="Symbol" w:cs="Times New Roman"/>
    </w:rPr>
  </w:style>
  <w:style w:type="character" w:customStyle="1" w:styleId="WW8Num1z1">
    <w:name w:val="WW8Num1z1"/>
    <w:rsid w:val="007312C8"/>
    <w:rPr>
      <w:rFonts w:ascii="Courier New" w:hAnsi="Courier New" w:cs="Courier New"/>
    </w:rPr>
  </w:style>
  <w:style w:type="character" w:customStyle="1" w:styleId="WW8Num1z2">
    <w:name w:val="WW8Num1z2"/>
    <w:rsid w:val="007312C8"/>
    <w:rPr>
      <w:rFonts w:ascii="Wingdings" w:hAnsi="Wingdings"/>
    </w:rPr>
  </w:style>
  <w:style w:type="character" w:customStyle="1" w:styleId="WW8Num1z3">
    <w:name w:val="WW8Num1z3"/>
    <w:rsid w:val="007312C8"/>
    <w:rPr>
      <w:rFonts w:ascii="Symbol" w:hAnsi="Symbol"/>
    </w:rPr>
  </w:style>
  <w:style w:type="character" w:styleId="PageNumber">
    <w:name w:val="page number"/>
    <w:basedOn w:val="DefaultParagraphFont"/>
    <w:rsid w:val="007312C8"/>
  </w:style>
  <w:style w:type="character" w:styleId="Hyperlink">
    <w:name w:val="Hyperlink"/>
    <w:rsid w:val="007312C8"/>
    <w:rPr>
      <w:color w:val="0000FF"/>
      <w:u w:val="single"/>
    </w:rPr>
  </w:style>
  <w:style w:type="character" w:styleId="FollowedHyperlink">
    <w:name w:val="FollowedHyperlink"/>
    <w:rsid w:val="007312C8"/>
    <w:rPr>
      <w:color w:val="800080"/>
      <w:u w:val="single"/>
    </w:rPr>
  </w:style>
  <w:style w:type="character" w:customStyle="1" w:styleId="NumberingSymbols">
    <w:name w:val="Numbering Symbols"/>
    <w:rsid w:val="007312C8"/>
  </w:style>
  <w:style w:type="paragraph" w:customStyle="1" w:styleId="Heading">
    <w:name w:val="Heading"/>
    <w:basedOn w:val="Normal"/>
    <w:next w:val="BodyText"/>
    <w:rsid w:val="007312C8"/>
    <w:pPr>
      <w:keepNext/>
      <w:spacing w:before="240" w:after="120"/>
    </w:pPr>
    <w:rPr>
      <w:rFonts w:ascii="Nimbus Sans L" w:eastAsia="DejaVu Sans" w:hAnsi="Nimbus Sans L" w:cs="DejaVu Sans"/>
      <w:sz w:val="28"/>
      <w:szCs w:val="28"/>
    </w:rPr>
  </w:style>
  <w:style w:type="paragraph" w:styleId="BodyText">
    <w:name w:val="Body Text"/>
    <w:basedOn w:val="Normal"/>
    <w:rsid w:val="007312C8"/>
    <w:pPr>
      <w:spacing w:line="360" w:lineRule="auto"/>
    </w:pPr>
  </w:style>
  <w:style w:type="paragraph" w:styleId="List">
    <w:name w:val="List"/>
    <w:basedOn w:val="BodyText"/>
    <w:rsid w:val="007312C8"/>
  </w:style>
  <w:style w:type="paragraph" w:styleId="Caption">
    <w:name w:val="caption"/>
    <w:basedOn w:val="Normal"/>
    <w:qFormat/>
    <w:rsid w:val="007312C8"/>
    <w:pPr>
      <w:suppressLineNumbers/>
      <w:spacing w:before="120" w:after="120"/>
    </w:pPr>
    <w:rPr>
      <w:i/>
      <w:iCs/>
    </w:rPr>
  </w:style>
  <w:style w:type="paragraph" w:customStyle="1" w:styleId="Index">
    <w:name w:val="Index"/>
    <w:basedOn w:val="Normal"/>
    <w:rsid w:val="007312C8"/>
    <w:pPr>
      <w:suppressLineNumbers/>
    </w:pPr>
  </w:style>
  <w:style w:type="paragraph" w:styleId="Header">
    <w:name w:val="header"/>
    <w:basedOn w:val="Normal"/>
    <w:next w:val="Heading1"/>
    <w:link w:val="HeaderChar"/>
    <w:uiPriority w:val="99"/>
    <w:rsid w:val="007312C8"/>
    <w:pPr>
      <w:tabs>
        <w:tab w:val="center" w:pos="4320"/>
        <w:tab w:val="right" w:pos="8640"/>
      </w:tabs>
    </w:pPr>
  </w:style>
  <w:style w:type="paragraph" w:styleId="BodyTextIndent3">
    <w:name w:val="Body Text Indent 3"/>
    <w:basedOn w:val="Normal"/>
    <w:rsid w:val="007312C8"/>
    <w:pPr>
      <w:spacing w:line="360" w:lineRule="auto"/>
      <w:ind w:firstLine="720"/>
      <w:jc w:val="both"/>
    </w:pPr>
    <w:rPr>
      <w:b/>
      <w:bCs/>
    </w:rPr>
  </w:style>
  <w:style w:type="paragraph" w:styleId="BodyTextIndent">
    <w:name w:val="Body Text Indent"/>
    <w:basedOn w:val="Normal"/>
    <w:rsid w:val="007312C8"/>
    <w:pPr>
      <w:ind w:left="540" w:hanging="720"/>
      <w:jc w:val="both"/>
    </w:pPr>
  </w:style>
  <w:style w:type="paragraph" w:styleId="BodyTextIndent2">
    <w:name w:val="Body Text Indent 2"/>
    <w:basedOn w:val="Normal"/>
    <w:rsid w:val="007312C8"/>
    <w:pPr>
      <w:spacing w:line="360" w:lineRule="auto"/>
      <w:ind w:firstLine="720"/>
      <w:jc w:val="both"/>
    </w:pPr>
  </w:style>
  <w:style w:type="paragraph" w:styleId="BodyText2">
    <w:name w:val="Body Text 2"/>
    <w:basedOn w:val="Normal"/>
    <w:rsid w:val="007312C8"/>
    <w:pPr>
      <w:spacing w:line="360" w:lineRule="auto"/>
      <w:jc w:val="both"/>
    </w:pPr>
  </w:style>
  <w:style w:type="paragraph" w:styleId="Footer">
    <w:name w:val="footer"/>
    <w:basedOn w:val="Normal"/>
    <w:link w:val="FooterChar"/>
    <w:uiPriority w:val="99"/>
    <w:rsid w:val="007312C8"/>
    <w:pPr>
      <w:tabs>
        <w:tab w:val="center" w:pos="4320"/>
        <w:tab w:val="right" w:pos="8640"/>
      </w:tabs>
    </w:pPr>
    <w:rPr>
      <w:sz w:val="32"/>
    </w:rPr>
  </w:style>
  <w:style w:type="paragraph" w:customStyle="1" w:styleId="TableContents">
    <w:name w:val="Table Contents"/>
    <w:basedOn w:val="Normal"/>
    <w:rsid w:val="007312C8"/>
    <w:pPr>
      <w:suppressLineNumbers/>
    </w:pPr>
  </w:style>
  <w:style w:type="paragraph" w:customStyle="1" w:styleId="TableHeading">
    <w:name w:val="Table Heading"/>
    <w:basedOn w:val="TableContents"/>
    <w:rsid w:val="007312C8"/>
    <w:pPr>
      <w:jc w:val="center"/>
    </w:pPr>
    <w:rPr>
      <w:b/>
      <w:bCs/>
    </w:rPr>
  </w:style>
  <w:style w:type="paragraph" w:customStyle="1" w:styleId="Framecontents">
    <w:name w:val="Frame contents"/>
    <w:basedOn w:val="BodyText"/>
    <w:rsid w:val="007312C8"/>
  </w:style>
  <w:style w:type="paragraph" w:customStyle="1" w:styleId="Text">
    <w:name w:val="Text"/>
    <w:basedOn w:val="Normal"/>
    <w:rsid w:val="007312C8"/>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paragraph" w:styleId="ListParagraph">
    <w:name w:val="List Paragraph"/>
    <w:basedOn w:val="Normal"/>
    <w:uiPriority w:val="34"/>
    <w:qFormat/>
    <w:rsid w:val="006860A4"/>
    <w:pPr>
      <w:suppressAutoHyphens w:val="0"/>
      <w:bidi/>
      <w:spacing w:after="200" w:line="276" w:lineRule="auto"/>
      <w:ind w:left="720"/>
      <w:contextualSpacing/>
    </w:pPr>
    <w:rPr>
      <w:rFonts w:ascii="Calibri" w:eastAsia="Calibri" w:hAnsi="Calibri" w:cs="Arial"/>
      <w:sz w:val="22"/>
      <w:szCs w:val="22"/>
      <w:lang w:eastAsia="en-US"/>
    </w:rPr>
  </w:style>
  <w:style w:type="table" w:styleId="TableGrid">
    <w:name w:val="Table Grid"/>
    <w:basedOn w:val="TableNormal"/>
    <w:uiPriority w:val="59"/>
    <w:rsid w:val="006860A4"/>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6860A4"/>
    <w:rPr>
      <w:sz w:val="24"/>
      <w:szCs w:val="24"/>
      <w:lang w:eastAsia="ar-SA"/>
    </w:rPr>
  </w:style>
  <w:style w:type="character" w:customStyle="1" w:styleId="FooterChar">
    <w:name w:val="Footer Char"/>
    <w:link w:val="Footer"/>
    <w:uiPriority w:val="99"/>
    <w:rsid w:val="006860A4"/>
    <w:rPr>
      <w:sz w:val="32"/>
      <w:szCs w:val="24"/>
      <w:lang w:eastAsia="ar-SA"/>
    </w:rPr>
  </w:style>
  <w:style w:type="paragraph" w:styleId="BalloonText">
    <w:name w:val="Balloon Text"/>
    <w:basedOn w:val="Normal"/>
    <w:link w:val="BalloonTextChar"/>
    <w:uiPriority w:val="99"/>
    <w:semiHidden/>
    <w:unhideWhenUsed/>
    <w:rsid w:val="007B023C"/>
    <w:rPr>
      <w:rFonts w:ascii="Tahoma" w:hAnsi="Tahoma" w:cs="Tahoma"/>
      <w:sz w:val="16"/>
      <w:szCs w:val="16"/>
    </w:rPr>
  </w:style>
  <w:style w:type="character" w:customStyle="1" w:styleId="BalloonTextChar">
    <w:name w:val="Balloon Text Char"/>
    <w:basedOn w:val="DefaultParagraphFont"/>
    <w:link w:val="BalloonText"/>
    <w:uiPriority w:val="99"/>
    <w:semiHidden/>
    <w:rsid w:val="007B023C"/>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maiagadir@hotmail.com" TargetMode="Externa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somaiagadir@hot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5457E-C930-4364-BD24-53C811A0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3980</Words>
  <Characters>22686</Characters>
  <Application>Microsoft Office Word</Application>
  <DocSecurity>0</DocSecurity>
  <Lines>189</Lines>
  <Paragraphs>53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Marsland Press Journal</vt:lpstr>
      <vt:lpstr>Marsland Press Journal</vt:lpstr>
    </vt:vector>
  </TitlesOfParts>
  <Manager>Marsland Press</Manager>
  <Company>Marsland Press</Company>
  <LinksUpToDate>false</LinksUpToDate>
  <CharactersWithSpaces>26613</CharactersWithSpaces>
  <SharedDoc>false</SharedDoc>
  <HLinks>
    <vt:vector size="36" baseType="variant">
      <vt:variant>
        <vt:i4>8060999</vt:i4>
      </vt:variant>
      <vt:variant>
        <vt:i4>6</vt:i4>
      </vt:variant>
      <vt:variant>
        <vt:i4>0</vt:i4>
      </vt:variant>
      <vt:variant>
        <vt:i4>5</vt:i4>
      </vt:variant>
      <vt:variant>
        <vt:lpwstr>mailto:somaiagadir@hotmail.com</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8060999</vt:i4>
      </vt:variant>
      <vt:variant>
        <vt:i4>0</vt:i4>
      </vt:variant>
      <vt:variant>
        <vt:i4>0</vt:i4>
      </vt:variant>
      <vt:variant>
        <vt:i4>5</vt:i4>
      </vt:variant>
      <vt:variant>
        <vt:lpwstr>mailto:somaiagadir@hotmail.com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4</cp:revision>
  <cp:lastPrinted>2015-02-11T02:44:00Z</cp:lastPrinted>
  <dcterms:created xsi:type="dcterms:W3CDTF">2015-02-11T04:16:00Z</dcterms:created>
  <dcterms:modified xsi:type="dcterms:W3CDTF">2015-02-11T04:40:00Z</dcterms:modified>
</cp:coreProperties>
</file>