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885" w:rsidRPr="00EE215B" w:rsidRDefault="00660F85" w:rsidP="00E34575">
      <w:pPr>
        <w:widowControl w:val="0"/>
        <w:snapToGrid w:val="0"/>
        <w:jc w:val="center"/>
        <w:outlineLvl w:val="0"/>
        <w:rPr>
          <w:rFonts w:eastAsiaTheme="minorEastAsia"/>
          <w:b/>
          <w:sz w:val="20"/>
          <w:szCs w:val="20"/>
          <w:lang w:eastAsia="zh-CN"/>
        </w:rPr>
      </w:pPr>
      <w:r w:rsidRPr="00EE215B">
        <w:rPr>
          <w:b/>
          <w:sz w:val="20"/>
          <w:szCs w:val="20"/>
        </w:rPr>
        <w:t>R</w:t>
      </w:r>
      <w:r w:rsidR="002F5535" w:rsidRPr="00EE215B">
        <w:rPr>
          <w:b/>
          <w:sz w:val="20"/>
          <w:szCs w:val="20"/>
        </w:rPr>
        <w:t>egenerat</w:t>
      </w:r>
      <w:r w:rsidR="00E45998" w:rsidRPr="00EE215B">
        <w:rPr>
          <w:b/>
          <w:sz w:val="20"/>
          <w:szCs w:val="20"/>
        </w:rPr>
        <w:t>ion status</w:t>
      </w:r>
      <w:r w:rsidR="002F5535" w:rsidRPr="00EE215B">
        <w:rPr>
          <w:b/>
          <w:sz w:val="20"/>
          <w:szCs w:val="20"/>
        </w:rPr>
        <w:t xml:space="preserve"> on the afforested bank of </w:t>
      </w:r>
      <w:proofErr w:type="spellStart"/>
      <w:r w:rsidR="002F5535" w:rsidRPr="00EE215B">
        <w:rPr>
          <w:b/>
          <w:sz w:val="20"/>
          <w:szCs w:val="20"/>
        </w:rPr>
        <w:t>Manasbal</w:t>
      </w:r>
      <w:proofErr w:type="spellEnd"/>
      <w:r w:rsidR="002F5535" w:rsidRPr="00EE215B">
        <w:rPr>
          <w:b/>
          <w:sz w:val="20"/>
          <w:szCs w:val="20"/>
        </w:rPr>
        <w:t xml:space="preserve"> lake, Kashmir</w:t>
      </w:r>
    </w:p>
    <w:p w:rsidR="00E34575" w:rsidRPr="00EE215B" w:rsidRDefault="00E34575" w:rsidP="00E34575">
      <w:pPr>
        <w:widowControl w:val="0"/>
        <w:snapToGrid w:val="0"/>
        <w:jc w:val="center"/>
        <w:outlineLvl w:val="0"/>
        <w:rPr>
          <w:rFonts w:eastAsiaTheme="minorEastAsia"/>
          <w:sz w:val="20"/>
          <w:szCs w:val="20"/>
          <w:lang w:eastAsia="zh-CN"/>
        </w:rPr>
      </w:pPr>
    </w:p>
    <w:p w:rsidR="002A2885" w:rsidRPr="00EE215B" w:rsidRDefault="002A2885" w:rsidP="00E34575">
      <w:pPr>
        <w:autoSpaceDE w:val="0"/>
        <w:autoSpaceDN w:val="0"/>
        <w:adjustRightInd w:val="0"/>
        <w:snapToGrid w:val="0"/>
        <w:jc w:val="center"/>
        <w:rPr>
          <w:rFonts w:eastAsiaTheme="minorEastAsia"/>
          <w:color w:val="000000"/>
          <w:sz w:val="20"/>
          <w:szCs w:val="20"/>
          <w:lang w:eastAsia="zh-CN"/>
        </w:rPr>
      </w:pPr>
      <w:proofErr w:type="spellStart"/>
      <w:r w:rsidRPr="00EE215B">
        <w:rPr>
          <w:color w:val="000000"/>
          <w:sz w:val="20"/>
          <w:szCs w:val="20"/>
        </w:rPr>
        <w:t>Nasir</w:t>
      </w:r>
      <w:proofErr w:type="spellEnd"/>
      <w:r w:rsidRPr="00EE215B">
        <w:rPr>
          <w:color w:val="000000"/>
          <w:sz w:val="20"/>
          <w:szCs w:val="20"/>
        </w:rPr>
        <w:t xml:space="preserve"> Rashid </w:t>
      </w:r>
      <w:proofErr w:type="spellStart"/>
      <w:r w:rsidRPr="00EE215B">
        <w:rPr>
          <w:color w:val="000000"/>
          <w:sz w:val="20"/>
          <w:szCs w:val="20"/>
        </w:rPr>
        <w:t>Wani</w:t>
      </w:r>
      <w:proofErr w:type="spellEnd"/>
      <w:r w:rsidR="00F24877" w:rsidRPr="00EE215B">
        <w:rPr>
          <w:color w:val="000000"/>
          <w:sz w:val="20"/>
          <w:szCs w:val="20"/>
        </w:rPr>
        <w:t>,</w:t>
      </w:r>
      <w:r w:rsidR="00A71DD8" w:rsidRPr="00EE215B">
        <w:rPr>
          <w:color w:val="000000"/>
          <w:sz w:val="20"/>
          <w:szCs w:val="20"/>
        </w:rPr>
        <w:t xml:space="preserve"> </w:t>
      </w:r>
      <w:proofErr w:type="spellStart"/>
      <w:r w:rsidR="00A71DD8" w:rsidRPr="00EE215B">
        <w:rPr>
          <w:color w:val="000000"/>
          <w:sz w:val="20"/>
          <w:szCs w:val="20"/>
        </w:rPr>
        <w:t>Arshad</w:t>
      </w:r>
      <w:proofErr w:type="spellEnd"/>
      <w:r w:rsidR="00A71DD8" w:rsidRPr="00EE215B">
        <w:rPr>
          <w:color w:val="000000"/>
          <w:sz w:val="20"/>
          <w:szCs w:val="20"/>
        </w:rPr>
        <w:t xml:space="preserve"> </w:t>
      </w:r>
      <w:proofErr w:type="spellStart"/>
      <w:r w:rsidR="00A71DD8" w:rsidRPr="00EE215B">
        <w:rPr>
          <w:color w:val="000000"/>
          <w:sz w:val="20"/>
          <w:szCs w:val="20"/>
        </w:rPr>
        <w:t>Hussain</w:t>
      </w:r>
      <w:proofErr w:type="spellEnd"/>
      <w:r w:rsidR="00A71DD8" w:rsidRPr="00EE215B">
        <w:rPr>
          <w:color w:val="000000"/>
          <w:sz w:val="20"/>
          <w:szCs w:val="20"/>
        </w:rPr>
        <w:t xml:space="preserve"> </w:t>
      </w:r>
      <w:proofErr w:type="spellStart"/>
      <w:r w:rsidR="00A71DD8" w:rsidRPr="00EE215B">
        <w:rPr>
          <w:color w:val="000000"/>
          <w:sz w:val="20"/>
          <w:szCs w:val="20"/>
        </w:rPr>
        <w:t>Mughal</w:t>
      </w:r>
      <w:proofErr w:type="spellEnd"/>
    </w:p>
    <w:p w:rsidR="00E34575" w:rsidRPr="00EE215B" w:rsidRDefault="00E34575" w:rsidP="00E34575">
      <w:pPr>
        <w:autoSpaceDE w:val="0"/>
        <w:autoSpaceDN w:val="0"/>
        <w:adjustRightInd w:val="0"/>
        <w:snapToGrid w:val="0"/>
        <w:jc w:val="center"/>
        <w:rPr>
          <w:rFonts w:eastAsiaTheme="minorEastAsia"/>
          <w:color w:val="000000"/>
          <w:sz w:val="20"/>
          <w:szCs w:val="20"/>
          <w:lang w:eastAsia="zh-CN"/>
        </w:rPr>
      </w:pPr>
    </w:p>
    <w:p w:rsidR="002A2885" w:rsidRPr="00EE215B" w:rsidRDefault="002A2885" w:rsidP="00E34575">
      <w:pPr>
        <w:autoSpaceDE w:val="0"/>
        <w:autoSpaceDN w:val="0"/>
        <w:adjustRightInd w:val="0"/>
        <w:snapToGrid w:val="0"/>
        <w:jc w:val="center"/>
        <w:rPr>
          <w:iCs/>
          <w:sz w:val="20"/>
          <w:szCs w:val="20"/>
        </w:rPr>
      </w:pPr>
      <w:r w:rsidRPr="00EE215B">
        <w:rPr>
          <w:iCs/>
          <w:sz w:val="20"/>
          <w:szCs w:val="20"/>
        </w:rPr>
        <w:t xml:space="preserve">Faculty of Forestry, </w:t>
      </w:r>
      <w:proofErr w:type="spellStart"/>
      <w:r w:rsidRPr="00EE215B">
        <w:rPr>
          <w:iCs/>
          <w:sz w:val="20"/>
          <w:szCs w:val="20"/>
        </w:rPr>
        <w:t>Sher</w:t>
      </w:r>
      <w:proofErr w:type="spellEnd"/>
      <w:r w:rsidRPr="00EE215B">
        <w:rPr>
          <w:iCs/>
          <w:sz w:val="20"/>
          <w:szCs w:val="20"/>
        </w:rPr>
        <w:t>-e-Kashmir University of Agricultural Sciences and Technology of Kashmir,</w:t>
      </w:r>
      <w:r w:rsidR="00EE215B">
        <w:rPr>
          <w:iCs/>
          <w:sz w:val="20"/>
          <w:szCs w:val="20"/>
        </w:rPr>
        <w:t xml:space="preserve"> </w:t>
      </w:r>
      <w:r w:rsidRPr="00EE215B">
        <w:rPr>
          <w:iCs/>
          <w:sz w:val="20"/>
          <w:szCs w:val="20"/>
        </w:rPr>
        <w:t>Shalimar (J &amp; K) India</w:t>
      </w:r>
    </w:p>
    <w:p w:rsidR="009816A0" w:rsidRPr="00EE215B" w:rsidRDefault="00D81A4D" w:rsidP="00E34575">
      <w:pPr>
        <w:widowControl w:val="0"/>
        <w:snapToGrid w:val="0"/>
        <w:jc w:val="center"/>
        <w:outlineLvl w:val="0"/>
        <w:rPr>
          <w:rFonts w:eastAsiaTheme="minorEastAsia"/>
          <w:sz w:val="20"/>
          <w:szCs w:val="20"/>
          <w:lang w:eastAsia="zh-CN"/>
        </w:rPr>
      </w:pPr>
      <w:hyperlink r:id="rId8" w:history="1">
        <w:r w:rsidR="009816A0" w:rsidRPr="00EE215B">
          <w:rPr>
            <w:rStyle w:val="Hyperlink"/>
            <w:iCs/>
            <w:sz w:val="20"/>
            <w:szCs w:val="20"/>
          </w:rPr>
          <w:t>nasirwani2012@gmail.com</w:t>
        </w:r>
      </w:hyperlink>
    </w:p>
    <w:p w:rsidR="00E34575" w:rsidRPr="00EE215B" w:rsidRDefault="00E34575" w:rsidP="00E34575">
      <w:pPr>
        <w:widowControl w:val="0"/>
        <w:snapToGrid w:val="0"/>
        <w:jc w:val="center"/>
        <w:outlineLvl w:val="0"/>
        <w:rPr>
          <w:rFonts w:eastAsiaTheme="minorEastAsia"/>
          <w:sz w:val="20"/>
          <w:szCs w:val="20"/>
          <w:lang w:eastAsia="zh-CN"/>
        </w:rPr>
      </w:pPr>
    </w:p>
    <w:p w:rsidR="00CB3868" w:rsidRPr="00EE215B" w:rsidRDefault="009816A0" w:rsidP="00E34575">
      <w:pPr>
        <w:widowControl w:val="0"/>
        <w:snapToGrid w:val="0"/>
        <w:jc w:val="both"/>
        <w:rPr>
          <w:rFonts w:eastAsiaTheme="minorEastAsia"/>
          <w:sz w:val="20"/>
          <w:szCs w:val="20"/>
          <w:lang w:eastAsia="zh-CN"/>
        </w:rPr>
      </w:pPr>
      <w:r w:rsidRPr="00EE215B">
        <w:rPr>
          <w:b/>
          <w:sz w:val="20"/>
          <w:szCs w:val="20"/>
        </w:rPr>
        <w:t>Abstract:</w:t>
      </w:r>
      <w:r w:rsidRPr="00EE215B">
        <w:rPr>
          <w:sz w:val="20"/>
          <w:szCs w:val="20"/>
        </w:rPr>
        <w:t xml:space="preserve">  </w:t>
      </w:r>
      <w:r w:rsidR="00CB3868" w:rsidRPr="00EE215B">
        <w:rPr>
          <w:sz w:val="20"/>
          <w:szCs w:val="20"/>
        </w:rPr>
        <w:t xml:space="preserve">The study was carried out on the North-Western afforested bank of </w:t>
      </w:r>
      <w:proofErr w:type="spellStart"/>
      <w:r w:rsidR="00CB3868" w:rsidRPr="00EE215B">
        <w:rPr>
          <w:sz w:val="20"/>
          <w:szCs w:val="20"/>
        </w:rPr>
        <w:t>Manasbal</w:t>
      </w:r>
      <w:proofErr w:type="spellEnd"/>
      <w:r w:rsidR="00CB3868" w:rsidRPr="00EE215B">
        <w:rPr>
          <w:sz w:val="20"/>
          <w:szCs w:val="20"/>
        </w:rPr>
        <w:t xml:space="preserve"> Lake, Kashmir with the objective of studying regeneration status of tree and shrub species. After survey of the entire area, eight </w:t>
      </w:r>
      <w:proofErr w:type="spellStart"/>
      <w:r w:rsidR="00CB3868" w:rsidRPr="00EE215B">
        <w:rPr>
          <w:sz w:val="20"/>
          <w:szCs w:val="20"/>
        </w:rPr>
        <w:t>quadrats</w:t>
      </w:r>
      <w:proofErr w:type="spellEnd"/>
      <w:r w:rsidR="00CB3868" w:rsidRPr="00EE215B">
        <w:rPr>
          <w:sz w:val="20"/>
          <w:szCs w:val="20"/>
        </w:rPr>
        <w:t xml:space="preserve"> of size 2 x 2 m for trees and 1 x 1 m for shrubs</w:t>
      </w:r>
      <w:r w:rsidR="00E449AF" w:rsidRPr="00EE215B">
        <w:rPr>
          <w:sz w:val="20"/>
          <w:szCs w:val="20"/>
        </w:rPr>
        <w:t xml:space="preserve"> </w:t>
      </w:r>
      <w:r w:rsidR="00CB3868" w:rsidRPr="00EE215B">
        <w:rPr>
          <w:sz w:val="20"/>
          <w:szCs w:val="20"/>
        </w:rPr>
        <w:t xml:space="preserve">were laid out on either side of the base line in a staggered fashion after every 200 m. During the course of study, </w:t>
      </w:r>
      <w:proofErr w:type="spellStart"/>
      <w:r w:rsidR="00CB3868" w:rsidRPr="00EE215B">
        <w:rPr>
          <w:i/>
          <w:sz w:val="20"/>
          <w:szCs w:val="20"/>
        </w:rPr>
        <w:t>Robinia</w:t>
      </w:r>
      <w:proofErr w:type="spellEnd"/>
      <w:r w:rsidR="00CB3868" w:rsidRPr="00EE215B">
        <w:rPr>
          <w:i/>
          <w:sz w:val="20"/>
          <w:szCs w:val="20"/>
        </w:rPr>
        <w:t xml:space="preserve"> </w:t>
      </w:r>
      <w:proofErr w:type="spellStart"/>
      <w:r w:rsidR="00CB3868" w:rsidRPr="00EE215B">
        <w:rPr>
          <w:i/>
          <w:sz w:val="20"/>
          <w:szCs w:val="20"/>
        </w:rPr>
        <w:t>pseudoacacia</w:t>
      </w:r>
      <w:proofErr w:type="spellEnd"/>
      <w:r w:rsidR="00CB3868" w:rsidRPr="00EE215B">
        <w:rPr>
          <w:i/>
          <w:sz w:val="20"/>
          <w:szCs w:val="20"/>
        </w:rPr>
        <w:t xml:space="preserve"> </w:t>
      </w:r>
      <w:r w:rsidR="00CB3868" w:rsidRPr="00EE215B">
        <w:rPr>
          <w:sz w:val="20"/>
          <w:szCs w:val="20"/>
        </w:rPr>
        <w:t>figured at top</w:t>
      </w:r>
      <w:r w:rsidR="00C62398" w:rsidRPr="00EE215B">
        <w:rPr>
          <w:sz w:val="20"/>
          <w:szCs w:val="20"/>
        </w:rPr>
        <w:t xml:space="preserve"> among all the tree </w:t>
      </w:r>
      <w:r w:rsidR="00233D11" w:rsidRPr="00EE215B">
        <w:rPr>
          <w:sz w:val="20"/>
          <w:szCs w:val="20"/>
        </w:rPr>
        <w:t>species in</w:t>
      </w:r>
      <w:r w:rsidR="00CB3868" w:rsidRPr="00EE215B">
        <w:rPr>
          <w:sz w:val="20"/>
          <w:szCs w:val="20"/>
        </w:rPr>
        <w:t xml:space="preserve"> terms of numbe</w:t>
      </w:r>
      <w:r w:rsidR="006E5735" w:rsidRPr="00EE215B">
        <w:rPr>
          <w:sz w:val="20"/>
          <w:szCs w:val="20"/>
        </w:rPr>
        <w:t>r per hectare at recruit, seedling and sapling stage</w:t>
      </w:r>
      <w:r w:rsidR="00CB3868" w:rsidRPr="00EE215B">
        <w:rPr>
          <w:sz w:val="20"/>
          <w:szCs w:val="20"/>
        </w:rPr>
        <w:t>. Maxim</w:t>
      </w:r>
      <w:r w:rsidR="006E5735" w:rsidRPr="00EE215B">
        <w:rPr>
          <w:sz w:val="20"/>
          <w:szCs w:val="20"/>
        </w:rPr>
        <w:t>um average height</w:t>
      </w:r>
      <w:r w:rsidR="00CB3868" w:rsidRPr="00EE215B">
        <w:rPr>
          <w:sz w:val="20"/>
          <w:szCs w:val="20"/>
        </w:rPr>
        <w:t xml:space="preserve"> and average collar di</w:t>
      </w:r>
      <w:r w:rsidR="006E5735" w:rsidRPr="00EE215B">
        <w:rPr>
          <w:sz w:val="20"/>
          <w:szCs w:val="20"/>
        </w:rPr>
        <w:t>ameter</w:t>
      </w:r>
      <w:r w:rsidR="00CB3868" w:rsidRPr="00EE215B">
        <w:rPr>
          <w:sz w:val="20"/>
          <w:szCs w:val="20"/>
        </w:rPr>
        <w:t xml:space="preserve"> in all the three stages viz., recruits, seedlings and saplings respectively was also recorded in </w:t>
      </w:r>
      <w:proofErr w:type="spellStart"/>
      <w:r w:rsidR="00CB3868" w:rsidRPr="00EE215B">
        <w:rPr>
          <w:i/>
          <w:sz w:val="20"/>
          <w:szCs w:val="20"/>
        </w:rPr>
        <w:t>Robinia</w:t>
      </w:r>
      <w:proofErr w:type="spellEnd"/>
      <w:r w:rsidR="00CB3868" w:rsidRPr="00EE215B">
        <w:rPr>
          <w:sz w:val="20"/>
          <w:szCs w:val="20"/>
        </w:rPr>
        <w:t xml:space="preserve"> </w:t>
      </w:r>
      <w:proofErr w:type="spellStart"/>
      <w:r w:rsidR="00CB3868" w:rsidRPr="00EE215B">
        <w:rPr>
          <w:i/>
          <w:sz w:val="20"/>
          <w:szCs w:val="20"/>
        </w:rPr>
        <w:t>pseudoacacia</w:t>
      </w:r>
      <w:proofErr w:type="spellEnd"/>
      <w:r w:rsidR="00CB3868" w:rsidRPr="00EE215B">
        <w:rPr>
          <w:i/>
          <w:sz w:val="20"/>
          <w:szCs w:val="20"/>
        </w:rPr>
        <w:t xml:space="preserve">. </w:t>
      </w:r>
      <w:r w:rsidR="00CB3868" w:rsidRPr="00EE215B">
        <w:rPr>
          <w:sz w:val="20"/>
          <w:szCs w:val="20"/>
        </w:rPr>
        <w:t>Minim</w:t>
      </w:r>
      <w:r w:rsidR="006E5735" w:rsidRPr="00EE215B">
        <w:rPr>
          <w:sz w:val="20"/>
          <w:szCs w:val="20"/>
        </w:rPr>
        <w:t xml:space="preserve">um number </w:t>
      </w:r>
      <w:r w:rsidR="00CB3868" w:rsidRPr="00EE215B">
        <w:rPr>
          <w:sz w:val="20"/>
          <w:szCs w:val="20"/>
        </w:rPr>
        <w:t>per hectare in recruit</w:t>
      </w:r>
      <w:r w:rsidR="006E5735" w:rsidRPr="00EE215B">
        <w:rPr>
          <w:sz w:val="20"/>
          <w:szCs w:val="20"/>
        </w:rPr>
        <w:t>s</w:t>
      </w:r>
      <w:r w:rsidR="00CB3868" w:rsidRPr="00EE215B">
        <w:rPr>
          <w:sz w:val="20"/>
          <w:szCs w:val="20"/>
        </w:rPr>
        <w:t>, seedling</w:t>
      </w:r>
      <w:r w:rsidR="006E5735" w:rsidRPr="00EE215B">
        <w:rPr>
          <w:sz w:val="20"/>
          <w:szCs w:val="20"/>
        </w:rPr>
        <w:t>s</w:t>
      </w:r>
      <w:r w:rsidR="00CB3868" w:rsidRPr="00EE215B">
        <w:rPr>
          <w:sz w:val="20"/>
          <w:szCs w:val="20"/>
        </w:rPr>
        <w:t xml:space="preserve"> and sapling</w:t>
      </w:r>
      <w:r w:rsidR="006E5735" w:rsidRPr="00EE215B">
        <w:rPr>
          <w:sz w:val="20"/>
          <w:szCs w:val="20"/>
        </w:rPr>
        <w:t>s</w:t>
      </w:r>
      <w:r w:rsidR="00CB3868" w:rsidRPr="00EE215B">
        <w:rPr>
          <w:sz w:val="20"/>
          <w:szCs w:val="20"/>
        </w:rPr>
        <w:t xml:space="preserve"> respectively was recorded in </w:t>
      </w:r>
      <w:proofErr w:type="spellStart"/>
      <w:r w:rsidR="00CB3868" w:rsidRPr="00EE215B">
        <w:rPr>
          <w:i/>
          <w:sz w:val="20"/>
          <w:szCs w:val="20"/>
        </w:rPr>
        <w:t>Ulmus</w:t>
      </w:r>
      <w:proofErr w:type="spellEnd"/>
      <w:r w:rsidR="00CB3868" w:rsidRPr="00EE215B">
        <w:rPr>
          <w:sz w:val="20"/>
          <w:szCs w:val="20"/>
        </w:rPr>
        <w:t xml:space="preserve"> </w:t>
      </w:r>
      <w:proofErr w:type="spellStart"/>
      <w:r w:rsidR="00CB3868" w:rsidRPr="00EE215B">
        <w:rPr>
          <w:i/>
          <w:sz w:val="20"/>
          <w:szCs w:val="20"/>
        </w:rPr>
        <w:t>wallichiana</w:t>
      </w:r>
      <w:proofErr w:type="spellEnd"/>
      <w:r w:rsidR="00CB3868" w:rsidRPr="00EE215B">
        <w:rPr>
          <w:sz w:val="20"/>
          <w:szCs w:val="20"/>
        </w:rPr>
        <w:t xml:space="preserve"> with</w:t>
      </w:r>
      <w:r w:rsidR="006E5735" w:rsidRPr="00EE215B">
        <w:rPr>
          <w:sz w:val="20"/>
          <w:szCs w:val="20"/>
        </w:rPr>
        <w:t xml:space="preserve"> an average height and average collar diameter</w:t>
      </w:r>
      <w:r w:rsidR="00CB3868" w:rsidRPr="00EE215B">
        <w:rPr>
          <w:sz w:val="20"/>
          <w:szCs w:val="20"/>
        </w:rPr>
        <w:t xml:space="preserve"> at sapling stage. Among shrubs </w:t>
      </w:r>
      <w:proofErr w:type="spellStart"/>
      <w:r w:rsidR="00CB3868" w:rsidRPr="00EE215B">
        <w:rPr>
          <w:i/>
          <w:sz w:val="20"/>
          <w:szCs w:val="20"/>
        </w:rPr>
        <w:t>Cytisus</w:t>
      </w:r>
      <w:proofErr w:type="spellEnd"/>
      <w:r w:rsidR="00CB3868" w:rsidRPr="00EE215B">
        <w:rPr>
          <w:i/>
          <w:sz w:val="20"/>
          <w:szCs w:val="20"/>
        </w:rPr>
        <w:t xml:space="preserve"> </w:t>
      </w:r>
      <w:proofErr w:type="spellStart"/>
      <w:r w:rsidR="00CB3868" w:rsidRPr="00EE215B">
        <w:rPr>
          <w:i/>
          <w:sz w:val="20"/>
          <w:szCs w:val="20"/>
        </w:rPr>
        <w:t>scoparius</w:t>
      </w:r>
      <w:proofErr w:type="spellEnd"/>
      <w:r w:rsidR="00CB3868" w:rsidRPr="00EE215B">
        <w:rPr>
          <w:i/>
          <w:sz w:val="20"/>
          <w:szCs w:val="20"/>
        </w:rPr>
        <w:t xml:space="preserve"> </w:t>
      </w:r>
      <w:r w:rsidR="00CB3868" w:rsidRPr="00EE215B">
        <w:rPr>
          <w:sz w:val="20"/>
          <w:szCs w:val="20"/>
        </w:rPr>
        <w:t>ranked first in terms of number</w:t>
      </w:r>
      <w:r w:rsidR="006E5735" w:rsidRPr="00EE215B">
        <w:rPr>
          <w:sz w:val="20"/>
          <w:szCs w:val="20"/>
        </w:rPr>
        <w:t xml:space="preserve"> per hectare in recruits, seedlings and </w:t>
      </w:r>
      <w:r w:rsidR="00AB751D" w:rsidRPr="00EE215B">
        <w:rPr>
          <w:sz w:val="20"/>
          <w:szCs w:val="20"/>
        </w:rPr>
        <w:t>saplings. However</w:t>
      </w:r>
      <w:r w:rsidR="00CB3868" w:rsidRPr="00EE215B">
        <w:rPr>
          <w:sz w:val="20"/>
          <w:szCs w:val="20"/>
        </w:rPr>
        <w:t xml:space="preserve">, </w:t>
      </w:r>
      <w:proofErr w:type="spellStart"/>
      <w:r w:rsidR="00CB3868" w:rsidRPr="00EE215B">
        <w:rPr>
          <w:i/>
          <w:sz w:val="20"/>
          <w:szCs w:val="20"/>
        </w:rPr>
        <w:t>Berberis</w:t>
      </w:r>
      <w:proofErr w:type="spellEnd"/>
      <w:r w:rsidR="00CB3868" w:rsidRPr="00EE215B">
        <w:rPr>
          <w:i/>
          <w:sz w:val="20"/>
          <w:szCs w:val="20"/>
        </w:rPr>
        <w:t xml:space="preserve"> </w:t>
      </w:r>
      <w:proofErr w:type="spellStart"/>
      <w:r w:rsidR="00CB3868" w:rsidRPr="00EE215B">
        <w:rPr>
          <w:i/>
          <w:sz w:val="20"/>
          <w:szCs w:val="20"/>
        </w:rPr>
        <w:t>pseudoumbellata</w:t>
      </w:r>
      <w:proofErr w:type="spellEnd"/>
      <w:r w:rsidR="00CB3868" w:rsidRPr="00EE215B">
        <w:rPr>
          <w:i/>
          <w:sz w:val="20"/>
          <w:szCs w:val="20"/>
        </w:rPr>
        <w:t xml:space="preserve"> </w:t>
      </w:r>
      <w:r w:rsidR="00CB3868" w:rsidRPr="00EE215B">
        <w:rPr>
          <w:sz w:val="20"/>
          <w:szCs w:val="20"/>
        </w:rPr>
        <w:t>was far better than any other shrub species in terms of average height and average collar diameter in all the three stages viz., recruits, seedlings and saplings.</w:t>
      </w:r>
    </w:p>
    <w:p w:rsidR="00190C11" w:rsidRPr="00EE215B" w:rsidRDefault="00190C11" w:rsidP="00E34575">
      <w:pPr>
        <w:snapToGrid w:val="0"/>
        <w:jc w:val="both"/>
        <w:rPr>
          <w:rFonts w:eastAsiaTheme="minorEastAsia"/>
          <w:sz w:val="20"/>
          <w:szCs w:val="20"/>
          <w:lang w:eastAsia="zh-CN"/>
        </w:rPr>
      </w:pPr>
      <w:r w:rsidRPr="00EE215B">
        <w:rPr>
          <w:bCs/>
          <w:sz w:val="20"/>
          <w:szCs w:val="20"/>
        </w:rPr>
        <w:t>[</w:t>
      </w:r>
      <w:proofErr w:type="spellStart"/>
      <w:r w:rsidR="00E34575" w:rsidRPr="00EE215B">
        <w:rPr>
          <w:color w:val="000000"/>
          <w:sz w:val="20"/>
          <w:szCs w:val="20"/>
        </w:rPr>
        <w:t>Nasir</w:t>
      </w:r>
      <w:proofErr w:type="spellEnd"/>
      <w:r w:rsidR="00E34575" w:rsidRPr="00EE215B">
        <w:rPr>
          <w:color w:val="000000"/>
          <w:sz w:val="20"/>
          <w:szCs w:val="20"/>
        </w:rPr>
        <w:t xml:space="preserve"> Rashid </w:t>
      </w:r>
      <w:proofErr w:type="spellStart"/>
      <w:r w:rsidR="00E34575" w:rsidRPr="00EE215B">
        <w:rPr>
          <w:color w:val="000000"/>
          <w:sz w:val="20"/>
          <w:szCs w:val="20"/>
        </w:rPr>
        <w:t>Wani</w:t>
      </w:r>
      <w:proofErr w:type="spellEnd"/>
      <w:r w:rsidR="00E34575" w:rsidRPr="00EE215B">
        <w:rPr>
          <w:color w:val="000000"/>
          <w:sz w:val="20"/>
          <w:szCs w:val="20"/>
        </w:rPr>
        <w:t xml:space="preserve">, </w:t>
      </w:r>
      <w:proofErr w:type="spellStart"/>
      <w:r w:rsidR="00E34575" w:rsidRPr="00EE215B">
        <w:rPr>
          <w:color w:val="000000"/>
          <w:sz w:val="20"/>
          <w:szCs w:val="20"/>
        </w:rPr>
        <w:t>Arshad</w:t>
      </w:r>
      <w:proofErr w:type="spellEnd"/>
      <w:r w:rsidR="00E34575" w:rsidRPr="00EE215B">
        <w:rPr>
          <w:color w:val="000000"/>
          <w:sz w:val="20"/>
          <w:szCs w:val="20"/>
        </w:rPr>
        <w:t xml:space="preserve"> </w:t>
      </w:r>
      <w:proofErr w:type="spellStart"/>
      <w:r w:rsidR="00E34575" w:rsidRPr="00EE215B">
        <w:rPr>
          <w:color w:val="000000"/>
          <w:sz w:val="20"/>
          <w:szCs w:val="20"/>
        </w:rPr>
        <w:t>Hussain</w:t>
      </w:r>
      <w:proofErr w:type="spellEnd"/>
      <w:r w:rsidR="00E34575" w:rsidRPr="00EE215B">
        <w:rPr>
          <w:color w:val="000000"/>
          <w:sz w:val="20"/>
          <w:szCs w:val="20"/>
        </w:rPr>
        <w:t xml:space="preserve"> </w:t>
      </w:r>
      <w:proofErr w:type="spellStart"/>
      <w:r w:rsidR="00E34575" w:rsidRPr="00EE215B">
        <w:rPr>
          <w:color w:val="000000"/>
          <w:sz w:val="20"/>
          <w:szCs w:val="20"/>
        </w:rPr>
        <w:t>Mughal</w:t>
      </w:r>
      <w:proofErr w:type="spellEnd"/>
      <w:r w:rsidRPr="00EE215B">
        <w:rPr>
          <w:sz w:val="20"/>
          <w:szCs w:val="20"/>
        </w:rPr>
        <w:t>.</w:t>
      </w:r>
      <w:r w:rsidRPr="00EE215B">
        <w:rPr>
          <w:rFonts w:eastAsiaTheme="minorEastAsia" w:hint="eastAsia"/>
          <w:b/>
          <w:bCs/>
          <w:sz w:val="20"/>
          <w:szCs w:val="20"/>
          <w:lang w:bidi="fa-IR"/>
        </w:rPr>
        <w:t xml:space="preserve"> </w:t>
      </w:r>
      <w:r w:rsidR="00E34575" w:rsidRPr="00EE215B">
        <w:rPr>
          <w:b/>
          <w:sz w:val="20"/>
          <w:szCs w:val="20"/>
        </w:rPr>
        <w:t xml:space="preserve">Regeneration status on the afforested bank of </w:t>
      </w:r>
      <w:proofErr w:type="spellStart"/>
      <w:r w:rsidR="00E34575" w:rsidRPr="00EE215B">
        <w:rPr>
          <w:b/>
          <w:sz w:val="20"/>
          <w:szCs w:val="20"/>
        </w:rPr>
        <w:t>Manasbal</w:t>
      </w:r>
      <w:proofErr w:type="spellEnd"/>
      <w:r w:rsidR="00E34575" w:rsidRPr="00EE215B">
        <w:rPr>
          <w:b/>
          <w:sz w:val="20"/>
          <w:szCs w:val="20"/>
        </w:rPr>
        <w:t xml:space="preserve"> lake, Kashmir</w:t>
      </w:r>
      <w:r w:rsidRPr="00EE215B">
        <w:rPr>
          <w:b/>
          <w:bCs/>
          <w:sz w:val="20"/>
          <w:szCs w:val="20"/>
          <w:lang w:bidi="fa-IR"/>
        </w:rPr>
        <w:t>.</w:t>
      </w:r>
      <w:r w:rsidRPr="00EE215B">
        <w:rPr>
          <w:bCs/>
          <w:i/>
          <w:sz w:val="20"/>
          <w:szCs w:val="20"/>
        </w:rPr>
        <w:t xml:space="preserve"> N Y </w:t>
      </w:r>
      <w:proofErr w:type="spellStart"/>
      <w:r w:rsidRPr="00EE215B">
        <w:rPr>
          <w:bCs/>
          <w:i/>
          <w:sz w:val="20"/>
          <w:szCs w:val="20"/>
        </w:rPr>
        <w:t>Sci</w:t>
      </w:r>
      <w:proofErr w:type="spellEnd"/>
      <w:r w:rsidRPr="00EE215B">
        <w:rPr>
          <w:bCs/>
          <w:i/>
          <w:sz w:val="20"/>
          <w:szCs w:val="20"/>
        </w:rPr>
        <w:t xml:space="preserve"> J</w:t>
      </w:r>
      <w:r w:rsidRPr="00EE215B">
        <w:rPr>
          <w:bCs/>
          <w:sz w:val="20"/>
          <w:szCs w:val="20"/>
        </w:rPr>
        <w:t xml:space="preserve"> </w:t>
      </w:r>
      <w:r w:rsidRPr="00EE215B">
        <w:rPr>
          <w:sz w:val="20"/>
          <w:szCs w:val="20"/>
        </w:rPr>
        <w:t>201</w:t>
      </w:r>
      <w:r w:rsidRPr="00EE215B">
        <w:rPr>
          <w:rFonts w:hint="eastAsia"/>
          <w:sz w:val="20"/>
          <w:szCs w:val="20"/>
        </w:rPr>
        <w:t>5</w:t>
      </w:r>
      <w:r w:rsidRPr="00EE215B">
        <w:rPr>
          <w:sz w:val="20"/>
          <w:szCs w:val="20"/>
        </w:rPr>
        <w:t>;</w:t>
      </w:r>
      <w:r w:rsidRPr="00EE215B">
        <w:rPr>
          <w:rFonts w:hint="eastAsia"/>
          <w:sz w:val="20"/>
          <w:szCs w:val="20"/>
        </w:rPr>
        <w:t>8</w:t>
      </w:r>
      <w:r w:rsidRPr="00EE215B">
        <w:rPr>
          <w:sz w:val="20"/>
          <w:szCs w:val="20"/>
        </w:rPr>
        <w:t>(</w:t>
      </w:r>
      <w:r w:rsidRPr="00EE215B">
        <w:rPr>
          <w:rFonts w:hint="eastAsia"/>
          <w:sz w:val="20"/>
          <w:szCs w:val="20"/>
        </w:rPr>
        <w:t>2</w:t>
      </w:r>
      <w:r w:rsidRPr="00EE215B">
        <w:rPr>
          <w:sz w:val="20"/>
          <w:szCs w:val="20"/>
        </w:rPr>
        <w:t>):</w:t>
      </w:r>
      <w:r w:rsidR="00E14BFD" w:rsidRPr="00EE215B">
        <w:rPr>
          <w:noProof/>
          <w:color w:val="000000"/>
          <w:sz w:val="20"/>
          <w:szCs w:val="20"/>
        </w:rPr>
        <w:t>97</w:t>
      </w:r>
      <w:r w:rsidRPr="00EE215B">
        <w:rPr>
          <w:color w:val="000000"/>
          <w:sz w:val="20"/>
          <w:szCs w:val="20"/>
        </w:rPr>
        <w:t>-</w:t>
      </w:r>
      <w:r w:rsidR="00E14BFD" w:rsidRPr="00EE215B">
        <w:rPr>
          <w:noProof/>
          <w:color w:val="000000"/>
          <w:sz w:val="20"/>
          <w:szCs w:val="20"/>
        </w:rPr>
        <w:t>100</w:t>
      </w:r>
      <w:r w:rsidRPr="00EE215B">
        <w:rPr>
          <w:sz w:val="20"/>
          <w:szCs w:val="20"/>
        </w:rPr>
        <w:t xml:space="preserve">]. (ISSN: 1554-0200). </w:t>
      </w:r>
      <w:hyperlink r:id="rId9" w:history="1">
        <w:r w:rsidRPr="00EE215B">
          <w:rPr>
            <w:rStyle w:val="Hyperlink"/>
            <w:color w:val="0000FF"/>
            <w:sz w:val="20"/>
            <w:szCs w:val="20"/>
          </w:rPr>
          <w:t>http://www.sciencepub.net/newyork</w:t>
        </w:r>
      </w:hyperlink>
      <w:r w:rsidRPr="00EE215B">
        <w:rPr>
          <w:sz w:val="20"/>
          <w:szCs w:val="20"/>
        </w:rPr>
        <w:t xml:space="preserve">. </w:t>
      </w:r>
      <w:r w:rsidR="00E34575" w:rsidRPr="00EE215B">
        <w:rPr>
          <w:rFonts w:eastAsiaTheme="minorEastAsia" w:hint="eastAsia"/>
          <w:sz w:val="20"/>
          <w:szCs w:val="20"/>
          <w:lang w:eastAsia="zh-CN"/>
        </w:rPr>
        <w:t>18</w:t>
      </w:r>
    </w:p>
    <w:p w:rsidR="00190C11" w:rsidRPr="00EE215B" w:rsidRDefault="00190C11" w:rsidP="00E34575">
      <w:pPr>
        <w:widowControl w:val="0"/>
        <w:snapToGrid w:val="0"/>
        <w:jc w:val="both"/>
        <w:rPr>
          <w:rFonts w:eastAsiaTheme="minorEastAsia"/>
          <w:sz w:val="20"/>
          <w:szCs w:val="20"/>
          <w:lang w:eastAsia="zh-CN"/>
        </w:rPr>
      </w:pPr>
    </w:p>
    <w:p w:rsidR="00CD4362" w:rsidRPr="00EE215B" w:rsidRDefault="00CD4362" w:rsidP="00E34575">
      <w:pPr>
        <w:widowControl w:val="0"/>
        <w:snapToGrid w:val="0"/>
        <w:jc w:val="both"/>
        <w:rPr>
          <w:sz w:val="20"/>
          <w:szCs w:val="20"/>
        </w:rPr>
      </w:pPr>
      <w:r w:rsidRPr="00EE215B">
        <w:rPr>
          <w:b/>
          <w:sz w:val="20"/>
          <w:szCs w:val="20"/>
        </w:rPr>
        <w:t>Key</w:t>
      </w:r>
      <w:r w:rsidR="00166F57" w:rsidRPr="00EE215B">
        <w:rPr>
          <w:b/>
          <w:sz w:val="20"/>
          <w:szCs w:val="20"/>
        </w:rPr>
        <w:t>w</w:t>
      </w:r>
      <w:r w:rsidRPr="00EE215B">
        <w:rPr>
          <w:b/>
          <w:sz w:val="20"/>
          <w:szCs w:val="20"/>
        </w:rPr>
        <w:t xml:space="preserve">ords: </w:t>
      </w:r>
      <w:proofErr w:type="spellStart"/>
      <w:r w:rsidR="009816A0" w:rsidRPr="00EE215B">
        <w:rPr>
          <w:sz w:val="20"/>
          <w:szCs w:val="20"/>
        </w:rPr>
        <w:t>Afforestation</w:t>
      </w:r>
      <w:proofErr w:type="spellEnd"/>
      <w:r w:rsidR="009816A0" w:rsidRPr="00EE215B">
        <w:rPr>
          <w:sz w:val="20"/>
          <w:szCs w:val="20"/>
        </w:rPr>
        <w:t>;</w:t>
      </w:r>
      <w:r w:rsidR="00B14166" w:rsidRPr="00EE215B">
        <w:rPr>
          <w:sz w:val="20"/>
          <w:szCs w:val="20"/>
        </w:rPr>
        <w:t xml:space="preserve"> </w:t>
      </w:r>
      <w:proofErr w:type="spellStart"/>
      <w:r w:rsidR="00B14166" w:rsidRPr="00EE215B">
        <w:rPr>
          <w:sz w:val="20"/>
          <w:szCs w:val="20"/>
        </w:rPr>
        <w:t>Manasbal</w:t>
      </w:r>
      <w:proofErr w:type="spellEnd"/>
      <w:r w:rsidR="00B14166" w:rsidRPr="00EE215B">
        <w:rPr>
          <w:sz w:val="20"/>
          <w:szCs w:val="20"/>
        </w:rPr>
        <w:t xml:space="preserve"> </w:t>
      </w:r>
      <w:r w:rsidR="00E34E73" w:rsidRPr="00EE215B">
        <w:rPr>
          <w:sz w:val="20"/>
          <w:szCs w:val="20"/>
        </w:rPr>
        <w:t>Lake</w:t>
      </w:r>
      <w:r w:rsidR="009816A0" w:rsidRPr="00EE215B">
        <w:rPr>
          <w:sz w:val="20"/>
          <w:szCs w:val="20"/>
        </w:rPr>
        <w:t>;</w:t>
      </w:r>
      <w:r w:rsidR="00B14166" w:rsidRPr="00EE215B">
        <w:rPr>
          <w:sz w:val="20"/>
          <w:szCs w:val="20"/>
        </w:rPr>
        <w:t xml:space="preserve"> Regeneration status</w:t>
      </w:r>
    </w:p>
    <w:p w:rsidR="00E05943" w:rsidRPr="00EE215B" w:rsidRDefault="00E05943" w:rsidP="00E34575">
      <w:pPr>
        <w:widowControl w:val="0"/>
        <w:snapToGrid w:val="0"/>
        <w:jc w:val="both"/>
        <w:rPr>
          <w:sz w:val="20"/>
          <w:szCs w:val="20"/>
        </w:rPr>
      </w:pPr>
    </w:p>
    <w:p w:rsidR="00E34575" w:rsidRPr="00EE215B" w:rsidRDefault="00E34575" w:rsidP="00E34575">
      <w:pPr>
        <w:widowControl w:val="0"/>
        <w:snapToGrid w:val="0"/>
        <w:jc w:val="both"/>
        <w:rPr>
          <w:b/>
          <w:sz w:val="20"/>
          <w:szCs w:val="20"/>
        </w:rPr>
        <w:sectPr w:rsidR="00E34575" w:rsidRPr="00EE215B" w:rsidSect="00E14BFD">
          <w:headerReference w:type="default" r:id="rId10"/>
          <w:footerReference w:type="default" r:id="rId11"/>
          <w:type w:val="continuous"/>
          <w:pgSz w:w="12240" w:h="15840" w:code="1"/>
          <w:pgMar w:top="1440" w:right="1440" w:bottom="1440" w:left="1440" w:header="720" w:footer="720" w:gutter="0"/>
          <w:pgNumType w:start="97"/>
          <w:cols w:space="720"/>
          <w:docGrid w:linePitch="360"/>
        </w:sectPr>
      </w:pPr>
    </w:p>
    <w:p w:rsidR="00F36717" w:rsidRPr="00EE215B" w:rsidRDefault="009616AB" w:rsidP="00E34575">
      <w:pPr>
        <w:widowControl w:val="0"/>
        <w:snapToGrid w:val="0"/>
        <w:jc w:val="both"/>
        <w:rPr>
          <w:b/>
          <w:sz w:val="20"/>
          <w:szCs w:val="20"/>
        </w:rPr>
      </w:pPr>
      <w:r w:rsidRPr="00EE215B">
        <w:rPr>
          <w:b/>
          <w:sz w:val="20"/>
          <w:szCs w:val="20"/>
        </w:rPr>
        <w:lastRenderedPageBreak/>
        <w:t xml:space="preserve">1. </w:t>
      </w:r>
      <w:r w:rsidR="00C67F34" w:rsidRPr="00EE215B">
        <w:rPr>
          <w:b/>
          <w:sz w:val="20"/>
          <w:szCs w:val="20"/>
        </w:rPr>
        <w:t>Introduction</w:t>
      </w:r>
    </w:p>
    <w:p w:rsidR="000666D4" w:rsidRPr="00EE215B" w:rsidRDefault="009C216D" w:rsidP="00E34575">
      <w:pPr>
        <w:widowControl w:val="0"/>
        <w:snapToGrid w:val="0"/>
        <w:ind w:firstLine="425"/>
        <w:jc w:val="both"/>
        <w:rPr>
          <w:sz w:val="20"/>
          <w:szCs w:val="20"/>
        </w:rPr>
      </w:pPr>
      <w:r w:rsidRPr="00EE215B">
        <w:rPr>
          <w:sz w:val="20"/>
          <w:szCs w:val="20"/>
        </w:rPr>
        <w:t xml:space="preserve">Regeneration simply means the renewal of a forest crop by natural or artificial means. The regeneration status is carried out to study the regeneration of a particular area in terms of recruits, seedlings, saplings, etc. Regeneration is very important for the perpetuation of the forests which are so essential for the existence of human life on the one hand and practice of scientific forestry on the other. Natural regeneration occurs on a forest site when young trees begin to grow there without having to be planted. </w:t>
      </w:r>
      <w:r w:rsidR="00F36717" w:rsidRPr="00EE215B">
        <w:rPr>
          <w:sz w:val="20"/>
          <w:szCs w:val="20"/>
        </w:rPr>
        <w:t>Sometimes</w:t>
      </w:r>
      <w:r w:rsidRPr="00EE215B">
        <w:rPr>
          <w:sz w:val="20"/>
          <w:szCs w:val="20"/>
        </w:rPr>
        <w:t xml:space="preserve"> seeds have been dispersed in the area by wind, water or by birds. Natural regeneration of forest trees depends on several important growth conditions such as the availability and dispersion of fertile seed in the area, the availability of soil moisture, temperature, light and freedom from diseases and harmful </w:t>
      </w:r>
      <w:r w:rsidR="00680DAD" w:rsidRPr="00EE215B">
        <w:rPr>
          <w:sz w:val="20"/>
          <w:szCs w:val="20"/>
        </w:rPr>
        <w:t>insects</w:t>
      </w:r>
      <w:r w:rsidR="00EC240B" w:rsidRPr="00EE215B">
        <w:rPr>
          <w:sz w:val="20"/>
          <w:szCs w:val="20"/>
        </w:rPr>
        <w:t>.</w:t>
      </w:r>
      <w:r w:rsidR="000666D4" w:rsidRPr="00EE215B">
        <w:rPr>
          <w:sz w:val="20"/>
          <w:szCs w:val="20"/>
        </w:rPr>
        <w:t xml:space="preserve"> The regeneration survey is very important in scientific forestry and is generally carried out at the time of revision of working plans with a view to compare natural regeneration in any regenerating area at the end of the working plan with that of in the beginning to evaluate the effects of operations carried out during the working plan period and to prepare a stock map of an area proposed to be regenerated and to prescribe correct </w:t>
      </w:r>
      <w:proofErr w:type="spellStart"/>
      <w:r w:rsidR="000666D4" w:rsidRPr="00EE215B">
        <w:rPr>
          <w:sz w:val="20"/>
          <w:szCs w:val="20"/>
        </w:rPr>
        <w:t>silvicultural</w:t>
      </w:r>
      <w:proofErr w:type="spellEnd"/>
      <w:r w:rsidR="000666D4" w:rsidRPr="00EE215B">
        <w:rPr>
          <w:sz w:val="20"/>
          <w:szCs w:val="20"/>
        </w:rPr>
        <w:t xml:space="preserve"> treatment for various parts on the basis of the status of the regeneration in them as well as to serve as basis for comparison at the end of the plan.  Regeneration in forest occurs in the form of recruits, seedlings, saplings and poles. Sapling and poles can be considered as established regeneration. The natural </w:t>
      </w:r>
      <w:r w:rsidR="000666D4" w:rsidRPr="00EE215B">
        <w:rPr>
          <w:sz w:val="20"/>
          <w:szCs w:val="20"/>
        </w:rPr>
        <w:lastRenderedPageBreak/>
        <w:t xml:space="preserve">regeneration, obtained in the forest under the various systems is generally hidden under herbs and shrubs. Therefore, its ocular estimate is generally inaccurate. In the absence of 100 per cent enumeration, reasonably, accurate assessment of natural regeneration can be obtained by regeneration survey which is defined as “A survey for the assessment of established and </w:t>
      </w:r>
      <w:proofErr w:type="spellStart"/>
      <w:r w:rsidR="000666D4" w:rsidRPr="00EE215B">
        <w:rPr>
          <w:sz w:val="20"/>
          <w:szCs w:val="20"/>
        </w:rPr>
        <w:t>unestabilished</w:t>
      </w:r>
      <w:proofErr w:type="spellEnd"/>
      <w:r w:rsidR="000666D4" w:rsidRPr="00EE215B">
        <w:rPr>
          <w:sz w:val="20"/>
          <w:szCs w:val="20"/>
        </w:rPr>
        <w:t xml:space="preserve"> regeneration, generally by sample enumeration” (</w:t>
      </w:r>
      <w:proofErr w:type="spellStart"/>
      <w:r w:rsidR="000666D4" w:rsidRPr="00EE215B">
        <w:rPr>
          <w:sz w:val="20"/>
          <w:szCs w:val="20"/>
        </w:rPr>
        <w:t>Dwivedi</w:t>
      </w:r>
      <w:proofErr w:type="spellEnd"/>
      <w:r w:rsidR="000666D4" w:rsidRPr="00EE215B">
        <w:rPr>
          <w:sz w:val="20"/>
          <w:szCs w:val="20"/>
        </w:rPr>
        <w:t>, 1993). Total enumeration is not possible and therefore only 2 to 4 per cent enumeration is carried out. In mountainous area it is carried out by topographical units. In flat terrain it is done in strips. For this a base line is laid down and parallel survey lines of 100 m or 200 m are drawn at right angles to this. Regeneration survey is done in 2 x 2 m squares on both sides of the survey lines.</w:t>
      </w:r>
    </w:p>
    <w:p w:rsidR="00B57ED1" w:rsidRPr="00EE215B" w:rsidRDefault="00B57ED1" w:rsidP="00E34575">
      <w:pPr>
        <w:autoSpaceDE w:val="0"/>
        <w:autoSpaceDN w:val="0"/>
        <w:adjustRightInd w:val="0"/>
        <w:snapToGrid w:val="0"/>
        <w:ind w:firstLine="425"/>
        <w:jc w:val="both"/>
        <w:rPr>
          <w:sz w:val="20"/>
          <w:szCs w:val="20"/>
        </w:rPr>
      </w:pPr>
      <w:r w:rsidRPr="00EE215B">
        <w:rPr>
          <w:sz w:val="20"/>
          <w:szCs w:val="20"/>
        </w:rPr>
        <w:t>Regeneration of any species is confined to a peculiar range of habitat conditions and the extent of those conditions is a major determinant of its geographic distribution (</w:t>
      </w:r>
      <w:r w:rsidR="00C56901" w:rsidRPr="00EE215B">
        <w:rPr>
          <w:sz w:val="20"/>
          <w:szCs w:val="20"/>
        </w:rPr>
        <w:t>Grubb, 1977)</w:t>
      </w:r>
      <w:r w:rsidRPr="00EE215B">
        <w:rPr>
          <w:sz w:val="20"/>
          <w:szCs w:val="20"/>
        </w:rPr>
        <w:t>.The population structure of a species in a forest can convey its regeneration behaviour (</w:t>
      </w:r>
      <w:proofErr w:type="spellStart"/>
      <w:r w:rsidR="00916AE9" w:rsidRPr="00EE215B">
        <w:rPr>
          <w:sz w:val="20"/>
          <w:szCs w:val="20"/>
        </w:rPr>
        <w:t>Saxena</w:t>
      </w:r>
      <w:proofErr w:type="spellEnd"/>
      <w:r w:rsidR="00916AE9" w:rsidRPr="00EE215B">
        <w:rPr>
          <w:sz w:val="20"/>
          <w:szCs w:val="20"/>
        </w:rPr>
        <w:t xml:space="preserve"> and Singh, 1984)</w:t>
      </w:r>
      <w:r w:rsidRPr="00EE215B">
        <w:rPr>
          <w:sz w:val="20"/>
          <w:szCs w:val="20"/>
        </w:rPr>
        <w:t>. The population structure, characterized by the presence of sufficient population of seedlings, saplings and adults, indicates successful regeneration of forest species, and the presence of saplings under the canopies of adult trees also indicates the future composition of a community (</w:t>
      </w:r>
      <w:r w:rsidR="00AF615B" w:rsidRPr="00EE215B">
        <w:rPr>
          <w:sz w:val="20"/>
          <w:szCs w:val="20"/>
        </w:rPr>
        <w:t>Khan et al</w:t>
      </w:r>
      <w:r w:rsidRPr="00EE215B">
        <w:rPr>
          <w:sz w:val="20"/>
          <w:szCs w:val="20"/>
        </w:rPr>
        <w:t>.</w:t>
      </w:r>
      <w:r w:rsidR="00AF615B" w:rsidRPr="00EE215B">
        <w:rPr>
          <w:sz w:val="20"/>
          <w:szCs w:val="20"/>
        </w:rPr>
        <w:t>, 1987).</w:t>
      </w:r>
      <w:r w:rsidRPr="00EE215B">
        <w:rPr>
          <w:sz w:val="20"/>
          <w:szCs w:val="20"/>
        </w:rPr>
        <w:t xml:space="preserve"> Regeneration status of trees can be predicted by the age structure of their populations (</w:t>
      </w:r>
      <w:proofErr w:type="spellStart"/>
      <w:r w:rsidR="00CA2D6C" w:rsidRPr="00EE215B">
        <w:rPr>
          <w:sz w:val="20"/>
          <w:szCs w:val="20"/>
        </w:rPr>
        <w:t>Tripathi</w:t>
      </w:r>
      <w:proofErr w:type="spellEnd"/>
      <w:r w:rsidR="00CA2D6C" w:rsidRPr="00EE215B">
        <w:rPr>
          <w:sz w:val="20"/>
          <w:szCs w:val="20"/>
        </w:rPr>
        <w:t xml:space="preserve"> and Khan, 2007)</w:t>
      </w:r>
      <w:r w:rsidRPr="00EE215B">
        <w:rPr>
          <w:sz w:val="20"/>
          <w:szCs w:val="20"/>
        </w:rPr>
        <w:t xml:space="preserve">. Regeneration of a particular species is poor if seedlings and saplings </w:t>
      </w:r>
      <w:r w:rsidRPr="00EE215B">
        <w:rPr>
          <w:sz w:val="20"/>
          <w:szCs w:val="20"/>
        </w:rPr>
        <w:lastRenderedPageBreak/>
        <w:t xml:space="preserve">are much less than the mature trees. The study of regeneration of forest trees has important implications for the management of natural forests, and is one of the thrust areas of forestry. Regeneration is the process of </w:t>
      </w:r>
      <w:proofErr w:type="spellStart"/>
      <w:r w:rsidRPr="00EE215B">
        <w:rPr>
          <w:sz w:val="20"/>
          <w:szCs w:val="20"/>
        </w:rPr>
        <w:t>silvigenesis</w:t>
      </w:r>
      <w:proofErr w:type="spellEnd"/>
      <w:r w:rsidRPr="00EE215B">
        <w:rPr>
          <w:sz w:val="20"/>
          <w:szCs w:val="20"/>
        </w:rPr>
        <w:t xml:space="preserve"> by which trees and forests survive over time (</w:t>
      </w:r>
      <w:proofErr w:type="spellStart"/>
      <w:r w:rsidR="00FC7350" w:rsidRPr="00EE215B">
        <w:rPr>
          <w:sz w:val="20"/>
          <w:szCs w:val="20"/>
        </w:rPr>
        <w:t>Bhuyan</w:t>
      </w:r>
      <w:proofErr w:type="spellEnd"/>
      <w:r w:rsidR="00FC7350" w:rsidRPr="00EE215B">
        <w:rPr>
          <w:sz w:val="20"/>
          <w:szCs w:val="20"/>
        </w:rPr>
        <w:t xml:space="preserve"> et al</w:t>
      </w:r>
      <w:r w:rsidRPr="00EE215B">
        <w:rPr>
          <w:sz w:val="20"/>
          <w:szCs w:val="20"/>
        </w:rPr>
        <w:t>.</w:t>
      </w:r>
      <w:r w:rsidR="00FC7350" w:rsidRPr="00EE215B">
        <w:rPr>
          <w:sz w:val="20"/>
          <w:szCs w:val="20"/>
        </w:rPr>
        <w:t>, 2003).</w:t>
      </w:r>
      <w:r w:rsidRPr="00EE215B">
        <w:rPr>
          <w:sz w:val="20"/>
          <w:szCs w:val="20"/>
        </w:rPr>
        <w:t xml:space="preserve"> Research in this field contributes to planning, conservation and decision making in forest resources management programmes. This study is an attempt to understand the regeneration status at the watershed level.</w:t>
      </w:r>
    </w:p>
    <w:p w:rsidR="00845CC8" w:rsidRPr="00EE215B" w:rsidRDefault="00845CC8" w:rsidP="00E34575">
      <w:pPr>
        <w:autoSpaceDE w:val="0"/>
        <w:autoSpaceDN w:val="0"/>
        <w:adjustRightInd w:val="0"/>
        <w:snapToGrid w:val="0"/>
        <w:jc w:val="both"/>
        <w:rPr>
          <w:sz w:val="20"/>
          <w:szCs w:val="20"/>
        </w:rPr>
      </w:pPr>
    </w:p>
    <w:p w:rsidR="00216DBA" w:rsidRPr="00EE215B" w:rsidRDefault="00592476" w:rsidP="00E34575">
      <w:pPr>
        <w:pStyle w:val="Heading3"/>
        <w:keepNext w:val="0"/>
        <w:snapToGrid w:val="0"/>
        <w:spacing w:before="0" w:after="0" w:line="240" w:lineRule="auto"/>
        <w:rPr>
          <w:sz w:val="20"/>
          <w:szCs w:val="20"/>
        </w:rPr>
      </w:pPr>
      <w:r w:rsidRPr="00EE215B">
        <w:rPr>
          <w:sz w:val="20"/>
          <w:szCs w:val="20"/>
        </w:rPr>
        <w:t xml:space="preserve">2. </w:t>
      </w:r>
      <w:r w:rsidR="00F37E1A" w:rsidRPr="00EE215B">
        <w:rPr>
          <w:sz w:val="20"/>
          <w:szCs w:val="20"/>
        </w:rPr>
        <w:t>Material and methods</w:t>
      </w:r>
    </w:p>
    <w:p w:rsidR="00C22591" w:rsidRPr="00EE215B" w:rsidRDefault="00592476" w:rsidP="00E34575">
      <w:pPr>
        <w:snapToGrid w:val="0"/>
        <w:jc w:val="both"/>
        <w:rPr>
          <w:b/>
          <w:sz w:val="20"/>
          <w:szCs w:val="20"/>
        </w:rPr>
      </w:pPr>
      <w:r w:rsidRPr="00EE215B">
        <w:rPr>
          <w:b/>
          <w:sz w:val="20"/>
          <w:szCs w:val="20"/>
        </w:rPr>
        <w:t xml:space="preserve">2.1 </w:t>
      </w:r>
      <w:r w:rsidR="00C22591" w:rsidRPr="00EE215B">
        <w:rPr>
          <w:b/>
          <w:sz w:val="20"/>
          <w:szCs w:val="20"/>
        </w:rPr>
        <w:t>Study area</w:t>
      </w:r>
    </w:p>
    <w:p w:rsidR="007739FA" w:rsidRPr="00EE215B" w:rsidRDefault="004602A9" w:rsidP="00E34575">
      <w:pPr>
        <w:widowControl w:val="0"/>
        <w:snapToGrid w:val="0"/>
        <w:ind w:firstLine="425"/>
        <w:jc w:val="both"/>
        <w:rPr>
          <w:sz w:val="20"/>
          <w:szCs w:val="20"/>
        </w:rPr>
      </w:pPr>
      <w:r w:rsidRPr="00EE215B">
        <w:rPr>
          <w:sz w:val="20"/>
          <w:szCs w:val="20"/>
        </w:rPr>
        <w:t xml:space="preserve">The afforested bank of </w:t>
      </w:r>
      <w:proofErr w:type="spellStart"/>
      <w:r w:rsidRPr="00EE215B">
        <w:rPr>
          <w:sz w:val="20"/>
          <w:szCs w:val="20"/>
        </w:rPr>
        <w:t>Manasbal</w:t>
      </w:r>
      <w:proofErr w:type="spellEnd"/>
      <w:r w:rsidRPr="00EE215B">
        <w:rPr>
          <w:sz w:val="20"/>
          <w:szCs w:val="20"/>
        </w:rPr>
        <w:t xml:space="preserve"> Lake is</w:t>
      </w:r>
      <w:r w:rsidR="00216DBA" w:rsidRPr="00EE215B">
        <w:rPr>
          <w:sz w:val="20"/>
          <w:szCs w:val="20"/>
        </w:rPr>
        <w:t xml:space="preserve"> located at 70</w:t>
      </w:r>
      <w:r w:rsidR="00216DBA" w:rsidRPr="00EE215B">
        <w:rPr>
          <w:sz w:val="20"/>
          <w:szCs w:val="20"/>
          <w:vertAlign w:val="superscript"/>
        </w:rPr>
        <w:t>o</w:t>
      </w:r>
      <w:r w:rsidR="00216DBA" w:rsidRPr="00EE215B">
        <w:rPr>
          <w:sz w:val="20"/>
          <w:szCs w:val="20"/>
        </w:rPr>
        <w:t>-40’ East longitude and 34</w:t>
      </w:r>
      <w:r w:rsidR="00216DBA" w:rsidRPr="00EE215B">
        <w:rPr>
          <w:sz w:val="20"/>
          <w:szCs w:val="20"/>
          <w:vertAlign w:val="superscript"/>
        </w:rPr>
        <w:t>o</w:t>
      </w:r>
      <w:r w:rsidR="00216DBA" w:rsidRPr="00EE215B">
        <w:rPr>
          <w:sz w:val="20"/>
          <w:szCs w:val="20"/>
        </w:rPr>
        <w:t>-15’ North latitude at an elevation of 1,583 meters above sea level and is about 30 km North of Srinagar city. The maximum temperature of the study site touches as high as 31</w:t>
      </w:r>
      <w:r w:rsidR="00216DBA" w:rsidRPr="00EE215B">
        <w:rPr>
          <w:sz w:val="20"/>
          <w:szCs w:val="20"/>
          <w:vertAlign w:val="superscript"/>
        </w:rPr>
        <w:t>o</w:t>
      </w:r>
      <w:r w:rsidR="00216DBA" w:rsidRPr="00EE215B">
        <w:rPr>
          <w:sz w:val="20"/>
          <w:szCs w:val="20"/>
        </w:rPr>
        <w:t>C in the month of July while as minimum temperature drops as low as -4</w:t>
      </w:r>
      <w:r w:rsidR="00216DBA" w:rsidRPr="00EE215B">
        <w:rPr>
          <w:sz w:val="20"/>
          <w:szCs w:val="20"/>
          <w:vertAlign w:val="superscript"/>
        </w:rPr>
        <w:t>o</w:t>
      </w:r>
      <w:r w:rsidR="00216DBA" w:rsidRPr="00EE215B">
        <w:rPr>
          <w:sz w:val="20"/>
          <w:szCs w:val="20"/>
        </w:rPr>
        <w:t xml:space="preserve">C in the month of January. The annual precipitation of the area is about 700 mm and most of the precipitation is received in the form of snow during winter months. The site is located on the North-Western banks of </w:t>
      </w:r>
      <w:proofErr w:type="spellStart"/>
      <w:r w:rsidR="00216DBA" w:rsidRPr="00EE215B">
        <w:rPr>
          <w:sz w:val="20"/>
          <w:szCs w:val="20"/>
        </w:rPr>
        <w:t>Manasbal</w:t>
      </w:r>
      <w:proofErr w:type="spellEnd"/>
      <w:r w:rsidR="00216DBA" w:rsidRPr="00EE215B">
        <w:rPr>
          <w:sz w:val="20"/>
          <w:szCs w:val="20"/>
        </w:rPr>
        <w:t xml:space="preserve"> Lake and was taken up f</w:t>
      </w:r>
      <w:r w:rsidR="007D1A6B" w:rsidRPr="00EE215B">
        <w:rPr>
          <w:sz w:val="20"/>
          <w:szCs w:val="20"/>
        </w:rPr>
        <w:t xml:space="preserve">or </w:t>
      </w:r>
      <w:proofErr w:type="spellStart"/>
      <w:r w:rsidR="007D1A6B" w:rsidRPr="00EE215B">
        <w:rPr>
          <w:sz w:val="20"/>
          <w:szCs w:val="20"/>
        </w:rPr>
        <w:t>afforestation</w:t>
      </w:r>
      <w:proofErr w:type="spellEnd"/>
      <w:r w:rsidR="007D1A6B" w:rsidRPr="00EE215B">
        <w:rPr>
          <w:sz w:val="20"/>
          <w:szCs w:val="20"/>
        </w:rPr>
        <w:t xml:space="preserve"> by the Faculty</w:t>
      </w:r>
      <w:r w:rsidR="00216DBA" w:rsidRPr="00EE215B">
        <w:rPr>
          <w:sz w:val="20"/>
          <w:szCs w:val="20"/>
        </w:rPr>
        <w:t xml:space="preserve"> of Forestry, SKUAST-K in the year 1992. During </w:t>
      </w:r>
      <w:proofErr w:type="spellStart"/>
      <w:r w:rsidR="00216DBA" w:rsidRPr="00EE215B">
        <w:rPr>
          <w:sz w:val="20"/>
          <w:szCs w:val="20"/>
        </w:rPr>
        <w:t>afforestation</w:t>
      </w:r>
      <w:proofErr w:type="spellEnd"/>
      <w:r w:rsidR="00216DBA" w:rsidRPr="00EE215B">
        <w:rPr>
          <w:sz w:val="20"/>
          <w:szCs w:val="20"/>
        </w:rPr>
        <w:t xml:space="preserve"> twelve tree species were planted in the area viz., </w:t>
      </w:r>
      <w:r w:rsidR="00216DBA" w:rsidRPr="00EE215B">
        <w:rPr>
          <w:i/>
          <w:sz w:val="20"/>
          <w:szCs w:val="20"/>
        </w:rPr>
        <w:t xml:space="preserve">Acer </w:t>
      </w:r>
      <w:proofErr w:type="spellStart"/>
      <w:r w:rsidR="00216DBA" w:rsidRPr="00EE215B">
        <w:rPr>
          <w:i/>
          <w:sz w:val="20"/>
          <w:szCs w:val="20"/>
        </w:rPr>
        <w:t>negundo</w:t>
      </w:r>
      <w:proofErr w:type="spellEnd"/>
      <w:r w:rsidR="00216DBA" w:rsidRPr="00EE215B">
        <w:rPr>
          <w:i/>
          <w:sz w:val="20"/>
          <w:szCs w:val="20"/>
        </w:rPr>
        <w:t xml:space="preserve">, </w:t>
      </w:r>
      <w:proofErr w:type="spellStart"/>
      <w:r w:rsidR="00216DBA" w:rsidRPr="00EE215B">
        <w:rPr>
          <w:i/>
          <w:sz w:val="20"/>
          <w:szCs w:val="20"/>
        </w:rPr>
        <w:t>Aesculus</w:t>
      </w:r>
      <w:proofErr w:type="spellEnd"/>
      <w:r w:rsidR="00216DBA" w:rsidRPr="00EE215B">
        <w:rPr>
          <w:i/>
          <w:sz w:val="20"/>
          <w:szCs w:val="20"/>
        </w:rPr>
        <w:t xml:space="preserve"> </w:t>
      </w:r>
      <w:proofErr w:type="spellStart"/>
      <w:r w:rsidR="00216DBA" w:rsidRPr="00EE215B">
        <w:rPr>
          <w:i/>
          <w:sz w:val="20"/>
          <w:szCs w:val="20"/>
        </w:rPr>
        <w:t>indica</w:t>
      </w:r>
      <w:proofErr w:type="spellEnd"/>
      <w:r w:rsidR="00216DBA" w:rsidRPr="00EE215B">
        <w:rPr>
          <w:i/>
          <w:sz w:val="20"/>
          <w:szCs w:val="20"/>
        </w:rPr>
        <w:t xml:space="preserve">, Ailanthus </w:t>
      </w:r>
      <w:proofErr w:type="spellStart"/>
      <w:r w:rsidR="00216DBA" w:rsidRPr="00EE215B">
        <w:rPr>
          <w:i/>
          <w:sz w:val="20"/>
          <w:szCs w:val="20"/>
        </w:rPr>
        <w:t>altissima</w:t>
      </w:r>
      <w:proofErr w:type="spellEnd"/>
      <w:r w:rsidR="00216DBA" w:rsidRPr="00EE215B">
        <w:rPr>
          <w:i/>
          <w:sz w:val="20"/>
          <w:szCs w:val="20"/>
        </w:rPr>
        <w:t xml:space="preserve">, </w:t>
      </w:r>
      <w:proofErr w:type="spellStart"/>
      <w:r w:rsidR="00216DBA" w:rsidRPr="00EE215B">
        <w:rPr>
          <w:i/>
          <w:sz w:val="20"/>
          <w:szCs w:val="20"/>
        </w:rPr>
        <w:t>Albizzia</w:t>
      </w:r>
      <w:proofErr w:type="spellEnd"/>
      <w:r w:rsidR="00216DBA" w:rsidRPr="00EE215B">
        <w:rPr>
          <w:i/>
          <w:sz w:val="20"/>
          <w:szCs w:val="20"/>
        </w:rPr>
        <w:t xml:space="preserve"> </w:t>
      </w:r>
      <w:proofErr w:type="spellStart"/>
      <w:r w:rsidR="00216DBA" w:rsidRPr="00EE215B">
        <w:rPr>
          <w:i/>
          <w:sz w:val="20"/>
          <w:szCs w:val="20"/>
        </w:rPr>
        <w:t>julibrissin</w:t>
      </w:r>
      <w:proofErr w:type="spellEnd"/>
      <w:r w:rsidR="00216DBA" w:rsidRPr="00EE215B">
        <w:rPr>
          <w:i/>
          <w:sz w:val="20"/>
          <w:szCs w:val="20"/>
        </w:rPr>
        <w:t xml:space="preserve">, Catalpa </w:t>
      </w:r>
      <w:proofErr w:type="spellStart"/>
      <w:r w:rsidR="00216DBA" w:rsidRPr="00EE215B">
        <w:rPr>
          <w:i/>
          <w:sz w:val="20"/>
          <w:szCs w:val="20"/>
        </w:rPr>
        <w:t>bignonioides</w:t>
      </w:r>
      <w:proofErr w:type="spellEnd"/>
      <w:r w:rsidR="00216DBA" w:rsidRPr="00EE215B">
        <w:rPr>
          <w:i/>
          <w:sz w:val="20"/>
          <w:szCs w:val="20"/>
        </w:rPr>
        <w:t xml:space="preserve">, </w:t>
      </w:r>
      <w:proofErr w:type="spellStart"/>
      <w:r w:rsidR="00216DBA" w:rsidRPr="00EE215B">
        <w:rPr>
          <w:i/>
          <w:sz w:val="20"/>
          <w:szCs w:val="20"/>
        </w:rPr>
        <w:t>Cedrus</w:t>
      </w:r>
      <w:proofErr w:type="spellEnd"/>
      <w:r w:rsidR="00216DBA" w:rsidRPr="00EE215B">
        <w:rPr>
          <w:i/>
          <w:sz w:val="20"/>
          <w:szCs w:val="20"/>
        </w:rPr>
        <w:t xml:space="preserve"> </w:t>
      </w:r>
      <w:proofErr w:type="spellStart"/>
      <w:r w:rsidR="00216DBA" w:rsidRPr="00EE215B">
        <w:rPr>
          <w:i/>
          <w:sz w:val="20"/>
          <w:szCs w:val="20"/>
        </w:rPr>
        <w:t>deodara</w:t>
      </w:r>
      <w:proofErr w:type="spellEnd"/>
      <w:r w:rsidR="00216DBA" w:rsidRPr="00EE215B">
        <w:rPr>
          <w:i/>
          <w:sz w:val="20"/>
          <w:szCs w:val="20"/>
        </w:rPr>
        <w:t xml:space="preserve">, </w:t>
      </w:r>
      <w:proofErr w:type="spellStart"/>
      <w:r w:rsidR="00216DBA" w:rsidRPr="00EE215B">
        <w:rPr>
          <w:i/>
          <w:sz w:val="20"/>
          <w:szCs w:val="20"/>
        </w:rPr>
        <w:t>Cupressus</w:t>
      </w:r>
      <w:proofErr w:type="spellEnd"/>
      <w:r w:rsidR="00216DBA" w:rsidRPr="00EE215B">
        <w:rPr>
          <w:i/>
          <w:sz w:val="20"/>
          <w:szCs w:val="20"/>
        </w:rPr>
        <w:t xml:space="preserve"> </w:t>
      </w:r>
      <w:proofErr w:type="spellStart"/>
      <w:r w:rsidR="00216DBA" w:rsidRPr="00EE215B">
        <w:rPr>
          <w:i/>
          <w:sz w:val="20"/>
          <w:szCs w:val="20"/>
        </w:rPr>
        <w:t>torulosa</w:t>
      </w:r>
      <w:proofErr w:type="spellEnd"/>
      <w:r w:rsidR="00216DBA" w:rsidRPr="00EE215B">
        <w:rPr>
          <w:i/>
          <w:sz w:val="20"/>
          <w:szCs w:val="20"/>
        </w:rPr>
        <w:t xml:space="preserve">, </w:t>
      </w:r>
      <w:proofErr w:type="spellStart"/>
      <w:r w:rsidR="00216DBA" w:rsidRPr="00EE215B">
        <w:rPr>
          <w:i/>
          <w:sz w:val="20"/>
          <w:szCs w:val="20"/>
        </w:rPr>
        <w:t>Populus</w:t>
      </w:r>
      <w:proofErr w:type="spellEnd"/>
      <w:r w:rsidR="00216DBA" w:rsidRPr="00EE215B">
        <w:rPr>
          <w:i/>
          <w:sz w:val="20"/>
          <w:szCs w:val="20"/>
        </w:rPr>
        <w:t xml:space="preserve"> </w:t>
      </w:r>
      <w:proofErr w:type="spellStart"/>
      <w:r w:rsidR="00216DBA" w:rsidRPr="00EE215B">
        <w:rPr>
          <w:i/>
          <w:sz w:val="20"/>
          <w:szCs w:val="20"/>
        </w:rPr>
        <w:t>deltoides</w:t>
      </w:r>
      <w:proofErr w:type="spellEnd"/>
      <w:r w:rsidR="00216DBA" w:rsidRPr="00EE215B">
        <w:rPr>
          <w:i/>
          <w:sz w:val="20"/>
          <w:szCs w:val="20"/>
        </w:rPr>
        <w:t xml:space="preserve">, </w:t>
      </w:r>
      <w:proofErr w:type="spellStart"/>
      <w:r w:rsidR="00216DBA" w:rsidRPr="00EE215B">
        <w:rPr>
          <w:i/>
          <w:sz w:val="20"/>
          <w:szCs w:val="20"/>
        </w:rPr>
        <w:t>Prunus</w:t>
      </w:r>
      <w:proofErr w:type="spellEnd"/>
      <w:r w:rsidR="00216DBA" w:rsidRPr="00EE215B">
        <w:rPr>
          <w:i/>
          <w:sz w:val="20"/>
          <w:szCs w:val="20"/>
        </w:rPr>
        <w:t xml:space="preserve"> </w:t>
      </w:r>
      <w:proofErr w:type="spellStart"/>
      <w:r w:rsidR="00216DBA" w:rsidRPr="00EE215B">
        <w:rPr>
          <w:i/>
          <w:sz w:val="20"/>
          <w:szCs w:val="20"/>
        </w:rPr>
        <w:t>armeniaca</w:t>
      </w:r>
      <w:proofErr w:type="spellEnd"/>
      <w:r w:rsidR="00216DBA" w:rsidRPr="00EE215B">
        <w:rPr>
          <w:i/>
          <w:sz w:val="20"/>
          <w:szCs w:val="20"/>
        </w:rPr>
        <w:t xml:space="preserve">, </w:t>
      </w:r>
      <w:proofErr w:type="spellStart"/>
      <w:r w:rsidR="00216DBA" w:rsidRPr="00EE215B">
        <w:rPr>
          <w:i/>
          <w:sz w:val="20"/>
          <w:szCs w:val="20"/>
        </w:rPr>
        <w:t>Robinia</w:t>
      </w:r>
      <w:proofErr w:type="spellEnd"/>
      <w:r w:rsidR="00216DBA" w:rsidRPr="00EE215B">
        <w:rPr>
          <w:i/>
          <w:sz w:val="20"/>
          <w:szCs w:val="20"/>
        </w:rPr>
        <w:t xml:space="preserve"> </w:t>
      </w:r>
      <w:proofErr w:type="spellStart"/>
      <w:r w:rsidR="00216DBA" w:rsidRPr="00EE215B">
        <w:rPr>
          <w:i/>
          <w:sz w:val="20"/>
          <w:szCs w:val="20"/>
        </w:rPr>
        <w:t>pseudoacacia</w:t>
      </w:r>
      <w:proofErr w:type="spellEnd"/>
      <w:r w:rsidR="00216DBA" w:rsidRPr="00EE215B">
        <w:rPr>
          <w:i/>
          <w:sz w:val="20"/>
          <w:szCs w:val="20"/>
        </w:rPr>
        <w:t xml:space="preserve">, Salix alba </w:t>
      </w:r>
      <w:r w:rsidR="00216DBA" w:rsidRPr="00EE215B">
        <w:rPr>
          <w:sz w:val="20"/>
          <w:szCs w:val="20"/>
        </w:rPr>
        <w:t>and</w:t>
      </w:r>
      <w:r w:rsidR="00216DBA" w:rsidRPr="00EE215B">
        <w:rPr>
          <w:i/>
          <w:sz w:val="20"/>
          <w:szCs w:val="20"/>
        </w:rPr>
        <w:t xml:space="preserve"> </w:t>
      </w:r>
      <w:proofErr w:type="spellStart"/>
      <w:r w:rsidR="00216DBA" w:rsidRPr="00EE215B">
        <w:rPr>
          <w:i/>
          <w:sz w:val="20"/>
          <w:szCs w:val="20"/>
        </w:rPr>
        <w:t>Ulmus</w:t>
      </w:r>
      <w:proofErr w:type="spellEnd"/>
      <w:r w:rsidR="00216DBA" w:rsidRPr="00EE215B">
        <w:rPr>
          <w:i/>
          <w:sz w:val="20"/>
          <w:szCs w:val="20"/>
        </w:rPr>
        <w:t xml:space="preserve"> </w:t>
      </w:r>
      <w:proofErr w:type="spellStart"/>
      <w:r w:rsidR="00216DBA" w:rsidRPr="00EE215B">
        <w:rPr>
          <w:i/>
          <w:sz w:val="20"/>
          <w:szCs w:val="20"/>
        </w:rPr>
        <w:t>wallichiana</w:t>
      </w:r>
      <w:proofErr w:type="spellEnd"/>
      <w:r w:rsidR="00216DBA" w:rsidRPr="00EE215B">
        <w:rPr>
          <w:sz w:val="20"/>
          <w:szCs w:val="20"/>
        </w:rPr>
        <w:t xml:space="preserve">. The area is about 1.6 km in length while as its width ranges between 40-50 meters. After survey of the entire area, </w:t>
      </w:r>
      <w:proofErr w:type="spellStart"/>
      <w:r w:rsidR="00216DBA" w:rsidRPr="00EE215B">
        <w:rPr>
          <w:sz w:val="20"/>
          <w:szCs w:val="20"/>
        </w:rPr>
        <w:t>quadrats</w:t>
      </w:r>
      <w:proofErr w:type="spellEnd"/>
      <w:r w:rsidR="00216DBA" w:rsidRPr="00EE215B">
        <w:rPr>
          <w:sz w:val="20"/>
          <w:szCs w:val="20"/>
        </w:rPr>
        <w:t xml:space="preserve"> of different si</w:t>
      </w:r>
      <w:r w:rsidR="00D32153" w:rsidRPr="00EE215B">
        <w:rPr>
          <w:sz w:val="20"/>
          <w:szCs w:val="20"/>
        </w:rPr>
        <w:t xml:space="preserve">zes, 8 each for trees and shrubs </w:t>
      </w:r>
      <w:r w:rsidR="00216DBA" w:rsidRPr="00EE215B">
        <w:rPr>
          <w:sz w:val="20"/>
          <w:szCs w:val="20"/>
        </w:rPr>
        <w:t xml:space="preserve">were </w:t>
      </w:r>
      <w:r w:rsidR="00980B7D" w:rsidRPr="00EE215B">
        <w:rPr>
          <w:sz w:val="20"/>
          <w:szCs w:val="20"/>
        </w:rPr>
        <w:t>laid for</w:t>
      </w:r>
      <w:r w:rsidR="00216DBA" w:rsidRPr="00EE215B">
        <w:rPr>
          <w:sz w:val="20"/>
          <w:szCs w:val="20"/>
        </w:rPr>
        <w:t xml:space="preserve"> regener</w:t>
      </w:r>
      <w:r w:rsidR="00980B7D" w:rsidRPr="00EE215B">
        <w:rPr>
          <w:sz w:val="20"/>
          <w:szCs w:val="20"/>
        </w:rPr>
        <w:t>ation status</w:t>
      </w:r>
      <w:r w:rsidR="00216DBA" w:rsidRPr="00EE215B">
        <w:rPr>
          <w:sz w:val="20"/>
          <w:szCs w:val="20"/>
        </w:rPr>
        <w:t xml:space="preserve">. The details of </w:t>
      </w:r>
      <w:proofErr w:type="spellStart"/>
      <w:r w:rsidR="00980B7D" w:rsidRPr="00EE215B">
        <w:rPr>
          <w:sz w:val="20"/>
          <w:szCs w:val="20"/>
        </w:rPr>
        <w:t>quadrats</w:t>
      </w:r>
      <w:proofErr w:type="spellEnd"/>
      <w:r w:rsidR="00980B7D" w:rsidRPr="00EE215B">
        <w:rPr>
          <w:sz w:val="20"/>
          <w:szCs w:val="20"/>
        </w:rPr>
        <w:t xml:space="preserve"> laid for</w:t>
      </w:r>
      <w:r w:rsidR="002328D7" w:rsidRPr="00EE215B">
        <w:rPr>
          <w:sz w:val="20"/>
          <w:szCs w:val="20"/>
        </w:rPr>
        <w:t xml:space="preserve"> regeneration status</w:t>
      </w:r>
      <w:r w:rsidR="00216DBA" w:rsidRPr="00EE215B">
        <w:rPr>
          <w:sz w:val="20"/>
          <w:szCs w:val="20"/>
        </w:rPr>
        <w:t xml:space="preserve"> are as under:</w:t>
      </w:r>
    </w:p>
    <w:p w:rsidR="005619B3" w:rsidRPr="00EE215B" w:rsidRDefault="005619B3" w:rsidP="00E34575">
      <w:pPr>
        <w:pStyle w:val="ListParagraph"/>
        <w:widowControl w:val="0"/>
        <w:numPr>
          <w:ilvl w:val="0"/>
          <w:numId w:val="4"/>
        </w:numPr>
        <w:snapToGrid w:val="0"/>
        <w:ind w:left="0" w:firstLine="425"/>
        <w:jc w:val="both"/>
        <w:rPr>
          <w:sz w:val="20"/>
          <w:szCs w:val="20"/>
        </w:rPr>
      </w:pPr>
      <w:r w:rsidRPr="00EE215B">
        <w:rPr>
          <w:sz w:val="20"/>
          <w:szCs w:val="20"/>
        </w:rPr>
        <w:t>A base line was laid length wise through the centre of the whole area.</w:t>
      </w:r>
    </w:p>
    <w:p w:rsidR="00CD066C" w:rsidRPr="00EE215B" w:rsidRDefault="00351085" w:rsidP="00E34575">
      <w:pPr>
        <w:pStyle w:val="ListParagraph"/>
        <w:widowControl w:val="0"/>
        <w:numPr>
          <w:ilvl w:val="0"/>
          <w:numId w:val="4"/>
        </w:numPr>
        <w:snapToGrid w:val="0"/>
        <w:ind w:left="0" w:firstLine="425"/>
        <w:jc w:val="both"/>
        <w:rPr>
          <w:sz w:val="20"/>
          <w:szCs w:val="20"/>
        </w:rPr>
      </w:pPr>
      <w:r w:rsidRPr="00EE215B">
        <w:rPr>
          <w:sz w:val="20"/>
          <w:szCs w:val="20"/>
        </w:rPr>
        <w:t>For regeneration status</w:t>
      </w:r>
      <w:r w:rsidR="00CD066C" w:rsidRPr="00EE215B">
        <w:rPr>
          <w:sz w:val="20"/>
          <w:szCs w:val="20"/>
        </w:rPr>
        <w:t xml:space="preserve"> of trees, 8 </w:t>
      </w:r>
      <w:proofErr w:type="spellStart"/>
      <w:r w:rsidR="00CD066C" w:rsidRPr="00EE215B">
        <w:rPr>
          <w:sz w:val="20"/>
          <w:szCs w:val="20"/>
        </w:rPr>
        <w:t>quadrats</w:t>
      </w:r>
      <w:proofErr w:type="spellEnd"/>
      <w:r w:rsidR="00181534" w:rsidRPr="00EE215B">
        <w:rPr>
          <w:sz w:val="20"/>
          <w:szCs w:val="20"/>
        </w:rPr>
        <w:t xml:space="preserve"> of size 2 x 2 m</w:t>
      </w:r>
      <w:r w:rsidR="00CD066C" w:rsidRPr="00EE215B">
        <w:rPr>
          <w:sz w:val="20"/>
          <w:szCs w:val="20"/>
        </w:rPr>
        <w:t xml:space="preserve"> were laid on the either side of th</w:t>
      </w:r>
      <w:r w:rsidRPr="00EE215B">
        <w:rPr>
          <w:sz w:val="20"/>
          <w:szCs w:val="20"/>
        </w:rPr>
        <w:t>e base line</w:t>
      </w:r>
      <w:r w:rsidR="00CD066C" w:rsidRPr="00EE215B">
        <w:rPr>
          <w:sz w:val="20"/>
          <w:szCs w:val="20"/>
        </w:rPr>
        <w:t xml:space="preserve"> in a staggered fashion after every 200 m.</w:t>
      </w:r>
    </w:p>
    <w:p w:rsidR="00CD066C" w:rsidRPr="00EE215B" w:rsidRDefault="00CD066C" w:rsidP="00E34575">
      <w:pPr>
        <w:pStyle w:val="ListParagraph"/>
        <w:widowControl w:val="0"/>
        <w:numPr>
          <w:ilvl w:val="0"/>
          <w:numId w:val="4"/>
        </w:numPr>
        <w:snapToGrid w:val="0"/>
        <w:ind w:left="0" w:firstLine="425"/>
        <w:jc w:val="both"/>
        <w:rPr>
          <w:sz w:val="20"/>
          <w:szCs w:val="20"/>
        </w:rPr>
      </w:pPr>
      <w:r w:rsidRPr="00EE215B">
        <w:rPr>
          <w:sz w:val="20"/>
          <w:szCs w:val="20"/>
        </w:rPr>
        <w:t>Sim</w:t>
      </w:r>
      <w:r w:rsidR="005F3803" w:rsidRPr="00EE215B">
        <w:rPr>
          <w:sz w:val="20"/>
          <w:szCs w:val="20"/>
        </w:rPr>
        <w:t>ilarly for regeneration status</w:t>
      </w:r>
      <w:r w:rsidRPr="00EE215B">
        <w:rPr>
          <w:sz w:val="20"/>
          <w:szCs w:val="20"/>
        </w:rPr>
        <w:t xml:space="preserve"> of shrubs, 8 </w:t>
      </w:r>
      <w:proofErr w:type="spellStart"/>
      <w:r w:rsidRPr="00EE215B">
        <w:rPr>
          <w:sz w:val="20"/>
          <w:szCs w:val="20"/>
        </w:rPr>
        <w:t>quadrats</w:t>
      </w:r>
      <w:proofErr w:type="spellEnd"/>
      <w:r w:rsidRPr="00EE215B">
        <w:rPr>
          <w:sz w:val="20"/>
          <w:szCs w:val="20"/>
        </w:rPr>
        <w:t xml:space="preserve"> of size 1 x 1 m (Kent and Coker, 1992) were also laid within tree </w:t>
      </w:r>
      <w:proofErr w:type="spellStart"/>
      <w:r w:rsidRPr="00EE215B">
        <w:rPr>
          <w:sz w:val="20"/>
          <w:szCs w:val="20"/>
        </w:rPr>
        <w:t>quadrat</w:t>
      </w:r>
      <w:proofErr w:type="spellEnd"/>
      <w:r w:rsidRPr="00EE215B">
        <w:rPr>
          <w:sz w:val="20"/>
          <w:szCs w:val="20"/>
        </w:rPr>
        <w:t xml:space="preserve"> in a similar fashion.</w:t>
      </w:r>
    </w:p>
    <w:p w:rsidR="00B67DF2" w:rsidRPr="00EE215B" w:rsidRDefault="00592476" w:rsidP="00E34575">
      <w:pPr>
        <w:widowControl w:val="0"/>
        <w:snapToGrid w:val="0"/>
        <w:jc w:val="both"/>
        <w:rPr>
          <w:b/>
          <w:sz w:val="20"/>
          <w:szCs w:val="20"/>
        </w:rPr>
      </w:pPr>
      <w:r w:rsidRPr="00EE215B">
        <w:rPr>
          <w:b/>
          <w:sz w:val="20"/>
          <w:szCs w:val="20"/>
        </w:rPr>
        <w:t xml:space="preserve">2.2 </w:t>
      </w:r>
      <w:r w:rsidR="00A83370" w:rsidRPr="00EE215B">
        <w:rPr>
          <w:b/>
          <w:sz w:val="20"/>
          <w:szCs w:val="20"/>
        </w:rPr>
        <w:t>Estimations</w:t>
      </w:r>
    </w:p>
    <w:p w:rsidR="00B67DF2" w:rsidRPr="00EE215B" w:rsidRDefault="00B67DF2" w:rsidP="00E34575">
      <w:pPr>
        <w:widowControl w:val="0"/>
        <w:snapToGrid w:val="0"/>
        <w:ind w:firstLine="425"/>
        <w:jc w:val="both"/>
        <w:rPr>
          <w:sz w:val="20"/>
          <w:szCs w:val="20"/>
        </w:rPr>
      </w:pPr>
      <w:r w:rsidRPr="00EE215B">
        <w:rPr>
          <w:sz w:val="20"/>
          <w:szCs w:val="20"/>
        </w:rPr>
        <w:t xml:space="preserve">In each respective </w:t>
      </w:r>
      <w:proofErr w:type="spellStart"/>
      <w:r w:rsidRPr="00EE215B">
        <w:rPr>
          <w:sz w:val="20"/>
          <w:szCs w:val="20"/>
        </w:rPr>
        <w:t>quadrat</w:t>
      </w:r>
      <w:proofErr w:type="spellEnd"/>
      <w:r w:rsidRPr="00EE215B">
        <w:rPr>
          <w:sz w:val="20"/>
          <w:szCs w:val="20"/>
        </w:rPr>
        <w:t xml:space="preserve"> of trees and shrubs, total count of recruits, seedlings and saplings was done for each species and their height and collar diameter was</w:t>
      </w:r>
      <w:r w:rsidR="008811EC" w:rsidRPr="00EE215B">
        <w:rPr>
          <w:sz w:val="20"/>
          <w:szCs w:val="20"/>
        </w:rPr>
        <w:t xml:space="preserve"> also</w:t>
      </w:r>
      <w:r w:rsidRPr="00EE215B">
        <w:rPr>
          <w:sz w:val="20"/>
          <w:szCs w:val="20"/>
        </w:rPr>
        <w:t xml:space="preserve"> recorded. Regeneration status, was thus assessed in terms of</w:t>
      </w:r>
    </w:p>
    <w:p w:rsidR="00B67DF2" w:rsidRPr="00EE215B" w:rsidRDefault="00B67DF2" w:rsidP="00E34575">
      <w:pPr>
        <w:pStyle w:val="ListParagraph"/>
        <w:widowControl w:val="0"/>
        <w:numPr>
          <w:ilvl w:val="0"/>
          <w:numId w:val="5"/>
        </w:numPr>
        <w:snapToGrid w:val="0"/>
        <w:ind w:left="0" w:firstLine="425"/>
        <w:jc w:val="both"/>
        <w:rPr>
          <w:sz w:val="20"/>
          <w:szCs w:val="20"/>
        </w:rPr>
      </w:pPr>
      <w:r w:rsidRPr="00EE215B">
        <w:rPr>
          <w:sz w:val="20"/>
          <w:szCs w:val="20"/>
        </w:rPr>
        <w:t>Recruits (1-15 cm)</w:t>
      </w:r>
    </w:p>
    <w:p w:rsidR="00B67DF2" w:rsidRPr="00EE215B" w:rsidRDefault="00B67DF2" w:rsidP="00E34575">
      <w:pPr>
        <w:pStyle w:val="ListParagraph"/>
        <w:widowControl w:val="0"/>
        <w:numPr>
          <w:ilvl w:val="0"/>
          <w:numId w:val="5"/>
        </w:numPr>
        <w:snapToGrid w:val="0"/>
        <w:ind w:left="0" w:firstLine="425"/>
        <w:jc w:val="both"/>
        <w:rPr>
          <w:sz w:val="20"/>
          <w:szCs w:val="20"/>
        </w:rPr>
      </w:pPr>
      <w:r w:rsidRPr="00EE215B">
        <w:rPr>
          <w:sz w:val="20"/>
          <w:szCs w:val="20"/>
        </w:rPr>
        <w:t>Seedlings (16-</w:t>
      </w:r>
      <w:r w:rsidR="00214F48" w:rsidRPr="00EE215B">
        <w:rPr>
          <w:sz w:val="20"/>
          <w:szCs w:val="20"/>
        </w:rPr>
        <w:t>100 cm)</w:t>
      </w:r>
    </w:p>
    <w:p w:rsidR="00B67DF2" w:rsidRPr="00EE215B" w:rsidRDefault="00B67DF2" w:rsidP="00E34575">
      <w:pPr>
        <w:pStyle w:val="ListParagraph"/>
        <w:widowControl w:val="0"/>
        <w:numPr>
          <w:ilvl w:val="0"/>
          <w:numId w:val="5"/>
        </w:numPr>
        <w:snapToGrid w:val="0"/>
        <w:ind w:left="0" w:firstLine="425"/>
        <w:jc w:val="both"/>
        <w:rPr>
          <w:sz w:val="20"/>
          <w:szCs w:val="20"/>
        </w:rPr>
      </w:pPr>
      <w:r w:rsidRPr="00EE215B">
        <w:rPr>
          <w:sz w:val="20"/>
          <w:szCs w:val="20"/>
        </w:rPr>
        <w:t>Saplings (101-300 cm)</w:t>
      </w:r>
    </w:p>
    <w:p w:rsidR="00DF71AA" w:rsidRPr="00EE215B" w:rsidRDefault="00DF71AA" w:rsidP="00E34575">
      <w:pPr>
        <w:pStyle w:val="ListParagraph"/>
        <w:widowControl w:val="0"/>
        <w:snapToGrid w:val="0"/>
        <w:ind w:left="0"/>
        <w:jc w:val="both"/>
        <w:rPr>
          <w:sz w:val="20"/>
          <w:szCs w:val="20"/>
        </w:rPr>
      </w:pPr>
    </w:p>
    <w:p w:rsidR="00341101" w:rsidRPr="00EE215B" w:rsidRDefault="00592476" w:rsidP="00E34575">
      <w:pPr>
        <w:pStyle w:val="Heading3"/>
        <w:keepNext w:val="0"/>
        <w:snapToGrid w:val="0"/>
        <w:spacing w:before="0" w:after="0" w:line="240" w:lineRule="auto"/>
        <w:rPr>
          <w:sz w:val="20"/>
          <w:szCs w:val="20"/>
        </w:rPr>
      </w:pPr>
      <w:r w:rsidRPr="00EE215B">
        <w:rPr>
          <w:sz w:val="20"/>
          <w:szCs w:val="20"/>
        </w:rPr>
        <w:lastRenderedPageBreak/>
        <w:t xml:space="preserve">3. </w:t>
      </w:r>
      <w:r w:rsidR="00DC192B" w:rsidRPr="00EE215B">
        <w:rPr>
          <w:sz w:val="20"/>
          <w:szCs w:val="20"/>
        </w:rPr>
        <w:t>Results and discussion</w:t>
      </w:r>
    </w:p>
    <w:p w:rsidR="00CD066C" w:rsidRPr="00EE215B" w:rsidRDefault="00AA1437" w:rsidP="00E34575">
      <w:pPr>
        <w:pStyle w:val="ListParagraph"/>
        <w:widowControl w:val="0"/>
        <w:snapToGrid w:val="0"/>
        <w:ind w:left="0" w:firstLine="425"/>
        <w:jc w:val="both"/>
        <w:rPr>
          <w:sz w:val="20"/>
          <w:szCs w:val="20"/>
        </w:rPr>
      </w:pPr>
      <w:r w:rsidRPr="00EE215B">
        <w:rPr>
          <w:sz w:val="20"/>
          <w:szCs w:val="20"/>
        </w:rPr>
        <w:t xml:space="preserve">Earlier the afforested bank of </w:t>
      </w:r>
      <w:proofErr w:type="spellStart"/>
      <w:r w:rsidRPr="00EE215B">
        <w:rPr>
          <w:sz w:val="20"/>
          <w:szCs w:val="20"/>
        </w:rPr>
        <w:t>Manasbal</w:t>
      </w:r>
      <w:proofErr w:type="spellEnd"/>
      <w:r w:rsidRPr="00EE215B">
        <w:rPr>
          <w:sz w:val="20"/>
          <w:szCs w:val="20"/>
        </w:rPr>
        <w:t xml:space="preserve"> Lake was bare and barren and was</w:t>
      </w:r>
      <w:r w:rsidR="00341101" w:rsidRPr="00EE215B">
        <w:rPr>
          <w:sz w:val="20"/>
          <w:szCs w:val="20"/>
        </w:rPr>
        <w:t xml:space="preserve"> prone to soil erosion. The preservation and enhancement of</w:t>
      </w:r>
      <w:r w:rsidR="00C551DC" w:rsidRPr="00EE215B">
        <w:rPr>
          <w:sz w:val="20"/>
          <w:szCs w:val="20"/>
        </w:rPr>
        <w:t xml:space="preserve"> the natural beauty on its bank</w:t>
      </w:r>
      <w:r w:rsidR="00341101" w:rsidRPr="00EE215B">
        <w:rPr>
          <w:sz w:val="20"/>
          <w:szCs w:val="20"/>
        </w:rPr>
        <w:t xml:space="preserve"> is of prime importance. The ever growing anthropogenic activities have brought about a serious threat to the floral and faunal d</w:t>
      </w:r>
      <w:r w:rsidR="003C1B8E" w:rsidRPr="00EE215B">
        <w:rPr>
          <w:sz w:val="20"/>
          <w:szCs w:val="20"/>
        </w:rPr>
        <w:t>iversity in and around its bank</w:t>
      </w:r>
      <w:r w:rsidR="00341101" w:rsidRPr="00EE215B">
        <w:rPr>
          <w:sz w:val="20"/>
          <w:szCs w:val="20"/>
        </w:rPr>
        <w:t xml:space="preserve">. Subsequently the issues like demarcation of its boundaries, laying out of areas for new schemes </w:t>
      </w:r>
      <w:proofErr w:type="spellStart"/>
      <w:r w:rsidR="00341101" w:rsidRPr="00EE215B">
        <w:rPr>
          <w:sz w:val="20"/>
          <w:szCs w:val="20"/>
        </w:rPr>
        <w:t>viz-a-viz</w:t>
      </w:r>
      <w:proofErr w:type="spellEnd"/>
      <w:r w:rsidR="00341101" w:rsidRPr="00EE215B">
        <w:rPr>
          <w:sz w:val="20"/>
          <w:szCs w:val="20"/>
        </w:rPr>
        <w:t xml:space="preserve">., </w:t>
      </w:r>
      <w:proofErr w:type="spellStart"/>
      <w:r w:rsidR="00341101" w:rsidRPr="00EE215B">
        <w:rPr>
          <w:sz w:val="20"/>
          <w:szCs w:val="20"/>
        </w:rPr>
        <w:t>afforestation</w:t>
      </w:r>
      <w:proofErr w:type="spellEnd"/>
      <w:r w:rsidR="00341101" w:rsidRPr="00EE215B">
        <w:rPr>
          <w:sz w:val="20"/>
          <w:szCs w:val="20"/>
        </w:rPr>
        <w:t xml:space="preserve">, social forestry, regeneration of species and rehabilitation of the catchment areas have assumed great importance. In the present study, aim was to carry </w:t>
      </w:r>
      <w:r w:rsidR="00797C49" w:rsidRPr="00EE215B">
        <w:rPr>
          <w:sz w:val="20"/>
          <w:szCs w:val="20"/>
        </w:rPr>
        <w:t xml:space="preserve">out the </w:t>
      </w:r>
      <w:r w:rsidR="00341101" w:rsidRPr="00EE215B">
        <w:rPr>
          <w:sz w:val="20"/>
          <w:szCs w:val="20"/>
        </w:rPr>
        <w:t xml:space="preserve">regeneration status of different species </w:t>
      </w:r>
      <w:r w:rsidR="00755D97" w:rsidRPr="00EE215B">
        <w:rPr>
          <w:sz w:val="20"/>
          <w:szCs w:val="20"/>
        </w:rPr>
        <w:t>on the bank</w:t>
      </w:r>
      <w:r w:rsidR="00341101" w:rsidRPr="00EE215B">
        <w:rPr>
          <w:sz w:val="20"/>
          <w:szCs w:val="20"/>
        </w:rPr>
        <w:t xml:space="preserve"> of </w:t>
      </w:r>
      <w:proofErr w:type="spellStart"/>
      <w:r w:rsidR="00341101" w:rsidRPr="00EE215B">
        <w:rPr>
          <w:sz w:val="20"/>
          <w:szCs w:val="20"/>
        </w:rPr>
        <w:t>Manasbal</w:t>
      </w:r>
      <w:proofErr w:type="spellEnd"/>
      <w:r w:rsidR="00341101" w:rsidRPr="00EE215B">
        <w:rPr>
          <w:sz w:val="20"/>
          <w:szCs w:val="20"/>
        </w:rPr>
        <w:t xml:space="preserve"> Lake which were planted some 14 years ago and also to see the impact of </w:t>
      </w:r>
      <w:proofErr w:type="spellStart"/>
      <w:r w:rsidR="00341101" w:rsidRPr="00EE215B">
        <w:rPr>
          <w:sz w:val="20"/>
          <w:szCs w:val="20"/>
        </w:rPr>
        <w:t>afforestation</w:t>
      </w:r>
      <w:proofErr w:type="spellEnd"/>
      <w:r w:rsidR="00341101" w:rsidRPr="00EE215B">
        <w:rPr>
          <w:sz w:val="20"/>
          <w:szCs w:val="20"/>
        </w:rPr>
        <w:t xml:space="preserve"> on floral diversity</w:t>
      </w:r>
      <w:r w:rsidR="0062107F" w:rsidRPr="00EE215B">
        <w:rPr>
          <w:sz w:val="20"/>
          <w:szCs w:val="20"/>
        </w:rPr>
        <w:t>.</w:t>
      </w:r>
    </w:p>
    <w:p w:rsidR="0047123A" w:rsidRPr="00EE215B" w:rsidRDefault="00592476" w:rsidP="00E34575">
      <w:pPr>
        <w:snapToGrid w:val="0"/>
        <w:jc w:val="both"/>
        <w:rPr>
          <w:b/>
          <w:sz w:val="20"/>
          <w:szCs w:val="20"/>
        </w:rPr>
      </w:pPr>
      <w:r w:rsidRPr="00EE215B">
        <w:rPr>
          <w:b/>
          <w:sz w:val="20"/>
          <w:szCs w:val="20"/>
        </w:rPr>
        <w:t xml:space="preserve">3.1 </w:t>
      </w:r>
      <w:r w:rsidR="0047123A" w:rsidRPr="00EE215B">
        <w:rPr>
          <w:b/>
          <w:sz w:val="20"/>
          <w:szCs w:val="20"/>
        </w:rPr>
        <w:t>Regeneration status of trees</w:t>
      </w:r>
    </w:p>
    <w:p w:rsidR="0047123A" w:rsidRPr="00EE215B" w:rsidRDefault="0047123A" w:rsidP="00E34575">
      <w:pPr>
        <w:snapToGrid w:val="0"/>
        <w:ind w:firstLine="425"/>
        <w:jc w:val="both"/>
        <w:rPr>
          <w:sz w:val="20"/>
          <w:szCs w:val="20"/>
        </w:rPr>
      </w:pPr>
      <w:r w:rsidRPr="00EE215B">
        <w:rPr>
          <w:sz w:val="20"/>
          <w:szCs w:val="20"/>
        </w:rPr>
        <w:t xml:space="preserve">The regeneration status </w:t>
      </w:r>
      <w:r w:rsidR="006C2AE7" w:rsidRPr="00EE215B">
        <w:rPr>
          <w:sz w:val="20"/>
          <w:szCs w:val="20"/>
        </w:rPr>
        <w:t>of trees on the afforested bank</w:t>
      </w:r>
      <w:r w:rsidRPr="00EE215B">
        <w:rPr>
          <w:sz w:val="20"/>
          <w:szCs w:val="20"/>
        </w:rPr>
        <w:t xml:space="preserve"> of </w:t>
      </w:r>
      <w:proofErr w:type="spellStart"/>
      <w:r w:rsidRPr="00EE215B">
        <w:rPr>
          <w:sz w:val="20"/>
          <w:szCs w:val="20"/>
        </w:rPr>
        <w:t>Manasbal</w:t>
      </w:r>
      <w:proofErr w:type="spellEnd"/>
      <w:r w:rsidRPr="00EE215B">
        <w:rPr>
          <w:sz w:val="20"/>
          <w:szCs w:val="20"/>
        </w:rPr>
        <w:t xml:space="preserve"> Lake was carried out so as to identify recruits, seedlings and saplings of different tree spec</w:t>
      </w:r>
      <w:r w:rsidR="006C2AE7" w:rsidRPr="00EE215B">
        <w:rPr>
          <w:sz w:val="20"/>
          <w:szCs w:val="20"/>
        </w:rPr>
        <w:t>ies present in the area (Table 1</w:t>
      </w:r>
      <w:r w:rsidRPr="00EE215B">
        <w:rPr>
          <w:sz w:val="20"/>
          <w:szCs w:val="20"/>
        </w:rPr>
        <w:t>).</w:t>
      </w:r>
    </w:p>
    <w:p w:rsidR="0047123A" w:rsidRPr="00EE215B" w:rsidRDefault="00592476" w:rsidP="00E34575">
      <w:pPr>
        <w:snapToGrid w:val="0"/>
        <w:jc w:val="both"/>
        <w:rPr>
          <w:b/>
          <w:sz w:val="20"/>
          <w:szCs w:val="20"/>
        </w:rPr>
      </w:pPr>
      <w:r w:rsidRPr="00EE215B">
        <w:rPr>
          <w:b/>
          <w:sz w:val="20"/>
          <w:szCs w:val="20"/>
        </w:rPr>
        <w:t xml:space="preserve">3.2 </w:t>
      </w:r>
      <w:r w:rsidR="0047123A" w:rsidRPr="00EE215B">
        <w:rPr>
          <w:b/>
          <w:sz w:val="20"/>
          <w:szCs w:val="20"/>
        </w:rPr>
        <w:t>Recruits</w:t>
      </w:r>
    </w:p>
    <w:p w:rsidR="0047123A" w:rsidRPr="00EE215B" w:rsidRDefault="0047123A" w:rsidP="00E34575">
      <w:pPr>
        <w:snapToGrid w:val="0"/>
        <w:ind w:firstLine="425"/>
        <w:jc w:val="both"/>
        <w:rPr>
          <w:sz w:val="20"/>
          <w:szCs w:val="20"/>
        </w:rPr>
      </w:pPr>
      <w:r w:rsidRPr="00EE215B">
        <w:rPr>
          <w:sz w:val="20"/>
          <w:szCs w:val="20"/>
        </w:rPr>
        <w:t xml:space="preserve">The maximum number of recruits per hectare was recorded in </w:t>
      </w:r>
      <w:proofErr w:type="spellStart"/>
      <w:r w:rsidRPr="00EE215B">
        <w:rPr>
          <w:i/>
          <w:sz w:val="20"/>
          <w:szCs w:val="20"/>
        </w:rPr>
        <w:t>Robinia</w:t>
      </w:r>
      <w:proofErr w:type="spellEnd"/>
      <w:r w:rsidRPr="00EE215B">
        <w:rPr>
          <w:i/>
          <w:sz w:val="20"/>
          <w:szCs w:val="20"/>
        </w:rPr>
        <w:t xml:space="preserve"> </w:t>
      </w:r>
      <w:proofErr w:type="spellStart"/>
      <w:r w:rsidRPr="00EE215B">
        <w:rPr>
          <w:i/>
          <w:sz w:val="20"/>
          <w:szCs w:val="20"/>
        </w:rPr>
        <w:t>pseudoacacia</w:t>
      </w:r>
      <w:proofErr w:type="spellEnd"/>
      <w:r w:rsidRPr="00EE215B">
        <w:rPr>
          <w:i/>
          <w:sz w:val="20"/>
          <w:szCs w:val="20"/>
        </w:rPr>
        <w:t xml:space="preserve"> </w:t>
      </w:r>
      <w:r w:rsidR="00744D15" w:rsidRPr="00EE215B">
        <w:rPr>
          <w:sz w:val="20"/>
          <w:szCs w:val="20"/>
        </w:rPr>
        <w:t>(3</w:t>
      </w:r>
      <w:r w:rsidRPr="00EE215B">
        <w:rPr>
          <w:sz w:val="20"/>
          <w:szCs w:val="20"/>
        </w:rPr>
        <w:t xml:space="preserve">438) followed by </w:t>
      </w:r>
      <w:r w:rsidRPr="00EE215B">
        <w:rPr>
          <w:i/>
          <w:sz w:val="20"/>
          <w:szCs w:val="20"/>
        </w:rPr>
        <w:t xml:space="preserve">Ailanthus </w:t>
      </w:r>
      <w:proofErr w:type="spellStart"/>
      <w:r w:rsidRPr="00EE215B">
        <w:rPr>
          <w:i/>
          <w:sz w:val="20"/>
          <w:szCs w:val="20"/>
        </w:rPr>
        <w:t>altissima</w:t>
      </w:r>
      <w:proofErr w:type="spellEnd"/>
      <w:r w:rsidRPr="00EE215B">
        <w:rPr>
          <w:i/>
          <w:sz w:val="20"/>
          <w:szCs w:val="20"/>
        </w:rPr>
        <w:t xml:space="preserve"> </w:t>
      </w:r>
      <w:r w:rsidR="00744D15" w:rsidRPr="00EE215B">
        <w:rPr>
          <w:sz w:val="20"/>
          <w:szCs w:val="20"/>
        </w:rPr>
        <w:t>(3</w:t>
      </w:r>
      <w:r w:rsidRPr="00EE215B">
        <w:rPr>
          <w:sz w:val="20"/>
          <w:szCs w:val="20"/>
        </w:rPr>
        <w:t xml:space="preserve">125) and in </w:t>
      </w:r>
      <w:proofErr w:type="spellStart"/>
      <w:r w:rsidRPr="00EE215B">
        <w:rPr>
          <w:i/>
          <w:sz w:val="20"/>
          <w:szCs w:val="20"/>
        </w:rPr>
        <w:t>Celtis</w:t>
      </w:r>
      <w:proofErr w:type="spellEnd"/>
      <w:r w:rsidRPr="00EE215B">
        <w:rPr>
          <w:i/>
          <w:sz w:val="20"/>
          <w:szCs w:val="20"/>
        </w:rPr>
        <w:t xml:space="preserve"> </w:t>
      </w:r>
      <w:proofErr w:type="spellStart"/>
      <w:r w:rsidRPr="00EE215B">
        <w:rPr>
          <w:i/>
          <w:sz w:val="20"/>
          <w:szCs w:val="20"/>
        </w:rPr>
        <w:t>australis</w:t>
      </w:r>
      <w:proofErr w:type="spellEnd"/>
      <w:r w:rsidRPr="00EE215B">
        <w:rPr>
          <w:i/>
          <w:sz w:val="20"/>
          <w:szCs w:val="20"/>
        </w:rPr>
        <w:t xml:space="preserve"> </w:t>
      </w:r>
      <w:r w:rsidR="00744D15" w:rsidRPr="00EE215B">
        <w:rPr>
          <w:sz w:val="20"/>
          <w:szCs w:val="20"/>
        </w:rPr>
        <w:t>(2</w:t>
      </w:r>
      <w:r w:rsidRPr="00EE215B">
        <w:rPr>
          <w:sz w:val="20"/>
          <w:szCs w:val="20"/>
        </w:rPr>
        <w:t>500)</w:t>
      </w:r>
      <w:r w:rsidRPr="00EE215B">
        <w:rPr>
          <w:i/>
          <w:sz w:val="20"/>
          <w:szCs w:val="20"/>
        </w:rPr>
        <w:t xml:space="preserve">. </w:t>
      </w:r>
      <w:r w:rsidRPr="00EE215B">
        <w:rPr>
          <w:sz w:val="20"/>
          <w:szCs w:val="20"/>
        </w:rPr>
        <w:t xml:space="preserve">Minimum number of recruits per hectare (625) was recorded in </w:t>
      </w:r>
      <w:proofErr w:type="spellStart"/>
      <w:r w:rsidRPr="00EE215B">
        <w:rPr>
          <w:i/>
          <w:sz w:val="20"/>
          <w:szCs w:val="20"/>
        </w:rPr>
        <w:t>Ulmus</w:t>
      </w:r>
      <w:proofErr w:type="spellEnd"/>
      <w:r w:rsidRPr="00EE215B">
        <w:rPr>
          <w:i/>
          <w:sz w:val="20"/>
          <w:szCs w:val="20"/>
        </w:rPr>
        <w:t xml:space="preserve"> </w:t>
      </w:r>
      <w:proofErr w:type="spellStart"/>
      <w:r w:rsidRPr="00EE215B">
        <w:rPr>
          <w:i/>
          <w:sz w:val="20"/>
          <w:szCs w:val="20"/>
        </w:rPr>
        <w:t>wallichiana</w:t>
      </w:r>
      <w:proofErr w:type="spellEnd"/>
      <w:r w:rsidRPr="00EE215B">
        <w:rPr>
          <w:i/>
          <w:sz w:val="20"/>
          <w:szCs w:val="20"/>
        </w:rPr>
        <w:t xml:space="preserve">. </w:t>
      </w:r>
      <w:r w:rsidRPr="00EE215B">
        <w:rPr>
          <w:sz w:val="20"/>
          <w:szCs w:val="20"/>
        </w:rPr>
        <w:t xml:space="preserve">The maximum average height (9.28 cm) and average collar diameter (0.19 cm) was recorded in </w:t>
      </w:r>
      <w:proofErr w:type="spellStart"/>
      <w:r w:rsidRPr="00EE215B">
        <w:rPr>
          <w:i/>
          <w:sz w:val="20"/>
          <w:szCs w:val="20"/>
        </w:rPr>
        <w:t>Robinia</w:t>
      </w:r>
      <w:proofErr w:type="spellEnd"/>
      <w:r w:rsidRPr="00EE215B">
        <w:rPr>
          <w:i/>
          <w:sz w:val="20"/>
          <w:szCs w:val="20"/>
        </w:rPr>
        <w:t xml:space="preserve"> </w:t>
      </w:r>
      <w:proofErr w:type="spellStart"/>
      <w:r w:rsidRPr="00EE215B">
        <w:rPr>
          <w:i/>
          <w:sz w:val="20"/>
          <w:szCs w:val="20"/>
        </w:rPr>
        <w:t>pseudoacacia</w:t>
      </w:r>
      <w:proofErr w:type="spellEnd"/>
      <w:r w:rsidRPr="00EE215B">
        <w:rPr>
          <w:i/>
          <w:sz w:val="20"/>
          <w:szCs w:val="20"/>
        </w:rPr>
        <w:t xml:space="preserve"> </w:t>
      </w:r>
      <w:r w:rsidRPr="00EE215B">
        <w:rPr>
          <w:sz w:val="20"/>
          <w:szCs w:val="20"/>
        </w:rPr>
        <w:t xml:space="preserve">followed by </w:t>
      </w:r>
      <w:proofErr w:type="spellStart"/>
      <w:r w:rsidRPr="00EE215B">
        <w:rPr>
          <w:i/>
          <w:sz w:val="20"/>
          <w:szCs w:val="20"/>
        </w:rPr>
        <w:t>Ulmus</w:t>
      </w:r>
      <w:proofErr w:type="spellEnd"/>
      <w:r w:rsidRPr="00EE215B">
        <w:rPr>
          <w:i/>
          <w:sz w:val="20"/>
          <w:szCs w:val="20"/>
        </w:rPr>
        <w:t xml:space="preserve"> </w:t>
      </w:r>
      <w:proofErr w:type="spellStart"/>
      <w:r w:rsidRPr="00EE215B">
        <w:rPr>
          <w:i/>
          <w:sz w:val="20"/>
          <w:szCs w:val="20"/>
        </w:rPr>
        <w:t>wallichiana</w:t>
      </w:r>
      <w:proofErr w:type="spellEnd"/>
      <w:r w:rsidRPr="00EE215B">
        <w:rPr>
          <w:i/>
          <w:sz w:val="20"/>
          <w:szCs w:val="20"/>
        </w:rPr>
        <w:t xml:space="preserve"> </w:t>
      </w:r>
      <w:r w:rsidRPr="00EE215B">
        <w:rPr>
          <w:sz w:val="20"/>
          <w:szCs w:val="20"/>
        </w:rPr>
        <w:t xml:space="preserve">which recorded an average height of 8.79 cm and a collar diameter of 0.18 cm. </w:t>
      </w:r>
      <w:r w:rsidRPr="00EE215B">
        <w:rPr>
          <w:i/>
          <w:sz w:val="20"/>
          <w:szCs w:val="20"/>
        </w:rPr>
        <w:t xml:space="preserve">Ailanthus </w:t>
      </w:r>
      <w:proofErr w:type="spellStart"/>
      <w:r w:rsidRPr="00EE215B">
        <w:rPr>
          <w:i/>
          <w:sz w:val="20"/>
          <w:szCs w:val="20"/>
        </w:rPr>
        <w:t>altissima</w:t>
      </w:r>
      <w:proofErr w:type="spellEnd"/>
      <w:r w:rsidRPr="00EE215B">
        <w:rPr>
          <w:i/>
          <w:sz w:val="20"/>
          <w:szCs w:val="20"/>
        </w:rPr>
        <w:t xml:space="preserve"> </w:t>
      </w:r>
      <w:r w:rsidRPr="00EE215B">
        <w:rPr>
          <w:sz w:val="20"/>
          <w:szCs w:val="20"/>
        </w:rPr>
        <w:t xml:space="preserve">recorded a height and collar diameter of 8.65 and 0.17 cm, respectively. The minimum average height (7.12 cm) and average collar diameter (0.10 cm) was recorded in </w:t>
      </w:r>
      <w:proofErr w:type="spellStart"/>
      <w:r w:rsidRPr="00EE215B">
        <w:rPr>
          <w:i/>
          <w:sz w:val="20"/>
          <w:szCs w:val="20"/>
        </w:rPr>
        <w:t>Celtis</w:t>
      </w:r>
      <w:proofErr w:type="spellEnd"/>
      <w:r w:rsidRPr="00EE215B">
        <w:rPr>
          <w:i/>
          <w:sz w:val="20"/>
          <w:szCs w:val="20"/>
        </w:rPr>
        <w:t xml:space="preserve"> </w:t>
      </w:r>
      <w:proofErr w:type="spellStart"/>
      <w:r w:rsidRPr="00EE215B">
        <w:rPr>
          <w:i/>
          <w:sz w:val="20"/>
          <w:szCs w:val="20"/>
        </w:rPr>
        <w:t>australis</w:t>
      </w:r>
      <w:proofErr w:type="spellEnd"/>
      <w:r w:rsidRPr="00EE215B">
        <w:rPr>
          <w:i/>
          <w:sz w:val="20"/>
          <w:szCs w:val="20"/>
        </w:rPr>
        <w:t>.</w:t>
      </w:r>
    </w:p>
    <w:p w:rsidR="0047123A" w:rsidRPr="00EE215B" w:rsidRDefault="00592476" w:rsidP="00E34575">
      <w:pPr>
        <w:snapToGrid w:val="0"/>
        <w:jc w:val="both"/>
        <w:rPr>
          <w:b/>
          <w:sz w:val="20"/>
          <w:szCs w:val="20"/>
        </w:rPr>
      </w:pPr>
      <w:r w:rsidRPr="00EE215B">
        <w:rPr>
          <w:b/>
          <w:sz w:val="20"/>
          <w:szCs w:val="20"/>
        </w:rPr>
        <w:t xml:space="preserve">3.3 </w:t>
      </w:r>
      <w:r w:rsidR="0047123A" w:rsidRPr="00EE215B">
        <w:rPr>
          <w:b/>
          <w:sz w:val="20"/>
          <w:szCs w:val="20"/>
        </w:rPr>
        <w:t>Seedlings</w:t>
      </w:r>
    </w:p>
    <w:p w:rsidR="006C2AE7" w:rsidRPr="00EE215B" w:rsidRDefault="0047123A" w:rsidP="00E34575">
      <w:pPr>
        <w:snapToGrid w:val="0"/>
        <w:ind w:firstLine="425"/>
        <w:jc w:val="both"/>
        <w:rPr>
          <w:i/>
          <w:sz w:val="20"/>
          <w:szCs w:val="20"/>
        </w:rPr>
      </w:pPr>
      <w:r w:rsidRPr="00EE215B">
        <w:rPr>
          <w:sz w:val="20"/>
          <w:szCs w:val="20"/>
        </w:rPr>
        <w:t xml:space="preserve">The maximum number of seedlings per hectare was recorded in </w:t>
      </w:r>
      <w:proofErr w:type="spellStart"/>
      <w:r w:rsidRPr="00EE215B">
        <w:rPr>
          <w:i/>
          <w:sz w:val="20"/>
          <w:szCs w:val="20"/>
        </w:rPr>
        <w:t>Robinia</w:t>
      </w:r>
      <w:proofErr w:type="spellEnd"/>
      <w:r w:rsidRPr="00EE215B">
        <w:rPr>
          <w:i/>
          <w:sz w:val="20"/>
          <w:szCs w:val="20"/>
        </w:rPr>
        <w:t xml:space="preserve"> </w:t>
      </w:r>
      <w:proofErr w:type="spellStart"/>
      <w:r w:rsidRPr="00EE215B">
        <w:rPr>
          <w:i/>
          <w:sz w:val="20"/>
          <w:szCs w:val="20"/>
        </w:rPr>
        <w:t>pseudoacacia</w:t>
      </w:r>
      <w:proofErr w:type="spellEnd"/>
      <w:r w:rsidRPr="00EE215B">
        <w:rPr>
          <w:i/>
          <w:sz w:val="20"/>
          <w:szCs w:val="20"/>
        </w:rPr>
        <w:t xml:space="preserve"> </w:t>
      </w:r>
      <w:r w:rsidR="00744D15" w:rsidRPr="00EE215B">
        <w:rPr>
          <w:sz w:val="20"/>
          <w:szCs w:val="20"/>
        </w:rPr>
        <w:t>(3</w:t>
      </w:r>
      <w:r w:rsidRPr="00EE215B">
        <w:rPr>
          <w:sz w:val="20"/>
          <w:szCs w:val="20"/>
        </w:rPr>
        <w:t>750) followed by</w:t>
      </w:r>
      <w:r w:rsidRPr="00EE215B">
        <w:rPr>
          <w:i/>
          <w:sz w:val="20"/>
          <w:szCs w:val="20"/>
        </w:rPr>
        <w:t xml:space="preserve"> Ailanthus </w:t>
      </w:r>
      <w:proofErr w:type="spellStart"/>
      <w:r w:rsidRPr="00EE215B">
        <w:rPr>
          <w:i/>
          <w:sz w:val="20"/>
          <w:szCs w:val="20"/>
        </w:rPr>
        <w:t>altissima</w:t>
      </w:r>
      <w:proofErr w:type="spellEnd"/>
      <w:r w:rsidRPr="00EE215B">
        <w:rPr>
          <w:i/>
          <w:sz w:val="20"/>
          <w:szCs w:val="20"/>
        </w:rPr>
        <w:t xml:space="preserve"> </w:t>
      </w:r>
      <w:r w:rsidR="00744D15" w:rsidRPr="00EE215B">
        <w:rPr>
          <w:sz w:val="20"/>
          <w:szCs w:val="20"/>
        </w:rPr>
        <w:t>(3</w:t>
      </w:r>
      <w:r w:rsidRPr="00EE215B">
        <w:rPr>
          <w:sz w:val="20"/>
          <w:szCs w:val="20"/>
        </w:rPr>
        <w:t xml:space="preserve">438), whereas, minimum number of seedlings per hectare was registered in </w:t>
      </w:r>
      <w:proofErr w:type="spellStart"/>
      <w:r w:rsidRPr="00EE215B">
        <w:rPr>
          <w:i/>
          <w:sz w:val="20"/>
          <w:szCs w:val="20"/>
        </w:rPr>
        <w:t>Ulmus</w:t>
      </w:r>
      <w:proofErr w:type="spellEnd"/>
      <w:r w:rsidRPr="00EE215B">
        <w:rPr>
          <w:i/>
          <w:sz w:val="20"/>
          <w:szCs w:val="20"/>
        </w:rPr>
        <w:t xml:space="preserve"> </w:t>
      </w:r>
      <w:proofErr w:type="spellStart"/>
      <w:r w:rsidRPr="00EE215B">
        <w:rPr>
          <w:i/>
          <w:sz w:val="20"/>
          <w:szCs w:val="20"/>
        </w:rPr>
        <w:t>wallichiana</w:t>
      </w:r>
      <w:proofErr w:type="spellEnd"/>
      <w:r w:rsidRPr="00EE215B">
        <w:rPr>
          <w:i/>
          <w:sz w:val="20"/>
          <w:szCs w:val="20"/>
        </w:rPr>
        <w:t xml:space="preserve"> </w:t>
      </w:r>
      <w:r w:rsidRPr="00EE215B">
        <w:rPr>
          <w:sz w:val="20"/>
          <w:szCs w:val="20"/>
        </w:rPr>
        <w:t xml:space="preserve">(938). The maximum average height of 65.37 cm and average collar diameter of 0.52 cm was recorded in </w:t>
      </w:r>
      <w:proofErr w:type="spellStart"/>
      <w:r w:rsidRPr="00EE215B">
        <w:rPr>
          <w:i/>
          <w:sz w:val="20"/>
          <w:szCs w:val="20"/>
        </w:rPr>
        <w:t>Robinia</w:t>
      </w:r>
      <w:proofErr w:type="spellEnd"/>
      <w:r w:rsidRPr="00EE215B">
        <w:rPr>
          <w:i/>
          <w:sz w:val="20"/>
          <w:szCs w:val="20"/>
        </w:rPr>
        <w:t xml:space="preserve"> </w:t>
      </w:r>
      <w:proofErr w:type="spellStart"/>
      <w:r w:rsidRPr="00EE215B">
        <w:rPr>
          <w:i/>
          <w:sz w:val="20"/>
          <w:szCs w:val="20"/>
        </w:rPr>
        <w:t>pseudoacacia</w:t>
      </w:r>
      <w:proofErr w:type="spellEnd"/>
      <w:r w:rsidRPr="00EE215B">
        <w:rPr>
          <w:i/>
          <w:sz w:val="20"/>
          <w:szCs w:val="20"/>
        </w:rPr>
        <w:t xml:space="preserve"> </w:t>
      </w:r>
      <w:r w:rsidRPr="00EE215B">
        <w:rPr>
          <w:sz w:val="20"/>
          <w:szCs w:val="20"/>
        </w:rPr>
        <w:t xml:space="preserve">followed by </w:t>
      </w:r>
      <w:proofErr w:type="spellStart"/>
      <w:r w:rsidRPr="00EE215B">
        <w:rPr>
          <w:i/>
          <w:sz w:val="20"/>
          <w:szCs w:val="20"/>
        </w:rPr>
        <w:t>Ulmus</w:t>
      </w:r>
      <w:proofErr w:type="spellEnd"/>
      <w:r w:rsidRPr="00EE215B">
        <w:rPr>
          <w:i/>
          <w:sz w:val="20"/>
          <w:szCs w:val="20"/>
        </w:rPr>
        <w:t xml:space="preserve"> </w:t>
      </w:r>
      <w:proofErr w:type="spellStart"/>
      <w:r w:rsidRPr="00EE215B">
        <w:rPr>
          <w:i/>
          <w:sz w:val="20"/>
          <w:szCs w:val="20"/>
        </w:rPr>
        <w:t>wallichiana</w:t>
      </w:r>
      <w:proofErr w:type="spellEnd"/>
      <w:r w:rsidRPr="00EE215B">
        <w:rPr>
          <w:i/>
          <w:sz w:val="20"/>
          <w:szCs w:val="20"/>
        </w:rPr>
        <w:t xml:space="preserve"> </w:t>
      </w:r>
      <w:r w:rsidRPr="00EE215B">
        <w:rPr>
          <w:sz w:val="20"/>
          <w:szCs w:val="20"/>
        </w:rPr>
        <w:t xml:space="preserve">which recorded an average height of 60.12 cm and a collar diameter of 0. 51 cm. The minimum average height (40.47 cm) and average collar diameter (0.32 cm) was recorded in </w:t>
      </w:r>
      <w:proofErr w:type="spellStart"/>
      <w:r w:rsidRPr="00EE215B">
        <w:rPr>
          <w:i/>
          <w:sz w:val="20"/>
          <w:szCs w:val="20"/>
        </w:rPr>
        <w:t>Celtis</w:t>
      </w:r>
      <w:proofErr w:type="spellEnd"/>
      <w:r w:rsidRPr="00EE215B">
        <w:rPr>
          <w:i/>
          <w:sz w:val="20"/>
          <w:szCs w:val="20"/>
        </w:rPr>
        <w:t xml:space="preserve"> </w:t>
      </w:r>
      <w:proofErr w:type="spellStart"/>
      <w:r w:rsidRPr="00EE215B">
        <w:rPr>
          <w:i/>
          <w:sz w:val="20"/>
          <w:szCs w:val="20"/>
        </w:rPr>
        <w:t>australis</w:t>
      </w:r>
      <w:proofErr w:type="spellEnd"/>
      <w:r w:rsidRPr="00EE215B">
        <w:rPr>
          <w:i/>
          <w:sz w:val="20"/>
          <w:szCs w:val="20"/>
        </w:rPr>
        <w:t>.</w:t>
      </w:r>
    </w:p>
    <w:p w:rsidR="0047123A" w:rsidRPr="00EE215B" w:rsidRDefault="00592476" w:rsidP="00E34575">
      <w:pPr>
        <w:snapToGrid w:val="0"/>
        <w:jc w:val="both"/>
        <w:rPr>
          <w:sz w:val="20"/>
          <w:szCs w:val="20"/>
        </w:rPr>
      </w:pPr>
      <w:r w:rsidRPr="00EE215B">
        <w:rPr>
          <w:b/>
          <w:sz w:val="20"/>
          <w:szCs w:val="20"/>
        </w:rPr>
        <w:t xml:space="preserve">3.4 </w:t>
      </w:r>
      <w:r w:rsidR="0047123A" w:rsidRPr="00EE215B">
        <w:rPr>
          <w:b/>
          <w:sz w:val="20"/>
          <w:szCs w:val="20"/>
        </w:rPr>
        <w:t>Saplings</w:t>
      </w:r>
    </w:p>
    <w:p w:rsidR="0047123A" w:rsidRPr="00EE215B" w:rsidRDefault="0047123A" w:rsidP="00E34575">
      <w:pPr>
        <w:snapToGrid w:val="0"/>
        <w:ind w:firstLine="425"/>
        <w:jc w:val="both"/>
        <w:rPr>
          <w:sz w:val="20"/>
          <w:szCs w:val="20"/>
        </w:rPr>
      </w:pPr>
      <w:r w:rsidRPr="00EE215B">
        <w:rPr>
          <w:sz w:val="20"/>
          <w:szCs w:val="20"/>
        </w:rPr>
        <w:t xml:space="preserve">The maximum number of saplings per hectare was recorded in </w:t>
      </w:r>
      <w:proofErr w:type="spellStart"/>
      <w:r w:rsidRPr="00EE215B">
        <w:rPr>
          <w:i/>
          <w:sz w:val="20"/>
          <w:szCs w:val="20"/>
        </w:rPr>
        <w:t>Robinia</w:t>
      </w:r>
      <w:proofErr w:type="spellEnd"/>
      <w:r w:rsidRPr="00EE215B">
        <w:rPr>
          <w:i/>
          <w:sz w:val="20"/>
          <w:szCs w:val="20"/>
        </w:rPr>
        <w:t xml:space="preserve"> </w:t>
      </w:r>
      <w:proofErr w:type="spellStart"/>
      <w:r w:rsidRPr="00EE215B">
        <w:rPr>
          <w:i/>
          <w:sz w:val="20"/>
          <w:szCs w:val="20"/>
        </w:rPr>
        <w:t>pseudoacacia</w:t>
      </w:r>
      <w:proofErr w:type="spellEnd"/>
      <w:r w:rsidRPr="00EE215B">
        <w:rPr>
          <w:i/>
          <w:sz w:val="20"/>
          <w:szCs w:val="20"/>
        </w:rPr>
        <w:t xml:space="preserve"> </w:t>
      </w:r>
      <w:r w:rsidR="00744D15" w:rsidRPr="00EE215B">
        <w:rPr>
          <w:sz w:val="20"/>
          <w:szCs w:val="20"/>
        </w:rPr>
        <w:t>(4</w:t>
      </w:r>
      <w:r w:rsidRPr="00EE215B">
        <w:rPr>
          <w:sz w:val="20"/>
          <w:szCs w:val="20"/>
        </w:rPr>
        <w:t xml:space="preserve">063) followed by </w:t>
      </w:r>
      <w:r w:rsidRPr="00EE215B">
        <w:rPr>
          <w:i/>
          <w:sz w:val="20"/>
          <w:szCs w:val="20"/>
        </w:rPr>
        <w:t xml:space="preserve">Ailanthus </w:t>
      </w:r>
      <w:proofErr w:type="spellStart"/>
      <w:r w:rsidRPr="00EE215B">
        <w:rPr>
          <w:i/>
          <w:sz w:val="20"/>
          <w:szCs w:val="20"/>
        </w:rPr>
        <w:t>altissima</w:t>
      </w:r>
      <w:proofErr w:type="spellEnd"/>
      <w:r w:rsidRPr="00EE215B">
        <w:rPr>
          <w:i/>
          <w:sz w:val="20"/>
          <w:szCs w:val="20"/>
        </w:rPr>
        <w:t xml:space="preserve"> </w:t>
      </w:r>
      <w:r w:rsidR="00744D15" w:rsidRPr="00EE215B">
        <w:rPr>
          <w:sz w:val="20"/>
          <w:szCs w:val="20"/>
        </w:rPr>
        <w:t>(3</w:t>
      </w:r>
      <w:r w:rsidRPr="00EE215B">
        <w:rPr>
          <w:sz w:val="20"/>
          <w:szCs w:val="20"/>
        </w:rPr>
        <w:t>750), whereas, minimum nu</w:t>
      </w:r>
      <w:r w:rsidR="001B140E" w:rsidRPr="00EE215B">
        <w:rPr>
          <w:sz w:val="20"/>
          <w:szCs w:val="20"/>
        </w:rPr>
        <w:t>mber of recruits per hectare (1</w:t>
      </w:r>
      <w:r w:rsidRPr="00EE215B">
        <w:rPr>
          <w:sz w:val="20"/>
          <w:szCs w:val="20"/>
        </w:rPr>
        <w:t xml:space="preserve">250) was recorded in </w:t>
      </w:r>
      <w:proofErr w:type="spellStart"/>
      <w:r w:rsidRPr="00EE215B">
        <w:rPr>
          <w:i/>
          <w:sz w:val="20"/>
          <w:szCs w:val="20"/>
        </w:rPr>
        <w:t>Ulmus</w:t>
      </w:r>
      <w:proofErr w:type="spellEnd"/>
      <w:r w:rsidRPr="00EE215B">
        <w:rPr>
          <w:i/>
          <w:sz w:val="20"/>
          <w:szCs w:val="20"/>
        </w:rPr>
        <w:t xml:space="preserve"> </w:t>
      </w:r>
      <w:proofErr w:type="spellStart"/>
      <w:r w:rsidRPr="00EE215B">
        <w:rPr>
          <w:i/>
          <w:sz w:val="20"/>
          <w:szCs w:val="20"/>
        </w:rPr>
        <w:t>wallichiana</w:t>
      </w:r>
      <w:proofErr w:type="spellEnd"/>
      <w:r w:rsidRPr="00EE215B">
        <w:rPr>
          <w:i/>
          <w:sz w:val="20"/>
          <w:szCs w:val="20"/>
        </w:rPr>
        <w:t xml:space="preserve">. </w:t>
      </w:r>
      <w:r w:rsidRPr="00EE215B">
        <w:rPr>
          <w:sz w:val="20"/>
          <w:szCs w:val="20"/>
        </w:rPr>
        <w:t xml:space="preserve">The maximum </w:t>
      </w:r>
      <w:r w:rsidRPr="00EE215B">
        <w:rPr>
          <w:sz w:val="20"/>
          <w:szCs w:val="20"/>
        </w:rPr>
        <w:lastRenderedPageBreak/>
        <w:t xml:space="preserve">average height (160.95 cm) and average collar diameter (1.54 cm) was registered in </w:t>
      </w:r>
      <w:proofErr w:type="spellStart"/>
      <w:r w:rsidRPr="00EE215B">
        <w:rPr>
          <w:i/>
          <w:sz w:val="20"/>
          <w:szCs w:val="20"/>
        </w:rPr>
        <w:t>Robinia</w:t>
      </w:r>
      <w:proofErr w:type="spellEnd"/>
      <w:r w:rsidRPr="00EE215B">
        <w:rPr>
          <w:i/>
          <w:sz w:val="20"/>
          <w:szCs w:val="20"/>
        </w:rPr>
        <w:t xml:space="preserve"> </w:t>
      </w:r>
      <w:proofErr w:type="spellStart"/>
      <w:r w:rsidRPr="00EE215B">
        <w:rPr>
          <w:i/>
          <w:sz w:val="20"/>
          <w:szCs w:val="20"/>
        </w:rPr>
        <w:t>pseudoacacia</w:t>
      </w:r>
      <w:proofErr w:type="spellEnd"/>
      <w:r w:rsidRPr="00EE215B">
        <w:rPr>
          <w:i/>
          <w:sz w:val="20"/>
          <w:szCs w:val="20"/>
        </w:rPr>
        <w:t xml:space="preserve">. </w:t>
      </w:r>
      <w:r w:rsidRPr="00EE215B">
        <w:rPr>
          <w:sz w:val="20"/>
          <w:szCs w:val="20"/>
        </w:rPr>
        <w:t xml:space="preserve">The minimum average height (101.43 cm) and average collar diameter (1.12 cm) was recorded in </w:t>
      </w:r>
      <w:proofErr w:type="spellStart"/>
      <w:r w:rsidRPr="00EE215B">
        <w:rPr>
          <w:i/>
          <w:sz w:val="20"/>
          <w:szCs w:val="20"/>
        </w:rPr>
        <w:t>Celtis</w:t>
      </w:r>
      <w:proofErr w:type="spellEnd"/>
      <w:r w:rsidRPr="00EE215B">
        <w:rPr>
          <w:i/>
          <w:sz w:val="20"/>
          <w:szCs w:val="20"/>
        </w:rPr>
        <w:t xml:space="preserve"> </w:t>
      </w:r>
      <w:proofErr w:type="spellStart"/>
      <w:r w:rsidRPr="00EE215B">
        <w:rPr>
          <w:i/>
          <w:sz w:val="20"/>
          <w:szCs w:val="20"/>
        </w:rPr>
        <w:t>australis</w:t>
      </w:r>
      <w:proofErr w:type="spellEnd"/>
      <w:r w:rsidRPr="00EE215B">
        <w:rPr>
          <w:i/>
          <w:sz w:val="20"/>
          <w:szCs w:val="20"/>
        </w:rPr>
        <w:t xml:space="preserve">. </w:t>
      </w:r>
      <w:r w:rsidRPr="00EE215B">
        <w:rPr>
          <w:sz w:val="20"/>
          <w:szCs w:val="20"/>
        </w:rPr>
        <w:t xml:space="preserve">The maximum number of recruits, seedlings and saplings per hectare, average height and average collar diameter of </w:t>
      </w:r>
      <w:proofErr w:type="spellStart"/>
      <w:r w:rsidRPr="00EE215B">
        <w:rPr>
          <w:i/>
          <w:sz w:val="20"/>
          <w:szCs w:val="20"/>
        </w:rPr>
        <w:t>Robinia</w:t>
      </w:r>
      <w:proofErr w:type="spellEnd"/>
      <w:r w:rsidRPr="00EE215B">
        <w:rPr>
          <w:i/>
          <w:sz w:val="20"/>
          <w:szCs w:val="20"/>
        </w:rPr>
        <w:t xml:space="preserve"> </w:t>
      </w:r>
      <w:proofErr w:type="spellStart"/>
      <w:r w:rsidRPr="00EE215B">
        <w:rPr>
          <w:i/>
          <w:sz w:val="20"/>
          <w:szCs w:val="20"/>
        </w:rPr>
        <w:t>pseudoacacia</w:t>
      </w:r>
      <w:proofErr w:type="spellEnd"/>
      <w:r w:rsidRPr="00EE215B">
        <w:rPr>
          <w:i/>
          <w:sz w:val="20"/>
          <w:szCs w:val="20"/>
        </w:rPr>
        <w:t xml:space="preserve"> </w:t>
      </w:r>
      <w:r w:rsidRPr="00EE215B">
        <w:rPr>
          <w:sz w:val="20"/>
          <w:szCs w:val="20"/>
        </w:rPr>
        <w:t xml:space="preserve">could be attributed to its vigorous growth and heavy root sucker ability and also good seed year after year (Luna, 2005). </w:t>
      </w:r>
      <w:r w:rsidRPr="00EE215B">
        <w:rPr>
          <w:i/>
          <w:sz w:val="20"/>
          <w:szCs w:val="20"/>
        </w:rPr>
        <w:t xml:space="preserve">Ailanthus </w:t>
      </w:r>
      <w:proofErr w:type="spellStart"/>
      <w:r w:rsidRPr="00EE215B">
        <w:rPr>
          <w:i/>
          <w:sz w:val="20"/>
          <w:szCs w:val="20"/>
        </w:rPr>
        <w:t>altissima</w:t>
      </w:r>
      <w:proofErr w:type="spellEnd"/>
      <w:r w:rsidRPr="00EE215B">
        <w:rPr>
          <w:i/>
          <w:sz w:val="20"/>
          <w:szCs w:val="20"/>
        </w:rPr>
        <w:t xml:space="preserve"> </w:t>
      </w:r>
      <w:r w:rsidRPr="00EE215B">
        <w:rPr>
          <w:sz w:val="20"/>
          <w:szCs w:val="20"/>
        </w:rPr>
        <w:t>also produces</w:t>
      </w:r>
      <w:r w:rsidRPr="00EE215B">
        <w:rPr>
          <w:i/>
          <w:sz w:val="20"/>
          <w:szCs w:val="20"/>
        </w:rPr>
        <w:t xml:space="preserve"> </w:t>
      </w:r>
      <w:r w:rsidRPr="00EE215B">
        <w:rPr>
          <w:sz w:val="20"/>
          <w:szCs w:val="20"/>
        </w:rPr>
        <w:t xml:space="preserve">abundant viable seeds and is also fast growing. The poor number of recruits, seedlings and saplings per hectare of </w:t>
      </w:r>
      <w:proofErr w:type="spellStart"/>
      <w:r w:rsidRPr="00EE215B">
        <w:rPr>
          <w:i/>
          <w:sz w:val="20"/>
          <w:szCs w:val="20"/>
        </w:rPr>
        <w:t>Ulmus</w:t>
      </w:r>
      <w:proofErr w:type="spellEnd"/>
      <w:r w:rsidRPr="00EE215B">
        <w:rPr>
          <w:i/>
          <w:sz w:val="20"/>
          <w:szCs w:val="20"/>
        </w:rPr>
        <w:t xml:space="preserve"> </w:t>
      </w:r>
      <w:proofErr w:type="spellStart"/>
      <w:r w:rsidRPr="00EE215B">
        <w:rPr>
          <w:i/>
          <w:sz w:val="20"/>
          <w:szCs w:val="20"/>
        </w:rPr>
        <w:t>wallichiana</w:t>
      </w:r>
      <w:proofErr w:type="spellEnd"/>
      <w:r w:rsidRPr="00EE215B">
        <w:rPr>
          <w:i/>
          <w:sz w:val="20"/>
          <w:szCs w:val="20"/>
        </w:rPr>
        <w:t xml:space="preserve"> </w:t>
      </w:r>
      <w:r w:rsidRPr="00EE215B">
        <w:rPr>
          <w:sz w:val="20"/>
          <w:szCs w:val="20"/>
        </w:rPr>
        <w:t xml:space="preserve">could be due to non viable seeds because 80 per cent of the seeds of </w:t>
      </w:r>
      <w:proofErr w:type="spellStart"/>
      <w:r w:rsidRPr="00EE215B">
        <w:rPr>
          <w:i/>
          <w:sz w:val="20"/>
          <w:szCs w:val="20"/>
        </w:rPr>
        <w:t>Ulmus</w:t>
      </w:r>
      <w:proofErr w:type="spellEnd"/>
      <w:r w:rsidRPr="00EE215B">
        <w:rPr>
          <w:i/>
          <w:sz w:val="20"/>
          <w:szCs w:val="20"/>
        </w:rPr>
        <w:t xml:space="preserve"> </w:t>
      </w:r>
      <w:proofErr w:type="spellStart"/>
      <w:r w:rsidRPr="00EE215B">
        <w:rPr>
          <w:i/>
          <w:sz w:val="20"/>
          <w:szCs w:val="20"/>
        </w:rPr>
        <w:t>wallichiana</w:t>
      </w:r>
      <w:proofErr w:type="spellEnd"/>
      <w:r w:rsidRPr="00EE215B">
        <w:rPr>
          <w:i/>
          <w:sz w:val="20"/>
          <w:szCs w:val="20"/>
        </w:rPr>
        <w:t xml:space="preserve"> </w:t>
      </w:r>
      <w:r w:rsidRPr="00EE215B">
        <w:rPr>
          <w:sz w:val="20"/>
          <w:szCs w:val="20"/>
        </w:rPr>
        <w:t xml:space="preserve">are sterile and only 20 per cent are fertile. Low average height and average collar </w:t>
      </w:r>
      <w:r w:rsidRPr="00EE215B">
        <w:rPr>
          <w:sz w:val="20"/>
          <w:szCs w:val="20"/>
        </w:rPr>
        <w:lastRenderedPageBreak/>
        <w:t xml:space="preserve">diameter of </w:t>
      </w:r>
      <w:proofErr w:type="spellStart"/>
      <w:r w:rsidRPr="00EE215B">
        <w:rPr>
          <w:i/>
          <w:sz w:val="20"/>
          <w:szCs w:val="20"/>
        </w:rPr>
        <w:t>Celtis</w:t>
      </w:r>
      <w:proofErr w:type="spellEnd"/>
      <w:r w:rsidRPr="00EE215B">
        <w:rPr>
          <w:i/>
          <w:sz w:val="20"/>
          <w:szCs w:val="20"/>
        </w:rPr>
        <w:t xml:space="preserve"> </w:t>
      </w:r>
      <w:proofErr w:type="spellStart"/>
      <w:r w:rsidRPr="00EE215B">
        <w:rPr>
          <w:i/>
          <w:sz w:val="20"/>
          <w:szCs w:val="20"/>
        </w:rPr>
        <w:t>australis</w:t>
      </w:r>
      <w:proofErr w:type="spellEnd"/>
      <w:r w:rsidRPr="00EE215B">
        <w:rPr>
          <w:i/>
          <w:sz w:val="20"/>
          <w:szCs w:val="20"/>
        </w:rPr>
        <w:t xml:space="preserve"> </w:t>
      </w:r>
      <w:r w:rsidRPr="00EE215B">
        <w:rPr>
          <w:sz w:val="20"/>
          <w:szCs w:val="20"/>
        </w:rPr>
        <w:t>could be due to its slowing growing nature (Singh, 1982).</w:t>
      </w:r>
    </w:p>
    <w:p w:rsidR="00A120BB" w:rsidRPr="00EE215B" w:rsidRDefault="0047123A" w:rsidP="00E34575">
      <w:pPr>
        <w:snapToGrid w:val="0"/>
        <w:ind w:firstLine="425"/>
        <w:jc w:val="both"/>
        <w:rPr>
          <w:sz w:val="20"/>
          <w:szCs w:val="20"/>
        </w:rPr>
      </w:pPr>
      <w:r w:rsidRPr="00EE215B">
        <w:rPr>
          <w:sz w:val="20"/>
          <w:szCs w:val="20"/>
        </w:rPr>
        <w:t>There has been no study of thi</w:t>
      </w:r>
      <w:r w:rsidR="00A120BB" w:rsidRPr="00EE215B">
        <w:rPr>
          <w:sz w:val="20"/>
          <w:szCs w:val="20"/>
        </w:rPr>
        <w:t>s nature on the afforested bank</w:t>
      </w:r>
      <w:r w:rsidRPr="00EE215B">
        <w:rPr>
          <w:sz w:val="20"/>
          <w:szCs w:val="20"/>
        </w:rPr>
        <w:t xml:space="preserve"> of </w:t>
      </w:r>
      <w:proofErr w:type="spellStart"/>
      <w:r w:rsidRPr="00EE215B">
        <w:rPr>
          <w:sz w:val="20"/>
          <w:szCs w:val="20"/>
        </w:rPr>
        <w:t>Manasbal</w:t>
      </w:r>
      <w:proofErr w:type="spellEnd"/>
      <w:r w:rsidRPr="00EE215B">
        <w:rPr>
          <w:sz w:val="20"/>
          <w:szCs w:val="20"/>
        </w:rPr>
        <w:t xml:space="preserve"> Lake to support our findings. However, other authors elsewhere such as </w:t>
      </w:r>
      <w:proofErr w:type="spellStart"/>
      <w:r w:rsidRPr="00EE215B">
        <w:rPr>
          <w:sz w:val="20"/>
          <w:szCs w:val="20"/>
        </w:rPr>
        <w:t>Sood</w:t>
      </w:r>
      <w:proofErr w:type="spellEnd"/>
      <w:r w:rsidRPr="00EE215B">
        <w:rPr>
          <w:sz w:val="20"/>
          <w:szCs w:val="20"/>
        </w:rPr>
        <w:t xml:space="preserve"> and Bhatia (1991) reported higher density of seedlings and saplings as compared to other girth classes at sites dominated by pure conifers and mixed conifer broad leaved forest around </w:t>
      </w:r>
      <w:proofErr w:type="spellStart"/>
      <w:r w:rsidRPr="00EE215B">
        <w:rPr>
          <w:sz w:val="20"/>
          <w:szCs w:val="20"/>
        </w:rPr>
        <w:t>Shimla</w:t>
      </w:r>
      <w:proofErr w:type="spellEnd"/>
      <w:r w:rsidRPr="00EE215B">
        <w:rPr>
          <w:sz w:val="20"/>
          <w:szCs w:val="20"/>
        </w:rPr>
        <w:t xml:space="preserve">, Himachal Pradesh. </w:t>
      </w:r>
      <w:proofErr w:type="spellStart"/>
      <w:r w:rsidRPr="00EE215B">
        <w:rPr>
          <w:sz w:val="20"/>
          <w:szCs w:val="20"/>
        </w:rPr>
        <w:t>Pandey</w:t>
      </w:r>
      <w:proofErr w:type="spellEnd"/>
      <w:r w:rsidRPr="00EE215B">
        <w:rPr>
          <w:sz w:val="20"/>
          <w:szCs w:val="20"/>
        </w:rPr>
        <w:t xml:space="preserve"> (2003) reported low density of seedling and sapling in a mixed oak conifer forest of central Himalaya due to biotic causes. Regeneration behaviour of tree species is characterised by their population structure in the ecosystem, which in turn depends upon the presence of adequate number of seedlings and saplings (</w:t>
      </w:r>
      <w:proofErr w:type="spellStart"/>
      <w:r w:rsidRPr="00EE215B">
        <w:rPr>
          <w:sz w:val="20"/>
          <w:szCs w:val="20"/>
        </w:rPr>
        <w:t>Pande</w:t>
      </w:r>
      <w:proofErr w:type="spellEnd"/>
      <w:r w:rsidRPr="00EE215B">
        <w:rPr>
          <w:sz w:val="20"/>
          <w:szCs w:val="20"/>
        </w:rPr>
        <w:t>, 2006).</w:t>
      </w:r>
    </w:p>
    <w:p w:rsidR="00E34575" w:rsidRPr="00EE215B" w:rsidRDefault="00E34575" w:rsidP="00E34575">
      <w:pPr>
        <w:snapToGrid w:val="0"/>
        <w:jc w:val="center"/>
        <w:rPr>
          <w:sz w:val="20"/>
          <w:szCs w:val="20"/>
        </w:rPr>
        <w:sectPr w:rsidR="00E34575" w:rsidRPr="00EE215B" w:rsidSect="00EE215B">
          <w:type w:val="continuous"/>
          <w:pgSz w:w="12240" w:h="15840" w:code="1"/>
          <w:pgMar w:top="1440" w:right="1440" w:bottom="1440" w:left="1440" w:header="720" w:footer="720" w:gutter="0"/>
          <w:cols w:num="2" w:space="600"/>
          <w:docGrid w:linePitch="360"/>
        </w:sectPr>
      </w:pPr>
    </w:p>
    <w:p w:rsidR="006F4B14" w:rsidRPr="00EE215B" w:rsidRDefault="006F4B14" w:rsidP="00E34575">
      <w:pPr>
        <w:snapToGrid w:val="0"/>
        <w:jc w:val="center"/>
        <w:rPr>
          <w:sz w:val="20"/>
          <w:szCs w:val="20"/>
        </w:rPr>
      </w:pPr>
    </w:p>
    <w:p w:rsidR="006F4B14" w:rsidRPr="00EE215B" w:rsidRDefault="006F4B14" w:rsidP="00E34575">
      <w:pPr>
        <w:snapToGrid w:val="0"/>
        <w:jc w:val="center"/>
        <w:rPr>
          <w:b/>
          <w:bCs/>
          <w:sz w:val="20"/>
          <w:szCs w:val="20"/>
        </w:rPr>
      </w:pPr>
      <w:r w:rsidRPr="00EE215B">
        <w:rPr>
          <w:b/>
          <w:bCs/>
          <w:sz w:val="20"/>
          <w:szCs w:val="20"/>
        </w:rPr>
        <w:t>Table 1</w:t>
      </w:r>
      <w:r w:rsidR="00592476" w:rsidRPr="00EE215B">
        <w:rPr>
          <w:b/>
          <w:bCs/>
          <w:sz w:val="20"/>
          <w:szCs w:val="20"/>
        </w:rPr>
        <w:t>.</w:t>
      </w:r>
      <w:r w:rsidRPr="00EE215B">
        <w:rPr>
          <w:b/>
          <w:bCs/>
          <w:sz w:val="20"/>
          <w:szCs w:val="20"/>
        </w:rPr>
        <w:t xml:space="preserve"> Regeneration status of trees on the afforested bank of </w:t>
      </w:r>
      <w:proofErr w:type="spellStart"/>
      <w:r w:rsidRPr="00EE215B">
        <w:rPr>
          <w:b/>
          <w:bCs/>
          <w:sz w:val="20"/>
          <w:szCs w:val="20"/>
        </w:rPr>
        <w:t>Manasbal</w:t>
      </w:r>
      <w:proofErr w:type="spellEnd"/>
      <w:r w:rsidRPr="00EE215B">
        <w:rPr>
          <w:b/>
          <w:bCs/>
          <w:sz w:val="20"/>
          <w:szCs w:val="20"/>
        </w:rPr>
        <w:t xml:space="preserve"> Lake, Kashmir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3"/>
        <w:gridCol w:w="1116"/>
        <w:gridCol w:w="766"/>
        <w:gridCol w:w="876"/>
        <w:gridCol w:w="1029"/>
        <w:gridCol w:w="766"/>
        <w:gridCol w:w="876"/>
        <w:gridCol w:w="1021"/>
        <w:gridCol w:w="766"/>
        <w:gridCol w:w="876"/>
        <w:gridCol w:w="1021"/>
      </w:tblGrid>
      <w:tr w:rsidR="006F4B14" w:rsidRPr="00EE215B" w:rsidTr="00EE215B">
        <w:trPr>
          <w:cantSplit/>
          <w:jc w:val="center"/>
        </w:trPr>
        <w:tc>
          <w:tcPr>
            <w:tcW w:w="0" w:type="auto"/>
            <w:vMerge w:val="restart"/>
            <w:vAlign w:val="center"/>
          </w:tcPr>
          <w:p w:rsidR="006F4B14" w:rsidRPr="00EE215B" w:rsidRDefault="006F4B14" w:rsidP="00E34575">
            <w:pPr>
              <w:snapToGrid w:val="0"/>
              <w:jc w:val="both"/>
              <w:rPr>
                <w:bCs/>
                <w:color w:val="000000"/>
                <w:sz w:val="14"/>
                <w:szCs w:val="14"/>
              </w:rPr>
            </w:pPr>
            <w:r w:rsidRPr="00EE215B">
              <w:rPr>
                <w:bCs/>
                <w:color w:val="000000"/>
                <w:sz w:val="14"/>
                <w:szCs w:val="14"/>
              </w:rPr>
              <w:t>S. No.</w:t>
            </w:r>
          </w:p>
        </w:tc>
        <w:tc>
          <w:tcPr>
            <w:tcW w:w="0" w:type="auto"/>
            <w:vMerge w:val="restart"/>
            <w:vAlign w:val="center"/>
          </w:tcPr>
          <w:p w:rsidR="006F4B14" w:rsidRPr="00EE215B" w:rsidRDefault="006F4B14" w:rsidP="00E34575">
            <w:pPr>
              <w:pStyle w:val="Heading6"/>
              <w:keepNext w:val="0"/>
              <w:keepLines w:val="0"/>
              <w:snapToGrid w:val="0"/>
              <w:spacing w:before="0"/>
              <w:jc w:val="both"/>
              <w:rPr>
                <w:rFonts w:ascii="Times New Roman" w:hAnsi="Times New Roman" w:cs="Times New Roman"/>
                <w:i w:val="0"/>
                <w:color w:val="000000"/>
                <w:sz w:val="14"/>
                <w:szCs w:val="14"/>
              </w:rPr>
            </w:pPr>
            <w:r w:rsidRPr="00EE215B">
              <w:rPr>
                <w:rFonts w:ascii="Times New Roman" w:hAnsi="Times New Roman" w:cs="Times New Roman"/>
                <w:i w:val="0"/>
                <w:color w:val="000000"/>
                <w:sz w:val="14"/>
                <w:szCs w:val="14"/>
              </w:rPr>
              <w:t>Species</w:t>
            </w:r>
          </w:p>
        </w:tc>
        <w:tc>
          <w:tcPr>
            <w:tcW w:w="0" w:type="auto"/>
            <w:gridSpan w:val="3"/>
            <w:vAlign w:val="center"/>
          </w:tcPr>
          <w:p w:rsidR="006F4B14" w:rsidRPr="00EE215B" w:rsidRDefault="006F4B14" w:rsidP="00E34575">
            <w:pPr>
              <w:snapToGrid w:val="0"/>
              <w:jc w:val="both"/>
              <w:rPr>
                <w:bCs/>
                <w:color w:val="000000"/>
                <w:sz w:val="14"/>
                <w:szCs w:val="14"/>
              </w:rPr>
            </w:pPr>
            <w:r w:rsidRPr="00EE215B">
              <w:rPr>
                <w:bCs/>
                <w:color w:val="000000"/>
                <w:sz w:val="14"/>
                <w:szCs w:val="14"/>
              </w:rPr>
              <w:t>Recruits (1-15 cm)</w:t>
            </w:r>
          </w:p>
        </w:tc>
        <w:tc>
          <w:tcPr>
            <w:tcW w:w="0" w:type="auto"/>
            <w:gridSpan w:val="3"/>
            <w:vAlign w:val="center"/>
          </w:tcPr>
          <w:p w:rsidR="006F4B14" w:rsidRPr="00EE215B" w:rsidRDefault="006F4B14" w:rsidP="00E34575">
            <w:pPr>
              <w:snapToGrid w:val="0"/>
              <w:jc w:val="both"/>
              <w:rPr>
                <w:bCs/>
                <w:color w:val="000000"/>
                <w:sz w:val="14"/>
                <w:szCs w:val="14"/>
              </w:rPr>
            </w:pPr>
            <w:r w:rsidRPr="00EE215B">
              <w:rPr>
                <w:bCs/>
                <w:color w:val="000000"/>
                <w:sz w:val="14"/>
                <w:szCs w:val="14"/>
              </w:rPr>
              <w:t>Seedlings (16-100 cm)</w:t>
            </w:r>
          </w:p>
        </w:tc>
        <w:tc>
          <w:tcPr>
            <w:tcW w:w="0" w:type="auto"/>
            <w:gridSpan w:val="3"/>
            <w:vAlign w:val="center"/>
          </w:tcPr>
          <w:p w:rsidR="006F4B14" w:rsidRPr="00EE215B" w:rsidRDefault="006F4B14" w:rsidP="00E34575">
            <w:pPr>
              <w:snapToGrid w:val="0"/>
              <w:jc w:val="both"/>
              <w:rPr>
                <w:bCs/>
                <w:color w:val="000000"/>
                <w:sz w:val="14"/>
                <w:szCs w:val="14"/>
              </w:rPr>
            </w:pPr>
            <w:r w:rsidRPr="00EE215B">
              <w:rPr>
                <w:bCs/>
                <w:color w:val="000000"/>
                <w:sz w:val="14"/>
                <w:szCs w:val="14"/>
              </w:rPr>
              <w:t>Saplings (101 -300 cm)</w:t>
            </w:r>
          </w:p>
        </w:tc>
      </w:tr>
      <w:tr w:rsidR="006F4B14" w:rsidRPr="00EE215B" w:rsidTr="00EE215B">
        <w:trPr>
          <w:cantSplit/>
          <w:jc w:val="center"/>
        </w:trPr>
        <w:tc>
          <w:tcPr>
            <w:tcW w:w="0" w:type="auto"/>
            <w:vMerge/>
            <w:vAlign w:val="center"/>
          </w:tcPr>
          <w:p w:rsidR="006F4B14" w:rsidRPr="00EE215B" w:rsidRDefault="006F4B14" w:rsidP="00E34575">
            <w:pPr>
              <w:snapToGrid w:val="0"/>
              <w:jc w:val="both"/>
              <w:rPr>
                <w:bCs/>
                <w:color w:val="000000"/>
                <w:sz w:val="14"/>
                <w:szCs w:val="14"/>
              </w:rPr>
            </w:pPr>
          </w:p>
        </w:tc>
        <w:tc>
          <w:tcPr>
            <w:tcW w:w="0" w:type="auto"/>
            <w:vMerge/>
            <w:vAlign w:val="center"/>
          </w:tcPr>
          <w:p w:rsidR="006F4B14" w:rsidRPr="00EE215B" w:rsidRDefault="006F4B14" w:rsidP="00E34575">
            <w:pPr>
              <w:snapToGrid w:val="0"/>
              <w:jc w:val="both"/>
              <w:rPr>
                <w:bCs/>
                <w:color w:val="000000"/>
                <w:sz w:val="14"/>
                <w:szCs w:val="14"/>
              </w:rPr>
            </w:pPr>
          </w:p>
        </w:tc>
        <w:tc>
          <w:tcPr>
            <w:tcW w:w="0" w:type="auto"/>
            <w:vAlign w:val="center"/>
          </w:tcPr>
          <w:p w:rsidR="006F4B14" w:rsidRPr="00EE215B" w:rsidRDefault="006F4B14" w:rsidP="00E34575">
            <w:pPr>
              <w:snapToGrid w:val="0"/>
              <w:jc w:val="both"/>
              <w:rPr>
                <w:bCs/>
                <w:color w:val="000000"/>
                <w:sz w:val="14"/>
                <w:szCs w:val="14"/>
              </w:rPr>
            </w:pPr>
            <w:r w:rsidRPr="00EE215B">
              <w:rPr>
                <w:bCs/>
                <w:color w:val="000000"/>
                <w:sz w:val="14"/>
                <w:szCs w:val="14"/>
              </w:rPr>
              <w:t>Number (ha</w:t>
            </w:r>
            <w:r w:rsidRPr="00EE215B">
              <w:rPr>
                <w:bCs/>
                <w:color w:val="000000"/>
                <w:sz w:val="14"/>
                <w:szCs w:val="14"/>
                <w:vertAlign w:val="superscript"/>
              </w:rPr>
              <w:t>-1</w:t>
            </w:r>
            <w:r w:rsidRPr="00EE215B">
              <w:rPr>
                <w:bCs/>
                <w:color w:val="000000"/>
                <w:sz w:val="14"/>
                <w:szCs w:val="14"/>
              </w:rPr>
              <w:t>)</w:t>
            </w:r>
          </w:p>
        </w:tc>
        <w:tc>
          <w:tcPr>
            <w:tcW w:w="0" w:type="auto"/>
            <w:vAlign w:val="center"/>
          </w:tcPr>
          <w:p w:rsidR="006F4B14" w:rsidRPr="00EE215B" w:rsidRDefault="006F4B14" w:rsidP="00E34575">
            <w:pPr>
              <w:snapToGrid w:val="0"/>
              <w:jc w:val="both"/>
              <w:rPr>
                <w:bCs/>
                <w:color w:val="000000"/>
                <w:sz w:val="14"/>
                <w:szCs w:val="14"/>
              </w:rPr>
            </w:pPr>
            <w:r w:rsidRPr="00EE215B">
              <w:rPr>
                <w:bCs/>
                <w:color w:val="000000"/>
                <w:sz w:val="14"/>
                <w:szCs w:val="14"/>
              </w:rPr>
              <w:t>Average height (cm)</w:t>
            </w:r>
          </w:p>
        </w:tc>
        <w:tc>
          <w:tcPr>
            <w:tcW w:w="0" w:type="auto"/>
            <w:vAlign w:val="center"/>
          </w:tcPr>
          <w:p w:rsidR="006F4B14" w:rsidRPr="00EE215B" w:rsidRDefault="006F4B14" w:rsidP="00E34575">
            <w:pPr>
              <w:snapToGrid w:val="0"/>
              <w:jc w:val="both"/>
              <w:rPr>
                <w:bCs/>
                <w:color w:val="000000"/>
                <w:sz w:val="14"/>
                <w:szCs w:val="14"/>
              </w:rPr>
            </w:pPr>
            <w:r w:rsidRPr="00EE215B">
              <w:rPr>
                <w:bCs/>
                <w:color w:val="000000"/>
                <w:sz w:val="14"/>
                <w:szCs w:val="14"/>
              </w:rPr>
              <w:t>Average Collar diameter (cm)</w:t>
            </w:r>
          </w:p>
        </w:tc>
        <w:tc>
          <w:tcPr>
            <w:tcW w:w="0" w:type="auto"/>
            <w:vAlign w:val="center"/>
          </w:tcPr>
          <w:p w:rsidR="006F4B14" w:rsidRPr="00EE215B" w:rsidRDefault="006F4B14" w:rsidP="00E34575">
            <w:pPr>
              <w:snapToGrid w:val="0"/>
              <w:jc w:val="both"/>
              <w:rPr>
                <w:bCs/>
                <w:color w:val="000000"/>
                <w:sz w:val="14"/>
                <w:szCs w:val="14"/>
              </w:rPr>
            </w:pPr>
            <w:r w:rsidRPr="00EE215B">
              <w:rPr>
                <w:bCs/>
                <w:color w:val="000000"/>
                <w:sz w:val="14"/>
                <w:szCs w:val="14"/>
              </w:rPr>
              <w:t>Number (ha</w:t>
            </w:r>
            <w:r w:rsidRPr="00EE215B">
              <w:rPr>
                <w:bCs/>
                <w:color w:val="000000"/>
                <w:sz w:val="14"/>
                <w:szCs w:val="14"/>
                <w:vertAlign w:val="superscript"/>
              </w:rPr>
              <w:t>-1</w:t>
            </w:r>
            <w:r w:rsidRPr="00EE215B">
              <w:rPr>
                <w:bCs/>
                <w:color w:val="000000"/>
                <w:sz w:val="14"/>
                <w:szCs w:val="14"/>
              </w:rPr>
              <w:t>)</w:t>
            </w:r>
          </w:p>
        </w:tc>
        <w:tc>
          <w:tcPr>
            <w:tcW w:w="0" w:type="auto"/>
            <w:vAlign w:val="center"/>
          </w:tcPr>
          <w:p w:rsidR="006F4B14" w:rsidRPr="00EE215B" w:rsidRDefault="006F4B14" w:rsidP="00E34575">
            <w:pPr>
              <w:snapToGrid w:val="0"/>
              <w:jc w:val="both"/>
              <w:rPr>
                <w:bCs/>
                <w:color w:val="000000"/>
                <w:sz w:val="14"/>
                <w:szCs w:val="14"/>
              </w:rPr>
            </w:pPr>
            <w:r w:rsidRPr="00EE215B">
              <w:rPr>
                <w:bCs/>
                <w:color w:val="000000"/>
                <w:sz w:val="14"/>
                <w:szCs w:val="14"/>
              </w:rPr>
              <w:t>Average height (cm)</w:t>
            </w:r>
          </w:p>
        </w:tc>
        <w:tc>
          <w:tcPr>
            <w:tcW w:w="0" w:type="auto"/>
            <w:vAlign w:val="center"/>
          </w:tcPr>
          <w:p w:rsidR="006F4B14" w:rsidRPr="00EE215B" w:rsidRDefault="006F4B14" w:rsidP="00E34575">
            <w:pPr>
              <w:snapToGrid w:val="0"/>
              <w:jc w:val="both"/>
              <w:rPr>
                <w:bCs/>
                <w:color w:val="000000"/>
                <w:sz w:val="14"/>
                <w:szCs w:val="14"/>
              </w:rPr>
            </w:pPr>
            <w:r w:rsidRPr="00EE215B">
              <w:rPr>
                <w:bCs/>
                <w:color w:val="000000"/>
                <w:sz w:val="14"/>
                <w:szCs w:val="14"/>
              </w:rPr>
              <w:t>Average collar diameter (cm)</w:t>
            </w:r>
          </w:p>
        </w:tc>
        <w:tc>
          <w:tcPr>
            <w:tcW w:w="0" w:type="auto"/>
            <w:vAlign w:val="center"/>
          </w:tcPr>
          <w:p w:rsidR="006F4B14" w:rsidRPr="00EE215B" w:rsidRDefault="006F4B14" w:rsidP="00E34575">
            <w:pPr>
              <w:snapToGrid w:val="0"/>
              <w:jc w:val="both"/>
              <w:rPr>
                <w:bCs/>
                <w:color w:val="000000"/>
                <w:sz w:val="14"/>
                <w:szCs w:val="14"/>
              </w:rPr>
            </w:pPr>
            <w:r w:rsidRPr="00EE215B">
              <w:rPr>
                <w:bCs/>
                <w:color w:val="000000"/>
                <w:sz w:val="14"/>
                <w:szCs w:val="14"/>
              </w:rPr>
              <w:t>Number (ha</w:t>
            </w:r>
            <w:r w:rsidRPr="00EE215B">
              <w:rPr>
                <w:bCs/>
                <w:color w:val="000000"/>
                <w:sz w:val="14"/>
                <w:szCs w:val="14"/>
                <w:vertAlign w:val="superscript"/>
              </w:rPr>
              <w:t>-1</w:t>
            </w:r>
            <w:r w:rsidRPr="00EE215B">
              <w:rPr>
                <w:bCs/>
                <w:color w:val="000000"/>
                <w:sz w:val="14"/>
                <w:szCs w:val="14"/>
              </w:rPr>
              <w:t>)</w:t>
            </w:r>
          </w:p>
        </w:tc>
        <w:tc>
          <w:tcPr>
            <w:tcW w:w="0" w:type="auto"/>
            <w:vAlign w:val="center"/>
          </w:tcPr>
          <w:p w:rsidR="006F4B14" w:rsidRPr="00EE215B" w:rsidRDefault="006F4B14" w:rsidP="00E34575">
            <w:pPr>
              <w:snapToGrid w:val="0"/>
              <w:jc w:val="both"/>
              <w:rPr>
                <w:bCs/>
                <w:color w:val="000000"/>
                <w:sz w:val="14"/>
                <w:szCs w:val="14"/>
              </w:rPr>
            </w:pPr>
            <w:r w:rsidRPr="00EE215B">
              <w:rPr>
                <w:bCs/>
                <w:color w:val="000000"/>
                <w:sz w:val="14"/>
                <w:szCs w:val="14"/>
              </w:rPr>
              <w:t>Average height (cm)</w:t>
            </w:r>
          </w:p>
        </w:tc>
        <w:tc>
          <w:tcPr>
            <w:tcW w:w="0" w:type="auto"/>
            <w:vAlign w:val="center"/>
          </w:tcPr>
          <w:p w:rsidR="006F4B14" w:rsidRPr="00EE215B" w:rsidRDefault="006F4B14" w:rsidP="00E34575">
            <w:pPr>
              <w:snapToGrid w:val="0"/>
              <w:jc w:val="both"/>
              <w:rPr>
                <w:bCs/>
                <w:color w:val="000000"/>
                <w:sz w:val="14"/>
                <w:szCs w:val="14"/>
              </w:rPr>
            </w:pPr>
            <w:r w:rsidRPr="00EE215B">
              <w:rPr>
                <w:bCs/>
                <w:color w:val="000000"/>
                <w:sz w:val="14"/>
                <w:szCs w:val="14"/>
              </w:rPr>
              <w:t>Average collar diameter (cm)</w:t>
            </w:r>
          </w:p>
        </w:tc>
      </w:tr>
      <w:tr w:rsidR="006F4B14" w:rsidRPr="00EE215B" w:rsidTr="00EE215B">
        <w:trPr>
          <w:jc w:val="center"/>
        </w:trPr>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1.</w:t>
            </w:r>
          </w:p>
        </w:tc>
        <w:tc>
          <w:tcPr>
            <w:tcW w:w="0" w:type="auto"/>
            <w:vAlign w:val="center"/>
          </w:tcPr>
          <w:p w:rsidR="006F4B14" w:rsidRPr="00EE215B" w:rsidRDefault="006F4B14" w:rsidP="00E34575">
            <w:pPr>
              <w:pStyle w:val="Heading2"/>
              <w:keepNext w:val="0"/>
              <w:keepLines w:val="0"/>
              <w:snapToGrid w:val="0"/>
              <w:spacing w:before="0"/>
              <w:jc w:val="both"/>
              <w:rPr>
                <w:rFonts w:ascii="Times New Roman" w:hAnsi="Times New Roman" w:cs="Times New Roman"/>
                <w:b w:val="0"/>
                <w:i/>
                <w:iCs/>
                <w:color w:val="000000"/>
                <w:sz w:val="14"/>
                <w:szCs w:val="14"/>
              </w:rPr>
            </w:pPr>
            <w:r w:rsidRPr="00EE215B">
              <w:rPr>
                <w:rFonts w:ascii="Times New Roman" w:hAnsi="Times New Roman" w:cs="Times New Roman"/>
                <w:b w:val="0"/>
                <w:i/>
                <w:color w:val="000000"/>
                <w:sz w:val="14"/>
                <w:szCs w:val="14"/>
              </w:rPr>
              <w:t xml:space="preserve">Acer </w:t>
            </w:r>
            <w:proofErr w:type="spellStart"/>
            <w:r w:rsidRPr="00EE215B">
              <w:rPr>
                <w:rFonts w:ascii="Times New Roman" w:hAnsi="Times New Roman" w:cs="Times New Roman"/>
                <w:b w:val="0"/>
                <w:i/>
                <w:color w:val="000000"/>
                <w:sz w:val="14"/>
                <w:szCs w:val="14"/>
              </w:rPr>
              <w:t>negundo</w:t>
            </w:r>
            <w:proofErr w:type="spellEnd"/>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1875</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8.10</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0.11</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2188</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41.26</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0.39</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2500</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112.54</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1.18</w:t>
            </w:r>
          </w:p>
        </w:tc>
      </w:tr>
      <w:tr w:rsidR="006F4B14" w:rsidRPr="00EE215B" w:rsidTr="00EE215B">
        <w:trPr>
          <w:jc w:val="center"/>
        </w:trPr>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2.</w:t>
            </w:r>
          </w:p>
        </w:tc>
        <w:tc>
          <w:tcPr>
            <w:tcW w:w="0" w:type="auto"/>
            <w:vAlign w:val="center"/>
          </w:tcPr>
          <w:p w:rsidR="006F4B14" w:rsidRPr="00EE215B" w:rsidRDefault="006F4B14" w:rsidP="00E34575">
            <w:pPr>
              <w:snapToGrid w:val="0"/>
              <w:jc w:val="both"/>
              <w:rPr>
                <w:i/>
                <w:iCs/>
                <w:color w:val="000000"/>
                <w:sz w:val="14"/>
                <w:szCs w:val="14"/>
              </w:rPr>
            </w:pPr>
            <w:proofErr w:type="spellStart"/>
            <w:r w:rsidRPr="00EE215B">
              <w:rPr>
                <w:i/>
                <w:iCs/>
                <w:color w:val="000000"/>
                <w:sz w:val="14"/>
                <w:szCs w:val="14"/>
              </w:rPr>
              <w:t>Aesculus</w:t>
            </w:r>
            <w:proofErr w:type="spellEnd"/>
            <w:r w:rsidRPr="00EE215B">
              <w:rPr>
                <w:i/>
                <w:iCs/>
                <w:color w:val="000000"/>
                <w:sz w:val="14"/>
                <w:szCs w:val="14"/>
              </w:rPr>
              <w:t xml:space="preserve"> </w:t>
            </w:r>
            <w:proofErr w:type="spellStart"/>
            <w:r w:rsidRPr="00EE215B">
              <w:rPr>
                <w:i/>
                <w:iCs/>
                <w:color w:val="000000"/>
                <w:sz w:val="14"/>
                <w:szCs w:val="14"/>
              </w:rPr>
              <w:t>indica</w:t>
            </w:r>
            <w:proofErr w:type="spellEnd"/>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1563</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7.86</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0.14</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1875</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45.68</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0.49</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2188</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117.21</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1.20</w:t>
            </w:r>
          </w:p>
        </w:tc>
      </w:tr>
      <w:tr w:rsidR="006F4B14" w:rsidRPr="00EE215B" w:rsidTr="00EE215B">
        <w:trPr>
          <w:jc w:val="center"/>
        </w:trPr>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3.</w:t>
            </w:r>
          </w:p>
        </w:tc>
        <w:tc>
          <w:tcPr>
            <w:tcW w:w="0" w:type="auto"/>
            <w:vAlign w:val="center"/>
          </w:tcPr>
          <w:p w:rsidR="006F4B14" w:rsidRPr="00EE215B" w:rsidRDefault="006F4B14" w:rsidP="00E34575">
            <w:pPr>
              <w:snapToGrid w:val="0"/>
              <w:jc w:val="both"/>
              <w:rPr>
                <w:i/>
                <w:iCs/>
                <w:color w:val="000000"/>
                <w:sz w:val="14"/>
                <w:szCs w:val="14"/>
              </w:rPr>
            </w:pPr>
            <w:r w:rsidRPr="00EE215B">
              <w:rPr>
                <w:i/>
                <w:iCs/>
                <w:color w:val="000000"/>
                <w:sz w:val="14"/>
                <w:szCs w:val="14"/>
              </w:rPr>
              <w:t xml:space="preserve">Ailanthus </w:t>
            </w:r>
            <w:proofErr w:type="spellStart"/>
            <w:r w:rsidRPr="00EE215B">
              <w:rPr>
                <w:i/>
                <w:iCs/>
                <w:color w:val="000000"/>
                <w:sz w:val="14"/>
                <w:szCs w:val="14"/>
              </w:rPr>
              <w:t>altissima</w:t>
            </w:r>
            <w:proofErr w:type="spellEnd"/>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3125</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8.65</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0.17</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3438</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56.45</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0.42</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3750</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128.38</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1.26</w:t>
            </w:r>
          </w:p>
        </w:tc>
      </w:tr>
      <w:tr w:rsidR="006F4B14" w:rsidRPr="00EE215B" w:rsidTr="00EE215B">
        <w:trPr>
          <w:jc w:val="center"/>
        </w:trPr>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4.</w:t>
            </w:r>
          </w:p>
        </w:tc>
        <w:tc>
          <w:tcPr>
            <w:tcW w:w="0" w:type="auto"/>
            <w:vAlign w:val="center"/>
          </w:tcPr>
          <w:p w:rsidR="006F4B14" w:rsidRPr="00EE215B" w:rsidRDefault="006F4B14" w:rsidP="00E34575">
            <w:pPr>
              <w:snapToGrid w:val="0"/>
              <w:jc w:val="both"/>
              <w:rPr>
                <w:color w:val="000000"/>
                <w:sz w:val="14"/>
                <w:szCs w:val="14"/>
              </w:rPr>
            </w:pPr>
            <w:r w:rsidRPr="00EE215B">
              <w:rPr>
                <w:i/>
                <w:iCs/>
                <w:color w:val="000000"/>
                <w:sz w:val="14"/>
                <w:szCs w:val="14"/>
              </w:rPr>
              <w:t xml:space="preserve">Catalpa </w:t>
            </w:r>
            <w:proofErr w:type="spellStart"/>
            <w:r w:rsidRPr="00EE215B">
              <w:rPr>
                <w:i/>
                <w:iCs/>
                <w:color w:val="000000"/>
                <w:sz w:val="14"/>
                <w:szCs w:val="14"/>
              </w:rPr>
              <w:t>bignonioides</w:t>
            </w:r>
            <w:proofErr w:type="spellEnd"/>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1250</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7.23</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0.13</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1563</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42.51</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0.46</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1875</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112.13</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1.19</w:t>
            </w:r>
          </w:p>
        </w:tc>
      </w:tr>
      <w:tr w:rsidR="006F4B14" w:rsidRPr="00EE215B" w:rsidTr="00EE215B">
        <w:trPr>
          <w:jc w:val="center"/>
        </w:trPr>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5.</w:t>
            </w:r>
          </w:p>
        </w:tc>
        <w:tc>
          <w:tcPr>
            <w:tcW w:w="0" w:type="auto"/>
            <w:vAlign w:val="center"/>
          </w:tcPr>
          <w:p w:rsidR="006F4B14" w:rsidRPr="00EE215B" w:rsidRDefault="006F4B14" w:rsidP="00E34575">
            <w:pPr>
              <w:snapToGrid w:val="0"/>
              <w:jc w:val="both"/>
              <w:rPr>
                <w:i/>
                <w:iCs/>
                <w:color w:val="000000"/>
                <w:sz w:val="14"/>
                <w:szCs w:val="14"/>
              </w:rPr>
            </w:pPr>
            <w:proofErr w:type="spellStart"/>
            <w:r w:rsidRPr="00EE215B">
              <w:rPr>
                <w:i/>
                <w:iCs/>
                <w:color w:val="000000"/>
                <w:sz w:val="14"/>
                <w:szCs w:val="14"/>
              </w:rPr>
              <w:t>Celtis</w:t>
            </w:r>
            <w:proofErr w:type="spellEnd"/>
            <w:r w:rsidRPr="00EE215B">
              <w:rPr>
                <w:i/>
                <w:iCs/>
                <w:color w:val="000000"/>
                <w:sz w:val="14"/>
                <w:szCs w:val="14"/>
              </w:rPr>
              <w:t xml:space="preserve"> </w:t>
            </w:r>
            <w:proofErr w:type="spellStart"/>
            <w:r w:rsidRPr="00EE215B">
              <w:rPr>
                <w:i/>
                <w:iCs/>
                <w:color w:val="000000"/>
                <w:sz w:val="14"/>
                <w:szCs w:val="14"/>
              </w:rPr>
              <w:t>australis</w:t>
            </w:r>
            <w:proofErr w:type="spellEnd"/>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2500</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7.12</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0.10</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2813</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40.47</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0.32</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3125</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101.43</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1.12</w:t>
            </w:r>
          </w:p>
        </w:tc>
      </w:tr>
      <w:tr w:rsidR="006F4B14" w:rsidRPr="00EE215B" w:rsidTr="00EE215B">
        <w:trPr>
          <w:jc w:val="center"/>
        </w:trPr>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6.</w:t>
            </w:r>
          </w:p>
        </w:tc>
        <w:tc>
          <w:tcPr>
            <w:tcW w:w="0" w:type="auto"/>
            <w:vAlign w:val="center"/>
          </w:tcPr>
          <w:p w:rsidR="006F4B14" w:rsidRPr="00EE215B" w:rsidRDefault="006F4B14" w:rsidP="00E34575">
            <w:pPr>
              <w:snapToGrid w:val="0"/>
              <w:jc w:val="both"/>
              <w:rPr>
                <w:i/>
                <w:iCs/>
                <w:color w:val="000000"/>
                <w:sz w:val="14"/>
                <w:szCs w:val="14"/>
              </w:rPr>
            </w:pPr>
            <w:proofErr w:type="spellStart"/>
            <w:r w:rsidRPr="00EE215B">
              <w:rPr>
                <w:i/>
                <w:iCs/>
                <w:color w:val="000000"/>
                <w:sz w:val="14"/>
                <w:szCs w:val="14"/>
              </w:rPr>
              <w:t>Morus</w:t>
            </w:r>
            <w:proofErr w:type="spellEnd"/>
            <w:r w:rsidRPr="00EE215B">
              <w:rPr>
                <w:i/>
                <w:iCs/>
                <w:color w:val="000000"/>
                <w:sz w:val="14"/>
                <w:szCs w:val="14"/>
              </w:rPr>
              <w:t xml:space="preserve"> alba</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938</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7.19</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0.15</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1250</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47.84</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0.35</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1563</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110.51</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1.16</w:t>
            </w:r>
          </w:p>
        </w:tc>
      </w:tr>
      <w:tr w:rsidR="006F4B14" w:rsidRPr="00EE215B" w:rsidTr="00EE215B">
        <w:trPr>
          <w:jc w:val="center"/>
        </w:trPr>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7.</w:t>
            </w:r>
          </w:p>
        </w:tc>
        <w:tc>
          <w:tcPr>
            <w:tcW w:w="0" w:type="auto"/>
            <w:vAlign w:val="center"/>
          </w:tcPr>
          <w:p w:rsidR="006F4B14" w:rsidRPr="00EE215B" w:rsidRDefault="006F4B14" w:rsidP="00E34575">
            <w:pPr>
              <w:snapToGrid w:val="0"/>
              <w:jc w:val="both"/>
              <w:rPr>
                <w:i/>
                <w:iCs/>
                <w:color w:val="000000"/>
                <w:sz w:val="14"/>
                <w:szCs w:val="14"/>
              </w:rPr>
            </w:pPr>
            <w:proofErr w:type="spellStart"/>
            <w:r w:rsidRPr="00EE215B">
              <w:rPr>
                <w:i/>
                <w:iCs/>
                <w:color w:val="000000"/>
                <w:sz w:val="14"/>
                <w:szCs w:val="14"/>
              </w:rPr>
              <w:t>Prunus</w:t>
            </w:r>
            <w:proofErr w:type="spellEnd"/>
            <w:r w:rsidRPr="00EE215B">
              <w:rPr>
                <w:i/>
                <w:iCs/>
                <w:color w:val="000000"/>
                <w:sz w:val="14"/>
                <w:szCs w:val="14"/>
              </w:rPr>
              <w:t xml:space="preserve"> </w:t>
            </w:r>
            <w:proofErr w:type="spellStart"/>
            <w:r w:rsidRPr="00EE215B">
              <w:rPr>
                <w:i/>
                <w:iCs/>
                <w:color w:val="000000"/>
                <w:sz w:val="14"/>
                <w:szCs w:val="14"/>
              </w:rPr>
              <w:t>armeniaca</w:t>
            </w:r>
            <w:proofErr w:type="spellEnd"/>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2188</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7.39</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0.12</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2500</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50.96</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0.37</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2813</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105.62</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1.15</w:t>
            </w:r>
          </w:p>
        </w:tc>
      </w:tr>
      <w:tr w:rsidR="006F4B14" w:rsidRPr="00EE215B" w:rsidTr="00EE215B">
        <w:trPr>
          <w:jc w:val="center"/>
        </w:trPr>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8.</w:t>
            </w:r>
          </w:p>
        </w:tc>
        <w:tc>
          <w:tcPr>
            <w:tcW w:w="0" w:type="auto"/>
            <w:vAlign w:val="center"/>
          </w:tcPr>
          <w:p w:rsidR="006F4B14" w:rsidRPr="00EE215B" w:rsidRDefault="006F4B14" w:rsidP="00E34575">
            <w:pPr>
              <w:snapToGrid w:val="0"/>
              <w:jc w:val="both"/>
              <w:rPr>
                <w:i/>
                <w:iCs/>
                <w:color w:val="000000"/>
                <w:sz w:val="14"/>
                <w:szCs w:val="14"/>
              </w:rPr>
            </w:pPr>
            <w:proofErr w:type="spellStart"/>
            <w:r w:rsidRPr="00EE215B">
              <w:rPr>
                <w:i/>
                <w:iCs/>
                <w:color w:val="000000"/>
                <w:sz w:val="14"/>
                <w:szCs w:val="14"/>
              </w:rPr>
              <w:t>Robinia</w:t>
            </w:r>
            <w:proofErr w:type="spellEnd"/>
            <w:r w:rsidRPr="00EE215B">
              <w:rPr>
                <w:i/>
                <w:iCs/>
                <w:color w:val="000000"/>
                <w:sz w:val="14"/>
                <w:szCs w:val="14"/>
              </w:rPr>
              <w:t xml:space="preserve"> </w:t>
            </w:r>
            <w:proofErr w:type="spellStart"/>
            <w:r w:rsidRPr="00EE215B">
              <w:rPr>
                <w:i/>
                <w:iCs/>
                <w:color w:val="000000"/>
                <w:sz w:val="14"/>
                <w:szCs w:val="14"/>
              </w:rPr>
              <w:t>pseudoacacia</w:t>
            </w:r>
            <w:proofErr w:type="spellEnd"/>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3438</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9.28</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0.19</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3750</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65.37</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0.52</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4063</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160.95</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1.54</w:t>
            </w:r>
          </w:p>
        </w:tc>
      </w:tr>
      <w:tr w:rsidR="006F4B14" w:rsidRPr="00EE215B" w:rsidTr="00EE215B">
        <w:trPr>
          <w:jc w:val="center"/>
        </w:trPr>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9.</w:t>
            </w:r>
          </w:p>
        </w:tc>
        <w:tc>
          <w:tcPr>
            <w:tcW w:w="0" w:type="auto"/>
            <w:vAlign w:val="center"/>
          </w:tcPr>
          <w:p w:rsidR="006F4B14" w:rsidRPr="00EE215B" w:rsidRDefault="006F4B14" w:rsidP="00E34575">
            <w:pPr>
              <w:snapToGrid w:val="0"/>
              <w:jc w:val="both"/>
              <w:rPr>
                <w:i/>
                <w:iCs/>
                <w:color w:val="000000"/>
                <w:sz w:val="14"/>
                <w:szCs w:val="14"/>
              </w:rPr>
            </w:pPr>
            <w:proofErr w:type="spellStart"/>
            <w:r w:rsidRPr="00EE215B">
              <w:rPr>
                <w:i/>
                <w:iCs/>
                <w:color w:val="000000"/>
                <w:sz w:val="14"/>
                <w:szCs w:val="14"/>
              </w:rPr>
              <w:t>Ulmus</w:t>
            </w:r>
            <w:proofErr w:type="spellEnd"/>
            <w:r w:rsidRPr="00EE215B">
              <w:rPr>
                <w:i/>
                <w:iCs/>
                <w:color w:val="000000"/>
                <w:sz w:val="14"/>
                <w:szCs w:val="14"/>
              </w:rPr>
              <w:t xml:space="preserve"> </w:t>
            </w:r>
            <w:proofErr w:type="spellStart"/>
            <w:r w:rsidRPr="00EE215B">
              <w:rPr>
                <w:i/>
                <w:iCs/>
                <w:color w:val="000000"/>
                <w:sz w:val="14"/>
                <w:szCs w:val="14"/>
              </w:rPr>
              <w:t>wallichiana</w:t>
            </w:r>
            <w:proofErr w:type="spellEnd"/>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625</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8.79</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0.18</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938</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60.12</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0.51</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1250</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145.36</w:t>
            </w:r>
          </w:p>
        </w:tc>
        <w:tc>
          <w:tcPr>
            <w:tcW w:w="0" w:type="auto"/>
            <w:vAlign w:val="center"/>
          </w:tcPr>
          <w:p w:rsidR="006F4B14" w:rsidRPr="00EE215B" w:rsidRDefault="006F4B14" w:rsidP="00E34575">
            <w:pPr>
              <w:snapToGrid w:val="0"/>
              <w:jc w:val="both"/>
              <w:rPr>
                <w:color w:val="000000"/>
                <w:sz w:val="14"/>
                <w:szCs w:val="14"/>
              </w:rPr>
            </w:pPr>
            <w:r w:rsidRPr="00EE215B">
              <w:rPr>
                <w:color w:val="000000"/>
                <w:sz w:val="14"/>
                <w:szCs w:val="14"/>
              </w:rPr>
              <w:t>1.48</w:t>
            </w:r>
          </w:p>
        </w:tc>
      </w:tr>
    </w:tbl>
    <w:p w:rsidR="006F4B14" w:rsidRPr="00EE215B" w:rsidRDefault="006F4B14" w:rsidP="00E34575">
      <w:pPr>
        <w:snapToGrid w:val="0"/>
        <w:ind w:firstLine="425"/>
        <w:jc w:val="both"/>
        <w:rPr>
          <w:sz w:val="20"/>
          <w:szCs w:val="20"/>
        </w:rPr>
      </w:pPr>
    </w:p>
    <w:p w:rsidR="00E34575" w:rsidRPr="00EE215B" w:rsidRDefault="00E34575" w:rsidP="00E34575">
      <w:pPr>
        <w:snapToGrid w:val="0"/>
        <w:jc w:val="both"/>
        <w:rPr>
          <w:b/>
          <w:sz w:val="20"/>
          <w:szCs w:val="20"/>
        </w:rPr>
        <w:sectPr w:rsidR="00E34575" w:rsidRPr="00EE215B" w:rsidSect="002A7014">
          <w:type w:val="continuous"/>
          <w:pgSz w:w="12240" w:h="15840" w:code="1"/>
          <w:pgMar w:top="1440" w:right="1440" w:bottom="1440" w:left="1440" w:header="720" w:footer="720" w:gutter="0"/>
          <w:cols w:space="720"/>
          <w:docGrid w:linePitch="360"/>
        </w:sectPr>
      </w:pPr>
    </w:p>
    <w:p w:rsidR="0047123A" w:rsidRPr="00EE215B" w:rsidRDefault="00592476" w:rsidP="00E34575">
      <w:pPr>
        <w:snapToGrid w:val="0"/>
        <w:jc w:val="both"/>
        <w:rPr>
          <w:sz w:val="20"/>
          <w:szCs w:val="20"/>
        </w:rPr>
      </w:pPr>
      <w:r w:rsidRPr="00EE215B">
        <w:rPr>
          <w:b/>
          <w:sz w:val="20"/>
          <w:szCs w:val="20"/>
        </w:rPr>
        <w:lastRenderedPageBreak/>
        <w:t xml:space="preserve">3.5 </w:t>
      </w:r>
      <w:r w:rsidR="0047123A" w:rsidRPr="00EE215B">
        <w:rPr>
          <w:b/>
          <w:sz w:val="20"/>
          <w:szCs w:val="20"/>
        </w:rPr>
        <w:t>Regeneration status of shrubs</w:t>
      </w:r>
    </w:p>
    <w:p w:rsidR="0047123A" w:rsidRPr="00EE215B" w:rsidRDefault="0047123A" w:rsidP="00E34575">
      <w:pPr>
        <w:snapToGrid w:val="0"/>
        <w:ind w:firstLine="425"/>
        <w:jc w:val="both"/>
        <w:rPr>
          <w:sz w:val="20"/>
          <w:szCs w:val="20"/>
        </w:rPr>
      </w:pPr>
      <w:r w:rsidRPr="00EE215B">
        <w:rPr>
          <w:sz w:val="20"/>
          <w:szCs w:val="20"/>
        </w:rPr>
        <w:t xml:space="preserve">The regeneration status of shrubs on the afforested banks of </w:t>
      </w:r>
      <w:proofErr w:type="spellStart"/>
      <w:r w:rsidRPr="00EE215B">
        <w:rPr>
          <w:sz w:val="20"/>
          <w:szCs w:val="20"/>
        </w:rPr>
        <w:t>Manasbal</w:t>
      </w:r>
      <w:proofErr w:type="spellEnd"/>
      <w:r w:rsidRPr="00EE215B">
        <w:rPr>
          <w:sz w:val="20"/>
          <w:szCs w:val="20"/>
        </w:rPr>
        <w:t xml:space="preserve"> Lake was also carried out so as to identify recruits,</w:t>
      </w:r>
      <w:r w:rsidR="00245A5C" w:rsidRPr="00EE215B">
        <w:rPr>
          <w:sz w:val="20"/>
          <w:szCs w:val="20"/>
        </w:rPr>
        <w:t xml:space="preserve"> seedlings and saplings (Table 2</w:t>
      </w:r>
      <w:r w:rsidRPr="00EE215B">
        <w:rPr>
          <w:sz w:val="20"/>
          <w:szCs w:val="20"/>
        </w:rPr>
        <w:t xml:space="preserve">). The maximum number of recruits, seedlings and saplings per hectare were recorded in </w:t>
      </w:r>
      <w:proofErr w:type="spellStart"/>
      <w:r w:rsidRPr="00EE215B">
        <w:rPr>
          <w:i/>
          <w:sz w:val="20"/>
          <w:szCs w:val="20"/>
        </w:rPr>
        <w:t>Cytisus</w:t>
      </w:r>
      <w:proofErr w:type="spellEnd"/>
      <w:r w:rsidRPr="00EE215B">
        <w:rPr>
          <w:i/>
          <w:sz w:val="20"/>
          <w:szCs w:val="20"/>
        </w:rPr>
        <w:t xml:space="preserve"> </w:t>
      </w:r>
      <w:proofErr w:type="spellStart"/>
      <w:r w:rsidRPr="00EE215B">
        <w:rPr>
          <w:i/>
          <w:sz w:val="20"/>
          <w:szCs w:val="20"/>
        </w:rPr>
        <w:t>scoparius</w:t>
      </w:r>
      <w:proofErr w:type="spellEnd"/>
      <w:r w:rsidRPr="00EE215B">
        <w:rPr>
          <w:i/>
          <w:sz w:val="20"/>
          <w:szCs w:val="20"/>
        </w:rPr>
        <w:t xml:space="preserve"> </w:t>
      </w:r>
      <w:r w:rsidR="00104038" w:rsidRPr="00EE215B">
        <w:rPr>
          <w:sz w:val="20"/>
          <w:szCs w:val="20"/>
        </w:rPr>
        <w:t>6250, 7500 and 8</w:t>
      </w:r>
      <w:r w:rsidRPr="00EE215B">
        <w:rPr>
          <w:sz w:val="20"/>
          <w:szCs w:val="20"/>
        </w:rPr>
        <w:t xml:space="preserve">750 respectively followed by </w:t>
      </w:r>
      <w:r w:rsidRPr="00EE215B">
        <w:rPr>
          <w:i/>
          <w:sz w:val="20"/>
          <w:szCs w:val="20"/>
        </w:rPr>
        <w:t xml:space="preserve">Rosa </w:t>
      </w:r>
      <w:proofErr w:type="spellStart"/>
      <w:r w:rsidRPr="00EE215B">
        <w:rPr>
          <w:i/>
          <w:sz w:val="20"/>
          <w:szCs w:val="20"/>
        </w:rPr>
        <w:t>foetida</w:t>
      </w:r>
      <w:proofErr w:type="spellEnd"/>
      <w:r w:rsidRPr="00EE215B">
        <w:rPr>
          <w:i/>
          <w:sz w:val="20"/>
          <w:szCs w:val="20"/>
        </w:rPr>
        <w:t xml:space="preserve">, </w:t>
      </w:r>
      <w:r w:rsidRPr="00EE215B">
        <w:rPr>
          <w:sz w:val="20"/>
          <w:szCs w:val="20"/>
        </w:rPr>
        <w:t>whi</w:t>
      </w:r>
      <w:r w:rsidR="00104038" w:rsidRPr="00EE215B">
        <w:rPr>
          <w:sz w:val="20"/>
          <w:szCs w:val="20"/>
        </w:rPr>
        <w:t>ch recorded 5000 recruits, 6250 seedlings and 7</w:t>
      </w:r>
      <w:r w:rsidRPr="00EE215B">
        <w:rPr>
          <w:sz w:val="20"/>
          <w:szCs w:val="20"/>
        </w:rPr>
        <w:t xml:space="preserve">500 saplings per hectare. </w:t>
      </w:r>
      <w:proofErr w:type="spellStart"/>
      <w:r w:rsidRPr="00EE215B">
        <w:rPr>
          <w:i/>
          <w:sz w:val="20"/>
          <w:szCs w:val="20"/>
        </w:rPr>
        <w:t>Rubus</w:t>
      </w:r>
      <w:proofErr w:type="spellEnd"/>
      <w:r w:rsidRPr="00EE215B">
        <w:rPr>
          <w:i/>
          <w:sz w:val="20"/>
          <w:szCs w:val="20"/>
        </w:rPr>
        <w:t xml:space="preserve"> </w:t>
      </w:r>
      <w:proofErr w:type="spellStart"/>
      <w:r w:rsidRPr="00EE215B">
        <w:rPr>
          <w:i/>
          <w:sz w:val="20"/>
          <w:szCs w:val="20"/>
        </w:rPr>
        <w:t>hoffmeisterianus</w:t>
      </w:r>
      <w:proofErr w:type="spellEnd"/>
      <w:r w:rsidRPr="00EE215B">
        <w:rPr>
          <w:i/>
          <w:sz w:val="20"/>
          <w:szCs w:val="20"/>
        </w:rPr>
        <w:t xml:space="preserve"> </w:t>
      </w:r>
      <w:r w:rsidR="00104038" w:rsidRPr="00EE215B">
        <w:rPr>
          <w:sz w:val="20"/>
          <w:szCs w:val="20"/>
        </w:rPr>
        <w:t>recorded 3750 recruits, 5000 seedlings and 6</w:t>
      </w:r>
      <w:r w:rsidRPr="00EE215B">
        <w:rPr>
          <w:sz w:val="20"/>
          <w:szCs w:val="20"/>
        </w:rPr>
        <w:t>250 saplings per hectare</w:t>
      </w:r>
      <w:r w:rsidR="00104038" w:rsidRPr="00EE215B">
        <w:rPr>
          <w:sz w:val="20"/>
          <w:szCs w:val="20"/>
        </w:rPr>
        <w:t>. Minimum number of recruits (1250), seedlings (1250) and saplings (2</w:t>
      </w:r>
      <w:r w:rsidRPr="00EE215B">
        <w:rPr>
          <w:sz w:val="20"/>
          <w:szCs w:val="20"/>
        </w:rPr>
        <w:t xml:space="preserve">500) per hectare were recorded in </w:t>
      </w:r>
      <w:proofErr w:type="spellStart"/>
      <w:r w:rsidRPr="00EE215B">
        <w:rPr>
          <w:i/>
          <w:sz w:val="20"/>
          <w:szCs w:val="20"/>
        </w:rPr>
        <w:t>Berberis</w:t>
      </w:r>
      <w:proofErr w:type="spellEnd"/>
      <w:r w:rsidRPr="00EE215B">
        <w:rPr>
          <w:i/>
          <w:sz w:val="20"/>
          <w:szCs w:val="20"/>
        </w:rPr>
        <w:t xml:space="preserve"> </w:t>
      </w:r>
      <w:proofErr w:type="spellStart"/>
      <w:r w:rsidRPr="00EE215B">
        <w:rPr>
          <w:i/>
          <w:sz w:val="20"/>
          <w:szCs w:val="20"/>
        </w:rPr>
        <w:t>pseudoumbellata</w:t>
      </w:r>
      <w:proofErr w:type="spellEnd"/>
      <w:r w:rsidRPr="00EE215B">
        <w:rPr>
          <w:i/>
          <w:sz w:val="20"/>
          <w:szCs w:val="20"/>
        </w:rPr>
        <w:t xml:space="preserve">. </w:t>
      </w:r>
      <w:r w:rsidRPr="00EE215B">
        <w:rPr>
          <w:sz w:val="20"/>
          <w:szCs w:val="20"/>
        </w:rPr>
        <w:t xml:space="preserve">The maximum average height in all the three stages i.e., recruits, seedlings and saplings was registered in </w:t>
      </w:r>
      <w:proofErr w:type="spellStart"/>
      <w:r w:rsidRPr="00EE215B">
        <w:rPr>
          <w:i/>
          <w:sz w:val="20"/>
          <w:szCs w:val="20"/>
        </w:rPr>
        <w:t>Berberis</w:t>
      </w:r>
      <w:proofErr w:type="spellEnd"/>
      <w:r w:rsidRPr="00EE215B">
        <w:rPr>
          <w:i/>
          <w:sz w:val="20"/>
          <w:szCs w:val="20"/>
        </w:rPr>
        <w:t xml:space="preserve"> </w:t>
      </w:r>
      <w:proofErr w:type="spellStart"/>
      <w:r w:rsidRPr="00EE215B">
        <w:rPr>
          <w:i/>
          <w:sz w:val="20"/>
          <w:szCs w:val="20"/>
        </w:rPr>
        <w:t>pseudoumbellata</w:t>
      </w:r>
      <w:proofErr w:type="spellEnd"/>
      <w:r w:rsidRPr="00EE215B">
        <w:rPr>
          <w:i/>
          <w:sz w:val="20"/>
          <w:szCs w:val="20"/>
        </w:rPr>
        <w:t xml:space="preserve"> </w:t>
      </w:r>
      <w:r w:rsidRPr="00EE215B">
        <w:rPr>
          <w:sz w:val="20"/>
          <w:szCs w:val="20"/>
        </w:rPr>
        <w:t xml:space="preserve">8.14, 27.25 and 107.45 cm respectively followed by </w:t>
      </w:r>
      <w:proofErr w:type="spellStart"/>
      <w:r w:rsidRPr="00EE215B">
        <w:rPr>
          <w:i/>
          <w:sz w:val="20"/>
          <w:szCs w:val="20"/>
        </w:rPr>
        <w:t>Rubus</w:t>
      </w:r>
      <w:proofErr w:type="spellEnd"/>
      <w:r w:rsidRPr="00EE215B">
        <w:rPr>
          <w:i/>
          <w:sz w:val="20"/>
          <w:szCs w:val="20"/>
        </w:rPr>
        <w:t xml:space="preserve"> </w:t>
      </w:r>
      <w:proofErr w:type="spellStart"/>
      <w:r w:rsidRPr="00EE215B">
        <w:rPr>
          <w:i/>
          <w:sz w:val="20"/>
          <w:szCs w:val="20"/>
        </w:rPr>
        <w:t>hoffmeisterianus</w:t>
      </w:r>
      <w:proofErr w:type="spellEnd"/>
      <w:r w:rsidRPr="00EE215B">
        <w:rPr>
          <w:i/>
          <w:sz w:val="20"/>
          <w:szCs w:val="20"/>
        </w:rPr>
        <w:t xml:space="preserve"> </w:t>
      </w:r>
      <w:r w:rsidRPr="00EE215B">
        <w:rPr>
          <w:sz w:val="20"/>
          <w:szCs w:val="20"/>
        </w:rPr>
        <w:t xml:space="preserve">8.12, 25.81 and 104.31 cm respectively, </w:t>
      </w:r>
      <w:r w:rsidRPr="00EE215B">
        <w:rPr>
          <w:i/>
          <w:sz w:val="20"/>
          <w:szCs w:val="20"/>
        </w:rPr>
        <w:t xml:space="preserve">Rosa </w:t>
      </w:r>
      <w:proofErr w:type="spellStart"/>
      <w:r w:rsidRPr="00EE215B">
        <w:rPr>
          <w:i/>
          <w:sz w:val="20"/>
          <w:szCs w:val="20"/>
        </w:rPr>
        <w:t>foetida</w:t>
      </w:r>
      <w:proofErr w:type="spellEnd"/>
      <w:r w:rsidRPr="00EE215B">
        <w:rPr>
          <w:i/>
          <w:sz w:val="20"/>
          <w:szCs w:val="20"/>
        </w:rPr>
        <w:t xml:space="preserve"> </w:t>
      </w:r>
      <w:r w:rsidRPr="00EE215B">
        <w:rPr>
          <w:sz w:val="20"/>
          <w:szCs w:val="20"/>
        </w:rPr>
        <w:t xml:space="preserve">recorded a height of 7.96, 23.62 and 103.16 cm in recruit, seedling and sapling stage respectively. Minimum height was recorded in </w:t>
      </w:r>
      <w:proofErr w:type="spellStart"/>
      <w:r w:rsidRPr="00EE215B">
        <w:rPr>
          <w:i/>
          <w:sz w:val="20"/>
          <w:szCs w:val="20"/>
        </w:rPr>
        <w:t>Cytisus</w:t>
      </w:r>
      <w:proofErr w:type="spellEnd"/>
      <w:r w:rsidRPr="00EE215B">
        <w:rPr>
          <w:i/>
          <w:sz w:val="20"/>
          <w:szCs w:val="20"/>
        </w:rPr>
        <w:t xml:space="preserve"> </w:t>
      </w:r>
      <w:proofErr w:type="spellStart"/>
      <w:r w:rsidRPr="00EE215B">
        <w:rPr>
          <w:i/>
          <w:sz w:val="20"/>
          <w:szCs w:val="20"/>
        </w:rPr>
        <w:t>scoparius</w:t>
      </w:r>
      <w:proofErr w:type="spellEnd"/>
      <w:r w:rsidRPr="00EE215B">
        <w:rPr>
          <w:i/>
          <w:sz w:val="20"/>
          <w:szCs w:val="20"/>
        </w:rPr>
        <w:t xml:space="preserve"> </w:t>
      </w:r>
      <w:r w:rsidRPr="00EE215B">
        <w:rPr>
          <w:sz w:val="20"/>
          <w:szCs w:val="20"/>
        </w:rPr>
        <w:t xml:space="preserve">i.e., 6.35, 19.53 and 101.62 cm in </w:t>
      </w:r>
      <w:r w:rsidRPr="00EE215B">
        <w:rPr>
          <w:sz w:val="20"/>
          <w:szCs w:val="20"/>
        </w:rPr>
        <w:lastRenderedPageBreak/>
        <w:t xml:space="preserve">recruit, seedling and sapling stage respectively. The maximum average collar diameter of recruits, seedlings and saplings was again recorded in </w:t>
      </w:r>
      <w:proofErr w:type="spellStart"/>
      <w:r w:rsidRPr="00EE215B">
        <w:rPr>
          <w:i/>
          <w:sz w:val="20"/>
          <w:szCs w:val="20"/>
        </w:rPr>
        <w:t>Berberis</w:t>
      </w:r>
      <w:proofErr w:type="spellEnd"/>
      <w:r w:rsidRPr="00EE215B">
        <w:rPr>
          <w:i/>
          <w:sz w:val="20"/>
          <w:szCs w:val="20"/>
        </w:rPr>
        <w:t xml:space="preserve"> </w:t>
      </w:r>
      <w:proofErr w:type="spellStart"/>
      <w:r w:rsidRPr="00EE215B">
        <w:rPr>
          <w:i/>
          <w:sz w:val="20"/>
          <w:szCs w:val="20"/>
        </w:rPr>
        <w:t>pseudoumbellata</w:t>
      </w:r>
      <w:proofErr w:type="spellEnd"/>
      <w:r w:rsidRPr="00EE215B">
        <w:rPr>
          <w:i/>
          <w:sz w:val="20"/>
          <w:szCs w:val="20"/>
        </w:rPr>
        <w:t xml:space="preserve"> </w:t>
      </w:r>
      <w:r w:rsidRPr="00EE215B">
        <w:rPr>
          <w:sz w:val="20"/>
          <w:szCs w:val="20"/>
        </w:rPr>
        <w:t xml:space="preserve">0.28, 0.86 and 1.98 cm respectively followed by </w:t>
      </w:r>
      <w:proofErr w:type="spellStart"/>
      <w:r w:rsidRPr="00EE215B">
        <w:rPr>
          <w:i/>
          <w:sz w:val="20"/>
          <w:szCs w:val="20"/>
        </w:rPr>
        <w:t>Rubus</w:t>
      </w:r>
      <w:proofErr w:type="spellEnd"/>
      <w:r w:rsidRPr="00EE215B">
        <w:rPr>
          <w:i/>
          <w:sz w:val="20"/>
          <w:szCs w:val="20"/>
        </w:rPr>
        <w:t xml:space="preserve"> </w:t>
      </w:r>
      <w:proofErr w:type="spellStart"/>
      <w:r w:rsidRPr="00EE215B">
        <w:rPr>
          <w:i/>
          <w:sz w:val="20"/>
          <w:szCs w:val="20"/>
        </w:rPr>
        <w:t>hoffmeisterianus</w:t>
      </w:r>
      <w:proofErr w:type="spellEnd"/>
      <w:r w:rsidRPr="00EE215B">
        <w:rPr>
          <w:i/>
          <w:sz w:val="20"/>
          <w:szCs w:val="20"/>
        </w:rPr>
        <w:t xml:space="preserve"> </w:t>
      </w:r>
      <w:r w:rsidRPr="00EE215B">
        <w:rPr>
          <w:sz w:val="20"/>
          <w:szCs w:val="20"/>
        </w:rPr>
        <w:t xml:space="preserve">which recorded a collar diameter of 0.24, 0.81 and 1.92 cm in recruit, seedling and sapling stage respectively. </w:t>
      </w:r>
      <w:r w:rsidRPr="00EE215B">
        <w:rPr>
          <w:i/>
          <w:sz w:val="20"/>
          <w:szCs w:val="20"/>
        </w:rPr>
        <w:t xml:space="preserve">Rosa </w:t>
      </w:r>
      <w:proofErr w:type="spellStart"/>
      <w:r w:rsidRPr="00EE215B">
        <w:rPr>
          <w:i/>
          <w:sz w:val="20"/>
          <w:szCs w:val="20"/>
        </w:rPr>
        <w:t>webbiana</w:t>
      </w:r>
      <w:proofErr w:type="spellEnd"/>
      <w:r w:rsidRPr="00EE215B">
        <w:rPr>
          <w:i/>
          <w:sz w:val="20"/>
          <w:szCs w:val="20"/>
        </w:rPr>
        <w:t xml:space="preserve"> </w:t>
      </w:r>
      <w:r w:rsidRPr="00EE215B">
        <w:rPr>
          <w:sz w:val="20"/>
          <w:szCs w:val="20"/>
        </w:rPr>
        <w:t xml:space="preserve">recorded a collar diameter of 0.20, 0.66 and 1.17 cm in recruit, seedling and sapling stage respectively. Minimum collar diameter was registered in </w:t>
      </w:r>
      <w:proofErr w:type="spellStart"/>
      <w:r w:rsidRPr="00EE215B">
        <w:rPr>
          <w:i/>
          <w:sz w:val="20"/>
          <w:szCs w:val="20"/>
        </w:rPr>
        <w:t>Cytisus</w:t>
      </w:r>
      <w:proofErr w:type="spellEnd"/>
      <w:r w:rsidRPr="00EE215B">
        <w:rPr>
          <w:i/>
          <w:sz w:val="20"/>
          <w:szCs w:val="20"/>
        </w:rPr>
        <w:t xml:space="preserve"> </w:t>
      </w:r>
      <w:proofErr w:type="spellStart"/>
      <w:r w:rsidRPr="00EE215B">
        <w:rPr>
          <w:i/>
          <w:sz w:val="20"/>
          <w:szCs w:val="20"/>
        </w:rPr>
        <w:t>scoparius</w:t>
      </w:r>
      <w:proofErr w:type="spellEnd"/>
      <w:r w:rsidRPr="00EE215B">
        <w:rPr>
          <w:i/>
          <w:sz w:val="20"/>
          <w:szCs w:val="20"/>
        </w:rPr>
        <w:t xml:space="preserve"> </w:t>
      </w:r>
      <w:r w:rsidRPr="00EE215B">
        <w:rPr>
          <w:sz w:val="20"/>
          <w:szCs w:val="20"/>
        </w:rPr>
        <w:t xml:space="preserve">0.19, 0.53 and 1.10 cm in recruit, seedling and sapling stage respectively. Maximum number of recruits, seedlings and saplings per hectare of </w:t>
      </w:r>
      <w:proofErr w:type="spellStart"/>
      <w:r w:rsidRPr="00EE215B">
        <w:rPr>
          <w:i/>
          <w:sz w:val="20"/>
          <w:szCs w:val="20"/>
        </w:rPr>
        <w:t>Cytisus</w:t>
      </w:r>
      <w:proofErr w:type="spellEnd"/>
      <w:r w:rsidRPr="00EE215B">
        <w:rPr>
          <w:i/>
          <w:sz w:val="20"/>
          <w:szCs w:val="20"/>
        </w:rPr>
        <w:t xml:space="preserve"> </w:t>
      </w:r>
      <w:proofErr w:type="spellStart"/>
      <w:r w:rsidRPr="00EE215B">
        <w:rPr>
          <w:i/>
          <w:sz w:val="20"/>
          <w:szCs w:val="20"/>
        </w:rPr>
        <w:t>scoparius</w:t>
      </w:r>
      <w:proofErr w:type="spellEnd"/>
      <w:r w:rsidRPr="00EE215B">
        <w:rPr>
          <w:i/>
          <w:sz w:val="20"/>
          <w:szCs w:val="20"/>
        </w:rPr>
        <w:t xml:space="preserve"> </w:t>
      </w:r>
      <w:r w:rsidRPr="00EE215B">
        <w:rPr>
          <w:sz w:val="20"/>
          <w:szCs w:val="20"/>
        </w:rPr>
        <w:t xml:space="preserve">in all the three stages is due to the fact that the shrub was planted during </w:t>
      </w:r>
      <w:proofErr w:type="spellStart"/>
      <w:r w:rsidRPr="00EE215B">
        <w:rPr>
          <w:sz w:val="20"/>
          <w:szCs w:val="20"/>
        </w:rPr>
        <w:t>afforestation</w:t>
      </w:r>
      <w:proofErr w:type="spellEnd"/>
      <w:r w:rsidRPr="00EE215B">
        <w:rPr>
          <w:sz w:val="20"/>
          <w:szCs w:val="20"/>
        </w:rPr>
        <w:t xml:space="preserve"> and also it produces abundant seeds having good germination percentage. Maximum average height and average collar diameter of </w:t>
      </w:r>
      <w:proofErr w:type="spellStart"/>
      <w:r w:rsidRPr="00EE215B">
        <w:rPr>
          <w:i/>
          <w:sz w:val="20"/>
          <w:szCs w:val="20"/>
        </w:rPr>
        <w:t>Berberis</w:t>
      </w:r>
      <w:proofErr w:type="spellEnd"/>
      <w:r w:rsidRPr="00EE215B">
        <w:rPr>
          <w:i/>
          <w:sz w:val="20"/>
          <w:szCs w:val="20"/>
        </w:rPr>
        <w:t xml:space="preserve"> </w:t>
      </w:r>
      <w:proofErr w:type="spellStart"/>
      <w:r w:rsidRPr="00EE215B">
        <w:rPr>
          <w:i/>
          <w:sz w:val="20"/>
          <w:szCs w:val="20"/>
        </w:rPr>
        <w:t>pseudoumbellata</w:t>
      </w:r>
      <w:proofErr w:type="spellEnd"/>
      <w:r w:rsidRPr="00EE215B">
        <w:rPr>
          <w:i/>
          <w:sz w:val="20"/>
          <w:szCs w:val="20"/>
        </w:rPr>
        <w:t xml:space="preserve"> </w:t>
      </w:r>
      <w:r w:rsidRPr="00EE215B">
        <w:rPr>
          <w:sz w:val="20"/>
          <w:szCs w:val="20"/>
        </w:rPr>
        <w:t xml:space="preserve">is attributed to its fast growing nature while as minimum average height and average collar diameter of </w:t>
      </w:r>
      <w:proofErr w:type="spellStart"/>
      <w:r w:rsidRPr="00EE215B">
        <w:rPr>
          <w:i/>
          <w:sz w:val="20"/>
          <w:szCs w:val="20"/>
        </w:rPr>
        <w:t>Cytisus</w:t>
      </w:r>
      <w:proofErr w:type="spellEnd"/>
      <w:r w:rsidRPr="00EE215B">
        <w:rPr>
          <w:i/>
          <w:sz w:val="20"/>
          <w:szCs w:val="20"/>
        </w:rPr>
        <w:t xml:space="preserve"> </w:t>
      </w:r>
      <w:proofErr w:type="spellStart"/>
      <w:r w:rsidRPr="00EE215B">
        <w:rPr>
          <w:i/>
          <w:sz w:val="20"/>
          <w:szCs w:val="20"/>
        </w:rPr>
        <w:t>scoparius</w:t>
      </w:r>
      <w:proofErr w:type="spellEnd"/>
      <w:r w:rsidRPr="00EE215B">
        <w:rPr>
          <w:i/>
          <w:sz w:val="20"/>
          <w:szCs w:val="20"/>
        </w:rPr>
        <w:t xml:space="preserve"> </w:t>
      </w:r>
      <w:r w:rsidRPr="00EE215B">
        <w:rPr>
          <w:sz w:val="20"/>
          <w:szCs w:val="20"/>
        </w:rPr>
        <w:t>could be due to its slow growth.</w:t>
      </w:r>
    </w:p>
    <w:p w:rsidR="00E34575" w:rsidRPr="00EE215B" w:rsidRDefault="00E34575" w:rsidP="00E34575">
      <w:pPr>
        <w:snapToGrid w:val="0"/>
        <w:jc w:val="center"/>
        <w:rPr>
          <w:sz w:val="20"/>
          <w:szCs w:val="20"/>
        </w:rPr>
        <w:sectPr w:rsidR="00E34575" w:rsidRPr="00EE215B" w:rsidSect="00EE215B">
          <w:type w:val="continuous"/>
          <w:pgSz w:w="12240" w:h="15840" w:code="1"/>
          <w:pgMar w:top="1440" w:right="1440" w:bottom="1440" w:left="1440" w:header="720" w:footer="720" w:gutter="0"/>
          <w:cols w:num="2" w:space="600"/>
          <w:docGrid w:linePitch="360"/>
        </w:sectPr>
      </w:pPr>
    </w:p>
    <w:p w:rsidR="00F222A6" w:rsidRDefault="00F222A6" w:rsidP="00E34575">
      <w:pPr>
        <w:snapToGrid w:val="0"/>
        <w:jc w:val="center"/>
        <w:rPr>
          <w:sz w:val="20"/>
          <w:szCs w:val="20"/>
        </w:rPr>
      </w:pPr>
    </w:p>
    <w:p w:rsidR="00EE215B" w:rsidRPr="00EE215B" w:rsidRDefault="00EE215B" w:rsidP="00E34575">
      <w:pPr>
        <w:snapToGrid w:val="0"/>
        <w:jc w:val="center"/>
        <w:rPr>
          <w:sz w:val="20"/>
          <w:szCs w:val="20"/>
        </w:rPr>
      </w:pPr>
    </w:p>
    <w:p w:rsidR="00F222A6" w:rsidRPr="00EE215B" w:rsidRDefault="00F222A6" w:rsidP="00E34575">
      <w:pPr>
        <w:snapToGrid w:val="0"/>
        <w:jc w:val="center"/>
        <w:rPr>
          <w:b/>
          <w:bCs/>
          <w:sz w:val="20"/>
          <w:szCs w:val="20"/>
        </w:rPr>
      </w:pPr>
      <w:r w:rsidRPr="00EE215B">
        <w:rPr>
          <w:b/>
          <w:bCs/>
          <w:sz w:val="20"/>
          <w:szCs w:val="20"/>
        </w:rPr>
        <w:lastRenderedPageBreak/>
        <w:t xml:space="preserve">Table </w:t>
      </w:r>
      <w:r w:rsidR="0037490C" w:rsidRPr="00EE215B">
        <w:rPr>
          <w:b/>
          <w:bCs/>
          <w:sz w:val="20"/>
          <w:szCs w:val="20"/>
        </w:rPr>
        <w:t>2</w:t>
      </w:r>
      <w:r w:rsidR="00592476" w:rsidRPr="00EE215B">
        <w:rPr>
          <w:b/>
          <w:bCs/>
          <w:sz w:val="20"/>
          <w:szCs w:val="20"/>
        </w:rPr>
        <w:t>.</w:t>
      </w:r>
      <w:r w:rsidRPr="00EE215B">
        <w:rPr>
          <w:b/>
          <w:bCs/>
          <w:sz w:val="20"/>
          <w:szCs w:val="20"/>
        </w:rPr>
        <w:t xml:space="preserve"> Regeneration status of shrubs on the afforested bank of </w:t>
      </w:r>
      <w:proofErr w:type="spellStart"/>
      <w:r w:rsidRPr="00EE215B">
        <w:rPr>
          <w:b/>
          <w:bCs/>
          <w:sz w:val="20"/>
          <w:szCs w:val="20"/>
        </w:rPr>
        <w:t>Manasbal</w:t>
      </w:r>
      <w:proofErr w:type="spellEnd"/>
      <w:r w:rsidRPr="00EE215B">
        <w:rPr>
          <w:b/>
          <w:bCs/>
          <w:sz w:val="20"/>
          <w:szCs w:val="20"/>
        </w:rPr>
        <w:t xml:space="preserve"> Lake, Kashmir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
        <w:gridCol w:w="1300"/>
        <w:gridCol w:w="758"/>
        <w:gridCol w:w="858"/>
        <w:gridCol w:w="990"/>
        <w:gridCol w:w="757"/>
        <w:gridCol w:w="858"/>
        <w:gridCol w:w="990"/>
        <w:gridCol w:w="757"/>
        <w:gridCol w:w="858"/>
        <w:gridCol w:w="990"/>
      </w:tblGrid>
      <w:tr w:rsidR="00F222A6" w:rsidRPr="00EE215B" w:rsidTr="00EE215B">
        <w:trPr>
          <w:cantSplit/>
          <w:jc w:val="center"/>
        </w:trPr>
        <w:tc>
          <w:tcPr>
            <w:tcW w:w="0" w:type="auto"/>
            <w:vMerge w:val="restart"/>
            <w:vAlign w:val="center"/>
          </w:tcPr>
          <w:p w:rsidR="00F222A6" w:rsidRPr="00EE215B" w:rsidRDefault="00F222A6" w:rsidP="00E34575">
            <w:pPr>
              <w:snapToGrid w:val="0"/>
              <w:jc w:val="both"/>
              <w:rPr>
                <w:b/>
                <w:bCs/>
                <w:color w:val="000000"/>
                <w:sz w:val="14"/>
                <w:szCs w:val="14"/>
              </w:rPr>
            </w:pPr>
            <w:r w:rsidRPr="00EE215B">
              <w:rPr>
                <w:b/>
                <w:bCs/>
                <w:color w:val="000000"/>
                <w:sz w:val="14"/>
                <w:szCs w:val="14"/>
              </w:rPr>
              <w:t>S. No.</w:t>
            </w:r>
          </w:p>
        </w:tc>
        <w:tc>
          <w:tcPr>
            <w:tcW w:w="0" w:type="auto"/>
            <w:vMerge w:val="restart"/>
            <w:vAlign w:val="center"/>
          </w:tcPr>
          <w:p w:rsidR="00F222A6" w:rsidRPr="00EE215B" w:rsidRDefault="00F222A6" w:rsidP="00E34575">
            <w:pPr>
              <w:pStyle w:val="Heading6"/>
              <w:keepNext w:val="0"/>
              <w:keepLines w:val="0"/>
              <w:snapToGrid w:val="0"/>
              <w:spacing w:before="0"/>
              <w:jc w:val="both"/>
              <w:rPr>
                <w:rFonts w:ascii="Times New Roman" w:hAnsi="Times New Roman" w:cs="Times New Roman"/>
                <w:i w:val="0"/>
                <w:color w:val="000000"/>
                <w:sz w:val="14"/>
                <w:szCs w:val="14"/>
              </w:rPr>
            </w:pPr>
            <w:r w:rsidRPr="00EE215B">
              <w:rPr>
                <w:rFonts w:ascii="Times New Roman" w:hAnsi="Times New Roman" w:cs="Times New Roman"/>
                <w:i w:val="0"/>
                <w:color w:val="000000"/>
                <w:sz w:val="14"/>
                <w:szCs w:val="14"/>
              </w:rPr>
              <w:t>Species</w:t>
            </w:r>
          </w:p>
        </w:tc>
        <w:tc>
          <w:tcPr>
            <w:tcW w:w="0" w:type="auto"/>
            <w:gridSpan w:val="3"/>
            <w:vAlign w:val="center"/>
          </w:tcPr>
          <w:p w:rsidR="00F222A6" w:rsidRPr="00EE215B" w:rsidRDefault="00F222A6" w:rsidP="00E34575">
            <w:pPr>
              <w:snapToGrid w:val="0"/>
              <w:jc w:val="both"/>
              <w:rPr>
                <w:bCs/>
                <w:color w:val="000000"/>
                <w:sz w:val="14"/>
                <w:szCs w:val="14"/>
              </w:rPr>
            </w:pPr>
            <w:r w:rsidRPr="00EE215B">
              <w:rPr>
                <w:bCs/>
                <w:color w:val="000000"/>
                <w:sz w:val="14"/>
                <w:szCs w:val="14"/>
              </w:rPr>
              <w:t>Recruits (0-15 cm)</w:t>
            </w:r>
          </w:p>
        </w:tc>
        <w:tc>
          <w:tcPr>
            <w:tcW w:w="0" w:type="auto"/>
            <w:gridSpan w:val="3"/>
            <w:vAlign w:val="center"/>
          </w:tcPr>
          <w:p w:rsidR="00F222A6" w:rsidRPr="00EE215B" w:rsidRDefault="00F222A6" w:rsidP="00E34575">
            <w:pPr>
              <w:snapToGrid w:val="0"/>
              <w:jc w:val="both"/>
              <w:rPr>
                <w:bCs/>
                <w:color w:val="000000"/>
                <w:sz w:val="14"/>
                <w:szCs w:val="14"/>
              </w:rPr>
            </w:pPr>
            <w:r w:rsidRPr="00EE215B">
              <w:rPr>
                <w:bCs/>
                <w:color w:val="000000"/>
                <w:sz w:val="14"/>
                <w:szCs w:val="14"/>
              </w:rPr>
              <w:t>Seedlings (16-100 cm)</w:t>
            </w:r>
          </w:p>
        </w:tc>
        <w:tc>
          <w:tcPr>
            <w:tcW w:w="0" w:type="auto"/>
            <w:gridSpan w:val="3"/>
            <w:vAlign w:val="center"/>
          </w:tcPr>
          <w:p w:rsidR="00F222A6" w:rsidRPr="00EE215B" w:rsidRDefault="00F222A6" w:rsidP="00E34575">
            <w:pPr>
              <w:snapToGrid w:val="0"/>
              <w:jc w:val="both"/>
              <w:rPr>
                <w:bCs/>
                <w:color w:val="000000"/>
                <w:sz w:val="14"/>
                <w:szCs w:val="14"/>
              </w:rPr>
            </w:pPr>
            <w:r w:rsidRPr="00EE215B">
              <w:rPr>
                <w:bCs/>
                <w:color w:val="000000"/>
                <w:sz w:val="14"/>
                <w:szCs w:val="14"/>
              </w:rPr>
              <w:t>Saplings (101-300 cm)</w:t>
            </w:r>
          </w:p>
        </w:tc>
      </w:tr>
      <w:tr w:rsidR="00F222A6" w:rsidRPr="00EE215B" w:rsidTr="00EE215B">
        <w:trPr>
          <w:cantSplit/>
          <w:jc w:val="center"/>
        </w:trPr>
        <w:tc>
          <w:tcPr>
            <w:tcW w:w="0" w:type="auto"/>
            <w:vMerge/>
            <w:vAlign w:val="center"/>
          </w:tcPr>
          <w:p w:rsidR="00F222A6" w:rsidRPr="00EE215B" w:rsidRDefault="00F222A6" w:rsidP="00E34575">
            <w:pPr>
              <w:snapToGrid w:val="0"/>
              <w:jc w:val="both"/>
              <w:rPr>
                <w:b/>
                <w:bCs/>
                <w:color w:val="000000"/>
                <w:sz w:val="14"/>
                <w:szCs w:val="14"/>
              </w:rPr>
            </w:pPr>
          </w:p>
        </w:tc>
        <w:tc>
          <w:tcPr>
            <w:tcW w:w="0" w:type="auto"/>
            <w:vMerge/>
            <w:vAlign w:val="center"/>
          </w:tcPr>
          <w:p w:rsidR="00F222A6" w:rsidRPr="00EE215B" w:rsidRDefault="00F222A6" w:rsidP="00E34575">
            <w:pPr>
              <w:snapToGrid w:val="0"/>
              <w:jc w:val="both"/>
              <w:rPr>
                <w:b/>
                <w:bCs/>
                <w:color w:val="000000"/>
                <w:sz w:val="14"/>
                <w:szCs w:val="14"/>
              </w:rPr>
            </w:pPr>
          </w:p>
        </w:tc>
        <w:tc>
          <w:tcPr>
            <w:tcW w:w="0" w:type="auto"/>
            <w:vAlign w:val="center"/>
          </w:tcPr>
          <w:p w:rsidR="00F222A6" w:rsidRPr="00EE215B" w:rsidRDefault="00F222A6" w:rsidP="00E34575">
            <w:pPr>
              <w:snapToGrid w:val="0"/>
              <w:jc w:val="both"/>
              <w:rPr>
                <w:bCs/>
                <w:color w:val="000000"/>
                <w:sz w:val="14"/>
                <w:szCs w:val="14"/>
              </w:rPr>
            </w:pPr>
            <w:r w:rsidRPr="00EE215B">
              <w:rPr>
                <w:bCs/>
                <w:color w:val="000000"/>
                <w:sz w:val="14"/>
                <w:szCs w:val="14"/>
              </w:rPr>
              <w:t>Number (ha</w:t>
            </w:r>
            <w:r w:rsidRPr="00EE215B">
              <w:rPr>
                <w:bCs/>
                <w:color w:val="000000"/>
                <w:sz w:val="14"/>
                <w:szCs w:val="14"/>
                <w:vertAlign w:val="superscript"/>
              </w:rPr>
              <w:t>-1</w:t>
            </w:r>
            <w:r w:rsidRPr="00EE215B">
              <w:rPr>
                <w:bCs/>
                <w:color w:val="000000"/>
                <w:sz w:val="14"/>
                <w:szCs w:val="14"/>
              </w:rPr>
              <w:t>)</w:t>
            </w:r>
          </w:p>
        </w:tc>
        <w:tc>
          <w:tcPr>
            <w:tcW w:w="0" w:type="auto"/>
            <w:vAlign w:val="center"/>
          </w:tcPr>
          <w:p w:rsidR="00F222A6" w:rsidRPr="00EE215B" w:rsidRDefault="00F222A6" w:rsidP="00E34575">
            <w:pPr>
              <w:snapToGrid w:val="0"/>
              <w:jc w:val="both"/>
              <w:rPr>
                <w:bCs/>
                <w:color w:val="000000"/>
                <w:sz w:val="14"/>
                <w:szCs w:val="14"/>
              </w:rPr>
            </w:pPr>
            <w:r w:rsidRPr="00EE215B">
              <w:rPr>
                <w:bCs/>
                <w:color w:val="000000"/>
                <w:sz w:val="14"/>
                <w:szCs w:val="14"/>
              </w:rPr>
              <w:t>Average height (cm)</w:t>
            </w:r>
          </w:p>
        </w:tc>
        <w:tc>
          <w:tcPr>
            <w:tcW w:w="0" w:type="auto"/>
            <w:vAlign w:val="center"/>
          </w:tcPr>
          <w:p w:rsidR="00F222A6" w:rsidRPr="00EE215B" w:rsidRDefault="00F222A6" w:rsidP="00E34575">
            <w:pPr>
              <w:snapToGrid w:val="0"/>
              <w:jc w:val="both"/>
              <w:rPr>
                <w:bCs/>
                <w:color w:val="000000"/>
                <w:sz w:val="14"/>
                <w:szCs w:val="14"/>
              </w:rPr>
            </w:pPr>
            <w:r w:rsidRPr="00EE215B">
              <w:rPr>
                <w:bCs/>
                <w:color w:val="000000"/>
                <w:sz w:val="14"/>
                <w:szCs w:val="14"/>
              </w:rPr>
              <w:t>Average collar diameter (cm)</w:t>
            </w:r>
          </w:p>
        </w:tc>
        <w:tc>
          <w:tcPr>
            <w:tcW w:w="0" w:type="auto"/>
            <w:vAlign w:val="center"/>
          </w:tcPr>
          <w:p w:rsidR="00F222A6" w:rsidRPr="00EE215B" w:rsidRDefault="00F222A6" w:rsidP="00E34575">
            <w:pPr>
              <w:snapToGrid w:val="0"/>
              <w:jc w:val="both"/>
              <w:rPr>
                <w:bCs/>
                <w:color w:val="000000"/>
                <w:sz w:val="14"/>
                <w:szCs w:val="14"/>
              </w:rPr>
            </w:pPr>
            <w:r w:rsidRPr="00EE215B">
              <w:rPr>
                <w:bCs/>
                <w:color w:val="000000"/>
                <w:sz w:val="14"/>
                <w:szCs w:val="14"/>
              </w:rPr>
              <w:t>Number (ha</w:t>
            </w:r>
            <w:r w:rsidRPr="00EE215B">
              <w:rPr>
                <w:bCs/>
                <w:color w:val="000000"/>
                <w:sz w:val="14"/>
                <w:szCs w:val="14"/>
                <w:vertAlign w:val="superscript"/>
              </w:rPr>
              <w:t>-1</w:t>
            </w:r>
            <w:r w:rsidRPr="00EE215B">
              <w:rPr>
                <w:bCs/>
                <w:color w:val="000000"/>
                <w:sz w:val="14"/>
                <w:szCs w:val="14"/>
              </w:rPr>
              <w:t>)</w:t>
            </w:r>
          </w:p>
        </w:tc>
        <w:tc>
          <w:tcPr>
            <w:tcW w:w="0" w:type="auto"/>
            <w:vAlign w:val="center"/>
          </w:tcPr>
          <w:p w:rsidR="00F222A6" w:rsidRPr="00EE215B" w:rsidRDefault="00F222A6" w:rsidP="00E34575">
            <w:pPr>
              <w:snapToGrid w:val="0"/>
              <w:jc w:val="both"/>
              <w:rPr>
                <w:bCs/>
                <w:color w:val="000000"/>
                <w:sz w:val="14"/>
                <w:szCs w:val="14"/>
              </w:rPr>
            </w:pPr>
            <w:r w:rsidRPr="00EE215B">
              <w:rPr>
                <w:bCs/>
                <w:color w:val="000000"/>
                <w:sz w:val="14"/>
                <w:szCs w:val="14"/>
              </w:rPr>
              <w:t>Average height (cm)</w:t>
            </w:r>
          </w:p>
        </w:tc>
        <w:tc>
          <w:tcPr>
            <w:tcW w:w="0" w:type="auto"/>
            <w:vAlign w:val="center"/>
          </w:tcPr>
          <w:p w:rsidR="00F222A6" w:rsidRPr="00EE215B" w:rsidRDefault="00F222A6" w:rsidP="00E34575">
            <w:pPr>
              <w:snapToGrid w:val="0"/>
              <w:jc w:val="both"/>
              <w:rPr>
                <w:bCs/>
                <w:color w:val="000000"/>
                <w:sz w:val="14"/>
                <w:szCs w:val="14"/>
              </w:rPr>
            </w:pPr>
            <w:r w:rsidRPr="00EE215B">
              <w:rPr>
                <w:bCs/>
                <w:color w:val="000000"/>
                <w:sz w:val="14"/>
                <w:szCs w:val="14"/>
              </w:rPr>
              <w:t>Average collar diameter (cm)</w:t>
            </w:r>
          </w:p>
        </w:tc>
        <w:tc>
          <w:tcPr>
            <w:tcW w:w="0" w:type="auto"/>
            <w:vAlign w:val="center"/>
          </w:tcPr>
          <w:p w:rsidR="00F222A6" w:rsidRPr="00EE215B" w:rsidRDefault="00F222A6" w:rsidP="00E34575">
            <w:pPr>
              <w:snapToGrid w:val="0"/>
              <w:jc w:val="both"/>
              <w:rPr>
                <w:bCs/>
                <w:color w:val="000000"/>
                <w:sz w:val="14"/>
                <w:szCs w:val="14"/>
              </w:rPr>
            </w:pPr>
            <w:r w:rsidRPr="00EE215B">
              <w:rPr>
                <w:bCs/>
                <w:color w:val="000000"/>
                <w:sz w:val="14"/>
                <w:szCs w:val="14"/>
              </w:rPr>
              <w:t>Number (ha</w:t>
            </w:r>
            <w:r w:rsidRPr="00EE215B">
              <w:rPr>
                <w:bCs/>
                <w:color w:val="000000"/>
                <w:sz w:val="14"/>
                <w:szCs w:val="14"/>
                <w:vertAlign w:val="superscript"/>
              </w:rPr>
              <w:t>-1</w:t>
            </w:r>
            <w:r w:rsidRPr="00EE215B">
              <w:rPr>
                <w:bCs/>
                <w:color w:val="000000"/>
                <w:sz w:val="14"/>
                <w:szCs w:val="14"/>
              </w:rPr>
              <w:t>)</w:t>
            </w:r>
          </w:p>
        </w:tc>
        <w:tc>
          <w:tcPr>
            <w:tcW w:w="0" w:type="auto"/>
            <w:vAlign w:val="center"/>
          </w:tcPr>
          <w:p w:rsidR="00F222A6" w:rsidRPr="00EE215B" w:rsidRDefault="00F222A6" w:rsidP="00E34575">
            <w:pPr>
              <w:snapToGrid w:val="0"/>
              <w:jc w:val="both"/>
              <w:rPr>
                <w:bCs/>
                <w:color w:val="000000"/>
                <w:sz w:val="14"/>
                <w:szCs w:val="14"/>
              </w:rPr>
            </w:pPr>
            <w:r w:rsidRPr="00EE215B">
              <w:rPr>
                <w:bCs/>
                <w:color w:val="000000"/>
                <w:sz w:val="14"/>
                <w:szCs w:val="14"/>
              </w:rPr>
              <w:t>Average height (cm)</w:t>
            </w:r>
          </w:p>
        </w:tc>
        <w:tc>
          <w:tcPr>
            <w:tcW w:w="0" w:type="auto"/>
            <w:vAlign w:val="center"/>
          </w:tcPr>
          <w:p w:rsidR="00F222A6" w:rsidRPr="00EE215B" w:rsidRDefault="00F222A6" w:rsidP="00E34575">
            <w:pPr>
              <w:snapToGrid w:val="0"/>
              <w:jc w:val="both"/>
              <w:rPr>
                <w:bCs/>
                <w:color w:val="000000"/>
                <w:sz w:val="14"/>
                <w:szCs w:val="14"/>
              </w:rPr>
            </w:pPr>
            <w:r w:rsidRPr="00EE215B">
              <w:rPr>
                <w:bCs/>
                <w:color w:val="000000"/>
                <w:sz w:val="14"/>
                <w:szCs w:val="14"/>
              </w:rPr>
              <w:t>Average collar diameter (cm)</w:t>
            </w:r>
          </w:p>
        </w:tc>
      </w:tr>
      <w:tr w:rsidR="00F222A6" w:rsidRPr="00EE215B" w:rsidTr="00EE215B">
        <w:trPr>
          <w:jc w:val="center"/>
        </w:trPr>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1.</w:t>
            </w:r>
          </w:p>
        </w:tc>
        <w:tc>
          <w:tcPr>
            <w:tcW w:w="0" w:type="auto"/>
            <w:vAlign w:val="center"/>
          </w:tcPr>
          <w:p w:rsidR="00F222A6" w:rsidRPr="00EE215B" w:rsidRDefault="00F222A6" w:rsidP="00E34575">
            <w:pPr>
              <w:snapToGrid w:val="0"/>
              <w:jc w:val="both"/>
              <w:rPr>
                <w:i/>
                <w:iCs/>
                <w:color w:val="000000"/>
                <w:sz w:val="14"/>
                <w:szCs w:val="14"/>
              </w:rPr>
            </w:pPr>
            <w:proofErr w:type="spellStart"/>
            <w:r w:rsidRPr="00EE215B">
              <w:rPr>
                <w:i/>
                <w:iCs/>
                <w:color w:val="000000"/>
                <w:sz w:val="14"/>
                <w:szCs w:val="14"/>
              </w:rPr>
              <w:t>Berberis</w:t>
            </w:r>
            <w:proofErr w:type="spellEnd"/>
            <w:r w:rsidRPr="00EE215B">
              <w:rPr>
                <w:i/>
                <w:iCs/>
                <w:color w:val="000000"/>
                <w:sz w:val="14"/>
                <w:szCs w:val="14"/>
              </w:rPr>
              <w:t xml:space="preserve"> </w:t>
            </w:r>
            <w:proofErr w:type="spellStart"/>
            <w:r w:rsidRPr="00EE215B">
              <w:rPr>
                <w:i/>
                <w:iCs/>
                <w:color w:val="000000"/>
                <w:sz w:val="14"/>
                <w:szCs w:val="14"/>
              </w:rPr>
              <w:t>pseudoumbellata</w:t>
            </w:r>
            <w:proofErr w:type="spellEnd"/>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1250</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8.14</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0.28</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1250</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27.25</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0.86</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2500</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107.45</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1.98</w:t>
            </w:r>
          </w:p>
        </w:tc>
      </w:tr>
      <w:tr w:rsidR="00F222A6" w:rsidRPr="00EE215B" w:rsidTr="00EE215B">
        <w:trPr>
          <w:jc w:val="center"/>
        </w:trPr>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2.</w:t>
            </w:r>
          </w:p>
        </w:tc>
        <w:tc>
          <w:tcPr>
            <w:tcW w:w="0" w:type="auto"/>
            <w:vAlign w:val="center"/>
          </w:tcPr>
          <w:p w:rsidR="00F222A6" w:rsidRPr="00EE215B" w:rsidRDefault="00F222A6" w:rsidP="00E34575">
            <w:pPr>
              <w:snapToGrid w:val="0"/>
              <w:jc w:val="both"/>
              <w:rPr>
                <w:i/>
                <w:iCs/>
                <w:color w:val="000000"/>
                <w:sz w:val="14"/>
                <w:szCs w:val="14"/>
              </w:rPr>
            </w:pPr>
            <w:proofErr w:type="spellStart"/>
            <w:r w:rsidRPr="00EE215B">
              <w:rPr>
                <w:i/>
                <w:iCs/>
                <w:color w:val="000000"/>
                <w:sz w:val="14"/>
                <w:szCs w:val="14"/>
              </w:rPr>
              <w:t>Cytisus</w:t>
            </w:r>
            <w:proofErr w:type="spellEnd"/>
            <w:r w:rsidRPr="00EE215B">
              <w:rPr>
                <w:i/>
                <w:iCs/>
                <w:color w:val="000000"/>
                <w:sz w:val="14"/>
                <w:szCs w:val="14"/>
              </w:rPr>
              <w:t xml:space="preserve"> </w:t>
            </w:r>
            <w:proofErr w:type="spellStart"/>
            <w:r w:rsidRPr="00EE215B">
              <w:rPr>
                <w:i/>
                <w:iCs/>
                <w:color w:val="000000"/>
                <w:sz w:val="14"/>
                <w:szCs w:val="14"/>
              </w:rPr>
              <w:t>scoparius</w:t>
            </w:r>
            <w:proofErr w:type="spellEnd"/>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6250</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6.35</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0.19</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7500</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19.53</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0.53</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8750</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101.62</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1.10</w:t>
            </w:r>
          </w:p>
        </w:tc>
      </w:tr>
      <w:tr w:rsidR="00F222A6" w:rsidRPr="00EE215B" w:rsidTr="00EE215B">
        <w:trPr>
          <w:jc w:val="center"/>
        </w:trPr>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3.</w:t>
            </w:r>
          </w:p>
        </w:tc>
        <w:tc>
          <w:tcPr>
            <w:tcW w:w="0" w:type="auto"/>
            <w:vAlign w:val="center"/>
          </w:tcPr>
          <w:p w:rsidR="00F222A6" w:rsidRPr="00EE215B" w:rsidRDefault="00F222A6" w:rsidP="00E34575">
            <w:pPr>
              <w:snapToGrid w:val="0"/>
              <w:jc w:val="both"/>
              <w:rPr>
                <w:color w:val="000000"/>
                <w:sz w:val="14"/>
                <w:szCs w:val="14"/>
              </w:rPr>
            </w:pPr>
            <w:r w:rsidRPr="00EE215B">
              <w:rPr>
                <w:i/>
                <w:iCs/>
                <w:color w:val="000000"/>
                <w:sz w:val="14"/>
                <w:szCs w:val="14"/>
              </w:rPr>
              <w:t xml:space="preserve">Rosa </w:t>
            </w:r>
            <w:proofErr w:type="spellStart"/>
            <w:r w:rsidRPr="00EE215B">
              <w:rPr>
                <w:i/>
                <w:iCs/>
                <w:color w:val="000000"/>
                <w:sz w:val="14"/>
                <w:szCs w:val="14"/>
              </w:rPr>
              <w:t>foetida</w:t>
            </w:r>
            <w:proofErr w:type="spellEnd"/>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5000</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7.96</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0.21</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6250</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23.62</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0.74</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7500</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103.16</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1.88</w:t>
            </w:r>
          </w:p>
        </w:tc>
      </w:tr>
      <w:tr w:rsidR="00F222A6" w:rsidRPr="00EE215B" w:rsidTr="00EE215B">
        <w:trPr>
          <w:jc w:val="center"/>
        </w:trPr>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4.</w:t>
            </w:r>
          </w:p>
        </w:tc>
        <w:tc>
          <w:tcPr>
            <w:tcW w:w="0" w:type="auto"/>
            <w:vAlign w:val="center"/>
          </w:tcPr>
          <w:p w:rsidR="00F222A6" w:rsidRPr="00EE215B" w:rsidRDefault="00F222A6" w:rsidP="00E34575">
            <w:pPr>
              <w:snapToGrid w:val="0"/>
              <w:jc w:val="both"/>
              <w:rPr>
                <w:color w:val="000000"/>
                <w:sz w:val="14"/>
                <w:szCs w:val="14"/>
              </w:rPr>
            </w:pPr>
            <w:r w:rsidRPr="00EE215B">
              <w:rPr>
                <w:i/>
                <w:iCs/>
                <w:color w:val="000000"/>
                <w:sz w:val="14"/>
                <w:szCs w:val="14"/>
              </w:rPr>
              <w:t xml:space="preserve">Rosa </w:t>
            </w:r>
            <w:proofErr w:type="spellStart"/>
            <w:r w:rsidRPr="00EE215B">
              <w:rPr>
                <w:i/>
                <w:iCs/>
                <w:color w:val="000000"/>
                <w:sz w:val="14"/>
                <w:szCs w:val="14"/>
              </w:rPr>
              <w:t>webbiana</w:t>
            </w:r>
            <w:proofErr w:type="spellEnd"/>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2500</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6.39</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0.20</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3750</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20.86</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0.66</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5000</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102.31</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1.17</w:t>
            </w:r>
          </w:p>
        </w:tc>
      </w:tr>
      <w:tr w:rsidR="00F222A6" w:rsidRPr="00EE215B" w:rsidTr="00EE215B">
        <w:trPr>
          <w:jc w:val="center"/>
        </w:trPr>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5.</w:t>
            </w:r>
          </w:p>
        </w:tc>
        <w:tc>
          <w:tcPr>
            <w:tcW w:w="0" w:type="auto"/>
            <w:vAlign w:val="center"/>
          </w:tcPr>
          <w:p w:rsidR="00F222A6" w:rsidRPr="00EE215B" w:rsidRDefault="00F222A6" w:rsidP="00E34575">
            <w:pPr>
              <w:snapToGrid w:val="0"/>
              <w:jc w:val="both"/>
              <w:rPr>
                <w:i/>
                <w:iCs/>
                <w:color w:val="000000"/>
                <w:sz w:val="14"/>
                <w:szCs w:val="14"/>
              </w:rPr>
            </w:pPr>
            <w:proofErr w:type="spellStart"/>
            <w:r w:rsidRPr="00EE215B">
              <w:rPr>
                <w:i/>
                <w:iCs/>
                <w:color w:val="000000"/>
                <w:sz w:val="14"/>
                <w:szCs w:val="14"/>
              </w:rPr>
              <w:t>Rubus</w:t>
            </w:r>
            <w:proofErr w:type="spellEnd"/>
            <w:r w:rsidRPr="00EE215B">
              <w:rPr>
                <w:i/>
                <w:iCs/>
                <w:color w:val="000000"/>
                <w:sz w:val="14"/>
                <w:szCs w:val="14"/>
              </w:rPr>
              <w:t xml:space="preserve"> </w:t>
            </w:r>
            <w:proofErr w:type="spellStart"/>
            <w:r w:rsidRPr="00EE215B">
              <w:rPr>
                <w:i/>
                <w:iCs/>
                <w:color w:val="000000"/>
                <w:sz w:val="14"/>
                <w:szCs w:val="14"/>
              </w:rPr>
              <w:t>hoffmeisterianus</w:t>
            </w:r>
            <w:proofErr w:type="spellEnd"/>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3750</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8.12</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0.24</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5000</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25.81</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0.81</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6250</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104.31</w:t>
            </w:r>
          </w:p>
        </w:tc>
        <w:tc>
          <w:tcPr>
            <w:tcW w:w="0" w:type="auto"/>
            <w:vAlign w:val="center"/>
          </w:tcPr>
          <w:p w:rsidR="00F222A6" w:rsidRPr="00EE215B" w:rsidRDefault="00F222A6" w:rsidP="00E34575">
            <w:pPr>
              <w:snapToGrid w:val="0"/>
              <w:jc w:val="both"/>
              <w:rPr>
                <w:color w:val="000000"/>
                <w:sz w:val="14"/>
                <w:szCs w:val="14"/>
              </w:rPr>
            </w:pPr>
            <w:r w:rsidRPr="00EE215B">
              <w:rPr>
                <w:color w:val="000000"/>
                <w:sz w:val="14"/>
                <w:szCs w:val="14"/>
              </w:rPr>
              <w:t>1.92</w:t>
            </w:r>
          </w:p>
        </w:tc>
      </w:tr>
    </w:tbl>
    <w:p w:rsidR="00F222A6" w:rsidRPr="00EE215B" w:rsidRDefault="00F222A6" w:rsidP="00E34575">
      <w:pPr>
        <w:snapToGrid w:val="0"/>
        <w:ind w:firstLine="425"/>
        <w:jc w:val="both"/>
        <w:rPr>
          <w:b/>
          <w:sz w:val="20"/>
          <w:szCs w:val="20"/>
        </w:rPr>
      </w:pPr>
    </w:p>
    <w:p w:rsidR="00E34575" w:rsidRPr="00EE215B" w:rsidRDefault="00E34575" w:rsidP="00E34575">
      <w:pPr>
        <w:snapToGrid w:val="0"/>
        <w:jc w:val="both"/>
        <w:rPr>
          <w:b/>
          <w:sz w:val="20"/>
          <w:szCs w:val="20"/>
        </w:rPr>
        <w:sectPr w:rsidR="00E34575" w:rsidRPr="00EE215B" w:rsidSect="002A7014">
          <w:type w:val="continuous"/>
          <w:pgSz w:w="12240" w:h="15840" w:code="1"/>
          <w:pgMar w:top="1440" w:right="1440" w:bottom="1440" w:left="1440" w:header="720" w:footer="720" w:gutter="0"/>
          <w:cols w:space="720"/>
          <w:docGrid w:linePitch="360"/>
        </w:sectPr>
      </w:pPr>
    </w:p>
    <w:p w:rsidR="00DF4EF3" w:rsidRPr="00EE215B" w:rsidRDefault="00592476" w:rsidP="00E34575">
      <w:pPr>
        <w:snapToGrid w:val="0"/>
        <w:jc w:val="both"/>
        <w:rPr>
          <w:b/>
          <w:sz w:val="20"/>
          <w:szCs w:val="20"/>
        </w:rPr>
      </w:pPr>
      <w:r w:rsidRPr="00EE215B">
        <w:rPr>
          <w:b/>
          <w:sz w:val="20"/>
          <w:szCs w:val="20"/>
        </w:rPr>
        <w:lastRenderedPageBreak/>
        <w:t xml:space="preserve">4. </w:t>
      </w:r>
      <w:r w:rsidR="00B4464F" w:rsidRPr="00EE215B">
        <w:rPr>
          <w:b/>
          <w:sz w:val="20"/>
          <w:szCs w:val="20"/>
        </w:rPr>
        <w:t>Conclusion</w:t>
      </w:r>
    </w:p>
    <w:p w:rsidR="00770D40" w:rsidRPr="00EE215B" w:rsidRDefault="00770D40" w:rsidP="00E34575">
      <w:pPr>
        <w:pStyle w:val="ListParagraph"/>
        <w:numPr>
          <w:ilvl w:val="0"/>
          <w:numId w:val="7"/>
        </w:numPr>
        <w:snapToGrid w:val="0"/>
        <w:ind w:left="0" w:firstLine="425"/>
        <w:jc w:val="both"/>
        <w:rPr>
          <w:sz w:val="20"/>
          <w:szCs w:val="20"/>
        </w:rPr>
      </w:pPr>
      <w:r w:rsidRPr="00EE215B">
        <w:rPr>
          <w:sz w:val="20"/>
          <w:szCs w:val="20"/>
        </w:rPr>
        <w:t>There were fourteen species of trees, five species of shrubs and twenty-nine herbaceous species.</w:t>
      </w:r>
    </w:p>
    <w:p w:rsidR="00770D40" w:rsidRPr="00EE215B" w:rsidRDefault="00770D40" w:rsidP="00E34575">
      <w:pPr>
        <w:numPr>
          <w:ilvl w:val="0"/>
          <w:numId w:val="7"/>
        </w:numPr>
        <w:snapToGrid w:val="0"/>
        <w:ind w:left="0" w:firstLine="425"/>
        <w:jc w:val="both"/>
        <w:rPr>
          <w:sz w:val="20"/>
          <w:szCs w:val="20"/>
        </w:rPr>
      </w:pPr>
      <w:proofErr w:type="spellStart"/>
      <w:r w:rsidRPr="00EE215B">
        <w:rPr>
          <w:i/>
          <w:sz w:val="20"/>
          <w:szCs w:val="20"/>
        </w:rPr>
        <w:t>Celtis</w:t>
      </w:r>
      <w:proofErr w:type="spellEnd"/>
      <w:r w:rsidRPr="00EE215B">
        <w:rPr>
          <w:i/>
          <w:sz w:val="20"/>
          <w:szCs w:val="20"/>
        </w:rPr>
        <w:t xml:space="preserve"> </w:t>
      </w:r>
      <w:proofErr w:type="spellStart"/>
      <w:r w:rsidRPr="00EE215B">
        <w:rPr>
          <w:i/>
          <w:sz w:val="20"/>
          <w:szCs w:val="20"/>
        </w:rPr>
        <w:t>australis</w:t>
      </w:r>
      <w:proofErr w:type="spellEnd"/>
      <w:r w:rsidRPr="00EE215B">
        <w:rPr>
          <w:i/>
          <w:sz w:val="20"/>
          <w:szCs w:val="20"/>
        </w:rPr>
        <w:t xml:space="preserve"> </w:t>
      </w:r>
      <w:r w:rsidRPr="00EE215B">
        <w:rPr>
          <w:sz w:val="20"/>
          <w:szCs w:val="20"/>
        </w:rPr>
        <w:t xml:space="preserve">and </w:t>
      </w:r>
      <w:proofErr w:type="spellStart"/>
      <w:r w:rsidRPr="00EE215B">
        <w:rPr>
          <w:i/>
          <w:sz w:val="20"/>
          <w:szCs w:val="20"/>
        </w:rPr>
        <w:t>Morus</w:t>
      </w:r>
      <w:proofErr w:type="spellEnd"/>
      <w:r w:rsidRPr="00EE215B">
        <w:rPr>
          <w:i/>
          <w:sz w:val="20"/>
          <w:szCs w:val="20"/>
        </w:rPr>
        <w:t xml:space="preserve"> alba </w:t>
      </w:r>
      <w:r w:rsidRPr="00EE215B">
        <w:rPr>
          <w:sz w:val="20"/>
          <w:szCs w:val="20"/>
        </w:rPr>
        <w:t>have been established naturally in the area probably due to dispersal of seed by birds.</w:t>
      </w:r>
    </w:p>
    <w:p w:rsidR="00770D40" w:rsidRPr="00EE215B" w:rsidRDefault="00770D40" w:rsidP="00E34575">
      <w:pPr>
        <w:pStyle w:val="ListParagraph"/>
        <w:numPr>
          <w:ilvl w:val="0"/>
          <w:numId w:val="7"/>
        </w:numPr>
        <w:snapToGrid w:val="0"/>
        <w:ind w:left="0" w:firstLine="425"/>
        <w:jc w:val="both"/>
        <w:rPr>
          <w:sz w:val="20"/>
          <w:szCs w:val="20"/>
        </w:rPr>
      </w:pPr>
      <w:r w:rsidRPr="00EE215B">
        <w:rPr>
          <w:sz w:val="20"/>
          <w:szCs w:val="20"/>
        </w:rPr>
        <w:t xml:space="preserve">The species planted on the bank of </w:t>
      </w:r>
      <w:proofErr w:type="spellStart"/>
      <w:r w:rsidRPr="00EE215B">
        <w:rPr>
          <w:sz w:val="20"/>
          <w:szCs w:val="20"/>
        </w:rPr>
        <w:t>Manasbal</w:t>
      </w:r>
      <w:proofErr w:type="spellEnd"/>
      <w:r w:rsidRPr="00EE215B">
        <w:rPr>
          <w:sz w:val="20"/>
          <w:szCs w:val="20"/>
        </w:rPr>
        <w:t xml:space="preserve"> Lake has affected the microclimate of the area. Accordingly new, </w:t>
      </w:r>
      <w:proofErr w:type="spellStart"/>
      <w:r w:rsidRPr="00EE215B">
        <w:rPr>
          <w:sz w:val="20"/>
          <w:szCs w:val="20"/>
        </w:rPr>
        <w:t>sciophytic</w:t>
      </w:r>
      <w:proofErr w:type="spellEnd"/>
      <w:r w:rsidRPr="00EE215B">
        <w:rPr>
          <w:sz w:val="20"/>
          <w:szCs w:val="20"/>
        </w:rPr>
        <w:t xml:space="preserve"> species of trees and shrubs have grown under the cover of such species.</w:t>
      </w:r>
    </w:p>
    <w:p w:rsidR="00770D40" w:rsidRPr="00EE215B" w:rsidRDefault="00770D40" w:rsidP="00E34575">
      <w:pPr>
        <w:numPr>
          <w:ilvl w:val="0"/>
          <w:numId w:val="7"/>
        </w:numPr>
        <w:snapToGrid w:val="0"/>
        <w:ind w:left="0" w:firstLine="425"/>
        <w:jc w:val="both"/>
        <w:rPr>
          <w:sz w:val="20"/>
          <w:szCs w:val="20"/>
        </w:rPr>
      </w:pPr>
      <w:r w:rsidRPr="00EE215B">
        <w:rPr>
          <w:sz w:val="20"/>
          <w:szCs w:val="20"/>
        </w:rPr>
        <w:t xml:space="preserve">The recruits, seedlings and saplings of </w:t>
      </w:r>
      <w:proofErr w:type="spellStart"/>
      <w:r w:rsidRPr="00EE215B">
        <w:rPr>
          <w:i/>
          <w:sz w:val="20"/>
          <w:szCs w:val="20"/>
        </w:rPr>
        <w:t>Robinia</w:t>
      </w:r>
      <w:proofErr w:type="spellEnd"/>
      <w:r w:rsidRPr="00EE215B">
        <w:rPr>
          <w:i/>
          <w:sz w:val="20"/>
          <w:szCs w:val="20"/>
        </w:rPr>
        <w:t xml:space="preserve"> </w:t>
      </w:r>
      <w:proofErr w:type="spellStart"/>
      <w:r w:rsidRPr="00EE215B">
        <w:rPr>
          <w:i/>
          <w:sz w:val="20"/>
          <w:szCs w:val="20"/>
        </w:rPr>
        <w:t>pseudoacacia</w:t>
      </w:r>
      <w:proofErr w:type="spellEnd"/>
      <w:r w:rsidRPr="00EE215B">
        <w:rPr>
          <w:i/>
          <w:sz w:val="20"/>
          <w:szCs w:val="20"/>
        </w:rPr>
        <w:t xml:space="preserve"> </w:t>
      </w:r>
      <w:r w:rsidRPr="00EE215B">
        <w:rPr>
          <w:sz w:val="20"/>
          <w:szCs w:val="20"/>
        </w:rPr>
        <w:t>showed dominance over rest of the species existing in the area in respect of number per hectare, average height and average collar diameter.</w:t>
      </w:r>
    </w:p>
    <w:p w:rsidR="00770D40" w:rsidRPr="00EE215B" w:rsidRDefault="00770D40" w:rsidP="00E34575">
      <w:pPr>
        <w:numPr>
          <w:ilvl w:val="0"/>
          <w:numId w:val="7"/>
        </w:numPr>
        <w:snapToGrid w:val="0"/>
        <w:ind w:left="0" w:firstLine="425"/>
        <w:jc w:val="both"/>
        <w:rPr>
          <w:sz w:val="20"/>
          <w:szCs w:val="20"/>
        </w:rPr>
      </w:pPr>
      <w:r w:rsidRPr="00EE215B">
        <w:rPr>
          <w:sz w:val="20"/>
          <w:szCs w:val="20"/>
        </w:rPr>
        <w:t xml:space="preserve">In regeneration of shrubs, </w:t>
      </w:r>
      <w:proofErr w:type="spellStart"/>
      <w:r w:rsidRPr="00EE215B">
        <w:rPr>
          <w:i/>
          <w:sz w:val="20"/>
          <w:szCs w:val="20"/>
        </w:rPr>
        <w:t>Cytisus</w:t>
      </w:r>
      <w:proofErr w:type="spellEnd"/>
      <w:r w:rsidRPr="00EE215B">
        <w:rPr>
          <w:i/>
          <w:sz w:val="20"/>
          <w:szCs w:val="20"/>
        </w:rPr>
        <w:t xml:space="preserve"> </w:t>
      </w:r>
      <w:proofErr w:type="spellStart"/>
      <w:r w:rsidRPr="00EE215B">
        <w:rPr>
          <w:i/>
          <w:sz w:val="20"/>
          <w:szCs w:val="20"/>
        </w:rPr>
        <w:t>scoparius</w:t>
      </w:r>
      <w:proofErr w:type="spellEnd"/>
      <w:r w:rsidRPr="00EE215B">
        <w:rPr>
          <w:sz w:val="20"/>
          <w:szCs w:val="20"/>
        </w:rPr>
        <w:t xml:space="preserve"> recorded maximum number per hectare in recruits, seedlings and saplings among rest of the species. But the maximum average height and average collar diameter was recorded in </w:t>
      </w:r>
      <w:proofErr w:type="spellStart"/>
      <w:r w:rsidRPr="00EE215B">
        <w:rPr>
          <w:i/>
          <w:sz w:val="20"/>
          <w:szCs w:val="20"/>
        </w:rPr>
        <w:t>Berberis</w:t>
      </w:r>
      <w:proofErr w:type="spellEnd"/>
      <w:r w:rsidRPr="00EE215B">
        <w:rPr>
          <w:i/>
          <w:sz w:val="20"/>
          <w:szCs w:val="20"/>
        </w:rPr>
        <w:t xml:space="preserve"> </w:t>
      </w:r>
      <w:proofErr w:type="spellStart"/>
      <w:r w:rsidRPr="00EE215B">
        <w:rPr>
          <w:i/>
          <w:sz w:val="20"/>
          <w:szCs w:val="20"/>
        </w:rPr>
        <w:t>pseudoumbellata</w:t>
      </w:r>
      <w:proofErr w:type="spellEnd"/>
      <w:r w:rsidRPr="00EE215B">
        <w:rPr>
          <w:i/>
          <w:sz w:val="20"/>
          <w:szCs w:val="20"/>
        </w:rPr>
        <w:t>.</w:t>
      </w:r>
    </w:p>
    <w:p w:rsidR="00E34575" w:rsidRPr="00EE215B" w:rsidRDefault="00E34575" w:rsidP="00E34575">
      <w:pPr>
        <w:autoSpaceDE w:val="0"/>
        <w:autoSpaceDN w:val="0"/>
        <w:adjustRightInd w:val="0"/>
        <w:snapToGrid w:val="0"/>
        <w:jc w:val="both"/>
        <w:rPr>
          <w:rFonts w:eastAsiaTheme="minorEastAsia"/>
          <w:b/>
          <w:bCs/>
          <w:color w:val="000000"/>
          <w:sz w:val="20"/>
          <w:szCs w:val="20"/>
          <w:lang w:val="en-US" w:eastAsia="zh-CN"/>
        </w:rPr>
      </w:pPr>
    </w:p>
    <w:p w:rsidR="00146233" w:rsidRPr="00EE215B" w:rsidRDefault="00146233" w:rsidP="00E34575">
      <w:pPr>
        <w:autoSpaceDE w:val="0"/>
        <w:autoSpaceDN w:val="0"/>
        <w:adjustRightInd w:val="0"/>
        <w:snapToGrid w:val="0"/>
        <w:jc w:val="both"/>
        <w:rPr>
          <w:rFonts w:eastAsiaTheme="minorHAnsi"/>
          <w:b/>
          <w:bCs/>
          <w:color w:val="000000"/>
          <w:sz w:val="20"/>
          <w:szCs w:val="20"/>
          <w:lang w:val="en-US"/>
        </w:rPr>
      </w:pPr>
      <w:r w:rsidRPr="00EE215B">
        <w:rPr>
          <w:rFonts w:eastAsiaTheme="minorHAnsi"/>
          <w:b/>
          <w:bCs/>
          <w:color w:val="000000"/>
          <w:sz w:val="20"/>
          <w:szCs w:val="20"/>
          <w:lang w:val="en-US"/>
        </w:rPr>
        <w:t>Corresponding Author:</w:t>
      </w:r>
    </w:p>
    <w:p w:rsidR="00146233" w:rsidRPr="00EE215B" w:rsidRDefault="00146233" w:rsidP="00E34575">
      <w:pPr>
        <w:autoSpaceDE w:val="0"/>
        <w:autoSpaceDN w:val="0"/>
        <w:adjustRightInd w:val="0"/>
        <w:snapToGrid w:val="0"/>
        <w:jc w:val="both"/>
        <w:rPr>
          <w:rFonts w:eastAsia="Times New Roman+FPEF"/>
          <w:color w:val="000000"/>
          <w:sz w:val="20"/>
          <w:szCs w:val="20"/>
          <w:lang w:val="en-US"/>
        </w:rPr>
      </w:pPr>
      <w:proofErr w:type="spellStart"/>
      <w:r w:rsidRPr="00EE215B">
        <w:rPr>
          <w:rFonts w:eastAsia="Times New Roman+FPEF"/>
          <w:color w:val="000000"/>
          <w:sz w:val="20"/>
          <w:szCs w:val="20"/>
          <w:lang w:val="en-US"/>
        </w:rPr>
        <w:t>Nasir</w:t>
      </w:r>
      <w:proofErr w:type="spellEnd"/>
      <w:r w:rsidRPr="00EE215B">
        <w:rPr>
          <w:rFonts w:eastAsia="Times New Roman+FPEF"/>
          <w:color w:val="000000"/>
          <w:sz w:val="20"/>
          <w:szCs w:val="20"/>
          <w:lang w:val="en-US"/>
        </w:rPr>
        <w:t xml:space="preserve"> Rashid </w:t>
      </w:r>
      <w:proofErr w:type="spellStart"/>
      <w:r w:rsidRPr="00EE215B">
        <w:rPr>
          <w:rFonts w:eastAsia="Times New Roman+FPEF"/>
          <w:color w:val="000000"/>
          <w:sz w:val="20"/>
          <w:szCs w:val="20"/>
          <w:lang w:val="en-US"/>
        </w:rPr>
        <w:t>Wani</w:t>
      </w:r>
      <w:proofErr w:type="spellEnd"/>
    </w:p>
    <w:p w:rsidR="00146233" w:rsidRPr="00EE215B" w:rsidRDefault="00146233" w:rsidP="00E34575">
      <w:pPr>
        <w:autoSpaceDE w:val="0"/>
        <w:autoSpaceDN w:val="0"/>
        <w:adjustRightInd w:val="0"/>
        <w:snapToGrid w:val="0"/>
        <w:jc w:val="both"/>
        <w:rPr>
          <w:rFonts w:eastAsia="Times New Roman+FPEF"/>
          <w:color w:val="000000"/>
          <w:sz w:val="20"/>
          <w:szCs w:val="20"/>
          <w:lang w:val="en-US"/>
        </w:rPr>
      </w:pPr>
      <w:r w:rsidRPr="00EE215B">
        <w:rPr>
          <w:rFonts w:eastAsia="Times New Roman+FPEF"/>
          <w:color w:val="000000"/>
          <w:sz w:val="20"/>
          <w:szCs w:val="20"/>
          <w:lang w:val="en-US"/>
        </w:rPr>
        <w:t xml:space="preserve">Faculty of Forestry, </w:t>
      </w:r>
      <w:proofErr w:type="spellStart"/>
      <w:r w:rsidRPr="00EE215B">
        <w:rPr>
          <w:rFonts w:eastAsia="Times New Roman+FPEF"/>
          <w:color w:val="000000"/>
          <w:sz w:val="20"/>
          <w:szCs w:val="20"/>
          <w:lang w:val="en-US"/>
        </w:rPr>
        <w:t>Sher</w:t>
      </w:r>
      <w:proofErr w:type="spellEnd"/>
      <w:r w:rsidRPr="00EE215B">
        <w:rPr>
          <w:rFonts w:eastAsia="Times New Roman+FPEF"/>
          <w:color w:val="000000"/>
          <w:sz w:val="20"/>
          <w:szCs w:val="20"/>
          <w:lang w:val="en-US"/>
        </w:rPr>
        <w:t>-e-Kashmir University of Agricultural Sciences and Technology of Kashmir,</w:t>
      </w:r>
      <w:r w:rsidR="00EE215B">
        <w:rPr>
          <w:rFonts w:eastAsia="Times New Roman+FPEF"/>
          <w:color w:val="000000"/>
          <w:sz w:val="20"/>
          <w:szCs w:val="20"/>
          <w:lang w:val="en-US"/>
        </w:rPr>
        <w:t xml:space="preserve"> </w:t>
      </w:r>
      <w:r w:rsidRPr="00EE215B">
        <w:rPr>
          <w:rFonts w:eastAsia="Times New Roman+FPEF"/>
          <w:color w:val="000000"/>
          <w:sz w:val="20"/>
          <w:szCs w:val="20"/>
          <w:lang w:val="en-US"/>
        </w:rPr>
        <w:t>Shalimar (J &amp; K) India</w:t>
      </w:r>
    </w:p>
    <w:p w:rsidR="00146233" w:rsidRPr="00EE215B" w:rsidRDefault="00146233" w:rsidP="00E34575">
      <w:pPr>
        <w:snapToGrid w:val="0"/>
        <w:jc w:val="both"/>
        <w:rPr>
          <w:rFonts w:eastAsia="Times New Roman+FPEF"/>
          <w:color w:val="0000FF"/>
          <w:sz w:val="20"/>
          <w:szCs w:val="20"/>
          <w:lang w:val="en-US"/>
        </w:rPr>
      </w:pPr>
      <w:r w:rsidRPr="00EE215B">
        <w:rPr>
          <w:rFonts w:eastAsia="Times New Roman+FPEF"/>
          <w:color w:val="000000"/>
          <w:sz w:val="20"/>
          <w:szCs w:val="20"/>
          <w:lang w:val="en-US"/>
        </w:rPr>
        <w:t xml:space="preserve">E- mail: </w:t>
      </w:r>
      <w:hyperlink r:id="rId12" w:history="1">
        <w:r w:rsidR="001B5A54" w:rsidRPr="00EE215B">
          <w:rPr>
            <w:rStyle w:val="Hyperlink"/>
            <w:rFonts w:eastAsia="Times New Roman+FPEF"/>
            <w:sz w:val="20"/>
            <w:szCs w:val="20"/>
            <w:lang w:val="en-US"/>
          </w:rPr>
          <w:t>nasirwani2012@gmail.com</w:t>
        </w:r>
      </w:hyperlink>
    </w:p>
    <w:p w:rsidR="001B5A54" w:rsidRPr="00EE215B" w:rsidRDefault="001B5A54" w:rsidP="00E34575">
      <w:pPr>
        <w:snapToGrid w:val="0"/>
        <w:jc w:val="both"/>
        <w:rPr>
          <w:sz w:val="20"/>
          <w:szCs w:val="20"/>
        </w:rPr>
      </w:pPr>
    </w:p>
    <w:p w:rsidR="00AF791A" w:rsidRPr="00EE215B" w:rsidRDefault="00CB6878" w:rsidP="00E34575">
      <w:pPr>
        <w:snapToGrid w:val="0"/>
        <w:jc w:val="both"/>
        <w:rPr>
          <w:rFonts w:eastAsia="Calibri"/>
          <w:b/>
          <w:sz w:val="20"/>
          <w:szCs w:val="20"/>
          <w:lang w:val="en-US"/>
        </w:rPr>
      </w:pPr>
      <w:r w:rsidRPr="00EE215B">
        <w:rPr>
          <w:rFonts w:eastAsia="Calibri"/>
          <w:b/>
          <w:sz w:val="20"/>
          <w:szCs w:val="20"/>
          <w:lang w:val="en-US"/>
        </w:rPr>
        <w:t>References</w:t>
      </w:r>
    </w:p>
    <w:p w:rsidR="00770D40" w:rsidRPr="00EE215B" w:rsidRDefault="00146233" w:rsidP="00E34575">
      <w:pPr>
        <w:pStyle w:val="ListParagraph"/>
        <w:numPr>
          <w:ilvl w:val="0"/>
          <w:numId w:val="10"/>
        </w:numPr>
        <w:shd w:val="clear" w:color="auto" w:fill="FFFFFF"/>
        <w:snapToGrid w:val="0"/>
        <w:ind w:left="425" w:hanging="425"/>
        <w:jc w:val="both"/>
        <w:rPr>
          <w:sz w:val="20"/>
          <w:szCs w:val="20"/>
        </w:rPr>
      </w:pPr>
      <w:proofErr w:type="spellStart"/>
      <w:r w:rsidRPr="00EE215B">
        <w:rPr>
          <w:sz w:val="20"/>
          <w:szCs w:val="20"/>
        </w:rPr>
        <w:t>Bhuyan</w:t>
      </w:r>
      <w:proofErr w:type="spellEnd"/>
      <w:r w:rsidRPr="00EE215B">
        <w:rPr>
          <w:sz w:val="20"/>
          <w:szCs w:val="20"/>
        </w:rPr>
        <w:t xml:space="preserve"> P</w:t>
      </w:r>
      <w:r w:rsidR="00974F63" w:rsidRPr="00EE215B">
        <w:rPr>
          <w:sz w:val="20"/>
          <w:szCs w:val="20"/>
        </w:rPr>
        <w:t xml:space="preserve">, </w:t>
      </w:r>
      <w:r w:rsidRPr="00EE215B">
        <w:rPr>
          <w:sz w:val="20"/>
          <w:szCs w:val="20"/>
        </w:rPr>
        <w:t xml:space="preserve">Khan M </w:t>
      </w:r>
      <w:proofErr w:type="spellStart"/>
      <w:r w:rsidRPr="00EE215B">
        <w:rPr>
          <w:sz w:val="20"/>
          <w:szCs w:val="20"/>
        </w:rPr>
        <w:t>L,Tripathi</w:t>
      </w:r>
      <w:proofErr w:type="spellEnd"/>
      <w:r w:rsidRPr="00EE215B">
        <w:rPr>
          <w:sz w:val="20"/>
          <w:szCs w:val="20"/>
        </w:rPr>
        <w:t xml:space="preserve"> RS. </w:t>
      </w:r>
      <w:r w:rsidR="00974F63" w:rsidRPr="00EE215B">
        <w:rPr>
          <w:sz w:val="20"/>
          <w:szCs w:val="20"/>
        </w:rPr>
        <w:t>Tree diversity and population structure in</w:t>
      </w:r>
      <w:r w:rsidRPr="00EE215B">
        <w:rPr>
          <w:sz w:val="20"/>
          <w:szCs w:val="20"/>
        </w:rPr>
        <w:t xml:space="preserve"> undisturbed and human impacted</w:t>
      </w:r>
      <w:r w:rsidR="00672DAE" w:rsidRPr="00EE215B">
        <w:rPr>
          <w:sz w:val="20"/>
          <w:szCs w:val="20"/>
        </w:rPr>
        <w:t xml:space="preserve"> </w:t>
      </w:r>
      <w:r w:rsidR="00974F63" w:rsidRPr="00EE215B">
        <w:rPr>
          <w:sz w:val="20"/>
          <w:szCs w:val="20"/>
        </w:rPr>
        <w:t>stands of tropical wet evergreen forest in Arunachal Pradesh, E</w:t>
      </w:r>
      <w:r w:rsidR="00F74A5F" w:rsidRPr="00EE215B">
        <w:rPr>
          <w:sz w:val="20"/>
          <w:szCs w:val="20"/>
        </w:rPr>
        <w:t>astern Himalayas, India. Biodiversity and</w:t>
      </w:r>
      <w:r w:rsidR="00974F63" w:rsidRPr="00EE215B">
        <w:rPr>
          <w:sz w:val="20"/>
          <w:szCs w:val="20"/>
        </w:rPr>
        <w:t xml:space="preserve"> Conserv</w:t>
      </w:r>
      <w:r w:rsidR="00F74A5F" w:rsidRPr="00EE215B">
        <w:rPr>
          <w:sz w:val="20"/>
          <w:szCs w:val="20"/>
        </w:rPr>
        <w:t xml:space="preserve">ation </w:t>
      </w:r>
      <w:r w:rsidR="009A1979" w:rsidRPr="00EE215B">
        <w:rPr>
          <w:sz w:val="20"/>
          <w:szCs w:val="20"/>
        </w:rPr>
        <w:t xml:space="preserve">2000; </w:t>
      </w:r>
      <w:r w:rsidR="00F74A5F" w:rsidRPr="00EE215B">
        <w:rPr>
          <w:sz w:val="20"/>
          <w:szCs w:val="20"/>
        </w:rPr>
        <w:t>12:</w:t>
      </w:r>
      <w:r w:rsidR="00974F63" w:rsidRPr="00EE215B">
        <w:rPr>
          <w:sz w:val="20"/>
          <w:szCs w:val="20"/>
        </w:rPr>
        <w:t xml:space="preserve"> 1753–1773.</w:t>
      </w:r>
    </w:p>
    <w:p w:rsidR="00E81B8B" w:rsidRPr="00EE215B" w:rsidRDefault="00885903" w:rsidP="00E34575">
      <w:pPr>
        <w:pStyle w:val="ListParagraph"/>
        <w:numPr>
          <w:ilvl w:val="0"/>
          <w:numId w:val="10"/>
        </w:numPr>
        <w:shd w:val="clear" w:color="auto" w:fill="FFFFFF"/>
        <w:snapToGrid w:val="0"/>
        <w:ind w:left="425" w:hanging="425"/>
        <w:jc w:val="both"/>
        <w:rPr>
          <w:sz w:val="20"/>
          <w:szCs w:val="20"/>
        </w:rPr>
      </w:pPr>
      <w:proofErr w:type="spellStart"/>
      <w:r w:rsidRPr="00EE215B">
        <w:rPr>
          <w:sz w:val="20"/>
          <w:szCs w:val="20"/>
        </w:rPr>
        <w:lastRenderedPageBreak/>
        <w:t>Dwivedi</w:t>
      </w:r>
      <w:proofErr w:type="spellEnd"/>
      <w:r w:rsidRPr="00EE215B">
        <w:rPr>
          <w:sz w:val="20"/>
          <w:szCs w:val="20"/>
        </w:rPr>
        <w:t xml:space="preserve"> AP.</w:t>
      </w:r>
      <w:r w:rsidR="00E81B8B" w:rsidRPr="00EE215B">
        <w:rPr>
          <w:sz w:val="20"/>
          <w:szCs w:val="20"/>
        </w:rPr>
        <w:t xml:space="preserve"> A Text Book of </w:t>
      </w:r>
      <w:proofErr w:type="spellStart"/>
      <w:r w:rsidR="00E81B8B" w:rsidRPr="00EE215B">
        <w:rPr>
          <w:sz w:val="20"/>
          <w:szCs w:val="20"/>
        </w:rPr>
        <w:t>Silviculture</w:t>
      </w:r>
      <w:proofErr w:type="spellEnd"/>
      <w:r w:rsidR="00E81B8B" w:rsidRPr="00EE215B">
        <w:rPr>
          <w:sz w:val="20"/>
          <w:szCs w:val="20"/>
        </w:rPr>
        <w:t>.</w:t>
      </w:r>
      <w:r w:rsidR="00425FF9" w:rsidRPr="00EE215B">
        <w:rPr>
          <w:sz w:val="20"/>
          <w:szCs w:val="20"/>
        </w:rPr>
        <w:t xml:space="preserve"> International Book D</w:t>
      </w:r>
      <w:r w:rsidR="00E81B8B" w:rsidRPr="00EE215B">
        <w:rPr>
          <w:sz w:val="20"/>
          <w:szCs w:val="20"/>
        </w:rPr>
        <w:t xml:space="preserve">istributors, </w:t>
      </w:r>
      <w:proofErr w:type="spellStart"/>
      <w:r w:rsidR="00E81B8B" w:rsidRPr="00EE215B">
        <w:rPr>
          <w:sz w:val="20"/>
          <w:szCs w:val="20"/>
        </w:rPr>
        <w:t>Dehradun</w:t>
      </w:r>
      <w:proofErr w:type="spellEnd"/>
      <w:r w:rsidR="00E81B8B" w:rsidRPr="00EE215B">
        <w:rPr>
          <w:sz w:val="20"/>
          <w:szCs w:val="20"/>
        </w:rPr>
        <w:t>,</w:t>
      </w:r>
      <w:r w:rsidR="00D341D9" w:rsidRPr="00EE215B">
        <w:rPr>
          <w:sz w:val="20"/>
          <w:szCs w:val="20"/>
        </w:rPr>
        <w:t xml:space="preserve"> India</w:t>
      </w:r>
      <w:r w:rsidR="001B5A54" w:rsidRPr="00EE215B">
        <w:rPr>
          <w:sz w:val="20"/>
          <w:szCs w:val="20"/>
        </w:rPr>
        <w:t>,</w:t>
      </w:r>
      <w:r w:rsidRPr="00EE215B">
        <w:rPr>
          <w:sz w:val="20"/>
          <w:szCs w:val="20"/>
        </w:rPr>
        <w:t xml:space="preserve"> 1993</w:t>
      </w:r>
      <w:r w:rsidR="00D101FD" w:rsidRPr="00EE215B">
        <w:rPr>
          <w:sz w:val="20"/>
          <w:szCs w:val="20"/>
        </w:rPr>
        <w:t xml:space="preserve">; </w:t>
      </w:r>
      <w:r w:rsidR="00EB38CA" w:rsidRPr="00EE215B">
        <w:rPr>
          <w:sz w:val="20"/>
          <w:szCs w:val="20"/>
        </w:rPr>
        <w:t xml:space="preserve"> p</w:t>
      </w:r>
      <w:r w:rsidR="00E81B8B" w:rsidRPr="00EE215B">
        <w:rPr>
          <w:sz w:val="20"/>
          <w:szCs w:val="20"/>
        </w:rPr>
        <w:t xml:space="preserve"> 286.</w:t>
      </w:r>
    </w:p>
    <w:p w:rsidR="00E344AD" w:rsidRPr="00EE215B" w:rsidRDefault="00D101FD" w:rsidP="00E34575">
      <w:pPr>
        <w:pStyle w:val="ListParagraph"/>
        <w:numPr>
          <w:ilvl w:val="0"/>
          <w:numId w:val="10"/>
        </w:numPr>
        <w:shd w:val="clear" w:color="auto" w:fill="FFFFFF"/>
        <w:snapToGrid w:val="0"/>
        <w:ind w:left="425" w:hanging="425"/>
        <w:jc w:val="both"/>
        <w:rPr>
          <w:sz w:val="20"/>
          <w:szCs w:val="20"/>
        </w:rPr>
      </w:pPr>
      <w:r w:rsidRPr="00EE215B">
        <w:rPr>
          <w:sz w:val="20"/>
          <w:szCs w:val="20"/>
        </w:rPr>
        <w:t>Grubb PJ.</w:t>
      </w:r>
      <w:r w:rsidR="00A943E3" w:rsidRPr="00EE215B">
        <w:rPr>
          <w:sz w:val="20"/>
          <w:szCs w:val="20"/>
        </w:rPr>
        <w:t xml:space="preserve"> </w:t>
      </w:r>
      <w:r w:rsidR="00926691" w:rsidRPr="00EE215B">
        <w:rPr>
          <w:sz w:val="20"/>
          <w:szCs w:val="20"/>
        </w:rPr>
        <w:t>The maintenance of species richness in plant communities. The importance of the</w:t>
      </w:r>
      <w:r w:rsidR="00C023DA" w:rsidRPr="00EE215B">
        <w:rPr>
          <w:sz w:val="20"/>
          <w:szCs w:val="20"/>
        </w:rPr>
        <w:t xml:space="preserve"> regeneration niche.</w:t>
      </w:r>
      <w:r w:rsidR="00E523C1" w:rsidRPr="00EE215B">
        <w:rPr>
          <w:sz w:val="20"/>
          <w:szCs w:val="20"/>
        </w:rPr>
        <w:t xml:space="preserve"> </w:t>
      </w:r>
      <w:r w:rsidR="00C023DA" w:rsidRPr="00EE215B">
        <w:rPr>
          <w:sz w:val="20"/>
          <w:szCs w:val="20"/>
        </w:rPr>
        <w:t>Biol. Rev.</w:t>
      </w:r>
      <w:r w:rsidRPr="00EE215B">
        <w:rPr>
          <w:sz w:val="20"/>
          <w:szCs w:val="20"/>
        </w:rPr>
        <w:t>1977;</w:t>
      </w:r>
      <w:r w:rsidR="00C023DA" w:rsidRPr="00EE215B">
        <w:rPr>
          <w:sz w:val="20"/>
          <w:szCs w:val="20"/>
        </w:rPr>
        <w:t xml:space="preserve"> 52:</w:t>
      </w:r>
      <w:r w:rsidR="00926691" w:rsidRPr="00EE215B">
        <w:rPr>
          <w:sz w:val="20"/>
          <w:szCs w:val="20"/>
        </w:rPr>
        <w:t xml:space="preserve"> 107–145.</w:t>
      </w:r>
    </w:p>
    <w:p w:rsidR="00C57F16" w:rsidRPr="00EE215B" w:rsidRDefault="00102749" w:rsidP="00E34575">
      <w:pPr>
        <w:pStyle w:val="ListParagraph"/>
        <w:numPr>
          <w:ilvl w:val="0"/>
          <w:numId w:val="10"/>
        </w:numPr>
        <w:shd w:val="clear" w:color="auto" w:fill="FFFFFF"/>
        <w:snapToGrid w:val="0"/>
        <w:ind w:left="425" w:hanging="425"/>
        <w:jc w:val="both"/>
        <w:rPr>
          <w:sz w:val="20"/>
          <w:szCs w:val="20"/>
        </w:rPr>
      </w:pPr>
      <w:r w:rsidRPr="00EE215B">
        <w:rPr>
          <w:sz w:val="20"/>
          <w:szCs w:val="20"/>
        </w:rPr>
        <w:t>Kent M, Coker P.</w:t>
      </w:r>
      <w:r w:rsidR="00204789" w:rsidRPr="00EE215B">
        <w:rPr>
          <w:sz w:val="20"/>
          <w:szCs w:val="20"/>
        </w:rPr>
        <w:t xml:space="preserve"> </w:t>
      </w:r>
      <w:r w:rsidR="00C57F16" w:rsidRPr="00EE215B">
        <w:rPr>
          <w:sz w:val="20"/>
          <w:szCs w:val="20"/>
        </w:rPr>
        <w:t>Vegetation Description and Analysis. Belhaven Press, London</w:t>
      </w:r>
      <w:r w:rsidR="00B17B21" w:rsidRPr="00EE215B">
        <w:rPr>
          <w:sz w:val="20"/>
          <w:szCs w:val="20"/>
        </w:rPr>
        <w:t>, England</w:t>
      </w:r>
      <w:r w:rsidR="001B5A54" w:rsidRPr="00EE215B">
        <w:rPr>
          <w:sz w:val="20"/>
          <w:szCs w:val="20"/>
        </w:rPr>
        <w:t>,</w:t>
      </w:r>
      <w:r w:rsidRPr="00EE215B">
        <w:rPr>
          <w:sz w:val="20"/>
          <w:szCs w:val="20"/>
        </w:rPr>
        <w:t xml:space="preserve"> 1992; p</w:t>
      </w:r>
      <w:r w:rsidR="00B17B21" w:rsidRPr="00EE215B">
        <w:rPr>
          <w:sz w:val="20"/>
          <w:szCs w:val="20"/>
        </w:rPr>
        <w:t xml:space="preserve"> </w:t>
      </w:r>
      <w:r w:rsidR="00C57F16" w:rsidRPr="00EE215B">
        <w:rPr>
          <w:sz w:val="20"/>
          <w:szCs w:val="20"/>
        </w:rPr>
        <w:t>42.</w:t>
      </w:r>
    </w:p>
    <w:p w:rsidR="00C57F16" w:rsidRPr="00EE215B" w:rsidRDefault="00BE7D1D" w:rsidP="00E34575">
      <w:pPr>
        <w:pStyle w:val="ListParagraph"/>
        <w:numPr>
          <w:ilvl w:val="0"/>
          <w:numId w:val="10"/>
        </w:numPr>
        <w:shd w:val="clear" w:color="auto" w:fill="FFFFFF"/>
        <w:snapToGrid w:val="0"/>
        <w:ind w:left="425" w:hanging="425"/>
        <w:jc w:val="both"/>
        <w:rPr>
          <w:sz w:val="20"/>
          <w:szCs w:val="20"/>
        </w:rPr>
      </w:pPr>
      <w:r w:rsidRPr="00EE215B">
        <w:rPr>
          <w:sz w:val="20"/>
          <w:szCs w:val="20"/>
        </w:rPr>
        <w:t xml:space="preserve">Khan M, </w:t>
      </w:r>
      <w:proofErr w:type="spellStart"/>
      <w:r w:rsidRPr="00EE215B">
        <w:rPr>
          <w:sz w:val="20"/>
          <w:szCs w:val="20"/>
        </w:rPr>
        <w:t>Rai</w:t>
      </w:r>
      <w:proofErr w:type="spellEnd"/>
      <w:r w:rsidRPr="00EE215B">
        <w:rPr>
          <w:sz w:val="20"/>
          <w:szCs w:val="20"/>
        </w:rPr>
        <w:t xml:space="preserve"> JPN, </w:t>
      </w:r>
      <w:proofErr w:type="spellStart"/>
      <w:r w:rsidR="00CF7914" w:rsidRPr="00EE215B">
        <w:rPr>
          <w:sz w:val="20"/>
          <w:szCs w:val="20"/>
        </w:rPr>
        <w:t>Tripathi</w:t>
      </w:r>
      <w:proofErr w:type="spellEnd"/>
      <w:r w:rsidRPr="00EE215B">
        <w:rPr>
          <w:sz w:val="20"/>
          <w:szCs w:val="20"/>
        </w:rPr>
        <w:t xml:space="preserve"> RS. </w:t>
      </w:r>
      <w:r w:rsidR="00CF7914" w:rsidRPr="00EE215B">
        <w:rPr>
          <w:sz w:val="20"/>
          <w:szCs w:val="20"/>
        </w:rPr>
        <w:t>Population structure of some tree species in disturbed and protected sub tropical forests of no</w:t>
      </w:r>
      <w:r w:rsidR="00FC7344" w:rsidRPr="00EE215B">
        <w:rPr>
          <w:sz w:val="20"/>
          <w:szCs w:val="20"/>
        </w:rPr>
        <w:t xml:space="preserve">rtheast India. </w:t>
      </w:r>
      <w:proofErr w:type="spellStart"/>
      <w:r w:rsidR="00FC7344" w:rsidRPr="00EE215B">
        <w:rPr>
          <w:sz w:val="20"/>
          <w:szCs w:val="20"/>
        </w:rPr>
        <w:t>Acta</w:t>
      </w:r>
      <w:proofErr w:type="spellEnd"/>
      <w:r w:rsidR="00FC7344" w:rsidRPr="00EE215B">
        <w:rPr>
          <w:sz w:val="20"/>
          <w:szCs w:val="20"/>
        </w:rPr>
        <w:t xml:space="preserve"> Ecol.</w:t>
      </w:r>
      <w:r w:rsidRPr="00EE215B">
        <w:rPr>
          <w:sz w:val="20"/>
          <w:szCs w:val="20"/>
        </w:rPr>
        <w:t>1987;</w:t>
      </w:r>
      <w:r w:rsidR="00FC7344" w:rsidRPr="00EE215B">
        <w:rPr>
          <w:sz w:val="20"/>
          <w:szCs w:val="20"/>
        </w:rPr>
        <w:t xml:space="preserve"> 8:</w:t>
      </w:r>
      <w:r w:rsidR="00CF7914" w:rsidRPr="00EE215B">
        <w:rPr>
          <w:sz w:val="20"/>
          <w:szCs w:val="20"/>
        </w:rPr>
        <w:t xml:space="preserve"> 247–255.</w:t>
      </w:r>
    </w:p>
    <w:p w:rsidR="009E21F4" w:rsidRPr="00EE215B" w:rsidRDefault="007F5320" w:rsidP="00E34575">
      <w:pPr>
        <w:pStyle w:val="ListParagraph"/>
        <w:numPr>
          <w:ilvl w:val="0"/>
          <w:numId w:val="10"/>
        </w:numPr>
        <w:shd w:val="clear" w:color="auto" w:fill="FFFFFF"/>
        <w:snapToGrid w:val="0"/>
        <w:ind w:left="425" w:hanging="425"/>
        <w:jc w:val="both"/>
        <w:rPr>
          <w:sz w:val="20"/>
          <w:szCs w:val="20"/>
        </w:rPr>
      </w:pPr>
      <w:r w:rsidRPr="00EE215B">
        <w:rPr>
          <w:sz w:val="20"/>
          <w:szCs w:val="20"/>
        </w:rPr>
        <w:t xml:space="preserve">Luna RK. </w:t>
      </w:r>
      <w:r w:rsidR="009E21F4" w:rsidRPr="00EE215B">
        <w:rPr>
          <w:sz w:val="20"/>
          <w:szCs w:val="20"/>
        </w:rPr>
        <w:t>Plantation trees. International Boo</w:t>
      </w:r>
      <w:r w:rsidRPr="00EE215B">
        <w:rPr>
          <w:sz w:val="20"/>
          <w:szCs w:val="20"/>
        </w:rPr>
        <w:t xml:space="preserve">k Distributors, </w:t>
      </w:r>
      <w:proofErr w:type="spellStart"/>
      <w:r w:rsidRPr="00EE215B">
        <w:rPr>
          <w:sz w:val="20"/>
          <w:szCs w:val="20"/>
        </w:rPr>
        <w:t>Dehradun</w:t>
      </w:r>
      <w:proofErr w:type="spellEnd"/>
      <w:r w:rsidRPr="00EE215B">
        <w:rPr>
          <w:sz w:val="20"/>
          <w:szCs w:val="20"/>
        </w:rPr>
        <w:t>, India</w:t>
      </w:r>
      <w:r w:rsidR="00B319DA" w:rsidRPr="00EE215B">
        <w:rPr>
          <w:sz w:val="20"/>
          <w:szCs w:val="20"/>
        </w:rPr>
        <w:t>,</w:t>
      </w:r>
      <w:r w:rsidRPr="00EE215B">
        <w:rPr>
          <w:sz w:val="20"/>
          <w:szCs w:val="20"/>
        </w:rPr>
        <w:t xml:space="preserve"> 2005.</w:t>
      </w:r>
    </w:p>
    <w:p w:rsidR="000D03A4" w:rsidRPr="00EE215B" w:rsidRDefault="00C402D6" w:rsidP="00E34575">
      <w:pPr>
        <w:pStyle w:val="ListParagraph"/>
        <w:numPr>
          <w:ilvl w:val="0"/>
          <w:numId w:val="10"/>
        </w:numPr>
        <w:shd w:val="clear" w:color="auto" w:fill="FFFFFF"/>
        <w:snapToGrid w:val="0"/>
        <w:ind w:left="425" w:hanging="425"/>
        <w:jc w:val="both"/>
        <w:rPr>
          <w:sz w:val="20"/>
          <w:szCs w:val="20"/>
        </w:rPr>
      </w:pPr>
      <w:proofErr w:type="spellStart"/>
      <w:r w:rsidRPr="00EE215B">
        <w:rPr>
          <w:sz w:val="20"/>
          <w:szCs w:val="20"/>
        </w:rPr>
        <w:t>Pandey</w:t>
      </w:r>
      <w:proofErr w:type="spellEnd"/>
      <w:r w:rsidRPr="00EE215B">
        <w:rPr>
          <w:sz w:val="20"/>
          <w:szCs w:val="20"/>
        </w:rPr>
        <w:t xml:space="preserve"> JC</w:t>
      </w:r>
      <w:r w:rsidR="00302EA3" w:rsidRPr="00EE215B">
        <w:rPr>
          <w:sz w:val="20"/>
          <w:szCs w:val="20"/>
        </w:rPr>
        <w:t>.</w:t>
      </w:r>
      <w:r w:rsidR="00EC5CE4" w:rsidRPr="00EE215B">
        <w:rPr>
          <w:sz w:val="20"/>
          <w:szCs w:val="20"/>
        </w:rPr>
        <w:t xml:space="preserve"> </w:t>
      </w:r>
      <w:r w:rsidR="000D03A4" w:rsidRPr="00EE215B">
        <w:rPr>
          <w:sz w:val="20"/>
          <w:szCs w:val="20"/>
        </w:rPr>
        <w:t>Vegetation analysis in a mixed oak conifer forest of central Himalaya. Indian Journal of Forestry</w:t>
      </w:r>
      <w:r w:rsidRPr="00EE215B">
        <w:rPr>
          <w:sz w:val="20"/>
          <w:szCs w:val="20"/>
        </w:rPr>
        <w:t xml:space="preserve"> 2003;</w:t>
      </w:r>
      <w:r w:rsidR="000D03A4" w:rsidRPr="00EE215B">
        <w:rPr>
          <w:sz w:val="20"/>
          <w:szCs w:val="20"/>
        </w:rPr>
        <w:t xml:space="preserve"> 26(1</w:t>
      </w:r>
      <w:r w:rsidR="00806401" w:rsidRPr="00EE215B">
        <w:rPr>
          <w:sz w:val="20"/>
          <w:szCs w:val="20"/>
        </w:rPr>
        <w:t>):</w:t>
      </w:r>
      <w:r w:rsidR="000D03A4" w:rsidRPr="00EE215B">
        <w:rPr>
          <w:sz w:val="20"/>
          <w:szCs w:val="20"/>
        </w:rPr>
        <w:t xml:space="preserve"> 60-74.</w:t>
      </w:r>
    </w:p>
    <w:p w:rsidR="00DD1CB2" w:rsidRPr="00EE215B" w:rsidRDefault="00957DD7" w:rsidP="00E34575">
      <w:pPr>
        <w:pStyle w:val="ListParagraph"/>
        <w:numPr>
          <w:ilvl w:val="0"/>
          <w:numId w:val="10"/>
        </w:numPr>
        <w:shd w:val="clear" w:color="auto" w:fill="FFFFFF"/>
        <w:snapToGrid w:val="0"/>
        <w:ind w:left="425" w:hanging="425"/>
        <w:jc w:val="both"/>
        <w:rPr>
          <w:sz w:val="20"/>
          <w:szCs w:val="20"/>
        </w:rPr>
      </w:pPr>
      <w:proofErr w:type="spellStart"/>
      <w:r w:rsidRPr="00EE215B">
        <w:rPr>
          <w:sz w:val="20"/>
          <w:szCs w:val="20"/>
        </w:rPr>
        <w:t>Pande</w:t>
      </w:r>
      <w:proofErr w:type="spellEnd"/>
      <w:r w:rsidRPr="00EE215B">
        <w:rPr>
          <w:sz w:val="20"/>
          <w:szCs w:val="20"/>
        </w:rPr>
        <w:t xml:space="preserve"> PK.</w:t>
      </w:r>
      <w:r w:rsidR="00DD1CB2" w:rsidRPr="00EE215B">
        <w:rPr>
          <w:sz w:val="20"/>
          <w:szCs w:val="20"/>
        </w:rPr>
        <w:t xml:space="preserve"> Regeneration behaviour of important tree species in relation to disturbance in Joint Forest Management adopted village – Forests in </w:t>
      </w:r>
      <w:proofErr w:type="spellStart"/>
      <w:r w:rsidR="00DD1CB2" w:rsidRPr="00EE215B">
        <w:rPr>
          <w:sz w:val="20"/>
          <w:szCs w:val="20"/>
        </w:rPr>
        <w:t>Satpura</w:t>
      </w:r>
      <w:proofErr w:type="spellEnd"/>
      <w:r w:rsidR="00DD1CB2" w:rsidRPr="00EE215B">
        <w:rPr>
          <w:sz w:val="20"/>
          <w:szCs w:val="20"/>
        </w:rPr>
        <w:t xml:space="preserve"> Plateau, Madhya Pradesh, India. Indian Forester</w:t>
      </w:r>
      <w:r w:rsidRPr="00EE215B">
        <w:rPr>
          <w:sz w:val="20"/>
          <w:szCs w:val="20"/>
        </w:rPr>
        <w:t xml:space="preserve"> 2006;</w:t>
      </w:r>
      <w:r w:rsidR="00DD1CB2" w:rsidRPr="00EE215B">
        <w:rPr>
          <w:sz w:val="20"/>
          <w:szCs w:val="20"/>
        </w:rPr>
        <w:t xml:space="preserve"> 132(1</w:t>
      </w:r>
      <w:r w:rsidR="00BF1EA1" w:rsidRPr="00EE215B">
        <w:rPr>
          <w:sz w:val="20"/>
          <w:szCs w:val="20"/>
        </w:rPr>
        <w:t>):</w:t>
      </w:r>
      <w:r w:rsidR="00DD1CB2" w:rsidRPr="00EE215B">
        <w:rPr>
          <w:sz w:val="20"/>
          <w:szCs w:val="20"/>
        </w:rPr>
        <w:t xml:space="preserve"> 91-104.</w:t>
      </w:r>
    </w:p>
    <w:p w:rsidR="00770D40" w:rsidRPr="00EE215B" w:rsidRDefault="0022584B" w:rsidP="00E34575">
      <w:pPr>
        <w:pStyle w:val="ListParagraph"/>
        <w:numPr>
          <w:ilvl w:val="0"/>
          <w:numId w:val="10"/>
        </w:numPr>
        <w:shd w:val="clear" w:color="auto" w:fill="FFFFFF"/>
        <w:snapToGrid w:val="0"/>
        <w:ind w:left="425" w:hanging="425"/>
        <w:jc w:val="both"/>
        <w:rPr>
          <w:sz w:val="20"/>
          <w:szCs w:val="20"/>
        </w:rPr>
      </w:pPr>
      <w:proofErr w:type="spellStart"/>
      <w:r w:rsidRPr="00EE215B">
        <w:rPr>
          <w:sz w:val="20"/>
          <w:szCs w:val="20"/>
        </w:rPr>
        <w:t>Saxena</w:t>
      </w:r>
      <w:proofErr w:type="spellEnd"/>
      <w:r w:rsidRPr="00EE215B">
        <w:rPr>
          <w:sz w:val="20"/>
          <w:szCs w:val="20"/>
        </w:rPr>
        <w:t xml:space="preserve"> AK, Singh JS</w:t>
      </w:r>
      <w:r w:rsidR="006C3C65" w:rsidRPr="00EE215B">
        <w:rPr>
          <w:sz w:val="20"/>
          <w:szCs w:val="20"/>
        </w:rPr>
        <w:t>.</w:t>
      </w:r>
      <w:r w:rsidR="00362732" w:rsidRPr="00EE215B">
        <w:rPr>
          <w:sz w:val="20"/>
          <w:szCs w:val="20"/>
        </w:rPr>
        <w:t xml:space="preserve"> </w:t>
      </w:r>
      <w:r w:rsidR="00BC2F87" w:rsidRPr="00EE215B">
        <w:rPr>
          <w:sz w:val="20"/>
          <w:szCs w:val="20"/>
        </w:rPr>
        <w:t>Tree population structure of certain Himalayan forest associations and implications concerning their futur</w:t>
      </w:r>
      <w:r w:rsidR="00BF1EA1" w:rsidRPr="00EE215B">
        <w:rPr>
          <w:sz w:val="20"/>
          <w:szCs w:val="20"/>
        </w:rPr>
        <w:t xml:space="preserve">e composition. </w:t>
      </w:r>
      <w:proofErr w:type="spellStart"/>
      <w:r w:rsidR="00BF1EA1" w:rsidRPr="00EE215B">
        <w:rPr>
          <w:sz w:val="20"/>
          <w:szCs w:val="20"/>
        </w:rPr>
        <w:t>Vegetatio</w:t>
      </w:r>
      <w:proofErr w:type="spellEnd"/>
      <w:r w:rsidR="00362732" w:rsidRPr="00EE215B">
        <w:rPr>
          <w:sz w:val="20"/>
          <w:szCs w:val="20"/>
        </w:rPr>
        <w:t xml:space="preserve"> 1984;</w:t>
      </w:r>
      <w:r w:rsidR="00BF1EA1" w:rsidRPr="00EE215B">
        <w:rPr>
          <w:sz w:val="20"/>
          <w:szCs w:val="20"/>
        </w:rPr>
        <w:t xml:space="preserve"> 58:</w:t>
      </w:r>
      <w:r w:rsidR="00BC2F87" w:rsidRPr="00EE215B">
        <w:rPr>
          <w:sz w:val="20"/>
          <w:szCs w:val="20"/>
        </w:rPr>
        <w:t xml:space="preserve"> 61–69.</w:t>
      </w:r>
    </w:p>
    <w:p w:rsidR="00303E5D" w:rsidRPr="00EE215B" w:rsidRDefault="00362732" w:rsidP="00E34575">
      <w:pPr>
        <w:pStyle w:val="ListParagraph"/>
        <w:numPr>
          <w:ilvl w:val="0"/>
          <w:numId w:val="10"/>
        </w:numPr>
        <w:shd w:val="clear" w:color="auto" w:fill="FFFFFF"/>
        <w:snapToGrid w:val="0"/>
        <w:ind w:left="425" w:hanging="425"/>
        <w:jc w:val="both"/>
        <w:rPr>
          <w:sz w:val="20"/>
          <w:szCs w:val="20"/>
        </w:rPr>
      </w:pPr>
      <w:r w:rsidRPr="00EE215B">
        <w:rPr>
          <w:sz w:val="20"/>
          <w:szCs w:val="20"/>
        </w:rPr>
        <w:t>Singh RV</w:t>
      </w:r>
      <w:r w:rsidR="00833B08" w:rsidRPr="00EE215B">
        <w:rPr>
          <w:sz w:val="20"/>
          <w:szCs w:val="20"/>
        </w:rPr>
        <w:t>.</w:t>
      </w:r>
      <w:r w:rsidR="00171CE4" w:rsidRPr="00EE215B">
        <w:rPr>
          <w:sz w:val="20"/>
          <w:szCs w:val="20"/>
        </w:rPr>
        <w:t xml:space="preserve"> Fodder Trees of India. Oxford an</w:t>
      </w:r>
      <w:r w:rsidR="00303E5D" w:rsidRPr="00EE215B">
        <w:rPr>
          <w:sz w:val="20"/>
          <w:szCs w:val="20"/>
        </w:rPr>
        <w:t>d IBH P</w:t>
      </w:r>
      <w:r w:rsidRPr="00EE215B">
        <w:rPr>
          <w:sz w:val="20"/>
          <w:szCs w:val="20"/>
        </w:rPr>
        <w:t>ublishing Co., New Delhi, India</w:t>
      </w:r>
      <w:r w:rsidR="00684FAF" w:rsidRPr="00EE215B">
        <w:rPr>
          <w:sz w:val="20"/>
          <w:szCs w:val="20"/>
        </w:rPr>
        <w:t>,</w:t>
      </w:r>
      <w:r w:rsidRPr="00EE215B">
        <w:rPr>
          <w:sz w:val="20"/>
          <w:szCs w:val="20"/>
        </w:rPr>
        <w:t xml:space="preserve"> 1982.</w:t>
      </w:r>
    </w:p>
    <w:p w:rsidR="00B073CD" w:rsidRPr="00EE215B" w:rsidRDefault="005836A6" w:rsidP="00E34575">
      <w:pPr>
        <w:pStyle w:val="ListParagraph"/>
        <w:numPr>
          <w:ilvl w:val="0"/>
          <w:numId w:val="10"/>
        </w:numPr>
        <w:shd w:val="clear" w:color="auto" w:fill="FFFFFF"/>
        <w:snapToGrid w:val="0"/>
        <w:ind w:left="425" w:hanging="425"/>
        <w:jc w:val="both"/>
        <w:rPr>
          <w:sz w:val="20"/>
          <w:szCs w:val="20"/>
        </w:rPr>
      </w:pPr>
      <w:proofErr w:type="spellStart"/>
      <w:r w:rsidRPr="00EE215B">
        <w:rPr>
          <w:sz w:val="20"/>
          <w:szCs w:val="20"/>
        </w:rPr>
        <w:t>Sood</w:t>
      </w:r>
      <w:proofErr w:type="spellEnd"/>
      <w:r w:rsidRPr="00EE215B">
        <w:rPr>
          <w:sz w:val="20"/>
          <w:szCs w:val="20"/>
        </w:rPr>
        <w:t xml:space="preserve"> VK, Bhatia M.</w:t>
      </w:r>
      <w:r w:rsidR="00B073CD" w:rsidRPr="00EE215B">
        <w:rPr>
          <w:sz w:val="20"/>
          <w:szCs w:val="20"/>
        </w:rPr>
        <w:t xml:space="preserve"> Population structure and regeneration status of tree species in forest around </w:t>
      </w:r>
      <w:proofErr w:type="spellStart"/>
      <w:r w:rsidR="00B073CD" w:rsidRPr="00EE215B">
        <w:rPr>
          <w:sz w:val="20"/>
          <w:szCs w:val="20"/>
        </w:rPr>
        <w:t>Shimla</w:t>
      </w:r>
      <w:proofErr w:type="spellEnd"/>
      <w:r w:rsidR="00B073CD" w:rsidRPr="00EE215B">
        <w:rPr>
          <w:sz w:val="20"/>
          <w:szCs w:val="20"/>
        </w:rPr>
        <w:t xml:space="preserve">. Himachal Pradesh. Van </w:t>
      </w:r>
      <w:proofErr w:type="spellStart"/>
      <w:r w:rsidR="00B073CD" w:rsidRPr="00EE215B">
        <w:rPr>
          <w:sz w:val="20"/>
          <w:szCs w:val="20"/>
        </w:rPr>
        <w:t>Vigyan</w:t>
      </w:r>
      <w:proofErr w:type="spellEnd"/>
      <w:r w:rsidRPr="00EE215B">
        <w:rPr>
          <w:sz w:val="20"/>
          <w:szCs w:val="20"/>
        </w:rPr>
        <w:t xml:space="preserve"> 1991;</w:t>
      </w:r>
      <w:r w:rsidR="00B073CD" w:rsidRPr="00EE215B">
        <w:rPr>
          <w:sz w:val="20"/>
          <w:szCs w:val="20"/>
        </w:rPr>
        <w:t xml:space="preserve"> 29(4) : 223-229.</w:t>
      </w:r>
    </w:p>
    <w:p w:rsidR="00F03D59" w:rsidRPr="00EE215B" w:rsidRDefault="005836A6" w:rsidP="00E34575">
      <w:pPr>
        <w:pStyle w:val="ListParagraph"/>
        <w:widowControl w:val="0"/>
        <w:numPr>
          <w:ilvl w:val="0"/>
          <w:numId w:val="10"/>
        </w:numPr>
        <w:shd w:val="clear" w:color="auto" w:fill="FFFFFF"/>
        <w:snapToGrid w:val="0"/>
        <w:ind w:left="425" w:hanging="425"/>
        <w:jc w:val="both"/>
        <w:rPr>
          <w:rFonts w:eastAsiaTheme="minorHAnsi"/>
          <w:sz w:val="20"/>
          <w:szCs w:val="20"/>
          <w:lang w:val="en-US"/>
        </w:rPr>
      </w:pPr>
      <w:proofErr w:type="spellStart"/>
      <w:r w:rsidRPr="00EE215B">
        <w:rPr>
          <w:sz w:val="20"/>
          <w:szCs w:val="20"/>
        </w:rPr>
        <w:t>Tripathi</w:t>
      </w:r>
      <w:proofErr w:type="spellEnd"/>
      <w:r w:rsidRPr="00EE215B">
        <w:rPr>
          <w:sz w:val="20"/>
          <w:szCs w:val="20"/>
        </w:rPr>
        <w:t xml:space="preserve"> RS, Khan ML</w:t>
      </w:r>
      <w:r w:rsidR="00CE65F0" w:rsidRPr="00EE215B">
        <w:rPr>
          <w:sz w:val="20"/>
          <w:szCs w:val="20"/>
        </w:rPr>
        <w:t>.</w:t>
      </w:r>
      <w:r w:rsidR="00F03D59" w:rsidRPr="00EE215B">
        <w:rPr>
          <w:sz w:val="20"/>
          <w:szCs w:val="20"/>
        </w:rPr>
        <w:t xml:space="preserve"> Regeneration dynamics of natural forests – A review</w:t>
      </w:r>
      <w:r w:rsidR="005736F4" w:rsidRPr="00EE215B">
        <w:rPr>
          <w:sz w:val="20"/>
          <w:szCs w:val="20"/>
        </w:rPr>
        <w:t>. Proc. Indian Natl. Sci. Acad.</w:t>
      </w:r>
      <w:r w:rsidRPr="00EE215B">
        <w:rPr>
          <w:sz w:val="20"/>
          <w:szCs w:val="20"/>
        </w:rPr>
        <w:t xml:space="preserve"> 2007;</w:t>
      </w:r>
      <w:r w:rsidR="005736F4" w:rsidRPr="00EE215B">
        <w:rPr>
          <w:sz w:val="20"/>
          <w:szCs w:val="20"/>
        </w:rPr>
        <w:t xml:space="preserve"> 73:</w:t>
      </w:r>
      <w:r w:rsidR="00F03D59" w:rsidRPr="00EE215B">
        <w:rPr>
          <w:sz w:val="20"/>
          <w:szCs w:val="20"/>
        </w:rPr>
        <w:t xml:space="preserve"> 167–195.</w:t>
      </w:r>
      <w:r w:rsidR="00EE215B" w:rsidRPr="00EE215B">
        <w:rPr>
          <w:sz w:val="20"/>
          <w:szCs w:val="20"/>
        </w:rPr>
        <w:t xml:space="preserve"> </w:t>
      </w:r>
    </w:p>
    <w:p w:rsidR="00E34575" w:rsidRPr="00EE215B" w:rsidRDefault="00E34575" w:rsidP="00E34575">
      <w:pPr>
        <w:widowControl w:val="0"/>
        <w:snapToGrid w:val="0"/>
        <w:ind w:left="425" w:hanging="425"/>
        <w:jc w:val="both"/>
        <w:rPr>
          <w:sz w:val="20"/>
          <w:szCs w:val="20"/>
          <w:lang w:val="en-US"/>
        </w:rPr>
        <w:sectPr w:rsidR="00E34575" w:rsidRPr="00EE215B" w:rsidSect="00EE215B">
          <w:type w:val="continuous"/>
          <w:pgSz w:w="12240" w:h="15840" w:code="1"/>
          <w:pgMar w:top="1440" w:right="1440" w:bottom="1440" w:left="1440" w:header="720" w:footer="720" w:gutter="0"/>
          <w:cols w:num="2" w:space="600"/>
          <w:docGrid w:linePitch="360"/>
        </w:sectPr>
      </w:pPr>
    </w:p>
    <w:p w:rsidR="00190C11" w:rsidRPr="00EE215B" w:rsidRDefault="00190C11" w:rsidP="00E34575">
      <w:pPr>
        <w:widowControl w:val="0"/>
        <w:snapToGrid w:val="0"/>
        <w:ind w:left="425" w:hanging="425"/>
        <w:jc w:val="both"/>
        <w:rPr>
          <w:rFonts w:eastAsiaTheme="minorEastAsia"/>
          <w:sz w:val="20"/>
          <w:szCs w:val="20"/>
          <w:lang w:val="en-US" w:eastAsia="zh-CN"/>
        </w:rPr>
      </w:pPr>
    </w:p>
    <w:p w:rsidR="00E34575" w:rsidRPr="00EE215B" w:rsidRDefault="00E34575" w:rsidP="00E34575">
      <w:pPr>
        <w:widowControl w:val="0"/>
        <w:snapToGrid w:val="0"/>
        <w:ind w:left="425" w:hanging="425"/>
        <w:jc w:val="both"/>
        <w:rPr>
          <w:rFonts w:eastAsiaTheme="minorEastAsia"/>
          <w:sz w:val="20"/>
          <w:szCs w:val="20"/>
          <w:lang w:val="en-US" w:eastAsia="zh-CN"/>
        </w:rPr>
      </w:pPr>
    </w:p>
    <w:p w:rsidR="00E34575" w:rsidRPr="00EE215B" w:rsidRDefault="00E34575" w:rsidP="00E34575">
      <w:pPr>
        <w:widowControl w:val="0"/>
        <w:snapToGrid w:val="0"/>
        <w:ind w:left="425" w:hanging="425"/>
        <w:jc w:val="both"/>
        <w:rPr>
          <w:rFonts w:eastAsiaTheme="minorEastAsia"/>
          <w:sz w:val="20"/>
          <w:szCs w:val="20"/>
          <w:lang w:val="en-US" w:eastAsia="zh-CN"/>
        </w:rPr>
      </w:pPr>
    </w:p>
    <w:p w:rsidR="003A07DB" w:rsidRPr="00EE215B" w:rsidRDefault="00190C11" w:rsidP="00E34575">
      <w:pPr>
        <w:widowControl w:val="0"/>
        <w:snapToGrid w:val="0"/>
        <w:ind w:left="425" w:hanging="425"/>
        <w:jc w:val="both"/>
        <w:rPr>
          <w:sz w:val="20"/>
          <w:szCs w:val="20"/>
          <w:lang w:val="en-US"/>
        </w:rPr>
      </w:pPr>
      <w:r w:rsidRPr="00EE215B">
        <w:rPr>
          <w:sz w:val="20"/>
          <w:szCs w:val="20"/>
          <w:lang w:val="en-US"/>
        </w:rPr>
        <w:t>2/20/2015</w:t>
      </w:r>
    </w:p>
    <w:sectPr w:rsidR="003A07DB" w:rsidRPr="00EE215B" w:rsidSect="002A7014">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EAB" w:rsidRDefault="00044EAB" w:rsidP="002A7014">
      <w:r>
        <w:separator/>
      </w:r>
    </w:p>
  </w:endnote>
  <w:endnote w:type="continuationSeparator" w:id="0">
    <w:p w:rsidR="00044EAB" w:rsidRDefault="00044EAB" w:rsidP="002A70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FPEF">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C11" w:rsidRPr="00190C11" w:rsidRDefault="00D81A4D" w:rsidP="00190C11">
    <w:pPr>
      <w:jc w:val="center"/>
      <w:rPr>
        <w:sz w:val="20"/>
      </w:rPr>
    </w:pPr>
    <w:r w:rsidRPr="00190C11">
      <w:rPr>
        <w:sz w:val="20"/>
      </w:rPr>
      <w:fldChar w:fldCharType="begin"/>
    </w:r>
    <w:r w:rsidR="00190C11" w:rsidRPr="00190C11">
      <w:rPr>
        <w:sz w:val="20"/>
      </w:rPr>
      <w:instrText xml:space="preserve"> page </w:instrText>
    </w:r>
    <w:r w:rsidRPr="00190C11">
      <w:rPr>
        <w:sz w:val="20"/>
      </w:rPr>
      <w:fldChar w:fldCharType="separate"/>
    </w:r>
    <w:r w:rsidR="00EE215B">
      <w:rPr>
        <w:noProof/>
        <w:sz w:val="20"/>
      </w:rPr>
      <w:t>100</w:t>
    </w:r>
    <w:r w:rsidRPr="00190C1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EAB" w:rsidRDefault="00044EAB" w:rsidP="002A7014">
      <w:r>
        <w:separator/>
      </w:r>
    </w:p>
  </w:footnote>
  <w:footnote w:type="continuationSeparator" w:id="0">
    <w:p w:rsidR="00044EAB" w:rsidRDefault="00044EAB" w:rsidP="002A70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C11" w:rsidRPr="00190C11" w:rsidRDefault="00190C11" w:rsidP="00190C11">
    <w:pPr>
      <w:pBdr>
        <w:bottom w:val="thinThickMediumGap" w:sz="12" w:space="1" w:color="auto"/>
      </w:pBdr>
      <w:tabs>
        <w:tab w:val="left" w:pos="851"/>
        <w:tab w:val="right" w:pos="8364"/>
      </w:tabs>
      <w:adjustRightInd w:val="0"/>
      <w:snapToGrid w:val="0"/>
      <w:jc w:val="both"/>
      <w:rPr>
        <w:iCs/>
        <w:sz w:val="20"/>
        <w:szCs w:val="20"/>
      </w:rPr>
    </w:pPr>
    <w:r w:rsidRPr="00190C11">
      <w:rPr>
        <w:rFonts w:hint="eastAsia"/>
        <w:sz w:val="20"/>
        <w:szCs w:val="20"/>
      </w:rPr>
      <w:tab/>
    </w:r>
    <w:r w:rsidRPr="00190C11">
      <w:rPr>
        <w:sz w:val="20"/>
        <w:szCs w:val="20"/>
      </w:rPr>
      <w:t>New York Science Journal 201</w:t>
    </w:r>
    <w:r w:rsidRPr="00190C11">
      <w:rPr>
        <w:rFonts w:hint="eastAsia"/>
        <w:sz w:val="20"/>
        <w:szCs w:val="20"/>
      </w:rPr>
      <w:t>5</w:t>
    </w:r>
    <w:r w:rsidRPr="00190C11">
      <w:rPr>
        <w:sz w:val="20"/>
        <w:szCs w:val="20"/>
      </w:rPr>
      <w:t>;</w:t>
    </w:r>
    <w:r w:rsidRPr="00190C11">
      <w:rPr>
        <w:rFonts w:hint="eastAsia"/>
        <w:sz w:val="20"/>
        <w:szCs w:val="20"/>
      </w:rPr>
      <w:t>8</w:t>
    </w:r>
    <w:r w:rsidRPr="00190C11">
      <w:rPr>
        <w:sz w:val="20"/>
        <w:szCs w:val="20"/>
      </w:rPr>
      <w:t>(</w:t>
    </w:r>
    <w:r w:rsidRPr="00190C11">
      <w:rPr>
        <w:rFonts w:hint="eastAsia"/>
        <w:sz w:val="20"/>
        <w:szCs w:val="20"/>
      </w:rPr>
      <w:t>2</w:t>
    </w:r>
    <w:r w:rsidRPr="00190C11">
      <w:rPr>
        <w:sz w:val="20"/>
        <w:szCs w:val="20"/>
      </w:rPr>
      <w:t>)</w:t>
    </w:r>
    <w:r w:rsidRPr="00190C11">
      <w:rPr>
        <w:iCs/>
        <w:sz w:val="20"/>
        <w:szCs w:val="20"/>
      </w:rPr>
      <w:t xml:space="preserve">     </w:t>
    </w:r>
    <w:r w:rsidRPr="00190C11">
      <w:rPr>
        <w:rFonts w:hint="eastAsia"/>
        <w:iCs/>
        <w:sz w:val="20"/>
        <w:szCs w:val="20"/>
      </w:rPr>
      <w:tab/>
    </w:r>
    <w:r w:rsidRPr="00190C11">
      <w:rPr>
        <w:iCs/>
        <w:sz w:val="20"/>
        <w:szCs w:val="20"/>
      </w:rPr>
      <w:t xml:space="preserve"> </w:t>
    </w:r>
    <w:r w:rsidRPr="00190C11">
      <w:rPr>
        <w:rFonts w:hint="eastAsia"/>
        <w:iCs/>
        <w:sz w:val="20"/>
        <w:szCs w:val="20"/>
      </w:rPr>
      <w:t xml:space="preserve"> </w:t>
    </w:r>
    <w:r w:rsidRPr="00190C11">
      <w:rPr>
        <w:iCs/>
        <w:sz w:val="20"/>
        <w:szCs w:val="20"/>
      </w:rPr>
      <w:t xml:space="preserve">   </w:t>
    </w:r>
    <w:hyperlink r:id="rId1" w:history="1">
      <w:r w:rsidRPr="00190C11">
        <w:rPr>
          <w:rStyle w:val="Hyperlink"/>
          <w:color w:val="0000FF"/>
          <w:sz w:val="20"/>
          <w:szCs w:val="20"/>
        </w:rPr>
        <w:t>http://www.sciencepub.net/newyork</w:t>
      </w:r>
    </w:hyperlink>
  </w:p>
  <w:p w:rsidR="00190C11" w:rsidRPr="00190C11" w:rsidRDefault="00190C11" w:rsidP="00190C11">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6329"/>
    <w:multiLevelType w:val="hybridMultilevel"/>
    <w:tmpl w:val="2EDAC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02ED9"/>
    <w:multiLevelType w:val="hybridMultilevel"/>
    <w:tmpl w:val="55645EA6"/>
    <w:lvl w:ilvl="0" w:tplc="ADD2F1A2">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020421C"/>
    <w:multiLevelType w:val="hybridMultilevel"/>
    <w:tmpl w:val="0BD07D8C"/>
    <w:lvl w:ilvl="0" w:tplc="0C52E0C8">
      <w:start w:val="1"/>
      <w:numFmt w:val="lowerLetter"/>
      <w:lvlText w:val="%1)"/>
      <w:lvlJc w:val="left"/>
      <w:pPr>
        <w:tabs>
          <w:tab w:val="num" w:pos="1080"/>
        </w:tabs>
        <w:ind w:left="1080" w:hanging="720"/>
      </w:pPr>
      <w:rPr>
        <w:rFonts w:hint="default"/>
      </w:rPr>
    </w:lvl>
    <w:lvl w:ilvl="1" w:tplc="0B8C63F8">
      <w:start w:val="4"/>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FC2D8F"/>
    <w:multiLevelType w:val="hybridMultilevel"/>
    <w:tmpl w:val="57CEE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002CFC"/>
    <w:multiLevelType w:val="hybridMultilevel"/>
    <w:tmpl w:val="DF36B51E"/>
    <w:lvl w:ilvl="0" w:tplc="96781B50">
      <w:start w:val="1"/>
      <w:numFmt w:val="bullet"/>
      <w:lvlText w:val=""/>
      <w:lvlJc w:val="left"/>
      <w:pPr>
        <w:tabs>
          <w:tab w:val="num" w:pos="851"/>
        </w:tabs>
        <w:ind w:left="794"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237B6B"/>
    <w:multiLevelType w:val="hybridMultilevel"/>
    <w:tmpl w:val="A13E3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DD4930"/>
    <w:multiLevelType w:val="hybridMultilevel"/>
    <w:tmpl w:val="F124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0E1739"/>
    <w:multiLevelType w:val="hybridMultilevel"/>
    <w:tmpl w:val="236AF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F87271"/>
    <w:multiLevelType w:val="hybridMultilevel"/>
    <w:tmpl w:val="3586D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267A6F"/>
    <w:multiLevelType w:val="hybridMultilevel"/>
    <w:tmpl w:val="AEFEB53C"/>
    <w:lvl w:ilvl="0" w:tplc="96781B50">
      <w:start w:val="1"/>
      <w:numFmt w:val="bullet"/>
      <w:lvlText w:val=""/>
      <w:lvlJc w:val="left"/>
      <w:pPr>
        <w:tabs>
          <w:tab w:val="num" w:pos="1571"/>
        </w:tabs>
        <w:ind w:left="1514" w:hanging="397"/>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9"/>
  </w:num>
  <w:num w:numId="4">
    <w:abstractNumId w:val="8"/>
  </w:num>
  <w:num w:numId="5">
    <w:abstractNumId w:val="3"/>
  </w:num>
  <w:num w:numId="6">
    <w:abstractNumId w:val="4"/>
  </w:num>
  <w:num w:numId="7">
    <w:abstractNumId w:val="6"/>
  </w:num>
  <w:num w:numId="8">
    <w:abstractNumId w:val="7"/>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20"/>
  <w:displayHorizontalDrawingGridEvery w:val="2"/>
  <w:characterSpacingControl w:val="doNotCompress"/>
  <w:hdrShapeDefaults>
    <o:shapedefaults v:ext="edit" spidmax="16386"/>
  </w:hdrShapeDefaults>
  <w:footnotePr>
    <w:footnote w:id="-1"/>
    <w:footnote w:id="0"/>
  </w:footnotePr>
  <w:endnotePr>
    <w:endnote w:id="-1"/>
    <w:endnote w:id="0"/>
  </w:endnotePr>
  <w:compat>
    <w:useFELayout/>
  </w:compat>
  <w:rsids>
    <w:rsidRoot w:val="000666D4"/>
    <w:rsid w:val="00015332"/>
    <w:rsid w:val="00044EAB"/>
    <w:rsid w:val="000465D3"/>
    <w:rsid w:val="000666D4"/>
    <w:rsid w:val="000677B2"/>
    <w:rsid w:val="00072CCB"/>
    <w:rsid w:val="0009240D"/>
    <w:rsid w:val="000A5DD8"/>
    <w:rsid w:val="000D03A4"/>
    <w:rsid w:val="000F4169"/>
    <w:rsid w:val="00102749"/>
    <w:rsid w:val="00104038"/>
    <w:rsid w:val="001077F5"/>
    <w:rsid w:val="00113D50"/>
    <w:rsid w:val="001157E9"/>
    <w:rsid w:val="00146233"/>
    <w:rsid w:val="00166F57"/>
    <w:rsid w:val="00171CE4"/>
    <w:rsid w:val="00181534"/>
    <w:rsid w:val="00183C64"/>
    <w:rsid w:val="00190C11"/>
    <w:rsid w:val="001B140E"/>
    <w:rsid w:val="001B5A54"/>
    <w:rsid w:val="001E05D1"/>
    <w:rsid w:val="001E4C1B"/>
    <w:rsid w:val="00204789"/>
    <w:rsid w:val="00207768"/>
    <w:rsid w:val="0021062D"/>
    <w:rsid w:val="00214F48"/>
    <w:rsid w:val="00216DBA"/>
    <w:rsid w:val="0022584B"/>
    <w:rsid w:val="002328D7"/>
    <w:rsid w:val="00233AA3"/>
    <w:rsid w:val="00233D11"/>
    <w:rsid w:val="00234E93"/>
    <w:rsid w:val="00245A5C"/>
    <w:rsid w:val="00271036"/>
    <w:rsid w:val="00275CB3"/>
    <w:rsid w:val="002916DA"/>
    <w:rsid w:val="00292DD4"/>
    <w:rsid w:val="00295799"/>
    <w:rsid w:val="002A2885"/>
    <w:rsid w:val="002A2C15"/>
    <w:rsid w:val="002A7014"/>
    <w:rsid w:val="002F3F75"/>
    <w:rsid w:val="002F5535"/>
    <w:rsid w:val="00302EA3"/>
    <w:rsid w:val="00303E5D"/>
    <w:rsid w:val="00322B43"/>
    <w:rsid w:val="00326C0D"/>
    <w:rsid w:val="00332E2D"/>
    <w:rsid w:val="00341101"/>
    <w:rsid w:val="00351085"/>
    <w:rsid w:val="003607E9"/>
    <w:rsid w:val="00362732"/>
    <w:rsid w:val="00373DCC"/>
    <w:rsid w:val="0037490C"/>
    <w:rsid w:val="003979EC"/>
    <w:rsid w:val="003A07DB"/>
    <w:rsid w:val="003A208B"/>
    <w:rsid w:val="003A6518"/>
    <w:rsid w:val="003B3DBE"/>
    <w:rsid w:val="003B471C"/>
    <w:rsid w:val="003C1B8E"/>
    <w:rsid w:val="003F6E3A"/>
    <w:rsid w:val="004123A0"/>
    <w:rsid w:val="00425FF9"/>
    <w:rsid w:val="0042661E"/>
    <w:rsid w:val="0043321F"/>
    <w:rsid w:val="0044487F"/>
    <w:rsid w:val="004602A9"/>
    <w:rsid w:val="0046785A"/>
    <w:rsid w:val="0047123A"/>
    <w:rsid w:val="00480C47"/>
    <w:rsid w:val="004811C2"/>
    <w:rsid w:val="00482787"/>
    <w:rsid w:val="004B14CF"/>
    <w:rsid w:val="004B374B"/>
    <w:rsid w:val="004C10A8"/>
    <w:rsid w:val="004E608A"/>
    <w:rsid w:val="004E6931"/>
    <w:rsid w:val="005619B3"/>
    <w:rsid w:val="005736F4"/>
    <w:rsid w:val="0057431B"/>
    <w:rsid w:val="005836A6"/>
    <w:rsid w:val="00590F58"/>
    <w:rsid w:val="00591969"/>
    <w:rsid w:val="00592476"/>
    <w:rsid w:val="005A2DA4"/>
    <w:rsid w:val="005E744D"/>
    <w:rsid w:val="005F3803"/>
    <w:rsid w:val="0062107F"/>
    <w:rsid w:val="006357B5"/>
    <w:rsid w:val="00640FAF"/>
    <w:rsid w:val="0064267A"/>
    <w:rsid w:val="006458B9"/>
    <w:rsid w:val="00660323"/>
    <w:rsid w:val="00660F85"/>
    <w:rsid w:val="00662612"/>
    <w:rsid w:val="00672DAE"/>
    <w:rsid w:val="00680DAD"/>
    <w:rsid w:val="00684FAF"/>
    <w:rsid w:val="00693C8C"/>
    <w:rsid w:val="006A78FF"/>
    <w:rsid w:val="006C2AE7"/>
    <w:rsid w:val="006C31AD"/>
    <w:rsid w:val="006C3C65"/>
    <w:rsid w:val="006D39FB"/>
    <w:rsid w:val="006E06EE"/>
    <w:rsid w:val="006E5735"/>
    <w:rsid w:val="006E7E77"/>
    <w:rsid w:val="006F4B14"/>
    <w:rsid w:val="00707663"/>
    <w:rsid w:val="00720CF1"/>
    <w:rsid w:val="00724F5B"/>
    <w:rsid w:val="00734A1C"/>
    <w:rsid w:val="00740E4D"/>
    <w:rsid w:val="0074439A"/>
    <w:rsid w:val="00744D15"/>
    <w:rsid w:val="00750F59"/>
    <w:rsid w:val="00752298"/>
    <w:rsid w:val="00752B64"/>
    <w:rsid w:val="00755D97"/>
    <w:rsid w:val="00770D40"/>
    <w:rsid w:val="007739FA"/>
    <w:rsid w:val="0077722B"/>
    <w:rsid w:val="00790E27"/>
    <w:rsid w:val="00792534"/>
    <w:rsid w:val="00797C49"/>
    <w:rsid w:val="007D1A6B"/>
    <w:rsid w:val="007F5320"/>
    <w:rsid w:val="00806401"/>
    <w:rsid w:val="0081482D"/>
    <w:rsid w:val="00815636"/>
    <w:rsid w:val="00833B08"/>
    <w:rsid w:val="00845CC8"/>
    <w:rsid w:val="0085720D"/>
    <w:rsid w:val="0087235C"/>
    <w:rsid w:val="008811EC"/>
    <w:rsid w:val="00885903"/>
    <w:rsid w:val="0089022E"/>
    <w:rsid w:val="0089025A"/>
    <w:rsid w:val="008D1448"/>
    <w:rsid w:val="00916AE9"/>
    <w:rsid w:val="00926691"/>
    <w:rsid w:val="00935B65"/>
    <w:rsid w:val="009377B4"/>
    <w:rsid w:val="00940E18"/>
    <w:rsid w:val="00957DD7"/>
    <w:rsid w:val="00957F8D"/>
    <w:rsid w:val="009616AB"/>
    <w:rsid w:val="00970C12"/>
    <w:rsid w:val="0097376C"/>
    <w:rsid w:val="00974F63"/>
    <w:rsid w:val="00980B7D"/>
    <w:rsid w:val="009816A0"/>
    <w:rsid w:val="00991DD1"/>
    <w:rsid w:val="0099361F"/>
    <w:rsid w:val="009950D1"/>
    <w:rsid w:val="009A1979"/>
    <w:rsid w:val="009B4B9A"/>
    <w:rsid w:val="009C216D"/>
    <w:rsid w:val="009E21F4"/>
    <w:rsid w:val="009F172A"/>
    <w:rsid w:val="00A120BB"/>
    <w:rsid w:val="00A20082"/>
    <w:rsid w:val="00A4461B"/>
    <w:rsid w:val="00A54E30"/>
    <w:rsid w:val="00A71DD8"/>
    <w:rsid w:val="00A8274B"/>
    <w:rsid w:val="00A83370"/>
    <w:rsid w:val="00A943E3"/>
    <w:rsid w:val="00AA1437"/>
    <w:rsid w:val="00AB44BF"/>
    <w:rsid w:val="00AB751D"/>
    <w:rsid w:val="00AC20C6"/>
    <w:rsid w:val="00AC29C6"/>
    <w:rsid w:val="00AC6873"/>
    <w:rsid w:val="00AF615B"/>
    <w:rsid w:val="00AF791A"/>
    <w:rsid w:val="00B03247"/>
    <w:rsid w:val="00B073CD"/>
    <w:rsid w:val="00B14166"/>
    <w:rsid w:val="00B17B21"/>
    <w:rsid w:val="00B319DA"/>
    <w:rsid w:val="00B41B46"/>
    <w:rsid w:val="00B4464F"/>
    <w:rsid w:val="00B50AA9"/>
    <w:rsid w:val="00B57ED1"/>
    <w:rsid w:val="00B67DF2"/>
    <w:rsid w:val="00B7356A"/>
    <w:rsid w:val="00B74B25"/>
    <w:rsid w:val="00BA60F8"/>
    <w:rsid w:val="00BB3DB9"/>
    <w:rsid w:val="00BC0CE5"/>
    <w:rsid w:val="00BC2F87"/>
    <w:rsid w:val="00BE7D1D"/>
    <w:rsid w:val="00BF1EA1"/>
    <w:rsid w:val="00C023DA"/>
    <w:rsid w:val="00C22591"/>
    <w:rsid w:val="00C402D6"/>
    <w:rsid w:val="00C551DC"/>
    <w:rsid w:val="00C56901"/>
    <w:rsid w:val="00C57F16"/>
    <w:rsid w:val="00C62398"/>
    <w:rsid w:val="00C67F34"/>
    <w:rsid w:val="00C80C08"/>
    <w:rsid w:val="00C8180F"/>
    <w:rsid w:val="00C90E2B"/>
    <w:rsid w:val="00C96C6F"/>
    <w:rsid w:val="00CA2D6C"/>
    <w:rsid w:val="00CB3868"/>
    <w:rsid w:val="00CB6878"/>
    <w:rsid w:val="00CC08DC"/>
    <w:rsid w:val="00CC21A7"/>
    <w:rsid w:val="00CC51FA"/>
    <w:rsid w:val="00CD066C"/>
    <w:rsid w:val="00CD4362"/>
    <w:rsid w:val="00CE5AAF"/>
    <w:rsid w:val="00CE65F0"/>
    <w:rsid w:val="00CF7914"/>
    <w:rsid w:val="00D101FD"/>
    <w:rsid w:val="00D32153"/>
    <w:rsid w:val="00D3221A"/>
    <w:rsid w:val="00D341D9"/>
    <w:rsid w:val="00D44E26"/>
    <w:rsid w:val="00D65EA2"/>
    <w:rsid w:val="00D76A27"/>
    <w:rsid w:val="00D76A74"/>
    <w:rsid w:val="00D80865"/>
    <w:rsid w:val="00D81A4D"/>
    <w:rsid w:val="00DC192B"/>
    <w:rsid w:val="00DC4705"/>
    <w:rsid w:val="00DD1CB2"/>
    <w:rsid w:val="00DF4EF3"/>
    <w:rsid w:val="00DF71AA"/>
    <w:rsid w:val="00E05943"/>
    <w:rsid w:val="00E14645"/>
    <w:rsid w:val="00E14BFD"/>
    <w:rsid w:val="00E340F8"/>
    <w:rsid w:val="00E344AD"/>
    <w:rsid w:val="00E34575"/>
    <w:rsid w:val="00E34E73"/>
    <w:rsid w:val="00E449AF"/>
    <w:rsid w:val="00E45998"/>
    <w:rsid w:val="00E523C1"/>
    <w:rsid w:val="00E640C6"/>
    <w:rsid w:val="00E71C32"/>
    <w:rsid w:val="00E81B8B"/>
    <w:rsid w:val="00E90461"/>
    <w:rsid w:val="00EA6485"/>
    <w:rsid w:val="00EB14D5"/>
    <w:rsid w:val="00EB38CA"/>
    <w:rsid w:val="00EC240B"/>
    <w:rsid w:val="00EC2521"/>
    <w:rsid w:val="00EC5CE4"/>
    <w:rsid w:val="00EE215B"/>
    <w:rsid w:val="00F02E59"/>
    <w:rsid w:val="00F03D59"/>
    <w:rsid w:val="00F14F5D"/>
    <w:rsid w:val="00F222A6"/>
    <w:rsid w:val="00F24877"/>
    <w:rsid w:val="00F34AC5"/>
    <w:rsid w:val="00F36717"/>
    <w:rsid w:val="00F37E1A"/>
    <w:rsid w:val="00F51D13"/>
    <w:rsid w:val="00F5394E"/>
    <w:rsid w:val="00F55252"/>
    <w:rsid w:val="00F56D49"/>
    <w:rsid w:val="00F74A5F"/>
    <w:rsid w:val="00FC4E17"/>
    <w:rsid w:val="00FC5A39"/>
    <w:rsid w:val="00FC7344"/>
    <w:rsid w:val="00FC7350"/>
    <w:rsid w:val="00FD5CCE"/>
    <w:rsid w:val="00FE07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6D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216DBA"/>
    <w:pPr>
      <w:keepNext/>
      <w:spacing w:before="120" w:after="120" w:line="360" w:lineRule="auto"/>
      <w:outlineLvl w:val="0"/>
    </w:pPr>
    <w:rPr>
      <w:b/>
      <w:bCs/>
      <w:caps/>
      <w:sz w:val="28"/>
    </w:rPr>
  </w:style>
  <w:style w:type="paragraph" w:styleId="Heading2">
    <w:name w:val="heading 2"/>
    <w:basedOn w:val="Normal"/>
    <w:next w:val="Normal"/>
    <w:link w:val="Heading2Char"/>
    <w:uiPriority w:val="9"/>
    <w:semiHidden/>
    <w:unhideWhenUsed/>
    <w:qFormat/>
    <w:rsid w:val="00B41B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16DBA"/>
    <w:pPr>
      <w:keepNext/>
      <w:spacing w:before="120" w:after="120" w:line="360" w:lineRule="auto"/>
      <w:jc w:val="both"/>
      <w:outlineLvl w:val="2"/>
    </w:pPr>
    <w:rPr>
      <w:b/>
      <w:bCs/>
      <w:sz w:val="26"/>
    </w:rPr>
  </w:style>
  <w:style w:type="paragraph" w:styleId="Heading6">
    <w:name w:val="heading 6"/>
    <w:basedOn w:val="Normal"/>
    <w:next w:val="Normal"/>
    <w:link w:val="Heading6Char"/>
    <w:uiPriority w:val="9"/>
    <w:semiHidden/>
    <w:unhideWhenUsed/>
    <w:qFormat/>
    <w:rsid w:val="00B41B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6DBA"/>
    <w:rPr>
      <w:rFonts w:ascii="Times New Roman" w:eastAsia="Times New Roman" w:hAnsi="Times New Roman" w:cs="Times New Roman"/>
      <w:b/>
      <w:bCs/>
      <w:caps/>
      <w:sz w:val="28"/>
      <w:szCs w:val="24"/>
      <w:lang w:val="en-GB"/>
    </w:rPr>
  </w:style>
  <w:style w:type="character" w:customStyle="1" w:styleId="Heading3Char">
    <w:name w:val="Heading 3 Char"/>
    <w:basedOn w:val="DefaultParagraphFont"/>
    <w:link w:val="Heading3"/>
    <w:rsid w:val="00216DBA"/>
    <w:rPr>
      <w:rFonts w:ascii="Times New Roman" w:eastAsia="Times New Roman" w:hAnsi="Times New Roman" w:cs="Times New Roman"/>
      <w:b/>
      <w:bCs/>
      <w:sz w:val="26"/>
      <w:szCs w:val="24"/>
      <w:lang w:val="en-GB"/>
    </w:rPr>
  </w:style>
  <w:style w:type="paragraph" w:styleId="ListParagraph">
    <w:name w:val="List Paragraph"/>
    <w:basedOn w:val="Normal"/>
    <w:uiPriority w:val="34"/>
    <w:qFormat/>
    <w:rsid w:val="00341101"/>
    <w:pPr>
      <w:ind w:left="720"/>
      <w:contextualSpacing/>
    </w:pPr>
  </w:style>
  <w:style w:type="character" w:styleId="Hyperlink">
    <w:name w:val="Hyperlink"/>
    <w:basedOn w:val="DefaultParagraphFont"/>
    <w:uiPriority w:val="99"/>
    <w:unhideWhenUsed/>
    <w:rsid w:val="002A2885"/>
    <w:rPr>
      <w:color w:val="0000FF" w:themeColor="hyperlink"/>
      <w:u w:val="single"/>
    </w:rPr>
  </w:style>
  <w:style w:type="paragraph" w:styleId="BalloonText">
    <w:name w:val="Balloon Text"/>
    <w:basedOn w:val="Normal"/>
    <w:link w:val="BalloonTextChar"/>
    <w:uiPriority w:val="99"/>
    <w:semiHidden/>
    <w:unhideWhenUsed/>
    <w:rsid w:val="00B41B46"/>
    <w:rPr>
      <w:rFonts w:ascii="Tahoma" w:hAnsi="Tahoma" w:cs="Tahoma"/>
      <w:sz w:val="16"/>
      <w:szCs w:val="16"/>
    </w:rPr>
  </w:style>
  <w:style w:type="character" w:customStyle="1" w:styleId="BalloonTextChar">
    <w:name w:val="Balloon Text Char"/>
    <w:basedOn w:val="DefaultParagraphFont"/>
    <w:link w:val="BalloonText"/>
    <w:uiPriority w:val="99"/>
    <w:semiHidden/>
    <w:rsid w:val="00B41B46"/>
    <w:rPr>
      <w:rFonts w:ascii="Tahoma" w:eastAsia="Times New Roman" w:hAnsi="Tahoma" w:cs="Tahoma"/>
      <w:sz w:val="16"/>
      <w:szCs w:val="16"/>
      <w:lang w:val="en-GB"/>
    </w:rPr>
  </w:style>
  <w:style w:type="character" w:customStyle="1" w:styleId="Heading2Char">
    <w:name w:val="Heading 2 Char"/>
    <w:basedOn w:val="DefaultParagraphFont"/>
    <w:link w:val="Heading2"/>
    <w:uiPriority w:val="9"/>
    <w:semiHidden/>
    <w:rsid w:val="00B41B46"/>
    <w:rPr>
      <w:rFonts w:asciiTheme="majorHAnsi" w:eastAsiaTheme="majorEastAsia" w:hAnsiTheme="majorHAnsi" w:cstheme="majorBidi"/>
      <w:b/>
      <w:bCs/>
      <w:color w:val="4F81BD" w:themeColor="accent1"/>
      <w:sz w:val="26"/>
      <w:szCs w:val="26"/>
      <w:lang w:val="en-GB"/>
    </w:rPr>
  </w:style>
  <w:style w:type="character" w:customStyle="1" w:styleId="Heading6Char">
    <w:name w:val="Heading 6 Char"/>
    <w:basedOn w:val="DefaultParagraphFont"/>
    <w:link w:val="Heading6"/>
    <w:uiPriority w:val="9"/>
    <w:semiHidden/>
    <w:rsid w:val="00B41B46"/>
    <w:rPr>
      <w:rFonts w:asciiTheme="majorHAnsi" w:eastAsiaTheme="majorEastAsia" w:hAnsiTheme="majorHAnsi" w:cstheme="majorBidi"/>
      <w:i/>
      <w:iCs/>
      <w:color w:val="243F60" w:themeColor="accent1" w:themeShade="7F"/>
      <w:sz w:val="24"/>
      <w:szCs w:val="24"/>
      <w:lang w:val="en-GB"/>
    </w:rPr>
  </w:style>
  <w:style w:type="paragraph" w:styleId="Header">
    <w:name w:val="header"/>
    <w:basedOn w:val="Normal"/>
    <w:link w:val="HeaderChar"/>
    <w:uiPriority w:val="99"/>
    <w:semiHidden/>
    <w:unhideWhenUsed/>
    <w:rsid w:val="002A701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2A7014"/>
    <w:rPr>
      <w:rFonts w:ascii="Times New Roman" w:eastAsia="Times New Roman" w:hAnsi="Times New Roman" w:cs="Times New Roman"/>
      <w:sz w:val="18"/>
      <w:szCs w:val="18"/>
      <w:lang w:val="en-GB"/>
    </w:rPr>
  </w:style>
  <w:style w:type="paragraph" w:styleId="Footer">
    <w:name w:val="footer"/>
    <w:basedOn w:val="Normal"/>
    <w:link w:val="FooterChar"/>
    <w:uiPriority w:val="99"/>
    <w:semiHidden/>
    <w:unhideWhenUsed/>
    <w:rsid w:val="002A701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2A7014"/>
    <w:rPr>
      <w:rFonts w:ascii="Times New Roman" w:eastAsia="Times New Roman" w:hAnsi="Times New Roman" w:cs="Times New Roman"/>
      <w:sz w:val="18"/>
      <w:szCs w:val="18"/>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sirwani2012@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sirwani201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CBE6A-1762-463B-AD27-D644FD2C5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2741</Words>
  <Characters>15628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cp:lastPrinted>2015-02-23T02:48:00Z</cp:lastPrinted>
  <dcterms:created xsi:type="dcterms:W3CDTF">2015-02-22T08:20:00Z</dcterms:created>
  <dcterms:modified xsi:type="dcterms:W3CDTF">2015-02-23T03:24:00Z</dcterms:modified>
</cp:coreProperties>
</file>