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2E" w:rsidRPr="00D32277" w:rsidRDefault="00115C2E" w:rsidP="00D32277">
      <w:pPr>
        <w:pStyle w:val="NoSpacing"/>
        <w:snapToGrid w:val="0"/>
        <w:jc w:val="center"/>
        <w:rPr>
          <w:rFonts w:ascii="Times New Roman" w:hAnsi="Times New Roman"/>
          <w:b/>
          <w:sz w:val="20"/>
          <w:szCs w:val="20"/>
          <w:lang w:eastAsia="zh-CN"/>
        </w:rPr>
      </w:pPr>
      <w:r w:rsidRPr="00D32277">
        <w:rPr>
          <w:rFonts w:ascii="Times New Roman" w:hAnsi="Times New Roman"/>
          <w:b/>
          <w:sz w:val="20"/>
          <w:szCs w:val="20"/>
        </w:rPr>
        <w:t xml:space="preserve">Contribution of Mortar and Pestle </w:t>
      </w:r>
      <w:r w:rsidR="001B2697" w:rsidRPr="00D32277">
        <w:rPr>
          <w:rFonts w:ascii="Times New Roman" w:hAnsi="Times New Roman"/>
          <w:b/>
          <w:sz w:val="20"/>
          <w:szCs w:val="20"/>
        </w:rPr>
        <w:t xml:space="preserve">Production </w:t>
      </w:r>
      <w:r w:rsidRPr="00D32277">
        <w:rPr>
          <w:rFonts w:ascii="Times New Roman" w:hAnsi="Times New Roman"/>
          <w:b/>
          <w:sz w:val="20"/>
          <w:szCs w:val="20"/>
        </w:rPr>
        <w:t>to Rural Livelihood in Southwest Nigeria</w:t>
      </w:r>
    </w:p>
    <w:p w:rsidR="00D32277" w:rsidRPr="00D32277" w:rsidRDefault="00D32277" w:rsidP="00D32277">
      <w:pPr>
        <w:pStyle w:val="NoSpacing"/>
        <w:snapToGrid w:val="0"/>
        <w:jc w:val="center"/>
        <w:rPr>
          <w:rFonts w:ascii="Times New Roman" w:hAnsi="Times New Roman"/>
          <w:b/>
          <w:sz w:val="20"/>
          <w:szCs w:val="20"/>
          <w:lang w:eastAsia="zh-CN"/>
        </w:rPr>
      </w:pPr>
    </w:p>
    <w:p w:rsidR="00D32277" w:rsidRPr="00D32277" w:rsidRDefault="00115C2E" w:rsidP="00D32277">
      <w:pPr>
        <w:snapToGrid w:val="0"/>
        <w:spacing w:after="0" w:line="240" w:lineRule="auto"/>
        <w:jc w:val="center"/>
        <w:rPr>
          <w:rFonts w:ascii="Times New Roman" w:hAnsi="Times New Roman"/>
          <w:sz w:val="20"/>
          <w:szCs w:val="20"/>
        </w:rPr>
      </w:pPr>
      <w:proofErr w:type="spellStart"/>
      <w:r w:rsidRPr="00D32277">
        <w:rPr>
          <w:rFonts w:ascii="Times New Roman" w:hAnsi="Times New Roman"/>
          <w:iCs/>
          <w:sz w:val="20"/>
          <w:szCs w:val="20"/>
        </w:rPr>
        <w:t>L</w:t>
      </w:r>
      <w:r w:rsidR="005B4EFB" w:rsidRPr="00D32277">
        <w:rPr>
          <w:rFonts w:ascii="Times New Roman" w:hAnsi="Times New Roman"/>
          <w:iCs/>
          <w:sz w:val="20"/>
          <w:szCs w:val="20"/>
        </w:rPr>
        <w:t>arinde</w:t>
      </w:r>
      <w:proofErr w:type="spellEnd"/>
      <w:r w:rsidR="00794574" w:rsidRPr="00D32277">
        <w:rPr>
          <w:rFonts w:ascii="Times New Roman" w:hAnsi="Times New Roman"/>
          <w:iCs/>
          <w:sz w:val="20"/>
          <w:szCs w:val="20"/>
        </w:rPr>
        <w:t>,</w:t>
      </w:r>
      <w:r w:rsidRPr="00D32277">
        <w:rPr>
          <w:rFonts w:ascii="Times New Roman" w:hAnsi="Times New Roman"/>
          <w:iCs/>
          <w:sz w:val="20"/>
          <w:szCs w:val="20"/>
        </w:rPr>
        <w:t xml:space="preserve"> </w:t>
      </w:r>
      <w:r w:rsidR="00794574" w:rsidRPr="00D32277">
        <w:rPr>
          <w:rFonts w:ascii="Times New Roman" w:hAnsi="Times New Roman"/>
          <w:sz w:val="20"/>
          <w:szCs w:val="20"/>
        </w:rPr>
        <w:t>S. L.</w:t>
      </w:r>
      <w:r w:rsidR="00794574" w:rsidRPr="00D32277">
        <w:rPr>
          <w:rFonts w:ascii="Times New Roman" w:hAnsi="Times New Roman"/>
          <w:iCs/>
          <w:sz w:val="20"/>
          <w:szCs w:val="20"/>
        </w:rPr>
        <w:t xml:space="preserve"> </w:t>
      </w:r>
      <w:r w:rsidRPr="00D32277">
        <w:rPr>
          <w:rFonts w:ascii="Times New Roman" w:hAnsi="Times New Roman"/>
          <w:iCs/>
          <w:sz w:val="20"/>
          <w:szCs w:val="20"/>
        </w:rPr>
        <w:t xml:space="preserve">and A. A. </w:t>
      </w:r>
      <w:r w:rsidR="00983CF9" w:rsidRPr="00D32277">
        <w:rPr>
          <w:rFonts w:ascii="Times New Roman" w:hAnsi="Times New Roman"/>
          <w:iCs/>
          <w:sz w:val="20"/>
          <w:szCs w:val="20"/>
        </w:rPr>
        <w:t>*</w:t>
      </w:r>
      <w:proofErr w:type="spellStart"/>
      <w:r w:rsidRPr="00D32277">
        <w:rPr>
          <w:rFonts w:ascii="Times New Roman" w:hAnsi="Times New Roman"/>
          <w:iCs/>
          <w:sz w:val="20"/>
          <w:szCs w:val="20"/>
        </w:rPr>
        <w:t>A</w:t>
      </w:r>
      <w:r w:rsidR="005B4EFB" w:rsidRPr="00D32277">
        <w:rPr>
          <w:rFonts w:ascii="Times New Roman" w:hAnsi="Times New Roman"/>
          <w:iCs/>
          <w:sz w:val="20"/>
          <w:szCs w:val="20"/>
        </w:rPr>
        <w:t>iyeloja</w:t>
      </w:r>
      <w:proofErr w:type="spellEnd"/>
    </w:p>
    <w:p w:rsidR="007A2CDD" w:rsidRPr="00D32277" w:rsidRDefault="007A2CDD" w:rsidP="00D32277">
      <w:pPr>
        <w:snapToGrid w:val="0"/>
        <w:spacing w:after="0" w:line="240" w:lineRule="auto"/>
        <w:jc w:val="center"/>
        <w:rPr>
          <w:rFonts w:ascii="Times New Roman" w:hAnsi="Times New Roman"/>
          <w:sz w:val="20"/>
          <w:szCs w:val="20"/>
        </w:rPr>
      </w:pPr>
    </w:p>
    <w:p w:rsidR="00115C2E" w:rsidRPr="00D32277" w:rsidRDefault="000C3F6E" w:rsidP="00D32277">
      <w:pPr>
        <w:snapToGrid w:val="0"/>
        <w:spacing w:after="0" w:line="240" w:lineRule="auto"/>
        <w:contextualSpacing/>
        <w:jc w:val="center"/>
        <w:rPr>
          <w:rFonts w:ascii="Times New Roman" w:hAnsi="Times New Roman"/>
          <w:sz w:val="20"/>
          <w:szCs w:val="20"/>
        </w:rPr>
      </w:pPr>
      <w:r w:rsidRPr="00D32277">
        <w:rPr>
          <w:rFonts w:ascii="Times New Roman" w:hAnsi="Times New Roman"/>
          <w:sz w:val="20"/>
          <w:szCs w:val="20"/>
        </w:rPr>
        <w:t>Department of Forestry and</w:t>
      </w:r>
      <w:r w:rsidR="00115C2E" w:rsidRPr="00D32277">
        <w:rPr>
          <w:rFonts w:ascii="Times New Roman" w:hAnsi="Times New Roman"/>
          <w:sz w:val="20"/>
          <w:szCs w:val="20"/>
        </w:rPr>
        <w:t xml:space="preserve"> Wildlife Management,</w:t>
      </w:r>
      <w:r w:rsidR="00D62C13">
        <w:rPr>
          <w:rFonts w:ascii="Times New Roman" w:hAnsi="Times New Roman"/>
          <w:sz w:val="20"/>
          <w:szCs w:val="20"/>
        </w:rPr>
        <w:t xml:space="preserve"> </w:t>
      </w:r>
      <w:r w:rsidR="00115C2E" w:rsidRPr="00D32277">
        <w:rPr>
          <w:rFonts w:ascii="Times New Roman" w:hAnsi="Times New Roman"/>
          <w:sz w:val="20"/>
          <w:szCs w:val="20"/>
        </w:rPr>
        <w:t>University of Port Harcourt</w:t>
      </w:r>
      <w:r w:rsidR="00D62C13">
        <w:rPr>
          <w:rFonts w:ascii="Times New Roman" w:hAnsi="Times New Roman"/>
          <w:sz w:val="20"/>
          <w:szCs w:val="20"/>
        </w:rPr>
        <w:t xml:space="preserve">, </w:t>
      </w:r>
      <w:r w:rsidR="00D62C13" w:rsidRPr="00D32277">
        <w:rPr>
          <w:rFonts w:ascii="Times New Roman" w:hAnsi="Times New Roman"/>
          <w:sz w:val="20"/>
          <w:szCs w:val="20"/>
        </w:rPr>
        <w:t>Nigeria</w:t>
      </w:r>
    </w:p>
    <w:p w:rsidR="00D62C13" w:rsidRPr="00D32277" w:rsidRDefault="00D62C13" w:rsidP="00D62C13">
      <w:pPr>
        <w:snapToGrid w:val="0"/>
        <w:spacing w:after="0" w:line="240" w:lineRule="auto"/>
        <w:jc w:val="center"/>
        <w:rPr>
          <w:rFonts w:ascii="Times New Roman" w:hAnsi="Times New Roman"/>
          <w:sz w:val="20"/>
          <w:szCs w:val="20"/>
        </w:rPr>
      </w:pPr>
      <w:r w:rsidRPr="00D32277">
        <w:rPr>
          <w:rFonts w:ascii="Times New Roman" w:hAnsi="Times New Roman"/>
          <w:sz w:val="20"/>
          <w:szCs w:val="20"/>
        </w:rPr>
        <w:t xml:space="preserve">Email: </w:t>
      </w:r>
      <w:hyperlink r:id="rId8" w:history="1">
        <w:r w:rsidRPr="00451B22">
          <w:rPr>
            <w:rStyle w:val="Hyperlink"/>
            <w:rFonts w:ascii="Times New Roman" w:hAnsi="Times New Roman"/>
            <w:sz w:val="20"/>
            <w:szCs w:val="20"/>
          </w:rPr>
          <w:t>adedapo.aiyeloja@uniport.edu.ng</w:t>
        </w:r>
      </w:hyperlink>
    </w:p>
    <w:p w:rsidR="00115C2E" w:rsidRPr="00D32277" w:rsidRDefault="00115C2E" w:rsidP="00D32277">
      <w:pPr>
        <w:autoSpaceDE w:val="0"/>
        <w:autoSpaceDN w:val="0"/>
        <w:adjustRightInd w:val="0"/>
        <w:snapToGrid w:val="0"/>
        <w:spacing w:after="0" w:line="240" w:lineRule="auto"/>
        <w:jc w:val="center"/>
        <w:rPr>
          <w:rFonts w:ascii="Times New Roman" w:hAnsi="Times New Roman"/>
          <w:b/>
          <w:sz w:val="20"/>
          <w:szCs w:val="20"/>
        </w:rPr>
      </w:pPr>
    </w:p>
    <w:p w:rsidR="007F4A85" w:rsidRPr="00D32277" w:rsidRDefault="00115C2E" w:rsidP="00D32277">
      <w:pPr>
        <w:autoSpaceDE w:val="0"/>
        <w:autoSpaceDN w:val="0"/>
        <w:adjustRightInd w:val="0"/>
        <w:snapToGrid w:val="0"/>
        <w:spacing w:after="0" w:line="240" w:lineRule="auto"/>
        <w:jc w:val="both"/>
        <w:rPr>
          <w:rFonts w:ascii="Times New Roman" w:hAnsi="Times New Roman"/>
          <w:sz w:val="20"/>
          <w:szCs w:val="20"/>
          <w:lang w:eastAsia="zh-CN"/>
        </w:rPr>
      </w:pPr>
      <w:r w:rsidRPr="00D32277">
        <w:rPr>
          <w:rFonts w:ascii="Times New Roman" w:hAnsi="Times New Roman"/>
          <w:b/>
          <w:sz w:val="20"/>
          <w:szCs w:val="20"/>
        </w:rPr>
        <w:t>Abstract</w:t>
      </w:r>
      <w:r w:rsidR="005B4EFB" w:rsidRPr="00D32277">
        <w:rPr>
          <w:rFonts w:ascii="Times New Roman" w:hAnsi="Times New Roman"/>
          <w:b/>
          <w:sz w:val="20"/>
          <w:szCs w:val="20"/>
        </w:rPr>
        <w:t xml:space="preserve">: </w:t>
      </w:r>
      <w:r w:rsidRPr="00D32277">
        <w:rPr>
          <w:rFonts w:ascii="Times New Roman" w:hAnsi="Times New Roman"/>
          <w:sz w:val="20"/>
          <w:szCs w:val="20"/>
        </w:rPr>
        <w:t xml:space="preserve">Traditional knowledge </w:t>
      </w:r>
      <w:r w:rsidR="007A2CDD" w:rsidRPr="00D32277">
        <w:rPr>
          <w:rFonts w:ascii="Times New Roman" w:hAnsi="Times New Roman"/>
          <w:sz w:val="20"/>
          <w:szCs w:val="20"/>
        </w:rPr>
        <w:t>of</w:t>
      </w:r>
      <w:r w:rsidRPr="00D32277">
        <w:rPr>
          <w:rFonts w:ascii="Times New Roman" w:hAnsi="Times New Roman"/>
          <w:sz w:val="20"/>
          <w:szCs w:val="20"/>
        </w:rPr>
        <w:t xml:space="preserve"> wood utilization as cookware is acknowledged in nature and science but evidence relat</w:t>
      </w:r>
      <w:r w:rsidR="001A1586" w:rsidRPr="00D32277">
        <w:rPr>
          <w:rFonts w:ascii="Times New Roman" w:hAnsi="Times New Roman"/>
          <w:sz w:val="20"/>
          <w:szCs w:val="20"/>
        </w:rPr>
        <w:t>ing</w:t>
      </w:r>
      <w:r w:rsidRPr="00D32277">
        <w:rPr>
          <w:rFonts w:ascii="Times New Roman" w:hAnsi="Times New Roman"/>
          <w:sz w:val="20"/>
          <w:szCs w:val="20"/>
        </w:rPr>
        <w:t xml:space="preserve"> to its direct contribution to livelihoods and household income i</w:t>
      </w:r>
      <w:r w:rsidR="00D93209" w:rsidRPr="00D32277">
        <w:rPr>
          <w:rFonts w:ascii="Times New Roman" w:hAnsi="Times New Roman"/>
          <w:sz w:val="20"/>
          <w:szCs w:val="20"/>
        </w:rPr>
        <w:t>s often overlooked. Mortar and P</w:t>
      </w:r>
      <w:r w:rsidRPr="00D32277">
        <w:rPr>
          <w:rFonts w:ascii="Times New Roman" w:hAnsi="Times New Roman"/>
          <w:sz w:val="20"/>
          <w:szCs w:val="20"/>
        </w:rPr>
        <w:t xml:space="preserve">estle </w:t>
      </w:r>
      <w:r w:rsidR="00D93209" w:rsidRPr="00D32277">
        <w:rPr>
          <w:rFonts w:ascii="Times New Roman" w:hAnsi="Times New Roman"/>
          <w:sz w:val="20"/>
          <w:szCs w:val="20"/>
        </w:rPr>
        <w:t xml:space="preserve">(M&amp;P) </w:t>
      </w:r>
      <w:r w:rsidRPr="00D32277">
        <w:rPr>
          <w:rFonts w:ascii="Times New Roman" w:hAnsi="Times New Roman"/>
          <w:sz w:val="20"/>
          <w:szCs w:val="20"/>
        </w:rPr>
        <w:t>produ</w:t>
      </w:r>
      <w:r w:rsidR="00776F84" w:rsidRPr="00D32277">
        <w:rPr>
          <w:rFonts w:ascii="Times New Roman" w:hAnsi="Times New Roman"/>
          <w:sz w:val="20"/>
          <w:szCs w:val="20"/>
        </w:rPr>
        <w:t>ction contributes to livelihood</w:t>
      </w:r>
      <w:r w:rsidRPr="00D32277">
        <w:rPr>
          <w:rFonts w:ascii="Times New Roman" w:hAnsi="Times New Roman"/>
          <w:sz w:val="20"/>
          <w:szCs w:val="20"/>
        </w:rPr>
        <w:t xml:space="preserve"> improvement and household incomes in most rural areas adjoining </w:t>
      </w:r>
      <w:r w:rsidR="00AC6AD7" w:rsidRPr="00D32277">
        <w:rPr>
          <w:rFonts w:ascii="Times New Roman" w:hAnsi="Times New Roman"/>
          <w:sz w:val="20"/>
          <w:szCs w:val="20"/>
        </w:rPr>
        <w:t>natural forest and forest reserves</w:t>
      </w:r>
      <w:r w:rsidRPr="00D32277">
        <w:rPr>
          <w:rFonts w:ascii="Times New Roman" w:hAnsi="Times New Roman"/>
          <w:sz w:val="20"/>
          <w:szCs w:val="20"/>
        </w:rPr>
        <w:t xml:space="preserve">. However there is paucity of </w:t>
      </w:r>
      <w:r w:rsidR="00776F84" w:rsidRPr="00D32277">
        <w:rPr>
          <w:rFonts w:ascii="Times New Roman" w:hAnsi="Times New Roman"/>
          <w:sz w:val="20"/>
          <w:szCs w:val="20"/>
        </w:rPr>
        <w:t>information</w:t>
      </w:r>
      <w:r w:rsidRPr="00D32277">
        <w:rPr>
          <w:rFonts w:ascii="Times New Roman" w:hAnsi="Times New Roman"/>
          <w:sz w:val="20"/>
          <w:szCs w:val="20"/>
        </w:rPr>
        <w:t xml:space="preserve"> on its </w:t>
      </w:r>
      <w:r w:rsidR="00AC6AD7" w:rsidRPr="00D32277">
        <w:rPr>
          <w:rFonts w:ascii="Times New Roman" w:hAnsi="Times New Roman"/>
          <w:sz w:val="20"/>
          <w:szCs w:val="20"/>
        </w:rPr>
        <w:t>contribution to rural livelihood</w:t>
      </w:r>
      <w:r w:rsidRPr="00D32277">
        <w:rPr>
          <w:rFonts w:ascii="Times New Roman" w:hAnsi="Times New Roman"/>
          <w:sz w:val="20"/>
          <w:szCs w:val="20"/>
        </w:rPr>
        <w:t xml:space="preserve">. This study provides </w:t>
      </w:r>
      <w:r w:rsidR="00776F84" w:rsidRPr="00D32277">
        <w:rPr>
          <w:rFonts w:ascii="Times New Roman" w:hAnsi="Times New Roman"/>
          <w:sz w:val="20"/>
          <w:szCs w:val="20"/>
        </w:rPr>
        <w:t>such</w:t>
      </w:r>
      <w:r w:rsidRPr="00D32277">
        <w:rPr>
          <w:rFonts w:ascii="Times New Roman" w:hAnsi="Times New Roman"/>
          <w:sz w:val="20"/>
          <w:szCs w:val="20"/>
        </w:rPr>
        <w:t xml:space="preserve"> information on production </w:t>
      </w:r>
      <w:r w:rsidR="00776F84" w:rsidRPr="00D32277">
        <w:rPr>
          <w:rFonts w:ascii="Times New Roman" w:hAnsi="Times New Roman"/>
          <w:sz w:val="20"/>
          <w:szCs w:val="20"/>
        </w:rPr>
        <w:t>and</w:t>
      </w:r>
      <w:r w:rsidRPr="00D32277">
        <w:rPr>
          <w:rFonts w:ascii="Times New Roman" w:hAnsi="Times New Roman"/>
          <w:sz w:val="20"/>
          <w:szCs w:val="20"/>
        </w:rPr>
        <w:t xml:space="preserve"> </w:t>
      </w:r>
      <w:r w:rsidR="00AC6AD7" w:rsidRPr="00D32277">
        <w:rPr>
          <w:rFonts w:ascii="Times New Roman" w:hAnsi="Times New Roman"/>
          <w:sz w:val="20"/>
          <w:szCs w:val="20"/>
        </w:rPr>
        <w:t>trade</w:t>
      </w:r>
      <w:r w:rsidRPr="00D32277">
        <w:rPr>
          <w:rFonts w:ascii="Times New Roman" w:hAnsi="Times New Roman"/>
          <w:sz w:val="20"/>
          <w:szCs w:val="20"/>
        </w:rPr>
        <w:t xml:space="preserve"> of </w:t>
      </w:r>
      <w:r w:rsidR="00AC6AD7" w:rsidRPr="00D32277">
        <w:rPr>
          <w:rFonts w:ascii="Times New Roman" w:hAnsi="Times New Roman"/>
          <w:sz w:val="20"/>
          <w:szCs w:val="20"/>
        </w:rPr>
        <w:t>M &amp; P</w:t>
      </w:r>
      <w:r w:rsidRPr="00D32277">
        <w:rPr>
          <w:rFonts w:ascii="Times New Roman" w:hAnsi="Times New Roman"/>
          <w:sz w:val="20"/>
          <w:szCs w:val="20"/>
        </w:rPr>
        <w:t xml:space="preserve"> in southwest, Nigeria. Primary data was generated mainly from pre-tested structured questionnaires and field observations among producers</w:t>
      </w:r>
      <w:r w:rsidR="00E3725D" w:rsidRPr="00D32277">
        <w:rPr>
          <w:rFonts w:ascii="Times New Roman" w:hAnsi="Times New Roman"/>
          <w:sz w:val="20"/>
          <w:szCs w:val="20"/>
        </w:rPr>
        <w:t xml:space="preserve"> and</w:t>
      </w:r>
      <w:r w:rsidRPr="00D32277">
        <w:rPr>
          <w:rFonts w:ascii="Times New Roman" w:hAnsi="Times New Roman"/>
          <w:sz w:val="20"/>
          <w:szCs w:val="20"/>
        </w:rPr>
        <w:t xml:space="preserve"> marketers. </w:t>
      </w:r>
      <w:r w:rsidR="00D93209" w:rsidRPr="00D32277">
        <w:rPr>
          <w:rFonts w:ascii="Times New Roman" w:hAnsi="Times New Roman"/>
          <w:sz w:val="20"/>
          <w:szCs w:val="20"/>
        </w:rPr>
        <w:t xml:space="preserve">The results showed that majorities (73.3%) of the producers were married, </w:t>
      </w:r>
      <w:r w:rsidR="001A1586" w:rsidRPr="00D32277">
        <w:rPr>
          <w:rFonts w:ascii="Times New Roman" w:hAnsi="Times New Roman"/>
          <w:sz w:val="20"/>
          <w:szCs w:val="20"/>
        </w:rPr>
        <w:t xml:space="preserve">which made M &amp; P </w:t>
      </w:r>
      <w:r w:rsidR="00A85598" w:rsidRPr="00D32277">
        <w:rPr>
          <w:rFonts w:ascii="Times New Roman" w:hAnsi="Times New Roman"/>
          <w:sz w:val="20"/>
          <w:szCs w:val="20"/>
        </w:rPr>
        <w:t xml:space="preserve">production </w:t>
      </w:r>
      <w:r w:rsidR="001A1586" w:rsidRPr="00D32277">
        <w:rPr>
          <w:rFonts w:ascii="Times New Roman" w:hAnsi="Times New Roman"/>
          <w:sz w:val="20"/>
          <w:szCs w:val="20"/>
        </w:rPr>
        <w:t>a stable enterprise in the study area</w:t>
      </w:r>
      <w:r w:rsidR="00D93209" w:rsidRPr="00D32277">
        <w:rPr>
          <w:rFonts w:ascii="Times New Roman" w:hAnsi="Times New Roman"/>
          <w:sz w:val="20"/>
          <w:szCs w:val="20"/>
        </w:rPr>
        <w:t xml:space="preserve">, 40% of the respondent families </w:t>
      </w:r>
      <w:r w:rsidR="001A1586" w:rsidRPr="00D32277">
        <w:rPr>
          <w:rFonts w:ascii="Times New Roman" w:hAnsi="Times New Roman"/>
          <w:sz w:val="20"/>
          <w:szCs w:val="20"/>
        </w:rPr>
        <w:t>we</w:t>
      </w:r>
      <w:r w:rsidR="00D93209" w:rsidRPr="00D32277">
        <w:rPr>
          <w:rFonts w:ascii="Times New Roman" w:hAnsi="Times New Roman"/>
          <w:sz w:val="20"/>
          <w:szCs w:val="20"/>
        </w:rPr>
        <w:t>re as large as 6-9 in number, 22.2% (1-5) and 26.7% (10-14), about 89% of the respondent f</w:t>
      </w:r>
      <w:r w:rsidR="001A1586" w:rsidRPr="00D32277">
        <w:rPr>
          <w:rFonts w:ascii="Times New Roman" w:hAnsi="Times New Roman"/>
          <w:sz w:val="20"/>
          <w:szCs w:val="20"/>
        </w:rPr>
        <w:t>e</w:t>
      </w:r>
      <w:r w:rsidR="00D93209" w:rsidRPr="00D32277">
        <w:rPr>
          <w:rFonts w:ascii="Times New Roman" w:hAnsi="Times New Roman"/>
          <w:sz w:val="20"/>
          <w:szCs w:val="20"/>
        </w:rPr>
        <w:t>ll within the age group 18-50 years. More than half (55.6%) of the respondents had no formal education, while the rest ha</w:t>
      </w:r>
      <w:r w:rsidR="001A1586" w:rsidRPr="00D32277">
        <w:rPr>
          <w:rFonts w:ascii="Times New Roman" w:hAnsi="Times New Roman"/>
          <w:sz w:val="20"/>
          <w:szCs w:val="20"/>
        </w:rPr>
        <w:t>d</w:t>
      </w:r>
      <w:r w:rsidR="00D93209" w:rsidRPr="00D32277">
        <w:rPr>
          <w:rFonts w:ascii="Times New Roman" w:hAnsi="Times New Roman"/>
          <w:sz w:val="20"/>
          <w:szCs w:val="20"/>
        </w:rPr>
        <w:t xml:space="preserve"> formal education: primary (33.3%), secondary (6.7%) or </w:t>
      </w:r>
      <w:r w:rsidR="001A1586" w:rsidRPr="00D32277">
        <w:rPr>
          <w:rFonts w:ascii="Times New Roman" w:hAnsi="Times New Roman"/>
          <w:sz w:val="20"/>
          <w:szCs w:val="20"/>
        </w:rPr>
        <w:t>post-secondary</w:t>
      </w:r>
      <w:r w:rsidR="00D93209" w:rsidRPr="00D32277">
        <w:rPr>
          <w:rFonts w:ascii="Times New Roman" w:hAnsi="Times New Roman"/>
          <w:sz w:val="20"/>
          <w:szCs w:val="20"/>
        </w:rPr>
        <w:t xml:space="preserve"> education (4.4%). </w:t>
      </w:r>
      <w:r w:rsidR="000109AE" w:rsidRPr="00D32277">
        <w:rPr>
          <w:rFonts w:ascii="Times New Roman" w:hAnsi="Times New Roman"/>
          <w:sz w:val="20"/>
          <w:szCs w:val="20"/>
        </w:rPr>
        <w:t xml:space="preserve">Wood species used include </w:t>
      </w:r>
      <w:proofErr w:type="spellStart"/>
      <w:r w:rsidR="005B4EFB" w:rsidRPr="00D32277">
        <w:rPr>
          <w:rFonts w:ascii="Times New Roman" w:hAnsi="Times New Roman"/>
          <w:i/>
          <w:sz w:val="20"/>
          <w:szCs w:val="20"/>
        </w:rPr>
        <w:t>Milicia</w:t>
      </w:r>
      <w:proofErr w:type="spellEnd"/>
      <w:r w:rsidR="000109AE" w:rsidRPr="00D32277">
        <w:rPr>
          <w:rFonts w:ascii="Times New Roman" w:hAnsi="Times New Roman"/>
          <w:i/>
          <w:sz w:val="20"/>
          <w:szCs w:val="20"/>
        </w:rPr>
        <w:t xml:space="preserve"> </w:t>
      </w:r>
      <w:proofErr w:type="spellStart"/>
      <w:r w:rsidR="005B4EFB" w:rsidRPr="00D32277">
        <w:rPr>
          <w:rFonts w:ascii="Times New Roman" w:hAnsi="Times New Roman"/>
          <w:i/>
          <w:sz w:val="20"/>
          <w:szCs w:val="20"/>
        </w:rPr>
        <w:t>excelsa</w:t>
      </w:r>
      <w:proofErr w:type="spellEnd"/>
      <w:r w:rsidR="005B4EFB" w:rsidRPr="00D32277">
        <w:rPr>
          <w:rFonts w:ascii="Times New Roman" w:hAnsi="Times New Roman"/>
          <w:i/>
          <w:sz w:val="20"/>
          <w:szCs w:val="20"/>
        </w:rPr>
        <w:t xml:space="preserve">, </w:t>
      </w:r>
      <w:proofErr w:type="spellStart"/>
      <w:r w:rsidR="005B4EFB" w:rsidRPr="00D32277">
        <w:rPr>
          <w:rFonts w:ascii="Times New Roman" w:hAnsi="Times New Roman"/>
          <w:i/>
          <w:sz w:val="20"/>
          <w:szCs w:val="20"/>
        </w:rPr>
        <w:t>Vitellaria</w:t>
      </w:r>
      <w:proofErr w:type="spellEnd"/>
      <w:r w:rsidR="005B4EFB" w:rsidRPr="00D32277">
        <w:rPr>
          <w:rFonts w:ascii="Times New Roman" w:hAnsi="Times New Roman"/>
          <w:i/>
          <w:sz w:val="20"/>
          <w:szCs w:val="20"/>
        </w:rPr>
        <w:t xml:space="preserve"> </w:t>
      </w:r>
      <w:proofErr w:type="spellStart"/>
      <w:r w:rsidR="005B4EFB" w:rsidRPr="00D32277">
        <w:rPr>
          <w:rFonts w:ascii="Times New Roman" w:hAnsi="Times New Roman"/>
          <w:i/>
          <w:sz w:val="20"/>
          <w:szCs w:val="20"/>
        </w:rPr>
        <w:t>paradoxum</w:t>
      </w:r>
      <w:proofErr w:type="spellEnd"/>
      <w:r w:rsidR="000109AE" w:rsidRPr="00D32277">
        <w:rPr>
          <w:rFonts w:ascii="Times New Roman" w:hAnsi="Times New Roman"/>
          <w:i/>
          <w:sz w:val="20"/>
          <w:szCs w:val="20"/>
        </w:rPr>
        <w:t xml:space="preserve">, </w:t>
      </w:r>
      <w:proofErr w:type="spellStart"/>
      <w:r w:rsidR="000109AE" w:rsidRPr="00D32277">
        <w:rPr>
          <w:rFonts w:ascii="Times New Roman" w:hAnsi="Times New Roman"/>
          <w:i/>
          <w:sz w:val="20"/>
          <w:szCs w:val="20"/>
        </w:rPr>
        <w:t>Daniella</w:t>
      </w:r>
      <w:proofErr w:type="spellEnd"/>
      <w:r w:rsidR="000109AE" w:rsidRPr="00D32277">
        <w:rPr>
          <w:rFonts w:ascii="Times New Roman" w:hAnsi="Times New Roman"/>
          <w:i/>
          <w:sz w:val="20"/>
          <w:szCs w:val="20"/>
        </w:rPr>
        <w:t xml:space="preserve"> </w:t>
      </w:r>
      <w:proofErr w:type="spellStart"/>
      <w:r w:rsidR="000109AE" w:rsidRPr="00D32277">
        <w:rPr>
          <w:rFonts w:ascii="Times New Roman" w:hAnsi="Times New Roman"/>
          <w:i/>
          <w:sz w:val="20"/>
          <w:szCs w:val="20"/>
        </w:rPr>
        <w:t>olliver</w:t>
      </w:r>
      <w:r w:rsidR="00776F84" w:rsidRPr="00D32277">
        <w:rPr>
          <w:rFonts w:ascii="Times New Roman" w:hAnsi="Times New Roman"/>
          <w:i/>
          <w:sz w:val="20"/>
          <w:szCs w:val="20"/>
        </w:rPr>
        <w:t>i</w:t>
      </w:r>
      <w:proofErr w:type="spellEnd"/>
      <w:r w:rsidR="000109AE" w:rsidRPr="00D32277">
        <w:rPr>
          <w:rFonts w:ascii="Times New Roman" w:hAnsi="Times New Roman"/>
          <w:i/>
          <w:sz w:val="20"/>
          <w:szCs w:val="20"/>
        </w:rPr>
        <w:t>.</w:t>
      </w:r>
      <w:r w:rsidR="000109AE" w:rsidRPr="00D32277">
        <w:rPr>
          <w:rFonts w:ascii="Times New Roman" w:hAnsi="Times New Roman"/>
          <w:sz w:val="20"/>
          <w:szCs w:val="20"/>
        </w:rPr>
        <w:t xml:space="preserve"> </w:t>
      </w:r>
      <w:r w:rsidR="00776F84" w:rsidRPr="00D32277">
        <w:rPr>
          <w:rFonts w:ascii="Times New Roman" w:hAnsi="Times New Roman"/>
          <w:sz w:val="20"/>
          <w:szCs w:val="20"/>
        </w:rPr>
        <w:t>The study further revealed</w:t>
      </w:r>
      <w:r w:rsidR="00D93209" w:rsidRPr="00D32277">
        <w:rPr>
          <w:rFonts w:ascii="Times New Roman" w:hAnsi="Times New Roman"/>
          <w:sz w:val="20"/>
          <w:szCs w:val="20"/>
        </w:rPr>
        <w:t xml:space="preserve"> the mean annual profit </w:t>
      </w:r>
      <w:r w:rsidR="00776F84" w:rsidRPr="00D32277">
        <w:rPr>
          <w:rFonts w:ascii="Times New Roman" w:hAnsi="Times New Roman"/>
          <w:sz w:val="20"/>
          <w:szCs w:val="20"/>
        </w:rPr>
        <w:t>to be</w:t>
      </w:r>
      <w:r w:rsidR="00D93209" w:rsidRPr="00D32277">
        <w:rPr>
          <w:rFonts w:ascii="Times New Roman" w:hAnsi="Times New Roman"/>
          <w:sz w:val="20"/>
          <w:szCs w:val="20"/>
        </w:rPr>
        <w:t xml:space="preserve"> </w:t>
      </w:r>
      <w:r w:rsidR="00D93209" w:rsidRPr="00D32277">
        <w:rPr>
          <w:rFonts w:ascii="Times New Roman" w:hAnsi="Times New Roman"/>
          <w:dstrike/>
          <w:sz w:val="20"/>
          <w:szCs w:val="20"/>
        </w:rPr>
        <w:t>N</w:t>
      </w:r>
      <w:r w:rsidR="00D93209" w:rsidRPr="00D32277">
        <w:rPr>
          <w:rFonts w:ascii="Times New Roman" w:hAnsi="Times New Roman"/>
          <w:sz w:val="20"/>
          <w:szCs w:val="20"/>
        </w:rPr>
        <w:t>40</w:t>
      </w:r>
      <w:r w:rsidR="00AC6AD7" w:rsidRPr="00D32277">
        <w:rPr>
          <w:rFonts w:ascii="Times New Roman" w:hAnsi="Times New Roman"/>
          <w:sz w:val="20"/>
          <w:szCs w:val="20"/>
        </w:rPr>
        <w:t>, 260.33</w:t>
      </w:r>
      <w:r w:rsidR="00D93209" w:rsidRPr="00D32277">
        <w:rPr>
          <w:rFonts w:ascii="Times New Roman" w:hAnsi="Times New Roman"/>
          <w:sz w:val="20"/>
          <w:szCs w:val="20"/>
        </w:rPr>
        <w:t xml:space="preserve">. This implies that investment in M &amp; P production is worthwhile. In addition, the cost benefit ratio (CBR) in the study areas was 1.79. </w:t>
      </w:r>
      <w:r w:rsidR="000109AE" w:rsidRPr="00D32277">
        <w:rPr>
          <w:rFonts w:ascii="Times New Roman" w:hAnsi="Times New Roman"/>
          <w:sz w:val="20"/>
          <w:szCs w:val="20"/>
        </w:rPr>
        <w:t xml:space="preserve">While the mean RORI for the three years was 78.07%, this value indicates the profit potentials of </w:t>
      </w:r>
      <w:r w:rsidR="00776F84" w:rsidRPr="00D32277">
        <w:rPr>
          <w:rFonts w:ascii="Times New Roman" w:hAnsi="Times New Roman"/>
          <w:sz w:val="20"/>
          <w:szCs w:val="20"/>
        </w:rPr>
        <w:t xml:space="preserve">the </w:t>
      </w:r>
      <w:r w:rsidR="000109AE" w:rsidRPr="00D32277">
        <w:rPr>
          <w:rFonts w:ascii="Times New Roman" w:hAnsi="Times New Roman"/>
          <w:sz w:val="20"/>
          <w:szCs w:val="20"/>
        </w:rPr>
        <w:t xml:space="preserve">enterprise. </w:t>
      </w:r>
      <w:r w:rsidR="00E3725D" w:rsidRPr="00D32277">
        <w:rPr>
          <w:rFonts w:ascii="Times New Roman" w:hAnsi="Times New Roman"/>
          <w:sz w:val="20"/>
          <w:szCs w:val="20"/>
        </w:rPr>
        <w:t xml:space="preserve">Apart from generating income to local artisans, M &amp; P production facilitates long-term locking-up of carbon in utilized wood thereby contributing to carbon </w:t>
      </w:r>
      <w:r w:rsidR="00AC6AD7" w:rsidRPr="00D32277">
        <w:rPr>
          <w:rFonts w:ascii="Times New Roman" w:hAnsi="Times New Roman"/>
          <w:sz w:val="20"/>
          <w:szCs w:val="20"/>
        </w:rPr>
        <w:t>sequestration; it is also</w:t>
      </w:r>
      <w:r w:rsidR="00E3725D" w:rsidRPr="00D32277">
        <w:rPr>
          <w:rFonts w:ascii="Times New Roman" w:hAnsi="Times New Roman"/>
          <w:sz w:val="20"/>
          <w:szCs w:val="20"/>
        </w:rPr>
        <w:t xml:space="preserve"> a</w:t>
      </w:r>
      <w:r w:rsidR="00AC6AD7" w:rsidRPr="00D32277">
        <w:rPr>
          <w:rFonts w:ascii="Times New Roman" w:hAnsi="Times New Roman"/>
          <w:sz w:val="20"/>
          <w:szCs w:val="20"/>
        </w:rPr>
        <w:t>n</w:t>
      </w:r>
      <w:r w:rsidR="00E3725D" w:rsidRPr="00D32277">
        <w:rPr>
          <w:rFonts w:ascii="Times New Roman" w:hAnsi="Times New Roman"/>
          <w:sz w:val="20"/>
          <w:szCs w:val="20"/>
        </w:rPr>
        <w:t xml:space="preserve"> important </w:t>
      </w:r>
      <w:r w:rsidR="00AC6AD7" w:rsidRPr="00D32277">
        <w:rPr>
          <w:rFonts w:ascii="Times New Roman" w:hAnsi="Times New Roman"/>
          <w:sz w:val="20"/>
          <w:szCs w:val="20"/>
        </w:rPr>
        <w:t>material</w:t>
      </w:r>
      <w:r w:rsidR="00E3725D" w:rsidRPr="00D32277">
        <w:rPr>
          <w:rFonts w:ascii="Times New Roman" w:hAnsi="Times New Roman"/>
          <w:sz w:val="20"/>
          <w:szCs w:val="20"/>
        </w:rPr>
        <w:t xml:space="preserve"> for indigenous food preparations.</w:t>
      </w:r>
    </w:p>
    <w:p w:rsidR="005C2771" w:rsidRPr="00D32277" w:rsidRDefault="005C2771" w:rsidP="00D32277">
      <w:pPr>
        <w:snapToGrid w:val="0"/>
        <w:spacing w:after="0" w:line="240" w:lineRule="auto"/>
        <w:jc w:val="both"/>
        <w:rPr>
          <w:rFonts w:ascii="Times New Roman" w:hAnsi="Times New Roman"/>
          <w:sz w:val="20"/>
          <w:szCs w:val="20"/>
          <w:lang w:eastAsia="zh-CN"/>
        </w:rPr>
      </w:pPr>
      <w:r w:rsidRPr="00D32277">
        <w:rPr>
          <w:rFonts w:ascii="Times New Roman" w:hAnsi="Times New Roman"/>
          <w:bCs/>
          <w:sz w:val="20"/>
          <w:szCs w:val="20"/>
        </w:rPr>
        <w:t>[</w:t>
      </w:r>
      <w:proofErr w:type="spellStart"/>
      <w:r w:rsidR="00D32277" w:rsidRPr="00D32277">
        <w:rPr>
          <w:rFonts w:ascii="Times New Roman" w:hAnsi="Times New Roman"/>
          <w:iCs/>
          <w:sz w:val="20"/>
          <w:szCs w:val="20"/>
        </w:rPr>
        <w:t>Larinde</w:t>
      </w:r>
      <w:proofErr w:type="spellEnd"/>
      <w:r w:rsidR="00D32277" w:rsidRPr="00D32277">
        <w:rPr>
          <w:rFonts w:ascii="Times New Roman" w:hAnsi="Times New Roman"/>
          <w:iCs/>
          <w:sz w:val="20"/>
          <w:szCs w:val="20"/>
        </w:rPr>
        <w:t xml:space="preserve">, </w:t>
      </w:r>
      <w:r w:rsidR="00D32277" w:rsidRPr="00D32277">
        <w:rPr>
          <w:rFonts w:ascii="Times New Roman" w:hAnsi="Times New Roman"/>
          <w:sz w:val="20"/>
          <w:szCs w:val="20"/>
        </w:rPr>
        <w:t>S. L.</w:t>
      </w:r>
      <w:r w:rsidR="00D32277" w:rsidRPr="00D32277">
        <w:rPr>
          <w:rFonts w:ascii="Times New Roman" w:hAnsi="Times New Roman"/>
          <w:iCs/>
          <w:sz w:val="20"/>
          <w:szCs w:val="20"/>
        </w:rPr>
        <w:t xml:space="preserve"> and A. A. </w:t>
      </w:r>
      <w:proofErr w:type="spellStart"/>
      <w:r w:rsidR="00D32277" w:rsidRPr="00D32277">
        <w:rPr>
          <w:rFonts w:ascii="Times New Roman" w:hAnsi="Times New Roman"/>
          <w:iCs/>
          <w:sz w:val="20"/>
          <w:szCs w:val="20"/>
        </w:rPr>
        <w:t>Aiyeloja</w:t>
      </w:r>
      <w:proofErr w:type="spellEnd"/>
      <w:r w:rsidRPr="00D32277">
        <w:rPr>
          <w:rFonts w:ascii="Times New Roman" w:hAnsi="Times New Roman"/>
          <w:sz w:val="20"/>
          <w:szCs w:val="20"/>
        </w:rPr>
        <w:t>.</w:t>
      </w:r>
      <w:r w:rsidRPr="00D32277">
        <w:rPr>
          <w:rFonts w:ascii="Times New Roman" w:eastAsiaTheme="minorEastAsia" w:hAnsi="Times New Roman" w:hint="eastAsia"/>
          <w:b/>
          <w:bCs/>
          <w:sz w:val="20"/>
          <w:szCs w:val="20"/>
          <w:lang w:bidi="fa-IR"/>
        </w:rPr>
        <w:t xml:space="preserve"> </w:t>
      </w:r>
      <w:r w:rsidR="00D32277" w:rsidRPr="00D32277">
        <w:rPr>
          <w:rFonts w:ascii="Times New Roman" w:hAnsi="Times New Roman"/>
          <w:b/>
          <w:sz w:val="20"/>
          <w:szCs w:val="20"/>
        </w:rPr>
        <w:t>Contribution of Mortar and Pestle Production to Rural Livelihood in Southwest Nigeria</w:t>
      </w:r>
      <w:r w:rsidRPr="00D32277">
        <w:rPr>
          <w:rFonts w:ascii="Times New Roman" w:eastAsia="Times New Roman" w:hAnsi="Times New Roman"/>
          <w:b/>
          <w:bCs/>
          <w:sz w:val="20"/>
          <w:szCs w:val="20"/>
          <w:lang w:bidi="fa-IR"/>
        </w:rPr>
        <w:t>.</w:t>
      </w:r>
      <w:r w:rsidRPr="00D32277">
        <w:rPr>
          <w:rFonts w:ascii="Times New Roman" w:hAnsi="Times New Roman"/>
          <w:bCs/>
          <w:i/>
          <w:sz w:val="20"/>
          <w:szCs w:val="20"/>
        </w:rPr>
        <w:t xml:space="preserve"> N Y </w:t>
      </w:r>
      <w:proofErr w:type="spellStart"/>
      <w:r w:rsidRPr="00D32277">
        <w:rPr>
          <w:rFonts w:ascii="Times New Roman" w:hAnsi="Times New Roman"/>
          <w:bCs/>
          <w:i/>
          <w:sz w:val="20"/>
          <w:szCs w:val="20"/>
        </w:rPr>
        <w:t>Sci</w:t>
      </w:r>
      <w:proofErr w:type="spellEnd"/>
      <w:r w:rsidRPr="00D32277">
        <w:rPr>
          <w:rFonts w:ascii="Times New Roman" w:hAnsi="Times New Roman"/>
          <w:bCs/>
          <w:i/>
          <w:sz w:val="20"/>
          <w:szCs w:val="20"/>
        </w:rPr>
        <w:t xml:space="preserve"> J</w:t>
      </w:r>
      <w:r w:rsidRPr="00D32277">
        <w:rPr>
          <w:rFonts w:ascii="Times New Roman" w:hAnsi="Times New Roman"/>
          <w:bCs/>
          <w:sz w:val="20"/>
          <w:szCs w:val="20"/>
        </w:rPr>
        <w:t xml:space="preserve"> </w:t>
      </w:r>
      <w:r w:rsidRPr="00D32277">
        <w:rPr>
          <w:rFonts w:ascii="Times New Roman" w:hAnsi="Times New Roman"/>
          <w:sz w:val="20"/>
          <w:szCs w:val="20"/>
        </w:rPr>
        <w:t>201</w:t>
      </w:r>
      <w:r w:rsidRPr="00D32277">
        <w:rPr>
          <w:rFonts w:ascii="Times New Roman" w:hAnsi="Times New Roman" w:hint="eastAsia"/>
          <w:sz w:val="20"/>
          <w:szCs w:val="20"/>
        </w:rPr>
        <w:t>5</w:t>
      </w:r>
      <w:r w:rsidRPr="00D32277">
        <w:rPr>
          <w:rFonts w:ascii="Times New Roman" w:hAnsi="Times New Roman"/>
          <w:sz w:val="20"/>
          <w:szCs w:val="20"/>
        </w:rPr>
        <w:t>;</w:t>
      </w:r>
      <w:r w:rsidRPr="00D32277">
        <w:rPr>
          <w:rFonts w:ascii="Times New Roman" w:hAnsi="Times New Roman" w:hint="eastAsia"/>
          <w:sz w:val="20"/>
          <w:szCs w:val="20"/>
        </w:rPr>
        <w:t>8</w:t>
      </w:r>
      <w:r w:rsidRPr="00D32277">
        <w:rPr>
          <w:rFonts w:ascii="Times New Roman" w:hAnsi="Times New Roman"/>
          <w:sz w:val="20"/>
          <w:szCs w:val="20"/>
        </w:rPr>
        <w:t>(</w:t>
      </w:r>
      <w:r w:rsidRPr="00D32277">
        <w:rPr>
          <w:rFonts w:ascii="Times New Roman" w:hAnsi="Times New Roman" w:hint="eastAsia"/>
          <w:sz w:val="20"/>
          <w:szCs w:val="20"/>
        </w:rPr>
        <w:t>4</w:t>
      </w:r>
      <w:r w:rsidRPr="00D32277">
        <w:rPr>
          <w:rFonts w:ascii="Times New Roman" w:hAnsi="Times New Roman"/>
          <w:sz w:val="20"/>
          <w:szCs w:val="20"/>
        </w:rPr>
        <w:t>):</w:t>
      </w:r>
      <w:r w:rsidR="00332741">
        <w:rPr>
          <w:rFonts w:ascii="Times New Roman" w:hAnsi="Times New Roman"/>
          <w:noProof/>
          <w:color w:val="000000"/>
          <w:sz w:val="20"/>
          <w:szCs w:val="20"/>
        </w:rPr>
        <w:t>1</w:t>
      </w:r>
      <w:r w:rsidRPr="00D32277">
        <w:rPr>
          <w:rFonts w:ascii="Times New Roman" w:hAnsi="Times New Roman"/>
          <w:color w:val="000000"/>
          <w:sz w:val="20"/>
          <w:szCs w:val="20"/>
        </w:rPr>
        <w:t>-</w:t>
      </w:r>
      <w:r w:rsidR="00332741">
        <w:rPr>
          <w:rFonts w:ascii="Times New Roman" w:hAnsi="Times New Roman"/>
          <w:noProof/>
          <w:color w:val="000000"/>
          <w:sz w:val="20"/>
          <w:szCs w:val="20"/>
        </w:rPr>
        <w:t>7</w:t>
      </w:r>
      <w:r w:rsidRPr="00D32277">
        <w:rPr>
          <w:rFonts w:ascii="Times New Roman" w:hAnsi="Times New Roman"/>
          <w:sz w:val="20"/>
          <w:szCs w:val="20"/>
        </w:rPr>
        <w:t xml:space="preserve">]. (ISSN: 1554-0200). </w:t>
      </w:r>
      <w:hyperlink r:id="rId9" w:history="1">
        <w:r w:rsidRPr="00D32277">
          <w:rPr>
            <w:rStyle w:val="Hyperlink"/>
            <w:rFonts w:ascii="Times New Roman" w:hAnsi="Times New Roman"/>
            <w:color w:val="0000FF"/>
            <w:sz w:val="20"/>
            <w:szCs w:val="20"/>
          </w:rPr>
          <w:t>http://www.sciencepub.net/newyork</w:t>
        </w:r>
      </w:hyperlink>
      <w:r w:rsidRPr="00D32277">
        <w:rPr>
          <w:rFonts w:ascii="Times New Roman" w:hAnsi="Times New Roman"/>
          <w:sz w:val="20"/>
          <w:szCs w:val="20"/>
        </w:rPr>
        <w:t xml:space="preserve">. </w:t>
      </w:r>
      <w:r w:rsidR="00D32277" w:rsidRPr="00D32277">
        <w:rPr>
          <w:rFonts w:ascii="Times New Roman" w:hAnsi="Times New Roman" w:hint="eastAsia"/>
          <w:sz w:val="20"/>
          <w:szCs w:val="20"/>
          <w:lang w:eastAsia="zh-CN"/>
        </w:rPr>
        <w:t>1</w:t>
      </w:r>
    </w:p>
    <w:p w:rsidR="005C2771" w:rsidRPr="00D32277" w:rsidRDefault="005C2771" w:rsidP="00D32277">
      <w:pPr>
        <w:autoSpaceDE w:val="0"/>
        <w:autoSpaceDN w:val="0"/>
        <w:adjustRightInd w:val="0"/>
        <w:snapToGrid w:val="0"/>
        <w:spacing w:after="0" w:line="240" w:lineRule="auto"/>
        <w:jc w:val="both"/>
        <w:rPr>
          <w:rFonts w:ascii="Times New Roman" w:hAnsi="Times New Roman"/>
          <w:sz w:val="20"/>
          <w:szCs w:val="20"/>
          <w:lang w:eastAsia="zh-CN"/>
        </w:rPr>
      </w:pPr>
    </w:p>
    <w:p w:rsidR="00115C2E" w:rsidRPr="00D32277" w:rsidRDefault="000109AE" w:rsidP="00D32277">
      <w:pPr>
        <w:autoSpaceDE w:val="0"/>
        <w:autoSpaceDN w:val="0"/>
        <w:adjustRightInd w:val="0"/>
        <w:snapToGrid w:val="0"/>
        <w:spacing w:after="0" w:line="240" w:lineRule="auto"/>
        <w:jc w:val="both"/>
        <w:rPr>
          <w:rFonts w:ascii="Times New Roman" w:hAnsi="Times New Roman"/>
          <w:sz w:val="20"/>
          <w:szCs w:val="20"/>
        </w:rPr>
      </w:pPr>
      <w:r w:rsidRPr="00D32277">
        <w:rPr>
          <w:rFonts w:ascii="Times New Roman" w:hAnsi="Times New Roman"/>
          <w:b/>
          <w:sz w:val="20"/>
          <w:szCs w:val="20"/>
        </w:rPr>
        <w:t>Keywords:</w:t>
      </w:r>
      <w:r w:rsidRPr="00D32277">
        <w:rPr>
          <w:rFonts w:ascii="Times New Roman" w:hAnsi="Times New Roman"/>
          <w:sz w:val="20"/>
          <w:szCs w:val="20"/>
        </w:rPr>
        <w:t xml:space="preserve"> </w:t>
      </w:r>
      <w:r w:rsidR="005B4EFB" w:rsidRPr="00D32277">
        <w:rPr>
          <w:rFonts w:ascii="Times New Roman" w:hAnsi="Times New Roman"/>
          <w:sz w:val="20"/>
          <w:szCs w:val="20"/>
        </w:rPr>
        <w:t xml:space="preserve">culture, household income, food, livelihood, </w:t>
      </w:r>
      <w:r w:rsidRPr="00D32277">
        <w:rPr>
          <w:rFonts w:ascii="Times New Roman" w:hAnsi="Times New Roman"/>
          <w:sz w:val="20"/>
          <w:szCs w:val="20"/>
        </w:rPr>
        <w:t>woode</w:t>
      </w:r>
      <w:r w:rsidR="005B4EFB" w:rsidRPr="00D32277">
        <w:rPr>
          <w:rFonts w:ascii="Times New Roman" w:hAnsi="Times New Roman"/>
          <w:sz w:val="20"/>
          <w:szCs w:val="20"/>
        </w:rPr>
        <w:t>n cookware</w:t>
      </w:r>
      <w:r w:rsidRPr="00D32277">
        <w:rPr>
          <w:rFonts w:ascii="Times New Roman" w:hAnsi="Times New Roman"/>
          <w:sz w:val="20"/>
          <w:szCs w:val="20"/>
        </w:rPr>
        <w:t>.</w:t>
      </w:r>
    </w:p>
    <w:p w:rsidR="00D32277" w:rsidRDefault="00D32277" w:rsidP="00D32277">
      <w:pPr>
        <w:autoSpaceDE w:val="0"/>
        <w:autoSpaceDN w:val="0"/>
        <w:adjustRightInd w:val="0"/>
        <w:snapToGrid w:val="0"/>
        <w:spacing w:after="0" w:line="240" w:lineRule="auto"/>
        <w:jc w:val="both"/>
        <w:rPr>
          <w:rFonts w:ascii="Times New Roman" w:hAnsi="Times New Roman"/>
          <w:b/>
          <w:sz w:val="20"/>
          <w:szCs w:val="20"/>
        </w:rPr>
      </w:pPr>
    </w:p>
    <w:p w:rsidR="00D32277" w:rsidRPr="00D32277" w:rsidRDefault="00D32277" w:rsidP="00D32277">
      <w:pPr>
        <w:autoSpaceDE w:val="0"/>
        <w:autoSpaceDN w:val="0"/>
        <w:adjustRightInd w:val="0"/>
        <w:snapToGrid w:val="0"/>
        <w:spacing w:after="0" w:line="240" w:lineRule="auto"/>
        <w:jc w:val="both"/>
        <w:rPr>
          <w:rFonts w:ascii="Times New Roman" w:hAnsi="Times New Roman"/>
          <w:b/>
          <w:sz w:val="20"/>
          <w:szCs w:val="20"/>
        </w:rPr>
        <w:sectPr w:rsidR="00D32277" w:rsidRPr="00D32277" w:rsidSect="005D6557">
          <w:headerReference w:type="default" r:id="rId10"/>
          <w:footerReference w:type="default" r:id="rId11"/>
          <w:type w:val="continuous"/>
          <w:pgSz w:w="12240" w:h="15840" w:code="1"/>
          <w:pgMar w:top="1440" w:right="1440" w:bottom="1440" w:left="1440" w:header="720" w:footer="720" w:gutter="0"/>
          <w:cols w:space="720"/>
          <w:docGrid w:linePitch="360"/>
        </w:sectPr>
      </w:pPr>
    </w:p>
    <w:p w:rsidR="00115C2E" w:rsidRPr="00D32277" w:rsidRDefault="005B4EFB" w:rsidP="00D32277">
      <w:pPr>
        <w:autoSpaceDE w:val="0"/>
        <w:autoSpaceDN w:val="0"/>
        <w:adjustRightInd w:val="0"/>
        <w:snapToGrid w:val="0"/>
        <w:spacing w:after="0" w:line="240" w:lineRule="auto"/>
        <w:jc w:val="both"/>
        <w:rPr>
          <w:rFonts w:ascii="Times New Roman" w:hAnsi="Times New Roman"/>
          <w:b/>
          <w:sz w:val="20"/>
          <w:szCs w:val="20"/>
        </w:rPr>
      </w:pPr>
      <w:r w:rsidRPr="00D32277">
        <w:rPr>
          <w:rFonts w:ascii="Times New Roman" w:hAnsi="Times New Roman"/>
          <w:b/>
          <w:sz w:val="20"/>
          <w:szCs w:val="20"/>
        </w:rPr>
        <w:lastRenderedPageBreak/>
        <w:t xml:space="preserve">1. </w:t>
      </w:r>
      <w:r w:rsidR="00115C2E" w:rsidRPr="00D32277">
        <w:rPr>
          <w:rFonts w:ascii="Times New Roman" w:hAnsi="Times New Roman"/>
          <w:b/>
          <w:sz w:val="20"/>
          <w:szCs w:val="20"/>
        </w:rPr>
        <w:t>I</w:t>
      </w:r>
      <w:r w:rsidRPr="00D32277">
        <w:rPr>
          <w:rFonts w:ascii="Times New Roman" w:hAnsi="Times New Roman"/>
          <w:b/>
          <w:sz w:val="20"/>
          <w:szCs w:val="20"/>
        </w:rPr>
        <w:t>ntroduction</w:t>
      </w:r>
    </w:p>
    <w:p w:rsidR="005772F3" w:rsidRPr="00D32277" w:rsidRDefault="005772F3"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A mortar is a cylindrical-shaped wood bowl with a hollowed-out interior cut out of the stem used </w:t>
      </w:r>
      <w:r w:rsidR="00197E6A" w:rsidRPr="00D32277">
        <w:rPr>
          <w:rFonts w:ascii="Times New Roman" w:hAnsi="Times New Roman"/>
          <w:sz w:val="20"/>
          <w:szCs w:val="20"/>
        </w:rPr>
        <w:t xml:space="preserve">to </w:t>
      </w:r>
      <w:r w:rsidRPr="00D32277">
        <w:rPr>
          <w:rFonts w:ascii="Times New Roman" w:hAnsi="Times New Roman"/>
          <w:sz w:val="20"/>
          <w:szCs w:val="20"/>
        </w:rPr>
        <w:t>pound boiled yam to produce pounded yam and grinding of other food substance</w:t>
      </w:r>
      <w:r w:rsidR="007A2CDD" w:rsidRPr="00D32277">
        <w:rPr>
          <w:rFonts w:ascii="Times New Roman" w:hAnsi="Times New Roman"/>
          <w:sz w:val="20"/>
          <w:szCs w:val="20"/>
        </w:rPr>
        <w:t>s</w:t>
      </w:r>
      <w:r w:rsidRPr="00D32277">
        <w:rPr>
          <w:rFonts w:ascii="Times New Roman" w:hAnsi="Times New Roman"/>
          <w:sz w:val="20"/>
          <w:szCs w:val="20"/>
        </w:rPr>
        <w:t xml:space="preserve"> among </w:t>
      </w:r>
      <w:r w:rsidR="00776F84" w:rsidRPr="00D32277">
        <w:rPr>
          <w:rFonts w:ascii="Times New Roman" w:hAnsi="Times New Roman"/>
          <w:sz w:val="20"/>
          <w:szCs w:val="20"/>
        </w:rPr>
        <w:t>m</w:t>
      </w:r>
      <w:r w:rsidRPr="00D32277">
        <w:rPr>
          <w:rFonts w:ascii="Times New Roman" w:hAnsi="Times New Roman"/>
          <w:sz w:val="20"/>
          <w:szCs w:val="20"/>
        </w:rPr>
        <w:t>a</w:t>
      </w:r>
      <w:r w:rsidR="00776F84" w:rsidRPr="00D32277">
        <w:rPr>
          <w:rFonts w:ascii="Times New Roman" w:hAnsi="Times New Roman"/>
          <w:sz w:val="20"/>
          <w:szCs w:val="20"/>
        </w:rPr>
        <w:t>ny</w:t>
      </w:r>
      <w:r w:rsidRPr="00D32277">
        <w:rPr>
          <w:rFonts w:ascii="Times New Roman" w:hAnsi="Times New Roman"/>
          <w:sz w:val="20"/>
          <w:szCs w:val="20"/>
        </w:rPr>
        <w:t xml:space="preserve"> tribe</w:t>
      </w:r>
      <w:r w:rsidR="00776F84" w:rsidRPr="00D32277">
        <w:rPr>
          <w:rFonts w:ascii="Times New Roman" w:hAnsi="Times New Roman"/>
          <w:sz w:val="20"/>
          <w:szCs w:val="20"/>
        </w:rPr>
        <w:t>s</w:t>
      </w:r>
      <w:r w:rsidRPr="00D32277">
        <w:rPr>
          <w:rFonts w:ascii="Times New Roman" w:hAnsi="Times New Roman"/>
          <w:sz w:val="20"/>
          <w:szCs w:val="20"/>
        </w:rPr>
        <w:t xml:space="preserve"> in Nigeria. A pestle is a club –shaped 2–3 meters long tree stem with 3–6 centimeters diameter used together with a mortar to prepare pounded yam.</w:t>
      </w:r>
      <w:r w:rsidR="00794574" w:rsidRPr="00D32277">
        <w:rPr>
          <w:rFonts w:ascii="Times New Roman" w:hAnsi="Times New Roman"/>
          <w:sz w:val="20"/>
          <w:szCs w:val="20"/>
        </w:rPr>
        <w:t xml:space="preserve">  </w:t>
      </w:r>
      <w:r w:rsidR="00D420DC" w:rsidRPr="00D32277">
        <w:rPr>
          <w:rStyle w:val="Emphasis"/>
          <w:rFonts w:ascii="Times New Roman" w:hAnsi="Times New Roman"/>
          <w:bCs/>
          <w:i w:val="0"/>
          <w:iCs w:val="0"/>
          <w:sz w:val="20"/>
          <w:szCs w:val="20"/>
          <w:shd w:val="clear" w:color="auto" w:fill="FFFFFF"/>
        </w:rPr>
        <w:t>Mortar</w:t>
      </w:r>
      <w:r w:rsidRPr="00D32277">
        <w:rPr>
          <w:rStyle w:val="apple-converted-space"/>
          <w:rFonts w:ascii="Times New Roman" w:hAnsi="Times New Roman"/>
          <w:sz w:val="20"/>
          <w:szCs w:val="20"/>
          <w:shd w:val="clear" w:color="auto" w:fill="FFFFFF"/>
        </w:rPr>
        <w:t> </w:t>
      </w:r>
      <w:r w:rsidRPr="00D32277">
        <w:rPr>
          <w:rFonts w:ascii="Times New Roman" w:hAnsi="Times New Roman"/>
          <w:sz w:val="20"/>
          <w:szCs w:val="20"/>
          <w:shd w:val="clear" w:color="auto" w:fill="FFFFFF"/>
        </w:rPr>
        <w:t>and</w:t>
      </w:r>
      <w:r w:rsidRPr="00D32277">
        <w:rPr>
          <w:rStyle w:val="apple-converted-space"/>
          <w:rFonts w:ascii="Times New Roman" w:hAnsi="Times New Roman"/>
          <w:sz w:val="20"/>
          <w:szCs w:val="20"/>
          <w:shd w:val="clear" w:color="auto" w:fill="FFFFFF"/>
        </w:rPr>
        <w:t> </w:t>
      </w:r>
      <w:r w:rsidR="00D420DC" w:rsidRPr="00D32277">
        <w:rPr>
          <w:rFonts w:ascii="Times New Roman" w:hAnsi="Times New Roman"/>
          <w:sz w:val="20"/>
          <w:szCs w:val="20"/>
          <w:shd w:val="clear" w:color="auto" w:fill="FFFFFF"/>
        </w:rPr>
        <w:t>p</w:t>
      </w:r>
      <w:r w:rsidR="00D420DC" w:rsidRPr="00D32277">
        <w:rPr>
          <w:rStyle w:val="Emphasis"/>
          <w:rFonts w:ascii="Times New Roman" w:hAnsi="Times New Roman"/>
          <w:bCs/>
          <w:i w:val="0"/>
          <w:iCs w:val="0"/>
          <w:sz w:val="20"/>
          <w:szCs w:val="20"/>
          <w:shd w:val="clear" w:color="auto" w:fill="FFFFFF"/>
        </w:rPr>
        <w:t>estle</w:t>
      </w:r>
      <w:r w:rsidRPr="00D32277">
        <w:rPr>
          <w:rStyle w:val="apple-converted-space"/>
          <w:rFonts w:ascii="Times New Roman" w:hAnsi="Times New Roman"/>
          <w:sz w:val="20"/>
          <w:szCs w:val="20"/>
          <w:shd w:val="clear" w:color="auto" w:fill="FFFFFF"/>
        </w:rPr>
        <w:t> </w:t>
      </w:r>
      <w:r w:rsidRPr="00D32277">
        <w:rPr>
          <w:rFonts w:ascii="Times New Roman" w:hAnsi="Times New Roman"/>
          <w:sz w:val="20"/>
          <w:szCs w:val="20"/>
          <w:shd w:val="clear" w:color="auto" w:fill="FFFFFF"/>
        </w:rPr>
        <w:t>can also be used to bash, crush or grind fresh herbs, dried herbs, spices, garlic, nuts and pepper (</w:t>
      </w:r>
      <w:r w:rsidRPr="00D32277">
        <w:rPr>
          <w:rFonts w:ascii="Times New Roman" w:eastAsia="Times New Roman" w:hAnsi="Times New Roman"/>
          <w:sz w:val="20"/>
          <w:szCs w:val="20"/>
        </w:rPr>
        <w:t xml:space="preserve">Schick </w:t>
      </w:r>
      <w:r w:rsidRPr="00D32277">
        <w:rPr>
          <w:rFonts w:ascii="Times New Roman" w:eastAsia="Times New Roman" w:hAnsi="Times New Roman"/>
          <w:i/>
          <w:sz w:val="20"/>
          <w:szCs w:val="20"/>
        </w:rPr>
        <w:t>et al</w:t>
      </w:r>
      <w:r w:rsidRPr="00D32277">
        <w:rPr>
          <w:rFonts w:ascii="Times New Roman" w:hAnsi="Times New Roman"/>
          <w:i/>
          <w:sz w:val="20"/>
          <w:szCs w:val="20"/>
          <w:shd w:val="clear" w:color="auto" w:fill="FFFFFF"/>
        </w:rPr>
        <w:t>,</w:t>
      </w:r>
      <w:r w:rsidRPr="00D32277">
        <w:rPr>
          <w:rFonts w:ascii="Times New Roman" w:hAnsi="Times New Roman"/>
          <w:sz w:val="20"/>
          <w:szCs w:val="20"/>
          <w:shd w:val="clear" w:color="auto" w:fill="FFFFFF"/>
        </w:rPr>
        <w:t xml:space="preserve"> 2008, </w:t>
      </w:r>
      <w:proofErr w:type="spellStart"/>
      <w:r w:rsidRPr="00D32277">
        <w:rPr>
          <w:rFonts w:ascii="Times New Roman" w:hAnsi="Times New Roman"/>
          <w:sz w:val="20"/>
          <w:szCs w:val="20"/>
        </w:rPr>
        <w:t>Njoh</w:t>
      </w:r>
      <w:proofErr w:type="spellEnd"/>
      <w:r w:rsidRPr="00D32277">
        <w:rPr>
          <w:rFonts w:ascii="Times New Roman" w:hAnsi="Times New Roman"/>
          <w:sz w:val="20"/>
          <w:szCs w:val="20"/>
        </w:rPr>
        <w:t xml:space="preserve"> </w:t>
      </w:r>
      <w:r w:rsidRPr="00D32277">
        <w:rPr>
          <w:rFonts w:ascii="Times New Roman" w:hAnsi="Times New Roman"/>
          <w:i/>
          <w:sz w:val="20"/>
          <w:szCs w:val="20"/>
        </w:rPr>
        <w:t>et al</w:t>
      </w:r>
      <w:r w:rsidRPr="00D32277">
        <w:rPr>
          <w:rFonts w:ascii="Times New Roman" w:hAnsi="Times New Roman"/>
          <w:sz w:val="20"/>
          <w:szCs w:val="20"/>
        </w:rPr>
        <w:t>, 2014</w:t>
      </w:r>
      <w:r w:rsidRPr="00D32277">
        <w:rPr>
          <w:rFonts w:ascii="Times New Roman" w:hAnsi="Times New Roman"/>
          <w:sz w:val="20"/>
          <w:szCs w:val="20"/>
          <w:shd w:val="clear" w:color="auto" w:fill="FFFFFF"/>
        </w:rPr>
        <w:t xml:space="preserve">). </w:t>
      </w:r>
      <w:r w:rsidRPr="00D32277">
        <w:rPr>
          <w:rFonts w:ascii="Times New Roman" w:hAnsi="Times New Roman"/>
          <w:sz w:val="20"/>
          <w:szCs w:val="20"/>
        </w:rPr>
        <w:t>Mortar and pestle</w:t>
      </w:r>
      <w:r w:rsidRPr="00D32277">
        <w:rPr>
          <w:rFonts w:ascii="Times New Roman" w:hAnsi="Times New Roman"/>
          <w:b/>
          <w:sz w:val="20"/>
          <w:szCs w:val="20"/>
        </w:rPr>
        <w:t xml:space="preserve"> </w:t>
      </w:r>
      <w:r w:rsidRPr="00D32277">
        <w:rPr>
          <w:rFonts w:ascii="Times New Roman" w:hAnsi="Times New Roman"/>
          <w:sz w:val="20"/>
          <w:szCs w:val="20"/>
        </w:rPr>
        <w:t xml:space="preserve">are made from tree stumps and logging waste after harvesting of timber natural forests. </w:t>
      </w:r>
      <w:proofErr w:type="spellStart"/>
      <w:r w:rsidRPr="00D32277">
        <w:rPr>
          <w:rFonts w:ascii="Times New Roman" w:hAnsi="Times New Roman"/>
          <w:sz w:val="20"/>
          <w:szCs w:val="20"/>
        </w:rPr>
        <w:t>Okrah</w:t>
      </w:r>
      <w:proofErr w:type="spellEnd"/>
      <w:r w:rsidRPr="00D32277">
        <w:rPr>
          <w:rFonts w:ascii="Times New Roman" w:hAnsi="Times New Roman"/>
          <w:sz w:val="20"/>
          <w:szCs w:val="20"/>
        </w:rPr>
        <w:t xml:space="preserve"> (</w:t>
      </w:r>
      <w:r w:rsidRPr="00D32277">
        <w:rPr>
          <w:rFonts w:ascii="Times New Roman" w:hAnsi="Times New Roman"/>
          <w:bCs/>
          <w:sz w:val="20"/>
          <w:szCs w:val="20"/>
        </w:rPr>
        <w:t>2002)</w:t>
      </w:r>
      <w:r w:rsidRPr="00D32277">
        <w:rPr>
          <w:rFonts w:ascii="Times New Roman" w:hAnsi="Times New Roman"/>
          <w:sz w:val="20"/>
          <w:szCs w:val="20"/>
        </w:rPr>
        <w:t xml:space="preserve"> noted that c</w:t>
      </w:r>
      <w:r w:rsidRPr="00D32277">
        <w:rPr>
          <w:rFonts w:ascii="Times New Roman" w:hAnsi="Times New Roman"/>
          <w:color w:val="000000"/>
          <w:sz w:val="20"/>
          <w:szCs w:val="20"/>
        </w:rPr>
        <w:t xml:space="preserve">arvers used to log trees from farms and the surrounding villages and carve into mortars, combs, wooden cooking utensils, drums and other traditional products like stools and </w:t>
      </w:r>
      <w:proofErr w:type="spellStart"/>
      <w:r w:rsidR="00D420DC" w:rsidRPr="00D32277">
        <w:rPr>
          <w:rFonts w:ascii="Times New Roman" w:hAnsi="Times New Roman"/>
          <w:color w:val="000000"/>
          <w:sz w:val="20"/>
          <w:szCs w:val="20"/>
        </w:rPr>
        <w:t>ayò</w:t>
      </w:r>
      <w:proofErr w:type="spellEnd"/>
      <w:r w:rsidRPr="00D32277">
        <w:rPr>
          <w:rFonts w:ascii="Times New Roman" w:hAnsi="Times New Roman"/>
          <w:color w:val="000000"/>
          <w:sz w:val="20"/>
          <w:szCs w:val="20"/>
        </w:rPr>
        <w:t xml:space="preserve"> (a traditional game). While </w:t>
      </w:r>
      <w:r w:rsidRPr="00D32277">
        <w:rPr>
          <w:rFonts w:ascii="Times New Roman" w:hAnsi="Times New Roman"/>
          <w:sz w:val="20"/>
          <w:szCs w:val="20"/>
        </w:rPr>
        <w:t>(</w:t>
      </w:r>
      <w:proofErr w:type="spellStart"/>
      <w:r w:rsidRPr="00D32277">
        <w:rPr>
          <w:rFonts w:ascii="Times New Roman" w:hAnsi="Times New Roman"/>
          <w:sz w:val="20"/>
          <w:szCs w:val="20"/>
        </w:rPr>
        <w:t>Ogunsanwo</w:t>
      </w:r>
      <w:proofErr w:type="spellEnd"/>
      <w:r w:rsidRPr="00D32277">
        <w:rPr>
          <w:rFonts w:ascii="Times New Roman" w:hAnsi="Times New Roman"/>
          <w:sz w:val="20"/>
          <w:szCs w:val="20"/>
        </w:rPr>
        <w:t xml:space="preserve"> </w:t>
      </w:r>
      <w:r w:rsidRPr="00D32277">
        <w:rPr>
          <w:rFonts w:ascii="Times New Roman" w:hAnsi="Times New Roman"/>
          <w:i/>
          <w:sz w:val="20"/>
          <w:szCs w:val="20"/>
        </w:rPr>
        <w:t>et al.</w:t>
      </w:r>
      <w:r w:rsidRPr="00D32277">
        <w:rPr>
          <w:rFonts w:ascii="Times New Roman" w:hAnsi="Times New Roman"/>
          <w:sz w:val="20"/>
          <w:szCs w:val="20"/>
        </w:rPr>
        <w:t xml:space="preserve">, 2007) observed that tree species such as </w:t>
      </w:r>
      <w:proofErr w:type="spellStart"/>
      <w:r w:rsidR="00D6527C" w:rsidRPr="00D32277">
        <w:rPr>
          <w:rFonts w:ascii="Times New Roman" w:hAnsi="Times New Roman"/>
          <w:i/>
          <w:sz w:val="20"/>
          <w:szCs w:val="20"/>
        </w:rPr>
        <w:t>Milicia</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excelsa</w:t>
      </w:r>
      <w:proofErr w:type="spellEnd"/>
      <w:r w:rsidR="00D6527C" w:rsidRPr="00D32277">
        <w:rPr>
          <w:rFonts w:ascii="Times New Roman" w:hAnsi="Times New Roman"/>
          <w:i/>
          <w:sz w:val="20"/>
          <w:szCs w:val="20"/>
        </w:rPr>
        <w:t xml:space="preserve"> </w:t>
      </w:r>
      <w:proofErr w:type="spellStart"/>
      <w:r w:rsidR="00D6527C" w:rsidRPr="00D32277">
        <w:rPr>
          <w:rFonts w:ascii="Times New Roman" w:hAnsi="Times New Roman"/>
          <w:sz w:val="20"/>
          <w:szCs w:val="20"/>
        </w:rPr>
        <w:t>Welw</w:t>
      </w:r>
      <w:proofErr w:type="spellEnd"/>
      <w:r w:rsidR="00D6527C" w:rsidRPr="00D32277">
        <w:rPr>
          <w:rFonts w:ascii="Times New Roman" w:hAnsi="Times New Roman"/>
          <w:sz w:val="20"/>
          <w:szCs w:val="20"/>
        </w:rPr>
        <w:t>.</w:t>
      </w:r>
      <w:r w:rsidR="00D62C13">
        <w:rPr>
          <w:rFonts w:ascii="Times New Roman" w:hAnsi="Times New Roman"/>
          <w:sz w:val="20"/>
          <w:szCs w:val="20"/>
        </w:rPr>
        <w:t xml:space="preserve"> </w:t>
      </w:r>
      <w:r w:rsidR="00D6527C" w:rsidRPr="00D32277">
        <w:rPr>
          <w:rFonts w:ascii="Times New Roman" w:hAnsi="Times New Roman"/>
          <w:sz w:val="20"/>
          <w:szCs w:val="20"/>
        </w:rPr>
        <w:t>C.C Berg</w:t>
      </w:r>
      <w:r w:rsidRPr="00D32277">
        <w:rPr>
          <w:rFonts w:ascii="Times New Roman" w:hAnsi="Times New Roman"/>
          <w:i/>
          <w:sz w:val="20"/>
          <w:szCs w:val="20"/>
        </w:rPr>
        <w:t xml:space="preserve">, </w:t>
      </w:r>
      <w:proofErr w:type="spellStart"/>
      <w:r w:rsidRPr="00D32277">
        <w:rPr>
          <w:rFonts w:ascii="Times New Roman" w:hAnsi="Times New Roman"/>
          <w:i/>
          <w:sz w:val="20"/>
          <w:szCs w:val="20"/>
        </w:rPr>
        <w:t>Chenopodium</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ambrosioides</w:t>
      </w:r>
      <w:proofErr w:type="spellEnd"/>
      <w:r w:rsidRPr="00D32277">
        <w:rPr>
          <w:rFonts w:ascii="Times New Roman" w:hAnsi="Times New Roman"/>
          <w:i/>
          <w:sz w:val="20"/>
          <w:szCs w:val="20"/>
        </w:rPr>
        <w:t xml:space="preserve">, </w:t>
      </w:r>
      <w:proofErr w:type="spellStart"/>
      <w:r w:rsidR="00A563D8" w:rsidRPr="00D32277">
        <w:rPr>
          <w:rFonts w:ascii="Times New Roman" w:hAnsi="Times New Roman"/>
          <w:i/>
          <w:sz w:val="20"/>
          <w:szCs w:val="20"/>
        </w:rPr>
        <w:t>Vitalleria</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paradoxum</w:t>
      </w:r>
      <w:proofErr w:type="spellEnd"/>
      <w:r w:rsidRPr="00D32277">
        <w:rPr>
          <w:rFonts w:ascii="Times New Roman" w:hAnsi="Times New Roman"/>
          <w:sz w:val="20"/>
          <w:szCs w:val="20"/>
        </w:rPr>
        <w:t xml:space="preserve"> are used in making mortar and pestle in southwest Nigeria.</w:t>
      </w:r>
    </w:p>
    <w:p w:rsidR="005772F3"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Mortar and Pestle</w:t>
      </w:r>
      <w:r w:rsidRPr="00D32277">
        <w:rPr>
          <w:rFonts w:ascii="Times New Roman" w:hAnsi="Times New Roman"/>
          <w:b/>
          <w:sz w:val="20"/>
          <w:szCs w:val="20"/>
        </w:rPr>
        <w:t xml:space="preserve"> </w:t>
      </w:r>
      <w:r w:rsidRPr="00D32277">
        <w:rPr>
          <w:rFonts w:ascii="Times New Roman" w:hAnsi="Times New Roman"/>
          <w:sz w:val="20"/>
          <w:szCs w:val="20"/>
        </w:rPr>
        <w:t xml:space="preserve">(M&amp;P) are important in the culture of many tribes in southwest Nigeria. They are used for crushing, pounding or grinding substances among local communities and traditional herbalist in preparation of food and drugs respectively. They are </w:t>
      </w:r>
      <w:r w:rsidRPr="00D32277">
        <w:rPr>
          <w:rFonts w:ascii="Times New Roman" w:hAnsi="Times New Roman"/>
          <w:sz w:val="20"/>
          <w:szCs w:val="20"/>
        </w:rPr>
        <w:lastRenderedPageBreak/>
        <w:t xml:space="preserve">used </w:t>
      </w:r>
      <w:r w:rsidRPr="00D32277">
        <w:rPr>
          <w:rFonts w:ascii="Times New Roman" w:eastAsia="Times New Roman" w:hAnsi="Times New Roman"/>
          <w:sz w:val="20"/>
          <w:szCs w:val="20"/>
        </w:rPr>
        <w:t>for the processing of cereal foods, soup ingredients and condiments.</w:t>
      </w:r>
      <w:r w:rsidRPr="00D32277">
        <w:rPr>
          <w:rFonts w:ascii="Times New Roman" w:hAnsi="Times New Roman"/>
          <w:sz w:val="20"/>
          <w:szCs w:val="20"/>
        </w:rPr>
        <w:t xml:space="preserve"> They are made in different designs and sizes using different wood species obtained from natural forests. M </w:t>
      </w:r>
      <w:r w:rsidR="00197E6A" w:rsidRPr="00D32277">
        <w:rPr>
          <w:rFonts w:ascii="Times New Roman" w:hAnsi="Times New Roman"/>
          <w:sz w:val="20"/>
          <w:szCs w:val="20"/>
        </w:rPr>
        <w:t>&amp;</w:t>
      </w:r>
      <w:r w:rsidRPr="00D32277">
        <w:rPr>
          <w:rFonts w:ascii="Times New Roman" w:hAnsi="Times New Roman"/>
          <w:sz w:val="20"/>
          <w:szCs w:val="20"/>
        </w:rPr>
        <w:t xml:space="preserve"> P making sometimes classified as part of wood carving is an important economic activity in S</w:t>
      </w:r>
      <w:r w:rsidR="00074921" w:rsidRPr="00D32277">
        <w:rPr>
          <w:rFonts w:ascii="Times New Roman" w:hAnsi="Times New Roman"/>
          <w:sz w:val="20"/>
          <w:szCs w:val="20"/>
        </w:rPr>
        <w:t>outhwest Nigeria (</w:t>
      </w:r>
      <w:proofErr w:type="spellStart"/>
      <w:r w:rsidR="00074921" w:rsidRPr="00D32277">
        <w:rPr>
          <w:rFonts w:ascii="Times New Roman" w:hAnsi="Times New Roman"/>
          <w:sz w:val="20"/>
          <w:szCs w:val="20"/>
        </w:rPr>
        <w:t>Aiyeloja</w:t>
      </w:r>
      <w:proofErr w:type="spellEnd"/>
      <w:r w:rsidR="00074921" w:rsidRPr="00D32277">
        <w:rPr>
          <w:rFonts w:ascii="Times New Roman" w:hAnsi="Times New Roman"/>
          <w:sz w:val="20"/>
          <w:szCs w:val="20"/>
        </w:rPr>
        <w:t>, 2007</w:t>
      </w:r>
      <w:r w:rsidRPr="00D32277">
        <w:rPr>
          <w:rFonts w:ascii="Times New Roman" w:hAnsi="Times New Roman"/>
          <w:sz w:val="20"/>
          <w:szCs w:val="20"/>
        </w:rPr>
        <w:t xml:space="preserve">) providing full time employment to several people especially the Hausa Fulani who are predominant in the production. </w:t>
      </w:r>
      <w:r w:rsidRPr="00D32277">
        <w:rPr>
          <w:rFonts w:ascii="Times New Roman" w:hAnsi="Times New Roman"/>
          <w:color w:val="231F20"/>
          <w:sz w:val="20"/>
          <w:szCs w:val="20"/>
        </w:rPr>
        <w:t xml:space="preserve">Unlike in many parts of Nigeria, where the use of traditional pounding and girding instruments has given way to electronic pounding and grinding type of food utensils, most areas in southwest Nigeria still have a rich cultural food preparation tradition using M &amp; P. In Cameroon it is used in </w:t>
      </w:r>
      <w:r w:rsidRPr="00D32277">
        <w:rPr>
          <w:rFonts w:ascii="Times New Roman" w:hAnsi="Times New Roman"/>
          <w:sz w:val="20"/>
          <w:szCs w:val="20"/>
        </w:rPr>
        <w:t>the pounding of millets</w:t>
      </w:r>
      <w:r w:rsidR="00A563D8" w:rsidRPr="00D32277">
        <w:rPr>
          <w:rFonts w:ascii="Times New Roman" w:hAnsi="Times New Roman"/>
          <w:sz w:val="20"/>
          <w:szCs w:val="20"/>
        </w:rPr>
        <w:t xml:space="preserve"> and maize, dried cassava</w:t>
      </w:r>
      <w:r w:rsidRPr="00D32277">
        <w:rPr>
          <w:rFonts w:ascii="Times New Roman" w:hAnsi="Times New Roman"/>
          <w:sz w:val="20"/>
          <w:szCs w:val="20"/>
        </w:rPr>
        <w:t xml:space="preserve"> to cassava flour, </w:t>
      </w:r>
      <w:proofErr w:type="spellStart"/>
      <w:r w:rsidRPr="00D32277">
        <w:rPr>
          <w:rFonts w:ascii="Times New Roman" w:hAnsi="Times New Roman"/>
          <w:i/>
          <w:iCs/>
          <w:sz w:val="20"/>
          <w:szCs w:val="20"/>
        </w:rPr>
        <w:t>Gnetum</w:t>
      </w:r>
      <w:proofErr w:type="spellEnd"/>
      <w:r w:rsidRPr="00D32277">
        <w:rPr>
          <w:rFonts w:ascii="Times New Roman" w:hAnsi="Times New Roman"/>
          <w:i/>
          <w:iCs/>
          <w:sz w:val="20"/>
          <w:szCs w:val="20"/>
        </w:rPr>
        <w:t xml:space="preserve"> </w:t>
      </w:r>
      <w:proofErr w:type="spellStart"/>
      <w:r w:rsidRPr="00D32277">
        <w:rPr>
          <w:rFonts w:ascii="Times New Roman" w:hAnsi="Times New Roman"/>
          <w:i/>
          <w:iCs/>
          <w:sz w:val="20"/>
          <w:szCs w:val="20"/>
        </w:rPr>
        <w:t>africanum</w:t>
      </w:r>
      <w:proofErr w:type="spellEnd"/>
      <w:r w:rsidRPr="00D32277">
        <w:rPr>
          <w:rFonts w:ascii="Times New Roman" w:hAnsi="Times New Roman"/>
          <w:sz w:val="20"/>
          <w:szCs w:val="20"/>
        </w:rPr>
        <w:t xml:space="preserve">, </w:t>
      </w:r>
      <w:proofErr w:type="spellStart"/>
      <w:r w:rsidRPr="00D32277">
        <w:rPr>
          <w:rFonts w:ascii="Times New Roman" w:hAnsi="Times New Roman"/>
          <w:i/>
          <w:iCs/>
          <w:sz w:val="20"/>
          <w:szCs w:val="20"/>
        </w:rPr>
        <w:t>Colocosia</w:t>
      </w:r>
      <w:proofErr w:type="spellEnd"/>
      <w:r w:rsidRPr="00D32277">
        <w:rPr>
          <w:rFonts w:ascii="Times New Roman" w:hAnsi="Times New Roman"/>
          <w:i/>
          <w:iCs/>
          <w:sz w:val="20"/>
          <w:szCs w:val="20"/>
        </w:rPr>
        <w:t xml:space="preserve"> sp </w:t>
      </w:r>
      <w:r w:rsidRPr="00D32277">
        <w:rPr>
          <w:rFonts w:ascii="Times New Roman" w:hAnsi="Times New Roman"/>
          <w:sz w:val="20"/>
          <w:szCs w:val="20"/>
        </w:rPr>
        <w:t>“</w:t>
      </w:r>
      <w:proofErr w:type="spellStart"/>
      <w:r w:rsidRPr="00D32277">
        <w:rPr>
          <w:rFonts w:ascii="Times New Roman" w:hAnsi="Times New Roman"/>
          <w:sz w:val="20"/>
          <w:szCs w:val="20"/>
        </w:rPr>
        <w:t>Achu</w:t>
      </w:r>
      <w:proofErr w:type="spellEnd"/>
      <w:r w:rsidRPr="00D32277">
        <w:rPr>
          <w:rFonts w:ascii="Times New Roman" w:hAnsi="Times New Roman"/>
          <w:sz w:val="20"/>
          <w:szCs w:val="20"/>
        </w:rPr>
        <w:t xml:space="preserve">” and pounding cassava “water </w:t>
      </w:r>
      <w:proofErr w:type="spellStart"/>
      <w:r w:rsidRPr="00D32277">
        <w:rPr>
          <w:rFonts w:ascii="Times New Roman" w:hAnsi="Times New Roman"/>
          <w:sz w:val="20"/>
          <w:szCs w:val="20"/>
        </w:rPr>
        <w:t>fufu</w:t>
      </w:r>
      <w:proofErr w:type="spellEnd"/>
      <w:r w:rsidRPr="00D32277">
        <w:rPr>
          <w:rFonts w:ascii="Times New Roman" w:hAnsi="Times New Roman"/>
          <w:sz w:val="20"/>
          <w:szCs w:val="20"/>
        </w:rPr>
        <w:t>”</w:t>
      </w:r>
      <w:r w:rsidR="00D62C13">
        <w:rPr>
          <w:rFonts w:ascii="Times New Roman" w:hAnsi="Times New Roman"/>
          <w:sz w:val="20"/>
          <w:szCs w:val="20"/>
        </w:rPr>
        <w:t xml:space="preserve"> </w:t>
      </w:r>
      <w:r w:rsidRPr="00D32277">
        <w:rPr>
          <w:rFonts w:ascii="Times New Roman" w:hAnsi="Times New Roman"/>
          <w:sz w:val="20"/>
          <w:szCs w:val="20"/>
        </w:rPr>
        <w:t>(</w:t>
      </w:r>
      <w:proofErr w:type="spellStart"/>
      <w:r w:rsidRPr="00D32277">
        <w:rPr>
          <w:rFonts w:ascii="Times New Roman" w:hAnsi="Times New Roman"/>
          <w:sz w:val="20"/>
          <w:szCs w:val="20"/>
        </w:rPr>
        <w:t>Njoh</w:t>
      </w:r>
      <w:proofErr w:type="spellEnd"/>
      <w:r w:rsidRPr="00D32277">
        <w:rPr>
          <w:rFonts w:ascii="Times New Roman" w:hAnsi="Times New Roman"/>
          <w:sz w:val="20"/>
          <w:szCs w:val="20"/>
        </w:rPr>
        <w:t xml:space="preserve"> </w:t>
      </w:r>
      <w:r w:rsidRPr="00D32277">
        <w:rPr>
          <w:rFonts w:ascii="Times New Roman" w:hAnsi="Times New Roman"/>
          <w:i/>
          <w:sz w:val="20"/>
          <w:szCs w:val="20"/>
        </w:rPr>
        <w:t>et al</w:t>
      </w:r>
      <w:r w:rsidRPr="00D32277">
        <w:rPr>
          <w:rFonts w:ascii="Times New Roman" w:hAnsi="Times New Roman"/>
          <w:sz w:val="20"/>
          <w:szCs w:val="20"/>
        </w:rPr>
        <w:t xml:space="preserve">, 2014) . </w:t>
      </w:r>
      <w:r w:rsidR="005772F3" w:rsidRPr="00D32277">
        <w:rPr>
          <w:rFonts w:ascii="Times New Roman" w:hAnsi="Times New Roman"/>
          <w:sz w:val="20"/>
          <w:szCs w:val="20"/>
        </w:rPr>
        <w:t xml:space="preserve">While in Ghana carbohydrate-rich food such as maize, cassava, yams, </w:t>
      </w:r>
      <w:r w:rsidR="00197E6A" w:rsidRPr="00D32277">
        <w:rPr>
          <w:rFonts w:ascii="Times New Roman" w:hAnsi="Times New Roman"/>
          <w:sz w:val="20"/>
          <w:szCs w:val="20"/>
        </w:rPr>
        <w:t>cocoyam</w:t>
      </w:r>
      <w:r w:rsidR="005772F3" w:rsidRPr="00D32277">
        <w:rPr>
          <w:rFonts w:ascii="Times New Roman" w:hAnsi="Times New Roman"/>
          <w:sz w:val="20"/>
          <w:szCs w:val="20"/>
        </w:rPr>
        <w:t xml:space="preserve"> and plantains are processed for considerable duration via repeated kneading and/or pounding with M &amp; P (</w:t>
      </w:r>
      <w:proofErr w:type="spellStart"/>
      <w:r w:rsidR="005772F3" w:rsidRPr="00D32277">
        <w:rPr>
          <w:rFonts w:ascii="Times New Roman" w:hAnsi="Times New Roman"/>
          <w:sz w:val="20"/>
          <w:szCs w:val="20"/>
        </w:rPr>
        <w:t>Mensah</w:t>
      </w:r>
      <w:proofErr w:type="spellEnd"/>
      <w:r w:rsidR="005772F3" w:rsidRPr="00D32277">
        <w:rPr>
          <w:rFonts w:ascii="Times New Roman" w:hAnsi="Times New Roman"/>
          <w:sz w:val="20"/>
          <w:szCs w:val="20"/>
        </w:rPr>
        <w:t xml:space="preserve"> et al, 2012).</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Mortar and pestle have been observed as major wooden cookware in urban and rural areas in Nigeria. However, most studies on mortar and pestles have been largely directed towards biological structure (wood) which produced them rather than the </w:t>
      </w:r>
      <w:r w:rsidRPr="00D32277">
        <w:rPr>
          <w:rFonts w:ascii="Times New Roman" w:hAnsi="Times New Roman"/>
          <w:sz w:val="20"/>
          <w:szCs w:val="20"/>
        </w:rPr>
        <w:lastRenderedPageBreak/>
        <w:t>contribution to livelihood. Literature is replete of the impact studies of wood carving, mortar and pestle production on the forest ecosystem (</w:t>
      </w:r>
      <w:proofErr w:type="spellStart"/>
      <w:r w:rsidRPr="00D32277">
        <w:rPr>
          <w:rFonts w:ascii="Times New Roman" w:hAnsi="Times New Roman"/>
          <w:sz w:val="20"/>
          <w:szCs w:val="20"/>
        </w:rPr>
        <w:t>Okrah</w:t>
      </w:r>
      <w:proofErr w:type="spellEnd"/>
      <w:r w:rsidRPr="00D32277">
        <w:rPr>
          <w:rFonts w:ascii="Times New Roman" w:hAnsi="Times New Roman"/>
          <w:sz w:val="20"/>
          <w:szCs w:val="20"/>
        </w:rPr>
        <w:t>, 2002</w:t>
      </w:r>
      <w:r w:rsidR="00DC1B45" w:rsidRPr="00D32277">
        <w:rPr>
          <w:rFonts w:ascii="Times New Roman" w:hAnsi="Times New Roman"/>
          <w:sz w:val="20"/>
          <w:szCs w:val="20"/>
        </w:rPr>
        <w:t xml:space="preserve">; </w:t>
      </w:r>
      <w:proofErr w:type="spellStart"/>
      <w:r w:rsidR="00DC1B45" w:rsidRPr="00D32277">
        <w:rPr>
          <w:rFonts w:ascii="Times New Roman" w:hAnsi="Times New Roman"/>
          <w:sz w:val="20"/>
          <w:szCs w:val="20"/>
        </w:rPr>
        <w:t>Aiyeloja</w:t>
      </w:r>
      <w:proofErr w:type="spellEnd"/>
      <w:r w:rsidR="00DC1B45" w:rsidRPr="00D32277">
        <w:rPr>
          <w:rFonts w:ascii="Times New Roman" w:hAnsi="Times New Roman"/>
          <w:sz w:val="20"/>
          <w:szCs w:val="20"/>
        </w:rPr>
        <w:t>, 2008;</w:t>
      </w:r>
      <w:r w:rsidRPr="00D32277">
        <w:rPr>
          <w:rFonts w:ascii="Times New Roman" w:hAnsi="Times New Roman"/>
          <w:sz w:val="20"/>
          <w:szCs w:val="20"/>
        </w:rPr>
        <w:t xml:space="preserve"> </w:t>
      </w:r>
      <w:proofErr w:type="spellStart"/>
      <w:r w:rsidRPr="00D32277">
        <w:rPr>
          <w:rFonts w:ascii="Times New Roman" w:hAnsi="Times New Roman"/>
          <w:sz w:val="20"/>
          <w:szCs w:val="20"/>
        </w:rPr>
        <w:t>Njoh</w:t>
      </w:r>
      <w:proofErr w:type="spellEnd"/>
      <w:r w:rsidRPr="00D32277">
        <w:rPr>
          <w:rFonts w:ascii="Times New Roman" w:hAnsi="Times New Roman"/>
          <w:sz w:val="20"/>
          <w:szCs w:val="20"/>
        </w:rPr>
        <w:t xml:space="preserve"> </w:t>
      </w:r>
      <w:r w:rsidRPr="00D32277">
        <w:rPr>
          <w:rFonts w:ascii="Times New Roman" w:hAnsi="Times New Roman"/>
          <w:i/>
          <w:sz w:val="20"/>
          <w:szCs w:val="20"/>
        </w:rPr>
        <w:t>et al</w:t>
      </w:r>
      <w:r w:rsidRPr="00D32277">
        <w:rPr>
          <w:rFonts w:ascii="Times New Roman" w:hAnsi="Times New Roman"/>
          <w:sz w:val="20"/>
          <w:szCs w:val="20"/>
        </w:rPr>
        <w:t xml:space="preserve">, 2014). Preferences for specific wood species use in mortar and pestle by suppliers, manufacturers, retailers and consumers (end-users) have been reported by </w:t>
      </w:r>
      <w:proofErr w:type="spellStart"/>
      <w:r w:rsidRPr="00D32277">
        <w:rPr>
          <w:rFonts w:ascii="Times New Roman" w:hAnsi="Times New Roman"/>
          <w:sz w:val="20"/>
          <w:szCs w:val="20"/>
        </w:rPr>
        <w:t>Mensah</w:t>
      </w:r>
      <w:proofErr w:type="spellEnd"/>
      <w:r w:rsidRPr="00D32277">
        <w:rPr>
          <w:rFonts w:ascii="Times New Roman" w:hAnsi="Times New Roman"/>
          <w:sz w:val="20"/>
          <w:szCs w:val="20"/>
        </w:rPr>
        <w:t xml:space="preserve"> et al, (2012). The density, population structure and regeneration status of six tree species utilized for M &amp; P were investigated in Cameroun (</w:t>
      </w:r>
      <w:proofErr w:type="spellStart"/>
      <w:r w:rsidRPr="00D32277">
        <w:rPr>
          <w:rFonts w:ascii="Times New Roman" w:hAnsi="Times New Roman"/>
          <w:sz w:val="20"/>
          <w:szCs w:val="20"/>
        </w:rPr>
        <w:t>Njoh</w:t>
      </w:r>
      <w:proofErr w:type="spellEnd"/>
      <w:r w:rsidRPr="00D32277">
        <w:rPr>
          <w:rFonts w:ascii="Times New Roman" w:hAnsi="Times New Roman"/>
          <w:sz w:val="20"/>
          <w:szCs w:val="20"/>
        </w:rPr>
        <w:t xml:space="preserve"> </w:t>
      </w:r>
      <w:r w:rsidRPr="00D32277">
        <w:rPr>
          <w:rFonts w:ascii="Times New Roman" w:hAnsi="Times New Roman"/>
          <w:i/>
          <w:sz w:val="20"/>
          <w:szCs w:val="20"/>
        </w:rPr>
        <w:t>et al</w:t>
      </w:r>
      <w:r w:rsidR="00D62C13">
        <w:rPr>
          <w:rFonts w:ascii="Times New Roman" w:hAnsi="Times New Roman"/>
          <w:sz w:val="20"/>
          <w:szCs w:val="20"/>
        </w:rPr>
        <w:t xml:space="preserve">, 2014). </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Several works subsume mortar and pestle in wood carving in their assessment of its contribution to household income (</w:t>
      </w:r>
      <w:r w:rsidR="008028B1" w:rsidRPr="00D32277">
        <w:rPr>
          <w:rFonts w:ascii="Times New Roman" w:hAnsi="Times New Roman"/>
          <w:sz w:val="20"/>
          <w:szCs w:val="20"/>
        </w:rPr>
        <w:t xml:space="preserve">Belcher </w:t>
      </w:r>
      <w:r w:rsidR="008028B1" w:rsidRPr="00D32277">
        <w:rPr>
          <w:rFonts w:ascii="Times New Roman" w:hAnsi="Times New Roman"/>
          <w:i/>
          <w:iCs/>
          <w:sz w:val="20"/>
          <w:szCs w:val="20"/>
        </w:rPr>
        <w:t>et al</w:t>
      </w:r>
      <w:r w:rsidR="001854EA" w:rsidRPr="00D32277">
        <w:rPr>
          <w:rFonts w:ascii="Times New Roman" w:hAnsi="Times New Roman"/>
          <w:sz w:val="20"/>
          <w:szCs w:val="20"/>
        </w:rPr>
        <w:t xml:space="preserve"> 2002, </w:t>
      </w:r>
      <w:proofErr w:type="spellStart"/>
      <w:r w:rsidR="001854EA" w:rsidRPr="00D32277">
        <w:rPr>
          <w:rFonts w:ascii="Times New Roman" w:hAnsi="Times New Roman"/>
          <w:sz w:val="20"/>
          <w:szCs w:val="20"/>
        </w:rPr>
        <w:t>Chibnik</w:t>
      </w:r>
      <w:proofErr w:type="spellEnd"/>
      <w:r w:rsidR="001854EA" w:rsidRPr="00D32277">
        <w:rPr>
          <w:rFonts w:ascii="Times New Roman" w:hAnsi="Times New Roman"/>
          <w:sz w:val="20"/>
          <w:szCs w:val="20"/>
        </w:rPr>
        <w:t xml:space="preserve"> 2003</w:t>
      </w:r>
      <w:r w:rsidR="008028B1" w:rsidRPr="00D32277">
        <w:rPr>
          <w:rFonts w:ascii="Times New Roman" w:hAnsi="Times New Roman"/>
          <w:sz w:val="20"/>
          <w:szCs w:val="20"/>
        </w:rPr>
        <w:t xml:space="preserve">, </w:t>
      </w:r>
      <w:proofErr w:type="spellStart"/>
      <w:r w:rsidR="008028B1" w:rsidRPr="00D32277">
        <w:rPr>
          <w:rFonts w:ascii="Times New Roman" w:hAnsi="Times New Roman"/>
          <w:sz w:val="20"/>
          <w:szCs w:val="20"/>
        </w:rPr>
        <w:t>Obara</w:t>
      </w:r>
      <w:proofErr w:type="spellEnd"/>
      <w:r w:rsidR="008028B1" w:rsidRPr="00D32277">
        <w:rPr>
          <w:rFonts w:ascii="Times New Roman" w:hAnsi="Times New Roman"/>
          <w:sz w:val="20"/>
          <w:szCs w:val="20"/>
        </w:rPr>
        <w:t xml:space="preserve">, </w:t>
      </w:r>
      <w:r w:rsidR="008028B1" w:rsidRPr="00D32277">
        <w:rPr>
          <w:rFonts w:ascii="Times New Roman" w:hAnsi="Times New Roman"/>
          <w:i/>
          <w:sz w:val="20"/>
          <w:szCs w:val="20"/>
        </w:rPr>
        <w:t>et al</w:t>
      </w:r>
      <w:r w:rsidR="001854EA" w:rsidRPr="00D32277">
        <w:rPr>
          <w:rFonts w:ascii="Times New Roman" w:hAnsi="Times New Roman"/>
          <w:sz w:val="20"/>
          <w:szCs w:val="20"/>
        </w:rPr>
        <w:t xml:space="preserve"> 2004</w:t>
      </w:r>
      <w:r w:rsidR="008028B1" w:rsidRPr="00D32277">
        <w:rPr>
          <w:rFonts w:ascii="Times New Roman" w:hAnsi="Times New Roman"/>
          <w:sz w:val="20"/>
          <w:szCs w:val="20"/>
        </w:rPr>
        <w:t xml:space="preserve"> and Ruiz-</w:t>
      </w:r>
      <w:proofErr w:type="spellStart"/>
      <w:r w:rsidR="008028B1" w:rsidRPr="00D32277">
        <w:rPr>
          <w:rFonts w:ascii="Times New Roman" w:hAnsi="Times New Roman"/>
          <w:sz w:val="20"/>
          <w:szCs w:val="20"/>
        </w:rPr>
        <w:t>Pérez</w:t>
      </w:r>
      <w:proofErr w:type="spellEnd"/>
      <w:r w:rsidR="008028B1" w:rsidRPr="00D32277">
        <w:rPr>
          <w:rFonts w:ascii="Times New Roman" w:hAnsi="Times New Roman"/>
          <w:sz w:val="20"/>
          <w:szCs w:val="20"/>
        </w:rPr>
        <w:t xml:space="preserve"> </w:t>
      </w:r>
      <w:r w:rsidR="008028B1" w:rsidRPr="00D32277">
        <w:rPr>
          <w:rFonts w:ascii="Times New Roman" w:hAnsi="Times New Roman"/>
          <w:i/>
          <w:sz w:val="20"/>
          <w:szCs w:val="20"/>
        </w:rPr>
        <w:t>et al</w:t>
      </w:r>
      <w:r w:rsidR="001854EA" w:rsidRPr="00D32277">
        <w:rPr>
          <w:rFonts w:ascii="Times New Roman" w:hAnsi="Times New Roman"/>
          <w:sz w:val="20"/>
          <w:szCs w:val="20"/>
        </w:rPr>
        <w:t xml:space="preserve"> </w:t>
      </w:r>
      <w:r w:rsidR="008028B1" w:rsidRPr="00D32277">
        <w:rPr>
          <w:rFonts w:ascii="Times New Roman" w:hAnsi="Times New Roman"/>
          <w:sz w:val="20"/>
          <w:szCs w:val="20"/>
        </w:rPr>
        <w:t>2004</w:t>
      </w:r>
      <w:r w:rsidRPr="00D32277">
        <w:rPr>
          <w:rFonts w:ascii="Times New Roman" w:hAnsi="Times New Roman"/>
          <w:sz w:val="20"/>
          <w:szCs w:val="20"/>
        </w:rPr>
        <w:t xml:space="preserve">). </w:t>
      </w:r>
      <w:r w:rsidRPr="00D32277">
        <w:rPr>
          <w:rFonts w:ascii="Times New Roman" w:hAnsi="Times New Roman"/>
          <w:color w:val="000000"/>
          <w:sz w:val="20"/>
          <w:szCs w:val="20"/>
        </w:rPr>
        <w:t>Wood</w:t>
      </w:r>
      <w:r w:rsidR="00897BF9" w:rsidRPr="00D32277">
        <w:rPr>
          <w:rFonts w:ascii="Times New Roman" w:hAnsi="Times New Roman"/>
          <w:color w:val="000000"/>
          <w:sz w:val="20"/>
          <w:szCs w:val="20"/>
        </w:rPr>
        <w:t xml:space="preserve"> </w:t>
      </w:r>
      <w:r w:rsidRPr="00D32277">
        <w:rPr>
          <w:rFonts w:ascii="Times New Roman" w:hAnsi="Times New Roman"/>
          <w:color w:val="000000"/>
          <w:sz w:val="20"/>
          <w:szCs w:val="20"/>
        </w:rPr>
        <w:t xml:space="preserve">carving provides significant household income for about 300 000 </w:t>
      </w:r>
      <w:r w:rsidR="00DC1B45" w:rsidRPr="00D32277">
        <w:rPr>
          <w:rFonts w:ascii="Times New Roman" w:hAnsi="Times New Roman"/>
          <w:color w:val="000000"/>
          <w:sz w:val="20"/>
          <w:szCs w:val="20"/>
        </w:rPr>
        <w:t>dependents</w:t>
      </w:r>
      <w:r w:rsidRPr="00D32277">
        <w:rPr>
          <w:rFonts w:ascii="Times New Roman" w:hAnsi="Times New Roman"/>
          <w:color w:val="000000"/>
          <w:sz w:val="20"/>
          <w:szCs w:val="20"/>
        </w:rPr>
        <w:t xml:space="preserve"> in Kenya, and in South Africa and Central Valley area of Oaxaca, Mexico it contributes around USD 500-2000 and USD 2500 per year respectively (CIFOR, 2002). </w:t>
      </w:r>
      <w:r w:rsidRPr="00D32277">
        <w:rPr>
          <w:rFonts w:ascii="Times New Roman" w:hAnsi="Times New Roman"/>
          <w:sz w:val="20"/>
          <w:szCs w:val="20"/>
        </w:rPr>
        <w:t xml:space="preserve">Wooden mortars and pestles making is an important livelihood activities in most of the communities in the </w:t>
      </w:r>
      <w:proofErr w:type="spellStart"/>
      <w:r w:rsidRPr="00D32277">
        <w:rPr>
          <w:rFonts w:ascii="Times New Roman" w:hAnsi="Times New Roman"/>
          <w:sz w:val="20"/>
          <w:szCs w:val="20"/>
        </w:rPr>
        <w:t>Takamanda</w:t>
      </w:r>
      <w:proofErr w:type="spellEnd"/>
      <w:r w:rsidRPr="00D32277">
        <w:rPr>
          <w:rFonts w:ascii="Times New Roman" w:hAnsi="Times New Roman"/>
          <w:sz w:val="20"/>
          <w:szCs w:val="20"/>
        </w:rPr>
        <w:t xml:space="preserve"> rainforest (</w:t>
      </w:r>
      <w:proofErr w:type="spellStart"/>
      <w:r w:rsidRPr="00D32277">
        <w:rPr>
          <w:rFonts w:ascii="Times New Roman" w:hAnsi="Times New Roman"/>
          <w:sz w:val="20"/>
          <w:szCs w:val="20"/>
        </w:rPr>
        <w:t>Njoh</w:t>
      </w:r>
      <w:proofErr w:type="spellEnd"/>
      <w:r w:rsidRPr="00D32277">
        <w:rPr>
          <w:rFonts w:ascii="Times New Roman" w:hAnsi="Times New Roman"/>
          <w:sz w:val="20"/>
          <w:szCs w:val="20"/>
        </w:rPr>
        <w:t xml:space="preserve"> </w:t>
      </w:r>
      <w:r w:rsidRPr="00D32277">
        <w:rPr>
          <w:rFonts w:ascii="Times New Roman" w:hAnsi="Times New Roman"/>
          <w:i/>
          <w:sz w:val="20"/>
          <w:szCs w:val="20"/>
        </w:rPr>
        <w:t>et al</w:t>
      </w:r>
      <w:r w:rsidRPr="00D32277">
        <w:rPr>
          <w:rFonts w:ascii="Times New Roman" w:hAnsi="Times New Roman"/>
          <w:sz w:val="20"/>
          <w:szCs w:val="20"/>
        </w:rPr>
        <w:t xml:space="preserve">, 2014). </w:t>
      </w:r>
      <w:proofErr w:type="spellStart"/>
      <w:r w:rsidR="00336A11" w:rsidRPr="00D32277">
        <w:rPr>
          <w:rFonts w:ascii="Times New Roman" w:hAnsi="Times New Roman"/>
          <w:sz w:val="20"/>
          <w:szCs w:val="20"/>
        </w:rPr>
        <w:t>NTFPs</w:t>
      </w:r>
      <w:proofErr w:type="spellEnd"/>
      <w:r w:rsidR="00336A11" w:rsidRPr="00D32277">
        <w:rPr>
          <w:rFonts w:ascii="Times New Roman" w:hAnsi="Times New Roman"/>
          <w:sz w:val="20"/>
          <w:szCs w:val="20"/>
        </w:rPr>
        <w:t xml:space="preserve"> have marked cultural significance and value in the</w:t>
      </w:r>
      <w:r w:rsidR="00A563D8" w:rsidRPr="00D32277">
        <w:rPr>
          <w:rFonts w:ascii="Times New Roman" w:hAnsi="Times New Roman"/>
          <w:sz w:val="20"/>
          <w:szCs w:val="20"/>
        </w:rPr>
        <w:t>ir</w:t>
      </w:r>
      <w:r w:rsidR="00336A11" w:rsidRPr="00D32277">
        <w:rPr>
          <w:rFonts w:ascii="Times New Roman" w:hAnsi="Times New Roman"/>
          <w:sz w:val="20"/>
          <w:szCs w:val="20"/>
        </w:rPr>
        <w:t xml:space="preserve"> live</w:t>
      </w:r>
      <w:r w:rsidR="00A563D8" w:rsidRPr="00D32277">
        <w:rPr>
          <w:rFonts w:ascii="Times New Roman" w:hAnsi="Times New Roman"/>
          <w:sz w:val="20"/>
          <w:szCs w:val="20"/>
        </w:rPr>
        <w:t>s</w:t>
      </w:r>
      <w:r w:rsidR="00336A11" w:rsidRPr="00D32277">
        <w:rPr>
          <w:rFonts w:ascii="Times New Roman" w:hAnsi="Times New Roman"/>
          <w:sz w:val="20"/>
          <w:szCs w:val="20"/>
        </w:rPr>
        <w:t xml:space="preserve"> </w:t>
      </w:r>
      <w:r w:rsidR="00013B81" w:rsidRPr="00D32277">
        <w:rPr>
          <w:rFonts w:ascii="Times New Roman" w:hAnsi="Times New Roman"/>
          <w:sz w:val="20"/>
          <w:szCs w:val="20"/>
        </w:rPr>
        <w:t>(</w:t>
      </w:r>
      <w:proofErr w:type="spellStart"/>
      <w:r w:rsidR="00013B81" w:rsidRPr="00D32277">
        <w:rPr>
          <w:rFonts w:ascii="Times New Roman" w:hAnsi="Times New Roman"/>
          <w:sz w:val="20"/>
          <w:szCs w:val="20"/>
        </w:rPr>
        <w:t>Shackleton</w:t>
      </w:r>
      <w:proofErr w:type="spellEnd"/>
      <w:r w:rsidR="00013B81" w:rsidRPr="00D32277">
        <w:rPr>
          <w:rFonts w:ascii="Times New Roman" w:hAnsi="Times New Roman"/>
          <w:sz w:val="20"/>
          <w:szCs w:val="20"/>
        </w:rPr>
        <w:t xml:space="preserve"> and </w:t>
      </w:r>
      <w:proofErr w:type="spellStart"/>
      <w:r w:rsidR="00013B81" w:rsidRPr="00D32277">
        <w:rPr>
          <w:rFonts w:ascii="Times New Roman" w:hAnsi="Times New Roman"/>
          <w:sz w:val="20"/>
          <w:szCs w:val="20"/>
        </w:rPr>
        <w:t>Shackleton</w:t>
      </w:r>
      <w:proofErr w:type="spellEnd"/>
      <w:r w:rsidR="00013B81" w:rsidRPr="00D32277">
        <w:rPr>
          <w:rFonts w:ascii="Times New Roman" w:hAnsi="Times New Roman"/>
          <w:sz w:val="20"/>
          <w:szCs w:val="20"/>
        </w:rPr>
        <w:t xml:space="preserve">, 2004), they also provide financial </w:t>
      </w:r>
      <w:r w:rsidR="00336A11" w:rsidRPr="00D32277">
        <w:rPr>
          <w:rFonts w:ascii="Times New Roman" w:hAnsi="Times New Roman"/>
          <w:bCs/>
          <w:sz w:val="20"/>
          <w:szCs w:val="20"/>
        </w:rPr>
        <w:t>returns from trade</w:t>
      </w:r>
      <w:r w:rsidR="00013B81" w:rsidRPr="00D32277">
        <w:rPr>
          <w:rFonts w:ascii="Times New Roman" w:hAnsi="Times New Roman"/>
          <w:bCs/>
          <w:sz w:val="20"/>
          <w:szCs w:val="20"/>
        </w:rPr>
        <w:t xml:space="preserve"> </w:t>
      </w:r>
      <w:r w:rsidR="00336A11" w:rsidRPr="00D32277">
        <w:rPr>
          <w:rFonts w:ascii="Times New Roman" w:hAnsi="Times New Roman"/>
          <w:bCs/>
          <w:sz w:val="20"/>
          <w:szCs w:val="20"/>
        </w:rPr>
        <w:t xml:space="preserve">depending on resource type and hours worked, they provide an important contribution that complements the diverse livelihood strategies within a household, especially for the poorer </w:t>
      </w:r>
      <w:r w:rsidR="00336A11" w:rsidRPr="00D32277">
        <w:rPr>
          <w:rFonts w:ascii="Times New Roman" w:hAnsi="Times New Roman"/>
          <w:bCs/>
          <w:sz w:val="20"/>
          <w:szCs w:val="20"/>
        </w:rPr>
        <w:lastRenderedPageBreak/>
        <w:t>sectors of rural society</w:t>
      </w:r>
      <w:r w:rsidR="00DA71A5" w:rsidRPr="00D32277">
        <w:rPr>
          <w:rFonts w:ascii="Times New Roman" w:hAnsi="Times New Roman"/>
          <w:bCs/>
          <w:sz w:val="20"/>
          <w:szCs w:val="20"/>
        </w:rPr>
        <w:t xml:space="preserve"> </w:t>
      </w:r>
      <w:r w:rsidR="00DA71A5" w:rsidRPr="00D32277">
        <w:rPr>
          <w:rFonts w:ascii="Times New Roman" w:hAnsi="Times New Roman"/>
          <w:sz w:val="20"/>
          <w:szCs w:val="20"/>
        </w:rPr>
        <w:t>(</w:t>
      </w:r>
      <w:proofErr w:type="spellStart"/>
      <w:r w:rsidR="00DA71A5" w:rsidRPr="00D32277">
        <w:rPr>
          <w:rFonts w:ascii="Times New Roman" w:hAnsi="Times New Roman"/>
          <w:sz w:val="20"/>
          <w:szCs w:val="20"/>
        </w:rPr>
        <w:t>Shackleton</w:t>
      </w:r>
      <w:proofErr w:type="spellEnd"/>
      <w:r w:rsidR="00DA71A5" w:rsidRPr="00D32277">
        <w:rPr>
          <w:rFonts w:ascii="Times New Roman" w:hAnsi="Times New Roman"/>
          <w:sz w:val="20"/>
          <w:szCs w:val="20"/>
        </w:rPr>
        <w:t xml:space="preserve"> and </w:t>
      </w:r>
      <w:proofErr w:type="spellStart"/>
      <w:r w:rsidR="00DA71A5" w:rsidRPr="00D32277">
        <w:rPr>
          <w:rFonts w:ascii="Times New Roman" w:hAnsi="Times New Roman"/>
          <w:sz w:val="20"/>
          <w:szCs w:val="20"/>
        </w:rPr>
        <w:t>Shackleton</w:t>
      </w:r>
      <w:proofErr w:type="spellEnd"/>
      <w:r w:rsidR="00DA71A5" w:rsidRPr="00D32277">
        <w:rPr>
          <w:rFonts w:ascii="Times New Roman" w:hAnsi="Times New Roman"/>
          <w:sz w:val="20"/>
          <w:szCs w:val="20"/>
        </w:rPr>
        <w:t xml:space="preserve">, </w:t>
      </w:r>
      <w:r w:rsidR="00CE4449" w:rsidRPr="00D32277">
        <w:rPr>
          <w:rFonts w:ascii="Times New Roman" w:hAnsi="Times New Roman"/>
          <w:sz w:val="20"/>
          <w:szCs w:val="20"/>
        </w:rPr>
        <w:t>(</w:t>
      </w:r>
      <w:r w:rsidR="00DA71A5" w:rsidRPr="00D32277">
        <w:rPr>
          <w:rFonts w:ascii="Times New Roman" w:hAnsi="Times New Roman"/>
          <w:sz w:val="20"/>
          <w:szCs w:val="20"/>
        </w:rPr>
        <w:t>2000</w:t>
      </w:r>
      <w:r w:rsidR="00CE4449" w:rsidRPr="00D32277">
        <w:rPr>
          <w:rFonts w:ascii="Times New Roman" w:hAnsi="Times New Roman"/>
          <w:sz w:val="20"/>
          <w:szCs w:val="20"/>
        </w:rPr>
        <w:t xml:space="preserve">), </w:t>
      </w:r>
      <w:proofErr w:type="spellStart"/>
      <w:r w:rsidR="00CE4449" w:rsidRPr="00D32277">
        <w:rPr>
          <w:rFonts w:ascii="Times New Roman" w:hAnsi="Times New Roman"/>
          <w:sz w:val="20"/>
          <w:szCs w:val="20"/>
        </w:rPr>
        <w:t>Larinde</w:t>
      </w:r>
      <w:proofErr w:type="spellEnd"/>
      <w:r w:rsidR="00CE4449" w:rsidRPr="00D32277">
        <w:rPr>
          <w:rFonts w:ascii="Times New Roman" w:hAnsi="Times New Roman"/>
          <w:sz w:val="20"/>
          <w:szCs w:val="20"/>
        </w:rPr>
        <w:t xml:space="preserve"> and </w:t>
      </w:r>
      <w:proofErr w:type="spellStart"/>
      <w:r w:rsidR="00CE4449" w:rsidRPr="00D32277">
        <w:rPr>
          <w:rFonts w:ascii="Times New Roman" w:hAnsi="Times New Roman"/>
          <w:sz w:val="20"/>
          <w:szCs w:val="20"/>
        </w:rPr>
        <w:t>Olasupo</w:t>
      </w:r>
      <w:proofErr w:type="spellEnd"/>
      <w:r w:rsidR="00CE4449" w:rsidRPr="00D32277">
        <w:rPr>
          <w:rFonts w:ascii="Times New Roman" w:hAnsi="Times New Roman"/>
          <w:sz w:val="20"/>
          <w:szCs w:val="20"/>
        </w:rPr>
        <w:t xml:space="preserve"> (2011), and </w:t>
      </w:r>
      <w:proofErr w:type="spellStart"/>
      <w:r w:rsidR="00CE4449" w:rsidRPr="00D32277">
        <w:rPr>
          <w:rFonts w:ascii="Times New Roman" w:hAnsi="Times New Roman"/>
          <w:sz w:val="20"/>
          <w:szCs w:val="20"/>
        </w:rPr>
        <w:t>Larinde</w:t>
      </w:r>
      <w:proofErr w:type="spellEnd"/>
      <w:r w:rsidR="00CE4449" w:rsidRPr="00D32277">
        <w:rPr>
          <w:rFonts w:ascii="Times New Roman" w:hAnsi="Times New Roman"/>
          <w:i/>
          <w:sz w:val="20"/>
          <w:szCs w:val="20"/>
        </w:rPr>
        <w:t>,</w:t>
      </w:r>
      <w:r w:rsidR="00CE4449" w:rsidRPr="00D32277">
        <w:rPr>
          <w:rFonts w:ascii="Times New Roman" w:hAnsi="Times New Roman"/>
          <w:b/>
          <w:i/>
          <w:sz w:val="20"/>
          <w:szCs w:val="20"/>
        </w:rPr>
        <w:t xml:space="preserve"> </w:t>
      </w:r>
      <w:r w:rsidR="00CE4449" w:rsidRPr="00D32277">
        <w:rPr>
          <w:rFonts w:ascii="Times New Roman" w:hAnsi="Times New Roman"/>
          <w:i/>
          <w:sz w:val="20"/>
          <w:szCs w:val="20"/>
        </w:rPr>
        <w:t>et al</w:t>
      </w:r>
      <w:r w:rsidR="00CE4449" w:rsidRPr="00D32277">
        <w:rPr>
          <w:rFonts w:ascii="Times New Roman" w:hAnsi="Times New Roman"/>
          <w:sz w:val="20"/>
          <w:szCs w:val="20"/>
        </w:rPr>
        <w:t xml:space="preserve"> 2013</w:t>
      </w:r>
      <w:r w:rsidR="00DA71A5" w:rsidRPr="00D32277">
        <w:rPr>
          <w:rFonts w:ascii="Times New Roman" w:hAnsi="Times New Roman"/>
          <w:sz w:val="20"/>
          <w:szCs w:val="20"/>
        </w:rPr>
        <w:t>)</w:t>
      </w:r>
      <w:r w:rsidR="00336A11" w:rsidRPr="00D32277">
        <w:rPr>
          <w:rFonts w:ascii="Times New Roman" w:hAnsi="Times New Roman"/>
          <w:bCs/>
          <w:sz w:val="20"/>
          <w:szCs w:val="20"/>
        </w:rPr>
        <w:t>.</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Wood carving apart from providing source of income to local artisans worldwide facilitates long-term locking-up of carbon</w:t>
      </w:r>
      <w:r w:rsidR="00184FB1" w:rsidRPr="00D32277">
        <w:rPr>
          <w:rFonts w:ascii="Times New Roman" w:hAnsi="Times New Roman"/>
          <w:sz w:val="20"/>
          <w:szCs w:val="20"/>
        </w:rPr>
        <w:t xml:space="preserve"> in carved wood thereby mitig</w:t>
      </w:r>
      <w:r w:rsidRPr="00D32277">
        <w:rPr>
          <w:rFonts w:ascii="Times New Roman" w:hAnsi="Times New Roman"/>
          <w:sz w:val="20"/>
          <w:szCs w:val="20"/>
        </w:rPr>
        <w:t>ating climate change. Continue</w:t>
      </w:r>
      <w:r w:rsidR="00184FB1" w:rsidRPr="00D32277">
        <w:rPr>
          <w:rFonts w:ascii="Times New Roman" w:hAnsi="Times New Roman"/>
          <w:sz w:val="20"/>
          <w:szCs w:val="20"/>
        </w:rPr>
        <w:t>d</w:t>
      </w:r>
      <w:r w:rsidRPr="00D32277">
        <w:rPr>
          <w:rFonts w:ascii="Times New Roman" w:hAnsi="Times New Roman"/>
          <w:sz w:val="20"/>
          <w:szCs w:val="20"/>
        </w:rPr>
        <w:t xml:space="preserve"> use of mortar and pestle in the making of pounded yam in southwest Nigeria, has raised concern about the supplies of the tree spe</w:t>
      </w:r>
      <w:r w:rsidR="003A4BD5" w:rsidRPr="00D32277">
        <w:rPr>
          <w:rFonts w:ascii="Times New Roman" w:hAnsi="Times New Roman"/>
          <w:sz w:val="20"/>
          <w:szCs w:val="20"/>
        </w:rPr>
        <w:t xml:space="preserve">cies used for making </w:t>
      </w:r>
      <w:r w:rsidR="009D50E6" w:rsidRPr="00D32277">
        <w:rPr>
          <w:rFonts w:ascii="Times New Roman" w:hAnsi="Times New Roman"/>
          <w:sz w:val="20"/>
          <w:szCs w:val="20"/>
        </w:rPr>
        <w:t>these forest</w:t>
      </w:r>
      <w:r w:rsidRPr="00D32277">
        <w:rPr>
          <w:rFonts w:ascii="Times New Roman" w:hAnsi="Times New Roman"/>
          <w:sz w:val="20"/>
          <w:szCs w:val="20"/>
        </w:rPr>
        <w:t xml:space="preserve"> product, the socio-economic impacts and the ecology of the natural forests where they are exploited. A key concern by food scientist and technologist is that despite the advent of pounders and grinders which are automated machines</w:t>
      </w:r>
      <w:r w:rsidR="003A4BD5" w:rsidRPr="00D32277">
        <w:rPr>
          <w:rFonts w:ascii="Times New Roman" w:hAnsi="Times New Roman"/>
          <w:sz w:val="20"/>
          <w:szCs w:val="20"/>
        </w:rPr>
        <w:t>,</w:t>
      </w:r>
      <w:r w:rsidRPr="00D32277">
        <w:rPr>
          <w:rFonts w:ascii="Times New Roman" w:hAnsi="Times New Roman"/>
          <w:sz w:val="20"/>
          <w:szCs w:val="20"/>
        </w:rPr>
        <w:t xml:space="preserve"> most consumers of pounded yam still prefer the one made from mortar and pestle, thus keeping the producers in business. The need to address the concern provided the impetus to carry out this study. Without such analyses, it is impossible to ascertain their contribution to poverty alleviation as a small scale forest enterprise. As such, it is important to evaluate their contribution to the economy as a prerequisite for developing sustainable use and management strategies</w:t>
      </w:r>
      <w:r w:rsidR="00E91B7A" w:rsidRPr="00D32277">
        <w:rPr>
          <w:rFonts w:ascii="Times New Roman" w:hAnsi="Times New Roman"/>
          <w:sz w:val="20"/>
          <w:szCs w:val="20"/>
        </w:rPr>
        <w:t xml:space="preserve"> for the raw material (wood species)</w:t>
      </w:r>
      <w:r w:rsidRPr="00D32277">
        <w:rPr>
          <w:rFonts w:ascii="Times New Roman" w:hAnsi="Times New Roman"/>
          <w:sz w:val="20"/>
          <w:szCs w:val="20"/>
        </w:rPr>
        <w:t>.</w:t>
      </w:r>
    </w:p>
    <w:p w:rsidR="00D32277" w:rsidRDefault="00D32277" w:rsidP="00D32277">
      <w:pPr>
        <w:autoSpaceDE w:val="0"/>
        <w:autoSpaceDN w:val="0"/>
        <w:adjustRightInd w:val="0"/>
        <w:snapToGrid w:val="0"/>
        <w:spacing w:after="0" w:line="240" w:lineRule="auto"/>
        <w:jc w:val="both"/>
        <w:rPr>
          <w:rFonts w:ascii="Times New Roman" w:hAnsi="Times New Roman"/>
          <w:b/>
          <w:bCs/>
          <w:sz w:val="20"/>
          <w:szCs w:val="20"/>
          <w:lang w:eastAsia="zh-CN"/>
        </w:rPr>
      </w:pPr>
    </w:p>
    <w:p w:rsidR="00115C2E" w:rsidRPr="00D32277" w:rsidRDefault="005B4EFB" w:rsidP="00D32277">
      <w:pPr>
        <w:autoSpaceDE w:val="0"/>
        <w:autoSpaceDN w:val="0"/>
        <w:adjustRightInd w:val="0"/>
        <w:snapToGrid w:val="0"/>
        <w:spacing w:after="0" w:line="240" w:lineRule="auto"/>
        <w:jc w:val="both"/>
        <w:rPr>
          <w:rFonts w:ascii="Times New Roman" w:hAnsi="Times New Roman"/>
          <w:b/>
          <w:bCs/>
          <w:sz w:val="20"/>
          <w:szCs w:val="20"/>
        </w:rPr>
      </w:pPr>
      <w:r w:rsidRPr="00D32277">
        <w:rPr>
          <w:rFonts w:ascii="Times New Roman" w:hAnsi="Times New Roman"/>
          <w:b/>
          <w:bCs/>
          <w:sz w:val="20"/>
          <w:szCs w:val="20"/>
        </w:rPr>
        <w:t>2. Materials and Methods</w:t>
      </w:r>
    </w:p>
    <w:p w:rsidR="002F5FC5" w:rsidRPr="00D32277" w:rsidRDefault="005B4EFB" w:rsidP="00D32277">
      <w:pPr>
        <w:snapToGrid w:val="0"/>
        <w:spacing w:after="0" w:line="240" w:lineRule="auto"/>
        <w:jc w:val="both"/>
        <w:rPr>
          <w:rFonts w:ascii="Times New Roman" w:hAnsi="Times New Roman"/>
          <w:b/>
          <w:sz w:val="20"/>
          <w:szCs w:val="20"/>
        </w:rPr>
      </w:pPr>
      <w:r w:rsidRPr="00D32277">
        <w:rPr>
          <w:rFonts w:ascii="Times New Roman" w:hAnsi="Times New Roman"/>
          <w:b/>
          <w:sz w:val="20"/>
          <w:szCs w:val="20"/>
        </w:rPr>
        <w:t xml:space="preserve">2.1 </w:t>
      </w:r>
      <w:r w:rsidR="00424B40" w:rsidRPr="00D32277">
        <w:rPr>
          <w:rFonts w:ascii="Times New Roman" w:hAnsi="Times New Roman"/>
          <w:b/>
          <w:sz w:val="20"/>
          <w:szCs w:val="20"/>
        </w:rPr>
        <w:t>Study Area</w:t>
      </w:r>
    </w:p>
    <w:p w:rsidR="00D32277" w:rsidRPr="00D32277" w:rsidRDefault="00D32277" w:rsidP="00D32277">
      <w:pPr>
        <w:snapToGrid w:val="0"/>
        <w:spacing w:after="0" w:line="240" w:lineRule="auto"/>
        <w:ind w:firstLine="425"/>
        <w:jc w:val="both"/>
        <w:rPr>
          <w:rFonts w:ascii="Times New Roman" w:hAnsi="Times New Roman"/>
          <w:noProof/>
          <w:sz w:val="20"/>
          <w:szCs w:val="20"/>
        </w:rPr>
        <w:sectPr w:rsidR="00D32277" w:rsidRPr="00D32277" w:rsidSect="00D62C13">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D32277" w:rsidRDefault="00D32277" w:rsidP="00D32277">
      <w:pPr>
        <w:snapToGrid w:val="0"/>
        <w:spacing w:after="0" w:line="240" w:lineRule="auto"/>
        <w:jc w:val="center"/>
        <w:rPr>
          <w:rFonts w:ascii="Times New Roman" w:hAnsi="Times New Roman"/>
          <w:noProof/>
          <w:sz w:val="20"/>
          <w:szCs w:val="20"/>
          <w:lang w:eastAsia="zh-CN"/>
        </w:rPr>
      </w:pPr>
    </w:p>
    <w:p w:rsidR="002A786F" w:rsidRPr="00D32277" w:rsidRDefault="000A5737" w:rsidP="00D32277">
      <w:pPr>
        <w:snapToGrid w:val="0"/>
        <w:spacing w:after="0" w:line="240" w:lineRule="auto"/>
        <w:jc w:val="center"/>
        <w:rPr>
          <w:rFonts w:ascii="Times New Roman" w:hAnsi="Times New Roman"/>
          <w:b/>
          <w:sz w:val="20"/>
          <w:szCs w:val="20"/>
        </w:rPr>
      </w:pPr>
      <w:r w:rsidRPr="000A5737">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outh_West Map.jpg" style="width:351.25pt;height:243.55pt;visibility:visible">
            <v:imagedata r:id="rId14" o:title="South_West Map"/>
          </v:shape>
        </w:pict>
      </w:r>
    </w:p>
    <w:p w:rsidR="002A786F" w:rsidRPr="00D32277" w:rsidRDefault="002A786F" w:rsidP="00D32277">
      <w:pPr>
        <w:snapToGrid w:val="0"/>
        <w:spacing w:after="0" w:line="240" w:lineRule="auto"/>
        <w:jc w:val="center"/>
        <w:rPr>
          <w:rFonts w:ascii="Times New Roman" w:hAnsi="Times New Roman"/>
          <w:b/>
          <w:sz w:val="20"/>
          <w:szCs w:val="20"/>
        </w:rPr>
      </w:pPr>
      <w:r w:rsidRPr="00D32277">
        <w:rPr>
          <w:rFonts w:ascii="Times New Roman" w:hAnsi="Times New Roman"/>
          <w:b/>
          <w:sz w:val="20"/>
          <w:szCs w:val="20"/>
        </w:rPr>
        <w:t>Figure 1: Map of South-west Nigeria showing the study area.</w:t>
      </w:r>
    </w:p>
    <w:p w:rsidR="00D32277" w:rsidRDefault="00D32277" w:rsidP="00D32277">
      <w:pPr>
        <w:snapToGrid w:val="0"/>
        <w:spacing w:after="0" w:line="240" w:lineRule="auto"/>
        <w:jc w:val="both"/>
        <w:rPr>
          <w:rFonts w:ascii="Times New Roman" w:hAnsi="Times New Roman"/>
          <w:b/>
          <w:sz w:val="20"/>
          <w:szCs w:val="20"/>
        </w:rPr>
      </w:pPr>
    </w:p>
    <w:p w:rsidR="00D32277" w:rsidRPr="00D32277" w:rsidRDefault="00D32277" w:rsidP="00D32277">
      <w:pPr>
        <w:snapToGrid w:val="0"/>
        <w:spacing w:after="0" w:line="240" w:lineRule="auto"/>
        <w:jc w:val="both"/>
        <w:rPr>
          <w:rFonts w:ascii="Times New Roman" w:hAnsi="Times New Roman"/>
          <w:b/>
          <w:sz w:val="20"/>
          <w:szCs w:val="20"/>
        </w:rPr>
        <w:sectPr w:rsidR="00D32277" w:rsidRPr="00D32277" w:rsidSect="005D6557">
          <w:headerReference w:type="default" r:id="rId15"/>
          <w:footerReference w:type="default" r:id="rId16"/>
          <w:type w:val="continuous"/>
          <w:pgSz w:w="12240" w:h="15840" w:code="1"/>
          <w:pgMar w:top="1440" w:right="1440" w:bottom="1440" w:left="1440" w:header="720" w:footer="720" w:gutter="0"/>
          <w:cols w:space="720"/>
          <w:docGrid w:linePitch="360"/>
        </w:sectPr>
      </w:pPr>
    </w:p>
    <w:p w:rsidR="00D32277" w:rsidRPr="00D32277" w:rsidRDefault="00D32277" w:rsidP="00D32277">
      <w:pPr>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lastRenderedPageBreak/>
        <w:t xml:space="preserve">The study was carried out in Lagos, </w:t>
      </w:r>
      <w:proofErr w:type="spellStart"/>
      <w:r w:rsidRPr="00D32277">
        <w:rPr>
          <w:rFonts w:ascii="Times New Roman" w:hAnsi="Times New Roman"/>
          <w:sz w:val="20"/>
          <w:szCs w:val="20"/>
        </w:rPr>
        <w:t>Ogun</w:t>
      </w:r>
      <w:proofErr w:type="spellEnd"/>
      <w:r w:rsidRPr="00D32277">
        <w:rPr>
          <w:rFonts w:ascii="Times New Roman" w:hAnsi="Times New Roman"/>
          <w:sz w:val="20"/>
          <w:szCs w:val="20"/>
        </w:rPr>
        <w:t xml:space="preserve"> and </w:t>
      </w:r>
      <w:proofErr w:type="spellStart"/>
      <w:r w:rsidRPr="00D32277">
        <w:rPr>
          <w:rFonts w:ascii="Times New Roman" w:hAnsi="Times New Roman"/>
          <w:sz w:val="20"/>
          <w:szCs w:val="20"/>
        </w:rPr>
        <w:t>Ondo</w:t>
      </w:r>
      <w:proofErr w:type="spellEnd"/>
      <w:r w:rsidRPr="00D32277">
        <w:rPr>
          <w:rFonts w:ascii="Times New Roman" w:hAnsi="Times New Roman"/>
          <w:sz w:val="20"/>
          <w:szCs w:val="20"/>
        </w:rPr>
        <w:t xml:space="preserve"> State areas of the South-Western zone of Nigeria. South-Western Nigeria lies between longitude 2</w:t>
      </w:r>
      <w:r w:rsidRPr="00D32277">
        <w:rPr>
          <w:rFonts w:ascii="Times New Roman" w:hAnsi="Times New Roman"/>
          <w:sz w:val="20"/>
          <w:szCs w:val="20"/>
          <w:vertAlign w:val="superscript"/>
        </w:rPr>
        <w:t>0</w:t>
      </w:r>
      <w:r w:rsidRPr="00D32277">
        <w:rPr>
          <w:rFonts w:ascii="Times New Roman" w:hAnsi="Times New Roman"/>
          <w:sz w:val="20"/>
          <w:szCs w:val="20"/>
        </w:rPr>
        <w:t xml:space="preserve"> 12</w:t>
      </w:r>
      <w:r w:rsidRPr="00D32277">
        <w:rPr>
          <w:rFonts w:ascii="Times New Roman" w:hAnsi="Times New Roman"/>
          <w:sz w:val="20"/>
          <w:szCs w:val="20"/>
          <w:vertAlign w:val="superscript"/>
        </w:rPr>
        <w:t>1</w:t>
      </w:r>
      <w:r w:rsidRPr="00D32277">
        <w:rPr>
          <w:rFonts w:ascii="Times New Roman" w:hAnsi="Times New Roman"/>
          <w:sz w:val="20"/>
          <w:szCs w:val="20"/>
        </w:rPr>
        <w:t>E and 6</w:t>
      </w:r>
      <w:r w:rsidRPr="00D32277">
        <w:rPr>
          <w:rFonts w:ascii="Times New Roman" w:hAnsi="Times New Roman"/>
          <w:sz w:val="20"/>
          <w:szCs w:val="20"/>
          <w:vertAlign w:val="superscript"/>
        </w:rPr>
        <w:t>0</w:t>
      </w:r>
      <w:r w:rsidRPr="00D32277">
        <w:rPr>
          <w:rFonts w:ascii="Times New Roman" w:hAnsi="Times New Roman"/>
          <w:sz w:val="20"/>
          <w:szCs w:val="20"/>
        </w:rPr>
        <w:t>E and between latitude 6</w:t>
      </w:r>
      <w:r w:rsidRPr="00D32277">
        <w:rPr>
          <w:rFonts w:ascii="Times New Roman" w:hAnsi="Times New Roman"/>
          <w:sz w:val="20"/>
          <w:szCs w:val="20"/>
          <w:vertAlign w:val="superscript"/>
        </w:rPr>
        <w:t>0</w:t>
      </w:r>
      <w:r w:rsidRPr="00D32277">
        <w:rPr>
          <w:rFonts w:ascii="Times New Roman" w:hAnsi="Times New Roman"/>
          <w:sz w:val="20"/>
          <w:szCs w:val="20"/>
        </w:rPr>
        <w:t xml:space="preserve"> 21</w:t>
      </w:r>
      <w:r w:rsidRPr="00D32277">
        <w:rPr>
          <w:rFonts w:ascii="Times New Roman" w:hAnsi="Times New Roman"/>
          <w:sz w:val="20"/>
          <w:szCs w:val="20"/>
          <w:vertAlign w:val="superscript"/>
        </w:rPr>
        <w:t>1</w:t>
      </w:r>
      <w:r w:rsidRPr="00D32277">
        <w:rPr>
          <w:rFonts w:ascii="Times New Roman" w:hAnsi="Times New Roman"/>
          <w:sz w:val="20"/>
          <w:szCs w:val="20"/>
        </w:rPr>
        <w:t>N and 8</w:t>
      </w:r>
      <w:r w:rsidRPr="00D32277">
        <w:rPr>
          <w:rFonts w:ascii="Times New Roman" w:hAnsi="Times New Roman"/>
          <w:sz w:val="20"/>
          <w:szCs w:val="20"/>
          <w:vertAlign w:val="superscript"/>
        </w:rPr>
        <w:t>0</w:t>
      </w:r>
      <w:r w:rsidRPr="00D32277">
        <w:rPr>
          <w:rFonts w:ascii="Times New Roman" w:hAnsi="Times New Roman"/>
          <w:sz w:val="20"/>
          <w:szCs w:val="20"/>
        </w:rPr>
        <w:t xml:space="preserve"> </w:t>
      </w:r>
      <w:r w:rsidRPr="00D32277">
        <w:rPr>
          <w:rFonts w:ascii="Times New Roman" w:hAnsi="Times New Roman"/>
          <w:sz w:val="20"/>
          <w:szCs w:val="20"/>
        </w:rPr>
        <w:lastRenderedPageBreak/>
        <w:t>37</w:t>
      </w:r>
      <w:r w:rsidRPr="00D32277">
        <w:rPr>
          <w:rFonts w:ascii="Times New Roman" w:hAnsi="Times New Roman"/>
          <w:sz w:val="20"/>
          <w:szCs w:val="20"/>
          <w:vertAlign w:val="superscript"/>
        </w:rPr>
        <w:t>1</w:t>
      </w:r>
      <w:r w:rsidRPr="00D32277">
        <w:rPr>
          <w:rFonts w:ascii="Times New Roman" w:hAnsi="Times New Roman"/>
          <w:sz w:val="20"/>
          <w:szCs w:val="20"/>
        </w:rPr>
        <w:t>N (</w:t>
      </w:r>
      <w:proofErr w:type="spellStart"/>
      <w:r w:rsidRPr="00D32277">
        <w:rPr>
          <w:rFonts w:ascii="Times New Roman" w:hAnsi="Times New Roman"/>
          <w:sz w:val="20"/>
          <w:szCs w:val="20"/>
        </w:rPr>
        <w:t>Agboola</w:t>
      </w:r>
      <w:proofErr w:type="spellEnd"/>
      <w:r w:rsidRPr="00D32277">
        <w:rPr>
          <w:rFonts w:ascii="Times New Roman" w:hAnsi="Times New Roman"/>
          <w:sz w:val="20"/>
          <w:szCs w:val="20"/>
        </w:rPr>
        <w:t>, 1979) with a total land area of 77,818km</w:t>
      </w:r>
      <w:r w:rsidRPr="00D32277">
        <w:rPr>
          <w:rFonts w:ascii="Times New Roman" w:hAnsi="Times New Roman"/>
          <w:sz w:val="20"/>
          <w:szCs w:val="20"/>
          <w:vertAlign w:val="superscript"/>
        </w:rPr>
        <w:t>2</w:t>
      </w:r>
      <w:r w:rsidRPr="00D32277">
        <w:rPr>
          <w:rFonts w:ascii="Times New Roman" w:hAnsi="Times New Roman"/>
          <w:sz w:val="20"/>
          <w:szCs w:val="20"/>
        </w:rPr>
        <w:t xml:space="preserve">. The predominant vegetation in Southwestern Nigeria ranges from Coastal belt of mangrove swamp forest especially </w:t>
      </w:r>
      <w:proofErr w:type="spellStart"/>
      <w:r w:rsidRPr="00D32277">
        <w:rPr>
          <w:rFonts w:ascii="Times New Roman" w:hAnsi="Times New Roman"/>
          <w:sz w:val="20"/>
          <w:szCs w:val="20"/>
        </w:rPr>
        <w:t>Ogun</w:t>
      </w:r>
      <w:proofErr w:type="spellEnd"/>
      <w:r w:rsidRPr="00D32277">
        <w:rPr>
          <w:rFonts w:ascii="Times New Roman" w:hAnsi="Times New Roman"/>
          <w:sz w:val="20"/>
          <w:szCs w:val="20"/>
        </w:rPr>
        <w:t xml:space="preserve"> water-side </w:t>
      </w:r>
      <w:r w:rsidRPr="00D32277">
        <w:rPr>
          <w:rFonts w:ascii="Times New Roman" w:hAnsi="Times New Roman"/>
          <w:sz w:val="20"/>
          <w:szCs w:val="20"/>
        </w:rPr>
        <w:lastRenderedPageBreak/>
        <w:t xml:space="preserve">area, </w:t>
      </w:r>
      <w:proofErr w:type="spellStart"/>
      <w:r w:rsidRPr="00D32277">
        <w:rPr>
          <w:rFonts w:ascii="Times New Roman" w:hAnsi="Times New Roman"/>
          <w:sz w:val="20"/>
          <w:szCs w:val="20"/>
        </w:rPr>
        <w:t>Igbokoda</w:t>
      </w:r>
      <w:proofErr w:type="spellEnd"/>
      <w:r w:rsidRPr="00D32277">
        <w:rPr>
          <w:rFonts w:ascii="Times New Roman" w:hAnsi="Times New Roman"/>
          <w:sz w:val="20"/>
          <w:szCs w:val="20"/>
        </w:rPr>
        <w:t xml:space="preserve">, </w:t>
      </w:r>
      <w:proofErr w:type="spellStart"/>
      <w:r w:rsidRPr="00D32277">
        <w:rPr>
          <w:rFonts w:ascii="Times New Roman" w:hAnsi="Times New Roman"/>
          <w:sz w:val="20"/>
          <w:szCs w:val="20"/>
        </w:rPr>
        <w:t>Ilaje</w:t>
      </w:r>
      <w:proofErr w:type="spellEnd"/>
      <w:r w:rsidRPr="00D32277">
        <w:rPr>
          <w:rFonts w:ascii="Times New Roman" w:hAnsi="Times New Roman"/>
          <w:sz w:val="20"/>
          <w:szCs w:val="20"/>
        </w:rPr>
        <w:t xml:space="preserve"> and </w:t>
      </w:r>
      <w:proofErr w:type="spellStart"/>
      <w:r w:rsidRPr="00D32277">
        <w:rPr>
          <w:rFonts w:ascii="Times New Roman" w:hAnsi="Times New Roman"/>
          <w:sz w:val="20"/>
          <w:szCs w:val="20"/>
        </w:rPr>
        <w:t>Ijaw</w:t>
      </w:r>
      <w:proofErr w:type="spellEnd"/>
      <w:r w:rsidRPr="00D32277">
        <w:rPr>
          <w:rFonts w:ascii="Times New Roman" w:hAnsi="Times New Roman"/>
          <w:sz w:val="20"/>
          <w:szCs w:val="20"/>
        </w:rPr>
        <w:t xml:space="preserve"> in </w:t>
      </w:r>
      <w:proofErr w:type="spellStart"/>
      <w:r w:rsidRPr="00D32277">
        <w:rPr>
          <w:rFonts w:ascii="Times New Roman" w:hAnsi="Times New Roman"/>
          <w:sz w:val="20"/>
          <w:szCs w:val="20"/>
        </w:rPr>
        <w:t>Ondo</w:t>
      </w:r>
      <w:proofErr w:type="spellEnd"/>
      <w:r w:rsidRPr="00D32277">
        <w:rPr>
          <w:rFonts w:ascii="Times New Roman" w:hAnsi="Times New Roman"/>
          <w:sz w:val="20"/>
          <w:szCs w:val="20"/>
        </w:rPr>
        <w:t xml:space="preserve"> State and </w:t>
      </w:r>
      <w:proofErr w:type="spellStart"/>
      <w:r w:rsidRPr="00D32277">
        <w:rPr>
          <w:rFonts w:ascii="Times New Roman" w:hAnsi="Times New Roman"/>
          <w:sz w:val="20"/>
          <w:szCs w:val="20"/>
        </w:rPr>
        <w:t>Epe</w:t>
      </w:r>
      <w:proofErr w:type="spellEnd"/>
      <w:r w:rsidRPr="00D32277">
        <w:rPr>
          <w:rFonts w:ascii="Times New Roman" w:hAnsi="Times New Roman"/>
          <w:sz w:val="20"/>
          <w:szCs w:val="20"/>
        </w:rPr>
        <w:t xml:space="preserve"> area in Lagos State through tropical rainforest that spread across southern part of </w:t>
      </w:r>
      <w:proofErr w:type="spellStart"/>
      <w:r w:rsidRPr="00D32277">
        <w:rPr>
          <w:rFonts w:ascii="Times New Roman" w:hAnsi="Times New Roman"/>
          <w:sz w:val="20"/>
          <w:szCs w:val="20"/>
        </w:rPr>
        <w:t>Ogun</w:t>
      </w:r>
      <w:proofErr w:type="spellEnd"/>
      <w:r w:rsidRPr="00D32277">
        <w:rPr>
          <w:rFonts w:ascii="Times New Roman" w:hAnsi="Times New Roman"/>
          <w:sz w:val="20"/>
          <w:szCs w:val="20"/>
        </w:rPr>
        <w:t xml:space="preserve">, Oyo, </w:t>
      </w:r>
      <w:proofErr w:type="spellStart"/>
      <w:r w:rsidRPr="00D32277">
        <w:rPr>
          <w:rFonts w:ascii="Times New Roman" w:hAnsi="Times New Roman"/>
          <w:sz w:val="20"/>
          <w:szCs w:val="20"/>
        </w:rPr>
        <w:t>Ondo</w:t>
      </w:r>
      <w:proofErr w:type="spellEnd"/>
      <w:r w:rsidRPr="00D32277">
        <w:rPr>
          <w:rFonts w:ascii="Times New Roman" w:hAnsi="Times New Roman"/>
          <w:sz w:val="20"/>
          <w:szCs w:val="20"/>
        </w:rPr>
        <w:t xml:space="preserve"> and </w:t>
      </w:r>
      <w:proofErr w:type="spellStart"/>
      <w:r w:rsidRPr="00D32277">
        <w:rPr>
          <w:rFonts w:ascii="Times New Roman" w:hAnsi="Times New Roman"/>
          <w:sz w:val="20"/>
          <w:szCs w:val="20"/>
        </w:rPr>
        <w:t>Ekiti</w:t>
      </w:r>
      <w:proofErr w:type="spellEnd"/>
      <w:r w:rsidRPr="00D32277">
        <w:rPr>
          <w:rFonts w:ascii="Times New Roman" w:hAnsi="Times New Roman"/>
          <w:sz w:val="20"/>
          <w:szCs w:val="20"/>
        </w:rPr>
        <w:t xml:space="preserve"> states and covered by savanna in the northern parts of Oyo, </w:t>
      </w:r>
      <w:proofErr w:type="spellStart"/>
      <w:r w:rsidRPr="00D32277">
        <w:rPr>
          <w:rFonts w:ascii="Times New Roman" w:hAnsi="Times New Roman"/>
          <w:sz w:val="20"/>
          <w:szCs w:val="20"/>
        </w:rPr>
        <w:t>Osun</w:t>
      </w:r>
      <w:proofErr w:type="spellEnd"/>
      <w:r w:rsidRPr="00D32277">
        <w:rPr>
          <w:rFonts w:ascii="Times New Roman" w:hAnsi="Times New Roman"/>
          <w:sz w:val="20"/>
          <w:szCs w:val="20"/>
        </w:rPr>
        <w:t xml:space="preserve"> and </w:t>
      </w:r>
      <w:proofErr w:type="spellStart"/>
      <w:r w:rsidRPr="00D32277">
        <w:rPr>
          <w:rFonts w:ascii="Times New Roman" w:hAnsi="Times New Roman"/>
          <w:sz w:val="20"/>
          <w:szCs w:val="20"/>
        </w:rPr>
        <w:t>Ekiti</w:t>
      </w:r>
      <w:proofErr w:type="spellEnd"/>
      <w:r w:rsidRPr="00D32277">
        <w:rPr>
          <w:rFonts w:ascii="Times New Roman" w:hAnsi="Times New Roman"/>
          <w:sz w:val="20"/>
          <w:szCs w:val="20"/>
        </w:rPr>
        <w:t xml:space="preserve"> States. The area which has 85 constituted forest reserves with a forest area cover of 842,499 hectares is endowed with natural forest resources and mineral deposits with extensive fertile soils (FORMECU, 1998). The area is bounded in the East by Edo and Delta states, in the North by </w:t>
      </w:r>
      <w:proofErr w:type="spellStart"/>
      <w:r w:rsidRPr="00D32277">
        <w:rPr>
          <w:rFonts w:ascii="Times New Roman" w:hAnsi="Times New Roman"/>
          <w:sz w:val="20"/>
          <w:szCs w:val="20"/>
        </w:rPr>
        <w:t>Kwara</w:t>
      </w:r>
      <w:proofErr w:type="spellEnd"/>
      <w:r w:rsidRPr="00D32277">
        <w:rPr>
          <w:rFonts w:ascii="Times New Roman" w:hAnsi="Times New Roman"/>
          <w:sz w:val="20"/>
          <w:szCs w:val="20"/>
        </w:rPr>
        <w:t xml:space="preserve"> and </w:t>
      </w:r>
      <w:proofErr w:type="spellStart"/>
      <w:r w:rsidRPr="00D32277">
        <w:rPr>
          <w:rFonts w:ascii="Times New Roman" w:hAnsi="Times New Roman"/>
          <w:sz w:val="20"/>
          <w:szCs w:val="20"/>
        </w:rPr>
        <w:t>Kogi</w:t>
      </w:r>
      <w:proofErr w:type="spellEnd"/>
      <w:r w:rsidRPr="00D32277">
        <w:rPr>
          <w:rFonts w:ascii="Times New Roman" w:hAnsi="Times New Roman"/>
          <w:sz w:val="20"/>
          <w:szCs w:val="20"/>
        </w:rPr>
        <w:t xml:space="preserve"> states, in the West by the Republic of Benin and in the south by the Gulf of Guinea. While the climate is tropical in nature and it is characterize by wet and dry seasons, the temperature ranges between 21</w:t>
      </w:r>
      <w:r w:rsidRPr="00D32277">
        <w:rPr>
          <w:rFonts w:ascii="Times New Roman" w:hAnsi="Times New Roman"/>
          <w:sz w:val="20"/>
          <w:szCs w:val="20"/>
          <w:vertAlign w:val="superscript"/>
        </w:rPr>
        <w:t>o</w:t>
      </w:r>
      <w:r w:rsidRPr="00D32277">
        <w:rPr>
          <w:rFonts w:ascii="Times New Roman" w:hAnsi="Times New Roman"/>
          <w:sz w:val="20"/>
          <w:szCs w:val="20"/>
        </w:rPr>
        <w:t>C and 34</w:t>
      </w:r>
      <w:r w:rsidRPr="00D32277">
        <w:rPr>
          <w:rFonts w:ascii="Times New Roman" w:hAnsi="Times New Roman"/>
          <w:sz w:val="20"/>
          <w:szCs w:val="20"/>
          <w:vertAlign w:val="superscript"/>
        </w:rPr>
        <w:t>o</w:t>
      </w:r>
      <w:r w:rsidRPr="00D32277">
        <w:rPr>
          <w:rFonts w:ascii="Times New Roman" w:hAnsi="Times New Roman"/>
          <w:sz w:val="20"/>
          <w:szCs w:val="20"/>
        </w:rPr>
        <w:t>C while the annual rainfall ranges between 1500mm and 3000mm. The wet season is associated with the Southwest monsoon wind from the Atlantic Ocean while the dry season is associated with the northeast trade win from the Sahara desert.</w:t>
      </w:r>
    </w:p>
    <w:p w:rsidR="00424B40" w:rsidRPr="00D32277" w:rsidRDefault="005B4EFB" w:rsidP="00D32277">
      <w:pPr>
        <w:snapToGrid w:val="0"/>
        <w:spacing w:after="0" w:line="240" w:lineRule="auto"/>
        <w:jc w:val="both"/>
        <w:rPr>
          <w:rFonts w:ascii="Times New Roman" w:hAnsi="Times New Roman"/>
          <w:sz w:val="20"/>
          <w:szCs w:val="20"/>
        </w:rPr>
      </w:pPr>
      <w:r w:rsidRPr="00D32277">
        <w:rPr>
          <w:rFonts w:ascii="Times New Roman" w:hAnsi="Times New Roman"/>
          <w:b/>
          <w:sz w:val="20"/>
          <w:szCs w:val="20"/>
        </w:rPr>
        <w:t xml:space="preserve">2.2 </w:t>
      </w:r>
      <w:r w:rsidR="00424B40" w:rsidRPr="00D32277">
        <w:rPr>
          <w:rFonts w:ascii="Times New Roman" w:hAnsi="Times New Roman"/>
          <w:b/>
          <w:sz w:val="20"/>
          <w:szCs w:val="20"/>
        </w:rPr>
        <w:t>Data collection</w:t>
      </w:r>
    </w:p>
    <w:p w:rsidR="00424B40" w:rsidRPr="00D32277" w:rsidRDefault="005F083B" w:rsidP="00D32277">
      <w:pPr>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Purposive sampling technique was used to select the areas well noted for the sale of mortar and pestle. </w:t>
      </w:r>
      <w:r w:rsidR="00115C2E" w:rsidRPr="00D32277">
        <w:rPr>
          <w:rFonts w:ascii="Times New Roman" w:hAnsi="Times New Roman"/>
          <w:sz w:val="20"/>
          <w:szCs w:val="20"/>
        </w:rPr>
        <w:t>The respondents that were sampled for the study comprise of artisans who produced mortar and pestle in the village farms. A multistage sampling technique was used to sample the targeted marketers.  T</w:t>
      </w:r>
      <w:r w:rsidR="0059140C" w:rsidRPr="00D32277">
        <w:rPr>
          <w:rFonts w:ascii="Times New Roman" w:hAnsi="Times New Roman"/>
          <w:sz w:val="20"/>
          <w:szCs w:val="20"/>
        </w:rPr>
        <w:t>hree</w:t>
      </w:r>
      <w:r w:rsidR="00115C2E" w:rsidRPr="00D32277">
        <w:rPr>
          <w:rFonts w:ascii="Times New Roman" w:hAnsi="Times New Roman"/>
          <w:sz w:val="20"/>
          <w:szCs w:val="20"/>
        </w:rPr>
        <w:t xml:space="preserve"> Local Government Areas (</w:t>
      </w:r>
      <w:proofErr w:type="spellStart"/>
      <w:r w:rsidR="00115C2E" w:rsidRPr="00D32277">
        <w:rPr>
          <w:rFonts w:ascii="Times New Roman" w:hAnsi="Times New Roman"/>
          <w:sz w:val="20"/>
          <w:szCs w:val="20"/>
        </w:rPr>
        <w:t>LGAs</w:t>
      </w:r>
      <w:proofErr w:type="spellEnd"/>
      <w:r w:rsidR="00115C2E" w:rsidRPr="00D32277">
        <w:rPr>
          <w:rFonts w:ascii="Times New Roman" w:hAnsi="Times New Roman"/>
          <w:sz w:val="20"/>
          <w:szCs w:val="20"/>
        </w:rPr>
        <w:t xml:space="preserve">) were randomly selected in each State; while </w:t>
      </w:r>
      <w:r w:rsidR="0059140C" w:rsidRPr="00D32277">
        <w:rPr>
          <w:rFonts w:ascii="Times New Roman" w:hAnsi="Times New Roman"/>
          <w:sz w:val="20"/>
          <w:szCs w:val="20"/>
        </w:rPr>
        <w:t xml:space="preserve">5 </w:t>
      </w:r>
      <w:r w:rsidR="00424B40" w:rsidRPr="00D32277">
        <w:rPr>
          <w:rFonts w:ascii="Times New Roman" w:hAnsi="Times New Roman"/>
          <w:sz w:val="20"/>
          <w:szCs w:val="20"/>
        </w:rPr>
        <w:t>respondents</w:t>
      </w:r>
      <w:r w:rsidR="00115C2E" w:rsidRPr="00D32277">
        <w:rPr>
          <w:rFonts w:ascii="Times New Roman" w:hAnsi="Times New Roman"/>
          <w:sz w:val="20"/>
          <w:szCs w:val="20"/>
        </w:rPr>
        <w:t xml:space="preserve"> were selected from each of the </w:t>
      </w:r>
      <w:r w:rsidR="0059140C" w:rsidRPr="00D32277">
        <w:rPr>
          <w:rFonts w:ascii="Times New Roman" w:hAnsi="Times New Roman"/>
          <w:sz w:val="20"/>
          <w:szCs w:val="20"/>
        </w:rPr>
        <w:t>three</w:t>
      </w:r>
      <w:r w:rsidR="00115C2E" w:rsidRPr="00D32277">
        <w:rPr>
          <w:rFonts w:ascii="Times New Roman" w:hAnsi="Times New Roman"/>
          <w:sz w:val="20"/>
          <w:szCs w:val="20"/>
        </w:rPr>
        <w:t xml:space="preserve"> </w:t>
      </w:r>
      <w:proofErr w:type="spellStart"/>
      <w:r w:rsidR="00115C2E" w:rsidRPr="00D32277">
        <w:rPr>
          <w:rFonts w:ascii="Times New Roman" w:hAnsi="Times New Roman"/>
          <w:sz w:val="20"/>
          <w:szCs w:val="20"/>
        </w:rPr>
        <w:t>LGAs</w:t>
      </w:r>
      <w:proofErr w:type="spellEnd"/>
      <w:r w:rsidR="00115C2E" w:rsidRPr="00D32277">
        <w:rPr>
          <w:rFonts w:ascii="Times New Roman" w:hAnsi="Times New Roman"/>
          <w:sz w:val="20"/>
          <w:szCs w:val="20"/>
        </w:rPr>
        <w:t xml:space="preserve"> making </w:t>
      </w:r>
      <w:r w:rsidR="0059140C" w:rsidRPr="00D32277">
        <w:rPr>
          <w:rFonts w:ascii="Times New Roman" w:hAnsi="Times New Roman"/>
          <w:sz w:val="20"/>
          <w:szCs w:val="20"/>
        </w:rPr>
        <w:t>a total number of 45</w:t>
      </w:r>
      <w:r w:rsidR="00115C2E" w:rsidRPr="00D32277">
        <w:rPr>
          <w:rFonts w:ascii="Times New Roman" w:hAnsi="Times New Roman"/>
          <w:sz w:val="20"/>
          <w:szCs w:val="20"/>
        </w:rPr>
        <w:t xml:space="preserve"> respondents.  </w:t>
      </w:r>
      <w:r w:rsidR="00424B40" w:rsidRPr="00D32277">
        <w:rPr>
          <w:rFonts w:ascii="Times New Roman" w:hAnsi="Times New Roman"/>
          <w:sz w:val="20"/>
          <w:szCs w:val="20"/>
        </w:rPr>
        <w:t>Snow balling technique through referrals by early respondent was used to locate the 5 respondent</w:t>
      </w:r>
      <w:r w:rsidR="0093166B" w:rsidRPr="00D32277">
        <w:rPr>
          <w:rFonts w:ascii="Times New Roman" w:hAnsi="Times New Roman"/>
          <w:sz w:val="20"/>
          <w:szCs w:val="20"/>
        </w:rPr>
        <w:t>s</w:t>
      </w:r>
      <w:r w:rsidR="00424B40" w:rsidRPr="00D32277">
        <w:rPr>
          <w:rFonts w:ascii="Times New Roman" w:hAnsi="Times New Roman"/>
          <w:sz w:val="20"/>
          <w:szCs w:val="20"/>
        </w:rPr>
        <w:t xml:space="preserve"> from each of the local government areas.</w:t>
      </w:r>
    </w:p>
    <w:p w:rsidR="002400B2" w:rsidRPr="00D32277" w:rsidRDefault="00115C2E" w:rsidP="00D32277">
      <w:pPr>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Primary data was generated from pre-tested structured questionnaires and field observations. Information was obtained on the demographic characteristics of the respondent, economic value of the product and sustainability of trade in mortar and pestle. This information was supplemented with secondary data from journals, books and institutional documentaries. </w:t>
      </w:r>
      <w:r w:rsidRPr="00D32277">
        <w:rPr>
          <w:rFonts w:ascii="Times New Roman" w:hAnsi="Times New Roman"/>
          <w:color w:val="000000"/>
          <w:sz w:val="20"/>
          <w:szCs w:val="20"/>
        </w:rPr>
        <w:t>The main problem of the study was that little has been done on this field in Nigeria so it was difficult to find related literature to support the evidence gathered. In addition, there are no documented figures on quantities of production and sales by forestry department in Nigeria.</w:t>
      </w:r>
    </w:p>
    <w:p w:rsidR="002A580A" w:rsidRPr="00D32277" w:rsidRDefault="005B4EFB" w:rsidP="00D32277">
      <w:pPr>
        <w:autoSpaceDE w:val="0"/>
        <w:autoSpaceDN w:val="0"/>
        <w:adjustRightInd w:val="0"/>
        <w:snapToGrid w:val="0"/>
        <w:spacing w:after="0" w:line="240" w:lineRule="auto"/>
        <w:jc w:val="both"/>
        <w:rPr>
          <w:rFonts w:ascii="Times New Roman" w:hAnsi="Times New Roman"/>
          <w:sz w:val="20"/>
          <w:szCs w:val="20"/>
        </w:rPr>
      </w:pPr>
      <w:r w:rsidRPr="00D32277">
        <w:rPr>
          <w:rFonts w:ascii="Times New Roman" w:hAnsi="Times New Roman"/>
          <w:b/>
          <w:sz w:val="20"/>
          <w:szCs w:val="20"/>
        </w:rPr>
        <w:t xml:space="preserve">2.3 </w:t>
      </w:r>
      <w:r w:rsidR="00115C2E" w:rsidRPr="00D32277">
        <w:rPr>
          <w:rFonts w:ascii="Times New Roman" w:hAnsi="Times New Roman"/>
          <w:b/>
          <w:sz w:val="20"/>
          <w:szCs w:val="20"/>
        </w:rPr>
        <w:t>Data Analysis</w:t>
      </w:r>
    </w:p>
    <w:p w:rsidR="00115C2E" w:rsidRPr="00D32277" w:rsidRDefault="002A580A"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D</w:t>
      </w:r>
      <w:r w:rsidR="00115C2E" w:rsidRPr="00D32277">
        <w:rPr>
          <w:rFonts w:ascii="Times New Roman" w:hAnsi="Times New Roman"/>
          <w:sz w:val="20"/>
          <w:szCs w:val="20"/>
        </w:rPr>
        <w:t>ata collected were analyzed with non-parametric statistical methods (descriptive statistics like percentage and frequency). The viability of the business was determined using the Benefit-Cost analysis at 14% discount rate. The formula is represented by;</w:t>
      </w:r>
    </w:p>
    <w:p w:rsidR="00115C2E" w:rsidRPr="00D32277" w:rsidRDefault="000A5737" w:rsidP="00D32277">
      <w:pPr>
        <w:autoSpaceDE w:val="0"/>
        <w:autoSpaceDN w:val="0"/>
        <w:adjustRightInd w:val="0"/>
        <w:snapToGrid w:val="0"/>
        <w:spacing w:after="0" w:line="240" w:lineRule="auto"/>
        <w:jc w:val="center"/>
        <w:rPr>
          <w:rFonts w:ascii="Times New Roman" w:hAnsi="Times New Roman"/>
          <w:sz w:val="20"/>
          <w:szCs w:val="20"/>
        </w:rPr>
      </w:pPr>
      <w:r w:rsidRPr="000A5737">
        <w:rPr>
          <w:rFonts w:ascii="Times New Roman" w:eastAsia="Times New Roman" w:hAnsi="Times New Roman"/>
          <w:noProof/>
          <w:sz w:val="20"/>
          <w:szCs w:val="20"/>
        </w:rPr>
        <w:lastRenderedPageBreak/>
        <w:pict>
          <v:shape id="_x0000_i1026" type="#_x0000_t75" style="width:105.8pt;height:62.6pt;visibility:visible">
            <v:imagedata r:id="rId17" o:title=""/>
          </v:shape>
        </w:pic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Where, R, = revenue over time t</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C, = cost over time t</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r = discount rate</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1 = constant</w:t>
      </w:r>
    </w:p>
    <w:p w:rsidR="004F7386" w:rsidRPr="00D32277" w:rsidRDefault="004F7386"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t= 3 years.</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The profitability of the business was determined </w:t>
      </w:r>
      <w:r w:rsidR="000F55F7" w:rsidRPr="00D32277">
        <w:rPr>
          <w:rFonts w:ascii="Times New Roman" w:hAnsi="Times New Roman"/>
          <w:sz w:val="20"/>
          <w:szCs w:val="20"/>
        </w:rPr>
        <w:t>using Net Income (NI) method while</w:t>
      </w:r>
      <w:r w:rsidRPr="00D32277">
        <w:rPr>
          <w:rFonts w:ascii="Times New Roman" w:hAnsi="Times New Roman"/>
          <w:sz w:val="20"/>
          <w:szCs w:val="20"/>
        </w:rPr>
        <w:t xml:space="preserve"> Rate of Return on Investment (RORI)</w:t>
      </w:r>
      <w:r w:rsidR="000F55F7" w:rsidRPr="00D32277">
        <w:rPr>
          <w:rFonts w:ascii="Times New Roman" w:hAnsi="Times New Roman"/>
          <w:sz w:val="20"/>
          <w:szCs w:val="20"/>
        </w:rPr>
        <w:t xml:space="preserve"> was used to determine how quick the money invested on the enterprise could be realized.</w:t>
      </w:r>
      <w:r w:rsidRPr="00D32277">
        <w:rPr>
          <w:rFonts w:ascii="Times New Roman" w:hAnsi="Times New Roman"/>
          <w:sz w:val="20"/>
          <w:szCs w:val="20"/>
        </w:rPr>
        <w:t xml:space="preserve"> The formula</w:t>
      </w:r>
      <w:r w:rsidR="000F55F7" w:rsidRPr="00D32277">
        <w:rPr>
          <w:rFonts w:ascii="Times New Roman" w:hAnsi="Times New Roman"/>
          <w:sz w:val="20"/>
          <w:szCs w:val="20"/>
        </w:rPr>
        <w:t>e</w:t>
      </w:r>
      <w:r w:rsidRPr="00D32277">
        <w:rPr>
          <w:rFonts w:ascii="Times New Roman" w:hAnsi="Times New Roman"/>
          <w:sz w:val="20"/>
          <w:szCs w:val="20"/>
        </w:rPr>
        <w:t xml:space="preserve"> </w:t>
      </w:r>
      <w:r w:rsidR="000F55F7" w:rsidRPr="00D32277">
        <w:rPr>
          <w:rFonts w:ascii="Times New Roman" w:hAnsi="Times New Roman"/>
          <w:sz w:val="20"/>
          <w:szCs w:val="20"/>
        </w:rPr>
        <w:t>are</w:t>
      </w:r>
      <w:r w:rsidRPr="00D32277">
        <w:rPr>
          <w:rFonts w:ascii="Times New Roman" w:hAnsi="Times New Roman"/>
          <w:sz w:val="20"/>
          <w:szCs w:val="20"/>
        </w:rPr>
        <w:t xml:space="preserve"> represented by;</w:t>
      </w:r>
    </w:p>
    <w:p w:rsidR="000F55F7" w:rsidRPr="00D32277" w:rsidRDefault="000F55F7"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Net Income (NI) = Total Income (TI) – Total Cost (TC)</w:t>
      </w:r>
    </w:p>
    <w:p w:rsidR="00115C2E" w:rsidRPr="00D32277" w:rsidRDefault="000A5737" w:rsidP="00D32277">
      <w:pPr>
        <w:autoSpaceDE w:val="0"/>
        <w:autoSpaceDN w:val="0"/>
        <w:adjustRightInd w:val="0"/>
        <w:snapToGrid w:val="0"/>
        <w:spacing w:after="0" w:line="240" w:lineRule="auto"/>
        <w:jc w:val="center"/>
        <w:rPr>
          <w:rFonts w:ascii="Times New Roman" w:hAnsi="Times New Roman"/>
          <w:sz w:val="20"/>
          <w:szCs w:val="20"/>
        </w:rPr>
      </w:pPr>
      <w:r w:rsidRPr="000A5737">
        <w:rPr>
          <w:rFonts w:ascii="Times New Roman" w:hAnsi="Times New Roman"/>
          <w:noProof/>
          <w:sz w:val="20"/>
          <w:szCs w:val="20"/>
        </w:rPr>
        <w:pict>
          <v:shape id="Picture 2" o:spid="_x0000_i1027" type="#_x0000_t75" style="width:107.05pt;height:43.85pt;visibility:visible">
            <v:imagedata r:id="rId18" o:title=""/>
          </v:shape>
        </w:pic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Where, TR = Total Revenue</w:t>
      </w:r>
    </w:p>
    <w:p w:rsidR="00115C2E" w:rsidRDefault="00115C2E" w:rsidP="00D32277">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D32277">
        <w:rPr>
          <w:rFonts w:ascii="Times New Roman" w:hAnsi="Times New Roman"/>
          <w:sz w:val="20"/>
          <w:szCs w:val="20"/>
        </w:rPr>
        <w:t>TC = Total Cost</w:t>
      </w:r>
    </w:p>
    <w:p w:rsidR="00D32277" w:rsidRPr="00D32277" w:rsidRDefault="00D32277" w:rsidP="00D32277">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D32277" w:rsidRDefault="00D32277" w:rsidP="00D32277">
      <w:pPr>
        <w:snapToGrid w:val="0"/>
        <w:spacing w:after="0" w:line="240" w:lineRule="auto"/>
        <w:jc w:val="both"/>
        <w:rPr>
          <w:rFonts w:ascii="Times New Roman" w:hAnsi="Times New Roman"/>
          <w:b/>
          <w:sz w:val="20"/>
          <w:szCs w:val="20"/>
          <w:lang w:eastAsia="zh-CN"/>
        </w:rPr>
      </w:pPr>
      <w:r w:rsidRPr="00D32277">
        <w:rPr>
          <w:rFonts w:ascii="Times New Roman" w:hAnsi="Times New Roman"/>
          <w:b/>
          <w:sz w:val="20"/>
          <w:szCs w:val="20"/>
        </w:rPr>
        <w:t>3. Results</w:t>
      </w:r>
    </w:p>
    <w:p w:rsidR="00D32277" w:rsidRPr="00D32277" w:rsidRDefault="00D32277" w:rsidP="00D32277">
      <w:pPr>
        <w:autoSpaceDE w:val="0"/>
        <w:autoSpaceDN w:val="0"/>
        <w:adjustRightInd w:val="0"/>
        <w:snapToGrid w:val="0"/>
        <w:spacing w:after="0" w:line="240" w:lineRule="auto"/>
        <w:jc w:val="both"/>
        <w:rPr>
          <w:rFonts w:ascii="Times New Roman" w:hAnsi="Times New Roman"/>
          <w:b/>
          <w:bCs/>
          <w:color w:val="231F20"/>
          <w:sz w:val="20"/>
          <w:szCs w:val="20"/>
        </w:rPr>
      </w:pPr>
      <w:r w:rsidRPr="00D32277">
        <w:rPr>
          <w:rFonts w:ascii="Times New Roman" w:hAnsi="Times New Roman"/>
          <w:b/>
          <w:bCs/>
          <w:color w:val="231F20"/>
          <w:sz w:val="20"/>
          <w:szCs w:val="20"/>
        </w:rPr>
        <w:t>3.1. Socio- economic Characteristics</w:t>
      </w:r>
    </w:p>
    <w:p w:rsidR="00D32277" w:rsidRPr="00D32277" w:rsidRDefault="00D32277" w:rsidP="00D32277">
      <w:pPr>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The results showed that majority (73.3%) of the producers were married, 15.6% were single, while (8.9%) were widowed and 2.2% divorced. This means that married people were more involved in mortar and pestle production and are likely to receive assistance from their spouses and children in carrying out some activities such as moving logs from the forest to the homestead or finished products to market place on the road side. This was further confirmed by the family size (Table 1), 40% of the respondent families were as large as 6-9 in number, 22.2% (1-5) and 26.7% (10-14), some of the children were involved in sand-papering to smoothen mortar and pestle, and they also assisted in cutting and debarking of wood used in pestle making. Also in Table 1, the modal age group was 18-40 years with frequency of about 49%. Specifically, 6.7% were aged 18 years or less; 40% were in the age group 41-50 years and 4.4% were above 50 years. This implies that about 89% of the respondent fell within the age group of 18-50 years. This conforms to expectation that a young man of 18 years is old enough to fend for himself; also the age bracket is an indication of the years when farmers and rural dwellers are more active and productive. In terms of education background (Table 1), more than half (55.6%) of the respondents had no formal education, while the rest had formal education: primary (33.3%), secondary (6.7%) or post-secondary education (4.4%). This implies that learned people were not too involved </w:t>
      </w:r>
      <w:r w:rsidRPr="00D32277">
        <w:rPr>
          <w:rFonts w:ascii="Times New Roman" w:hAnsi="Times New Roman"/>
          <w:sz w:val="20"/>
          <w:szCs w:val="20"/>
        </w:rPr>
        <w:lastRenderedPageBreak/>
        <w:t>in mortar and pestle production</w:t>
      </w:r>
      <w:r w:rsidRPr="00D32277">
        <w:rPr>
          <w:rFonts w:ascii="Times New Roman" w:hAnsi="Times New Roman"/>
          <w:color w:val="000000"/>
          <w:sz w:val="20"/>
          <w:szCs w:val="20"/>
        </w:rPr>
        <w:t xml:space="preserve"> because the mode of learning the skills is informal</w:t>
      </w:r>
      <w:r w:rsidRPr="00D32277">
        <w:rPr>
          <w:rFonts w:ascii="Times New Roman" w:hAnsi="Times New Roman"/>
          <w:sz w:val="20"/>
          <w:szCs w:val="20"/>
        </w:rPr>
        <w:t xml:space="preserve">, which is in support of a priori belief that educated ones tend to migrate to the cities in search of white collar jobs while the illiterates remain in the village and live on the forest resources </w:t>
      </w:r>
      <w:r w:rsidRPr="00D32277">
        <w:rPr>
          <w:rFonts w:ascii="Times New Roman" w:hAnsi="Times New Roman"/>
          <w:sz w:val="20"/>
          <w:szCs w:val="20"/>
        </w:rPr>
        <w:lastRenderedPageBreak/>
        <w:t>both timber and non-timbers. The respondents’ level of education is no doubt a pointer to the continued use of rudimentary and primitive tools despite the fact that wood turning lathe machines can effectively do the production even at a faster rate.</w:t>
      </w:r>
    </w:p>
    <w:p w:rsidR="00D32277" w:rsidRPr="00D32277" w:rsidRDefault="00D32277" w:rsidP="00D32277">
      <w:pPr>
        <w:snapToGrid w:val="0"/>
        <w:spacing w:after="0" w:line="240" w:lineRule="auto"/>
        <w:jc w:val="both"/>
        <w:rPr>
          <w:rFonts w:ascii="Times New Roman" w:hAnsi="Times New Roman"/>
          <w:sz w:val="20"/>
          <w:szCs w:val="20"/>
          <w:lang w:eastAsia="zh-CN"/>
        </w:rPr>
        <w:sectPr w:rsidR="00D32277" w:rsidRPr="00D32277" w:rsidSect="00D62C13">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D32277" w:rsidRPr="00D32277" w:rsidRDefault="00D32277" w:rsidP="00D32277">
      <w:pPr>
        <w:snapToGrid w:val="0"/>
        <w:spacing w:after="0" w:line="240" w:lineRule="auto"/>
        <w:jc w:val="center"/>
        <w:rPr>
          <w:rFonts w:ascii="Times New Roman" w:hAnsi="Times New Roman"/>
          <w:b/>
          <w:sz w:val="20"/>
          <w:szCs w:val="20"/>
          <w:lang w:eastAsia="zh-CN"/>
        </w:rPr>
      </w:pPr>
    </w:p>
    <w:p w:rsidR="00E703F7" w:rsidRPr="00D32277" w:rsidRDefault="00E703F7" w:rsidP="00D32277">
      <w:pPr>
        <w:snapToGrid w:val="0"/>
        <w:spacing w:after="0" w:line="240" w:lineRule="auto"/>
        <w:contextualSpacing/>
        <w:jc w:val="center"/>
        <w:rPr>
          <w:rFonts w:ascii="Times New Roman" w:hAnsi="Times New Roman"/>
          <w:sz w:val="20"/>
          <w:szCs w:val="20"/>
        </w:rPr>
      </w:pPr>
      <w:r w:rsidRPr="00D32277">
        <w:rPr>
          <w:rFonts w:ascii="Times New Roman" w:hAnsi="Times New Roman"/>
          <w:sz w:val="20"/>
          <w:szCs w:val="20"/>
        </w:rPr>
        <w:t xml:space="preserve">Table 1: </w:t>
      </w:r>
      <w:r w:rsidR="00F65273" w:rsidRPr="00D32277">
        <w:rPr>
          <w:rFonts w:ascii="Times New Roman" w:hAnsi="Times New Roman"/>
          <w:sz w:val="20"/>
          <w:szCs w:val="20"/>
        </w:rPr>
        <w:t xml:space="preserve">Demographic Characteristics of the </w:t>
      </w:r>
      <w:r w:rsidRPr="00D32277">
        <w:rPr>
          <w:rFonts w:ascii="Times New Roman" w:hAnsi="Times New Roman"/>
          <w:sz w:val="20"/>
          <w:szCs w:val="20"/>
        </w:rPr>
        <w:t>Respondent</w:t>
      </w:r>
      <w:r w:rsidR="00F65273" w:rsidRPr="00D32277">
        <w:rPr>
          <w:rFonts w:ascii="Times New Roman" w:hAnsi="Times New Roman"/>
          <w:sz w:val="20"/>
          <w:szCs w:val="20"/>
        </w:rPr>
        <w:t>s</w:t>
      </w:r>
      <w:r w:rsidRPr="00D32277">
        <w:rPr>
          <w:rFonts w:ascii="Times New Roman" w:hAnsi="Times New Roman"/>
          <w:sz w:val="20"/>
          <w:szCs w:val="20"/>
        </w:rPr>
        <w:t xml:space="preserve"> in the Study Area</w:t>
      </w:r>
    </w:p>
    <w:tbl>
      <w:tblPr>
        <w:tblW w:w="9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2604"/>
        <w:gridCol w:w="2447"/>
        <w:gridCol w:w="2462"/>
      </w:tblGrid>
      <w:tr w:rsidR="00751223" w:rsidRPr="00D32277" w:rsidTr="00D62C13">
        <w:trPr>
          <w:jc w:val="center"/>
        </w:trPr>
        <w:tc>
          <w:tcPr>
            <w:tcW w:w="4559" w:type="dxa"/>
            <w:gridSpan w:val="2"/>
          </w:tcPr>
          <w:p w:rsidR="00751223" w:rsidRPr="00D32277" w:rsidRDefault="00751223"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Demographic Characteristics</w:t>
            </w:r>
          </w:p>
        </w:tc>
        <w:tc>
          <w:tcPr>
            <w:tcW w:w="2447" w:type="dxa"/>
          </w:tcPr>
          <w:p w:rsidR="00751223" w:rsidRPr="00D32277" w:rsidRDefault="00751223"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Frequency</w:t>
            </w:r>
          </w:p>
        </w:tc>
        <w:tc>
          <w:tcPr>
            <w:tcW w:w="2462" w:type="dxa"/>
          </w:tcPr>
          <w:p w:rsidR="00751223" w:rsidRPr="00D32277" w:rsidRDefault="00751223"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Percentage</w:t>
            </w:r>
          </w:p>
        </w:tc>
      </w:tr>
      <w:tr w:rsidR="00751223" w:rsidRPr="00D32277" w:rsidTr="00D62C13">
        <w:trPr>
          <w:jc w:val="center"/>
        </w:trPr>
        <w:tc>
          <w:tcPr>
            <w:tcW w:w="1955" w:type="dxa"/>
            <w:vMerge w:val="restart"/>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Marital Status</w:t>
            </w: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Single</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7</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15.6</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Married</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33</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73.3</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Divorced</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2.2</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Widow</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8.9</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Total</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100</w:t>
            </w:r>
          </w:p>
        </w:tc>
      </w:tr>
      <w:tr w:rsidR="00751223" w:rsidRPr="00D32277" w:rsidTr="00D62C13">
        <w:trPr>
          <w:jc w:val="center"/>
        </w:trPr>
        <w:tc>
          <w:tcPr>
            <w:tcW w:w="1955" w:type="dxa"/>
            <w:vMerge w:val="restart"/>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Family Size</w:t>
            </w: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1-5</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10</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22.2</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6-9</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18</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40.0</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10-14</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12</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26.7</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14 and above</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5</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11.1</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Total</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100</w:t>
            </w:r>
          </w:p>
        </w:tc>
      </w:tr>
      <w:tr w:rsidR="00751223" w:rsidRPr="00D32277" w:rsidTr="00D62C13">
        <w:trPr>
          <w:jc w:val="center"/>
        </w:trPr>
        <w:tc>
          <w:tcPr>
            <w:tcW w:w="1955" w:type="dxa"/>
            <w:vMerge w:val="restart"/>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Age (years)</w:t>
            </w: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Under 18</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3</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6.7</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18-40</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22</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48.9</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41-50</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18</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40.0</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51and above</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4.4</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Total</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100</w:t>
            </w:r>
          </w:p>
        </w:tc>
      </w:tr>
      <w:tr w:rsidR="00751223" w:rsidRPr="00D32277" w:rsidTr="00D62C13">
        <w:trPr>
          <w:jc w:val="center"/>
        </w:trPr>
        <w:tc>
          <w:tcPr>
            <w:tcW w:w="1955" w:type="dxa"/>
            <w:vMerge w:val="restart"/>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Education</w:t>
            </w: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Non formal education</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25</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55.6</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Primary education</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15</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33.3</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Secondary education</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3</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6.7</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Technical college</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4.4</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Tertiary education</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w:t>
            </w:r>
          </w:p>
        </w:tc>
        <w:tc>
          <w:tcPr>
            <w:tcW w:w="2462"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0</w:t>
            </w:r>
          </w:p>
        </w:tc>
      </w:tr>
      <w:tr w:rsidR="00751223" w:rsidRPr="00D32277" w:rsidTr="00D62C13">
        <w:trPr>
          <w:jc w:val="center"/>
        </w:trPr>
        <w:tc>
          <w:tcPr>
            <w:tcW w:w="1955" w:type="dxa"/>
            <w:vMerge/>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604"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Total</w:t>
            </w:r>
          </w:p>
        </w:tc>
        <w:tc>
          <w:tcPr>
            <w:tcW w:w="2447" w:type="dxa"/>
          </w:tcPr>
          <w:p w:rsidR="00751223" w:rsidRPr="00D32277" w:rsidRDefault="00751223" w:rsidP="00D32277">
            <w:pPr>
              <w:snapToGrid w:val="0"/>
              <w:spacing w:after="0" w:line="240" w:lineRule="auto"/>
              <w:jc w:val="both"/>
              <w:rPr>
                <w:rFonts w:ascii="Times New Roman" w:eastAsiaTheme="minorEastAsia" w:hAnsi="Times New Roman"/>
                <w:color w:val="000000"/>
                <w:sz w:val="20"/>
                <w:szCs w:val="20"/>
              </w:rPr>
            </w:pPr>
          </w:p>
        </w:tc>
        <w:tc>
          <w:tcPr>
            <w:tcW w:w="2462" w:type="dxa"/>
          </w:tcPr>
          <w:p w:rsidR="000B5282" w:rsidRPr="00D32277" w:rsidRDefault="00751223" w:rsidP="00D32277">
            <w:pPr>
              <w:snapToGrid w:val="0"/>
              <w:spacing w:after="0" w:line="240" w:lineRule="auto"/>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100</w:t>
            </w:r>
          </w:p>
        </w:tc>
      </w:tr>
    </w:tbl>
    <w:p w:rsidR="00D32277" w:rsidRDefault="00D32277" w:rsidP="00D32277">
      <w:pPr>
        <w:autoSpaceDE w:val="0"/>
        <w:autoSpaceDN w:val="0"/>
        <w:adjustRightInd w:val="0"/>
        <w:snapToGrid w:val="0"/>
        <w:spacing w:after="0" w:line="240" w:lineRule="auto"/>
        <w:jc w:val="both"/>
        <w:rPr>
          <w:rFonts w:ascii="Times New Roman" w:hAnsi="Times New Roman"/>
          <w:b/>
          <w:bCs/>
          <w:color w:val="231F20"/>
          <w:sz w:val="20"/>
          <w:szCs w:val="20"/>
        </w:rPr>
      </w:pPr>
    </w:p>
    <w:p w:rsidR="000B5282" w:rsidRPr="00D32277" w:rsidRDefault="000B5282" w:rsidP="00D32277">
      <w:pPr>
        <w:snapToGrid w:val="0"/>
        <w:spacing w:after="0" w:line="240" w:lineRule="auto"/>
        <w:contextualSpacing/>
        <w:jc w:val="center"/>
        <w:rPr>
          <w:rFonts w:ascii="Times New Roman" w:hAnsi="Times New Roman"/>
          <w:sz w:val="20"/>
          <w:szCs w:val="20"/>
        </w:rPr>
      </w:pPr>
      <w:r w:rsidRPr="00D32277">
        <w:rPr>
          <w:rFonts w:ascii="Times New Roman" w:hAnsi="Times New Roman"/>
          <w:sz w:val="20"/>
          <w:szCs w:val="20"/>
        </w:rPr>
        <w:t xml:space="preserve">Table </w:t>
      </w:r>
      <w:r w:rsidR="00992D91" w:rsidRPr="00D32277">
        <w:rPr>
          <w:rFonts w:ascii="Times New Roman" w:hAnsi="Times New Roman"/>
          <w:sz w:val="20"/>
          <w:szCs w:val="20"/>
        </w:rPr>
        <w:t>2</w:t>
      </w:r>
      <w:r w:rsidRPr="00D32277">
        <w:rPr>
          <w:rFonts w:ascii="Times New Roman" w:hAnsi="Times New Roman"/>
          <w:sz w:val="20"/>
          <w:szCs w:val="20"/>
        </w:rPr>
        <w:t xml:space="preserve">: </w:t>
      </w:r>
      <w:r w:rsidR="00992D91" w:rsidRPr="00D32277">
        <w:rPr>
          <w:rFonts w:ascii="Times New Roman" w:hAnsi="Times New Roman"/>
          <w:sz w:val="20"/>
          <w:szCs w:val="20"/>
        </w:rPr>
        <w:t>Economic Analysis of Mortar Making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771"/>
        <w:gridCol w:w="960"/>
        <w:gridCol w:w="1385"/>
        <w:gridCol w:w="971"/>
        <w:gridCol w:w="1546"/>
        <w:gridCol w:w="1770"/>
        <w:gridCol w:w="870"/>
        <w:gridCol w:w="523"/>
      </w:tblGrid>
      <w:tr w:rsidR="00992D91" w:rsidRPr="00D62C13" w:rsidTr="00D62C13">
        <w:trPr>
          <w:jc w:val="center"/>
        </w:trPr>
        <w:tc>
          <w:tcPr>
            <w:tcW w:w="408" w:type="pct"/>
            <w:shd w:val="clear" w:color="auto" w:fill="auto"/>
            <w:noWrap/>
            <w:vAlign w:val="center"/>
          </w:tcPr>
          <w:p w:rsidR="00115C2E" w:rsidRPr="00D62C13" w:rsidRDefault="00992D91" w:rsidP="00D32277">
            <w:pPr>
              <w:snapToGrid w:val="0"/>
              <w:spacing w:after="0" w:line="240" w:lineRule="auto"/>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Year</w:t>
            </w:r>
          </w:p>
        </w:tc>
        <w:tc>
          <w:tcPr>
            <w:tcW w:w="403" w:type="pct"/>
            <w:shd w:val="clear" w:color="auto" w:fill="auto"/>
            <w:noWrap/>
            <w:vAlign w:val="center"/>
          </w:tcPr>
          <w:p w:rsidR="00115C2E" w:rsidRPr="00D62C13" w:rsidRDefault="00992D91" w:rsidP="00D32277">
            <w:pPr>
              <w:snapToGrid w:val="0"/>
              <w:spacing w:after="0" w:line="240" w:lineRule="auto"/>
              <w:jc w:val="both"/>
              <w:rPr>
                <w:rFonts w:ascii="Times New Roman" w:eastAsiaTheme="minorEastAsia" w:hAnsi="Times New Roman"/>
                <w:bCs/>
                <w:color w:val="000000"/>
                <w:sz w:val="16"/>
                <w:szCs w:val="16"/>
              </w:rPr>
            </w:pPr>
            <w:r w:rsidRPr="00D62C13">
              <w:rPr>
                <w:rFonts w:ascii="Times New Roman" w:eastAsiaTheme="minorEastAsia" w:hAnsi="Times New Roman"/>
                <w:bCs/>
                <w:color w:val="000000"/>
                <w:sz w:val="16"/>
                <w:szCs w:val="16"/>
              </w:rPr>
              <w:t>Cost</w:t>
            </w:r>
            <w:r w:rsidR="0020273B" w:rsidRPr="00D62C13">
              <w:rPr>
                <w:rFonts w:ascii="Times New Roman" w:eastAsiaTheme="minorEastAsia" w:hAnsi="Times New Roman"/>
                <w:bCs/>
                <w:color w:val="000000"/>
                <w:sz w:val="16"/>
                <w:szCs w:val="16"/>
              </w:rPr>
              <w:t>(</w:t>
            </w:r>
            <w:r w:rsidR="0020273B" w:rsidRPr="00D62C13">
              <w:rPr>
                <w:rFonts w:ascii="Times New Roman" w:eastAsiaTheme="minorEastAsia" w:hAnsi="Times New Roman"/>
                <w:bCs/>
                <w:dstrike/>
                <w:color w:val="000000"/>
                <w:sz w:val="16"/>
                <w:szCs w:val="16"/>
              </w:rPr>
              <w:t>N</w:t>
            </w:r>
            <w:r w:rsidR="0020273B" w:rsidRPr="00D62C13">
              <w:rPr>
                <w:rFonts w:ascii="Times New Roman" w:eastAsiaTheme="minorEastAsia" w:hAnsi="Times New Roman"/>
                <w:bCs/>
                <w:color w:val="000000"/>
                <w:sz w:val="16"/>
                <w:szCs w:val="16"/>
              </w:rPr>
              <w:t>)</w:t>
            </w:r>
          </w:p>
        </w:tc>
        <w:tc>
          <w:tcPr>
            <w:tcW w:w="501" w:type="pct"/>
            <w:shd w:val="clear" w:color="auto" w:fill="auto"/>
            <w:noWrap/>
            <w:vAlign w:val="center"/>
          </w:tcPr>
          <w:p w:rsidR="00115C2E" w:rsidRPr="00D62C13" w:rsidRDefault="00992D91" w:rsidP="00D32277">
            <w:pPr>
              <w:snapToGrid w:val="0"/>
              <w:spacing w:after="0" w:line="240" w:lineRule="auto"/>
              <w:jc w:val="both"/>
              <w:rPr>
                <w:rFonts w:ascii="Times New Roman" w:eastAsiaTheme="minorEastAsia" w:hAnsi="Times New Roman"/>
                <w:bCs/>
                <w:color w:val="000000"/>
                <w:sz w:val="16"/>
                <w:szCs w:val="16"/>
              </w:rPr>
            </w:pPr>
            <w:r w:rsidRPr="00D62C13">
              <w:rPr>
                <w:rFonts w:ascii="Times New Roman" w:eastAsiaTheme="minorEastAsia" w:hAnsi="Times New Roman"/>
                <w:bCs/>
                <w:color w:val="000000"/>
                <w:sz w:val="16"/>
                <w:szCs w:val="16"/>
              </w:rPr>
              <w:t>Benefit</w:t>
            </w:r>
            <w:r w:rsidR="0020273B" w:rsidRPr="00D62C13">
              <w:rPr>
                <w:rFonts w:ascii="Times New Roman" w:eastAsiaTheme="minorEastAsia" w:hAnsi="Times New Roman"/>
                <w:bCs/>
                <w:color w:val="000000"/>
                <w:sz w:val="16"/>
                <w:szCs w:val="16"/>
              </w:rPr>
              <w:t>(</w:t>
            </w:r>
            <w:r w:rsidR="0020273B" w:rsidRPr="00D62C13">
              <w:rPr>
                <w:rFonts w:ascii="Times New Roman" w:eastAsiaTheme="minorEastAsia" w:hAnsi="Times New Roman"/>
                <w:bCs/>
                <w:dstrike/>
                <w:color w:val="000000"/>
                <w:sz w:val="16"/>
                <w:szCs w:val="16"/>
              </w:rPr>
              <w:t>N</w:t>
            </w:r>
            <w:r w:rsidR="0020273B" w:rsidRPr="00D62C13">
              <w:rPr>
                <w:rFonts w:ascii="Times New Roman" w:eastAsiaTheme="minorEastAsia" w:hAnsi="Times New Roman"/>
                <w:bCs/>
                <w:color w:val="000000"/>
                <w:sz w:val="16"/>
                <w:szCs w:val="16"/>
              </w:rPr>
              <w:t>)</w:t>
            </w:r>
          </w:p>
        </w:tc>
        <w:tc>
          <w:tcPr>
            <w:tcW w:w="723" w:type="pct"/>
            <w:shd w:val="clear" w:color="auto" w:fill="auto"/>
            <w:noWrap/>
            <w:vAlign w:val="center"/>
          </w:tcPr>
          <w:p w:rsidR="00115C2E" w:rsidRPr="00D62C13" w:rsidRDefault="00992D91" w:rsidP="00D32277">
            <w:pPr>
              <w:snapToGrid w:val="0"/>
              <w:spacing w:after="0" w:line="240" w:lineRule="auto"/>
              <w:jc w:val="both"/>
              <w:rPr>
                <w:rFonts w:ascii="Times New Roman" w:eastAsiaTheme="minorEastAsia" w:hAnsi="Times New Roman"/>
                <w:bCs/>
                <w:color w:val="000000"/>
                <w:sz w:val="16"/>
                <w:szCs w:val="16"/>
              </w:rPr>
            </w:pPr>
            <w:r w:rsidRPr="00D62C13">
              <w:rPr>
                <w:rFonts w:ascii="Times New Roman" w:eastAsiaTheme="minorEastAsia" w:hAnsi="Times New Roman"/>
                <w:bCs/>
                <w:color w:val="000000"/>
                <w:sz w:val="16"/>
                <w:szCs w:val="16"/>
              </w:rPr>
              <w:t>Annual Profit</w:t>
            </w:r>
            <w:r w:rsidR="0020273B" w:rsidRPr="00D62C13">
              <w:rPr>
                <w:rFonts w:ascii="Times New Roman" w:eastAsiaTheme="minorEastAsia" w:hAnsi="Times New Roman"/>
                <w:bCs/>
                <w:color w:val="000000"/>
                <w:sz w:val="16"/>
                <w:szCs w:val="16"/>
              </w:rPr>
              <w:t>(</w:t>
            </w:r>
            <w:r w:rsidR="0020273B" w:rsidRPr="00D62C13">
              <w:rPr>
                <w:rFonts w:ascii="Times New Roman" w:eastAsiaTheme="minorEastAsia" w:hAnsi="Times New Roman"/>
                <w:bCs/>
                <w:dstrike/>
                <w:color w:val="000000"/>
                <w:sz w:val="16"/>
                <w:szCs w:val="16"/>
              </w:rPr>
              <w:t>N</w:t>
            </w:r>
            <w:r w:rsidR="0020273B" w:rsidRPr="00D62C13">
              <w:rPr>
                <w:rFonts w:ascii="Times New Roman" w:eastAsiaTheme="minorEastAsia" w:hAnsi="Times New Roman"/>
                <w:bCs/>
                <w:color w:val="000000"/>
                <w:sz w:val="16"/>
                <w:szCs w:val="16"/>
              </w:rPr>
              <w:t>)</w:t>
            </w:r>
          </w:p>
        </w:tc>
        <w:tc>
          <w:tcPr>
            <w:tcW w:w="507" w:type="pct"/>
            <w:shd w:val="clear" w:color="auto" w:fill="auto"/>
            <w:noWrap/>
            <w:vAlign w:val="center"/>
          </w:tcPr>
          <w:p w:rsidR="00115C2E" w:rsidRPr="00D62C13" w:rsidRDefault="00992D91" w:rsidP="00D32277">
            <w:pPr>
              <w:snapToGrid w:val="0"/>
              <w:spacing w:after="0" w:line="240" w:lineRule="auto"/>
              <w:jc w:val="both"/>
              <w:rPr>
                <w:rFonts w:ascii="Times New Roman" w:eastAsiaTheme="minorEastAsia" w:hAnsi="Times New Roman"/>
                <w:bCs/>
                <w:color w:val="000000"/>
                <w:sz w:val="16"/>
                <w:szCs w:val="16"/>
              </w:rPr>
            </w:pPr>
            <w:r w:rsidRPr="00D62C13">
              <w:rPr>
                <w:rFonts w:ascii="Times New Roman" w:eastAsiaTheme="minorEastAsia" w:hAnsi="Times New Roman"/>
                <w:bCs/>
                <w:color w:val="000000"/>
                <w:sz w:val="16"/>
                <w:szCs w:val="16"/>
              </w:rPr>
              <w:t>(1+r)</w:t>
            </w:r>
            <w:r w:rsidRPr="00D62C13">
              <w:rPr>
                <w:rFonts w:ascii="Times New Roman" w:eastAsiaTheme="minorEastAsia" w:hAnsi="Times New Roman"/>
                <w:bCs/>
                <w:color w:val="000000"/>
                <w:sz w:val="16"/>
                <w:szCs w:val="16"/>
                <w:vertAlign w:val="superscript"/>
              </w:rPr>
              <w:t>t</w:t>
            </w:r>
            <w:r w:rsidRPr="00D62C13">
              <w:rPr>
                <w:rFonts w:ascii="Times New Roman" w:eastAsiaTheme="minorEastAsia" w:hAnsi="Times New Roman"/>
                <w:bCs/>
                <w:color w:val="000000"/>
                <w:sz w:val="16"/>
                <w:szCs w:val="16"/>
              </w:rPr>
              <w:t>-14%</w:t>
            </w:r>
          </w:p>
        </w:tc>
        <w:tc>
          <w:tcPr>
            <w:tcW w:w="807" w:type="pct"/>
            <w:shd w:val="clear" w:color="auto" w:fill="auto"/>
            <w:noWrap/>
            <w:vAlign w:val="center"/>
          </w:tcPr>
          <w:p w:rsidR="00115C2E" w:rsidRPr="00D62C13" w:rsidRDefault="00992D91" w:rsidP="00D32277">
            <w:pPr>
              <w:snapToGrid w:val="0"/>
              <w:spacing w:after="0" w:line="240" w:lineRule="auto"/>
              <w:contextualSpacing/>
              <w:jc w:val="both"/>
              <w:rPr>
                <w:rFonts w:ascii="Times New Roman" w:eastAsiaTheme="minorEastAsia" w:hAnsi="Times New Roman"/>
                <w:bCs/>
                <w:color w:val="000000"/>
                <w:sz w:val="16"/>
                <w:szCs w:val="16"/>
              </w:rPr>
            </w:pPr>
            <w:r w:rsidRPr="00D62C13">
              <w:rPr>
                <w:rFonts w:ascii="Times New Roman" w:eastAsiaTheme="minorEastAsia" w:hAnsi="Times New Roman"/>
                <w:bCs/>
                <w:color w:val="000000"/>
                <w:sz w:val="16"/>
                <w:szCs w:val="16"/>
              </w:rPr>
              <w:t>Discounted cost</w:t>
            </w:r>
            <w:r w:rsidR="0020273B" w:rsidRPr="00D62C13">
              <w:rPr>
                <w:rFonts w:ascii="Times New Roman" w:eastAsiaTheme="minorEastAsia" w:hAnsi="Times New Roman"/>
                <w:bCs/>
                <w:color w:val="000000"/>
                <w:sz w:val="16"/>
                <w:szCs w:val="16"/>
              </w:rPr>
              <w:t>(</w:t>
            </w:r>
            <w:r w:rsidR="0020273B" w:rsidRPr="00D62C13">
              <w:rPr>
                <w:rFonts w:ascii="Times New Roman" w:eastAsiaTheme="minorEastAsia" w:hAnsi="Times New Roman"/>
                <w:bCs/>
                <w:dstrike/>
                <w:color w:val="000000"/>
                <w:sz w:val="16"/>
                <w:szCs w:val="16"/>
              </w:rPr>
              <w:t>N</w:t>
            </w:r>
            <w:r w:rsidR="0020273B" w:rsidRPr="00D62C13">
              <w:rPr>
                <w:rFonts w:ascii="Times New Roman" w:eastAsiaTheme="minorEastAsia" w:hAnsi="Times New Roman"/>
                <w:bCs/>
                <w:color w:val="000000"/>
                <w:sz w:val="16"/>
                <w:szCs w:val="16"/>
              </w:rPr>
              <w:t>)</w:t>
            </w:r>
          </w:p>
        </w:tc>
        <w:tc>
          <w:tcPr>
            <w:tcW w:w="924" w:type="pct"/>
            <w:shd w:val="clear" w:color="auto" w:fill="auto"/>
            <w:noWrap/>
            <w:vAlign w:val="center"/>
          </w:tcPr>
          <w:p w:rsidR="00115C2E" w:rsidRPr="00D62C13" w:rsidRDefault="00992D91" w:rsidP="00D32277">
            <w:pPr>
              <w:snapToGrid w:val="0"/>
              <w:spacing w:after="0" w:line="240" w:lineRule="auto"/>
              <w:jc w:val="both"/>
              <w:rPr>
                <w:rFonts w:ascii="Times New Roman" w:eastAsiaTheme="minorEastAsia" w:hAnsi="Times New Roman"/>
                <w:bCs/>
                <w:color w:val="000000"/>
                <w:sz w:val="16"/>
                <w:szCs w:val="16"/>
              </w:rPr>
            </w:pPr>
            <w:r w:rsidRPr="00D62C13">
              <w:rPr>
                <w:rFonts w:ascii="Times New Roman" w:eastAsiaTheme="minorEastAsia" w:hAnsi="Times New Roman"/>
                <w:bCs/>
                <w:color w:val="000000"/>
                <w:sz w:val="16"/>
                <w:szCs w:val="16"/>
              </w:rPr>
              <w:t>Discounted Benefit</w:t>
            </w:r>
            <w:r w:rsidR="0020273B" w:rsidRPr="00D62C13">
              <w:rPr>
                <w:rFonts w:ascii="Times New Roman" w:eastAsiaTheme="minorEastAsia" w:hAnsi="Times New Roman"/>
                <w:bCs/>
                <w:color w:val="000000"/>
                <w:sz w:val="16"/>
                <w:szCs w:val="16"/>
              </w:rPr>
              <w:t>(</w:t>
            </w:r>
            <w:r w:rsidR="0020273B" w:rsidRPr="00D62C13">
              <w:rPr>
                <w:rFonts w:ascii="Times New Roman" w:eastAsiaTheme="minorEastAsia" w:hAnsi="Times New Roman"/>
                <w:bCs/>
                <w:dstrike/>
                <w:color w:val="000000"/>
                <w:sz w:val="16"/>
                <w:szCs w:val="16"/>
              </w:rPr>
              <w:t>N</w:t>
            </w:r>
            <w:r w:rsidR="0020273B" w:rsidRPr="00D62C13">
              <w:rPr>
                <w:rFonts w:ascii="Times New Roman" w:eastAsiaTheme="minorEastAsia" w:hAnsi="Times New Roman"/>
                <w:bCs/>
                <w:color w:val="000000"/>
                <w:sz w:val="16"/>
                <w:szCs w:val="16"/>
              </w:rPr>
              <w:t>)</w:t>
            </w:r>
          </w:p>
        </w:tc>
        <w:tc>
          <w:tcPr>
            <w:tcW w:w="454" w:type="pct"/>
            <w:shd w:val="clear" w:color="auto" w:fill="auto"/>
            <w:noWrap/>
            <w:vAlign w:val="center"/>
          </w:tcPr>
          <w:p w:rsidR="00115C2E" w:rsidRPr="00D62C13" w:rsidRDefault="00115C2E" w:rsidP="00D32277">
            <w:pPr>
              <w:snapToGrid w:val="0"/>
              <w:spacing w:after="0" w:line="240" w:lineRule="auto"/>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ROR</w:t>
            </w:r>
            <w:r w:rsidR="003317A2" w:rsidRPr="00D62C13">
              <w:rPr>
                <w:rFonts w:ascii="Times New Roman" w:eastAsiaTheme="minorEastAsia" w:hAnsi="Times New Roman"/>
                <w:color w:val="000000"/>
                <w:sz w:val="16"/>
                <w:szCs w:val="16"/>
              </w:rPr>
              <w:t xml:space="preserve"> </w:t>
            </w:r>
            <w:r w:rsidR="0020273B" w:rsidRPr="00D62C13">
              <w:rPr>
                <w:rFonts w:ascii="Times New Roman" w:eastAsiaTheme="minorEastAsia" w:hAnsi="Times New Roman"/>
                <w:color w:val="000000"/>
                <w:sz w:val="16"/>
                <w:szCs w:val="16"/>
              </w:rPr>
              <w:t>(%)</w:t>
            </w:r>
          </w:p>
        </w:tc>
        <w:tc>
          <w:tcPr>
            <w:tcW w:w="273" w:type="pct"/>
            <w:shd w:val="clear" w:color="auto" w:fill="auto"/>
            <w:noWrap/>
            <w:vAlign w:val="center"/>
          </w:tcPr>
          <w:p w:rsidR="00115C2E" w:rsidRPr="00D62C13" w:rsidRDefault="00115C2E" w:rsidP="00D32277">
            <w:pPr>
              <w:snapToGrid w:val="0"/>
              <w:spacing w:after="0" w:line="240" w:lineRule="auto"/>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B/C</w:t>
            </w:r>
          </w:p>
        </w:tc>
      </w:tr>
      <w:tr w:rsidR="00992D91" w:rsidRPr="00D62C13" w:rsidTr="00D62C13">
        <w:trPr>
          <w:jc w:val="center"/>
        </w:trPr>
        <w:tc>
          <w:tcPr>
            <w:tcW w:w="408"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2010</w:t>
            </w:r>
          </w:p>
        </w:tc>
        <w:tc>
          <w:tcPr>
            <w:tcW w:w="40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0</w:t>
            </w:r>
          </w:p>
        </w:tc>
        <w:tc>
          <w:tcPr>
            <w:tcW w:w="501"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0</w:t>
            </w:r>
          </w:p>
        </w:tc>
        <w:tc>
          <w:tcPr>
            <w:tcW w:w="72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0</w:t>
            </w:r>
          </w:p>
        </w:tc>
        <w:tc>
          <w:tcPr>
            <w:tcW w:w="5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1.14</w:t>
            </w:r>
          </w:p>
        </w:tc>
        <w:tc>
          <w:tcPr>
            <w:tcW w:w="8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0</w:t>
            </w:r>
          </w:p>
        </w:tc>
        <w:tc>
          <w:tcPr>
            <w:tcW w:w="92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0</w:t>
            </w:r>
          </w:p>
        </w:tc>
        <w:tc>
          <w:tcPr>
            <w:tcW w:w="45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w:t>
            </w:r>
          </w:p>
        </w:tc>
        <w:tc>
          <w:tcPr>
            <w:tcW w:w="273" w:type="pct"/>
            <w:vMerge w:val="restar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1.79</w:t>
            </w:r>
          </w:p>
        </w:tc>
      </w:tr>
      <w:tr w:rsidR="00992D91" w:rsidRPr="00D62C13" w:rsidTr="00D62C13">
        <w:trPr>
          <w:jc w:val="center"/>
        </w:trPr>
        <w:tc>
          <w:tcPr>
            <w:tcW w:w="408"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2011</w:t>
            </w:r>
          </w:p>
        </w:tc>
        <w:tc>
          <w:tcPr>
            <w:tcW w:w="40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48860</w:t>
            </w:r>
          </w:p>
        </w:tc>
        <w:tc>
          <w:tcPr>
            <w:tcW w:w="501"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85070</w:t>
            </w:r>
          </w:p>
        </w:tc>
        <w:tc>
          <w:tcPr>
            <w:tcW w:w="72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36210</w:t>
            </w:r>
          </w:p>
        </w:tc>
        <w:tc>
          <w:tcPr>
            <w:tcW w:w="5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1.299</w:t>
            </w:r>
          </w:p>
        </w:tc>
        <w:tc>
          <w:tcPr>
            <w:tcW w:w="8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63469.14</w:t>
            </w:r>
          </w:p>
        </w:tc>
        <w:tc>
          <w:tcPr>
            <w:tcW w:w="92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110505.93</w:t>
            </w:r>
          </w:p>
        </w:tc>
        <w:tc>
          <w:tcPr>
            <w:tcW w:w="45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74.11</w:t>
            </w:r>
          </w:p>
        </w:tc>
        <w:tc>
          <w:tcPr>
            <w:tcW w:w="273" w:type="pct"/>
            <w:vMerge/>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p>
        </w:tc>
      </w:tr>
      <w:tr w:rsidR="00992D91" w:rsidRPr="00D62C13" w:rsidTr="00D62C13">
        <w:trPr>
          <w:jc w:val="center"/>
        </w:trPr>
        <w:tc>
          <w:tcPr>
            <w:tcW w:w="408"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2012</w:t>
            </w:r>
          </w:p>
        </w:tc>
        <w:tc>
          <w:tcPr>
            <w:tcW w:w="40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51432</w:t>
            </w:r>
          </w:p>
        </w:tc>
        <w:tc>
          <w:tcPr>
            <w:tcW w:w="501"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91549</w:t>
            </w:r>
          </w:p>
        </w:tc>
        <w:tc>
          <w:tcPr>
            <w:tcW w:w="72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40117</w:t>
            </w:r>
          </w:p>
        </w:tc>
        <w:tc>
          <w:tcPr>
            <w:tcW w:w="5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1.48</w:t>
            </w:r>
          </w:p>
        </w:tc>
        <w:tc>
          <w:tcPr>
            <w:tcW w:w="8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76119.36</w:t>
            </w:r>
          </w:p>
        </w:tc>
        <w:tc>
          <w:tcPr>
            <w:tcW w:w="92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135492.52</w:t>
            </w:r>
          </w:p>
        </w:tc>
        <w:tc>
          <w:tcPr>
            <w:tcW w:w="45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78.00</w:t>
            </w:r>
          </w:p>
        </w:tc>
        <w:tc>
          <w:tcPr>
            <w:tcW w:w="273" w:type="pct"/>
            <w:vMerge/>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p>
        </w:tc>
      </w:tr>
      <w:tr w:rsidR="00992D91" w:rsidRPr="00D62C13" w:rsidTr="00D62C13">
        <w:trPr>
          <w:jc w:val="center"/>
        </w:trPr>
        <w:tc>
          <w:tcPr>
            <w:tcW w:w="408"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2013</w:t>
            </w:r>
          </w:p>
        </w:tc>
        <w:tc>
          <w:tcPr>
            <w:tcW w:w="40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54139</w:t>
            </w:r>
          </w:p>
        </w:tc>
        <w:tc>
          <w:tcPr>
            <w:tcW w:w="501"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98593</w:t>
            </w:r>
          </w:p>
        </w:tc>
        <w:tc>
          <w:tcPr>
            <w:tcW w:w="72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44454</w:t>
            </w:r>
          </w:p>
        </w:tc>
        <w:tc>
          <w:tcPr>
            <w:tcW w:w="5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1.69</w:t>
            </w:r>
          </w:p>
        </w:tc>
        <w:tc>
          <w:tcPr>
            <w:tcW w:w="8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91494.91</w:t>
            </w:r>
          </w:p>
        </w:tc>
        <w:tc>
          <w:tcPr>
            <w:tcW w:w="92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166622.17</w:t>
            </w:r>
          </w:p>
        </w:tc>
        <w:tc>
          <w:tcPr>
            <w:tcW w:w="45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82.11</w:t>
            </w:r>
          </w:p>
        </w:tc>
        <w:tc>
          <w:tcPr>
            <w:tcW w:w="273" w:type="pct"/>
            <w:vMerge/>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p>
        </w:tc>
      </w:tr>
      <w:tr w:rsidR="00992D91" w:rsidRPr="00D62C13" w:rsidTr="00D62C13">
        <w:trPr>
          <w:jc w:val="center"/>
        </w:trPr>
        <w:tc>
          <w:tcPr>
            <w:tcW w:w="408"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TOTAL</w:t>
            </w:r>
          </w:p>
        </w:tc>
        <w:tc>
          <w:tcPr>
            <w:tcW w:w="40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154431</w:t>
            </w:r>
          </w:p>
        </w:tc>
        <w:tc>
          <w:tcPr>
            <w:tcW w:w="501"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275212</w:t>
            </w:r>
          </w:p>
        </w:tc>
        <w:tc>
          <w:tcPr>
            <w:tcW w:w="723"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120781</w:t>
            </w:r>
          </w:p>
        </w:tc>
        <w:tc>
          <w:tcPr>
            <w:tcW w:w="5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5.609</w:t>
            </w:r>
          </w:p>
        </w:tc>
        <w:tc>
          <w:tcPr>
            <w:tcW w:w="807"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231083.41</w:t>
            </w:r>
          </w:p>
        </w:tc>
        <w:tc>
          <w:tcPr>
            <w:tcW w:w="92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412620.62</w:t>
            </w:r>
          </w:p>
        </w:tc>
        <w:tc>
          <w:tcPr>
            <w:tcW w:w="454" w:type="pct"/>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p>
        </w:tc>
        <w:tc>
          <w:tcPr>
            <w:tcW w:w="273" w:type="pct"/>
            <w:vMerge/>
            <w:shd w:val="clear" w:color="auto" w:fill="auto"/>
            <w:noWrap/>
            <w:vAlign w:val="center"/>
          </w:tcPr>
          <w:p w:rsidR="00115C2E" w:rsidRPr="00D62C13" w:rsidRDefault="00115C2E" w:rsidP="00D32277">
            <w:pPr>
              <w:snapToGrid w:val="0"/>
              <w:spacing w:after="0" w:line="240" w:lineRule="auto"/>
              <w:contextualSpacing/>
              <w:jc w:val="both"/>
              <w:rPr>
                <w:rFonts w:ascii="Times New Roman" w:eastAsiaTheme="minorEastAsia" w:hAnsi="Times New Roman"/>
                <w:color w:val="000000"/>
                <w:sz w:val="16"/>
                <w:szCs w:val="16"/>
              </w:rPr>
            </w:pPr>
          </w:p>
        </w:tc>
      </w:tr>
      <w:tr w:rsidR="00992D91" w:rsidRPr="00D62C13" w:rsidTr="00D62C13">
        <w:trPr>
          <w:jc w:val="center"/>
        </w:trPr>
        <w:tc>
          <w:tcPr>
            <w:tcW w:w="408"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Mean</w:t>
            </w:r>
          </w:p>
        </w:tc>
        <w:tc>
          <w:tcPr>
            <w:tcW w:w="403"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51477</w:t>
            </w:r>
          </w:p>
        </w:tc>
        <w:tc>
          <w:tcPr>
            <w:tcW w:w="501"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91737.33</w:t>
            </w:r>
          </w:p>
        </w:tc>
        <w:tc>
          <w:tcPr>
            <w:tcW w:w="723"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40260.33</w:t>
            </w:r>
          </w:p>
        </w:tc>
        <w:tc>
          <w:tcPr>
            <w:tcW w:w="507"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p>
        </w:tc>
        <w:tc>
          <w:tcPr>
            <w:tcW w:w="807"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p>
        </w:tc>
        <w:tc>
          <w:tcPr>
            <w:tcW w:w="924"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p>
        </w:tc>
        <w:tc>
          <w:tcPr>
            <w:tcW w:w="454" w:type="pct"/>
            <w:shd w:val="clear" w:color="auto" w:fill="auto"/>
            <w:noWrap/>
            <w:vAlign w:val="center"/>
          </w:tcPr>
          <w:p w:rsidR="002F4228" w:rsidRPr="00D62C13" w:rsidRDefault="003E6BB2" w:rsidP="00D32277">
            <w:pPr>
              <w:snapToGrid w:val="0"/>
              <w:spacing w:after="0" w:line="240" w:lineRule="auto"/>
              <w:contextualSpacing/>
              <w:jc w:val="both"/>
              <w:rPr>
                <w:rFonts w:ascii="Times New Roman" w:eastAsiaTheme="minorEastAsia" w:hAnsi="Times New Roman"/>
                <w:color w:val="000000"/>
                <w:sz w:val="16"/>
                <w:szCs w:val="16"/>
              </w:rPr>
            </w:pPr>
            <w:r w:rsidRPr="00D62C13">
              <w:rPr>
                <w:rFonts w:ascii="Times New Roman" w:eastAsiaTheme="minorEastAsia" w:hAnsi="Times New Roman"/>
                <w:color w:val="000000"/>
                <w:sz w:val="16"/>
                <w:szCs w:val="16"/>
              </w:rPr>
              <w:t>78.07</w:t>
            </w:r>
          </w:p>
        </w:tc>
        <w:tc>
          <w:tcPr>
            <w:tcW w:w="273" w:type="pct"/>
            <w:shd w:val="clear" w:color="auto" w:fill="auto"/>
            <w:noWrap/>
            <w:vAlign w:val="center"/>
          </w:tcPr>
          <w:p w:rsidR="002F4228" w:rsidRPr="00D62C13" w:rsidRDefault="002F4228" w:rsidP="00D32277">
            <w:pPr>
              <w:snapToGrid w:val="0"/>
              <w:spacing w:after="0" w:line="240" w:lineRule="auto"/>
              <w:contextualSpacing/>
              <w:jc w:val="both"/>
              <w:rPr>
                <w:rFonts w:ascii="Times New Roman" w:eastAsiaTheme="minorEastAsia" w:hAnsi="Times New Roman"/>
                <w:color w:val="000000"/>
                <w:sz w:val="16"/>
                <w:szCs w:val="16"/>
              </w:rPr>
            </w:pPr>
          </w:p>
        </w:tc>
      </w:tr>
    </w:tbl>
    <w:p w:rsidR="00D32277" w:rsidRDefault="00D32277" w:rsidP="00D32277">
      <w:pPr>
        <w:autoSpaceDE w:val="0"/>
        <w:autoSpaceDN w:val="0"/>
        <w:adjustRightInd w:val="0"/>
        <w:snapToGrid w:val="0"/>
        <w:spacing w:after="0" w:line="240" w:lineRule="auto"/>
        <w:ind w:firstLine="425"/>
        <w:jc w:val="both"/>
        <w:rPr>
          <w:rFonts w:ascii="Times New Roman" w:hAnsi="Times New Roman"/>
          <w:sz w:val="20"/>
          <w:szCs w:val="20"/>
        </w:rPr>
      </w:pPr>
    </w:p>
    <w:p w:rsidR="00D32277" w:rsidRPr="00D32277" w:rsidRDefault="00D32277" w:rsidP="00D32277">
      <w:pPr>
        <w:autoSpaceDE w:val="0"/>
        <w:autoSpaceDN w:val="0"/>
        <w:adjustRightInd w:val="0"/>
        <w:snapToGrid w:val="0"/>
        <w:spacing w:after="0" w:line="240" w:lineRule="auto"/>
        <w:ind w:firstLine="425"/>
        <w:jc w:val="both"/>
        <w:rPr>
          <w:rFonts w:ascii="Times New Roman" w:hAnsi="Times New Roman"/>
          <w:sz w:val="20"/>
          <w:szCs w:val="20"/>
        </w:rPr>
        <w:sectPr w:rsidR="00D32277" w:rsidRPr="00D32277" w:rsidSect="005D6557">
          <w:headerReference w:type="default" r:id="rId21"/>
          <w:footerReference w:type="default" r:id="rId22"/>
          <w:type w:val="continuous"/>
          <w:pgSz w:w="12240" w:h="15840" w:code="1"/>
          <w:pgMar w:top="1440" w:right="1440" w:bottom="1440" w:left="1440" w:header="720" w:footer="720" w:gutter="0"/>
          <w:cols w:space="720"/>
          <w:docGrid w:linePitch="360"/>
        </w:sectPr>
      </w:pPr>
    </w:p>
    <w:p w:rsidR="003E6BB2" w:rsidRPr="00D32277" w:rsidRDefault="002F4228"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lastRenderedPageBreak/>
        <w:t xml:space="preserve">Table </w:t>
      </w:r>
      <w:r w:rsidR="00992D91" w:rsidRPr="00D32277">
        <w:rPr>
          <w:rFonts w:ascii="Times New Roman" w:hAnsi="Times New Roman"/>
          <w:sz w:val="20"/>
          <w:szCs w:val="20"/>
        </w:rPr>
        <w:t>2 showed</w:t>
      </w:r>
      <w:r w:rsidRPr="00D32277">
        <w:rPr>
          <w:rFonts w:ascii="Times New Roman" w:hAnsi="Times New Roman"/>
          <w:sz w:val="20"/>
          <w:szCs w:val="20"/>
        </w:rPr>
        <w:t xml:space="preserve"> the analysis of </w:t>
      </w:r>
      <w:r w:rsidR="005B7D25" w:rsidRPr="00D32277">
        <w:rPr>
          <w:rFonts w:ascii="Times New Roman" w:hAnsi="Times New Roman"/>
          <w:sz w:val="20"/>
          <w:szCs w:val="20"/>
        </w:rPr>
        <w:t>cost</w:t>
      </w:r>
      <w:r w:rsidRPr="00D32277">
        <w:rPr>
          <w:rFonts w:ascii="Times New Roman" w:hAnsi="Times New Roman"/>
          <w:sz w:val="20"/>
          <w:szCs w:val="20"/>
        </w:rPr>
        <w:t xml:space="preserve"> and </w:t>
      </w:r>
      <w:r w:rsidR="005B7D25" w:rsidRPr="00D32277">
        <w:rPr>
          <w:rFonts w:ascii="Times New Roman" w:hAnsi="Times New Roman"/>
          <w:sz w:val="20"/>
          <w:szCs w:val="20"/>
        </w:rPr>
        <w:t>benefit</w:t>
      </w:r>
      <w:r w:rsidRPr="00D32277">
        <w:rPr>
          <w:rFonts w:ascii="Times New Roman" w:hAnsi="Times New Roman"/>
          <w:sz w:val="20"/>
          <w:szCs w:val="20"/>
        </w:rPr>
        <w:t xml:space="preserve"> from mortar and pestle production </w:t>
      </w:r>
      <w:r w:rsidR="00992D91" w:rsidRPr="00D32277">
        <w:rPr>
          <w:rFonts w:ascii="Times New Roman" w:hAnsi="Times New Roman"/>
          <w:sz w:val="20"/>
          <w:szCs w:val="20"/>
        </w:rPr>
        <w:t>between</w:t>
      </w:r>
      <w:r w:rsidRPr="00D32277">
        <w:rPr>
          <w:rFonts w:ascii="Times New Roman" w:hAnsi="Times New Roman"/>
          <w:sz w:val="20"/>
          <w:szCs w:val="20"/>
        </w:rPr>
        <w:t xml:space="preserve"> 2011 and 2013. The </w:t>
      </w:r>
      <w:r w:rsidR="005B7D25" w:rsidRPr="00D32277">
        <w:rPr>
          <w:rFonts w:ascii="Times New Roman" w:hAnsi="Times New Roman"/>
          <w:sz w:val="20"/>
          <w:szCs w:val="20"/>
        </w:rPr>
        <w:t xml:space="preserve">average cost </w:t>
      </w:r>
      <w:r w:rsidRPr="00D32277">
        <w:rPr>
          <w:rFonts w:ascii="Times New Roman" w:hAnsi="Times New Roman"/>
          <w:sz w:val="20"/>
          <w:szCs w:val="20"/>
        </w:rPr>
        <w:t xml:space="preserve">on </w:t>
      </w:r>
      <w:r w:rsidR="005B7D25" w:rsidRPr="00D32277">
        <w:rPr>
          <w:rFonts w:ascii="Times New Roman" w:hAnsi="Times New Roman"/>
          <w:sz w:val="20"/>
          <w:szCs w:val="20"/>
        </w:rPr>
        <w:t xml:space="preserve">M &amp; P production </w:t>
      </w:r>
      <w:r w:rsidRPr="00D32277">
        <w:rPr>
          <w:rFonts w:ascii="Times New Roman" w:hAnsi="Times New Roman"/>
          <w:sz w:val="20"/>
          <w:szCs w:val="20"/>
        </w:rPr>
        <w:t xml:space="preserve">was </w:t>
      </w:r>
      <w:r w:rsidRPr="00D32277">
        <w:rPr>
          <w:rFonts w:ascii="Times New Roman" w:hAnsi="Times New Roman"/>
          <w:dstrike/>
          <w:sz w:val="20"/>
          <w:szCs w:val="20"/>
        </w:rPr>
        <w:t>N</w:t>
      </w:r>
      <w:r w:rsidR="005B7D25" w:rsidRPr="00D32277">
        <w:rPr>
          <w:rFonts w:ascii="Times New Roman" w:hAnsi="Times New Roman"/>
          <w:sz w:val="20"/>
          <w:szCs w:val="20"/>
        </w:rPr>
        <w:t>48860</w:t>
      </w:r>
      <w:r w:rsidR="0093166B" w:rsidRPr="00D32277">
        <w:rPr>
          <w:rFonts w:ascii="Times New Roman" w:hAnsi="Times New Roman"/>
          <w:sz w:val="20"/>
          <w:szCs w:val="20"/>
        </w:rPr>
        <w:t xml:space="preserve">, </w:t>
      </w:r>
      <w:r w:rsidR="0093166B" w:rsidRPr="00D32277">
        <w:rPr>
          <w:rFonts w:ascii="Times New Roman" w:hAnsi="Times New Roman"/>
          <w:dstrike/>
          <w:sz w:val="20"/>
          <w:szCs w:val="20"/>
        </w:rPr>
        <w:t>N</w:t>
      </w:r>
      <w:r w:rsidR="005B7D25" w:rsidRPr="00D32277">
        <w:rPr>
          <w:rFonts w:ascii="Times New Roman" w:hAnsi="Times New Roman"/>
          <w:sz w:val="20"/>
          <w:szCs w:val="20"/>
        </w:rPr>
        <w:t>51</w:t>
      </w:r>
      <w:r w:rsidR="0065678A" w:rsidRPr="00D32277">
        <w:rPr>
          <w:rFonts w:ascii="Times New Roman" w:hAnsi="Times New Roman"/>
          <w:sz w:val="20"/>
          <w:szCs w:val="20"/>
        </w:rPr>
        <w:t>,</w:t>
      </w:r>
      <w:r w:rsidR="005B7D25" w:rsidRPr="00D32277">
        <w:rPr>
          <w:rFonts w:ascii="Times New Roman" w:hAnsi="Times New Roman"/>
          <w:sz w:val="20"/>
          <w:szCs w:val="20"/>
        </w:rPr>
        <w:t>432</w:t>
      </w:r>
      <w:r w:rsidRPr="00D32277">
        <w:rPr>
          <w:rFonts w:ascii="Times New Roman" w:hAnsi="Times New Roman"/>
          <w:sz w:val="20"/>
          <w:szCs w:val="20"/>
        </w:rPr>
        <w:t xml:space="preserve"> and </w:t>
      </w:r>
      <w:r w:rsidR="0093166B" w:rsidRPr="00D32277">
        <w:rPr>
          <w:rFonts w:ascii="Times New Roman" w:hAnsi="Times New Roman"/>
          <w:dstrike/>
          <w:sz w:val="20"/>
          <w:szCs w:val="20"/>
        </w:rPr>
        <w:t>N</w:t>
      </w:r>
      <w:r w:rsidRPr="00D32277">
        <w:rPr>
          <w:rFonts w:ascii="Times New Roman" w:hAnsi="Times New Roman"/>
          <w:sz w:val="20"/>
          <w:szCs w:val="20"/>
        </w:rPr>
        <w:t>54</w:t>
      </w:r>
      <w:r w:rsidR="0065678A" w:rsidRPr="00D32277">
        <w:rPr>
          <w:rFonts w:ascii="Times New Roman" w:hAnsi="Times New Roman"/>
          <w:sz w:val="20"/>
          <w:szCs w:val="20"/>
        </w:rPr>
        <w:t>,</w:t>
      </w:r>
      <w:r w:rsidR="005B7D25" w:rsidRPr="00D32277">
        <w:rPr>
          <w:rFonts w:ascii="Times New Roman" w:hAnsi="Times New Roman"/>
          <w:sz w:val="20"/>
          <w:szCs w:val="20"/>
        </w:rPr>
        <w:t>139 in 2011</w:t>
      </w:r>
      <w:r w:rsidRPr="00D32277">
        <w:rPr>
          <w:rFonts w:ascii="Times New Roman" w:hAnsi="Times New Roman"/>
          <w:sz w:val="20"/>
          <w:szCs w:val="20"/>
        </w:rPr>
        <w:t>, 20</w:t>
      </w:r>
      <w:r w:rsidR="005B7D25" w:rsidRPr="00D32277">
        <w:rPr>
          <w:rFonts w:ascii="Times New Roman" w:hAnsi="Times New Roman"/>
          <w:sz w:val="20"/>
          <w:szCs w:val="20"/>
        </w:rPr>
        <w:t>12</w:t>
      </w:r>
      <w:r w:rsidRPr="00D32277">
        <w:rPr>
          <w:rFonts w:ascii="Times New Roman" w:hAnsi="Times New Roman"/>
          <w:sz w:val="20"/>
          <w:szCs w:val="20"/>
        </w:rPr>
        <w:t xml:space="preserve"> and 20</w:t>
      </w:r>
      <w:r w:rsidR="005B7D25" w:rsidRPr="00D32277">
        <w:rPr>
          <w:rFonts w:ascii="Times New Roman" w:hAnsi="Times New Roman"/>
          <w:sz w:val="20"/>
          <w:szCs w:val="20"/>
        </w:rPr>
        <w:t>13</w:t>
      </w:r>
      <w:r w:rsidRPr="00D32277">
        <w:rPr>
          <w:rFonts w:ascii="Times New Roman" w:hAnsi="Times New Roman"/>
          <w:sz w:val="20"/>
          <w:szCs w:val="20"/>
        </w:rPr>
        <w:t xml:space="preserve"> respectively while the </w:t>
      </w:r>
      <w:r w:rsidR="005B7D25" w:rsidRPr="00D32277">
        <w:rPr>
          <w:rFonts w:ascii="Times New Roman" w:hAnsi="Times New Roman"/>
          <w:sz w:val="20"/>
          <w:szCs w:val="20"/>
        </w:rPr>
        <w:t>average benefit</w:t>
      </w:r>
      <w:r w:rsidR="0093166B" w:rsidRPr="00D32277">
        <w:rPr>
          <w:rFonts w:ascii="Times New Roman" w:hAnsi="Times New Roman"/>
          <w:sz w:val="20"/>
          <w:szCs w:val="20"/>
        </w:rPr>
        <w:t xml:space="preserve"> was </w:t>
      </w:r>
      <w:r w:rsidR="0093166B" w:rsidRPr="00D32277">
        <w:rPr>
          <w:rFonts w:ascii="Times New Roman" w:hAnsi="Times New Roman"/>
          <w:dstrike/>
          <w:sz w:val="20"/>
          <w:szCs w:val="20"/>
        </w:rPr>
        <w:t>N</w:t>
      </w:r>
      <w:r w:rsidR="005B7D25" w:rsidRPr="00D32277">
        <w:rPr>
          <w:rFonts w:ascii="Times New Roman" w:hAnsi="Times New Roman"/>
          <w:sz w:val="20"/>
          <w:szCs w:val="20"/>
        </w:rPr>
        <w:t>85</w:t>
      </w:r>
      <w:r w:rsidR="0065678A" w:rsidRPr="00D32277">
        <w:rPr>
          <w:rFonts w:ascii="Times New Roman" w:hAnsi="Times New Roman"/>
          <w:sz w:val="20"/>
          <w:szCs w:val="20"/>
        </w:rPr>
        <w:t>,</w:t>
      </w:r>
      <w:r w:rsidR="005B7D25" w:rsidRPr="00D32277">
        <w:rPr>
          <w:rFonts w:ascii="Times New Roman" w:hAnsi="Times New Roman"/>
          <w:sz w:val="20"/>
          <w:szCs w:val="20"/>
        </w:rPr>
        <w:t>070</w:t>
      </w:r>
      <w:r w:rsidR="0093166B" w:rsidRPr="00D32277">
        <w:rPr>
          <w:rFonts w:ascii="Times New Roman" w:hAnsi="Times New Roman"/>
          <w:sz w:val="20"/>
          <w:szCs w:val="20"/>
        </w:rPr>
        <w:t xml:space="preserve">, </w:t>
      </w:r>
      <w:r w:rsidR="0093166B" w:rsidRPr="00D32277">
        <w:rPr>
          <w:rFonts w:ascii="Times New Roman" w:hAnsi="Times New Roman"/>
          <w:dstrike/>
          <w:sz w:val="20"/>
          <w:szCs w:val="20"/>
        </w:rPr>
        <w:t>N</w:t>
      </w:r>
      <w:r w:rsidR="005B7D25" w:rsidRPr="00D32277">
        <w:rPr>
          <w:rFonts w:ascii="Times New Roman" w:hAnsi="Times New Roman"/>
          <w:sz w:val="20"/>
          <w:szCs w:val="20"/>
        </w:rPr>
        <w:t>91549</w:t>
      </w:r>
      <w:r w:rsidR="0093166B" w:rsidRPr="00D32277">
        <w:rPr>
          <w:rFonts w:ascii="Times New Roman" w:hAnsi="Times New Roman"/>
          <w:sz w:val="20"/>
          <w:szCs w:val="20"/>
        </w:rPr>
        <w:t xml:space="preserve"> and </w:t>
      </w:r>
      <w:r w:rsidR="0093166B" w:rsidRPr="00D32277">
        <w:rPr>
          <w:rFonts w:ascii="Times New Roman" w:hAnsi="Times New Roman"/>
          <w:dstrike/>
          <w:sz w:val="20"/>
          <w:szCs w:val="20"/>
        </w:rPr>
        <w:t>N</w:t>
      </w:r>
      <w:r w:rsidR="005B7D25" w:rsidRPr="00D32277">
        <w:rPr>
          <w:rFonts w:ascii="Times New Roman" w:hAnsi="Times New Roman"/>
          <w:sz w:val="20"/>
          <w:szCs w:val="20"/>
        </w:rPr>
        <w:t>98539</w:t>
      </w:r>
      <w:r w:rsidRPr="00D32277">
        <w:rPr>
          <w:rFonts w:ascii="Times New Roman" w:hAnsi="Times New Roman"/>
          <w:sz w:val="20"/>
          <w:szCs w:val="20"/>
        </w:rPr>
        <w:t xml:space="preserve"> respectively. </w:t>
      </w:r>
      <w:r w:rsidR="005B7D25" w:rsidRPr="00D32277">
        <w:rPr>
          <w:rFonts w:ascii="Times New Roman" w:hAnsi="Times New Roman"/>
          <w:sz w:val="20"/>
          <w:szCs w:val="20"/>
        </w:rPr>
        <w:t xml:space="preserve">While the mean cost for the period under study was </w:t>
      </w:r>
      <w:r w:rsidR="0093166B" w:rsidRPr="00D32277">
        <w:rPr>
          <w:rFonts w:ascii="Times New Roman" w:hAnsi="Times New Roman"/>
          <w:dstrike/>
          <w:sz w:val="20"/>
          <w:szCs w:val="20"/>
        </w:rPr>
        <w:t>N</w:t>
      </w:r>
      <w:r w:rsidR="0093166B" w:rsidRPr="00D32277">
        <w:rPr>
          <w:rFonts w:ascii="Times New Roman" w:hAnsi="Times New Roman"/>
          <w:sz w:val="20"/>
          <w:szCs w:val="20"/>
        </w:rPr>
        <w:t>51</w:t>
      </w:r>
      <w:r w:rsidR="0065678A" w:rsidRPr="00D32277">
        <w:rPr>
          <w:rFonts w:ascii="Times New Roman" w:hAnsi="Times New Roman"/>
          <w:sz w:val="20"/>
          <w:szCs w:val="20"/>
        </w:rPr>
        <w:t>,</w:t>
      </w:r>
      <w:r w:rsidR="007F4A85" w:rsidRPr="00D32277">
        <w:rPr>
          <w:rFonts w:ascii="Times New Roman" w:hAnsi="Times New Roman"/>
          <w:sz w:val="20"/>
          <w:szCs w:val="20"/>
        </w:rPr>
        <w:t xml:space="preserve"> </w:t>
      </w:r>
      <w:r w:rsidR="0093166B" w:rsidRPr="00D32277">
        <w:rPr>
          <w:rFonts w:ascii="Times New Roman" w:hAnsi="Times New Roman"/>
          <w:sz w:val="20"/>
          <w:szCs w:val="20"/>
        </w:rPr>
        <w:t xml:space="preserve">477 and mean benefit was </w:t>
      </w:r>
      <w:r w:rsidR="0093166B" w:rsidRPr="00D32277">
        <w:rPr>
          <w:rFonts w:ascii="Times New Roman" w:hAnsi="Times New Roman"/>
          <w:dstrike/>
          <w:sz w:val="20"/>
          <w:szCs w:val="20"/>
        </w:rPr>
        <w:t>N</w:t>
      </w:r>
      <w:r w:rsidR="005B7D25" w:rsidRPr="00D32277">
        <w:rPr>
          <w:rFonts w:ascii="Times New Roman" w:hAnsi="Times New Roman"/>
          <w:sz w:val="20"/>
          <w:szCs w:val="20"/>
        </w:rPr>
        <w:t>91</w:t>
      </w:r>
      <w:r w:rsidR="00D6527C" w:rsidRPr="00D32277">
        <w:rPr>
          <w:rFonts w:ascii="Times New Roman" w:hAnsi="Times New Roman"/>
          <w:sz w:val="20"/>
          <w:szCs w:val="20"/>
        </w:rPr>
        <w:t>, 737.33</w:t>
      </w:r>
      <w:r w:rsidR="006D52DA" w:rsidRPr="00D32277">
        <w:rPr>
          <w:rFonts w:ascii="Times New Roman" w:hAnsi="Times New Roman"/>
          <w:sz w:val="20"/>
          <w:szCs w:val="20"/>
        </w:rPr>
        <w:t>.</w:t>
      </w:r>
      <w:r w:rsidR="005B7D25" w:rsidRPr="00D32277">
        <w:rPr>
          <w:rFonts w:ascii="Times New Roman" w:hAnsi="Times New Roman"/>
          <w:sz w:val="20"/>
          <w:szCs w:val="20"/>
        </w:rPr>
        <w:t xml:space="preserve"> </w:t>
      </w:r>
      <w:r w:rsidR="000044EA" w:rsidRPr="00D32277">
        <w:rPr>
          <w:rFonts w:ascii="Times New Roman" w:hAnsi="Times New Roman"/>
          <w:sz w:val="20"/>
          <w:szCs w:val="20"/>
        </w:rPr>
        <w:t xml:space="preserve">The study further revealed the mean annual profitability </w:t>
      </w:r>
      <w:r w:rsidR="0093166B" w:rsidRPr="00D32277">
        <w:rPr>
          <w:rFonts w:ascii="Times New Roman" w:hAnsi="Times New Roman"/>
          <w:sz w:val="20"/>
          <w:szCs w:val="20"/>
        </w:rPr>
        <w:t xml:space="preserve">of </w:t>
      </w:r>
      <w:r w:rsidR="0093166B" w:rsidRPr="00D32277">
        <w:rPr>
          <w:rFonts w:ascii="Times New Roman" w:hAnsi="Times New Roman"/>
          <w:dstrike/>
          <w:sz w:val="20"/>
          <w:szCs w:val="20"/>
        </w:rPr>
        <w:t>N</w:t>
      </w:r>
      <w:r w:rsidR="005B7D25" w:rsidRPr="00D32277">
        <w:rPr>
          <w:rFonts w:ascii="Times New Roman" w:hAnsi="Times New Roman"/>
          <w:sz w:val="20"/>
          <w:szCs w:val="20"/>
        </w:rPr>
        <w:t>40</w:t>
      </w:r>
      <w:r w:rsidR="0065678A" w:rsidRPr="00D32277">
        <w:rPr>
          <w:rFonts w:ascii="Times New Roman" w:hAnsi="Times New Roman"/>
          <w:sz w:val="20"/>
          <w:szCs w:val="20"/>
        </w:rPr>
        <w:t>,</w:t>
      </w:r>
      <w:r w:rsidR="009D50E6" w:rsidRPr="00D32277">
        <w:rPr>
          <w:rFonts w:ascii="Times New Roman" w:hAnsi="Times New Roman"/>
          <w:sz w:val="20"/>
          <w:szCs w:val="20"/>
        </w:rPr>
        <w:t xml:space="preserve"> </w:t>
      </w:r>
      <w:r w:rsidR="005B7D25" w:rsidRPr="00D32277">
        <w:rPr>
          <w:rFonts w:ascii="Times New Roman" w:hAnsi="Times New Roman"/>
          <w:sz w:val="20"/>
          <w:szCs w:val="20"/>
        </w:rPr>
        <w:t>260.33</w:t>
      </w:r>
      <w:r w:rsidRPr="00D32277">
        <w:rPr>
          <w:rFonts w:ascii="Times New Roman" w:hAnsi="Times New Roman"/>
          <w:sz w:val="20"/>
          <w:szCs w:val="20"/>
        </w:rPr>
        <w:t xml:space="preserve">. This implies that investment in </w:t>
      </w:r>
      <w:r w:rsidR="000044EA" w:rsidRPr="00D32277">
        <w:rPr>
          <w:rFonts w:ascii="Times New Roman" w:hAnsi="Times New Roman"/>
          <w:sz w:val="20"/>
          <w:szCs w:val="20"/>
        </w:rPr>
        <w:t xml:space="preserve">M &amp; P production </w:t>
      </w:r>
      <w:r w:rsidRPr="00D32277">
        <w:rPr>
          <w:rFonts w:ascii="Times New Roman" w:hAnsi="Times New Roman"/>
          <w:sz w:val="20"/>
          <w:szCs w:val="20"/>
        </w:rPr>
        <w:t xml:space="preserve">is worthwhile. In addition, the cost benefit ratio (CBR) in the study areas was </w:t>
      </w:r>
      <w:r w:rsidR="00EC65D7" w:rsidRPr="00D32277">
        <w:rPr>
          <w:rFonts w:ascii="Times New Roman" w:hAnsi="Times New Roman"/>
          <w:sz w:val="20"/>
          <w:szCs w:val="20"/>
        </w:rPr>
        <w:t>1</w:t>
      </w:r>
      <w:r w:rsidRPr="00D32277">
        <w:rPr>
          <w:rFonts w:ascii="Times New Roman" w:hAnsi="Times New Roman"/>
          <w:sz w:val="20"/>
          <w:szCs w:val="20"/>
        </w:rPr>
        <w:t>.</w:t>
      </w:r>
      <w:r w:rsidR="00EC65D7" w:rsidRPr="00D32277">
        <w:rPr>
          <w:rFonts w:ascii="Times New Roman" w:hAnsi="Times New Roman"/>
          <w:sz w:val="20"/>
          <w:szCs w:val="20"/>
        </w:rPr>
        <w:t>79</w:t>
      </w:r>
      <w:r w:rsidRPr="00D32277">
        <w:rPr>
          <w:rFonts w:ascii="Times New Roman" w:hAnsi="Times New Roman"/>
          <w:sz w:val="20"/>
          <w:szCs w:val="20"/>
        </w:rPr>
        <w:t xml:space="preserve">. Since the cost benefit ratio is </w:t>
      </w:r>
      <w:r w:rsidR="00EC65D7" w:rsidRPr="00D32277">
        <w:rPr>
          <w:rFonts w:ascii="Times New Roman" w:hAnsi="Times New Roman"/>
          <w:sz w:val="20"/>
          <w:szCs w:val="20"/>
        </w:rPr>
        <w:t>greater</w:t>
      </w:r>
      <w:r w:rsidRPr="00D32277">
        <w:rPr>
          <w:rFonts w:ascii="Times New Roman" w:hAnsi="Times New Roman"/>
          <w:sz w:val="20"/>
          <w:szCs w:val="20"/>
        </w:rPr>
        <w:t xml:space="preserve"> than 1, </w:t>
      </w:r>
      <w:r w:rsidR="00EC65D7" w:rsidRPr="00D32277">
        <w:rPr>
          <w:rFonts w:ascii="Times New Roman" w:hAnsi="Times New Roman"/>
          <w:sz w:val="20"/>
          <w:szCs w:val="20"/>
        </w:rPr>
        <w:t xml:space="preserve">M &amp; P </w:t>
      </w:r>
      <w:r w:rsidR="006E25EA" w:rsidRPr="00D32277">
        <w:rPr>
          <w:rFonts w:ascii="Times New Roman" w:hAnsi="Times New Roman"/>
          <w:sz w:val="20"/>
          <w:szCs w:val="20"/>
        </w:rPr>
        <w:t>production</w:t>
      </w:r>
      <w:r w:rsidRPr="00D32277">
        <w:rPr>
          <w:rFonts w:ascii="Times New Roman" w:hAnsi="Times New Roman"/>
          <w:sz w:val="20"/>
          <w:szCs w:val="20"/>
        </w:rPr>
        <w:t xml:space="preserve"> is </w:t>
      </w:r>
      <w:r w:rsidR="0065678A" w:rsidRPr="00D32277">
        <w:rPr>
          <w:rFonts w:ascii="Times New Roman" w:hAnsi="Times New Roman"/>
          <w:sz w:val="20"/>
          <w:szCs w:val="20"/>
        </w:rPr>
        <w:t>vi</w:t>
      </w:r>
      <w:r w:rsidRPr="00D32277">
        <w:rPr>
          <w:rFonts w:ascii="Times New Roman" w:hAnsi="Times New Roman"/>
          <w:sz w:val="20"/>
          <w:szCs w:val="20"/>
        </w:rPr>
        <w:t>able. The rate of return on</w:t>
      </w:r>
      <w:r w:rsidR="00EC65D7" w:rsidRPr="00D32277">
        <w:rPr>
          <w:rFonts w:ascii="Times New Roman" w:hAnsi="Times New Roman"/>
          <w:sz w:val="20"/>
          <w:szCs w:val="20"/>
        </w:rPr>
        <w:t xml:space="preserve"> </w:t>
      </w:r>
      <w:r w:rsidRPr="00D32277">
        <w:rPr>
          <w:rFonts w:ascii="Times New Roman" w:hAnsi="Times New Roman"/>
          <w:sz w:val="20"/>
          <w:szCs w:val="20"/>
        </w:rPr>
        <w:t xml:space="preserve">investment (RORI) was </w:t>
      </w:r>
      <w:r w:rsidR="006E25EA" w:rsidRPr="00D32277">
        <w:rPr>
          <w:rFonts w:ascii="Times New Roman" w:hAnsi="Times New Roman"/>
          <w:sz w:val="20"/>
          <w:szCs w:val="20"/>
        </w:rPr>
        <w:t>74.11</w:t>
      </w:r>
      <w:r w:rsidRPr="00D32277">
        <w:rPr>
          <w:rFonts w:ascii="Times New Roman" w:hAnsi="Times New Roman"/>
          <w:sz w:val="20"/>
          <w:szCs w:val="20"/>
        </w:rPr>
        <w:t xml:space="preserve">, </w:t>
      </w:r>
      <w:r w:rsidR="006E25EA" w:rsidRPr="00D32277">
        <w:rPr>
          <w:rFonts w:ascii="Times New Roman" w:hAnsi="Times New Roman"/>
          <w:sz w:val="20"/>
          <w:szCs w:val="20"/>
        </w:rPr>
        <w:t>78.00</w:t>
      </w:r>
      <w:r w:rsidRPr="00D32277">
        <w:rPr>
          <w:rFonts w:ascii="Times New Roman" w:hAnsi="Times New Roman"/>
          <w:sz w:val="20"/>
          <w:szCs w:val="20"/>
        </w:rPr>
        <w:t xml:space="preserve"> and </w:t>
      </w:r>
      <w:r w:rsidR="006E25EA" w:rsidRPr="00D32277">
        <w:rPr>
          <w:rFonts w:ascii="Times New Roman" w:hAnsi="Times New Roman"/>
          <w:sz w:val="20"/>
          <w:szCs w:val="20"/>
        </w:rPr>
        <w:t>82.11</w:t>
      </w:r>
      <w:r w:rsidRPr="00D32277">
        <w:rPr>
          <w:rFonts w:ascii="Times New Roman" w:hAnsi="Times New Roman"/>
          <w:sz w:val="20"/>
          <w:szCs w:val="20"/>
        </w:rPr>
        <w:t xml:space="preserve"> </w:t>
      </w:r>
      <w:r w:rsidR="0093166B" w:rsidRPr="00D32277">
        <w:rPr>
          <w:rFonts w:ascii="Times New Roman" w:hAnsi="Times New Roman"/>
          <w:sz w:val="20"/>
          <w:szCs w:val="20"/>
        </w:rPr>
        <w:t xml:space="preserve">percent </w:t>
      </w:r>
      <w:r w:rsidRPr="00D32277">
        <w:rPr>
          <w:rFonts w:ascii="Times New Roman" w:hAnsi="Times New Roman"/>
          <w:sz w:val="20"/>
          <w:szCs w:val="20"/>
        </w:rPr>
        <w:t>for the</w:t>
      </w:r>
      <w:r w:rsidR="00EC65D7" w:rsidRPr="00D32277">
        <w:rPr>
          <w:rFonts w:ascii="Times New Roman" w:hAnsi="Times New Roman"/>
          <w:sz w:val="20"/>
          <w:szCs w:val="20"/>
        </w:rPr>
        <w:t xml:space="preserve"> </w:t>
      </w:r>
      <w:r w:rsidRPr="00D32277">
        <w:rPr>
          <w:rFonts w:ascii="Times New Roman" w:hAnsi="Times New Roman"/>
          <w:sz w:val="20"/>
          <w:szCs w:val="20"/>
        </w:rPr>
        <w:t>year 20</w:t>
      </w:r>
      <w:r w:rsidR="006E25EA" w:rsidRPr="00D32277">
        <w:rPr>
          <w:rFonts w:ascii="Times New Roman" w:hAnsi="Times New Roman"/>
          <w:sz w:val="20"/>
          <w:szCs w:val="20"/>
        </w:rPr>
        <w:t>11</w:t>
      </w:r>
      <w:r w:rsidRPr="00D32277">
        <w:rPr>
          <w:rFonts w:ascii="Times New Roman" w:hAnsi="Times New Roman"/>
          <w:sz w:val="20"/>
          <w:szCs w:val="20"/>
        </w:rPr>
        <w:t>, 20</w:t>
      </w:r>
      <w:r w:rsidR="006E25EA" w:rsidRPr="00D32277">
        <w:rPr>
          <w:rFonts w:ascii="Times New Roman" w:hAnsi="Times New Roman"/>
          <w:sz w:val="20"/>
          <w:szCs w:val="20"/>
        </w:rPr>
        <w:t>12</w:t>
      </w:r>
      <w:r w:rsidRPr="00D32277">
        <w:rPr>
          <w:rFonts w:ascii="Times New Roman" w:hAnsi="Times New Roman"/>
          <w:sz w:val="20"/>
          <w:szCs w:val="20"/>
        </w:rPr>
        <w:t xml:space="preserve"> and 20</w:t>
      </w:r>
      <w:r w:rsidR="006E25EA" w:rsidRPr="00D32277">
        <w:rPr>
          <w:rFonts w:ascii="Times New Roman" w:hAnsi="Times New Roman"/>
          <w:sz w:val="20"/>
          <w:szCs w:val="20"/>
        </w:rPr>
        <w:t>13</w:t>
      </w:r>
      <w:r w:rsidR="0093166B" w:rsidRPr="00D32277">
        <w:rPr>
          <w:rFonts w:ascii="Times New Roman" w:hAnsi="Times New Roman"/>
          <w:sz w:val="20"/>
          <w:szCs w:val="20"/>
        </w:rPr>
        <w:t xml:space="preserve"> respectively</w:t>
      </w:r>
      <w:r w:rsidR="008F439D" w:rsidRPr="00D32277">
        <w:rPr>
          <w:rFonts w:ascii="Times New Roman" w:hAnsi="Times New Roman"/>
          <w:sz w:val="20"/>
          <w:szCs w:val="20"/>
        </w:rPr>
        <w:t>, while the mean ROR</w:t>
      </w:r>
      <w:r w:rsidR="003E6BB2" w:rsidRPr="00D32277">
        <w:rPr>
          <w:rFonts w:ascii="Times New Roman" w:hAnsi="Times New Roman"/>
          <w:sz w:val="20"/>
          <w:szCs w:val="20"/>
        </w:rPr>
        <w:t xml:space="preserve">I for the three years </w:t>
      </w:r>
      <w:r w:rsidR="003E6BB2" w:rsidRPr="00D32277">
        <w:rPr>
          <w:rFonts w:ascii="Times New Roman" w:hAnsi="Times New Roman"/>
          <w:sz w:val="20"/>
          <w:szCs w:val="20"/>
        </w:rPr>
        <w:lastRenderedPageBreak/>
        <w:t>was 78.07</w:t>
      </w:r>
      <w:r w:rsidR="0020273B" w:rsidRPr="00D32277">
        <w:rPr>
          <w:rFonts w:ascii="Times New Roman" w:hAnsi="Times New Roman"/>
          <w:sz w:val="20"/>
          <w:szCs w:val="20"/>
        </w:rPr>
        <w:t>%</w:t>
      </w:r>
      <w:r w:rsidR="003E6BB2" w:rsidRPr="00D32277">
        <w:rPr>
          <w:rFonts w:ascii="Times New Roman" w:hAnsi="Times New Roman"/>
          <w:sz w:val="20"/>
          <w:szCs w:val="20"/>
        </w:rPr>
        <w:t>, this value indicate</w:t>
      </w:r>
      <w:r w:rsidR="0065678A" w:rsidRPr="00D32277">
        <w:rPr>
          <w:rFonts w:ascii="Times New Roman" w:hAnsi="Times New Roman"/>
          <w:sz w:val="20"/>
          <w:szCs w:val="20"/>
        </w:rPr>
        <w:t>d</w:t>
      </w:r>
      <w:r w:rsidR="003E6BB2" w:rsidRPr="00D32277">
        <w:rPr>
          <w:rFonts w:ascii="Times New Roman" w:hAnsi="Times New Roman"/>
          <w:sz w:val="20"/>
          <w:szCs w:val="20"/>
        </w:rPr>
        <w:t xml:space="preserve"> the </w:t>
      </w:r>
      <w:r w:rsidR="0065678A" w:rsidRPr="00D32277">
        <w:rPr>
          <w:rFonts w:ascii="Times New Roman" w:hAnsi="Times New Roman"/>
          <w:sz w:val="20"/>
          <w:szCs w:val="20"/>
        </w:rPr>
        <w:t>rate at which money invested could be realized.</w:t>
      </w:r>
    </w:p>
    <w:p w:rsidR="00D32277" w:rsidRPr="00D32277" w:rsidRDefault="00D32277" w:rsidP="00D32277">
      <w:pPr>
        <w:autoSpaceDE w:val="0"/>
        <w:autoSpaceDN w:val="0"/>
        <w:adjustRightInd w:val="0"/>
        <w:snapToGrid w:val="0"/>
        <w:spacing w:after="0" w:line="240" w:lineRule="auto"/>
        <w:jc w:val="both"/>
        <w:rPr>
          <w:rFonts w:ascii="Times New Roman" w:hAnsi="Times New Roman"/>
          <w:b/>
          <w:sz w:val="20"/>
          <w:szCs w:val="20"/>
        </w:rPr>
      </w:pPr>
      <w:r w:rsidRPr="00D32277">
        <w:rPr>
          <w:rFonts w:ascii="Times New Roman" w:hAnsi="Times New Roman"/>
          <w:b/>
          <w:sz w:val="20"/>
          <w:szCs w:val="20"/>
        </w:rPr>
        <w:t>3.2. Wood Species Use in Production</w:t>
      </w:r>
    </w:p>
    <w:p w:rsidR="00D32277" w:rsidRPr="00D32277" w:rsidRDefault="00D32277" w:rsidP="00D32277">
      <w:pPr>
        <w:autoSpaceDE w:val="0"/>
        <w:autoSpaceDN w:val="0"/>
        <w:adjustRightInd w:val="0"/>
        <w:snapToGrid w:val="0"/>
        <w:spacing w:after="0" w:line="240" w:lineRule="auto"/>
        <w:ind w:firstLine="425"/>
        <w:jc w:val="both"/>
        <w:rPr>
          <w:rFonts w:ascii="Times New Roman" w:hAnsi="Times New Roman"/>
          <w:color w:val="000000"/>
          <w:sz w:val="20"/>
          <w:szCs w:val="20"/>
        </w:rPr>
      </w:pPr>
      <w:r w:rsidRPr="00D32277">
        <w:rPr>
          <w:rFonts w:ascii="Times New Roman" w:hAnsi="Times New Roman"/>
          <w:sz w:val="20"/>
          <w:szCs w:val="20"/>
        </w:rPr>
        <w:t xml:space="preserve">Despite the abundance of different species of wood in the study area, not all species of wood are used in production, evidences suggest that suitability and not availability of species is the most important influence on choice of wood for the manufacture of M &amp; P. </w:t>
      </w:r>
      <w:r w:rsidRPr="00D32277">
        <w:rPr>
          <w:rFonts w:ascii="Times New Roman" w:hAnsi="Times New Roman"/>
          <w:color w:val="000000"/>
          <w:sz w:val="20"/>
          <w:szCs w:val="20"/>
        </w:rPr>
        <w:t xml:space="preserve">The main determinants of preference of these species apart from availability are durability (plates 3 and 4), workability and customers demand. The producers were of the view that these species are durable and are able to withstand harsh weather and insects attack. </w:t>
      </w:r>
      <w:r w:rsidRPr="00D32277">
        <w:rPr>
          <w:rFonts w:ascii="Times New Roman" w:hAnsi="Times New Roman"/>
          <w:sz w:val="20"/>
          <w:szCs w:val="20"/>
        </w:rPr>
        <w:t xml:space="preserve">Producers harvests timber from farmland, free forest areas and natural forest. Both straight and crooked wood is useful. Results showed </w:t>
      </w:r>
      <w:r w:rsidRPr="00D32277">
        <w:rPr>
          <w:rFonts w:ascii="Times New Roman" w:hAnsi="Times New Roman"/>
          <w:sz w:val="20"/>
          <w:szCs w:val="20"/>
        </w:rPr>
        <w:lastRenderedPageBreak/>
        <w:t xml:space="preserve">that wood species used include </w:t>
      </w:r>
      <w:proofErr w:type="spellStart"/>
      <w:r w:rsidRPr="00D32277">
        <w:rPr>
          <w:rFonts w:ascii="Times New Roman" w:hAnsi="Times New Roman"/>
          <w:i/>
          <w:sz w:val="20"/>
          <w:szCs w:val="20"/>
        </w:rPr>
        <w:t>Milicia</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excelsa</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lastRenderedPageBreak/>
        <w:t>Vitellaria</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paradoxum</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Daniella</w:t>
      </w:r>
      <w:proofErr w:type="spellEnd"/>
      <w:r w:rsidRPr="00D32277">
        <w:rPr>
          <w:rFonts w:ascii="Times New Roman" w:hAnsi="Times New Roman"/>
          <w:i/>
          <w:sz w:val="20"/>
          <w:szCs w:val="20"/>
        </w:rPr>
        <w:t xml:space="preserve"> </w:t>
      </w:r>
      <w:proofErr w:type="spellStart"/>
      <w:r w:rsidRPr="00D32277">
        <w:rPr>
          <w:rFonts w:ascii="Times New Roman" w:hAnsi="Times New Roman"/>
          <w:i/>
          <w:sz w:val="20"/>
          <w:szCs w:val="20"/>
        </w:rPr>
        <w:t>ollivera</w:t>
      </w:r>
      <w:proofErr w:type="spellEnd"/>
      <w:r w:rsidRPr="00D32277">
        <w:rPr>
          <w:rFonts w:ascii="Times New Roman" w:hAnsi="Times New Roman"/>
          <w:i/>
          <w:sz w:val="20"/>
          <w:szCs w:val="20"/>
        </w:rPr>
        <w:t xml:space="preserve"> </w:t>
      </w:r>
      <w:r w:rsidRPr="00D32277">
        <w:rPr>
          <w:rFonts w:ascii="Times New Roman" w:hAnsi="Times New Roman"/>
          <w:sz w:val="20"/>
          <w:szCs w:val="20"/>
        </w:rPr>
        <w:t>(Table 3)</w:t>
      </w:r>
      <w:r w:rsidR="00D62C13">
        <w:rPr>
          <w:rFonts w:ascii="Times New Roman" w:hAnsi="Times New Roman"/>
          <w:sz w:val="20"/>
          <w:szCs w:val="20"/>
        </w:rPr>
        <w:t>.</w:t>
      </w:r>
    </w:p>
    <w:p w:rsidR="00D32277" w:rsidRPr="00D32277" w:rsidRDefault="00D32277" w:rsidP="00D32277">
      <w:pPr>
        <w:snapToGrid w:val="0"/>
        <w:spacing w:after="0" w:line="240" w:lineRule="auto"/>
        <w:ind w:firstLine="425"/>
        <w:jc w:val="both"/>
        <w:rPr>
          <w:rFonts w:ascii="Times New Roman" w:hAnsi="Times New Roman"/>
          <w:sz w:val="20"/>
          <w:szCs w:val="20"/>
          <w:lang w:eastAsia="zh-CN"/>
        </w:rPr>
        <w:sectPr w:rsidR="00D32277" w:rsidRPr="00D32277" w:rsidSect="00D62C13">
          <w:headerReference w:type="default" r:id="rId23"/>
          <w:footerReference w:type="default" r:id="rId24"/>
          <w:type w:val="continuous"/>
          <w:pgSz w:w="12240" w:h="15840" w:code="1"/>
          <w:pgMar w:top="1440" w:right="1440" w:bottom="1440" w:left="1440" w:header="720" w:footer="720" w:gutter="0"/>
          <w:cols w:num="2" w:space="550"/>
          <w:docGrid w:linePitch="360"/>
        </w:sectPr>
      </w:pPr>
    </w:p>
    <w:p w:rsidR="0065678A" w:rsidRPr="00D32277" w:rsidRDefault="0065678A" w:rsidP="00D32277">
      <w:pPr>
        <w:snapToGrid w:val="0"/>
        <w:spacing w:after="0" w:line="240" w:lineRule="auto"/>
        <w:jc w:val="center"/>
        <w:rPr>
          <w:rFonts w:ascii="Times New Roman" w:hAnsi="Times New Roman"/>
          <w:sz w:val="20"/>
          <w:szCs w:val="20"/>
        </w:rPr>
      </w:pPr>
    </w:p>
    <w:p w:rsidR="00115C2E" w:rsidRPr="00D32277" w:rsidRDefault="00115C2E" w:rsidP="00D32277">
      <w:pPr>
        <w:snapToGrid w:val="0"/>
        <w:spacing w:after="0" w:line="240" w:lineRule="auto"/>
        <w:contextualSpacing/>
        <w:jc w:val="center"/>
        <w:rPr>
          <w:rFonts w:ascii="Times New Roman" w:hAnsi="Times New Roman"/>
          <w:sz w:val="20"/>
          <w:szCs w:val="20"/>
        </w:rPr>
      </w:pPr>
      <w:r w:rsidRPr="00D32277">
        <w:rPr>
          <w:rFonts w:ascii="Times New Roman" w:hAnsi="Times New Roman"/>
          <w:sz w:val="20"/>
          <w:szCs w:val="20"/>
        </w:rPr>
        <w:t xml:space="preserve">Table </w:t>
      </w:r>
      <w:r w:rsidR="0065678A" w:rsidRPr="00D32277">
        <w:rPr>
          <w:rFonts w:ascii="Times New Roman" w:hAnsi="Times New Roman"/>
          <w:sz w:val="20"/>
          <w:szCs w:val="20"/>
        </w:rPr>
        <w:t>3</w:t>
      </w:r>
      <w:r w:rsidRPr="00D32277">
        <w:rPr>
          <w:rFonts w:ascii="Times New Roman" w:hAnsi="Times New Roman"/>
          <w:sz w:val="20"/>
          <w:szCs w:val="20"/>
        </w:rPr>
        <w:t xml:space="preserve">: Tree </w:t>
      </w:r>
      <w:r w:rsidR="0065678A" w:rsidRPr="00D32277">
        <w:rPr>
          <w:rFonts w:ascii="Times New Roman" w:hAnsi="Times New Roman"/>
          <w:sz w:val="20"/>
          <w:szCs w:val="20"/>
        </w:rPr>
        <w:t>Species used in Pr</w:t>
      </w:r>
      <w:r w:rsidRPr="00D32277">
        <w:rPr>
          <w:rFonts w:ascii="Times New Roman" w:hAnsi="Times New Roman"/>
          <w:sz w:val="20"/>
          <w:szCs w:val="20"/>
        </w:rPr>
        <w:t xml:space="preserve">oduction of </w:t>
      </w:r>
      <w:r w:rsidR="0065678A" w:rsidRPr="00D32277">
        <w:rPr>
          <w:rFonts w:ascii="Times New Roman" w:hAnsi="Times New Roman"/>
          <w:sz w:val="20"/>
          <w:szCs w:val="20"/>
        </w:rPr>
        <w:t>Mortar and P</w:t>
      </w:r>
      <w:r w:rsidRPr="00D32277">
        <w:rPr>
          <w:rFonts w:ascii="Times New Roman" w:hAnsi="Times New Roman"/>
          <w:sz w:val="20"/>
          <w:szCs w:val="20"/>
        </w:rPr>
        <w:t>estle in the study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295"/>
        <w:gridCol w:w="1485"/>
        <w:gridCol w:w="1350"/>
        <w:gridCol w:w="1701"/>
        <w:gridCol w:w="2097"/>
      </w:tblGrid>
      <w:tr w:rsidR="00115C2E" w:rsidRPr="00D32277" w:rsidTr="00D62C13">
        <w:trPr>
          <w:jc w:val="center"/>
        </w:trPr>
        <w:tc>
          <w:tcPr>
            <w:tcW w:w="648"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b/>
                <w:bCs/>
                <w:color w:val="000000"/>
                <w:sz w:val="20"/>
                <w:szCs w:val="20"/>
              </w:rPr>
            </w:pPr>
            <w:r w:rsidRPr="00D32277">
              <w:rPr>
                <w:rFonts w:ascii="Times New Roman" w:eastAsiaTheme="minorEastAsia" w:hAnsi="Times New Roman"/>
                <w:b/>
                <w:bCs/>
                <w:color w:val="000000"/>
                <w:sz w:val="20"/>
                <w:szCs w:val="20"/>
              </w:rPr>
              <w:t>S/N</w:t>
            </w:r>
          </w:p>
        </w:tc>
        <w:tc>
          <w:tcPr>
            <w:tcW w:w="229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b/>
                <w:bCs/>
                <w:color w:val="000000"/>
                <w:sz w:val="20"/>
                <w:szCs w:val="20"/>
              </w:rPr>
              <w:t>Species</w:t>
            </w:r>
          </w:p>
        </w:tc>
        <w:tc>
          <w:tcPr>
            <w:tcW w:w="1485"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b/>
                <w:bCs/>
                <w:color w:val="000000"/>
                <w:sz w:val="20"/>
                <w:szCs w:val="20"/>
              </w:rPr>
              <w:t>Family</w:t>
            </w:r>
          </w:p>
        </w:tc>
        <w:tc>
          <w:tcPr>
            <w:tcW w:w="1350"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b/>
                <w:bCs/>
                <w:color w:val="000000"/>
                <w:sz w:val="20"/>
                <w:szCs w:val="20"/>
              </w:rPr>
            </w:pPr>
            <w:r w:rsidRPr="00D32277">
              <w:rPr>
                <w:rFonts w:ascii="Times New Roman" w:eastAsiaTheme="minorEastAsia" w:hAnsi="Times New Roman"/>
                <w:b/>
                <w:bCs/>
                <w:color w:val="000000"/>
                <w:sz w:val="20"/>
                <w:szCs w:val="20"/>
              </w:rPr>
              <w:t>Trade name</w:t>
            </w:r>
          </w:p>
        </w:tc>
        <w:tc>
          <w:tcPr>
            <w:tcW w:w="1701" w:type="dxa"/>
          </w:tcPr>
          <w:p w:rsidR="00115C2E" w:rsidRPr="00D32277" w:rsidRDefault="00115C2E" w:rsidP="00D62C13">
            <w:pPr>
              <w:autoSpaceDE w:val="0"/>
              <w:autoSpaceDN w:val="0"/>
              <w:adjustRightInd w:val="0"/>
              <w:snapToGrid w:val="0"/>
              <w:spacing w:after="0" w:line="240" w:lineRule="auto"/>
              <w:contextualSpacing/>
              <w:jc w:val="both"/>
              <w:rPr>
                <w:rFonts w:ascii="Times New Roman" w:eastAsiaTheme="minorEastAsia" w:hAnsi="Times New Roman"/>
                <w:b/>
                <w:bCs/>
                <w:color w:val="000000"/>
                <w:sz w:val="20"/>
                <w:szCs w:val="20"/>
              </w:rPr>
            </w:pPr>
            <w:r w:rsidRPr="00D32277">
              <w:rPr>
                <w:rFonts w:ascii="Times New Roman" w:eastAsiaTheme="minorEastAsia" w:hAnsi="Times New Roman"/>
                <w:b/>
                <w:bCs/>
                <w:color w:val="000000"/>
                <w:sz w:val="20"/>
                <w:szCs w:val="20"/>
              </w:rPr>
              <w:t>Articles</w:t>
            </w:r>
            <w:r w:rsidR="00D62C13">
              <w:rPr>
                <w:rFonts w:ascii="Times New Roman" w:eastAsiaTheme="minorEastAsia" w:hAnsi="Times New Roman"/>
                <w:b/>
                <w:bCs/>
                <w:color w:val="000000"/>
                <w:sz w:val="20"/>
                <w:szCs w:val="20"/>
              </w:rPr>
              <w:t xml:space="preserve"> </w:t>
            </w:r>
            <w:r w:rsidR="000C5BC3" w:rsidRPr="00D32277">
              <w:rPr>
                <w:rFonts w:ascii="Times New Roman" w:eastAsiaTheme="minorEastAsia" w:hAnsi="Times New Roman"/>
                <w:b/>
                <w:bCs/>
                <w:color w:val="000000"/>
                <w:sz w:val="20"/>
                <w:szCs w:val="20"/>
              </w:rPr>
              <w:t>P</w:t>
            </w:r>
            <w:r w:rsidRPr="00D32277">
              <w:rPr>
                <w:rFonts w:ascii="Times New Roman" w:eastAsiaTheme="minorEastAsia" w:hAnsi="Times New Roman"/>
                <w:b/>
                <w:bCs/>
                <w:color w:val="000000"/>
                <w:sz w:val="20"/>
                <w:szCs w:val="20"/>
              </w:rPr>
              <w:t>roduced</w:t>
            </w:r>
          </w:p>
        </w:tc>
        <w:tc>
          <w:tcPr>
            <w:tcW w:w="2097"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b/>
                <w:bCs/>
                <w:color w:val="000000"/>
                <w:sz w:val="20"/>
                <w:szCs w:val="20"/>
              </w:rPr>
              <w:t>Other uses</w:t>
            </w:r>
          </w:p>
        </w:tc>
      </w:tr>
      <w:tr w:rsidR="00115C2E" w:rsidRPr="00D32277" w:rsidTr="00D62C13">
        <w:trPr>
          <w:jc w:val="center"/>
        </w:trPr>
        <w:tc>
          <w:tcPr>
            <w:tcW w:w="648"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1</w:t>
            </w:r>
          </w:p>
        </w:tc>
        <w:tc>
          <w:tcPr>
            <w:tcW w:w="2295" w:type="dxa"/>
          </w:tcPr>
          <w:p w:rsidR="00115C2E" w:rsidRPr="00D32277" w:rsidRDefault="00D6527C"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i/>
                <w:iCs/>
                <w:color w:val="000000"/>
                <w:sz w:val="20"/>
                <w:szCs w:val="20"/>
              </w:rPr>
              <w:t>Milicia</w:t>
            </w:r>
            <w:proofErr w:type="spellEnd"/>
            <w:r w:rsidR="00115C2E" w:rsidRPr="00D32277">
              <w:rPr>
                <w:rFonts w:ascii="Times New Roman" w:eastAsiaTheme="minorEastAsia" w:hAnsi="Times New Roman"/>
                <w:i/>
                <w:iCs/>
                <w:color w:val="000000"/>
                <w:sz w:val="20"/>
                <w:szCs w:val="20"/>
              </w:rPr>
              <w:t xml:space="preserve"> </w:t>
            </w:r>
            <w:proofErr w:type="spellStart"/>
            <w:r w:rsidR="00115C2E" w:rsidRPr="00D32277">
              <w:rPr>
                <w:rFonts w:ascii="Times New Roman" w:eastAsiaTheme="minorEastAsia" w:hAnsi="Times New Roman"/>
                <w:i/>
                <w:iCs/>
                <w:color w:val="000000"/>
                <w:sz w:val="20"/>
                <w:szCs w:val="20"/>
              </w:rPr>
              <w:t>excelsa</w:t>
            </w:r>
            <w:proofErr w:type="spellEnd"/>
          </w:p>
        </w:tc>
        <w:tc>
          <w:tcPr>
            <w:tcW w:w="148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Moraceae</w:t>
            </w:r>
            <w:proofErr w:type="spellEnd"/>
          </w:p>
        </w:tc>
        <w:tc>
          <w:tcPr>
            <w:tcW w:w="1350"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Iroko</w:t>
            </w:r>
            <w:proofErr w:type="spellEnd"/>
          </w:p>
        </w:tc>
        <w:tc>
          <w:tcPr>
            <w:tcW w:w="1701"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mortar and pestle,</w:t>
            </w:r>
          </w:p>
        </w:tc>
        <w:tc>
          <w:tcPr>
            <w:tcW w:w="2097"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 xml:space="preserve">Timber/ Axe </w:t>
            </w:r>
            <w:r w:rsidR="009D50E6" w:rsidRPr="00D32277">
              <w:rPr>
                <w:rFonts w:ascii="Times New Roman" w:eastAsiaTheme="minorEastAsia" w:hAnsi="Times New Roman"/>
                <w:color w:val="000000"/>
                <w:sz w:val="20"/>
                <w:szCs w:val="20"/>
              </w:rPr>
              <w:t>h</w:t>
            </w:r>
            <w:r w:rsidRPr="00D32277">
              <w:rPr>
                <w:rFonts w:ascii="Times New Roman" w:eastAsiaTheme="minorEastAsia" w:hAnsi="Times New Roman"/>
                <w:color w:val="000000"/>
                <w:sz w:val="20"/>
                <w:szCs w:val="20"/>
              </w:rPr>
              <w:t>andle</w:t>
            </w:r>
          </w:p>
        </w:tc>
      </w:tr>
      <w:tr w:rsidR="00115C2E" w:rsidRPr="00D32277" w:rsidTr="00D62C13">
        <w:trPr>
          <w:jc w:val="center"/>
        </w:trPr>
        <w:tc>
          <w:tcPr>
            <w:tcW w:w="648"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2</w:t>
            </w:r>
          </w:p>
        </w:tc>
        <w:tc>
          <w:tcPr>
            <w:tcW w:w="229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i/>
                <w:iCs/>
                <w:color w:val="000000"/>
                <w:sz w:val="20"/>
                <w:szCs w:val="20"/>
              </w:rPr>
            </w:pPr>
            <w:proofErr w:type="spellStart"/>
            <w:r w:rsidRPr="00D32277">
              <w:rPr>
                <w:rFonts w:ascii="Times New Roman" w:eastAsiaTheme="minorEastAsia" w:hAnsi="Times New Roman"/>
                <w:i/>
                <w:iCs/>
                <w:color w:val="000000"/>
                <w:sz w:val="20"/>
                <w:szCs w:val="20"/>
              </w:rPr>
              <w:t>Nauclea</w:t>
            </w:r>
            <w:proofErr w:type="spellEnd"/>
            <w:r w:rsidRPr="00D32277">
              <w:rPr>
                <w:rFonts w:ascii="Times New Roman" w:eastAsiaTheme="minorEastAsia" w:hAnsi="Times New Roman"/>
                <w:i/>
                <w:iCs/>
                <w:color w:val="000000"/>
                <w:sz w:val="20"/>
                <w:szCs w:val="20"/>
              </w:rPr>
              <w:t xml:space="preserve"> </w:t>
            </w:r>
            <w:proofErr w:type="spellStart"/>
            <w:r w:rsidRPr="00D32277">
              <w:rPr>
                <w:rFonts w:ascii="Times New Roman" w:eastAsiaTheme="minorEastAsia" w:hAnsi="Times New Roman"/>
                <w:i/>
                <w:iCs/>
                <w:color w:val="000000"/>
                <w:sz w:val="20"/>
                <w:szCs w:val="20"/>
              </w:rPr>
              <w:t>diderrichii</w:t>
            </w:r>
            <w:proofErr w:type="spellEnd"/>
          </w:p>
        </w:tc>
        <w:tc>
          <w:tcPr>
            <w:tcW w:w="148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Rubiaceae</w:t>
            </w:r>
            <w:proofErr w:type="spellEnd"/>
          </w:p>
        </w:tc>
        <w:tc>
          <w:tcPr>
            <w:tcW w:w="1350"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Opepe</w:t>
            </w:r>
            <w:proofErr w:type="spellEnd"/>
          </w:p>
        </w:tc>
        <w:tc>
          <w:tcPr>
            <w:tcW w:w="1701"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mortar and pestle</w:t>
            </w:r>
          </w:p>
        </w:tc>
        <w:tc>
          <w:tcPr>
            <w:tcW w:w="2097"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Timber</w:t>
            </w:r>
            <w:r w:rsidR="003A3447" w:rsidRPr="00D32277">
              <w:rPr>
                <w:rFonts w:ascii="Times New Roman" w:eastAsiaTheme="minorEastAsia" w:hAnsi="Times New Roman"/>
                <w:color w:val="000000"/>
                <w:sz w:val="20"/>
                <w:szCs w:val="20"/>
              </w:rPr>
              <w:t>/ Ladle</w:t>
            </w:r>
          </w:p>
        </w:tc>
      </w:tr>
      <w:tr w:rsidR="00115C2E" w:rsidRPr="00D32277" w:rsidTr="00D62C13">
        <w:trPr>
          <w:jc w:val="center"/>
        </w:trPr>
        <w:tc>
          <w:tcPr>
            <w:tcW w:w="648"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3</w:t>
            </w:r>
          </w:p>
        </w:tc>
        <w:tc>
          <w:tcPr>
            <w:tcW w:w="229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i/>
                <w:iCs/>
                <w:color w:val="000000"/>
                <w:sz w:val="20"/>
                <w:szCs w:val="20"/>
              </w:rPr>
              <w:t>Pterocarpus</w:t>
            </w:r>
            <w:proofErr w:type="spellEnd"/>
            <w:r w:rsidRPr="00D32277">
              <w:rPr>
                <w:rFonts w:ascii="Times New Roman" w:eastAsiaTheme="minorEastAsia" w:hAnsi="Times New Roman"/>
                <w:i/>
                <w:iCs/>
                <w:color w:val="000000"/>
                <w:sz w:val="20"/>
                <w:szCs w:val="20"/>
              </w:rPr>
              <w:t xml:space="preserve"> </w:t>
            </w:r>
            <w:proofErr w:type="spellStart"/>
            <w:r w:rsidRPr="00D32277">
              <w:rPr>
                <w:rFonts w:ascii="Times New Roman" w:eastAsiaTheme="minorEastAsia" w:hAnsi="Times New Roman"/>
                <w:i/>
                <w:iCs/>
                <w:color w:val="000000"/>
                <w:sz w:val="20"/>
                <w:szCs w:val="20"/>
              </w:rPr>
              <w:t>soyauxii</w:t>
            </w:r>
            <w:proofErr w:type="spellEnd"/>
          </w:p>
        </w:tc>
        <w:tc>
          <w:tcPr>
            <w:tcW w:w="1485"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Fabaceae</w:t>
            </w:r>
            <w:proofErr w:type="spellEnd"/>
          </w:p>
        </w:tc>
        <w:tc>
          <w:tcPr>
            <w:tcW w:w="1350"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Camwood</w:t>
            </w:r>
            <w:proofErr w:type="spellEnd"/>
          </w:p>
        </w:tc>
        <w:tc>
          <w:tcPr>
            <w:tcW w:w="1701"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mortar and pestle</w:t>
            </w:r>
          </w:p>
        </w:tc>
        <w:tc>
          <w:tcPr>
            <w:tcW w:w="2097"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Timber/Medicinal</w:t>
            </w:r>
          </w:p>
        </w:tc>
      </w:tr>
      <w:tr w:rsidR="00115C2E" w:rsidRPr="00D32277" w:rsidTr="00D62C13">
        <w:trPr>
          <w:jc w:val="center"/>
        </w:trPr>
        <w:tc>
          <w:tcPr>
            <w:tcW w:w="648"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4</w:t>
            </w:r>
          </w:p>
        </w:tc>
        <w:tc>
          <w:tcPr>
            <w:tcW w:w="229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i/>
                <w:iCs/>
                <w:color w:val="000000"/>
                <w:sz w:val="20"/>
                <w:szCs w:val="20"/>
              </w:rPr>
              <w:t>Irvingia</w:t>
            </w:r>
            <w:proofErr w:type="spellEnd"/>
            <w:r w:rsidRPr="00D32277">
              <w:rPr>
                <w:rFonts w:ascii="Times New Roman" w:eastAsiaTheme="minorEastAsia" w:hAnsi="Times New Roman"/>
                <w:i/>
                <w:iCs/>
                <w:color w:val="000000"/>
                <w:sz w:val="20"/>
                <w:szCs w:val="20"/>
              </w:rPr>
              <w:t xml:space="preserve"> </w:t>
            </w:r>
            <w:proofErr w:type="spellStart"/>
            <w:r w:rsidRPr="00D32277">
              <w:rPr>
                <w:rFonts w:ascii="Times New Roman" w:eastAsiaTheme="minorEastAsia" w:hAnsi="Times New Roman"/>
                <w:i/>
                <w:iCs/>
                <w:color w:val="000000"/>
                <w:sz w:val="20"/>
                <w:szCs w:val="20"/>
              </w:rPr>
              <w:t>gabonensis</w:t>
            </w:r>
            <w:proofErr w:type="spellEnd"/>
          </w:p>
        </w:tc>
        <w:tc>
          <w:tcPr>
            <w:tcW w:w="1485"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Irvingiaceae</w:t>
            </w:r>
            <w:proofErr w:type="spellEnd"/>
          </w:p>
        </w:tc>
        <w:tc>
          <w:tcPr>
            <w:tcW w:w="1350"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Bush mango</w:t>
            </w:r>
          </w:p>
        </w:tc>
        <w:tc>
          <w:tcPr>
            <w:tcW w:w="1701"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mortar and pestle</w:t>
            </w:r>
          </w:p>
        </w:tc>
        <w:tc>
          <w:tcPr>
            <w:tcW w:w="2097"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Condiment/medicinal</w:t>
            </w:r>
          </w:p>
        </w:tc>
      </w:tr>
      <w:tr w:rsidR="00115C2E" w:rsidRPr="00D32277" w:rsidTr="00D62C13">
        <w:trPr>
          <w:jc w:val="center"/>
        </w:trPr>
        <w:tc>
          <w:tcPr>
            <w:tcW w:w="648"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5</w:t>
            </w:r>
          </w:p>
        </w:tc>
        <w:tc>
          <w:tcPr>
            <w:tcW w:w="2295"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i/>
                <w:color w:val="000000"/>
                <w:sz w:val="20"/>
                <w:szCs w:val="20"/>
              </w:rPr>
              <w:t>Vitellaria</w:t>
            </w:r>
            <w:proofErr w:type="spellEnd"/>
            <w:r w:rsidRPr="00D32277">
              <w:rPr>
                <w:rFonts w:ascii="Times New Roman" w:eastAsiaTheme="minorEastAsia" w:hAnsi="Times New Roman"/>
                <w:i/>
                <w:color w:val="000000"/>
                <w:sz w:val="20"/>
                <w:szCs w:val="20"/>
              </w:rPr>
              <w:t xml:space="preserve">  </w:t>
            </w:r>
            <w:proofErr w:type="spellStart"/>
            <w:r w:rsidRPr="00D32277">
              <w:rPr>
                <w:rFonts w:ascii="Times New Roman" w:eastAsiaTheme="minorEastAsia" w:hAnsi="Times New Roman"/>
                <w:i/>
                <w:color w:val="000000"/>
                <w:sz w:val="20"/>
                <w:szCs w:val="20"/>
              </w:rPr>
              <w:t>paradoxum</w:t>
            </w:r>
            <w:proofErr w:type="spellEnd"/>
          </w:p>
        </w:tc>
        <w:tc>
          <w:tcPr>
            <w:tcW w:w="1485"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Sapotaceae</w:t>
            </w:r>
            <w:proofErr w:type="spellEnd"/>
          </w:p>
        </w:tc>
        <w:tc>
          <w:tcPr>
            <w:tcW w:w="1350"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Shea butter</w:t>
            </w:r>
          </w:p>
        </w:tc>
        <w:tc>
          <w:tcPr>
            <w:tcW w:w="1701"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mortar and pestle</w:t>
            </w:r>
          </w:p>
        </w:tc>
        <w:tc>
          <w:tcPr>
            <w:tcW w:w="2097" w:type="dxa"/>
          </w:tcPr>
          <w:p w:rsidR="00115C2E" w:rsidRPr="00D32277" w:rsidRDefault="00115C2E"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Condiment/Medicinal</w:t>
            </w:r>
          </w:p>
        </w:tc>
      </w:tr>
      <w:tr w:rsidR="00115C2E" w:rsidRPr="00D32277" w:rsidTr="00D62C13">
        <w:trPr>
          <w:jc w:val="center"/>
        </w:trPr>
        <w:tc>
          <w:tcPr>
            <w:tcW w:w="648"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6</w:t>
            </w:r>
          </w:p>
        </w:tc>
        <w:tc>
          <w:tcPr>
            <w:tcW w:w="2295" w:type="dxa"/>
          </w:tcPr>
          <w:p w:rsidR="00115C2E" w:rsidRPr="00D32277" w:rsidRDefault="00115C2E" w:rsidP="00D32277">
            <w:pPr>
              <w:snapToGrid w:val="0"/>
              <w:spacing w:after="0" w:line="240" w:lineRule="auto"/>
              <w:contextualSpacing/>
              <w:jc w:val="both"/>
              <w:rPr>
                <w:rFonts w:ascii="Times New Roman" w:eastAsiaTheme="minorEastAsia" w:hAnsi="Times New Roman"/>
                <w:i/>
                <w:color w:val="000000"/>
                <w:sz w:val="20"/>
                <w:szCs w:val="20"/>
              </w:rPr>
            </w:pPr>
            <w:proofErr w:type="spellStart"/>
            <w:r w:rsidRPr="00D32277">
              <w:rPr>
                <w:rFonts w:ascii="Times New Roman" w:eastAsiaTheme="minorEastAsia" w:hAnsi="Times New Roman"/>
                <w:i/>
                <w:color w:val="000000"/>
                <w:sz w:val="20"/>
                <w:szCs w:val="20"/>
              </w:rPr>
              <w:t>Daniella</w:t>
            </w:r>
            <w:proofErr w:type="spellEnd"/>
            <w:r w:rsidRPr="00D32277">
              <w:rPr>
                <w:rFonts w:ascii="Times New Roman" w:eastAsiaTheme="minorEastAsia" w:hAnsi="Times New Roman"/>
                <w:i/>
                <w:color w:val="000000"/>
                <w:sz w:val="20"/>
                <w:szCs w:val="20"/>
              </w:rPr>
              <w:t xml:space="preserve"> </w:t>
            </w:r>
            <w:proofErr w:type="spellStart"/>
            <w:r w:rsidRPr="00D32277">
              <w:rPr>
                <w:rFonts w:ascii="Times New Roman" w:eastAsiaTheme="minorEastAsia" w:hAnsi="Times New Roman"/>
                <w:i/>
                <w:color w:val="000000"/>
                <w:sz w:val="20"/>
                <w:szCs w:val="20"/>
              </w:rPr>
              <w:t>ollivera</w:t>
            </w:r>
            <w:proofErr w:type="spellEnd"/>
          </w:p>
        </w:tc>
        <w:tc>
          <w:tcPr>
            <w:tcW w:w="1485"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Caepinaceae</w:t>
            </w:r>
            <w:proofErr w:type="spellEnd"/>
          </w:p>
        </w:tc>
        <w:tc>
          <w:tcPr>
            <w:tcW w:w="1350"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proofErr w:type="spellStart"/>
            <w:r w:rsidRPr="00D32277">
              <w:rPr>
                <w:rFonts w:ascii="Times New Roman" w:eastAsiaTheme="minorEastAsia" w:hAnsi="Times New Roman"/>
                <w:color w:val="000000"/>
                <w:sz w:val="20"/>
                <w:szCs w:val="20"/>
              </w:rPr>
              <w:t>Iya</w:t>
            </w:r>
            <w:proofErr w:type="spellEnd"/>
          </w:p>
        </w:tc>
        <w:tc>
          <w:tcPr>
            <w:tcW w:w="1701" w:type="dxa"/>
          </w:tcPr>
          <w:p w:rsidR="00115C2E" w:rsidRPr="00D32277" w:rsidRDefault="00115C2E" w:rsidP="00D32277">
            <w:pPr>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mortar and pestle</w:t>
            </w:r>
          </w:p>
        </w:tc>
        <w:tc>
          <w:tcPr>
            <w:tcW w:w="2097" w:type="dxa"/>
          </w:tcPr>
          <w:p w:rsidR="00115C2E" w:rsidRPr="00D32277" w:rsidRDefault="003A3447" w:rsidP="00D32277">
            <w:pPr>
              <w:autoSpaceDE w:val="0"/>
              <w:autoSpaceDN w:val="0"/>
              <w:adjustRightInd w:val="0"/>
              <w:snapToGrid w:val="0"/>
              <w:spacing w:after="0" w:line="240" w:lineRule="auto"/>
              <w:contextualSpacing/>
              <w:jc w:val="both"/>
              <w:rPr>
                <w:rFonts w:ascii="Times New Roman" w:eastAsiaTheme="minorEastAsia" w:hAnsi="Times New Roman"/>
                <w:color w:val="000000"/>
                <w:sz w:val="20"/>
                <w:szCs w:val="20"/>
              </w:rPr>
            </w:pPr>
            <w:r w:rsidRPr="00D32277">
              <w:rPr>
                <w:rFonts w:ascii="Times New Roman" w:eastAsiaTheme="minorEastAsia" w:hAnsi="Times New Roman"/>
                <w:color w:val="000000"/>
                <w:sz w:val="20"/>
                <w:szCs w:val="20"/>
              </w:rPr>
              <w:t>Wooden spoon</w:t>
            </w:r>
          </w:p>
        </w:tc>
      </w:tr>
    </w:tbl>
    <w:p w:rsidR="00D32277" w:rsidRDefault="00D32277" w:rsidP="00D32277">
      <w:pPr>
        <w:autoSpaceDE w:val="0"/>
        <w:autoSpaceDN w:val="0"/>
        <w:adjustRightInd w:val="0"/>
        <w:snapToGrid w:val="0"/>
        <w:spacing w:after="0" w:line="240" w:lineRule="auto"/>
        <w:jc w:val="both"/>
        <w:rPr>
          <w:rFonts w:ascii="Times New Roman" w:hAnsi="Times New Roman"/>
          <w:b/>
          <w:sz w:val="20"/>
          <w:szCs w:val="20"/>
        </w:rPr>
      </w:pPr>
    </w:p>
    <w:p w:rsidR="00D32277" w:rsidRPr="00D32277" w:rsidRDefault="00D32277" w:rsidP="00D32277">
      <w:pPr>
        <w:autoSpaceDE w:val="0"/>
        <w:autoSpaceDN w:val="0"/>
        <w:adjustRightInd w:val="0"/>
        <w:snapToGrid w:val="0"/>
        <w:spacing w:after="0" w:line="240" w:lineRule="auto"/>
        <w:jc w:val="both"/>
        <w:rPr>
          <w:rFonts w:ascii="Times New Roman" w:hAnsi="Times New Roman"/>
          <w:b/>
          <w:sz w:val="20"/>
          <w:szCs w:val="20"/>
        </w:rPr>
        <w:sectPr w:rsidR="00D32277" w:rsidRPr="00D32277" w:rsidSect="005D6557">
          <w:headerReference w:type="default" r:id="rId25"/>
          <w:footerReference w:type="default" r:id="rId26"/>
          <w:type w:val="continuous"/>
          <w:pgSz w:w="12240" w:h="15840" w:code="1"/>
          <w:pgMar w:top="1440" w:right="1440" w:bottom="1440" w:left="1440" w:header="720" w:footer="720" w:gutter="0"/>
          <w:cols w:space="720"/>
          <w:docGrid w:linePitch="360"/>
        </w:sectPr>
      </w:pPr>
    </w:p>
    <w:p w:rsidR="00115C2E" w:rsidRPr="00D32277" w:rsidRDefault="005B4EFB" w:rsidP="00D32277">
      <w:pPr>
        <w:autoSpaceDE w:val="0"/>
        <w:autoSpaceDN w:val="0"/>
        <w:adjustRightInd w:val="0"/>
        <w:snapToGrid w:val="0"/>
        <w:spacing w:after="0" w:line="240" w:lineRule="auto"/>
        <w:jc w:val="both"/>
        <w:rPr>
          <w:rFonts w:ascii="Times New Roman" w:hAnsi="Times New Roman"/>
          <w:sz w:val="20"/>
          <w:szCs w:val="20"/>
        </w:rPr>
      </w:pPr>
      <w:r w:rsidRPr="00D32277">
        <w:rPr>
          <w:rFonts w:ascii="Times New Roman" w:hAnsi="Times New Roman"/>
          <w:b/>
          <w:bCs/>
          <w:color w:val="231F20"/>
          <w:sz w:val="20"/>
          <w:szCs w:val="20"/>
        </w:rPr>
        <w:lastRenderedPageBreak/>
        <w:t xml:space="preserve">3.3. </w:t>
      </w:r>
      <w:r w:rsidR="00A85182" w:rsidRPr="00D32277">
        <w:rPr>
          <w:rFonts w:ascii="Times New Roman" w:hAnsi="Times New Roman"/>
          <w:b/>
          <w:bCs/>
          <w:color w:val="231F20"/>
          <w:sz w:val="20"/>
          <w:szCs w:val="20"/>
        </w:rPr>
        <w:t xml:space="preserve">Wood Quality Requirement for </w:t>
      </w:r>
      <w:r w:rsidR="00115C2E" w:rsidRPr="00D32277">
        <w:rPr>
          <w:rFonts w:ascii="Times New Roman" w:hAnsi="Times New Roman"/>
          <w:b/>
          <w:bCs/>
          <w:color w:val="231F20"/>
          <w:sz w:val="20"/>
          <w:szCs w:val="20"/>
        </w:rPr>
        <w:t>Production</w:t>
      </w:r>
    </w:p>
    <w:p w:rsidR="00115C2E" w:rsidRPr="00D32277" w:rsidRDefault="00115C2E"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Due to the tremendous repetitive stress placed on the mortar by the force of impact of a pestle during use, mortar requires extremely hard and durable wood capable of absorbing the applied force without developing cracks. The ideal pestle </w:t>
      </w:r>
      <w:r w:rsidR="00E91B7A" w:rsidRPr="00D32277">
        <w:rPr>
          <w:rFonts w:ascii="Times New Roman" w:hAnsi="Times New Roman"/>
          <w:sz w:val="20"/>
          <w:szCs w:val="20"/>
        </w:rPr>
        <w:t>were</w:t>
      </w:r>
      <w:r w:rsidRPr="00D32277">
        <w:rPr>
          <w:rFonts w:ascii="Times New Roman" w:hAnsi="Times New Roman"/>
          <w:sz w:val="20"/>
          <w:szCs w:val="20"/>
        </w:rPr>
        <w:t xml:space="preserve"> made from wood that possesses tremendous strength, have high durability and exhibits low sensitivity to moisture. The wood must also </w:t>
      </w:r>
      <w:r w:rsidR="00663442" w:rsidRPr="00D32277">
        <w:rPr>
          <w:rFonts w:ascii="Times New Roman" w:hAnsi="Times New Roman"/>
          <w:sz w:val="20"/>
          <w:szCs w:val="20"/>
        </w:rPr>
        <w:t xml:space="preserve">be </w:t>
      </w:r>
      <w:r w:rsidRPr="00D32277">
        <w:rPr>
          <w:rFonts w:ascii="Times New Roman" w:hAnsi="Times New Roman"/>
          <w:sz w:val="20"/>
          <w:szCs w:val="20"/>
        </w:rPr>
        <w:t>fungi and insect resistant.</w:t>
      </w:r>
    </w:p>
    <w:p w:rsidR="00E54DAE" w:rsidRPr="00D32277" w:rsidRDefault="000C5BC3"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Wood used in the production </w:t>
      </w:r>
      <w:r w:rsidR="001C5E58" w:rsidRPr="00D32277">
        <w:rPr>
          <w:rFonts w:ascii="Times New Roman" w:hAnsi="Times New Roman"/>
          <w:sz w:val="20"/>
          <w:szCs w:val="20"/>
        </w:rPr>
        <w:t xml:space="preserve">of </w:t>
      </w:r>
      <w:r w:rsidR="00E54DAE" w:rsidRPr="00D32277">
        <w:rPr>
          <w:rFonts w:ascii="Times New Roman" w:hAnsi="Times New Roman"/>
          <w:sz w:val="20"/>
          <w:szCs w:val="20"/>
        </w:rPr>
        <w:t xml:space="preserve">mortar </w:t>
      </w:r>
      <w:r w:rsidRPr="00D32277">
        <w:rPr>
          <w:rFonts w:ascii="Times New Roman" w:hAnsi="Times New Roman"/>
          <w:sz w:val="20"/>
          <w:szCs w:val="20"/>
        </w:rPr>
        <w:t xml:space="preserve">are usually hard wood species </w:t>
      </w:r>
      <w:r w:rsidR="001C5E58" w:rsidRPr="00D32277">
        <w:rPr>
          <w:rFonts w:ascii="Times New Roman" w:hAnsi="Times New Roman"/>
          <w:sz w:val="20"/>
          <w:szCs w:val="20"/>
        </w:rPr>
        <w:t xml:space="preserve">but </w:t>
      </w:r>
      <w:r w:rsidRPr="00D32277">
        <w:rPr>
          <w:rFonts w:ascii="Times New Roman" w:hAnsi="Times New Roman"/>
          <w:sz w:val="20"/>
          <w:szCs w:val="20"/>
        </w:rPr>
        <w:t xml:space="preserve">easy to hollow out and carve into a desired shape without damage; medium-heavy in weight thus easy to carry (portable) and withstand pounding effects; easy to sundry without warping and cracking; stable fiber and </w:t>
      </w:r>
      <w:proofErr w:type="spellStart"/>
      <w:r w:rsidRPr="00D32277">
        <w:rPr>
          <w:rFonts w:ascii="Times New Roman" w:hAnsi="Times New Roman"/>
          <w:sz w:val="20"/>
          <w:szCs w:val="20"/>
        </w:rPr>
        <w:t>colouration</w:t>
      </w:r>
      <w:proofErr w:type="spellEnd"/>
      <w:r w:rsidRPr="00D32277">
        <w:rPr>
          <w:rFonts w:ascii="Times New Roman" w:hAnsi="Times New Roman"/>
          <w:sz w:val="20"/>
          <w:szCs w:val="20"/>
        </w:rPr>
        <w:t xml:space="preserve"> unblemished to substance being pounded</w:t>
      </w:r>
      <w:r w:rsidRPr="00D32277">
        <w:rPr>
          <w:rFonts w:ascii="Times New Roman" w:hAnsi="Times New Roman"/>
          <w:color w:val="231F20"/>
          <w:sz w:val="20"/>
          <w:szCs w:val="20"/>
        </w:rPr>
        <w:t>. Above all it must be available in the vicinity where production takes place.</w:t>
      </w:r>
      <w:r w:rsidR="00E54DAE" w:rsidRPr="00D32277">
        <w:rPr>
          <w:rFonts w:ascii="Times New Roman" w:hAnsi="Times New Roman"/>
          <w:color w:val="231F20"/>
          <w:sz w:val="20"/>
          <w:szCs w:val="20"/>
        </w:rPr>
        <w:t xml:space="preserve"> </w:t>
      </w:r>
      <w:r w:rsidR="00E54DAE" w:rsidRPr="00D32277">
        <w:rPr>
          <w:rFonts w:ascii="Times New Roman" w:hAnsi="Times New Roman"/>
          <w:sz w:val="20"/>
          <w:szCs w:val="20"/>
        </w:rPr>
        <w:t>The wooden mortars and pestles are made in different sizes and shapes based on the use, basically into large</w:t>
      </w:r>
      <w:r w:rsidR="000B699F" w:rsidRPr="00D32277">
        <w:rPr>
          <w:rFonts w:ascii="Times New Roman" w:hAnsi="Times New Roman"/>
          <w:sz w:val="20"/>
          <w:szCs w:val="20"/>
        </w:rPr>
        <w:t>, medium and small sizes (Plates</w:t>
      </w:r>
      <w:r w:rsidR="001C5E58" w:rsidRPr="00D32277">
        <w:rPr>
          <w:rFonts w:ascii="Times New Roman" w:hAnsi="Times New Roman"/>
          <w:sz w:val="20"/>
          <w:szCs w:val="20"/>
        </w:rPr>
        <w:t xml:space="preserve"> 1 and</w:t>
      </w:r>
      <w:r w:rsidR="000B699F" w:rsidRPr="00D32277">
        <w:rPr>
          <w:rFonts w:ascii="Times New Roman" w:hAnsi="Times New Roman"/>
          <w:sz w:val="20"/>
          <w:szCs w:val="20"/>
        </w:rPr>
        <w:t xml:space="preserve"> 2</w:t>
      </w:r>
      <w:r w:rsidR="00E54DAE" w:rsidRPr="00D32277">
        <w:rPr>
          <w:rFonts w:ascii="Times New Roman" w:hAnsi="Times New Roman"/>
          <w:sz w:val="20"/>
          <w:szCs w:val="20"/>
        </w:rPr>
        <w:t xml:space="preserve">). The larger mortars and pestles are used in pounded yam </w:t>
      </w:r>
      <w:r w:rsidR="001C5E58" w:rsidRPr="00D32277">
        <w:rPr>
          <w:rFonts w:ascii="Times New Roman" w:hAnsi="Times New Roman"/>
          <w:sz w:val="20"/>
          <w:szCs w:val="20"/>
        </w:rPr>
        <w:t xml:space="preserve">by food vendors and in </w:t>
      </w:r>
      <w:r w:rsidR="00E54DAE" w:rsidRPr="00D32277">
        <w:rPr>
          <w:rFonts w:ascii="Times New Roman" w:hAnsi="Times New Roman"/>
          <w:sz w:val="20"/>
          <w:szCs w:val="20"/>
        </w:rPr>
        <w:t>processing and grinding of millet, maize and other grains while the medium and smaller sizes are used for spices preparation and medicine crushing.</w:t>
      </w:r>
    </w:p>
    <w:p w:rsidR="000C5BC3" w:rsidRPr="00D32277" w:rsidRDefault="005B4EFB" w:rsidP="00D32277">
      <w:pPr>
        <w:autoSpaceDE w:val="0"/>
        <w:autoSpaceDN w:val="0"/>
        <w:adjustRightInd w:val="0"/>
        <w:snapToGrid w:val="0"/>
        <w:spacing w:after="0" w:line="240" w:lineRule="auto"/>
        <w:jc w:val="both"/>
        <w:rPr>
          <w:rFonts w:ascii="Times New Roman" w:hAnsi="Times New Roman"/>
          <w:b/>
          <w:sz w:val="20"/>
          <w:szCs w:val="20"/>
        </w:rPr>
      </w:pPr>
      <w:r w:rsidRPr="00D32277">
        <w:rPr>
          <w:rFonts w:ascii="Times New Roman" w:hAnsi="Times New Roman"/>
          <w:b/>
          <w:sz w:val="20"/>
          <w:szCs w:val="20"/>
        </w:rPr>
        <w:t>3.4.</w:t>
      </w:r>
      <w:r w:rsidRPr="00D32277">
        <w:rPr>
          <w:rFonts w:ascii="Times New Roman" w:hAnsi="Times New Roman"/>
          <w:sz w:val="20"/>
          <w:szCs w:val="20"/>
        </w:rPr>
        <w:t xml:space="preserve"> </w:t>
      </w:r>
      <w:r w:rsidR="00E54DAE" w:rsidRPr="00D32277">
        <w:rPr>
          <w:rFonts w:ascii="Times New Roman" w:hAnsi="Times New Roman"/>
          <w:b/>
          <w:sz w:val="20"/>
          <w:szCs w:val="20"/>
        </w:rPr>
        <w:t>Tools use in Production</w:t>
      </w:r>
    </w:p>
    <w:p w:rsidR="00E54DAE" w:rsidRPr="00D32277" w:rsidRDefault="00CE4449"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In most situations input costs are low, other than </w:t>
      </w:r>
      <w:proofErr w:type="spellStart"/>
      <w:r w:rsidRPr="00D32277">
        <w:rPr>
          <w:rFonts w:ascii="Times New Roman" w:hAnsi="Times New Roman"/>
          <w:sz w:val="20"/>
          <w:szCs w:val="20"/>
        </w:rPr>
        <w:t>labour</w:t>
      </w:r>
      <w:proofErr w:type="spellEnd"/>
      <w:r w:rsidRPr="00D32277">
        <w:rPr>
          <w:rFonts w:ascii="Times New Roman" w:hAnsi="Times New Roman"/>
          <w:sz w:val="20"/>
          <w:szCs w:val="20"/>
        </w:rPr>
        <w:t xml:space="preserve"> and in some instances transport</w:t>
      </w:r>
      <w:r w:rsidR="001C5E58" w:rsidRPr="00D32277">
        <w:rPr>
          <w:rFonts w:ascii="Times New Roman" w:hAnsi="Times New Roman"/>
          <w:sz w:val="20"/>
          <w:szCs w:val="20"/>
        </w:rPr>
        <w:t>ation</w:t>
      </w:r>
      <w:r w:rsidRPr="00D32277">
        <w:rPr>
          <w:rFonts w:ascii="Times New Roman" w:hAnsi="Times New Roman"/>
          <w:sz w:val="20"/>
          <w:szCs w:val="20"/>
        </w:rPr>
        <w:t xml:space="preserve">. M &amp; P </w:t>
      </w:r>
      <w:r w:rsidR="00E54DAE" w:rsidRPr="00D32277">
        <w:rPr>
          <w:rFonts w:ascii="Times New Roman" w:hAnsi="Times New Roman"/>
          <w:sz w:val="20"/>
          <w:szCs w:val="20"/>
        </w:rPr>
        <w:t>are worked and carved using small hand tools—small and long axe</w:t>
      </w:r>
      <w:r w:rsidR="001C5E58" w:rsidRPr="00D32277">
        <w:rPr>
          <w:rFonts w:ascii="Times New Roman" w:hAnsi="Times New Roman"/>
          <w:sz w:val="20"/>
          <w:szCs w:val="20"/>
        </w:rPr>
        <w:t>s</w:t>
      </w:r>
      <w:r w:rsidR="00E54DAE" w:rsidRPr="00D32277">
        <w:rPr>
          <w:rFonts w:ascii="Times New Roman" w:hAnsi="Times New Roman"/>
          <w:sz w:val="20"/>
          <w:szCs w:val="20"/>
        </w:rPr>
        <w:t>, cutlass, chisel scraper, pocket knife, etc.</w:t>
      </w:r>
    </w:p>
    <w:p w:rsidR="00A85182" w:rsidRPr="00D32277" w:rsidRDefault="005B4EFB" w:rsidP="00D32277">
      <w:pPr>
        <w:autoSpaceDE w:val="0"/>
        <w:autoSpaceDN w:val="0"/>
        <w:adjustRightInd w:val="0"/>
        <w:snapToGrid w:val="0"/>
        <w:spacing w:after="0" w:line="240" w:lineRule="auto"/>
        <w:jc w:val="both"/>
        <w:rPr>
          <w:rFonts w:ascii="Times New Roman" w:hAnsi="Times New Roman"/>
          <w:b/>
          <w:bCs/>
          <w:color w:val="231F20"/>
          <w:sz w:val="20"/>
          <w:szCs w:val="20"/>
        </w:rPr>
      </w:pPr>
      <w:r w:rsidRPr="00D32277">
        <w:rPr>
          <w:rFonts w:ascii="Times New Roman" w:hAnsi="Times New Roman"/>
          <w:b/>
          <w:sz w:val="20"/>
          <w:szCs w:val="20"/>
        </w:rPr>
        <w:t>3.5.</w:t>
      </w:r>
      <w:r w:rsidRPr="00D32277">
        <w:rPr>
          <w:rFonts w:ascii="Times New Roman" w:hAnsi="Times New Roman"/>
          <w:sz w:val="20"/>
          <w:szCs w:val="20"/>
        </w:rPr>
        <w:t xml:space="preserve"> </w:t>
      </w:r>
      <w:r w:rsidR="00A85182" w:rsidRPr="00D32277">
        <w:rPr>
          <w:rFonts w:ascii="Times New Roman" w:hAnsi="Times New Roman"/>
          <w:b/>
          <w:bCs/>
          <w:color w:val="231F20"/>
          <w:sz w:val="20"/>
          <w:szCs w:val="20"/>
        </w:rPr>
        <w:t>Trade and marketing</w:t>
      </w:r>
    </w:p>
    <w:p w:rsidR="00A85182" w:rsidRPr="00D32277" w:rsidRDefault="00A85182"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Wooden mortars and pestles making provides full and part time employment for the local inhabitants.</w:t>
      </w:r>
      <w:r w:rsidR="00E54DAE" w:rsidRPr="00D32277">
        <w:rPr>
          <w:rFonts w:ascii="Times New Roman" w:hAnsi="Times New Roman"/>
          <w:sz w:val="20"/>
          <w:szCs w:val="20"/>
        </w:rPr>
        <w:t xml:space="preserve"> There are no distinction between producers and marketers in all the tree state studied except for Lagos state where we have marketers who are not producers, the reason may be as a result of depleted forest resources </w:t>
      </w:r>
      <w:r w:rsidR="001C5E58" w:rsidRPr="00D32277">
        <w:rPr>
          <w:rFonts w:ascii="Times New Roman" w:hAnsi="Times New Roman"/>
          <w:sz w:val="20"/>
          <w:szCs w:val="20"/>
        </w:rPr>
        <w:t>in</w:t>
      </w:r>
      <w:r w:rsidR="0029726E" w:rsidRPr="00D32277">
        <w:rPr>
          <w:rFonts w:ascii="Times New Roman" w:hAnsi="Times New Roman"/>
          <w:sz w:val="20"/>
          <w:szCs w:val="20"/>
        </w:rPr>
        <w:t xml:space="preserve"> Lagos state due to cosmopolitan nature of the state, </w:t>
      </w:r>
      <w:r w:rsidR="00271A7D" w:rsidRPr="00D32277">
        <w:rPr>
          <w:rFonts w:ascii="Times New Roman" w:hAnsi="Times New Roman"/>
          <w:sz w:val="20"/>
          <w:szCs w:val="20"/>
        </w:rPr>
        <w:t>Lagos</w:t>
      </w:r>
      <w:r w:rsidR="0029726E" w:rsidRPr="00D32277">
        <w:rPr>
          <w:rFonts w:ascii="Times New Roman" w:hAnsi="Times New Roman"/>
          <w:sz w:val="20"/>
          <w:szCs w:val="20"/>
        </w:rPr>
        <w:t xml:space="preserve"> state was the former capital of Nigeria and is still the commercial </w:t>
      </w:r>
      <w:r w:rsidR="001C5E58" w:rsidRPr="00D32277">
        <w:rPr>
          <w:rFonts w:ascii="Times New Roman" w:hAnsi="Times New Roman"/>
          <w:sz w:val="20"/>
          <w:szCs w:val="20"/>
        </w:rPr>
        <w:t>nerve</w:t>
      </w:r>
      <w:r w:rsidR="0029726E" w:rsidRPr="00D32277">
        <w:rPr>
          <w:rFonts w:ascii="Times New Roman" w:hAnsi="Times New Roman"/>
          <w:sz w:val="20"/>
          <w:szCs w:val="20"/>
        </w:rPr>
        <w:t xml:space="preserve"> of Nigeria. In order to meet the need of </w:t>
      </w:r>
      <w:r w:rsidR="001C5E58" w:rsidRPr="00D32277">
        <w:rPr>
          <w:rFonts w:ascii="Times New Roman" w:hAnsi="Times New Roman"/>
          <w:sz w:val="20"/>
          <w:szCs w:val="20"/>
        </w:rPr>
        <w:t>us</w:t>
      </w:r>
      <w:r w:rsidR="0029726E" w:rsidRPr="00D32277">
        <w:rPr>
          <w:rFonts w:ascii="Times New Roman" w:hAnsi="Times New Roman"/>
          <w:sz w:val="20"/>
          <w:szCs w:val="20"/>
        </w:rPr>
        <w:t>ers of M &amp; P, the product market route is the Ore/</w:t>
      </w:r>
      <w:proofErr w:type="spellStart"/>
      <w:r w:rsidR="0029726E" w:rsidRPr="00D32277">
        <w:rPr>
          <w:rFonts w:ascii="Times New Roman" w:hAnsi="Times New Roman"/>
          <w:sz w:val="20"/>
          <w:szCs w:val="20"/>
        </w:rPr>
        <w:t>Ijebu</w:t>
      </w:r>
      <w:proofErr w:type="spellEnd"/>
      <w:r w:rsidR="0029726E" w:rsidRPr="00D32277">
        <w:rPr>
          <w:rFonts w:ascii="Times New Roman" w:hAnsi="Times New Roman"/>
          <w:sz w:val="20"/>
          <w:szCs w:val="20"/>
        </w:rPr>
        <w:t xml:space="preserve">-ode </w:t>
      </w:r>
      <w:r w:rsidR="0029726E" w:rsidRPr="00D32277">
        <w:rPr>
          <w:rFonts w:ascii="Times New Roman" w:hAnsi="Times New Roman"/>
          <w:sz w:val="20"/>
          <w:szCs w:val="20"/>
        </w:rPr>
        <w:lastRenderedPageBreak/>
        <w:t xml:space="preserve">express </w:t>
      </w:r>
      <w:r w:rsidR="005E72F2" w:rsidRPr="00D32277">
        <w:rPr>
          <w:rFonts w:ascii="Times New Roman" w:hAnsi="Times New Roman"/>
          <w:sz w:val="20"/>
          <w:szCs w:val="20"/>
        </w:rPr>
        <w:t>way</w:t>
      </w:r>
      <w:r w:rsidR="0029726E" w:rsidRPr="00D32277">
        <w:rPr>
          <w:rFonts w:ascii="Times New Roman" w:hAnsi="Times New Roman"/>
          <w:sz w:val="20"/>
          <w:szCs w:val="20"/>
        </w:rPr>
        <w:t xml:space="preserve"> to Lagos hence most producers from </w:t>
      </w:r>
      <w:proofErr w:type="spellStart"/>
      <w:r w:rsidR="0029726E" w:rsidRPr="00D32277">
        <w:rPr>
          <w:rFonts w:ascii="Times New Roman" w:hAnsi="Times New Roman"/>
          <w:sz w:val="20"/>
          <w:szCs w:val="20"/>
        </w:rPr>
        <w:t>Ondo</w:t>
      </w:r>
      <w:proofErr w:type="spellEnd"/>
      <w:r w:rsidR="0029726E" w:rsidRPr="00D32277">
        <w:rPr>
          <w:rFonts w:ascii="Times New Roman" w:hAnsi="Times New Roman"/>
          <w:sz w:val="20"/>
          <w:szCs w:val="20"/>
        </w:rPr>
        <w:t xml:space="preserve"> and </w:t>
      </w:r>
      <w:proofErr w:type="spellStart"/>
      <w:r w:rsidR="0029726E" w:rsidRPr="00D32277">
        <w:rPr>
          <w:rFonts w:ascii="Times New Roman" w:hAnsi="Times New Roman"/>
          <w:sz w:val="20"/>
          <w:szCs w:val="20"/>
        </w:rPr>
        <w:t>Ogun</w:t>
      </w:r>
      <w:proofErr w:type="spellEnd"/>
      <w:r w:rsidR="0029726E" w:rsidRPr="00D32277">
        <w:rPr>
          <w:rFonts w:ascii="Times New Roman" w:hAnsi="Times New Roman"/>
          <w:sz w:val="20"/>
          <w:szCs w:val="20"/>
        </w:rPr>
        <w:t xml:space="preserve"> state</w:t>
      </w:r>
      <w:r w:rsidR="005E72F2" w:rsidRPr="00D32277">
        <w:rPr>
          <w:rFonts w:ascii="Times New Roman" w:hAnsi="Times New Roman"/>
          <w:sz w:val="20"/>
          <w:szCs w:val="20"/>
        </w:rPr>
        <w:t>s</w:t>
      </w:r>
      <w:r w:rsidR="0029726E" w:rsidRPr="00D32277">
        <w:rPr>
          <w:rFonts w:ascii="Times New Roman" w:hAnsi="Times New Roman"/>
          <w:sz w:val="20"/>
          <w:szCs w:val="20"/>
        </w:rPr>
        <w:t xml:space="preserve"> display their products along the express </w:t>
      </w:r>
      <w:r w:rsidR="005E72F2" w:rsidRPr="00D32277">
        <w:rPr>
          <w:rFonts w:ascii="Times New Roman" w:hAnsi="Times New Roman"/>
          <w:sz w:val="20"/>
          <w:szCs w:val="20"/>
        </w:rPr>
        <w:t>way</w:t>
      </w:r>
      <w:r w:rsidR="0029726E" w:rsidRPr="00D32277">
        <w:rPr>
          <w:rFonts w:ascii="Times New Roman" w:hAnsi="Times New Roman"/>
          <w:sz w:val="20"/>
          <w:szCs w:val="20"/>
        </w:rPr>
        <w:t xml:space="preserve"> for </w:t>
      </w:r>
      <w:r w:rsidR="001C5E58" w:rsidRPr="00D32277">
        <w:rPr>
          <w:rFonts w:ascii="Times New Roman" w:hAnsi="Times New Roman"/>
          <w:sz w:val="20"/>
          <w:szCs w:val="20"/>
        </w:rPr>
        <w:t>end us</w:t>
      </w:r>
      <w:r w:rsidR="0029726E" w:rsidRPr="00D32277">
        <w:rPr>
          <w:rFonts w:ascii="Times New Roman" w:hAnsi="Times New Roman"/>
          <w:sz w:val="20"/>
          <w:szCs w:val="20"/>
        </w:rPr>
        <w:t>ers.</w:t>
      </w:r>
    </w:p>
    <w:p w:rsidR="00DA54C7" w:rsidRPr="00D32277" w:rsidRDefault="00DA54C7"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 xml:space="preserve">Sales of M &amp; P takes place in local and regional markets, including within communities and between </w:t>
      </w:r>
      <w:proofErr w:type="spellStart"/>
      <w:r w:rsidRPr="00D32277">
        <w:rPr>
          <w:rFonts w:ascii="Times New Roman" w:hAnsi="Times New Roman"/>
          <w:sz w:val="20"/>
          <w:szCs w:val="20"/>
        </w:rPr>
        <w:t>neighbouring</w:t>
      </w:r>
      <w:proofErr w:type="spellEnd"/>
      <w:r w:rsidRPr="00D32277">
        <w:rPr>
          <w:rFonts w:ascii="Times New Roman" w:hAnsi="Times New Roman"/>
          <w:sz w:val="20"/>
          <w:szCs w:val="20"/>
        </w:rPr>
        <w:t xml:space="preserve"> states, e.g. roadside. The producers sell directly to </w:t>
      </w:r>
      <w:r w:rsidR="001C5E58" w:rsidRPr="00D32277">
        <w:rPr>
          <w:rFonts w:ascii="Times New Roman" w:hAnsi="Times New Roman"/>
          <w:sz w:val="20"/>
          <w:szCs w:val="20"/>
        </w:rPr>
        <w:t>us</w:t>
      </w:r>
      <w:r w:rsidRPr="00D32277">
        <w:rPr>
          <w:rFonts w:ascii="Times New Roman" w:hAnsi="Times New Roman"/>
          <w:sz w:val="20"/>
          <w:szCs w:val="20"/>
        </w:rPr>
        <w:t>ers. Most producers have been in the business for a limited period and tend to view it as additional occupation outside farming. Sometimes they are manufactured in roadside stalls; they have flexible working hours and undertake much of their production at or near home.</w:t>
      </w:r>
    </w:p>
    <w:p w:rsidR="00335BCE" w:rsidRPr="00D32277" w:rsidRDefault="00335BCE" w:rsidP="00D32277">
      <w:pPr>
        <w:autoSpaceDE w:val="0"/>
        <w:autoSpaceDN w:val="0"/>
        <w:adjustRightInd w:val="0"/>
        <w:snapToGrid w:val="0"/>
        <w:spacing w:after="0" w:line="240" w:lineRule="auto"/>
        <w:jc w:val="both"/>
        <w:rPr>
          <w:rFonts w:ascii="Times New Roman" w:hAnsi="Times New Roman"/>
          <w:b/>
          <w:sz w:val="20"/>
          <w:szCs w:val="20"/>
        </w:rPr>
      </w:pPr>
    </w:p>
    <w:p w:rsidR="00271A7D" w:rsidRPr="00D32277" w:rsidRDefault="007F4A85" w:rsidP="00D32277">
      <w:pPr>
        <w:autoSpaceDE w:val="0"/>
        <w:autoSpaceDN w:val="0"/>
        <w:adjustRightInd w:val="0"/>
        <w:snapToGrid w:val="0"/>
        <w:spacing w:after="0" w:line="240" w:lineRule="auto"/>
        <w:jc w:val="both"/>
        <w:rPr>
          <w:rFonts w:ascii="Times New Roman" w:hAnsi="Times New Roman"/>
          <w:b/>
          <w:bCs/>
          <w:sz w:val="20"/>
          <w:szCs w:val="20"/>
        </w:rPr>
      </w:pPr>
      <w:r w:rsidRPr="00D32277">
        <w:rPr>
          <w:rFonts w:ascii="Times New Roman" w:hAnsi="Times New Roman"/>
          <w:b/>
          <w:sz w:val="20"/>
          <w:szCs w:val="20"/>
        </w:rPr>
        <w:t>4.</w:t>
      </w:r>
      <w:r w:rsidRPr="00D32277">
        <w:rPr>
          <w:rFonts w:ascii="Times New Roman" w:hAnsi="Times New Roman"/>
          <w:sz w:val="20"/>
          <w:szCs w:val="20"/>
        </w:rPr>
        <w:t xml:space="preserve"> </w:t>
      </w:r>
      <w:r w:rsidRPr="00D32277">
        <w:rPr>
          <w:rFonts w:ascii="Times New Roman" w:hAnsi="Times New Roman"/>
          <w:b/>
          <w:sz w:val="20"/>
          <w:szCs w:val="20"/>
        </w:rPr>
        <w:t>Conclusion and</w:t>
      </w:r>
      <w:r w:rsidRPr="00D32277">
        <w:rPr>
          <w:rFonts w:ascii="Times New Roman" w:hAnsi="Times New Roman"/>
          <w:sz w:val="20"/>
          <w:szCs w:val="20"/>
        </w:rPr>
        <w:t xml:space="preserve"> </w:t>
      </w:r>
      <w:r w:rsidRPr="00D32277">
        <w:rPr>
          <w:rFonts w:ascii="Times New Roman" w:hAnsi="Times New Roman"/>
          <w:b/>
          <w:bCs/>
          <w:sz w:val="20"/>
          <w:szCs w:val="20"/>
        </w:rPr>
        <w:t>Recommendation</w:t>
      </w:r>
    </w:p>
    <w:p w:rsidR="00271A7D" w:rsidRPr="00D32277" w:rsidRDefault="00271A7D" w:rsidP="00D32277">
      <w:pPr>
        <w:autoSpaceDE w:val="0"/>
        <w:autoSpaceDN w:val="0"/>
        <w:adjustRightInd w:val="0"/>
        <w:snapToGrid w:val="0"/>
        <w:spacing w:after="0" w:line="240" w:lineRule="auto"/>
        <w:ind w:firstLine="425"/>
        <w:jc w:val="both"/>
        <w:rPr>
          <w:rFonts w:ascii="Times New Roman" w:hAnsi="Times New Roman"/>
          <w:sz w:val="20"/>
          <w:szCs w:val="20"/>
        </w:rPr>
      </w:pPr>
      <w:r w:rsidRPr="00D32277">
        <w:rPr>
          <w:rFonts w:ascii="Times New Roman" w:hAnsi="Times New Roman"/>
          <w:sz w:val="20"/>
          <w:szCs w:val="20"/>
        </w:rPr>
        <w:t>The economics of M &amp; P production is a veritable part of local value chains which are characterized by a limited number of stages between production, trade, and end use. These phenomena coupled with small start-up capital makes it easy to establish by would-be entrepreneurs. The viability of this venture is not in doubt. This has been succinctly shown by this study that M &amp; P production in the study area is profitable. Mortar and pestle production provide</w:t>
      </w:r>
      <w:r w:rsidR="00F737BE" w:rsidRPr="00D32277">
        <w:rPr>
          <w:rFonts w:ascii="Times New Roman" w:hAnsi="Times New Roman"/>
          <w:sz w:val="20"/>
          <w:szCs w:val="20"/>
        </w:rPr>
        <w:t>s</w:t>
      </w:r>
      <w:r w:rsidRPr="00D32277">
        <w:rPr>
          <w:rFonts w:ascii="Times New Roman" w:hAnsi="Times New Roman"/>
          <w:sz w:val="20"/>
          <w:szCs w:val="20"/>
        </w:rPr>
        <w:t xml:space="preserve"> livelihood benefits because the producers and marketers have been able to secure a living for themselves, albeit marginal, without support from government. They have been able to look after their families and meet their basic needs. They represent a few hundred people who would have being unemployed. Hence it is important not to underestimate the role they play in easing poverty and providing additional options for income generation or in meeting specific cash needs such as school fees for the children. Those involved in the trade have an independent source of income; they have their pride and dignity in being able to provide for themselves and their families. Based on the findings of this study, it is recommended that skill acquisition and development centers should be established by the government and Non-governmental Organizations (NGOs) where modern wood working tools will be available and producers could go for refresher courses from time to time in order to enhance their technical capability.</w:t>
      </w:r>
    </w:p>
    <w:p w:rsidR="00D32277" w:rsidRDefault="00D32277" w:rsidP="00D32277">
      <w:pPr>
        <w:snapToGrid w:val="0"/>
        <w:spacing w:after="0" w:line="240" w:lineRule="auto"/>
        <w:ind w:firstLine="425"/>
        <w:jc w:val="both"/>
        <w:rPr>
          <w:rFonts w:ascii="Times New Roman" w:hAnsi="Times New Roman"/>
          <w:bCs/>
          <w:sz w:val="20"/>
          <w:szCs w:val="20"/>
          <w:lang w:eastAsia="zh-CN"/>
        </w:rPr>
      </w:pPr>
    </w:p>
    <w:p w:rsidR="007C4848" w:rsidRPr="00D32277" w:rsidRDefault="000A5737" w:rsidP="00D32277">
      <w:pPr>
        <w:snapToGrid w:val="0"/>
        <w:spacing w:after="0" w:line="240" w:lineRule="auto"/>
        <w:jc w:val="center"/>
        <w:rPr>
          <w:rFonts w:ascii="Times New Roman" w:hAnsi="Times New Roman"/>
          <w:bCs/>
          <w:sz w:val="20"/>
          <w:szCs w:val="20"/>
        </w:rPr>
      </w:pPr>
      <w:r w:rsidRPr="000A5737">
        <w:rPr>
          <w:rFonts w:ascii="Times New Roman" w:hAnsi="Times New Roman"/>
          <w:bCs/>
          <w:sz w:val="20"/>
          <w:szCs w:val="20"/>
        </w:rPr>
        <w:pict>
          <v:shape id="_x0000_i1028" type="#_x0000_t75" style="width:3in;height:144.65pt">
            <v:imagedata r:id="rId27" o:title="Plate 1"/>
          </v:shape>
        </w:pict>
      </w:r>
    </w:p>
    <w:p w:rsidR="00840F05" w:rsidRDefault="00840F05" w:rsidP="00D32277">
      <w:pPr>
        <w:snapToGrid w:val="0"/>
        <w:spacing w:after="0" w:line="240" w:lineRule="auto"/>
        <w:jc w:val="both"/>
        <w:rPr>
          <w:rFonts w:ascii="Times New Roman" w:hAnsi="Times New Roman"/>
          <w:noProof/>
          <w:sz w:val="20"/>
          <w:szCs w:val="20"/>
          <w:lang w:eastAsia="zh-CN"/>
        </w:rPr>
      </w:pPr>
      <w:r w:rsidRPr="00D32277">
        <w:rPr>
          <w:rFonts w:ascii="Times New Roman" w:hAnsi="Times New Roman"/>
          <w:noProof/>
          <w:sz w:val="20"/>
          <w:szCs w:val="20"/>
        </w:rPr>
        <w:t>Plate 1: Marketing of Mortar along the express way</w:t>
      </w:r>
    </w:p>
    <w:p w:rsidR="00D32277" w:rsidRPr="00D32277" w:rsidRDefault="00D32277" w:rsidP="00D32277">
      <w:pPr>
        <w:snapToGrid w:val="0"/>
        <w:spacing w:after="0" w:line="240" w:lineRule="auto"/>
        <w:jc w:val="both"/>
        <w:rPr>
          <w:rFonts w:ascii="Times New Roman" w:hAnsi="Times New Roman"/>
          <w:sz w:val="20"/>
          <w:szCs w:val="20"/>
          <w:lang w:eastAsia="zh-CN"/>
        </w:rPr>
      </w:pPr>
    </w:p>
    <w:p w:rsidR="00490FA2" w:rsidRPr="00D32277" w:rsidRDefault="000A5737" w:rsidP="00D32277">
      <w:pPr>
        <w:snapToGrid w:val="0"/>
        <w:spacing w:after="0" w:line="240" w:lineRule="auto"/>
        <w:jc w:val="center"/>
        <w:rPr>
          <w:rFonts w:ascii="Times New Roman" w:hAnsi="Times New Roman"/>
          <w:bCs/>
          <w:sz w:val="20"/>
          <w:szCs w:val="20"/>
        </w:rPr>
      </w:pPr>
      <w:r w:rsidRPr="000A5737">
        <w:rPr>
          <w:rFonts w:ascii="Times New Roman" w:hAnsi="Times New Roman"/>
          <w:bCs/>
          <w:sz w:val="20"/>
          <w:szCs w:val="20"/>
        </w:rPr>
        <w:pict>
          <v:shape id="_x0000_i1029" type="#_x0000_t75" style="width:217.25pt;height:141.5pt">
            <v:imagedata r:id="rId28" o:title="Plate 2"/>
          </v:shape>
        </w:pict>
      </w:r>
    </w:p>
    <w:p w:rsidR="00D32277" w:rsidRPr="00D32277" w:rsidRDefault="00840F05" w:rsidP="00D32277">
      <w:pPr>
        <w:snapToGrid w:val="0"/>
        <w:spacing w:after="0" w:line="240" w:lineRule="auto"/>
        <w:jc w:val="center"/>
        <w:rPr>
          <w:rFonts w:ascii="Times New Roman" w:hAnsi="Times New Roman"/>
          <w:bCs/>
          <w:sz w:val="20"/>
          <w:szCs w:val="20"/>
        </w:rPr>
      </w:pPr>
      <w:r w:rsidRPr="00D32277">
        <w:rPr>
          <w:rFonts w:ascii="Times New Roman" w:hAnsi="Times New Roman"/>
          <w:sz w:val="20"/>
          <w:szCs w:val="20"/>
        </w:rPr>
        <w:t>Plate 2: Production of Mortar</w:t>
      </w:r>
    </w:p>
    <w:p w:rsidR="00D32277" w:rsidRDefault="00D32277" w:rsidP="00D32277">
      <w:pPr>
        <w:snapToGrid w:val="0"/>
        <w:spacing w:after="0" w:line="240" w:lineRule="auto"/>
        <w:ind w:firstLine="425"/>
        <w:jc w:val="both"/>
        <w:rPr>
          <w:rFonts w:ascii="Times New Roman" w:hAnsi="Times New Roman"/>
          <w:bCs/>
          <w:sz w:val="20"/>
          <w:szCs w:val="20"/>
        </w:rPr>
      </w:pPr>
    </w:p>
    <w:p w:rsidR="00A641A8" w:rsidRPr="00D32277" w:rsidRDefault="00D62C13" w:rsidP="00D32277">
      <w:pPr>
        <w:snapToGrid w:val="0"/>
        <w:spacing w:after="0" w:line="240" w:lineRule="auto"/>
        <w:jc w:val="center"/>
        <w:rPr>
          <w:rFonts w:ascii="Times New Roman" w:hAnsi="Times New Roman"/>
          <w:bCs/>
          <w:sz w:val="20"/>
          <w:szCs w:val="20"/>
        </w:rPr>
      </w:pPr>
      <w:r w:rsidRPr="000A5737">
        <w:rPr>
          <w:rFonts w:ascii="Times New Roman" w:hAnsi="Times New Roman"/>
          <w:bCs/>
          <w:sz w:val="20"/>
          <w:szCs w:val="20"/>
        </w:rPr>
        <w:pict>
          <v:shape id="_x0000_i1030" type="#_x0000_t75" style="width:187.2pt;height:229.75pt">
            <v:imagedata r:id="rId29" o:title="Plate 3"/>
          </v:shape>
        </w:pict>
      </w:r>
    </w:p>
    <w:p w:rsidR="00D9751C" w:rsidRPr="00D32277" w:rsidRDefault="00840F05" w:rsidP="00D32277">
      <w:pPr>
        <w:snapToGrid w:val="0"/>
        <w:spacing w:after="0" w:line="240" w:lineRule="auto"/>
        <w:jc w:val="center"/>
        <w:rPr>
          <w:rFonts w:ascii="Times New Roman" w:hAnsi="Times New Roman"/>
          <w:sz w:val="20"/>
          <w:szCs w:val="20"/>
        </w:rPr>
      </w:pPr>
      <w:r w:rsidRPr="00D32277">
        <w:rPr>
          <w:rFonts w:ascii="Times New Roman" w:hAnsi="Times New Roman"/>
          <w:sz w:val="20"/>
          <w:szCs w:val="20"/>
        </w:rPr>
        <w:t xml:space="preserve">Plate 3: </w:t>
      </w:r>
      <w:r w:rsidR="003E5A47" w:rsidRPr="00D32277">
        <w:rPr>
          <w:rFonts w:ascii="Times New Roman" w:hAnsi="Times New Roman"/>
          <w:sz w:val="20"/>
          <w:szCs w:val="20"/>
        </w:rPr>
        <w:t xml:space="preserve">10 year old </w:t>
      </w:r>
      <w:r w:rsidRPr="00D32277">
        <w:rPr>
          <w:rFonts w:ascii="Times New Roman" w:hAnsi="Times New Roman"/>
          <w:sz w:val="20"/>
          <w:szCs w:val="20"/>
        </w:rPr>
        <w:t>Pestle</w:t>
      </w:r>
    </w:p>
    <w:p w:rsidR="007C4848" w:rsidRPr="00D32277" w:rsidRDefault="000A5737" w:rsidP="00D32277">
      <w:pPr>
        <w:snapToGrid w:val="0"/>
        <w:spacing w:after="0" w:line="240" w:lineRule="auto"/>
        <w:jc w:val="center"/>
        <w:rPr>
          <w:rFonts w:ascii="Times New Roman" w:hAnsi="Times New Roman"/>
          <w:bCs/>
          <w:sz w:val="20"/>
          <w:szCs w:val="20"/>
        </w:rPr>
      </w:pPr>
      <w:r w:rsidRPr="000A5737">
        <w:rPr>
          <w:rFonts w:ascii="Times New Roman" w:hAnsi="Times New Roman"/>
          <w:bCs/>
          <w:sz w:val="20"/>
          <w:szCs w:val="20"/>
        </w:rPr>
        <w:lastRenderedPageBreak/>
        <w:pict>
          <v:shape id="_x0000_i1031" type="#_x0000_t75" style="width:165.3pt;height:190.95pt">
            <v:imagedata r:id="rId30" o:title="plate 4"/>
          </v:shape>
        </w:pict>
      </w:r>
    </w:p>
    <w:p w:rsidR="007C4848" w:rsidRPr="00D32277" w:rsidRDefault="00A641A8" w:rsidP="00D32277">
      <w:pPr>
        <w:snapToGrid w:val="0"/>
        <w:spacing w:after="0" w:line="240" w:lineRule="auto"/>
        <w:jc w:val="center"/>
        <w:rPr>
          <w:rFonts w:ascii="Times New Roman" w:hAnsi="Times New Roman"/>
          <w:bCs/>
          <w:sz w:val="20"/>
          <w:szCs w:val="20"/>
        </w:rPr>
      </w:pPr>
      <w:r w:rsidRPr="00D32277">
        <w:rPr>
          <w:rFonts w:ascii="Times New Roman" w:hAnsi="Times New Roman"/>
          <w:sz w:val="20"/>
          <w:szCs w:val="20"/>
        </w:rPr>
        <w:t>Plate 4: 10 year old Mortar and Pestle</w:t>
      </w:r>
    </w:p>
    <w:p w:rsidR="00D32277" w:rsidRDefault="00D32277" w:rsidP="00D32277">
      <w:pPr>
        <w:snapToGrid w:val="0"/>
        <w:spacing w:after="0" w:line="240" w:lineRule="auto"/>
        <w:jc w:val="both"/>
        <w:rPr>
          <w:rFonts w:ascii="Times New Roman" w:hAnsi="Times New Roman"/>
          <w:bCs/>
          <w:sz w:val="20"/>
          <w:szCs w:val="20"/>
        </w:rPr>
      </w:pPr>
    </w:p>
    <w:p w:rsidR="00C219A7" w:rsidRPr="00D32277" w:rsidRDefault="00F628EC" w:rsidP="0000215D">
      <w:pPr>
        <w:snapToGrid w:val="0"/>
        <w:spacing w:after="0" w:line="240" w:lineRule="auto"/>
        <w:jc w:val="both"/>
        <w:rPr>
          <w:rFonts w:ascii="Times New Roman" w:hAnsi="Times New Roman"/>
          <w:b/>
          <w:sz w:val="20"/>
          <w:szCs w:val="20"/>
        </w:rPr>
      </w:pPr>
      <w:r w:rsidRPr="00D32277">
        <w:rPr>
          <w:rFonts w:ascii="Times New Roman" w:hAnsi="Times New Roman"/>
          <w:b/>
          <w:sz w:val="20"/>
          <w:szCs w:val="20"/>
        </w:rPr>
        <w:t>*</w:t>
      </w:r>
      <w:r w:rsidR="00C219A7" w:rsidRPr="00D32277">
        <w:rPr>
          <w:rFonts w:ascii="Times New Roman" w:hAnsi="Times New Roman"/>
          <w:b/>
          <w:sz w:val="20"/>
          <w:szCs w:val="20"/>
        </w:rPr>
        <w:t>Corresponding Author</w:t>
      </w:r>
    </w:p>
    <w:p w:rsidR="00C219A7" w:rsidRPr="00D32277" w:rsidRDefault="00C219A7" w:rsidP="0000215D">
      <w:pPr>
        <w:snapToGrid w:val="0"/>
        <w:spacing w:after="0" w:line="240" w:lineRule="auto"/>
        <w:jc w:val="both"/>
        <w:rPr>
          <w:rFonts w:ascii="Times New Roman" w:hAnsi="Times New Roman"/>
          <w:sz w:val="20"/>
          <w:szCs w:val="20"/>
        </w:rPr>
      </w:pPr>
      <w:r w:rsidRPr="00D32277">
        <w:rPr>
          <w:rFonts w:ascii="Times New Roman" w:hAnsi="Times New Roman"/>
          <w:sz w:val="20"/>
          <w:szCs w:val="20"/>
        </w:rPr>
        <w:t xml:space="preserve">Dr. </w:t>
      </w:r>
      <w:proofErr w:type="spellStart"/>
      <w:r w:rsidRPr="00D32277">
        <w:rPr>
          <w:rFonts w:ascii="Times New Roman" w:hAnsi="Times New Roman"/>
          <w:sz w:val="20"/>
          <w:szCs w:val="20"/>
        </w:rPr>
        <w:t>Aiyeloja</w:t>
      </w:r>
      <w:proofErr w:type="spellEnd"/>
      <w:r w:rsidRPr="00D32277">
        <w:rPr>
          <w:rFonts w:ascii="Times New Roman" w:hAnsi="Times New Roman"/>
          <w:sz w:val="20"/>
          <w:szCs w:val="20"/>
        </w:rPr>
        <w:t xml:space="preserve">, </w:t>
      </w:r>
      <w:proofErr w:type="spellStart"/>
      <w:r w:rsidRPr="00D32277">
        <w:rPr>
          <w:rFonts w:ascii="Times New Roman" w:hAnsi="Times New Roman"/>
          <w:sz w:val="20"/>
          <w:szCs w:val="20"/>
        </w:rPr>
        <w:t>Adedapo</w:t>
      </w:r>
      <w:proofErr w:type="spellEnd"/>
      <w:r w:rsidRPr="00D32277">
        <w:rPr>
          <w:rFonts w:ascii="Times New Roman" w:hAnsi="Times New Roman"/>
          <w:sz w:val="20"/>
          <w:szCs w:val="20"/>
        </w:rPr>
        <w:t xml:space="preserve"> Ayo,</w:t>
      </w:r>
    </w:p>
    <w:p w:rsidR="00C219A7" w:rsidRPr="00D32277" w:rsidRDefault="00C219A7" w:rsidP="0000215D">
      <w:pPr>
        <w:snapToGrid w:val="0"/>
        <w:spacing w:after="0" w:line="240" w:lineRule="auto"/>
        <w:jc w:val="both"/>
        <w:rPr>
          <w:rFonts w:ascii="Times New Roman" w:hAnsi="Times New Roman"/>
          <w:sz w:val="20"/>
          <w:szCs w:val="20"/>
        </w:rPr>
      </w:pPr>
      <w:r w:rsidRPr="00D32277">
        <w:rPr>
          <w:rFonts w:ascii="Times New Roman" w:hAnsi="Times New Roman"/>
          <w:sz w:val="20"/>
          <w:szCs w:val="20"/>
        </w:rPr>
        <w:t>Department of Forestry and Wildlife Management,</w:t>
      </w:r>
    </w:p>
    <w:p w:rsidR="00C219A7" w:rsidRPr="00D32277" w:rsidRDefault="00C219A7" w:rsidP="0000215D">
      <w:pPr>
        <w:snapToGrid w:val="0"/>
        <w:spacing w:after="0" w:line="240" w:lineRule="auto"/>
        <w:jc w:val="both"/>
        <w:rPr>
          <w:rFonts w:ascii="Times New Roman" w:hAnsi="Times New Roman"/>
          <w:sz w:val="20"/>
          <w:szCs w:val="20"/>
        </w:rPr>
      </w:pPr>
      <w:r w:rsidRPr="00D32277">
        <w:rPr>
          <w:rFonts w:ascii="Times New Roman" w:hAnsi="Times New Roman"/>
          <w:sz w:val="20"/>
          <w:szCs w:val="20"/>
        </w:rPr>
        <w:t>Faculty of Agriculture,</w:t>
      </w:r>
    </w:p>
    <w:p w:rsidR="00C219A7" w:rsidRPr="00D32277" w:rsidRDefault="00C219A7" w:rsidP="0000215D">
      <w:pPr>
        <w:snapToGrid w:val="0"/>
        <w:spacing w:after="0" w:line="240" w:lineRule="auto"/>
        <w:jc w:val="both"/>
        <w:rPr>
          <w:rFonts w:ascii="Times New Roman" w:hAnsi="Times New Roman"/>
          <w:sz w:val="20"/>
          <w:szCs w:val="20"/>
        </w:rPr>
      </w:pPr>
      <w:r w:rsidRPr="00D32277">
        <w:rPr>
          <w:rFonts w:ascii="Times New Roman" w:hAnsi="Times New Roman"/>
          <w:sz w:val="20"/>
          <w:szCs w:val="20"/>
        </w:rPr>
        <w:t>University of Port Harcourt, Nigeria.</w:t>
      </w:r>
    </w:p>
    <w:p w:rsidR="00C219A7" w:rsidRPr="00D32277" w:rsidRDefault="00C219A7" w:rsidP="0000215D">
      <w:pPr>
        <w:snapToGrid w:val="0"/>
        <w:spacing w:after="0" w:line="240" w:lineRule="auto"/>
        <w:jc w:val="both"/>
        <w:rPr>
          <w:rFonts w:ascii="Times New Roman" w:hAnsi="Times New Roman"/>
          <w:sz w:val="20"/>
          <w:szCs w:val="20"/>
        </w:rPr>
      </w:pPr>
      <w:r w:rsidRPr="00D32277">
        <w:rPr>
          <w:rFonts w:ascii="Times New Roman" w:hAnsi="Times New Roman"/>
          <w:sz w:val="20"/>
          <w:szCs w:val="20"/>
        </w:rPr>
        <w:t xml:space="preserve">Email: </w:t>
      </w:r>
      <w:hyperlink r:id="rId31" w:history="1">
        <w:r w:rsidR="00D62C13" w:rsidRPr="00451B22">
          <w:rPr>
            <w:rStyle w:val="Hyperlink"/>
            <w:rFonts w:ascii="Times New Roman" w:hAnsi="Times New Roman"/>
            <w:sz w:val="20"/>
            <w:szCs w:val="20"/>
          </w:rPr>
          <w:t>adedapo.aiyeloja@uniport.edu.ng</w:t>
        </w:r>
      </w:hyperlink>
      <w:r w:rsidR="00D62C13">
        <w:rPr>
          <w:rFonts w:ascii="Times New Roman" w:hAnsi="Times New Roman"/>
          <w:sz w:val="20"/>
          <w:szCs w:val="20"/>
        </w:rPr>
        <w:t xml:space="preserve"> </w:t>
      </w:r>
    </w:p>
    <w:p w:rsidR="00C219A7" w:rsidRPr="00D32277" w:rsidRDefault="00C219A7" w:rsidP="00D32277">
      <w:pPr>
        <w:snapToGrid w:val="0"/>
        <w:spacing w:after="0" w:line="240" w:lineRule="auto"/>
        <w:contextualSpacing/>
        <w:jc w:val="both"/>
        <w:rPr>
          <w:rFonts w:ascii="Times New Roman" w:hAnsi="Times New Roman"/>
          <w:b/>
          <w:bCs/>
          <w:sz w:val="20"/>
          <w:szCs w:val="20"/>
        </w:rPr>
      </w:pPr>
    </w:p>
    <w:p w:rsidR="0000215D" w:rsidRPr="00D62C13" w:rsidRDefault="00115C2E" w:rsidP="00D32277">
      <w:pPr>
        <w:snapToGrid w:val="0"/>
        <w:spacing w:after="0" w:line="240" w:lineRule="auto"/>
        <w:contextualSpacing/>
        <w:jc w:val="both"/>
        <w:rPr>
          <w:rFonts w:ascii="Times New Roman" w:hAnsi="Times New Roman"/>
          <w:b/>
          <w:bCs/>
          <w:color w:val="000000" w:themeColor="text1"/>
          <w:sz w:val="20"/>
          <w:szCs w:val="20"/>
        </w:rPr>
      </w:pPr>
      <w:r w:rsidRPr="00D62C13">
        <w:rPr>
          <w:rFonts w:ascii="Times New Roman" w:hAnsi="Times New Roman"/>
          <w:b/>
          <w:bCs/>
          <w:color w:val="000000" w:themeColor="text1"/>
          <w:sz w:val="20"/>
          <w:szCs w:val="20"/>
        </w:rPr>
        <w:t>References</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bCs/>
          <w:color w:val="000000" w:themeColor="text1"/>
          <w:sz w:val="20"/>
          <w:szCs w:val="20"/>
        </w:rPr>
      </w:pPr>
      <w:proofErr w:type="spellStart"/>
      <w:r w:rsidRPr="00D62C13">
        <w:rPr>
          <w:rFonts w:ascii="Times New Roman" w:hAnsi="Times New Roman"/>
          <w:bCs/>
          <w:color w:val="000000" w:themeColor="text1"/>
          <w:sz w:val="20"/>
          <w:szCs w:val="20"/>
        </w:rPr>
        <w:t>A</w:t>
      </w:r>
      <w:r w:rsidR="002A580A" w:rsidRPr="00D62C13">
        <w:rPr>
          <w:rFonts w:ascii="Times New Roman" w:hAnsi="Times New Roman"/>
          <w:bCs/>
          <w:color w:val="000000" w:themeColor="text1"/>
          <w:sz w:val="20"/>
          <w:szCs w:val="20"/>
        </w:rPr>
        <w:t>dedayo</w:t>
      </w:r>
      <w:proofErr w:type="spellEnd"/>
      <w:r w:rsidR="002A580A" w:rsidRPr="00D62C13">
        <w:rPr>
          <w:rFonts w:ascii="Times New Roman" w:hAnsi="Times New Roman"/>
          <w:bCs/>
          <w:color w:val="000000" w:themeColor="text1"/>
          <w:sz w:val="20"/>
          <w:szCs w:val="20"/>
        </w:rPr>
        <w:t xml:space="preserve">, A.G (2005). </w:t>
      </w:r>
      <w:proofErr w:type="spellStart"/>
      <w:r w:rsidR="002A580A" w:rsidRPr="00D62C13">
        <w:rPr>
          <w:rFonts w:ascii="Times New Roman" w:hAnsi="Times New Roman"/>
          <w:bCs/>
          <w:color w:val="000000" w:themeColor="text1"/>
          <w:sz w:val="20"/>
          <w:szCs w:val="20"/>
        </w:rPr>
        <w:t>Gendar</w:t>
      </w:r>
      <w:proofErr w:type="spellEnd"/>
      <w:r w:rsidR="002A580A" w:rsidRPr="00D62C13">
        <w:rPr>
          <w:rFonts w:ascii="Times New Roman" w:hAnsi="Times New Roman"/>
          <w:bCs/>
          <w:color w:val="000000" w:themeColor="text1"/>
          <w:sz w:val="20"/>
          <w:szCs w:val="20"/>
        </w:rPr>
        <w:t xml:space="preserve"> Roles in Forest Resources Utilization and Its Impact on Rural Environment in </w:t>
      </w:r>
      <w:proofErr w:type="spellStart"/>
      <w:r w:rsidR="002A580A" w:rsidRPr="00D62C13">
        <w:rPr>
          <w:rFonts w:ascii="Times New Roman" w:hAnsi="Times New Roman"/>
          <w:bCs/>
          <w:color w:val="000000" w:themeColor="text1"/>
          <w:sz w:val="20"/>
          <w:szCs w:val="20"/>
        </w:rPr>
        <w:t>Kwara</w:t>
      </w:r>
      <w:proofErr w:type="spellEnd"/>
      <w:r w:rsidR="002A580A" w:rsidRPr="00D62C13">
        <w:rPr>
          <w:rFonts w:ascii="Times New Roman" w:hAnsi="Times New Roman"/>
          <w:bCs/>
          <w:color w:val="000000" w:themeColor="text1"/>
          <w:sz w:val="20"/>
          <w:szCs w:val="20"/>
        </w:rPr>
        <w:t xml:space="preserve"> State, Nigeria. In: </w:t>
      </w:r>
      <w:r w:rsidR="002A580A" w:rsidRPr="00D62C13">
        <w:rPr>
          <w:rFonts w:ascii="Times New Roman" w:hAnsi="Times New Roman"/>
          <w:bCs/>
          <w:i/>
          <w:color w:val="000000" w:themeColor="text1"/>
          <w:sz w:val="20"/>
          <w:szCs w:val="20"/>
        </w:rPr>
        <w:t xml:space="preserve">Environmental </w:t>
      </w:r>
      <w:r w:rsidR="00241E17" w:rsidRPr="00D62C13">
        <w:rPr>
          <w:rFonts w:ascii="Times New Roman" w:hAnsi="Times New Roman"/>
          <w:bCs/>
          <w:i/>
          <w:color w:val="000000" w:themeColor="text1"/>
          <w:sz w:val="20"/>
          <w:szCs w:val="20"/>
        </w:rPr>
        <w:t>Sustainability</w:t>
      </w:r>
      <w:r w:rsidR="002A580A" w:rsidRPr="00D62C13">
        <w:rPr>
          <w:rFonts w:ascii="Times New Roman" w:hAnsi="Times New Roman"/>
          <w:bCs/>
          <w:i/>
          <w:color w:val="000000" w:themeColor="text1"/>
          <w:sz w:val="20"/>
          <w:szCs w:val="20"/>
        </w:rPr>
        <w:t xml:space="preserve"> and Conservation in Nigeria.</w:t>
      </w:r>
      <w:r w:rsidR="00241E17" w:rsidRPr="00D62C13">
        <w:rPr>
          <w:rFonts w:ascii="Times New Roman" w:hAnsi="Times New Roman"/>
          <w:bCs/>
          <w:color w:val="000000" w:themeColor="text1"/>
          <w:sz w:val="20"/>
          <w:szCs w:val="20"/>
        </w:rPr>
        <w:t xml:space="preserve"> </w:t>
      </w:r>
      <w:proofErr w:type="spellStart"/>
      <w:r w:rsidR="00241E17" w:rsidRPr="00D62C13">
        <w:rPr>
          <w:rFonts w:ascii="Times New Roman" w:hAnsi="Times New Roman"/>
          <w:bCs/>
          <w:color w:val="000000" w:themeColor="text1"/>
          <w:sz w:val="20"/>
          <w:szCs w:val="20"/>
        </w:rPr>
        <w:t>Okoko</w:t>
      </w:r>
      <w:proofErr w:type="spellEnd"/>
      <w:r w:rsidR="00241E17" w:rsidRPr="00D62C13">
        <w:rPr>
          <w:rFonts w:ascii="Times New Roman" w:hAnsi="Times New Roman"/>
          <w:bCs/>
          <w:color w:val="000000" w:themeColor="text1"/>
          <w:sz w:val="20"/>
          <w:szCs w:val="20"/>
        </w:rPr>
        <w:t xml:space="preserve">, E., </w:t>
      </w:r>
      <w:proofErr w:type="spellStart"/>
      <w:r w:rsidR="00241E17" w:rsidRPr="00D62C13">
        <w:rPr>
          <w:rFonts w:ascii="Times New Roman" w:hAnsi="Times New Roman"/>
          <w:bCs/>
          <w:color w:val="000000" w:themeColor="text1"/>
          <w:sz w:val="20"/>
          <w:szCs w:val="20"/>
        </w:rPr>
        <w:t>Adekunle</w:t>
      </w:r>
      <w:proofErr w:type="spellEnd"/>
      <w:r w:rsidR="00241E17" w:rsidRPr="00D62C13">
        <w:rPr>
          <w:rFonts w:ascii="Times New Roman" w:hAnsi="Times New Roman"/>
          <w:bCs/>
          <w:color w:val="000000" w:themeColor="text1"/>
          <w:sz w:val="20"/>
          <w:szCs w:val="20"/>
        </w:rPr>
        <w:t xml:space="preserve">, V.A. J and </w:t>
      </w:r>
      <w:proofErr w:type="spellStart"/>
      <w:r w:rsidR="00241E17" w:rsidRPr="00D62C13">
        <w:rPr>
          <w:rFonts w:ascii="Times New Roman" w:hAnsi="Times New Roman"/>
          <w:bCs/>
          <w:color w:val="000000" w:themeColor="text1"/>
          <w:sz w:val="20"/>
          <w:szCs w:val="20"/>
        </w:rPr>
        <w:t>Adedutan</w:t>
      </w:r>
      <w:proofErr w:type="spellEnd"/>
      <w:r w:rsidR="00241E17" w:rsidRPr="00D62C13">
        <w:rPr>
          <w:rFonts w:ascii="Times New Roman" w:hAnsi="Times New Roman"/>
          <w:bCs/>
          <w:color w:val="000000" w:themeColor="text1"/>
          <w:sz w:val="20"/>
          <w:szCs w:val="20"/>
        </w:rPr>
        <w:t>, S.A (Eds.) pp 291-295.</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bCs/>
          <w:i/>
          <w:color w:val="000000" w:themeColor="text1"/>
          <w:sz w:val="20"/>
          <w:szCs w:val="20"/>
        </w:rPr>
      </w:pPr>
      <w:proofErr w:type="spellStart"/>
      <w:r w:rsidRPr="00D62C13">
        <w:rPr>
          <w:rFonts w:ascii="Times New Roman" w:hAnsi="Times New Roman"/>
          <w:bCs/>
          <w:color w:val="000000" w:themeColor="text1"/>
          <w:sz w:val="20"/>
          <w:szCs w:val="20"/>
        </w:rPr>
        <w:t>A</w:t>
      </w:r>
      <w:r w:rsidR="00AD73CE" w:rsidRPr="00D62C13">
        <w:rPr>
          <w:rFonts w:ascii="Times New Roman" w:hAnsi="Times New Roman"/>
          <w:bCs/>
          <w:color w:val="000000" w:themeColor="text1"/>
          <w:sz w:val="20"/>
          <w:szCs w:val="20"/>
        </w:rPr>
        <w:t>dedayo</w:t>
      </w:r>
      <w:proofErr w:type="spellEnd"/>
      <w:r w:rsidR="00AD73CE" w:rsidRPr="00D62C13">
        <w:rPr>
          <w:rFonts w:ascii="Times New Roman" w:hAnsi="Times New Roman"/>
          <w:bCs/>
          <w:color w:val="000000" w:themeColor="text1"/>
          <w:sz w:val="20"/>
          <w:szCs w:val="20"/>
        </w:rPr>
        <w:t xml:space="preserve">, A.G, </w:t>
      </w:r>
      <w:proofErr w:type="spellStart"/>
      <w:r w:rsidR="00AD73CE" w:rsidRPr="00D62C13">
        <w:rPr>
          <w:rFonts w:ascii="Times New Roman" w:hAnsi="Times New Roman"/>
          <w:bCs/>
          <w:color w:val="000000" w:themeColor="text1"/>
          <w:sz w:val="20"/>
          <w:szCs w:val="20"/>
        </w:rPr>
        <w:t>Onabanjo</w:t>
      </w:r>
      <w:proofErr w:type="spellEnd"/>
      <w:r w:rsidR="00AD73CE" w:rsidRPr="00D62C13">
        <w:rPr>
          <w:rFonts w:ascii="Times New Roman" w:hAnsi="Times New Roman"/>
          <w:bCs/>
          <w:color w:val="000000" w:themeColor="text1"/>
          <w:sz w:val="20"/>
          <w:szCs w:val="20"/>
        </w:rPr>
        <w:t xml:space="preserve">, S and Sale, F.A (2008). Wealth Creation from Forest Resources Among Rural Households in </w:t>
      </w:r>
      <w:proofErr w:type="spellStart"/>
      <w:r w:rsidR="00AD73CE" w:rsidRPr="00D62C13">
        <w:rPr>
          <w:rFonts w:ascii="Times New Roman" w:hAnsi="Times New Roman"/>
          <w:bCs/>
          <w:color w:val="000000" w:themeColor="text1"/>
          <w:sz w:val="20"/>
          <w:szCs w:val="20"/>
        </w:rPr>
        <w:t>Ogun</w:t>
      </w:r>
      <w:proofErr w:type="spellEnd"/>
      <w:r w:rsidR="00AD73CE" w:rsidRPr="00D62C13">
        <w:rPr>
          <w:rFonts w:ascii="Times New Roman" w:hAnsi="Times New Roman"/>
          <w:bCs/>
          <w:color w:val="000000" w:themeColor="text1"/>
          <w:sz w:val="20"/>
          <w:szCs w:val="20"/>
        </w:rPr>
        <w:t xml:space="preserve"> State, Nigeria. </w:t>
      </w:r>
      <w:r w:rsidR="00AD73CE" w:rsidRPr="00D62C13">
        <w:rPr>
          <w:rFonts w:ascii="Times New Roman" w:hAnsi="Times New Roman"/>
          <w:bCs/>
          <w:i/>
          <w:color w:val="000000" w:themeColor="text1"/>
          <w:sz w:val="20"/>
          <w:szCs w:val="20"/>
        </w:rPr>
        <w:t>Nigeria Journal of Forestry 38(2):90</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A</w:t>
      </w:r>
      <w:r w:rsidR="002A580A" w:rsidRPr="00D62C13">
        <w:rPr>
          <w:rFonts w:ascii="Times New Roman" w:hAnsi="Times New Roman"/>
          <w:color w:val="000000" w:themeColor="text1"/>
          <w:sz w:val="20"/>
          <w:szCs w:val="20"/>
        </w:rPr>
        <w:t>gboola</w:t>
      </w:r>
      <w:proofErr w:type="spellEnd"/>
      <w:r w:rsidR="002A580A" w:rsidRPr="00D62C13">
        <w:rPr>
          <w:rFonts w:ascii="Times New Roman" w:hAnsi="Times New Roman"/>
          <w:color w:val="000000" w:themeColor="text1"/>
          <w:sz w:val="20"/>
          <w:szCs w:val="20"/>
        </w:rPr>
        <w:t>, S.A (1979): An agricultural atlas of</w:t>
      </w:r>
      <w:r w:rsidR="00335BCE" w:rsidRPr="00D62C13">
        <w:rPr>
          <w:rFonts w:ascii="Times New Roman" w:hAnsi="Times New Roman"/>
          <w:color w:val="000000" w:themeColor="text1"/>
          <w:sz w:val="20"/>
          <w:szCs w:val="20"/>
        </w:rPr>
        <w:t xml:space="preserve"> </w:t>
      </w:r>
      <w:r w:rsidR="002A580A" w:rsidRPr="00D62C13">
        <w:rPr>
          <w:rFonts w:ascii="Times New Roman" w:hAnsi="Times New Roman"/>
          <w:color w:val="000000" w:themeColor="text1"/>
          <w:sz w:val="20"/>
          <w:szCs w:val="20"/>
        </w:rPr>
        <w:t>Nigeria, Oxford University Press, Nigeria 248 pp.</w:t>
      </w:r>
    </w:p>
    <w:p w:rsidR="0000215D" w:rsidRPr="00D62C13" w:rsidRDefault="0000215D" w:rsidP="0000215D">
      <w:pPr>
        <w:pStyle w:val="PlainText"/>
        <w:numPr>
          <w:ilvl w:val="0"/>
          <w:numId w:val="3"/>
        </w:numPr>
        <w:snapToGrid w:val="0"/>
        <w:contextualSpacing/>
        <w:rPr>
          <w:rFonts w:ascii="Times New Roman" w:hAnsi="Times New Roman"/>
          <w:color w:val="000000" w:themeColor="text1"/>
        </w:rPr>
      </w:pPr>
      <w:proofErr w:type="spellStart"/>
      <w:r w:rsidRPr="00D62C13">
        <w:rPr>
          <w:rFonts w:ascii="Times New Roman" w:hAnsi="Times New Roman"/>
          <w:color w:val="000000" w:themeColor="text1"/>
        </w:rPr>
        <w:t>A</w:t>
      </w:r>
      <w:r w:rsidR="002C6EA5" w:rsidRPr="00D62C13">
        <w:rPr>
          <w:rFonts w:ascii="Times New Roman" w:hAnsi="Times New Roman"/>
          <w:color w:val="000000" w:themeColor="text1"/>
        </w:rPr>
        <w:t>iyeloja</w:t>
      </w:r>
      <w:proofErr w:type="spellEnd"/>
      <w:r w:rsidR="002C6EA5" w:rsidRPr="00D62C13">
        <w:rPr>
          <w:rFonts w:ascii="Times New Roman" w:hAnsi="Times New Roman"/>
          <w:color w:val="000000" w:themeColor="text1"/>
        </w:rPr>
        <w:t>, A.A. (200</w:t>
      </w:r>
      <w:r w:rsidR="00074921" w:rsidRPr="00D62C13">
        <w:rPr>
          <w:rFonts w:ascii="Times New Roman" w:hAnsi="Times New Roman"/>
          <w:color w:val="000000" w:themeColor="text1"/>
        </w:rPr>
        <w:t>7</w:t>
      </w:r>
      <w:r w:rsidR="002C6EA5" w:rsidRPr="00D62C13">
        <w:rPr>
          <w:rFonts w:ascii="Times New Roman" w:hAnsi="Times New Roman"/>
          <w:color w:val="000000" w:themeColor="text1"/>
        </w:rPr>
        <w:t>)</w:t>
      </w:r>
      <w:r w:rsidR="00074921" w:rsidRPr="00D62C13">
        <w:rPr>
          <w:rFonts w:ascii="Times New Roman" w:hAnsi="Times New Roman"/>
          <w:color w:val="000000" w:themeColor="text1"/>
        </w:rPr>
        <w:t xml:space="preserve">: Potentials of Small </w:t>
      </w:r>
      <w:r w:rsidR="00335BCE" w:rsidRPr="00D62C13">
        <w:rPr>
          <w:rFonts w:ascii="Times New Roman" w:hAnsi="Times New Roman"/>
          <w:color w:val="000000" w:themeColor="text1"/>
        </w:rPr>
        <w:t>Scale Forest</w:t>
      </w:r>
      <w:r w:rsidR="00074921" w:rsidRPr="00D62C13">
        <w:rPr>
          <w:rFonts w:ascii="Times New Roman" w:hAnsi="Times New Roman"/>
          <w:color w:val="000000" w:themeColor="text1"/>
        </w:rPr>
        <w:t>-Based Enterprises in Poverty Reduction in South-West Nigeria. Ph.D. Thesis submitted to the Department of Forest Resources Management, University of Ibadan. Ibadan, Nigeria. Pp 216</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r w:rsidRPr="00D62C13">
        <w:rPr>
          <w:rFonts w:ascii="Times New Roman" w:hAnsi="Times New Roman"/>
          <w:color w:val="000000" w:themeColor="text1"/>
          <w:sz w:val="20"/>
          <w:szCs w:val="20"/>
        </w:rPr>
        <w:t>B</w:t>
      </w:r>
      <w:r w:rsidR="00B80A9D" w:rsidRPr="00D62C13">
        <w:rPr>
          <w:rFonts w:ascii="Times New Roman" w:hAnsi="Times New Roman"/>
          <w:color w:val="000000" w:themeColor="text1"/>
          <w:sz w:val="20"/>
          <w:szCs w:val="20"/>
        </w:rPr>
        <w:t xml:space="preserve">elcher B, </w:t>
      </w:r>
      <w:proofErr w:type="spellStart"/>
      <w:r w:rsidR="00B80A9D" w:rsidRPr="00D62C13">
        <w:rPr>
          <w:rFonts w:ascii="Times New Roman" w:hAnsi="Times New Roman"/>
          <w:color w:val="000000" w:themeColor="text1"/>
          <w:sz w:val="20"/>
          <w:szCs w:val="20"/>
        </w:rPr>
        <w:t>Ruíz-Pérez</w:t>
      </w:r>
      <w:proofErr w:type="spellEnd"/>
      <w:r w:rsidR="00B80A9D" w:rsidRPr="00D62C13">
        <w:rPr>
          <w:rFonts w:ascii="Times New Roman" w:hAnsi="Times New Roman"/>
          <w:color w:val="000000" w:themeColor="text1"/>
          <w:sz w:val="20"/>
          <w:szCs w:val="20"/>
        </w:rPr>
        <w:t xml:space="preserve"> M, and </w:t>
      </w:r>
      <w:proofErr w:type="spellStart"/>
      <w:r w:rsidR="00B80A9D" w:rsidRPr="00D62C13">
        <w:rPr>
          <w:rFonts w:ascii="Times New Roman" w:hAnsi="Times New Roman"/>
          <w:color w:val="000000" w:themeColor="text1"/>
          <w:sz w:val="20"/>
          <w:szCs w:val="20"/>
        </w:rPr>
        <w:t>Achdiawan</w:t>
      </w:r>
      <w:proofErr w:type="spellEnd"/>
      <w:r w:rsidR="00B80A9D" w:rsidRPr="00D62C13">
        <w:rPr>
          <w:rFonts w:ascii="Times New Roman" w:hAnsi="Times New Roman"/>
          <w:color w:val="000000" w:themeColor="text1"/>
          <w:sz w:val="20"/>
          <w:szCs w:val="20"/>
        </w:rPr>
        <w:t xml:space="preserve"> R,</w:t>
      </w:r>
      <w:r w:rsidR="00335BCE" w:rsidRPr="00D62C13">
        <w:rPr>
          <w:rFonts w:ascii="Times New Roman" w:hAnsi="Times New Roman"/>
          <w:color w:val="000000" w:themeColor="text1"/>
          <w:sz w:val="20"/>
          <w:szCs w:val="20"/>
        </w:rPr>
        <w:t xml:space="preserve"> (</w:t>
      </w:r>
      <w:r w:rsidR="00241E17" w:rsidRPr="00D62C13">
        <w:rPr>
          <w:rFonts w:ascii="Times New Roman" w:hAnsi="Times New Roman"/>
          <w:color w:val="000000" w:themeColor="text1"/>
          <w:sz w:val="20"/>
          <w:szCs w:val="20"/>
        </w:rPr>
        <w:t xml:space="preserve">2002). </w:t>
      </w:r>
      <w:r w:rsidR="00241E17" w:rsidRPr="00D62C13">
        <w:rPr>
          <w:rFonts w:ascii="Times New Roman" w:hAnsi="Times New Roman"/>
          <w:i/>
          <w:iCs/>
          <w:color w:val="000000" w:themeColor="text1"/>
          <w:sz w:val="20"/>
          <w:szCs w:val="20"/>
        </w:rPr>
        <w:t>Planning for woodcarving in the 21st century</w:t>
      </w:r>
      <w:r w:rsidR="00241E17" w:rsidRPr="00D62C13">
        <w:rPr>
          <w:rFonts w:ascii="Times New Roman" w:hAnsi="Times New Roman"/>
          <w:color w:val="000000" w:themeColor="text1"/>
          <w:sz w:val="20"/>
          <w:szCs w:val="20"/>
        </w:rPr>
        <w:t>, (Center for International Forestry Research (CIFOR), Bogor, Jakarta, Indonesia).</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r w:rsidRPr="00D62C13">
        <w:rPr>
          <w:rFonts w:ascii="Times New Roman" w:hAnsi="Times New Roman"/>
          <w:color w:val="000000" w:themeColor="text1"/>
          <w:sz w:val="20"/>
          <w:szCs w:val="20"/>
        </w:rPr>
        <w:t>B</w:t>
      </w:r>
      <w:r w:rsidR="00B80A9D" w:rsidRPr="00D62C13">
        <w:rPr>
          <w:rFonts w:ascii="Times New Roman" w:hAnsi="Times New Roman"/>
          <w:color w:val="000000" w:themeColor="text1"/>
          <w:sz w:val="20"/>
          <w:szCs w:val="20"/>
        </w:rPr>
        <w:t xml:space="preserve">elcher B, </w:t>
      </w:r>
      <w:proofErr w:type="spellStart"/>
      <w:r w:rsidR="00B80A9D" w:rsidRPr="00D62C13">
        <w:rPr>
          <w:rFonts w:ascii="Times New Roman" w:hAnsi="Times New Roman"/>
          <w:color w:val="000000" w:themeColor="text1"/>
          <w:sz w:val="20"/>
          <w:szCs w:val="20"/>
        </w:rPr>
        <w:t>Ruíz-Pérez</w:t>
      </w:r>
      <w:proofErr w:type="spellEnd"/>
      <w:r w:rsidR="00B80A9D" w:rsidRPr="00D62C13">
        <w:rPr>
          <w:rFonts w:ascii="Times New Roman" w:hAnsi="Times New Roman"/>
          <w:color w:val="000000" w:themeColor="text1"/>
          <w:sz w:val="20"/>
          <w:szCs w:val="20"/>
        </w:rPr>
        <w:t xml:space="preserve"> M, and </w:t>
      </w:r>
      <w:proofErr w:type="spellStart"/>
      <w:r w:rsidR="00B80A9D" w:rsidRPr="00D62C13">
        <w:rPr>
          <w:rFonts w:ascii="Times New Roman" w:hAnsi="Times New Roman"/>
          <w:color w:val="000000" w:themeColor="text1"/>
          <w:sz w:val="20"/>
          <w:szCs w:val="20"/>
        </w:rPr>
        <w:t>Achdiawan</w:t>
      </w:r>
      <w:proofErr w:type="spellEnd"/>
      <w:r w:rsidR="00B80A9D" w:rsidRPr="00D62C13">
        <w:rPr>
          <w:rFonts w:ascii="Times New Roman" w:hAnsi="Times New Roman"/>
          <w:color w:val="000000" w:themeColor="text1"/>
          <w:sz w:val="20"/>
          <w:szCs w:val="20"/>
        </w:rPr>
        <w:t xml:space="preserve"> R, (2005) Global patterns and trends in the use and management of commercial </w:t>
      </w:r>
      <w:proofErr w:type="spellStart"/>
      <w:r w:rsidR="00B80A9D" w:rsidRPr="00D62C13">
        <w:rPr>
          <w:rFonts w:ascii="Times New Roman" w:hAnsi="Times New Roman"/>
          <w:color w:val="000000" w:themeColor="text1"/>
          <w:sz w:val="20"/>
          <w:szCs w:val="20"/>
        </w:rPr>
        <w:t>NTFPs</w:t>
      </w:r>
      <w:proofErr w:type="spellEnd"/>
      <w:r w:rsidR="00B80A9D" w:rsidRPr="00D62C13">
        <w:rPr>
          <w:rFonts w:ascii="Times New Roman" w:hAnsi="Times New Roman"/>
          <w:color w:val="000000" w:themeColor="text1"/>
          <w:sz w:val="20"/>
          <w:szCs w:val="20"/>
        </w:rPr>
        <w:t xml:space="preserve">: Implications for livelihoods and conservation. </w:t>
      </w:r>
      <w:r w:rsidR="00B80A9D" w:rsidRPr="00D62C13">
        <w:rPr>
          <w:rFonts w:ascii="Times New Roman" w:hAnsi="Times New Roman"/>
          <w:i/>
          <w:iCs/>
          <w:color w:val="000000" w:themeColor="text1"/>
          <w:sz w:val="20"/>
          <w:szCs w:val="20"/>
        </w:rPr>
        <w:t>World</w:t>
      </w:r>
      <w:r w:rsidR="00B80A9D" w:rsidRPr="00D62C13">
        <w:rPr>
          <w:rFonts w:ascii="Times New Roman" w:hAnsi="Times New Roman"/>
          <w:color w:val="000000" w:themeColor="text1"/>
          <w:sz w:val="20"/>
          <w:szCs w:val="20"/>
        </w:rPr>
        <w:t xml:space="preserve"> </w:t>
      </w:r>
      <w:r w:rsidR="00B80A9D" w:rsidRPr="00D62C13">
        <w:rPr>
          <w:rFonts w:ascii="Times New Roman" w:hAnsi="Times New Roman"/>
          <w:i/>
          <w:iCs/>
          <w:color w:val="000000" w:themeColor="text1"/>
          <w:sz w:val="20"/>
          <w:szCs w:val="20"/>
        </w:rPr>
        <w:t xml:space="preserve">Development </w:t>
      </w:r>
      <w:r w:rsidR="00B80A9D" w:rsidRPr="00D62C13">
        <w:rPr>
          <w:rFonts w:ascii="Times New Roman" w:hAnsi="Times New Roman"/>
          <w:b/>
          <w:bCs/>
          <w:color w:val="000000" w:themeColor="text1"/>
          <w:sz w:val="20"/>
          <w:szCs w:val="20"/>
        </w:rPr>
        <w:t>33</w:t>
      </w:r>
      <w:r w:rsidR="00B80A9D" w:rsidRPr="00D62C13">
        <w:rPr>
          <w:rFonts w:ascii="Times New Roman" w:hAnsi="Times New Roman"/>
          <w:color w:val="000000" w:themeColor="text1"/>
          <w:sz w:val="20"/>
          <w:szCs w:val="20"/>
        </w:rPr>
        <w:t>(9) 1435-1452.</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lastRenderedPageBreak/>
        <w:t>C</w:t>
      </w:r>
      <w:r w:rsidR="00241E17" w:rsidRPr="00D62C13">
        <w:rPr>
          <w:rFonts w:ascii="Times New Roman" w:hAnsi="Times New Roman"/>
          <w:color w:val="000000" w:themeColor="text1"/>
          <w:sz w:val="20"/>
          <w:szCs w:val="20"/>
        </w:rPr>
        <w:t>hibnik</w:t>
      </w:r>
      <w:proofErr w:type="spellEnd"/>
      <w:r w:rsidR="00241E17" w:rsidRPr="00D62C13">
        <w:rPr>
          <w:rFonts w:ascii="Times New Roman" w:hAnsi="Times New Roman"/>
          <w:color w:val="000000" w:themeColor="text1"/>
          <w:sz w:val="20"/>
          <w:szCs w:val="20"/>
        </w:rPr>
        <w:t xml:space="preserve"> M, (2003).</w:t>
      </w:r>
      <w:r w:rsidR="00241E17" w:rsidRPr="00D62C13">
        <w:rPr>
          <w:rFonts w:ascii="Times New Roman" w:hAnsi="Times New Roman"/>
          <w:i/>
          <w:iCs/>
          <w:color w:val="000000" w:themeColor="text1"/>
          <w:sz w:val="20"/>
          <w:szCs w:val="20"/>
        </w:rPr>
        <w:t xml:space="preserve">Crafting Tradition: The Making and Marketing of </w:t>
      </w:r>
      <w:proofErr w:type="spellStart"/>
      <w:r w:rsidR="00241E17" w:rsidRPr="00D62C13">
        <w:rPr>
          <w:rFonts w:ascii="Times New Roman" w:hAnsi="Times New Roman"/>
          <w:i/>
          <w:iCs/>
          <w:color w:val="000000" w:themeColor="text1"/>
          <w:sz w:val="20"/>
          <w:szCs w:val="20"/>
        </w:rPr>
        <w:t>Oaxacan</w:t>
      </w:r>
      <w:proofErr w:type="spellEnd"/>
      <w:r w:rsidR="00241E17" w:rsidRPr="00D62C13">
        <w:rPr>
          <w:rFonts w:ascii="Times New Roman" w:hAnsi="Times New Roman"/>
          <w:i/>
          <w:iCs/>
          <w:color w:val="000000" w:themeColor="text1"/>
          <w:sz w:val="20"/>
          <w:szCs w:val="20"/>
        </w:rPr>
        <w:t xml:space="preserve"> Wood Carvings</w:t>
      </w:r>
      <w:r w:rsidR="00241E17" w:rsidRPr="00D62C13">
        <w:rPr>
          <w:rFonts w:ascii="Times New Roman" w:hAnsi="Times New Roman"/>
          <w:color w:val="000000" w:themeColor="text1"/>
          <w:sz w:val="20"/>
          <w:szCs w:val="20"/>
        </w:rPr>
        <w:t>. (University of Texas Press, Austin),</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r w:rsidRPr="00D62C13">
        <w:rPr>
          <w:rFonts w:ascii="Times New Roman" w:hAnsi="Times New Roman"/>
          <w:color w:val="000000" w:themeColor="text1"/>
          <w:sz w:val="20"/>
          <w:szCs w:val="20"/>
        </w:rPr>
        <w:t>C</w:t>
      </w:r>
      <w:r w:rsidR="00D56550" w:rsidRPr="00D62C13">
        <w:rPr>
          <w:rFonts w:ascii="Times New Roman" w:hAnsi="Times New Roman"/>
          <w:color w:val="000000" w:themeColor="text1"/>
          <w:sz w:val="20"/>
          <w:szCs w:val="20"/>
        </w:rPr>
        <w:t>IFOR (2002). Planning for woodcarving in the 21</w:t>
      </w:r>
      <w:r w:rsidR="00335BCE" w:rsidRPr="00D62C13">
        <w:rPr>
          <w:rFonts w:ascii="Times New Roman" w:hAnsi="Times New Roman"/>
          <w:color w:val="000000" w:themeColor="text1"/>
          <w:sz w:val="20"/>
          <w:szCs w:val="20"/>
          <w:vertAlign w:val="superscript"/>
        </w:rPr>
        <w:t>st</w:t>
      </w:r>
      <w:r w:rsidR="00D56550" w:rsidRPr="00D62C13">
        <w:rPr>
          <w:rFonts w:ascii="Times New Roman" w:hAnsi="Times New Roman"/>
          <w:color w:val="000000" w:themeColor="text1"/>
          <w:sz w:val="20"/>
          <w:szCs w:val="20"/>
        </w:rPr>
        <w:t xml:space="preserve">century. </w:t>
      </w:r>
      <w:proofErr w:type="spellStart"/>
      <w:r w:rsidR="00D56550" w:rsidRPr="00D62C13">
        <w:rPr>
          <w:rFonts w:ascii="Times New Roman" w:hAnsi="Times New Roman"/>
          <w:color w:val="000000" w:themeColor="text1"/>
          <w:sz w:val="20"/>
          <w:szCs w:val="20"/>
        </w:rPr>
        <w:t>Infobrief</w:t>
      </w:r>
      <w:proofErr w:type="spellEnd"/>
      <w:r w:rsidR="00D56550" w:rsidRPr="00D62C13">
        <w:rPr>
          <w:rFonts w:ascii="Times New Roman" w:hAnsi="Times New Roman"/>
          <w:color w:val="000000" w:themeColor="text1"/>
          <w:sz w:val="20"/>
          <w:szCs w:val="20"/>
        </w:rPr>
        <w:t xml:space="preserve"> No. 1. Centre for International Forestry Research, UK</w:t>
      </w:r>
      <w:r w:rsidR="00D62C13" w:rsidRPr="00D62C13">
        <w:rPr>
          <w:rFonts w:ascii="Times New Roman" w:hAnsi="Times New Roman"/>
          <w:color w:val="000000" w:themeColor="text1"/>
          <w:sz w:val="20"/>
          <w:szCs w:val="20"/>
        </w:rPr>
        <w:t>.</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r w:rsidRPr="00D62C13">
        <w:rPr>
          <w:rFonts w:ascii="Times New Roman" w:hAnsi="Times New Roman"/>
          <w:color w:val="000000" w:themeColor="text1"/>
          <w:sz w:val="20"/>
          <w:szCs w:val="20"/>
        </w:rPr>
        <w:t>C</w:t>
      </w:r>
      <w:r w:rsidR="00D56550" w:rsidRPr="00D62C13">
        <w:rPr>
          <w:rFonts w:ascii="Times New Roman" w:hAnsi="Times New Roman"/>
          <w:color w:val="000000" w:themeColor="text1"/>
          <w:sz w:val="20"/>
          <w:szCs w:val="20"/>
        </w:rPr>
        <w:t>unningham, A</w:t>
      </w:r>
      <w:r w:rsidR="002C6EA5" w:rsidRPr="00D62C13">
        <w:rPr>
          <w:rFonts w:ascii="Times New Roman" w:hAnsi="Times New Roman"/>
          <w:color w:val="000000" w:themeColor="text1"/>
          <w:sz w:val="20"/>
          <w:szCs w:val="20"/>
        </w:rPr>
        <w:t xml:space="preserve"> (2002)</w:t>
      </w:r>
      <w:r w:rsidR="00D56550" w:rsidRPr="00D62C13">
        <w:rPr>
          <w:rFonts w:ascii="Times New Roman" w:hAnsi="Times New Roman"/>
          <w:color w:val="000000" w:themeColor="text1"/>
          <w:sz w:val="20"/>
          <w:szCs w:val="20"/>
        </w:rPr>
        <w:t xml:space="preserve">. Ecological footprints of the wooden rhino: depletion of hardwoods for the carving trade in Kenya. People and Plant, www. </w:t>
      </w:r>
      <w:proofErr w:type="spellStart"/>
      <w:r w:rsidR="00D56550" w:rsidRPr="00D62C13">
        <w:rPr>
          <w:rFonts w:ascii="Times New Roman" w:hAnsi="Times New Roman"/>
          <w:color w:val="000000" w:themeColor="text1"/>
          <w:sz w:val="20"/>
          <w:szCs w:val="20"/>
        </w:rPr>
        <w:t>rbgkew.org.uk/peopleplant/regions/Kenya</w:t>
      </w:r>
      <w:proofErr w:type="spellEnd"/>
      <w:r w:rsidR="00D56550" w:rsidRPr="00D62C13">
        <w:rPr>
          <w:rFonts w:ascii="Times New Roman" w:hAnsi="Times New Roman"/>
          <w:color w:val="000000" w:themeColor="text1"/>
          <w:sz w:val="20"/>
          <w:szCs w:val="20"/>
        </w:rPr>
        <w:t>/</w:t>
      </w:r>
      <w:r w:rsidR="00D62C13" w:rsidRPr="00D62C13">
        <w:rPr>
          <w:rFonts w:ascii="Times New Roman" w:hAnsi="Times New Roman"/>
          <w:color w:val="000000" w:themeColor="text1"/>
          <w:sz w:val="20"/>
          <w:szCs w:val="20"/>
        </w:rPr>
        <w:t>.</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D</w:t>
      </w:r>
      <w:r w:rsidR="007C2917" w:rsidRPr="00D62C13">
        <w:rPr>
          <w:rFonts w:ascii="Times New Roman" w:hAnsi="Times New Roman"/>
          <w:color w:val="000000" w:themeColor="text1"/>
          <w:sz w:val="20"/>
          <w:szCs w:val="20"/>
        </w:rPr>
        <w:t>ovie</w:t>
      </w:r>
      <w:proofErr w:type="spellEnd"/>
      <w:r w:rsidR="007C2917" w:rsidRPr="00D62C13">
        <w:rPr>
          <w:rFonts w:ascii="Times New Roman" w:hAnsi="Times New Roman"/>
          <w:color w:val="000000" w:themeColor="text1"/>
          <w:sz w:val="20"/>
          <w:szCs w:val="20"/>
        </w:rPr>
        <w:t xml:space="preserve"> D.B., </w:t>
      </w:r>
      <w:proofErr w:type="spellStart"/>
      <w:r w:rsidR="007C2917" w:rsidRPr="00D62C13">
        <w:rPr>
          <w:rFonts w:ascii="Times New Roman" w:hAnsi="Times New Roman"/>
          <w:color w:val="000000" w:themeColor="text1"/>
          <w:sz w:val="20"/>
          <w:szCs w:val="20"/>
        </w:rPr>
        <w:t>Shackleton</w:t>
      </w:r>
      <w:proofErr w:type="spellEnd"/>
      <w:r w:rsidR="007C2917" w:rsidRPr="00D62C13">
        <w:rPr>
          <w:rFonts w:ascii="Times New Roman" w:hAnsi="Times New Roman"/>
          <w:color w:val="000000" w:themeColor="text1"/>
          <w:sz w:val="20"/>
          <w:szCs w:val="20"/>
        </w:rPr>
        <w:t xml:space="preserve"> C.M. and </w:t>
      </w:r>
      <w:proofErr w:type="spellStart"/>
      <w:r w:rsidR="007C2917" w:rsidRPr="00D62C13">
        <w:rPr>
          <w:rFonts w:ascii="Times New Roman" w:hAnsi="Times New Roman"/>
          <w:color w:val="000000" w:themeColor="text1"/>
          <w:sz w:val="20"/>
          <w:szCs w:val="20"/>
        </w:rPr>
        <w:t>Witkowski</w:t>
      </w:r>
      <w:proofErr w:type="spellEnd"/>
      <w:r w:rsidR="007C2917" w:rsidRPr="00D62C13">
        <w:rPr>
          <w:rFonts w:ascii="Times New Roman" w:hAnsi="Times New Roman"/>
          <w:color w:val="000000" w:themeColor="text1"/>
          <w:sz w:val="20"/>
          <w:szCs w:val="20"/>
        </w:rPr>
        <w:t xml:space="preserve"> E.T. (2002). Direct-use values of woodland resources consumed and traded, South</w:t>
      </w:r>
      <w:r w:rsidR="007B1DA8" w:rsidRPr="00D62C13">
        <w:rPr>
          <w:rFonts w:ascii="Times New Roman" w:hAnsi="Times New Roman"/>
          <w:color w:val="000000" w:themeColor="text1"/>
          <w:sz w:val="20"/>
          <w:szCs w:val="20"/>
        </w:rPr>
        <w:t xml:space="preserve"> </w:t>
      </w:r>
      <w:r w:rsidR="007C2917" w:rsidRPr="00D62C13">
        <w:rPr>
          <w:rFonts w:ascii="Times New Roman" w:hAnsi="Times New Roman"/>
          <w:color w:val="000000" w:themeColor="text1"/>
          <w:sz w:val="20"/>
          <w:szCs w:val="20"/>
        </w:rPr>
        <w:t xml:space="preserve">Africa. </w:t>
      </w:r>
      <w:r w:rsidR="007C2917" w:rsidRPr="00D62C13">
        <w:rPr>
          <w:rFonts w:ascii="Times New Roman" w:hAnsi="Times New Roman"/>
          <w:i/>
          <w:iCs/>
          <w:color w:val="000000" w:themeColor="text1"/>
          <w:sz w:val="20"/>
          <w:szCs w:val="20"/>
        </w:rPr>
        <w:t xml:space="preserve">Int. J. </w:t>
      </w:r>
      <w:proofErr w:type="spellStart"/>
      <w:r w:rsidR="007C2917" w:rsidRPr="00D62C13">
        <w:rPr>
          <w:rFonts w:ascii="Times New Roman" w:hAnsi="Times New Roman"/>
          <w:i/>
          <w:iCs/>
          <w:color w:val="000000" w:themeColor="text1"/>
          <w:sz w:val="20"/>
          <w:szCs w:val="20"/>
        </w:rPr>
        <w:t>Sust</w:t>
      </w:r>
      <w:proofErr w:type="spellEnd"/>
      <w:r w:rsidR="007C2917" w:rsidRPr="00D62C13">
        <w:rPr>
          <w:rFonts w:ascii="Times New Roman" w:hAnsi="Times New Roman"/>
          <w:i/>
          <w:iCs/>
          <w:color w:val="000000" w:themeColor="text1"/>
          <w:sz w:val="20"/>
          <w:szCs w:val="20"/>
        </w:rPr>
        <w:t xml:space="preserve">. </w:t>
      </w:r>
      <w:proofErr w:type="spellStart"/>
      <w:r w:rsidR="007C2917" w:rsidRPr="00D62C13">
        <w:rPr>
          <w:rFonts w:ascii="Times New Roman" w:hAnsi="Times New Roman"/>
          <w:i/>
          <w:iCs/>
          <w:color w:val="000000" w:themeColor="text1"/>
          <w:sz w:val="20"/>
          <w:szCs w:val="20"/>
        </w:rPr>
        <w:t>Dev.World</w:t>
      </w:r>
      <w:proofErr w:type="spellEnd"/>
      <w:r w:rsidR="007C2917" w:rsidRPr="00D62C13">
        <w:rPr>
          <w:rFonts w:ascii="Times New Roman" w:hAnsi="Times New Roman"/>
          <w:i/>
          <w:iCs/>
          <w:color w:val="000000" w:themeColor="text1"/>
          <w:sz w:val="20"/>
          <w:szCs w:val="20"/>
        </w:rPr>
        <w:t xml:space="preserve"> Ecol. </w:t>
      </w:r>
      <w:r w:rsidR="007C2917" w:rsidRPr="00D62C13">
        <w:rPr>
          <w:rFonts w:ascii="Times New Roman" w:hAnsi="Times New Roman"/>
          <w:b/>
          <w:bCs/>
          <w:color w:val="000000" w:themeColor="text1"/>
          <w:sz w:val="20"/>
          <w:szCs w:val="20"/>
        </w:rPr>
        <w:t>9</w:t>
      </w:r>
      <w:r w:rsidR="007C2917" w:rsidRPr="00D62C13">
        <w:rPr>
          <w:rFonts w:ascii="Times New Roman" w:hAnsi="Times New Roman"/>
          <w:color w:val="000000" w:themeColor="text1"/>
          <w:sz w:val="20"/>
          <w:szCs w:val="20"/>
        </w:rPr>
        <w:t>, 269–283.</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r w:rsidRPr="00D62C13">
        <w:rPr>
          <w:rFonts w:ascii="Times New Roman" w:hAnsi="Times New Roman"/>
          <w:color w:val="000000" w:themeColor="text1"/>
          <w:sz w:val="20"/>
          <w:szCs w:val="20"/>
        </w:rPr>
        <w:t>F</w:t>
      </w:r>
      <w:r w:rsidR="001854EA" w:rsidRPr="00D62C13">
        <w:rPr>
          <w:rFonts w:ascii="Times New Roman" w:hAnsi="Times New Roman"/>
          <w:color w:val="000000" w:themeColor="text1"/>
          <w:sz w:val="20"/>
          <w:szCs w:val="20"/>
        </w:rPr>
        <w:t>orestry</w:t>
      </w:r>
      <w:r w:rsidR="00D56550" w:rsidRPr="00D62C13">
        <w:rPr>
          <w:rFonts w:ascii="Times New Roman" w:hAnsi="Times New Roman"/>
          <w:color w:val="000000" w:themeColor="text1"/>
          <w:sz w:val="20"/>
          <w:szCs w:val="20"/>
        </w:rPr>
        <w:t xml:space="preserve"> </w:t>
      </w:r>
      <w:r w:rsidR="007B1DA8" w:rsidRPr="00D62C13">
        <w:rPr>
          <w:rFonts w:ascii="Times New Roman" w:hAnsi="Times New Roman"/>
          <w:color w:val="000000" w:themeColor="text1"/>
          <w:sz w:val="20"/>
          <w:szCs w:val="20"/>
        </w:rPr>
        <w:t>Management</w:t>
      </w:r>
      <w:r w:rsidR="00D56550" w:rsidRPr="00D62C13">
        <w:rPr>
          <w:rFonts w:ascii="Times New Roman" w:hAnsi="Times New Roman"/>
          <w:color w:val="000000" w:themeColor="text1"/>
          <w:sz w:val="20"/>
          <w:szCs w:val="20"/>
        </w:rPr>
        <w:t xml:space="preserve"> Evaluation and </w:t>
      </w:r>
      <w:r w:rsidR="007B1DA8" w:rsidRPr="00D62C13">
        <w:rPr>
          <w:rFonts w:ascii="Times New Roman" w:hAnsi="Times New Roman"/>
          <w:color w:val="000000" w:themeColor="text1"/>
          <w:sz w:val="20"/>
          <w:szCs w:val="20"/>
        </w:rPr>
        <w:t>Coordination</w:t>
      </w:r>
      <w:r w:rsidR="00D56550" w:rsidRPr="00D62C13">
        <w:rPr>
          <w:rFonts w:ascii="Times New Roman" w:hAnsi="Times New Roman"/>
          <w:color w:val="000000" w:themeColor="text1"/>
          <w:sz w:val="20"/>
          <w:szCs w:val="20"/>
        </w:rPr>
        <w:t xml:space="preserve"> Unit (FORMECU), (1998): Forest Revenue Survey, </w:t>
      </w:r>
      <w:proofErr w:type="spellStart"/>
      <w:r w:rsidR="00D56550" w:rsidRPr="00D62C13">
        <w:rPr>
          <w:rFonts w:ascii="Times New Roman" w:hAnsi="Times New Roman"/>
          <w:color w:val="000000" w:themeColor="text1"/>
          <w:sz w:val="20"/>
          <w:szCs w:val="20"/>
        </w:rPr>
        <w:t>Geomatics</w:t>
      </w:r>
      <w:proofErr w:type="spellEnd"/>
      <w:r w:rsidR="00D56550" w:rsidRPr="00D62C13">
        <w:rPr>
          <w:rFonts w:ascii="Times New Roman" w:hAnsi="Times New Roman"/>
          <w:color w:val="000000" w:themeColor="text1"/>
          <w:sz w:val="20"/>
          <w:szCs w:val="20"/>
        </w:rPr>
        <w:t xml:space="preserve">, Nigeria Ltd, Abuja. Main Report. </w:t>
      </w:r>
      <w:r w:rsidR="008B324E" w:rsidRPr="00D62C13">
        <w:rPr>
          <w:rFonts w:ascii="Times New Roman" w:hAnsi="Times New Roman"/>
          <w:color w:val="000000" w:themeColor="text1"/>
          <w:sz w:val="20"/>
          <w:szCs w:val="20"/>
        </w:rPr>
        <w:t>Pp 9-14</w:t>
      </w:r>
      <w:r w:rsidR="00D62C13" w:rsidRPr="00D62C13">
        <w:rPr>
          <w:rFonts w:ascii="Times New Roman" w:hAnsi="Times New Roman"/>
          <w:color w:val="000000" w:themeColor="text1"/>
          <w:sz w:val="20"/>
          <w:szCs w:val="20"/>
        </w:rPr>
        <w:t>.</w:t>
      </w:r>
    </w:p>
    <w:p w:rsidR="0000215D" w:rsidRPr="00D62C13" w:rsidRDefault="0000215D" w:rsidP="0000215D">
      <w:pPr>
        <w:numPr>
          <w:ilvl w:val="0"/>
          <w:numId w:val="3"/>
        </w:numPr>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L</w:t>
      </w:r>
      <w:r w:rsidR="002C6EA5" w:rsidRPr="00D62C13">
        <w:rPr>
          <w:rFonts w:ascii="Times New Roman" w:hAnsi="Times New Roman"/>
          <w:color w:val="000000" w:themeColor="text1"/>
          <w:sz w:val="20"/>
          <w:szCs w:val="20"/>
        </w:rPr>
        <w:t>arinde</w:t>
      </w:r>
      <w:proofErr w:type="spellEnd"/>
      <w:r w:rsidR="002C6EA5" w:rsidRPr="00D62C13">
        <w:rPr>
          <w:rFonts w:ascii="Times New Roman" w:hAnsi="Times New Roman"/>
          <w:color w:val="000000" w:themeColor="text1"/>
          <w:sz w:val="20"/>
          <w:szCs w:val="20"/>
        </w:rPr>
        <w:t xml:space="preserve">, S.L and </w:t>
      </w:r>
      <w:proofErr w:type="spellStart"/>
      <w:r w:rsidR="002C6EA5" w:rsidRPr="00D62C13">
        <w:rPr>
          <w:rFonts w:ascii="Times New Roman" w:hAnsi="Times New Roman"/>
          <w:color w:val="000000" w:themeColor="text1"/>
          <w:sz w:val="20"/>
          <w:szCs w:val="20"/>
        </w:rPr>
        <w:t>Aiyeloja</w:t>
      </w:r>
      <w:proofErr w:type="spellEnd"/>
      <w:r w:rsidR="002C6EA5" w:rsidRPr="00D62C13">
        <w:rPr>
          <w:rFonts w:ascii="Times New Roman" w:hAnsi="Times New Roman"/>
          <w:color w:val="000000" w:themeColor="text1"/>
          <w:sz w:val="20"/>
          <w:szCs w:val="20"/>
        </w:rPr>
        <w:t xml:space="preserve">, A.A (2009). Socio-Economic Importance of Chewing Stick Trade to Rural Households and Communities in Southern Nigeria </w:t>
      </w:r>
      <w:r w:rsidR="002C6EA5" w:rsidRPr="00D62C13">
        <w:rPr>
          <w:rFonts w:ascii="Times New Roman" w:hAnsi="Times New Roman"/>
          <w:i/>
          <w:color w:val="000000" w:themeColor="text1"/>
          <w:sz w:val="20"/>
          <w:szCs w:val="20"/>
        </w:rPr>
        <w:t>Journal of Tropical Forest Resources(JTFS),</w:t>
      </w:r>
      <w:r w:rsidR="002C6EA5" w:rsidRPr="00D62C13">
        <w:rPr>
          <w:rFonts w:ascii="Times New Roman" w:hAnsi="Times New Roman"/>
          <w:i/>
          <w:iCs/>
          <w:color w:val="000000" w:themeColor="text1"/>
          <w:sz w:val="20"/>
          <w:szCs w:val="20"/>
          <w:shd w:val="clear" w:color="auto" w:fill="FFFFFF"/>
        </w:rPr>
        <w:t xml:space="preserve"> </w:t>
      </w:r>
      <w:r w:rsidR="002C6EA5" w:rsidRPr="00D62C13">
        <w:rPr>
          <w:rFonts w:ascii="Times New Roman" w:hAnsi="Times New Roman"/>
          <w:iCs/>
          <w:color w:val="000000" w:themeColor="text1"/>
          <w:sz w:val="20"/>
          <w:szCs w:val="20"/>
          <w:shd w:val="clear" w:color="auto" w:fill="FFFFFF"/>
        </w:rPr>
        <w:t>University of Ibadan, Nigeria</w:t>
      </w:r>
      <w:r w:rsidR="002C6EA5" w:rsidRPr="00D62C13">
        <w:rPr>
          <w:rFonts w:ascii="Times New Roman" w:hAnsi="Times New Roman"/>
          <w:color w:val="000000" w:themeColor="text1"/>
          <w:sz w:val="20"/>
          <w:szCs w:val="20"/>
        </w:rPr>
        <w:t>, 25(1): 89-99.</w:t>
      </w:r>
    </w:p>
    <w:p w:rsidR="0000215D" w:rsidRPr="00D62C13" w:rsidRDefault="0000215D" w:rsidP="0000215D">
      <w:pPr>
        <w:numPr>
          <w:ilvl w:val="0"/>
          <w:numId w:val="3"/>
        </w:numPr>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L</w:t>
      </w:r>
      <w:r w:rsidR="002C6EA5" w:rsidRPr="00D62C13">
        <w:rPr>
          <w:rFonts w:ascii="Times New Roman" w:hAnsi="Times New Roman"/>
          <w:color w:val="000000" w:themeColor="text1"/>
          <w:sz w:val="20"/>
          <w:szCs w:val="20"/>
        </w:rPr>
        <w:t>arinde</w:t>
      </w:r>
      <w:proofErr w:type="spellEnd"/>
      <w:r w:rsidR="002C6EA5" w:rsidRPr="00D62C13">
        <w:rPr>
          <w:rFonts w:ascii="Times New Roman" w:hAnsi="Times New Roman"/>
          <w:color w:val="000000" w:themeColor="text1"/>
          <w:sz w:val="20"/>
          <w:szCs w:val="20"/>
        </w:rPr>
        <w:t xml:space="preserve">, S.L and </w:t>
      </w:r>
      <w:proofErr w:type="spellStart"/>
      <w:r w:rsidR="002C6EA5" w:rsidRPr="00D62C13">
        <w:rPr>
          <w:rFonts w:ascii="Times New Roman" w:hAnsi="Times New Roman"/>
          <w:color w:val="000000" w:themeColor="text1"/>
          <w:sz w:val="20"/>
          <w:szCs w:val="20"/>
        </w:rPr>
        <w:t>Olasupo</w:t>
      </w:r>
      <w:proofErr w:type="spellEnd"/>
      <w:r w:rsidR="002C6EA5" w:rsidRPr="00D62C13">
        <w:rPr>
          <w:rFonts w:ascii="Times New Roman" w:hAnsi="Times New Roman"/>
          <w:color w:val="000000" w:themeColor="text1"/>
          <w:sz w:val="20"/>
          <w:szCs w:val="20"/>
        </w:rPr>
        <w:t xml:space="preserve">, O.O (2011). Socio-Economic Importance of </w:t>
      </w:r>
      <w:proofErr w:type="spellStart"/>
      <w:r w:rsidR="002C6EA5" w:rsidRPr="00D62C13">
        <w:rPr>
          <w:rFonts w:ascii="Times New Roman" w:hAnsi="Times New Roman"/>
          <w:color w:val="000000" w:themeColor="text1"/>
          <w:sz w:val="20"/>
          <w:szCs w:val="20"/>
        </w:rPr>
        <w:t>Fuelwood</w:t>
      </w:r>
      <w:proofErr w:type="spellEnd"/>
      <w:r w:rsidR="002C6EA5" w:rsidRPr="00D62C13">
        <w:rPr>
          <w:rFonts w:ascii="Times New Roman" w:hAnsi="Times New Roman"/>
          <w:color w:val="000000" w:themeColor="text1"/>
          <w:sz w:val="20"/>
          <w:szCs w:val="20"/>
        </w:rPr>
        <w:t xml:space="preserve"> Production in </w:t>
      </w:r>
      <w:proofErr w:type="spellStart"/>
      <w:r w:rsidR="002C6EA5" w:rsidRPr="00D62C13">
        <w:rPr>
          <w:rFonts w:ascii="Times New Roman" w:hAnsi="Times New Roman"/>
          <w:color w:val="000000" w:themeColor="text1"/>
          <w:sz w:val="20"/>
          <w:szCs w:val="20"/>
        </w:rPr>
        <w:t>Gambari</w:t>
      </w:r>
      <w:proofErr w:type="spellEnd"/>
      <w:r w:rsidR="002C6EA5" w:rsidRPr="00D62C13">
        <w:rPr>
          <w:rFonts w:ascii="Times New Roman" w:hAnsi="Times New Roman"/>
          <w:color w:val="000000" w:themeColor="text1"/>
          <w:sz w:val="20"/>
          <w:szCs w:val="20"/>
        </w:rPr>
        <w:t xml:space="preserve"> Forest Reserve Area, Oyo State, Nigeria </w:t>
      </w:r>
      <w:r w:rsidR="002C6EA5" w:rsidRPr="00D62C13">
        <w:rPr>
          <w:rFonts w:ascii="Times New Roman" w:hAnsi="Times New Roman"/>
          <w:bCs/>
          <w:i/>
          <w:color w:val="000000" w:themeColor="text1"/>
          <w:sz w:val="20"/>
          <w:szCs w:val="20"/>
        </w:rPr>
        <w:t xml:space="preserve">Journal of Agriculture and Social Research (JASR), </w:t>
      </w:r>
      <w:r w:rsidR="002C6EA5" w:rsidRPr="00D62C13">
        <w:rPr>
          <w:rFonts w:ascii="Times New Roman" w:hAnsi="Times New Roman"/>
          <w:color w:val="000000" w:themeColor="text1"/>
          <w:sz w:val="20"/>
          <w:szCs w:val="20"/>
          <w:shd w:val="clear" w:color="auto" w:fill="FFFFFF"/>
        </w:rPr>
        <w:t>North West University, Mafikeng, South Africa.</w:t>
      </w:r>
      <w:r w:rsidR="002C6EA5" w:rsidRPr="00D62C13">
        <w:rPr>
          <w:rStyle w:val="apple-converted-space"/>
          <w:rFonts w:ascii="Times New Roman" w:hAnsi="Times New Roman"/>
          <w:color w:val="000000" w:themeColor="text1"/>
          <w:sz w:val="20"/>
          <w:szCs w:val="20"/>
          <w:shd w:val="clear" w:color="auto" w:fill="FFFFFF"/>
        </w:rPr>
        <w:t> </w:t>
      </w:r>
      <w:r w:rsidR="002C6EA5" w:rsidRPr="00D62C13">
        <w:rPr>
          <w:rFonts w:ascii="Times New Roman" w:hAnsi="Times New Roman"/>
          <w:bCs/>
          <w:color w:val="000000" w:themeColor="text1"/>
          <w:sz w:val="20"/>
          <w:szCs w:val="20"/>
        </w:rPr>
        <w:t>11 (1):201-210.</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bCs/>
          <w:color w:val="000000" w:themeColor="text1"/>
          <w:sz w:val="20"/>
          <w:szCs w:val="20"/>
        </w:rPr>
      </w:pPr>
      <w:proofErr w:type="spellStart"/>
      <w:r w:rsidRPr="00D62C13">
        <w:rPr>
          <w:rFonts w:ascii="Times New Roman" w:hAnsi="Times New Roman"/>
          <w:color w:val="000000" w:themeColor="text1"/>
          <w:sz w:val="20"/>
          <w:szCs w:val="20"/>
        </w:rPr>
        <w:t>L</w:t>
      </w:r>
      <w:r w:rsidR="002C6EA5" w:rsidRPr="00D62C13">
        <w:rPr>
          <w:rFonts w:ascii="Times New Roman" w:hAnsi="Times New Roman"/>
          <w:color w:val="000000" w:themeColor="text1"/>
          <w:sz w:val="20"/>
          <w:szCs w:val="20"/>
        </w:rPr>
        <w:t>arinde</w:t>
      </w:r>
      <w:proofErr w:type="spellEnd"/>
      <w:r w:rsidR="002C6EA5" w:rsidRPr="00D62C13">
        <w:rPr>
          <w:rFonts w:ascii="Times New Roman" w:hAnsi="Times New Roman"/>
          <w:color w:val="000000" w:themeColor="text1"/>
          <w:sz w:val="20"/>
          <w:szCs w:val="20"/>
        </w:rPr>
        <w:t xml:space="preserve">, S.L, </w:t>
      </w:r>
      <w:proofErr w:type="spellStart"/>
      <w:r w:rsidR="002C6EA5" w:rsidRPr="00D62C13">
        <w:rPr>
          <w:rFonts w:ascii="Times New Roman" w:hAnsi="Times New Roman"/>
          <w:color w:val="000000" w:themeColor="text1"/>
          <w:sz w:val="20"/>
          <w:szCs w:val="20"/>
        </w:rPr>
        <w:t>Oladele</w:t>
      </w:r>
      <w:proofErr w:type="spellEnd"/>
      <w:r w:rsidR="002C6EA5" w:rsidRPr="00D62C13">
        <w:rPr>
          <w:rFonts w:ascii="Times New Roman" w:hAnsi="Times New Roman"/>
          <w:color w:val="000000" w:themeColor="text1"/>
          <w:sz w:val="20"/>
          <w:szCs w:val="20"/>
        </w:rPr>
        <w:t xml:space="preserve"> A. T. and </w:t>
      </w:r>
      <w:proofErr w:type="spellStart"/>
      <w:r w:rsidR="002C6EA5" w:rsidRPr="00D62C13">
        <w:rPr>
          <w:rFonts w:ascii="Times New Roman" w:hAnsi="Times New Roman"/>
          <w:color w:val="000000" w:themeColor="text1"/>
          <w:sz w:val="20"/>
          <w:szCs w:val="20"/>
        </w:rPr>
        <w:t>Oputa</w:t>
      </w:r>
      <w:proofErr w:type="spellEnd"/>
      <w:r w:rsidR="002C6EA5" w:rsidRPr="00D62C13">
        <w:rPr>
          <w:rFonts w:ascii="Times New Roman" w:hAnsi="Times New Roman"/>
          <w:color w:val="000000" w:themeColor="text1"/>
          <w:sz w:val="20"/>
          <w:szCs w:val="20"/>
        </w:rPr>
        <w:t xml:space="preserve"> </w:t>
      </w:r>
      <w:proofErr w:type="spellStart"/>
      <w:r w:rsidR="002C6EA5" w:rsidRPr="00D62C13">
        <w:rPr>
          <w:rFonts w:ascii="Times New Roman" w:hAnsi="Times New Roman"/>
          <w:color w:val="000000" w:themeColor="text1"/>
          <w:sz w:val="20"/>
          <w:szCs w:val="20"/>
        </w:rPr>
        <w:t>Nwakaego</w:t>
      </w:r>
      <w:proofErr w:type="spellEnd"/>
      <w:r w:rsidR="002C6EA5" w:rsidRPr="00D62C13">
        <w:rPr>
          <w:rFonts w:ascii="Times New Roman" w:hAnsi="Times New Roman"/>
          <w:color w:val="000000" w:themeColor="text1"/>
          <w:sz w:val="20"/>
          <w:szCs w:val="20"/>
        </w:rPr>
        <w:t xml:space="preserve"> (2012): Non Wood Forest Products in Poverty Alleviation and Its Implication in Species Conservation in </w:t>
      </w:r>
      <w:proofErr w:type="spellStart"/>
      <w:r w:rsidR="002C6EA5" w:rsidRPr="00D62C13">
        <w:rPr>
          <w:rFonts w:ascii="Times New Roman" w:hAnsi="Times New Roman"/>
          <w:color w:val="000000" w:themeColor="text1"/>
          <w:sz w:val="20"/>
          <w:szCs w:val="20"/>
        </w:rPr>
        <w:t>Emohua</w:t>
      </w:r>
      <w:proofErr w:type="spellEnd"/>
      <w:r w:rsidR="002C6EA5" w:rsidRPr="00D62C13">
        <w:rPr>
          <w:rFonts w:ascii="Times New Roman" w:hAnsi="Times New Roman"/>
          <w:color w:val="000000" w:themeColor="text1"/>
          <w:sz w:val="20"/>
          <w:szCs w:val="20"/>
        </w:rPr>
        <w:t xml:space="preserve"> Local Government Area, Rivers State, Nigeria</w:t>
      </w:r>
      <w:r w:rsidR="002C6EA5" w:rsidRPr="00D62C13">
        <w:rPr>
          <w:rFonts w:ascii="Times New Roman" w:hAnsi="Times New Roman"/>
          <w:bCs/>
          <w:color w:val="000000" w:themeColor="text1"/>
          <w:sz w:val="20"/>
          <w:szCs w:val="20"/>
        </w:rPr>
        <w:t>.</w:t>
      </w:r>
      <w:r w:rsidR="002C6EA5" w:rsidRPr="00D62C13">
        <w:rPr>
          <w:rFonts w:ascii="Times New Roman" w:hAnsi="Times New Roman"/>
          <w:color w:val="000000" w:themeColor="text1"/>
          <w:sz w:val="20"/>
          <w:szCs w:val="20"/>
        </w:rPr>
        <w:t xml:space="preserve"> </w:t>
      </w:r>
      <w:r w:rsidR="002C6EA5" w:rsidRPr="00D62C13">
        <w:rPr>
          <w:rFonts w:ascii="Times New Roman" w:hAnsi="Times New Roman"/>
          <w:i/>
          <w:color w:val="000000" w:themeColor="text1"/>
          <w:sz w:val="20"/>
          <w:szCs w:val="20"/>
        </w:rPr>
        <w:t xml:space="preserve"> Journal for </w:t>
      </w:r>
      <w:r w:rsidR="002C6EA5" w:rsidRPr="00D62C13">
        <w:rPr>
          <w:rFonts w:ascii="Times New Roman" w:hAnsi="Times New Roman"/>
          <w:i/>
          <w:iCs/>
          <w:color w:val="000000" w:themeColor="text1"/>
          <w:sz w:val="20"/>
          <w:szCs w:val="20"/>
        </w:rPr>
        <w:t>Environmental</w:t>
      </w:r>
      <w:r w:rsidR="002C6EA5" w:rsidRPr="00D62C13">
        <w:rPr>
          <w:rFonts w:ascii="Times New Roman" w:hAnsi="Times New Roman"/>
          <w:i/>
          <w:color w:val="000000" w:themeColor="text1"/>
          <w:sz w:val="20"/>
          <w:szCs w:val="20"/>
        </w:rPr>
        <w:t xml:space="preserve"> Extension, </w:t>
      </w:r>
      <w:r w:rsidR="002C6EA5" w:rsidRPr="00D62C13">
        <w:rPr>
          <w:rFonts w:ascii="Times New Roman" w:hAnsi="Times New Roman"/>
          <w:i/>
          <w:iCs/>
          <w:color w:val="000000" w:themeColor="text1"/>
          <w:sz w:val="20"/>
          <w:szCs w:val="20"/>
          <w:shd w:val="clear" w:color="auto" w:fill="FFFFFF"/>
        </w:rPr>
        <w:t xml:space="preserve">University of Ibadan, </w:t>
      </w:r>
      <w:r w:rsidR="002C6EA5" w:rsidRPr="00D62C13">
        <w:rPr>
          <w:rFonts w:ascii="Times New Roman" w:hAnsi="Times New Roman"/>
          <w:iCs/>
          <w:color w:val="000000" w:themeColor="text1"/>
          <w:sz w:val="20"/>
          <w:szCs w:val="20"/>
          <w:shd w:val="clear" w:color="auto" w:fill="FFFFFF"/>
        </w:rPr>
        <w:t>Nigeria</w:t>
      </w:r>
      <w:r w:rsidR="002C6EA5" w:rsidRPr="00D62C13">
        <w:rPr>
          <w:rFonts w:ascii="Times New Roman" w:hAnsi="Times New Roman"/>
          <w:i/>
          <w:iCs/>
          <w:color w:val="000000" w:themeColor="text1"/>
          <w:sz w:val="20"/>
          <w:szCs w:val="20"/>
        </w:rPr>
        <w:t xml:space="preserve"> (10): 10-17.</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M</w:t>
      </w:r>
      <w:r w:rsidR="00115C2E" w:rsidRPr="00D62C13">
        <w:rPr>
          <w:rFonts w:ascii="Times New Roman" w:hAnsi="Times New Roman"/>
          <w:color w:val="000000" w:themeColor="text1"/>
          <w:sz w:val="20"/>
          <w:szCs w:val="20"/>
        </w:rPr>
        <w:t>ensah</w:t>
      </w:r>
      <w:proofErr w:type="spellEnd"/>
      <w:r w:rsidR="00115C2E" w:rsidRPr="00D62C13">
        <w:rPr>
          <w:rFonts w:ascii="Times New Roman" w:hAnsi="Times New Roman"/>
          <w:color w:val="000000" w:themeColor="text1"/>
          <w:sz w:val="20"/>
          <w:szCs w:val="20"/>
        </w:rPr>
        <w:t xml:space="preserve"> J. K, </w:t>
      </w:r>
      <w:proofErr w:type="spellStart"/>
      <w:r w:rsidR="00115C2E" w:rsidRPr="00D62C13">
        <w:rPr>
          <w:rFonts w:ascii="Times New Roman" w:hAnsi="Times New Roman"/>
          <w:color w:val="000000" w:themeColor="text1"/>
          <w:sz w:val="20"/>
          <w:szCs w:val="20"/>
        </w:rPr>
        <w:t>Adei</w:t>
      </w:r>
      <w:proofErr w:type="spellEnd"/>
      <w:r w:rsidR="00115C2E" w:rsidRPr="00D62C13">
        <w:rPr>
          <w:rFonts w:ascii="Times New Roman" w:hAnsi="Times New Roman"/>
          <w:color w:val="000000" w:themeColor="text1"/>
          <w:sz w:val="20"/>
          <w:szCs w:val="20"/>
        </w:rPr>
        <w:t xml:space="preserve">. E, </w:t>
      </w:r>
      <w:proofErr w:type="spellStart"/>
      <w:r w:rsidR="00115C2E" w:rsidRPr="00D62C13">
        <w:rPr>
          <w:rFonts w:ascii="Times New Roman" w:hAnsi="Times New Roman"/>
          <w:color w:val="000000" w:themeColor="text1"/>
          <w:sz w:val="20"/>
          <w:szCs w:val="20"/>
        </w:rPr>
        <w:t>Adei</w:t>
      </w:r>
      <w:proofErr w:type="spellEnd"/>
      <w:r w:rsidR="00115C2E" w:rsidRPr="00D62C13">
        <w:rPr>
          <w:rFonts w:ascii="Times New Roman" w:hAnsi="Times New Roman"/>
          <w:color w:val="000000" w:themeColor="text1"/>
          <w:sz w:val="20"/>
          <w:szCs w:val="20"/>
        </w:rPr>
        <w:t xml:space="preserve">. D and G. O, </w:t>
      </w:r>
      <w:proofErr w:type="spellStart"/>
      <w:r w:rsidR="00115C2E" w:rsidRPr="00D62C13">
        <w:rPr>
          <w:rFonts w:ascii="Times New Roman" w:hAnsi="Times New Roman"/>
          <w:color w:val="000000" w:themeColor="text1"/>
          <w:sz w:val="20"/>
          <w:szCs w:val="20"/>
        </w:rPr>
        <w:t>Ansah</w:t>
      </w:r>
      <w:proofErr w:type="spellEnd"/>
      <w:r w:rsidR="00115C2E" w:rsidRPr="00D62C13">
        <w:rPr>
          <w:rFonts w:ascii="Times New Roman" w:hAnsi="Times New Roman"/>
          <w:color w:val="000000" w:themeColor="text1"/>
          <w:sz w:val="20"/>
          <w:szCs w:val="20"/>
        </w:rPr>
        <w:t xml:space="preserve">. (2012). Assessment of local wood species used for the manufacture of cookware and the perception of chemical benefits and chemical hazards associated with their use in Kumasi, Ghana. </w:t>
      </w:r>
      <w:r w:rsidR="00115C2E" w:rsidRPr="00D62C13">
        <w:rPr>
          <w:rFonts w:ascii="Times New Roman" w:hAnsi="Times New Roman"/>
          <w:i/>
          <w:color w:val="000000" w:themeColor="text1"/>
          <w:sz w:val="20"/>
          <w:szCs w:val="20"/>
        </w:rPr>
        <w:t xml:space="preserve">Journal of </w:t>
      </w:r>
      <w:proofErr w:type="spellStart"/>
      <w:r w:rsidR="00115C2E" w:rsidRPr="00D62C13">
        <w:rPr>
          <w:rFonts w:ascii="Times New Roman" w:hAnsi="Times New Roman"/>
          <w:i/>
          <w:color w:val="000000" w:themeColor="text1"/>
          <w:sz w:val="20"/>
          <w:szCs w:val="20"/>
        </w:rPr>
        <w:t>Ethnobiology</w:t>
      </w:r>
      <w:proofErr w:type="spellEnd"/>
      <w:r w:rsidR="00115C2E" w:rsidRPr="00D62C13">
        <w:rPr>
          <w:rFonts w:ascii="Times New Roman" w:hAnsi="Times New Roman"/>
          <w:i/>
          <w:color w:val="000000" w:themeColor="text1"/>
          <w:sz w:val="20"/>
          <w:szCs w:val="20"/>
        </w:rPr>
        <w:t xml:space="preserve"> and </w:t>
      </w:r>
      <w:proofErr w:type="spellStart"/>
      <w:r w:rsidR="00115C2E" w:rsidRPr="00D62C13">
        <w:rPr>
          <w:rFonts w:ascii="Times New Roman" w:hAnsi="Times New Roman"/>
          <w:i/>
          <w:color w:val="000000" w:themeColor="text1"/>
          <w:sz w:val="20"/>
          <w:szCs w:val="20"/>
        </w:rPr>
        <w:t>Ethnomedicine</w:t>
      </w:r>
      <w:proofErr w:type="spellEnd"/>
      <w:r w:rsidR="00115C2E" w:rsidRPr="00D62C13">
        <w:rPr>
          <w:rFonts w:ascii="Times New Roman" w:hAnsi="Times New Roman"/>
          <w:color w:val="000000" w:themeColor="text1"/>
          <w:sz w:val="20"/>
          <w:szCs w:val="20"/>
        </w:rPr>
        <w:t xml:space="preserve"> 2012, 8:46</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bCs/>
          <w:color w:val="000000" w:themeColor="text1"/>
          <w:sz w:val="20"/>
          <w:szCs w:val="20"/>
        </w:rPr>
        <w:lastRenderedPageBreak/>
        <w:t>N</w:t>
      </w:r>
      <w:r w:rsidR="00241E17" w:rsidRPr="00D62C13">
        <w:rPr>
          <w:rFonts w:ascii="Times New Roman" w:hAnsi="Times New Roman"/>
          <w:bCs/>
          <w:color w:val="000000" w:themeColor="text1"/>
          <w:sz w:val="20"/>
          <w:szCs w:val="20"/>
        </w:rPr>
        <w:t>joh</w:t>
      </w:r>
      <w:proofErr w:type="spellEnd"/>
      <w:r w:rsidR="00241E17" w:rsidRPr="00D62C13">
        <w:rPr>
          <w:rFonts w:ascii="Times New Roman" w:hAnsi="Times New Roman"/>
          <w:bCs/>
          <w:color w:val="000000" w:themeColor="text1"/>
          <w:sz w:val="20"/>
          <w:szCs w:val="20"/>
        </w:rPr>
        <w:t xml:space="preserve"> R N, Eugene L. C, L. C. </w:t>
      </w:r>
      <w:proofErr w:type="spellStart"/>
      <w:r w:rsidR="00241E17" w:rsidRPr="00D62C13">
        <w:rPr>
          <w:rFonts w:ascii="Times New Roman" w:hAnsi="Times New Roman"/>
          <w:bCs/>
          <w:color w:val="000000" w:themeColor="text1"/>
          <w:sz w:val="20"/>
          <w:szCs w:val="20"/>
        </w:rPr>
        <w:t>Fonyikeh-Bomboh</w:t>
      </w:r>
      <w:proofErr w:type="spellEnd"/>
      <w:r w:rsidR="00241E17" w:rsidRPr="00D62C13">
        <w:rPr>
          <w:rFonts w:ascii="Times New Roman" w:hAnsi="Times New Roman"/>
          <w:bCs/>
          <w:color w:val="000000" w:themeColor="text1"/>
          <w:sz w:val="20"/>
          <w:szCs w:val="20"/>
        </w:rPr>
        <w:t xml:space="preserve"> and T. </w:t>
      </w:r>
      <w:proofErr w:type="spellStart"/>
      <w:r w:rsidR="00241E17" w:rsidRPr="00D62C13">
        <w:rPr>
          <w:rFonts w:ascii="Times New Roman" w:hAnsi="Times New Roman"/>
          <w:bCs/>
          <w:color w:val="000000" w:themeColor="text1"/>
          <w:sz w:val="20"/>
          <w:szCs w:val="20"/>
        </w:rPr>
        <w:t>Yengo</w:t>
      </w:r>
      <w:proofErr w:type="spellEnd"/>
      <w:r w:rsidR="00241E17" w:rsidRPr="00D62C13">
        <w:rPr>
          <w:rFonts w:ascii="Times New Roman" w:hAnsi="Times New Roman"/>
          <w:bCs/>
          <w:color w:val="000000" w:themeColor="text1"/>
          <w:sz w:val="20"/>
          <w:szCs w:val="20"/>
        </w:rPr>
        <w:t xml:space="preserve"> (2014). Population Structure and Regeneration Status of Trees Used in Making Wooden Mortar and Pestle in the </w:t>
      </w:r>
      <w:proofErr w:type="spellStart"/>
      <w:r w:rsidR="00241E17" w:rsidRPr="00D62C13">
        <w:rPr>
          <w:rFonts w:ascii="Times New Roman" w:hAnsi="Times New Roman"/>
          <w:bCs/>
          <w:color w:val="000000" w:themeColor="text1"/>
          <w:sz w:val="20"/>
          <w:szCs w:val="20"/>
        </w:rPr>
        <w:t>Takamanda</w:t>
      </w:r>
      <w:proofErr w:type="spellEnd"/>
      <w:r w:rsidR="00241E17" w:rsidRPr="00D62C13">
        <w:rPr>
          <w:rFonts w:ascii="Times New Roman" w:hAnsi="Times New Roman"/>
          <w:bCs/>
          <w:color w:val="000000" w:themeColor="text1"/>
          <w:sz w:val="20"/>
          <w:szCs w:val="20"/>
        </w:rPr>
        <w:t xml:space="preserve"> Rainforest South West Region, Cameroon.</w:t>
      </w:r>
      <w:r w:rsidR="0083328A" w:rsidRPr="00D62C13">
        <w:rPr>
          <w:rFonts w:ascii="Times New Roman" w:hAnsi="Times New Roman"/>
          <w:bCs/>
          <w:color w:val="000000" w:themeColor="text1"/>
          <w:sz w:val="20"/>
          <w:szCs w:val="20"/>
        </w:rPr>
        <w:t xml:space="preserve"> </w:t>
      </w:r>
      <w:r w:rsidR="00241E17" w:rsidRPr="00D62C13">
        <w:rPr>
          <w:rFonts w:ascii="Times New Roman" w:hAnsi="Times New Roman"/>
          <w:bCs/>
          <w:i/>
          <w:iCs/>
          <w:color w:val="000000" w:themeColor="text1"/>
          <w:sz w:val="20"/>
          <w:szCs w:val="20"/>
        </w:rPr>
        <w:t>International Journal of Plant &amp; Soil Science 3(11): 1374-1386, 2014; Article no. IJPSS.</w:t>
      </w:r>
      <w:r w:rsidR="00D62C13" w:rsidRPr="00D62C13">
        <w:rPr>
          <w:rFonts w:ascii="Times New Roman" w:hAnsi="Times New Roman"/>
          <w:bCs/>
          <w:i/>
          <w:iCs/>
          <w:color w:val="000000" w:themeColor="text1"/>
          <w:sz w:val="20"/>
          <w:szCs w:val="20"/>
        </w:rPr>
        <w:t xml:space="preserve"> </w:t>
      </w:r>
      <w:r w:rsidR="00241E17" w:rsidRPr="00D62C13">
        <w:rPr>
          <w:rFonts w:ascii="Times New Roman" w:hAnsi="Times New Roman"/>
          <w:bCs/>
          <w:i/>
          <w:iCs/>
          <w:color w:val="000000" w:themeColor="text1"/>
          <w:sz w:val="20"/>
          <w:szCs w:val="20"/>
        </w:rPr>
        <w:t>2014.11.001</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O</w:t>
      </w:r>
      <w:r w:rsidR="001854EA" w:rsidRPr="00D62C13">
        <w:rPr>
          <w:rFonts w:ascii="Times New Roman" w:hAnsi="Times New Roman"/>
          <w:color w:val="000000" w:themeColor="text1"/>
          <w:sz w:val="20"/>
          <w:szCs w:val="20"/>
        </w:rPr>
        <w:t>bara</w:t>
      </w:r>
      <w:proofErr w:type="spellEnd"/>
      <w:r w:rsidR="001854EA" w:rsidRPr="00D62C13">
        <w:rPr>
          <w:rFonts w:ascii="Times New Roman" w:hAnsi="Times New Roman"/>
          <w:color w:val="000000" w:themeColor="text1"/>
          <w:sz w:val="20"/>
          <w:szCs w:val="20"/>
        </w:rPr>
        <w:t xml:space="preserve"> A O, </w:t>
      </w:r>
      <w:proofErr w:type="spellStart"/>
      <w:r w:rsidR="001854EA" w:rsidRPr="00D62C13">
        <w:rPr>
          <w:rFonts w:ascii="Times New Roman" w:hAnsi="Times New Roman"/>
          <w:color w:val="000000" w:themeColor="text1"/>
          <w:sz w:val="20"/>
          <w:szCs w:val="20"/>
        </w:rPr>
        <w:t>Höft</w:t>
      </w:r>
      <w:proofErr w:type="spellEnd"/>
      <w:r w:rsidR="001854EA" w:rsidRPr="00D62C13">
        <w:rPr>
          <w:rFonts w:ascii="Times New Roman" w:hAnsi="Times New Roman"/>
          <w:color w:val="000000" w:themeColor="text1"/>
          <w:sz w:val="20"/>
          <w:szCs w:val="20"/>
        </w:rPr>
        <w:t xml:space="preserve"> M G and </w:t>
      </w:r>
      <w:proofErr w:type="spellStart"/>
      <w:r w:rsidR="001854EA" w:rsidRPr="00D62C13">
        <w:rPr>
          <w:rFonts w:ascii="Times New Roman" w:hAnsi="Times New Roman"/>
          <w:color w:val="000000" w:themeColor="text1"/>
          <w:sz w:val="20"/>
          <w:szCs w:val="20"/>
        </w:rPr>
        <w:t>Höft</w:t>
      </w:r>
      <w:proofErr w:type="spellEnd"/>
      <w:r w:rsidR="001854EA" w:rsidRPr="00D62C13">
        <w:rPr>
          <w:rFonts w:ascii="Times New Roman" w:hAnsi="Times New Roman"/>
          <w:color w:val="000000" w:themeColor="text1"/>
          <w:sz w:val="20"/>
          <w:szCs w:val="20"/>
        </w:rPr>
        <w:t xml:space="preserve"> R, (2004). </w:t>
      </w:r>
      <w:proofErr w:type="spellStart"/>
      <w:r w:rsidR="001854EA" w:rsidRPr="00D62C13">
        <w:rPr>
          <w:rFonts w:ascii="Times New Roman" w:hAnsi="Times New Roman"/>
          <w:color w:val="000000" w:themeColor="text1"/>
          <w:sz w:val="20"/>
          <w:szCs w:val="20"/>
        </w:rPr>
        <w:t>Neem</w:t>
      </w:r>
      <w:proofErr w:type="spellEnd"/>
      <w:r w:rsidR="001854EA" w:rsidRPr="00D62C13">
        <w:rPr>
          <w:rFonts w:ascii="Times New Roman" w:hAnsi="Times New Roman"/>
          <w:color w:val="000000" w:themeColor="text1"/>
          <w:sz w:val="20"/>
          <w:szCs w:val="20"/>
        </w:rPr>
        <w:t xml:space="preserve">, </w:t>
      </w:r>
      <w:proofErr w:type="spellStart"/>
      <w:r w:rsidR="001854EA" w:rsidRPr="00D62C13">
        <w:rPr>
          <w:rFonts w:ascii="Times New Roman" w:hAnsi="Times New Roman"/>
          <w:i/>
          <w:color w:val="000000" w:themeColor="text1"/>
          <w:sz w:val="20"/>
          <w:szCs w:val="20"/>
        </w:rPr>
        <w:t>Azadirachta</w:t>
      </w:r>
      <w:proofErr w:type="spellEnd"/>
      <w:r w:rsidR="001854EA" w:rsidRPr="00D62C13">
        <w:rPr>
          <w:rFonts w:ascii="Times New Roman" w:hAnsi="Times New Roman"/>
          <w:i/>
          <w:color w:val="000000" w:themeColor="text1"/>
          <w:sz w:val="20"/>
          <w:szCs w:val="20"/>
        </w:rPr>
        <w:t xml:space="preserve"> </w:t>
      </w:r>
      <w:proofErr w:type="spellStart"/>
      <w:r w:rsidR="001854EA" w:rsidRPr="00D62C13">
        <w:rPr>
          <w:rFonts w:ascii="Times New Roman" w:hAnsi="Times New Roman"/>
          <w:i/>
          <w:color w:val="000000" w:themeColor="text1"/>
          <w:sz w:val="20"/>
          <w:szCs w:val="20"/>
        </w:rPr>
        <w:t>indica</w:t>
      </w:r>
      <w:proofErr w:type="spellEnd"/>
      <w:r w:rsidR="001854EA" w:rsidRPr="00D62C13">
        <w:rPr>
          <w:rFonts w:ascii="Times New Roman" w:hAnsi="Times New Roman"/>
          <w:color w:val="000000" w:themeColor="text1"/>
          <w:sz w:val="20"/>
          <w:szCs w:val="20"/>
        </w:rPr>
        <w:t xml:space="preserve"> A. </w:t>
      </w:r>
      <w:proofErr w:type="spellStart"/>
      <w:r w:rsidR="001854EA" w:rsidRPr="00D62C13">
        <w:rPr>
          <w:rFonts w:ascii="Times New Roman" w:hAnsi="Times New Roman"/>
          <w:color w:val="000000" w:themeColor="text1"/>
          <w:sz w:val="20"/>
          <w:szCs w:val="20"/>
        </w:rPr>
        <w:t>Juss</w:t>
      </w:r>
      <w:proofErr w:type="spellEnd"/>
      <w:r w:rsidR="001854EA" w:rsidRPr="00D62C13">
        <w:rPr>
          <w:rFonts w:ascii="Times New Roman" w:hAnsi="Times New Roman"/>
          <w:color w:val="000000" w:themeColor="text1"/>
          <w:sz w:val="20"/>
          <w:szCs w:val="20"/>
        </w:rPr>
        <w:t>. (</w:t>
      </w:r>
      <w:proofErr w:type="spellStart"/>
      <w:r w:rsidR="001854EA" w:rsidRPr="00D62C13">
        <w:rPr>
          <w:rFonts w:ascii="Times New Roman" w:hAnsi="Times New Roman"/>
          <w:color w:val="000000" w:themeColor="text1"/>
          <w:sz w:val="20"/>
          <w:szCs w:val="20"/>
        </w:rPr>
        <w:t>Meliaceae</w:t>
      </w:r>
      <w:proofErr w:type="spellEnd"/>
      <w:r w:rsidR="001854EA" w:rsidRPr="00D62C13">
        <w:rPr>
          <w:rFonts w:ascii="Times New Roman" w:hAnsi="Times New Roman"/>
          <w:color w:val="000000" w:themeColor="text1"/>
          <w:sz w:val="20"/>
          <w:szCs w:val="20"/>
        </w:rPr>
        <w:t xml:space="preserve">), and its potential for sustainable woodcarving in Kenya. </w:t>
      </w:r>
      <w:r w:rsidR="001854EA" w:rsidRPr="00D62C13">
        <w:rPr>
          <w:rFonts w:ascii="Times New Roman" w:hAnsi="Times New Roman"/>
          <w:i/>
          <w:iCs/>
          <w:color w:val="000000" w:themeColor="text1"/>
          <w:sz w:val="20"/>
          <w:szCs w:val="20"/>
        </w:rPr>
        <w:t>Econ. Bot.</w:t>
      </w:r>
      <w:r w:rsidR="001854EA" w:rsidRPr="00D62C13">
        <w:rPr>
          <w:rFonts w:ascii="Times New Roman" w:hAnsi="Times New Roman"/>
          <w:color w:val="000000" w:themeColor="text1"/>
          <w:sz w:val="20"/>
          <w:szCs w:val="20"/>
        </w:rPr>
        <w:t xml:space="preserve">, </w:t>
      </w:r>
      <w:r w:rsidR="001854EA" w:rsidRPr="00D62C13">
        <w:rPr>
          <w:rFonts w:ascii="Times New Roman" w:hAnsi="Times New Roman"/>
          <w:b/>
          <w:bCs/>
          <w:color w:val="000000" w:themeColor="text1"/>
          <w:sz w:val="20"/>
          <w:szCs w:val="20"/>
        </w:rPr>
        <w:t xml:space="preserve">58 (1) </w:t>
      </w:r>
      <w:r w:rsidR="001854EA" w:rsidRPr="00D62C13">
        <w:rPr>
          <w:rFonts w:ascii="Times New Roman" w:hAnsi="Times New Roman"/>
          <w:color w:val="000000" w:themeColor="text1"/>
          <w:sz w:val="20"/>
          <w:szCs w:val="20"/>
        </w:rPr>
        <w:t>98-111.</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O</w:t>
      </w:r>
      <w:r w:rsidR="001854EA" w:rsidRPr="00D62C13">
        <w:rPr>
          <w:rFonts w:ascii="Times New Roman" w:hAnsi="Times New Roman"/>
          <w:color w:val="000000" w:themeColor="text1"/>
          <w:sz w:val="20"/>
          <w:szCs w:val="20"/>
        </w:rPr>
        <w:t>gunsanwo</w:t>
      </w:r>
      <w:proofErr w:type="spellEnd"/>
      <w:r w:rsidR="001854EA" w:rsidRPr="00D62C13">
        <w:rPr>
          <w:rFonts w:ascii="Times New Roman" w:hAnsi="Times New Roman"/>
          <w:color w:val="000000" w:themeColor="text1"/>
          <w:sz w:val="20"/>
          <w:szCs w:val="20"/>
        </w:rPr>
        <w:t xml:space="preserve"> O.Y, A.A </w:t>
      </w:r>
      <w:proofErr w:type="spellStart"/>
      <w:r w:rsidR="001854EA" w:rsidRPr="00D62C13">
        <w:rPr>
          <w:rFonts w:ascii="Times New Roman" w:hAnsi="Times New Roman"/>
          <w:color w:val="000000" w:themeColor="text1"/>
          <w:sz w:val="20"/>
          <w:szCs w:val="20"/>
        </w:rPr>
        <w:t>Aiyeloja</w:t>
      </w:r>
      <w:proofErr w:type="spellEnd"/>
      <w:r w:rsidR="001854EA" w:rsidRPr="00D62C13">
        <w:rPr>
          <w:rFonts w:ascii="Times New Roman" w:hAnsi="Times New Roman"/>
          <w:color w:val="000000" w:themeColor="text1"/>
          <w:sz w:val="20"/>
          <w:szCs w:val="20"/>
        </w:rPr>
        <w:t xml:space="preserve"> and T.O.</w:t>
      </w:r>
      <w:r w:rsidR="00D62C13" w:rsidRPr="00D62C13">
        <w:rPr>
          <w:rFonts w:ascii="Times New Roman" w:hAnsi="Times New Roman"/>
          <w:color w:val="000000" w:themeColor="text1"/>
          <w:sz w:val="20"/>
          <w:szCs w:val="20"/>
        </w:rPr>
        <w:t xml:space="preserve"> </w:t>
      </w:r>
      <w:proofErr w:type="spellStart"/>
      <w:r w:rsidR="001854EA" w:rsidRPr="00D62C13">
        <w:rPr>
          <w:rFonts w:ascii="Times New Roman" w:hAnsi="Times New Roman"/>
          <w:color w:val="000000" w:themeColor="text1"/>
          <w:sz w:val="20"/>
          <w:szCs w:val="20"/>
        </w:rPr>
        <w:t>Akerele</w:t>
      </w:r>
      <w:proofErr w:type="spellEnd"/>
      <w:r w:rsidR="001854EA" w:rsidRPr="00D62C13">
        <w:rPr>
          <w:rFonts w:ascii="Times New Roman" w:hAnsi="Times New Roman"/>
          <w:color w:val="000000" w:themeColor="text1"/>
          <w:sz w:val="20"/>
          <w:szCs w:val="20"/>
        </w:rPr>
        <w:t xml:space="preserve"> (2007): Techno-Economic Analysis of Wood Waste Utilization in the Manufacture of Wood Souvenirs. </w:t>
      </w:r>
      <w:r w:rsidR="001854EA" w:rsidRPr="00D62C13">
        <w:rPr>
          <w:rFonts w:ascii="Times New Roman" w:hAnsi="Times New Roman"/>
          <w:i/>
          <w:color w:val="000000" w:themeColor="text1"/>
          <w:sz w:val="20"/>
          <w:szCs w:val="20"/>
        </w:rPr>
        <w:t>Agricultural Journal 2(1), 127-130. http//:</w:t>
      </w:r>
      <w:proofErr w:type="spellStart"/>
      <w:r w:rsidR="001854EA" w:rsidRPr="00D62C13">
        <w:rPr>
          <w:rFonts w:ascii="Times New Roman" w:hAnsi="Times New Roman"/>
          <w:i/>
          <w:color w:val="000000" w:themeColor="text1"/>
          <w:sz w:val="20"/>
          <w:szCs w:val="20"/>
        </w:rPr>
        <w:t>www.medwell</w:t>
      </w:r>
      <w:proofErr w:type="spellEnd"/>
      <w:r w:rsidR="001854EA" w:rsidRPr="00D62C13">
        <w:rPr>
          <w:rFonts w:ascii="Times New Roman" w:hAnsi="Times New Roman"/>
          <w:i/>
          <w:color w:val="000000" w:themeColor="text1"/>
          <w:sz w:val="20"/>
          <w:szCs w:val="20"/>
        </w:rPr>
        <w:t xml:space="preserve"> online.net</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r w:rsidRPr="00D62C13">
        <w:rPr>
          <w:rFonts w:ascii="Times New Roman" w:hAnsi="Times New Roman"/>
          <w:color w:val="000000" w:themeColor="text1"/>
          <w:sz w:val="20"/>
          <w:szCs w:val="20"/>
        </w:rPr>
        <w:t>R</w:t>
      </w:r>
      <w:r w:rsidR="00241E17" w:rsidRPr="00D62C13">
        <w:rPr>
          <w:rFonts w:ascii="Times New Roman" w:hAnsi="Times New Roman"/>
          <w:color w:val="000000" w:themeColor="text1"/>
          <w:sz w:val="20"/>
          <w:szCs w:val="20"/>
        </w:rPr>
        <w:t>uiz-</w:t>
      </w:r>
      <w:proofErr w:type="spellStart"/>
      <w:r w:rsidR="00241E17" w:rsidRPr="00D62C13">
        <w:rPr>
          <w:rFonts w:ascii="Times New Roman" w:hAnsi="Times New Roman"/>
          <w:color w:val="000000" w:themeColor="text1"/>
          <w:sz w:val="20"/>
          <w:szCs w:val="20"/>
        </w:rPr>
        <w:t>Pérez</w:t>
      </w:r>
      <w:proofErr w:type="spellEnd"/>
      <w:r w:rsidR="00241E17" w:rsidRPr="00D62C13">
        <w:rPr>
          <w:rFonts w:ascii="Times New Roman" w:hAnsi="Times New Roman"/>
          <w:color w:val="000000" w:themeColor="text1"/>
          <w:sz w:val="20"/>
          <w:szCs w:val="20"/>
        </w:rPr>
        <w:t xml:space="preserve"> M, Belcher B </w:t>
      </w:r>
      <w:r w:rsidR="00B80A9D" w:rsidRPr="00D62C13">
        <w:rPr>
          <w:rFonts w:ascii="Times New Roman" w:hAnsi="Times New Roman"/>
          <w:color w:val="000000" w:themeColor="text1"/>
          <w:sz w:val="20"/>
          <w:szCs w:val="20"/>
        </w:rPr>
        <w:t xml:space="preserve">and </w:t>
      </w:r>
      <w:proofErr w:type="spellStart"/>
      <w:r w:rsidR="00B80A9D" w:rsidRPr="00D62C13">
        <w:rPr>
          <w:rFonts w:ascii="Times New Roman" w:hAnsi="Times New Roman"/>
          <w:color w:val="000000" w:themeColor="text1"/>
          <w:sz w:val="20"/>
          <w:szCs w:val="20"/>
        </w:rPr>
        <w:t>Achdiawan</w:t>
      </w:r>
      <w:proofErr w:type="spellEnd"/>
      <w:r w:rsidR="00B80A9D" w:rsidRPr="00D62C13">
        <w:rPr>
          <w:rFonts w:ascii="Times New Roman" w:hAnsi="Times New Roman"/>
          <w:color w:val="000000" w:themeColor="text1"/>
          <w:sz w:val="20"/>
          <w:szCs w:val="20"/>
        </w:rPr>
        <w:t xml:space="preserve"> R </w:t>
      </w:r>
      <w:r w:rsidR="00241E17" w:rsidRPr="00D62C13">
        <w:rPr>
          <w:rFonts w:ascii="Times New Roman" w:hAnsi="Times New Roman"/>
          <w:color w:val="000000" w:themeColor="text1"/>
          <w:sz w:val="20"/>
          <w:szCs w:val="20"/>
        </w:rPr>
        <w:t xml:space="preserve">(2004). Markets drive the specialization strategies of forest peoples. </w:t>
      </w:r>
      <w:r w:rsidR="00241E17" w:rsidRPr="00D62C13">
        <w:rPr>
          <w:rFonts w:ascii="Times New Roman" w:hAnsi="Times New Roman"/>
          <w:i/>
          <w:iCs/>
          <w:color w:val="000000" w:themeColor="text1"/>
          <w:sz w:val="20"/>
          <w:szCs w:val="20"/>
        </w:rPr>
        <w:t>Ecol</w:t>
      </w:r>
      <w:r w:rsidR="00241E17" w:rsidRPr="00D62C13">
        <w:rPr>
          <w:rFonts w:ascii="Times New Roman" w:hAnsi="Times New Roman"/>
          <w:color w:val="000000" w:themeColor="text1"/>
          <w:sz w:val="20"/>
          <w:szCs w:val="20"/>
        </w:rPr>
        <w:t xml:space="preserve">. </w:t>
      </w:r>
      <w:r w:rsidR="00241E17" w:rsidRPr="00D62C13">
        <w:rPr>
          <w:rFonts w:ascii="Times New Roman" w:hAnsi="Times New Roman"/>
          <w:i/>
          <w:iCs/>
          <w:color w:val="000000" w:themeColor="text1"/>
          <w:sz w:val="20"/>
          <w:szCs w:val="20"/>
        </w:rPr>
        <w:t>Soc</w:t>
      </w:r>
      <w:r w:rsidR="00241E17" w:rsidRPr="00D62C13">
        <w:rPr>
          <w:rFonts w:ascii="Times New Roman" w:hAnsi="Times New Roman"/>
          <w:color w:val="000000" w:themeColor="text1"/>
          <w:sz w:val="20"/>
          <w:szCs w:val="20"/>
        </w:rPr>
        <w:t xml:space="preserve">., </w:t>
      </w:r>
      <w:r w:rsidR="00241E17" w:rsidRPr="00D62C13">
        <w:rPr>
          <w:rFonts w:ascii="Times New Roman" w:hAnsi="Times New Roman"/>
          <w:b/>
          <w:bCs/>
          <w:color w:val="000000" w:themeColor="text1"/>
          <w:sz w:val="20"/>
          <w:szCs w:val="20"/>
        </w:rPr>
        <w:t>9</w:t>
      </w:r>
      <w:r w:rsidR="00241E17" w:rsidRPr="00D62C13">
        <w:rPr>
          <w:rFonts w:ascii="Times New Roman" w:hAnsi="Times New Roman"/>
          <w:color w:val="000000" w:themeColor="text1"/>
          <w:sz w:val="20"/>
          <w:szCs w:val="20"/>
        </w:rPr>
        <w:t>(2) 4. [online] http://www.ecologyandsociety.org/vol9/iss2/art4/</w:t>
      </w:r>
      <w:r w:rsidR="00D62C13" w:rsidRPr="00D62C13">
        <w:rPr>
          <w:rFonts w:ascii="Times New Roman" w:hAnsi="Times New Roman"/>
          <w:color w:val="000000" w:themeColor="text1"/>
          <w:sz w:val="20"/>
          <w:szCs w:val="20"/>
        </w:rPr>
        <w:t>.</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S</w:t>
      </w:r>
      <w:r w:rsidR="00187A2E" w:rsidRPr="00D62C13">
        <w:rPr>
          <w:rFonts w:ascii="Times New Roman" w:hAnsi="Times New Roman"/>
          <w:color w:val="000000" w:themeColor="text1"/>
          <w:sz w:val="20"/>
          <w:szCs w:val="20"/>
        </w:rPr>
        <w:t>ayer</w:t>
      </w:r>
      <w:proofErr w:type="spellEnd"/>
      <w:r w:rsidR="00187A2E" w:rsidRPr="00D62C13">
        <w:rPr>
          <w:rFonts w:ascii="Times New Roman" w:hAnsi="Times New Roman"/>
          <w:color w:val="000000" w:themeColor="text1"/>
          <w:sz w:val="20"/>
          <w:szCs w:val="20"/>
        </w:rPr>
        <w:t xml:space="preserve"> J A and Campbell B M, </w:t>
      </w:r>
      <w:r w:rsidR="00187A2E" w:rsidRPr="00D62C13">
        <w:rPr>
          <w:rFonts w:ascii="Times New Roman" w:hAnsi="Times New Roman"/>
          <w:i/>
          <w:iCs/>
          <w:color w:val="000000" w:themeColor="text1"/>
          <w:sz w:val="20"/>
          <w:szCs w:val="20"/>
        </w:rPr>
        <w:t xml:space="preserve">The Science of </w:t>
      </w:r>
      <w:r w:rsidR="00214700" w:rsidRPr="00D62C13">
        <w:rPr>
          <w:rFonts w:ascii="Times New Roman" w:hAnsi="Times New Roman"/>
          <w:i/>
          <w:iCs/>
          <w:color w:val="000000" w:themeColor="text1"/>
          <w:sz w:val="20"/>
          <w:szCs w:val="20"/>
        </w:rPr>
        <w:t xml:space="preserve"> </w:t>
      </w:r>
      <w:r w:rsidR="00187A2E" w:rsidRPr="00D62C13">
        <w:rPr>
          <w:rFonts w:ascii="Times New Roman" w:hAnsi="Times New Roman"/>
          <w:i/>
          <w:iCs/>
          <w:color w:val="000000" w:themeColor="text1"/>
          <w:sz w:val="20"/>
          <w:szCs w:val="20"/>
        </w:rPr>
        <w:t>Sustainable Development: Local Livelihoods and the Global Environment</w:t>
      </w:r>
      <w:r w:rsidR="00187A2E" w:rsidRPr="00D62C13">
        <w:rPr>
          <w:rFonts w:ascii="Times New Roman" w:hAnsi="Times New Roman"/>
          <w:color w:val="000000" w:themeColor="text1"/>
          <w:sz w:val="20"/>
          <w:szCs w:val="20"/>
        </w:rPr>
        <w:t>, (Cambridge University Press, Cambridge, UK) 2004.</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S</w:t>
      </w:r>
      <w:r w:rsidR="00D56550" w:rsidRPr="00D62C13">
        <w:rPr>
          <w:rFonts w:ascii="Times New Roman" w:hAnsi="Times New Roman"/>
          <w:color w:val="000000" w:themeColor="text1"/>
          <w:sz w:val="20"/>
          <w:szCs w:val="20"/>
        </w:rPr>
        <w:t>cherr</w:t>
      </w:r>
      <w:proofErr w:type="spellEnd"/>
      <w:r w:rsidR="00D56550" w:rsidRPr="00D62C13">
        <w:rPr>
          <w:rFonts w:ascii="Times New Roman" w:hAnsi="Times New Roman"/>
          <w:color w:val="000000" w:themeColor="text1"/>
          <w:sz w:val="20"/>
          <w:szCs w:val="20"/>
        </w:rPr>
        <w:t xml:space="preserve"> S J, White A and </w:t>
      </w:r>
      <w:proofErr w:type="spellStart"/>
      <w:r w:rsidR="00D56550" w:rsidRPr="00D62C13">
        <w:rPr>
          <w:rFonts w:ascii="Times New Roman" w:hAnsi="Times New Roman"/>
          <w:color w:val="000000" w:themeColor="text1"/>
          <w:sz w:val="20"/>
          <w:szCs w:val="20"/>
        </w:rPr>
        <w:t>Kaimowitz</w:t>
      </w:r>
      <w:proofErr w:type="spellEnd"/>
      <w:r w:rsidR="00D56550" w:rsidRPr="00D62C13">
        <w:rPr>
          <w:rFonts w:ascii="Times New Roman" w:hAnsi="Times New Roman"/>
          <w:color w:val="000000" w:themeColor="text1"/>
          <w:sz w:val="20"/>
          <w:szCs w:val="20"/>
        </w:rPr>
        <w:t xml:space="preserve"> D, </w:t>
      </w:r>
      <w:r w:rsidR="00D56550" w:rsidRPr="00D62C13">
        <w:rPr>
          <w:rFonts w:ascii="Times New Roman" w:hAnsi="Times New Roman"/>
          <w:i/>
          <w:iCs/>
          <w:color w:val="000000" w:themeColor="text1"/>
          <w:sz w:val="20"/>
          <w:szCs w:val="20"/>
        </w:rPr>
        <w:t>A New Agenda for Forest Conservation and Poverty Alleviation: Making Markets Work for Low-Income Producers</w:t>
      </w:r>
      <w:r w:rsidR="00D56550" w:rsidRPr="00D62C13">
        <w:rPr>
          <w:rFonts w:ascii="Times New Roman" w:hAnsi="Times New Roman"/>
          <w:color w:val="000000" w:themeColor="text1"/>
          <w:sz w:val="20"/>
          <w:szCs w:val="20"/>
        </w:rPr>
        <w:t>, (Washington, DC, Forest Trends and CIFOR), 2003.</w:t>
      </w:r>
    </w:p>
    <w:p w:rsidR="0000215D"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color w:val="000000" w:themeColor="text1"/>
          <w:sz w:val="20"/>
          <w:szCs w:val="20"/>
        </w:rPr>
      </w:pPr>
      <w:proofErr w:type="spellStart"/>
      <w:r w:rsidRPr="00D62C13">
        <w:rPr>
          <w:rFonts w:ascii="Times New Roman" w:hAnsi="Times New Roman"/>
          <w:color w:val="000000" w:themeColor="text1"/>
          <w:sz w:val="20"/>
          <w:szCs w:val="20"/>
        </w:rPr>
        <w:t>S</w:t>
      </w:r>
      <w:r w:rsidR="007C2917" w:rsidRPr="00D62C13">
        <w:rPr>
          <w:rFonts w:ascii="Times New Roman" w:hAnsi="Times New Roman"/>
          <w:color w:val="000000" w:themeColor="text1"/>
          <w:sz w:val="20"/>
          <w:szCs w:val="20"/>
        </w:rPr>
        <w:t>hackleton</w:t>
      </w:r>
      <w:proofErr w:type="spellEnd"/>
      <w:r w:rsidR="007C2917" w:rsidRPr="00D62C13">
        <w:rPr>
          <w:rFonts w:ascii="Times New Roman" w:hAnsi="Times New Roman"/>
          <w:color w:val="000000" w:themeColor="text1"/>
          <w:sz w:val="20"/>
          <w:szCs w:val="20"/>
        </w:rPr>
        <w:t xml:space="preserve"> C.M. and </w:t>
      </w:r>
      <w:proofErr w:type="spellStart"/>
      <w:r w:rsidR="007C2917" w:rsidRPr="00D62C13">
        <w:rPr>
          <w:rFonts w:ascii="Times New Roman" w:hAnsi="Times New Roman"/>
          <w:color w:val="000000" w:themeColor="text1"/>
          <w:sz w:val="20"/>
          <w:szCs w:val="20"/>
        </w:rPr>
        <w:t>Shackleton</w:t>
      </w:r>
      <w:proofErr w:type="spellEnd"/>
      <w:r w:rsidR="007C2917" w:rsidRPr="00D62C13">
        <w:rPr>
          <w:rFonts w:ascii="Times New Roman" w:hAnsi="Times New Roman"/>
          <w:color w:val="000000" w:themeColor="text1"/>
          <w:sz w:val="20"/>
          <w:szCs w:val="20"/>
        </w:rPr>
        <w:t xml:space="preserve"> S.E. (2000). Direct use values of savanna resource harvested from communal savannas in the Bushbuckridge </w:t>
      </w:r>
      <w:proofErr w:type="spellStart"/>
      <w:r w:rsidR="007C2917" w:rsidRPr="00D62C13">
        <w:rPr>
          <w:rFonts w:ascii="Times New Roman" w:hAnsi="Times New Roman"/>
          <w:color w:val="000000" w:themeColor="text1"/>
          <w:sz w:val="20"/>
          <w:szCs w:val="20"/>
        </w:rPr>
        <w:t>lowveld</w:t>
      </w:r>
      <w:proofErr w:type="spellEnd"/>
      <w:r w:rsidR="007C2917" w:rsidRPr="00D62C13">
        <w:rPr>
          <w:rFonts w:ascii="Times New Roman" w:hAnsi="Times New Roman"/>
          <w:color w:val="000000" w:themeColor="text1"/>
          <w:sz w:val="20"/>
          <w:szCs w:val="20"/>
        </w:rPr>
        <w:t xml:space="preserve">, South Africa. </w:t>
      </w:r>
      <w:r w:rsidR="007C2917" w:rsidRPr="00D62C13">
        <w:rPr>
          <w:rFonts w:ascii="Times New Roman" w:hAnsi="Times New Roman"/>
          <w:i/>
          <w:iCs/>
          <w:color w:val="000000" w:themeColor="text1"/>
          <w:sz w:val="20"/>
          <w:szCs w:val="20"/>
        </w:rPr>
        <w:t xml:space="preserve">J. Trop. For. Prod. </w:t>
      </w:r>
      <w:r w:rsidR="007C2917" w:rsidRPr="00D62C13">
        <w:rPr>
          <w:rFonts w:ascii="Times New Roman" w:hAnsi="Times New Roman"/>
          <w:b/>
          <w:bCs/>
          <w:color w:val="000000" w:themeColor="text1"/>
          <w:sz w:val="20"/>
          <w:szCs w:val="20"/>
        </w:rPr>
        <w:t>6</w:t>
      </w:r>
      <w:r w:rsidR="007C2917" w:rsidRPr="00D62C13">
        <w:rPr>
          <w:rFonts w:ascii="Times New Roman" w:hAnsi="Times New Roman"/>
          <w:color w:val="000000" w:themeColor="text1"/>
          <w:sz w:val="20"/>
          <w:szCs w:val="20"/>
        </w:rPr>
        <w:t>, 21–40.</w:t>
      </w:r>
    </w:p>
    <w:p w:rsidR="007C2917" w:rsidRPr="00D62C13" w:rsidRDefault="0000215D" w:rsidP="0000215D">
      <w:pPr>
        <w:numPr>
          <w:ilvl w:val="0"/>
          <w:numId w:val="3"/>
        </w:numPr>
        <w:autoSpaceDE w:val="0"/>
        <w:autoSpaceDN w:val="0"/>
        <w:adjustRightInd w:val="0"/>
        <w:snapToGrid w:val="0"/>
        <w:spacing w:after="0" w:line="240" w:lineRule="auto"/>
        <w:contextualSpacing/>
        <w:jc w:val="both"/>
        <w:rPr>
          <w:rFonts w:ascii="Times New Roman" w:hAnsi="Times New Roman"/>
          <w:i/>
          <w:color w:val="000000" w:themeColor="text1"/>
          <w:sz w:val="20"/>
          <w:szCs w:val="20"/>
        </w:rPr>
      </w:pPr>
      <w:proofErr w:type="spellStart"/>
      <w:r w:rsidRPr="00D62C13">
        <w:rPr>
          <w:rFonts w:ascii="Times New Roman" w:hAnsi="Times New Roman"/>
          <w:color w:val="000000" w:themeColor="text1"/>
          <w:sz w:val="20"/>
          <w:szCs w:val="20"/>
        </w:rPr>
        <w:t>S</w:t>
      </w:r>
      <w:r w:rsidR="007C2917" w:rsidRPr="00D62C13">
        <w:rPr>
          <w:rFonts w:ascii="Times New Roman" w:hAnsi="Times New Roman"/>
          <w:color w:val="000000" w:themeColor="text1"/>
          <w:sz w:val="20"/>
          <w:szCs w:val="20"/>
        </w:rPr>
        <w:t>hackleton</w:t>
      </w:r>
      <w:proofErr w:type="spellEnd"/>
      <w:r w:rsidR="007C2917" w:rsidRPr="00D62C13">
        <w:rPr>
          <w:rFonts w:ascii="Times New Roman" w:hAnsi="Times New Roman"/>
          <w:color w:val="000000" w:themeColor="text1"/>
          <w:sz w:val="20"/>
          <w:szCs w:val="20"/>
        </w:rPr>
        <w:t xml:space="preserve"> C.M. and </w:t>
      </w:r>
      <w:proofErr w:type="spellStart"/>
      <w:r w:rsidR="007C2917" w:rsidRPr="00D62C13">
        <w:rPr>
          <w:rFonts w:ascii="Times New Roman" w:hAnsi="Times New Roman"/>
          <w:color w:val="000000" w:themeColor="text1"/>
          <w:sz w:val="20"/>
          <w:szCs w:val="20"/>
        </w:rPr>
        <w:t>Shackleton</w:t>
      </w:r>
      <w:proofErr w:type="spellEnd"/>
      <w:r w:rsidR="007C2917" w:rsidRPr="00D62C13">
        <w:rPr>
          <w:rFonts w:ascii="Times New Roman" w:hAnsi="Times New Roman"/>
          <w:color w:val="000000" w:themeColor="text1"/>
          <w:sz w:val="20"/>
          <w:szCs w:val="20"/>
        </w:rPr>
        <w:t xml:space="preserve"> S.E. (2004).The importance of non-timber forest products in rural livelihood security and as safety nets: a review of evidence from South Africa. </w:t>
      </w:r>
      <w:r w:rsidR="007C2917" w:rsidRPr="00D62C13">
        <w:rPr>
          <w:rFonts w:ascii="Times New Roman" w:hAnsi="Times New Roman"/>
          <w:i/>
          <w:color w:val="000000" w:themeColor="text1"/>
          <w:sz w:val="20"/>
          <w:szCs w:val="20"/>
        </w:rPr>
        <w:t xml:space="preserve">South African Journal of Science </w:t>
      </w:r>
      <w:r w:rsidR="007C2917" w:rsidRPr="00D62C13">
        <w:rPr>
          <w:rFonts w:ascii="Times New Roman" w:hAnsi="Times New Roman"/>
          <w:bCs/>
          <w:i/>
          <w:color w:val="000000" w:themeColor="text1"/>
          <w:sz w:val="20"/>
          <w:szCs w:val="20"/>
        </w:rPr>
        <w:t>100</w:t>
      </w:r>
      <w:r w:rsidR="007C2917" w:rsidRPr="00D62C13">
        <w:rPr>
          <w:rFonts w:ascii="Times New Roman" w:hAnsi="Times New Roman"/>
          <w:i/>
          <w:color w:val="000000" w:themeColor="text1"/>
          <w:sz w:val="20"/>
          <w:szCs w:val="20"/>
        </w:rPr>
        <w:t>, pp 658-664</w:t>
      </w:r>
      <w:r w:rsidR="00D62C13" w:rsidRPr="00D62C13">
        <w:rPr>
          <w:rFonts w:ascii="Times New Roman" w:hAnsi="Times New Roman"/>
          <w:i/>
          <w:color w:val="000000" w:themeColor="text1"/>
          <w:sz w:val="20"/>
          <w:szCs w:val="20"/>
        </w:rPr>
        <w:t>.</w:t>
      </w:r>
    </w:p>
    <w:p w:rsidR="00D32277" w:rsidRPr="00D62C13" w:rsidRDefault="00D32277" w:rsidP="00D32277">
      <w:pPr>
        <w:autoSpaceDE w:val="0"/>
        <w:autoSpaceDN w:val="0"/>
        <w:adjustRightInd w:val="0"/>
        <w:snapToGrid w:val="0"/>
        <w:spacing w:after="0" w:line="240" w:lineRule="auto"/>
        <w:ind w:left="425" w:hanging="425"/>
        <w:jc w:val="both"/>
        <w:rPr>
          <w:rFonts w:ascii="Times New Roman" w:hAnsi="Times New Roman"/>
          <w:color w:val="000000" w:themeColor="text1"/>
          <w:sz w:val="20"/>
          <w:szCs w:val="20"/>
        </w:rPr>
      </w:pPr>
    </w:p>
    <w:p w:rsidR="00D32277" w:rsidRPr="00D32277" w:rsidRDefault="00D32277" w:rsidP="00D32277">
      <w:pPr>
        <w:autoSpaceDE w:val="0"/>
        <w:autoSpaceDN w:val="0"/>
        <w:adjustRightInd w:val="0"/>
        <w:snapToGrid w:val="0"/>
        <w:spacing w:after="0" w:line="240" w:lineRule="auto"/>
        <w:ind w:left="425" w:hanging="425"/>
        <w:jc w:val="both"/>
        <w:rPr>
          <w:rFonts w:ascii="Times New Roman" w:hAnsi="Times New Roman"/>
          <w:color w:val="000000"/>
          <w:sz w:val="20"/>
          <w:szCs w:val="20"/>
        </w:rPr>
        <w:sectPr w:rsidR="00D32277" w:rsidRPr="00D32277" w:rsidSect="005D6557">
          <w:headerReference w:type="default" r:id="rId32"/>
          <w:footerReference w:type="default" r:id="rId33"/>
          <w:type w:val="continuous"/>
          <w:pgSz w:w="12240" w:h="15840" w:code="1"/>
          <w:pgMar w:top="1440" w:right="1440" w:bottom="1440" w:left="1440" w:header="720" w:footer="720" w:gutter="0"/>
          <w:cols w:num="2" w:space="720"/>
          <w:docGrid w:linePitch="360"/>
        </w:sectPr>
      </w:pPr>
    </w:p>
    <w:p w:rsidR="00D32277" w:rsidRPr="00D32277" w:rsidRDefault="00D32277" w:rsidP="00D32277">
      <w:pPr>
        <w:autoSpaceDE w:val="0"/>
        <w:autoSpaceDN w:val="0"/>
        <w:adjustRightInd w:val="0"/>
        <w:snapToGrid w:val="0"/>
        <w:spacing w:after="0" w:line="240" w:lineRule="auto"/>
        <w:ind w:left="425" w:hanging="425"/>
        <w:jc w:val="both"/>
        <w:rPr>
          <w:rFonts w:ascii="Times New Roman" w:hAnsi="Times New Roman"/>
          <w:b/>
          <w:bCs/>
          <w:sz w:val="20"/>
          <w:szCs w:val="20"/>
        </w:rPr>
      </w:pPr>
    </w:p>
    <w:p w:rsidR="00D32277" w:rsidRDefault="00D32277" w:rsidP="00D32277">
      <w:pPr>
        <w:autoSpaceDE w:val="0"/>
        <w:autoSpaceDN w:val="0"/>
        <w:adjustRightInd w:val="0"/>
        <w:snapToGrid w:val="0"/>
        <w:spacing w:after="0" w:line="240" w:lineRule="auto"/>
        <w:ind w:left="425" w:hanging="425"/>
        <w:jc w:val="both"/>
        <w:rPr>
          <w:rFonts w:ascii="Times New Roman" w:hAnsi="Times New Roman"/>
          <w:b/>
          <w:bCs/>
          <w:sz w:val="20"/>
          <w:szCs w:val="20"/>
        </w:rPr>
      </w:pPr>
    </w:p>
    <w:p w:rsidR="005C2771" w:rsidRPr="00D32277" w:rsidRDefault="005C2771" w:rsidP="00D32277">
      <w:pPr>
        <w:autoSpaceDE w:val="0"/>
        <w:autoSpaceDN w:val="0"/>
        <w:adjustRightInd w:val="0"/>
        <w:snapToGrid w:val="0"/>
        <w:spacing w:after="0" w:line="240" w:lineRule="auto"/>
        <w:ind w:left="425" w:hanging="425"/>
        <w:jc w:val="both"/>
        <w:rPr>
          <w:rFonts w:ascii="Times New Roman" w:hAnsi="Times New Roman"/>
          <w:b/>
          <w:bCs/>
          <w:sz w:val="20"/>
          <w:szCs w:val="20"/>
        </w:rPr>
      </w:pPr>
    </w:p>
    <w:p w:rsidR="00336A11" w:rsidRPr="0000215D" w:rsidRDefault="005C2771" w:rsidP="00D32277">
      <w:pPr>
        <w:autoSpaceDE w:val="0"/>
        <w:autoSpaceDN w:val="0"/>
        <w:adjustRightInd w:val="0"/>
        <w:snapToGrid w:val="0"/>
        <w:spacing w:after="0" w:line="240" w:lineRule="auto"/>
        <w:ind w:left="425" w:hanging="425"/>
        <w:jc w:val="both"/>
        <w:rPr>
          <w:rFonts w:ascii="Times New Roman" w:hAnsi="Times New Roman"/>
          <w:bCs/>
          <w:sz w:val="20"/>
          <w:szCs w:val="20"/>
        </w:rPr>
      </w:pPr>
      <w:r w:rsidRPr="0000215D">
        <w:rPr>
          <w:rFonts w:ascii="Times New Roman" w:hAnsi="Times New Roman"/>
          <w:bCs/>
          <w:sz w:val="20"/>
          <w:szCs w:val="20"/>
        </w:rPr>
        <w:t>3/20/2015</w:t>
      </w:r>
    </w:p>
    <w:sectPr w:rsidR="00336A11" w:rsidRPr="0000215D" w:rsidSect="005D6557">
      <w:headerReference w:type="default" r:id="rId34"/>
      <w:footerReference w:type="default" r:id="rId3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46" w:rsidRDefault="00464446">
      <w:pPr>
        <w:spacing w:after="0" w:line="240" w:lineRule="auto"/>
      </w:pPr>
      <w:r>
        <w:separator/>
      </w:r>
    </w:p>
  </w:endnote>
  <w:endnote w:type="continuationSeparator" w:id="0">
    <w:p w:rsidR="00464446" w:rsidRDefault="00464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oudy Old Style">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EJHMCN+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62C13">
      <w:rPr>
        <w:rFonts w:ascii="Times New Roman" w:hAnsi="Times New Roman"/>
        <w:noProof/>
        <w:sz w:val="20"/>
      </w:rPr>
      <w:t>1</w:t>
    </w:r>
    <w:r w:rsidRPr="005C2771">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62C13">
      <w:rPr>
        <w:rFonts w:ascii="Times New Roman" w:hAnsi="Times New Roman"/>
        <w:noProof/>
        <w:sz w:val="20"/>
      </w:rPr>
      <w:t>2</w:t>
    </w:r>
    <w:r w:rsidRPr="005C2771">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32277">
      <w:rPr>
        <w:rFonts w:ascii="Times New Roman" w:hAnsi="Times New Roman"/>
        <w:noProof/>
        <w:sz w:val="20"/>
      </w:rPr>
      <w:t>3</w:t>
    </w:r>
    <w:r w:rsidRPr="005C2771">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62C13">
      <w:rPr>
        <w:rFonts w:ascii="Times New Roman" w:hAnsi="Times New Roman"/>
        <w:noProof/>
        <w:sz w:val="20"/>
      </w:rPr>
      <w:t>4</w:t>
    </w:r>
    <w:r w:rsidRPr="005C2771">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32277">
      <w:rPr>
        <w:rFonts w:ascii="Times New Roman" w:hAnsi="Times New Roman"/>
        <w:noProof/>
        <w:sz w:val="20"/>
      </w:rPr>
      <w:t>5</w:t>
    </w:r>
    <w:r w:rsidRPr="005C2771">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62C13">
      <w:rPr>
        <w:rFonts w:ascii="Times New Roman" w:hAnsi="Times New Roman"/>
        <w:noProof/>
        <w:sz w:val="20"/>
      </w:rPr>
      <w:t>5</w:t>
    </w:r>
    <w:r w:rsidRPr="005C2771">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32277">
      <w:rPr>
        <w:rFonts w:ascii="Times New Roman" w:hAnsi="Times New Roman"/>
        <w:noProof/>
        <w:sz w:val="20"/>
      </w:rPr>
      <w:t>5</w:t>
    </w:r>
    <w:r w:rsidRPr="005C2771">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D32277" w:rsidRPr="005C2771">
      <w:rPr>
        <w:rFonts w:ascii="Times New Roman" w:hAnsi="Times New Roman"/>
        <w:sz w:val="20"/>
      </w:rPr>
      <w:instrText xml:space="preserve"> page </w:instrText>
    </w:r>
    <w:r w:rsidRPr="005C2771">
      <w:rPr>
        <w:rFonts w:ascii="Times New Roman" w:hAnsi="Times New Roman"/>
        <w:sz w:val="20"/>
      </w:rPr>
      <w:fldChar w:fldCharType="separate"/>
    </w:r>
    <w:r w:rsidR="00D62C13">
      <w:rPr>
        <w:rFonts w:ascii="Times New Roman" w:hAnsi="Times New Roman"/>
        <w:noProof/>
        <w:sz w:val="20"/>
      </w:rPr>
      <w:t>7</w:t>
    </w:r>
    <w:r w:rsidRPr="005C2771">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DD" w:rsidRPr="005C2771" w:rsidRDefault="000A5737" w:rsidP="005C2771">
    <w:pPr>
      <w:spacing w:after="0" w:line="240" w:lineRule="auto"/>
      <w:jc w:val="center"/>
      <w:rPr>
        <w:rFonts w:ascii="Times New Roman" w:hAnsi="Times New Roman"/>
        <w:sz w:val="20"/>
      </w:rPr>
    </w:pPr>
    <w:r w:rsidRPr="005C2771">
      <w:rPr>
        <w:rFonts w:ascii="Times New Roman" w:hAnsi="Times New Roman"/>
        <w:sz w:val="20"/>
      </w:rPr>
      <w:fldChar w:fldCharType="begin"/>
    </w:r>
    <w:r w:rsidR="005C2771" w:rsidRPr="005C2771">
      <w:rPr>
        <w:rFonts w:ascii="Times New Roman" w:hAnsi="Times New Roman"/>
        <w:sz w:val="20"/>
      </w:rPr>
      <w:instrText xml:space="preserve"> page </w:instrText>
    </w:r>
    <w:r w:rsidRPr="005C2771">
      <w:rPr>
        <w:rFonts w:ascii="Times New Roman" w:hAnsi="Times New Roman"/>
        <w:sz w:val="20"/>
      </w:rPr>
      <w:fldChar w:fldCharType="separate"/>
    </w:r>
    <w:r w:rsidR="00D32277">
      <w:rPr>
        <w:rFonts w:ascii="Times New Roman" w:hAnsi="Times New Roman"/>
        <w:noProof/>
        <w:sz w:val="20"/>
      </w:rPr>
      <w:t>8</w:t>
    </w:r>
    <w:r w:rsidRPr="005C277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46" w:rsidRDefault="00464446">
      <w:pPr>
        <w:spacing w:after="0" w:line="240" w:lineRule="auto"/>
      </w:pPr>
      <w:r>
        <w:separator/>
      </w:r>
    </w:p>
  </w:footnote>
  <w:footnote w:type="continuationSeparator" w:id="0">
    <w:p w:rsidR="00464446" w:rsidRDefault="00464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77" w:rsidRPr="005C2771" w:rsidRDefault="00D32277"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D32277" w:rsidRPr="005C2771" w:rsidRDefault="00D32277"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71" w:rsidRPr="005C2771" w:rsidRDefault="005C2771" w:rsidP="005C277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C2771">
      <w:rPr>
        <w:rFonts w:ascii="Times New Roman" w:hAnsi="Times New Roman" w:hint="eastAsia"/>
        <w:sz w:val="20"/>
        <w:szCs w:val="20"/>
      </w:rPr>
      <w:tab/>
    </w:r>
    <w:r w:rsidRPr="005C2771">
      <w:rPr>
        <w:rFonts w:ascii="Times New Roman" w:hAnsi="Times New Roman"/>
        <w:sz w:val="20"/>
        <w:szCs w:val="20"/>
      </w:rPr>
      <w:t>New York Science Journal 201</w:t>
    </w:r>
    <w:r w:rsidRPr="005C2771">
      <w:rPr>
        <w:rFonts w:ascii="Times New Roman" w:hAnsi="Times New Roman" w:hint="eastAsia"/>
        <w:sz w:val="20"/>
        <w:szCs w:val="20"/>
      </w:rPr>
      <w:t>5</w:t>
    </w:r>
    <w:r w:rsidRPr="005C2771">
      <w:rPr>
        <w:rFonts w:ascii="Times New Roman" w:hAnsi="Times New Roman"/>
        <w:sz w:val="20"/>
        <w:szCs w:val="20"/>
      </w:rPr>
      <w:t>;</w:t>
    </w:r>
    <w:r w:rsidRPr="005C2771">
      <w:rPr>
        <w:rFonts w:ascii="Times New Roman" w:hAnsi="Times New Roman" w:hint="eastAsia"/>
        <w:sz w:val="20"/>
        <w:szCs w:val="20"/>
      </w:rPr>
      <w:t>8</w:t>
    </w:r>
    <w:r w:rsidRPr="005C2771">
      <w:rPr>
        <w:rFonts w:ascii="Times New Roman" w:hAnsi="Times New Roman"/>
        <w:sz w:val="20"/>
        <w:szCs w:val="20"/>
      </w:rPr>
      <w:t>(</w:t>
    </w:r>
    <w:r w:rsidRPr="005C2771">
      <w:rPr>
        <w:rFonts w:ascii="Times New Roman" w:hAnsi="Times New Roman" w:hint="eastAsia"/>
        <w:sz w:val="20"/>
        <w:szCs w:val="20"/>
      </w:rPr>
      <w:t>4</w:t>
    </w:r>
    <w:r w:rsidRPr="005C2771">
      <w:rPr>
        <w:rFonts w:ascii="Times New Roman" w:hAnsi="Times New Roman"/>
        <w:sz w:val="20"/>
        <w:szCs w:val="20"/>
      </w:rPr>
      <w:t>)</w:t>
    </w:r>
    <w:r w:rsidRPr="005C2771">
      <w:rPr>
        <w:rFonts w:ascii="Times New Roman" w:hAnsi="Times New Roman"/>
        <w:iCs/>
        <w:sz w:val="20"/>
        <w:szCs w:val="20"/>
      </w:rPr>
      <w:t xml:space="preserve">     </w:t>
    </w:r>
    <w:r w:rsidRPr="005C2771">
      <w:rPr>
        <w:rFonts w:ascii="Times New Roman" w:hAnsi="Times New Roman" w:hint="eastAsia"/>
        <w:iCs/>
        <w:sz w:val="20"/>
        <w:szCs w:val="20"/>
      </w:rPr>
      <w:tab/>
    </w:r>
    <w:r w:rsidRPr="005C2771">
      <w:rPr>
        <w:rFonts w:ascii="Times New Roman" w:hAnsi="Times New Roman"/>
        <w:iCs/>
        <w:sz w:val="20"/>
        <w:szCs w:val="20"/>
      </w:rPr>
      <w:t xml:space="preserve"> </w:t>
    </w:r>
    <w:r w:rsidRPr="005C2771">
      <w:rPr>
        <w:rFonts w:ascii="Times New Roman" w:hAnsi="Times New Roman" w:hint="eastAsia"/>
        <w:iCs/>
        <w:sz w:val="20"/>
        <w:szCs w:val="20"/>
      </w:rPr>
      <w:t xml:space="preserve"> </w:t>
    </w:r>
    <w:r w:rsidRPr="005C2771">
      <w:rPr>
        <w:rFonts w:ascii="Times New Roman" w:hAnsi="Times New Roman"/>
        <w:iCs/>
        <w:sz w:val="20"/>
        <w:szCs w:val="20"/>
      </w:rPr>
      <w:t xml:space="preserve">   </w:t>
    </w:r>
    <w:hyperlink r:id="rId1" w:history="1">
      <w:r w:rsidRPr="005C2771">
        <w:rPr>
          <w:rStyle w:val="Hyperlink"/>
          <w:rFonts w:ascii="Times New Roman" w:hAnsi="Times New Roman"/>
          <w:color w:val="0000FF"/>
          <w:sz w:val="20"/>
          <w:szCs w:val="20"/>
        </w:rPr>
        <w:t>http://www.sciencepub.net/newyork</w:t>
      </w:r>
    </w:hyperlink>
  </w:p>
  <w:p w:rsidR="005C2771" w:rsidRPr="005C2771" w:rsidRDefault="005C2771" w:rsidP="005C277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0B2A"/>
    <w:multiLevelType w:val="hybridMultilevel"/>
    <w:tmpl w:val="29F03B98"/>
    <w:lvl w:ilvl="0" w:tplc="BE3A3E56">
      <w:start w:val="1"/>
      <w:numFmt w:val="decimal"/>
      <w:lvlText w:val="%1."/>
      <w:lvlJc w:val="left"/>
      <w:pPr>
        <w:ind w:left="720" w:hanging="360"/>
      </w:pPr>
      <w:rPr>
        <w:rFonts w:ascii="Goudy Old Style" w:hAnsi="Goudy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E08CD"/>
    <w:multiLevelType w:val="hybridMultilevel"/>
    <w:tmpl w:val="6540A43E"/>
    <w:lvl w:ilvl="0" w:tplc="6D2A6A6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253913"/>
    <w:multiLevelType w:val="hybridMultilevel"/>
    <w:tmpl w:val="99C4A1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C2E"/>
    <w:rsid w:val="0000215D"/>
    <w:rsid w:val="000044EA"/>
    <w:rsid w:val="000064FE"/>
    <w:rsid w:val="000109AE"/>
    <w:rsid w:val="00013B81"/>
    <w:rsid w:val="000232FB"/>
    <w:rsid w:val="00052F5A"/>
    <w:rsid w:val="00063E40"/>
    <w:rsid w:val="0006772F"/>
    <w:rsid w:val="00074921"/>
    <w:rsid w:val="000819CF"/>
    <w:rsid w:val="00095AAC"/>
    <w:rsid w:val="000A5737"/>
    <w:rsid w:val="000B5282"/>
    <w:rsid w:val="000B699F"/>
    <w:rsid w:val="000C3F6E"/>
    <w:rsid w:val="000C5BC3"/>
    <w:rsid w:val="000F55F7"/>
    <w:rsid w:val="00115C2E"/>
    <w:rsid w:val="0011634C"/>
    <w:rsid w:val="00127168"/>
    <w:rsid w:val="00154259"/>
    <w:rsid w:val="00173C6C"/>
    <w:rsid w:val="00184FB1"/>
    <w:rsid w:val="001854EA"/>
    <w:rsid w:val="00187A2E"/>
    <w:rsid w:val="0019201F"/>
    <w:rsid w:val="0019532E"/>
    <w:rsid w:val="00197E6A"/>
    <w:rsid w:val="001A1586"/>
    <w:rsid w:val="001B2697"/>
    <w:rsid w:val="001B6352"/>
    <w:rsid w:val="001C5E58"/>
    <w:rsid w:val="0020273B"/>
    <w:rsid w:val="00214700"/>
    <w:rsid w:val="00224225"/>
    <w:rsid w:val="00230477"/>
    <w:rsid w:val="00237FB4"/>
    <w:rsid w:val="002400B2"/>
    <w:rsid w:val="00241E17"/>
    <w:rsid w:val="00271A7D"/>
    <w:rsid w:val="0027579A"/>
    <w:rsid w:val="00293060"/>
    <w:rsid w:val="0029726E"/>
    <w:rsid w:val="002A580A"/>
    <w:rsid w:val="002A786F"/>
    <w:rsid w:val="002B4063"/>
    <w:rsid w:val="002C6EA5"/>
    <w:rsid w:val="002D782C"/>
    <w:rsid w:val="002E4F55"/>
    <w:rsid w:val="002F4228"/>
    <w:rsid w:val="002F5FC5"/>
    <w:rsid w:val="00301872"/>
    <w:rsid w:val="0033108A"/>
    <w:rsid w:val="003317A2"/>
    <w:rsid w:val="00332741"/>
    <w:rsid w:val="00335BCE"/>
    <w:rsid w:val="00336A11"/>
    <w:rsid w:val="00374AAF"/>
    <w:rsid w:val="003A3447"/>
    <w:rsid w:val="003A4BD5"/>
    <w:rsid w:val="003A76F5"/>
    <w:rsid w:val="003D542E"/>
    <w:rsid w:val="003E5A47"/>
    <w:rsid w:val="003E6BB2"/>
    <w:rsid w:val="004137F7"/>
    <w:rsid w:val="00424B40"/>
    <w:rsid w:val="00447C51"/>
    <w:rsid w:val="00464446"/>
    <w:rsid w:val="00490FA2"/>
    <w:rsid w:val="004A3005"/>
    <w:rsid w:val="004E4030"/>
    <w:rsid w:val="004E4420"/>
    <w:rsid w:val="004F7386"/>
    <w:rsid w:val="00504A13"/>
    <w:rsid w:val="00532C16"/>
    <w:rsid w:val="005421E3"/>
    <w:rsid w:val="00547CF4"/>
    <w:rsid w:val="005618F8"/>
    <w:rsid w:val="005772F3"/>
    <w:rsid w:val="0059140C"/>
    <w:rsid w:val="005B4EFB"/>
    <w:rsid w:val="005B7D25"/>
    <w:rsid w:val="005C2771"/>
    <w:rsid w:val="005C6798"/>
    <w:rsid w:val="005D6557"/>
    <w:rsid w:val="005E72F2"/>
    <w:rsid w:val="005F083B"/>
    <w:rsid w:val="006059B1"/>
    <w:rsid w:val="00624C5E"/>
    <w:rsid w:val="0065678A"/>
    <w:rsid w:val="0066340C"/>
    <w:rsid w:val="00663442"/>
    <w:rsid w:val="00687995"/>
    <w:rsid w:val="006971BD"/>
    <w:rsid w:val="006D52DA"/>
    <w:rsid w:val="006D53A1"/>
    <w:rsid w:val="006E25EA"/>
    <w:rsid w:val="006E32FA"/>
    <w:rsid w:val="00703293"/>
    <w:rsid w:val="00713040"/>
    <w:rsid w:val="00726B48"/>
    <w:rsid w:val="00751223"/>
    <w:rsid w:val="0076410B"/>
    <w:rsid w:val="00770E1B"/>
    <w:rsid w:val="00776F84"/>
    <w:rsid w:val="007861A5"/>
    <w:rsid w:val="00794574"/>
    <w:rsid w:val="007A2CDD"/>
    <w:rsid w:val="007B1DA8"/>
    <w:rsid w:val="007B4BB8"/>
    <w:rsid w:val="007C2917"/>
    <w:rsid w:val="007C384A"/>
    <w:rsid w:val="007C4848"/>
    <w:rsid w:val="007F4A85"/>
    <w:rsid w:val="008028B1"/>
    <w:rsid w:val="0081719A"/>
    <w:rsid w:val="0083328A"/>
    <w:rsid w:val="008409E0"/>
    <w:rsid w:val="00840F05"/>
    <w:rsid w:val="00886EE8"/>
    <w:rsid w:val="00897BF9"/>
    <w:rsid w:val="008B324E"/>
    <w:rsid w:val="008F3EAA"/>
    <w:rsid w:val="008F439D"/>
    <w:rsid w:val="00905624"/>
    <w:rsid w:val="00920608"/>
    <w:rsid w:val="0093166B"/>
    <w:rsid w:val="009405B7"/>
    <w:rsid w:val="00943C13"/>
    <w:rsid w:val="00951440"/>
    <w:rsid w:val="00973500"/>
    <w:rsid w:val="00983CF9"/>
    <w:rsid w:val="00992D91"/>
    <w:rsid w:val="009A1AB7"/>
    <w:rsid w:val="009B2238"/>
    <w:rsid w:val="009B3732"/>
    <w:rsid w:val="009C7931"/>
    <w:rsid w:val="009D50E6"/>
    <w:rsid w:val="009F1ECC"/>
    <w:rsid w:val="00A563D8"/>
    <w:rsid w:val="00A641A8"/>
    <w:rsid w:val="00A739EA"/>
    <w:rsid w:val="00A82541"/>
    <w:rsid w:val="00A85182"/>
    <w:rsid w:val="00A85598"/>
    <w:rsid w:val="00A97F46"/>
    <w:rsid w:val="00AC6AD7"/>
    <w:rsid w:val="00AC6EF5"/>
    <w:rsid w:val="00AD73CE"/>
    <w:rsid w:val="00AE1C43"/>
    <w:rsid w:val="00AF324C"/>
    <w:rsid w:val="00B5642B"/>
    <w:rsid w:val="00B80A9D"/>
    <w:rsid w:val="00B8783C"/>
    <w:rsid w:val="00BB038E"/>
    <w:rsid w:val="00C219A7"/>
    <w:rsid w:val="00C92BD1"/>
    <w:rsid w:val="00CD70B9"/>
    <w:rsid w:val="00CE4449"/>
    <w:rsid w:val="00D024C5"/>
    <w:rsid w:val="00D076F3"/>
    <w:rsid w:val="00D16A77"/>
    <w:rsid w:val="00D32277"/>
    <w:rsid w:val="00D420DC"/>
    <w:rsid w:val="00D56550"/>
    <w:rsid w:val="00D626F8"/>
    <w:rsid w:val="00D62C13"/>
    <w:rsid w:val="00D6527C"/>
    <w:rsid w:val="00D71052"/>
    <w:rsid w:val="00D80DBE"/>
    <w:rsid w:val="00D87856"/>
    <w:rsid w:val="00D93209"/>
    <w:rsid w:val="00D9751C"/>
    <w:rsid w:val="00DA54C7"/>
    <w:rsid w:val="00DA71A5"/>
    <w:rsid w:val="00DC01AB"/>
    <w:rsid w:val="00DC1B45"/>
    <w:rsid w:val="00DD32D6"/>
    <w:rsid w:val="00DF5D11"/>
    <w:rsid w:val="00E25684"/>
    <w:rsid w:val="00E3725D"/>
    <w:rsid w:val="00E42C0F"/>
    <w:rsid w:val="00E54DAE"/>
    <w:rsid w:val="00E703F7"/>
    <w:rsid w:val="00E8378B"/>
    <w:rsid w:val="00E91B7A"/>
    <w:rsid w:val="00EC65D7"/>
    <w:rsid w:val="00EE7D6E"/>
    <w:rsid w:val="00EF3DBA"/>
    <w:rsid w:val="00F0140E"/>
    <w:rsid w:val="00F320EA"/>
    <w:rsid w:val="00F53B62"/>
    <w:rsid w:val="00F628EC"/>
    <w:rsid w:val="00F65273"/>
    <w:rsid w:val="00F737BE"/>
    <w:rsid w:val="00F9176E"/>
    <w:rsid w:val="00FA5D79"/>
    <w:rsid w:val="00FB5B15"/>
    <w:rsid w:val="00FF0C98"/>
    <w:rsid w:val="00FF4F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C2E"/>
    <w:rPr>
      <w:sz w:val="22"/>
      <w:szCs w:val="22"/>
      <w:lang w:eastAsia="en-US"/>
    </w:rPr>
  </w:style>
  <w:style w:type="character" w:customStyle="1" w:styleId="apple-converted-space">
    <w:name w:val="apple-converted-space"/>
    <w:basedOn w:val="DefaultParagraphFont"/>
    <w:rsid w:val="00115C2E"/>
  </w:style>
  <w:style w:type="character" w:styleId="Emphasis">
    <w:name w:val="Emphasis"/>
    <w:uiPriority w:val="20"/>
    <w:qFormat/>
    <w:rsid w:val="00115C2E"/>
    <w:rPr>
      <w:i/>
      <w:iCs/>
    </w:rPr>
  </w:style>
  <w:style w:type="paragraph" w:styleId="Footer">
    <w:name w:val="footer"/>
    <w:basedOn w:val="Normal"/>
    <w:link w:val="FooterChar"/>
    <w:uiPriority w:val="99"/>
    <w:unhideWhenUsed/>
    <w:rsid w:val="00115C2E"/>
    <w:pPr>
      <w:tabs>
        <w:tab w:val="center" w:pos="4680"/>
        <w:tab w:val="right" w:pos="9360"/>
      </w:tabs>
    </w:pPr>
    <w:rPr>
      <w:rFonts w:eastAsia="Calibri"/>
      <w:sz w:val="20"/>
      <w:szCs w:val="20"/>
    </w:rPr>
  </w:style>
  <w:style w:type="character" w:customStyle="1" w:styleId="FooterChar">
    <w:name w:val="Footer Char"/>
    <w:link w:val="Footer"/>
    <w:uiPriority w:val="99"/>
    <w:rsid w:val="00115C2E"/>
    <w:rPr>
      <w:rFonts w:ascii="Calibri" w:eastAsia="Calibri" w:hAnsi="Calibri" w:cs="Times New Roman"/>
    </w:rPr>
  </w:style>
  <w:style w:type="paragraph" w:styleId="BalloonText">
    <w:name w:val="Balloon Text"/>
    <w:basedOn w:val="Normal"/>
    <w:link w:val="BalloonTextChar"/>
    <w:uiPriority w:val="99"/>
    <w:semiHidden/>
    <w:unhideWhenUsed/>
    <w:rsid w:val="00115C2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115C2E"/>
    <w:rPr>
      <w:rFonts w:ascii="Tahoma" w:eastAsia="Calibri" w:hAnsi="Tahoma" w:cs="Tahoma"/>
      <w:sz w:val="16"/>
      <w:szCs w:val="16"/>
    </w:rPr>
  </w:style>
  <w:style w:type="paragraph" w:styleId="BodyTextIndent3">
    <w:name w:val="Body Text Indent 3"/>
    <w:basedOn w:val="Normal"/>
    <w:next w:val="Normal"/>
    <w:link w:val="BodyTextIndent3Char"/>
    <w:uiPriority w:val="99"/>
    <w:rsid w:val="00237FB4"/>
    <w:pPr>
      <w:autoSpaceDE w:val="0"/>
      <w:autoSpaceDN w:val="0"/>
      <w:adjustRightInd w:val="0"/>
      <w:spacing w:after="0" w:line="240" w:lineRule="auto"/>
    </w:pPr>
    <w:rPr>
      <w:rFonts w:ascii="EJHMCN+TimesNewRoman" w:hAnsi="EJHMCN+TimesNewRoman"/>
      <w:sz w:val="24"/>
      <w:szCs w:val="24"/>
    </w:rPr>
  </w:style>
  <w:style w:type="character" w:customStyle="1" w:styleId="BodyTextIndent3Char">
    <w:name w:val="Body Text Indent 3 Char"/>
    <w:link w:val="BodyTextIndent3"/>
    <w:uiPriority w:val="99"/>
    <w:rsid w:val="00237FB4"/>
    <w:rPr>
      <w:rFonts w:ascii="EJHMCN+TimesNewRoman" w:hAnsi="EJHMCN+TimesNewRoman"/>
      <w:sz w:val="24"/>
      <w:szCs w:val="24"/>
    </w:rPr>
  </w:style>
  <w:style w:type="paragraph" w:styleId="BodyText3">
    <w:name w:val="Body Text 3"/>
    <w:basedOn w:val="Normal"/>
    <w:link w:val="BodyText3Char"/>
    <w:uiPriority w:val="99"/>
    <w:semiHidden/>
    <w:unhideWhenUsed/>
    <w:rsid w:val="00237FB4"/>
    <w:pPr>
      <w:spacing w:after="120"/>
    </w:pPr>
    <w:rPr>
      <w:sz w:val="16"/>
      <w:szCs w:val="16"/>
    </w:rPr>
  </w:style>
  <w:style w:type="character" w:customStyle="1" w:styleId="BodyText3Char">
    <w:name w:val="Body Text 3 Char"/>
    <w:link w:val="BodyText3"/>
    <w:uiPriority w:val="99"/>
    <w:semiHidden/>
    <w:rsid w:val="00237FB4"/>
    <w:rPr>
      <w:sz w:val="16"/>
      <w:szCs w:val="16"/>
    </w:rPr>
  </w:style>
  <w:style w:type="paragraph" w:styleId="PlainText">
    <w:name w:val="Plain Text"/>
    <w:basedOn w:val="Normal"/>
    <w:link w:val="PlainTextChar"/>
    <w:rsid w:val="00074921"/>
    <w:pPr>
      <w:spacing w:after="0" w:line="240" w:lineRule="auto"/>
      <w:jc w:val="both"/>
    </w:pPr>
    <w:rPr>
      <w:rFonts w:ascii="Courier New" w:eastAsia="Times New Roman" w:hAnsi="Courier New"/>
      <w:sz w:val="20"/>
      <w:szCs w:val="20"/>
    </w:rPr>
  </w:style>
  <w:style w:type="character" w:customStyle="1" w:styleId="PlainTextChar">
    <w:name w:val="Plain Text Char"/>
    <w:link w:val="PlainText"/>
    <w:rsid w:val="00074921"/>
    <w:rPr>
      <w:rFonts w:ascii="Courier New" w:eastAsia="Times New Roman" w:hAnsi="Courier New"/>
      <w:lang w:val="en-US" w:eastAsia="en-US"/>
    </w:rPr>
  </w:style>
  <w:style w:type="paragraph" w:styleId="Header">
    <w:name w:val="header"/>
    <w:basedOn w:val="Normal"/>
    <w:link w:val="HeaderChar"/>
    <w:uiPriority w:val="99"/>
    <w:unhideWhenUsed/>
    <w:rsid w:val="00F737BE"/>
    <w:pPr>
      <w:tabs>
        <w:tab w:val="center" w:pos="4513"/>
        <w:tab w:val="right" w:pos="9026"/>
      </w:tabs>
    </w:pPr>
  </w:style>
  <w:style w:type="character" w:customStyle="1" w:styleId="HeaderChar">
    <w:name w:val="Header Char"/>
    <w:link w:val="Header"/>
    <w:uiPriority w:val="99"/>
    <w:rsid w:val="00F737BE"/>
    <w:rPr>
      <w:sz w:val="22"/>
      <w:szCs w:val="22"/>
      <w:lang w:val="en-US" w:eastAsia="en-US"/>
    </w:rPr>
  </w:style>
  <w:style w:type="character" w:styleId="Hyperlink">
    <w:name w:val="Hyperlink"/>
    <w:basedOn w:val="DefaultParagraphFont"/>
    <w:uiPriority w:val="99"/>
    <w:rsid w:val="005C2771"/>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dapo.aiyeloja@uniport.edu.ng" TargetMode="Externa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mailto:adedapo.aiyeloja@uniport.edu.ng"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72EB2-F1D5-4FDB-9FA1-B160E492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Aladex</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 DE DOKITA</dc:creator>
  <cp:lastModifiedBy>Administrator</cp:lastModifiedBy>
  <cp:revision>4</cp:revision>
  <cp:lastPrinted>2015-03-22T15:02:00Z</cp:lastPrinted>
  <dcterms:created xsi:type="dcterms:W3CDTF">2015-03-22T06:36:00Z</dcterms:created>
  <dcterms:modified xsi:type="dcterms:W3CDTF">2015-03-22T15:11:00Z</dcterms:modified>
</cp:coreProperties>
</file>