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9C" w:rsidRPr="002E6B22" w:rsidRDefault="00C03A9C" w:rsidP="00C03A9C">
      <w:pPr>
        <w:jc w:val="center"/>
        <w:rPr>
          <w:b/>
          <w:sz w:val="20"/>
          <w:szCs w:val="20"/>
        </w:rPr>
      </w:pPr>
      <w:r w:rsidRPr="00393405">
        <w:rPr>
          <w:b/>
          <w:sz w:val="20"/>
          <w:szCs w:val="20"/>
        </w:rPr>
        <w:t xml:space="preserve">Antagonistic </w:t>
      </w:r>
      <w:r w:rsidRPr="002E6B22">
        <w:rPr>
          <w:b/>
          <w:sz w:val="20"/>
          <w:szCs w:val="20"/>
        </w:rPr>
        <w:t xml:space="preserve">activity of </w:t>
      </w:r>
      <w:r w:rsidRPr="002E6B22">
        <w:rPr>
          <w:b/>
          <w:i/>
          <w:sz w:val="20"/>
          <w:szCs w:val="20"/>
        </w:rPr>
        <w:t>Solanum nigrum</w:t>
      </w:r>
      <w:r w:rsidRPr="002E6B22">
        <w:rPr>
          <w:b/>
          <w:sz w:val="20"/>
          <w:szCs w:val="20"/>
        </w:rPr>
        <w:t xml:space="preserve"> </w:t>
      </w:r>
      <w:r w:rsidR="00F64C17">
        <w:rPr>
          <w:b/>
          <w:sz w:val="20"/>
          <w:szCs w:val="20"/>
        </w:rPr>
        <w:t>(</w:t>
      </w:r>
      <w:r w:rsidRPr="002E6B22">
        <w:rPr>
          <w:b/>
          <w:sz w:val="20"/>
          <w:szCs w:val="20"/>
        </w:rPr>
        <w:t>L.</w:t>
      </w:r>
      <w:r w:rsidR="00F64C17">
        <w:rPr>
          <w:b/>
          <w:sz w:val="20"/>
          <w:szCs w:val="20"/>
        </w:rPr>
        <w:t>)</w:t>
      </w:r>
      <w:r w:rsidRPr="002E6B22">
        <w:rPr>
          <w:b/>
          <w:sz w:val="20"/>
          <w:szCs w:val="20"/>
        </w:rPr>
        <w:t xml:space="preserve"> extracts against causative organisms of diarrhoeal diseases</w:t>
      </w:r>
    </w:p>
    <w:p w:rsidR="00471E57" w:rsidRPr="00507331" w:rsidRDefault="00C03A9C" w:rsidP="00C03A9C">
      <w:pPr>
        <w:jc w:val="center"/>
        <w:rPr>
          <w:sz w:val="20"/>
          <w:szCs w:val="20"/>
          <w:lang w:eastAsia="zh-CN"/>
        </w:rPr>
      </w:pPr>
      <w:r w:rsidRPr="00507331">
        <w:rPr>
          <w:rFonts w:hint="eastAsia"/>
          <w:sz w:val="20"/>
          <w:szCs w:val="20"/>
        </w:rPr>
        <w:t xml:space="preserve"> </w:t>
      </w:r>
    </w:p>
    <w:p w:rsidR="00C03A9C" w:rsidRPr="002E6B22" w:rsidRDefault="00C03A9C" w:rsidP="00C03A9C">
      <w:pPr>
        <w:jc w:val="center"/>
        <w:rPr>
          <w:sz w:val="20"/>
          <w:szCs w:val="20"/>
        </w:rPr>
      </w:pPr>
      <w:r w:rsidRPr="002E6B22">
        <w:rPr>
          <w:sz w:val="20"/>
          <w:szCs w:val="20"/>
        </w:rPr>
        <w:t>IT Gbadamosi</w:t>
      </w:r>
      <w:r w:rsidRPr="002E6B22">
        <w:rPr>
          <w:sz w:val="20"/>
          <w:szCs w:val="20"/>
          <w:vertAlign w:val="superscript"/>
        </w:rPr>
        <w:t>1</w:t>
      </w:r>
      <w:r w:rsidRPr="002E6B22">
        <w:rPr>
          <w:sz w:val="20"/>
          <w:szCs w:val="20"/>
        </w:rPr>
        <w:t>, AJ Afolayan</w:t>
      </w:r>
      <w:r w:rsidRPr="002E6B22">
        <w:rPr>
          <w:sz w:val="20"/>
          <w:szCs w:val="20"/>
          <w:vertAlign w:val="superscript"/>
        </w:rPr>
        <w:t>2</w:t>
      </w:r>
    </w:p>
    <w:p w:rsidR="00471E57" w:rsidRPr="00A03677" w:rsidRDefault="00471E57" w:rsidP="00606CD7">
      <w:pPr>
        <w:jc w:val="center"/>
        <w:rPr>
          <w:sz w:val="20"/>
          <w:szCs w:val="20"/>
        </w:rPr>
      </w:pPr>
    </w:p>
    <w:p w:rsidR="00C03A9C" w:rsidRPr="002E6B22" w:rsidRDefault="00C03A9C" w:rsidP="00C03A9C">
      <w:pPr>
        <w:jc w:val="center"/>
        <w:rPr>
          <w:sz w:val="20"/>
          <w:szCs w:val="20"/>
        </w:rPr>
      </w:pPr>
      <w:r w:rsidRPr="002E6B22">
        <w:rPr>
          <w:sz w:val="20"/>
          <w:szCs w:val="20"/>
          <w:vertAlign w:val="superscript"/>
        </w:rPr>
        <w:t>1</w:t>
      </w:r>
      <w:r w:rsidRPr="002E6B22">
        <w:rPr>
          <w:sz w:val="20"/>
          <w:szCs w:val="20"/>
        </w:rPr>
        <w:t xml:space="preserve"> Department of Botany, University of Ibadan, Ibadan, Nigeria</w:t>
      </w:r>
    </w:p>
    <w:p w:rsidR="00C03A9C" w:rsidRPr="002E6B22" w:rsidRDefault="00C03A9C" w:rsidP="00C03A9C">
      <w:pPr>
        <w:jc w:val="center"/>
        <w:rPr>
          <w:sz w:val="20"/>
          <w:szCs w:val="20"/>
        </w:rPr>
      </w:pPr>
      <w:r w:rsidRPr="002E6B22">
        <w:rPr>
          <w:sz w:val="20"/>
          <w:szCs w:val="20"/>
          <w:vertAlign w:val="superscript"/>
        </w:rPr>
        <w:t>1&amp;2</w:t>
      </w:r>
      <w:r>
        <w:rPr>
          <w:sz w:val="20"/>
          <w:szCs w:val="20"/>
          <w:vertAlign w:val="superscript"/>
        </w:rPr>
        <w:t xml:space="preserve"> </w:t>
      </w:r>
      <w:r w:rsidRPr="002E6B22">
        <w:rPr>
          <w:sz w:val="20"/>
          <w:szCs w:val="20"/>
        </w:rPr>
        <w:t>Department of Botany, University of Fort Hare, Alice 5700, South Africa</w:t>
      </w:r>
    </w:p>
    <w:p w:rsidR="00471E57" w:rsidRPr="00A03677" w:rsidRDefault="007F559F" w:rsidP="00606CD7">
      <w:pPr>
        <w:jc w:val="center"/>
        <w:rPr>
          <w:sz w:val="20"/>
          <w:szCs w:val="20"/>
        </w:rPr>
      </w:pPr>
      <w:hyperlink r:id="rId7" w:history="1">
        <w:r w:rsidR="00AB072D" w:rsidRPr="008C695F">
          <w:rPr>
            <w:rStyle w:val="Hyperlink"/>
            <w:sz w:val="20"/>
            <w:szCs w:val="20"/>
          </w:rPr>
          <w:t>gita4me2004@yahoo.com</w:t>
        </w:r>
      </w:hyperlink>
      <w:r w:rsidR="00AB072D">
        <w:rPr>
          <w:sz w:val="20"/>
          <w:szCs w:val="20"/>
        </w:rPr>
        <w:t xml:space="preserve"> </w:t>
      </w:r>
      <w:r w:rsidR="00AB072D" w:rsidRPr="00A03677">
        <w:rPr>
          <w:sz w:val="20"/>
          <w:szCs w:val="20"/>
        </w:rPr>
        <w:t xml:space="preserve"> </w:t>
      </w:r>
    </w:p>
    <w:p w:rsidR="001817C7" w:rsidRPr="00A03677" w:rsidRDefault="001817C7" w:rsidP="00606CD7">
      <w:pPr>
        <w:jc w:val="both"/>
        <w:rPr>
          <w:sz w:val="20"/>
          <w:szCs w:val="20"/>
        </w:rPr>
      </w:pPr>
    </w:p>
    <w:p w:rsidR="00AF0612" w:rsidRPr="003B2886" w:rsidRDefault="00471E57" w:rsidP="003B2886">
      <w:pPr>
        <w:snapToGrid w:val="0"/>
        <w:jc w:val="both"/>
        <w:rPr>
          <w:sz w:val="20"/>
          <w:szCs w:val="20"/>
          <w:lang w:eastAsia="zh-CN"/>
        </w:rPr>
      </w:pPr>
      <w:r w:rsidRPr="00A03677">
        <w:rPr>
          <w:b/>
          <w:sz w:val="20"/>
          <w:szCs w:val="20"/>
        </w:rPr>
        <w:t xml:space="preserve">Abstract: </w:t>
      </w:r>
      <w:r w:rsidR="00A11C0A" w:rsidRPr="00A11C0A">
        <w:rPr>
          <w:sz w:val="20"/>
          <w:szCs w:val="20"/>
        </w:rPr>
        <w:t xml:space="preserve">This study screened the ethanol extracts of </w:t>
      </w:r>
      <w:r w:rsidR="00A11C0A" w:rsidRPr="00A11C0A">
        <w:rPr>
          <w:i/>
          <w:sz w:val="20"/>
          <w:szCs w:val="20"/>
        </w:rPr>
        <w:t>Solanum nigrum</w:t>
      </w:r>
      <w:r w:rsidR="00A11C0A" w:rsidRPr="00A11C0A">
        <w:rPr>
          <w:sz w:val="20"/>
          <w:szCs w:val="20"/>
        </w:rPr>
        <w:t xml:space="preserve"> (Solanaceae) against causative organisms of diarrhoeal diseases to ascertain its effectiveness in the treatment of the diseases. The leaf of</w:t>
      </w:r>
      <w:r w:rsidR="00A11C0A" w:rsidRPr="00A11C0A">
        <w:rPr>
          <w:i/>
          <w:sz w:val="20"/>
          <w:szCs w:val="20"/>
        </w:rPr>
        <w:t xml:space="preserve"> S. nigrum</w:t>
      </w:r>
      <w:r w:rsidR="00A11C0A" w:rsidRPr="00A11C0A">
        <w:rPr>
          <w:sz w:val="20"/>
          <w:szCs w:val="20"/>
        </w:rPr>
        <w:t xml:space="preserve"> was screened for the presence of secondary metabolites. The antibacterial assay of the extracts against indicator organisms (</w:t>
      </w:r>
      <w:r w:rsidR="00A11C0A" w:rsidRPr="00A11C0A">
        <w:rPr>
          <w:i/>
          <w:sz w:val="20"/>
          <w:szCs w:val="20"/>
        </w:rPr>
        <w:t>Escherichia coli</w:t>
      </w:r>
      <w:r w:rsidR="00A11C0A" w:rsidRPr="00A11C0A">
        <w:rPr>
          <w:sz w:val="20"/>
          <w:szCs w:val="20"/>
        </w:rPr>
        <w:t xml:space="preserve"> ATCC 25922; </w:t>
      </w:r>
      <w:r w:rsidR="00A11C0A" w:rsidRPr="00A11C0A">
        <w:rPr>
          <w:i/>
          <w:sz w:val="20"/>
          <w:szCs w:val="20"/>
        </w:rPr>
        <w:t>Escherichia coli</w:t>
      </w:r>
      <w:r w:rsidR="00A11C0A" w:rsidRPr="00A11C0A">
        <w:rPr>
          <w:sz w:val="20"/>
          <w:szCs w:val="20"/>
        </w:rPr>
        <w:t xml:space="preserve"> 0157:H7; </w:t>
      </w:r>
      <w:r w:rsidR="00A11C0A" w:rsidRPr="00A11C0A">
        <w:rPr>
          <w:i/>
          <w:sz w:val="20"/>
          <w:szCs w:val="20"/>
        </w:rPr>
        <w:t>Salmonella typhimurium</w:t>
      </w:r>
      <w:r w:rsidR="00A11C0A" w:rsidRPr="00A11C0A">
        <w:rPr>
          <w:sz w:val="20"/>
          <w:szCs w:val="20"/>
        </w:rPr>
        <w:t xml:space="preserve"> ATCC 13311; </w:t>
      </w:r>
      <w:r w:rsidR="00A11C0A" w:rsidRPr="00A11C0A">
        <w:rPr>
          <w:i/>
          <w:sz w:val="20"/>
          <w:szCs w:val="20"/>
        </w:rPr>
        <w:t>Salmonella typhi</w:t>
      </w:r>
      <w:r w:rsidR="00A11C0A" w:rsidRPr="00A11C0A">
        <w:rPr>
          <w:sz w:val="20"/>
          <w:szCs w:val="20"/>
        </w:rPr>
        <w:t xml:space="preserve">; </w:t>
      </w:r>
      <w:r w:rsidR="00A11C0A" w:rsidRPr="00A11C0A">
        <w:rPr>
          <w:i/>
          <w:sz w:val="20"/>
          <w:szCs w:val="20"/>
        </w:rPr>
        <w:t>Shigella flexneri</w:t>
      </w:r>
      <w:r w:rsidR="00A11C0A" w:rsidRPr="00A11C0A">
        <w:rPr>
          <w:sz w:val="20"/>
          <w:szCs w:val="20"/>
        </w:rPr>
        <w:t xml:space="preserve"> KZN; </w:t>
      </w:r>
      <w:r w:rsidR="00A11C0A" w:rsidRPr="00A11C0A">
        <w:rPr>
          <w:i/>
          <w:sz w:val="20"/>
          <w:szCs w:val="20"/>
        </w:rPr>
        <w:t>Vibrio cholerae</w:t>
      </w:r>
      <w:r w:rsidR="00A11C0A" w:rsidRPr="00A11C0A">
        <w:rPr>
          <w:sz w:val="20"/>
          <w:szCs w:val="20"/>
        </w:rPr>
        <w:t>) was done using agar-well diffusion method. The Minimum Inhibitory Concentration at 0.1, 0.5, 1.0 and 5.0 mg/ml of various extracts against indicator organisms (10</w:t>
      </w:r>
      <w:r w:rsidR="00A11C0A" w:rsidRPr="00A11C0A">
        <w:rPr>
          <w:sz w:val="20"/>
          <w:szCs w:val="20"/>
          <w:vertAlign w:val="superscript"/>
        </w:rPr>
        <w:t>2</w:t>
      </w:r>
      <w:r w:rsidR="00650A7E">
        <w:rPr>
          <w:sz w:val="20"/>
          <w:szCs w:val="20"/>
        </w:rPr>
        <w:t xml:space="preserve"> </w:t>
      </w:r>
      <w:r w:rsidR="00A11C0A" w:rsidRPr="00A11C0A">
        <w:rPr>
          <w:sz w:val="20"/>
          <w:szCs w:val="20"/>
        </w:rPr>
        <w:t xml:space="preserve">cfu/ml) was determined using agar dilution method. The plant contained alkaloids, flavonoids, phenols, saponins and tannins. The ethanol extract of the berry was most active against </w:t>
      </w:r>
      <w:r w:rsidR="00A11C0A" w:rsidRPr="00A11C0A">
        <w:rPr>
          <w:i/>
          <w:sz w:val="20"/>
          <w:szCs w:val="20"/>
        </w:rPr>
        <w:t>Escherichia coli</w:t>
      </w:r>
      <w:r w:rsidR="00A11C0A" w:rsidRPr="00A11C0A">
        <w:rPr>
          <w:sz w:val="20"/>
          <w:szCs w:val="20"/>
        </w:rPr>
        <w:t xml:space="preserve"> ATCC 25922 with 20.0 mm zone of inhibition. The root extract was active against </w:t>
      </w:r>
      <w:r w:rsidR="00A11C0A" w:rsidRPr="00A11C0A">
        <w:rPr>
          <w:i/>
          <w:sz w:val="20"/>
          <w:szCs w:val="20"/>
        </w:rPr>
        <w:t>Escherichia coli</w:t>
      </w:r>
      <w:r w:rsidR="00A11C0A" w:rsidRPr="00A11C0A">
        <w:rPr>
          <w:sz w:val="20"/>
          <w:szCs w:val="20"/>
        </w:rPr>
        <w:t xml:space="preserve"> 0157:H7 (30.0 mm),</w:t>
      </w:r>
      <w:r w:rsidR="00A11C0A" w:rsidRPr="00A11C0A">
        <w:rPr>
          <w:i/>
          <w:sz w:val="20"/>
          <w:szCs w:val="20"/>
        </w:rPr>
        <w:t xml:space="preserve"> Shigella flexneri</w:t>
      </w:r>
      <w:r w:rsidR="00A11C0A" w:rsidRPr="00A11C0A">
        <w:rPr>
          <w:sz w:val="20"/>
          <w:szCs w:val="20"/>
        </w:rPr>
        <w:t xml:space="preserve"> KZN (20.0 mm) and </w:t>
      </w:r>
      <w:r w:rsidR="00A11C0A" w:rsidRPr="00A11C0A">
        <w:rPr>
          <w:i/>
          <w:sz w:val="20"/>
          <w:szCs w:val="20"/>
        </w:rPr>
        <w:t>Vibrio cholerae</w:t>
      </w:r>
      <w:r w:rsidR="00A11C0A" w:rsidRPr="00A11C0A">
        <w:rPr>
          <w:sz w:val="20"/>
          <w:szCs w:val="20"/>
        </w:rPr>
        <w:t xml:space="preserve"> (35.0 mm). Overall, the root extract gave the highest antibacterial activity against 4 out of 6 indicator organisms. The leaf extract of </w:t>
      </w:r>
      <w:r w:rsidR="00A11C0A" w:rsidRPr="00A11C0A">
        <w:rPr>
          <w:i/>
          <w:sz w:val="20"/>
          <w:szCs w:val="20"/>
        </w:rPr>
        <w:t>S. nigrum</w:t>
      </w:r>
      <w:r w:rsidR="00A11C0A" w:rsidRPr="00A11C0A">
        <w:rPr>
          <w:sz w:val="20"/>
          <w:szCs w:val="20"/>
        </w:rPr>
        <w:t xml:space="preserve"> gave the least (0.1 mg/ml) MIC value against all organisms. From this study, the extracts of </w:t>
      </w:r>
      <w:r w:rsidR="00A11C0A" w:rsidRPr="00A11C0A">
        <w:rPr>
          <w:i/>
          <w:sz w:val="20"/>
          <w:szCs w:val="20"/>
        </w:rPr>
        <w:t>S. nigrum</w:t>
      </w:r>
      <w:r w:rsidR="00A11C0A" w:rsidRPr="00A11C0A">
        <w:rPr>
          <w:sz w:val="20"/>
          <w:szCs w:val="20"/>
        </w:rPr>
        <w:t xml:space="preserve"> showed the potential to be used in treatment of diarrhoeal diseases. </w:t>
      </w:r>
      <w:r w:rsidR="00177C9A" w:rsidRPr="003B2886">
        <w:rPr>
          <w:sz w:val="20"/>
          <w:szCs w:val="20"/>
        </w:rPr>
        <w:t>[</w:t>
      </w:r>
      <w:r w:rsidR="0057375A" w:rsidRPr="003B2886">
        <w:rPr>
          <w:sz w:val="20"/>
          <w:szCs w:val="20"/>
        </w:rPr>
        <w:t>Gbadamosi IT, Afolayan AJ</w:t>
      </w:r>
      <w:r w:rsidR="004A6C92" w:rsidRPr="003B2886">
        <w:rPr>
          <w:sz w:val="20"/>
          <w:szCs w:val="20"/>
        </w:rPr>
        <w:t xml:space="preserve">. </w:t>
      </w:r>
      <w:r w:rsidR="0057375A" w:rsidRPr="003B2886">
        <w:rPr>
          <w:b/>
          <w:sz w:val="20"/>
          <w:szCs w:val="20"/>
        </w:rPr>
        <w:t xml:space="preserve">Antagonistic activity of </w:t>
      </w:r>
      <w:r w:rsidR="0057375A" w:rsidRPr="003B2886">
        <w:rPr>
          <w:b/>
          <w:i/>
          <w:sz w:val="20"/>
          <w:szCs w:val="20"/>
        </w:rPr>
        <w:t>Solanum nigrum</w:t>
      </w:r>
      <w:r w:rsidR="0057375A" w:rsidRPr="003B2886">
        <w:rPr>
          <w:b/>
          <w:sz w:val="20"/>
          <w:szCs w:val="20"/>
        </w:rPr>
        <w:t xml:space="preserve"> </w:t>
      </w:r>
      <w:r w:rsidR="00F64C17" w:rsidRPr="003B2886">
        <w:rPr>
          <w:b/>
          <w:sz w:val="20"/>
          <w:szCs w:val="20"/>
        </w:rPr>
        <w:t>(</w:t>
      </w:r>
      <w:r w:rsidR="0057375A" w:rsidRPr="003B2886">
        <w:rPr>
          <w:b/>
          <w:sz w:val="20"/>
          <w:szCs w:val="20"/>
        </w:rPr>
        <w:t>L.</w:t>
      </w:r>
      <w:r w:rsidR="00F64C17" w:rsidRPr="003B2886">
        <w:rPr>
          <w:b/>
          <w:sz w:val="20"/>
          <w:szCs w:val="20"/>
        </w:rPr>
        <w:t>)</w:t>
      </w:r>
      <w:r w:rsidR="0057375A" w:rsidRPr="003B2886">
        <w:rPr>
          <w:b/>
          <w:sz w:val="20"/>
          <w:szCs w:val="20"/>
        </w:rPr>
        <w:t xml:space="preserve"> extracts against causative organisms of diarrhoeal diseases.</w:t>
      </w:r>
      <w:r w:rsidR="00AF0612" w:rsidRPr="003B2886">
        <w:rPr>
          <w:bCs/>
          <w:i/>
          <w:sz w:val="20"/>
          <w:szCs w:val="20"/>
        </w:rPr>
        <w:t xml:space="preserve"> N Y Sci J</w:t>
      </w:r>
      <w:r w:rsidR="00AF0612" w:rsidRPr="003B2886">
        <w:rPr>
          <w:bCs/>
          <w:sz w:val="20"/>
          <w:szCs w:val="20"/>
        </w:rPr>
        <w:t xml:space="preserve"> </w:t>
      </w:r>
      <w:r w:rsidR="00AF0612" w:rsidRPr="003B2886">
        <w:rPr>
          <w:sz w:val="20"/>
          <w:szCs w:val="20"/>
        </w:rPr>
        <w:t>201</w:t>
      </w:r>
      <w:r w:rsidR="00AF0612" w:rsidRPr="003B2886">
        <w:rPr>
          <w:rFonts w:hint="eastAsia"/>
          <w:sz w:val="20"/>
          <w:szCs w:val="20"/>
        </w:rPr>
        <w:t>5</w:t>
      </w:r>
      <w:r w:rsidR="00AF0612" w:rsidRPr="003B2886">
        <w:rPr>
          <w:sz w:val="20"/>
          <w:szCs w:val="20"/>
        </w:rPr>
        <w:t>;</w:t>
      </w:r>
      <w:r w:rsidR="00AF0612" w:rsidRPr="003B2886">
        <w:rPr>
          <w:rFonts w:hint="eastAsia"/>
          <w:sz w:val="20"/>
          <w:szCs w:val="20"/>
        </w:rPr>
        <w:t>8</w:t>
      </w:r>
      <w:r w:rsidR="00AF0612" w:rsidRPr="003B2886">
        <w:rPr>
          <w:sz w:val="20"/>
          <w:szCs w:val="20"/>
        </w:rPr>
        <w:t>(</w:t>
      </w:r>
      <w:r w:rsidR="00AF0612" w:rsidRPr="003B2886">
        <w:rPr>
          <w:rFonts w:hint="eastAsia"/>
          <w:sz w:val="20"/>
          <w:szCs w:val="20"/>
        </w:rPr>
        <w:t>4</w:t>
      </w:r>
      <w:r w:rsidR="00AF0612" w:rsidRPr="003B2886">
        <w:rPr>
          <w:sz w:val="20"/>
          <w:szCs w:val="20"/>
        </w:rPr>
        <w:t>):</w:t>
      </w:r>
      <w:r w:rsidR="00B67D48">
        <w:rPr>
          <w:noProof/>
          <w:color w:val="000000"/>
          <w:sz w:val="20"/>
          <w:szCs w:val="20"/>
        </w:rPr>
        <w:t>43</w:t>
      </w:r>
      <w:r w:rsidR="00AF0612" w:rsidRPr="003B2886">
        <w:rPr>
          <w:color w:val="000000"/>
          <w:sz w:val="20"/>
          <w:szCs w:val="20"/>
        </w:rPr>
        <w:t>-</w:t>
      </w:r>
      <w:r w:rsidR="00B67D48">
        <w:rPr>
          <w:noProof/>
          <w:color w:val="000000"/>
          <w:sz w:val="20"/>
          <w:szCs w:val="20"/>
        </w:rPr>
        <w:t>46</w:t>
      </w:r>
      <w:r w:rsidR="00AF0612" w:rsidRPr="003B2886">
        <w:rPr>
          <w:sz w:val="20"/>
          <w:szCs w:val="20"/>
        </w:rPr>
        <w:t xml:space="preserve">]. (ISSN: 1554-0200). </w:t>
      </w:r>
      <w:hyperlink r:id="rId8" w:history="1">
        <w:r w:rsidR="00AF0612" w:rsidRPr="003B2886">
          <w:rPr>
            <w:rStyle w:val="Hyperlink"/>
            <w:sz w:val="20"/>
            <w:szCs w:val="20"/>
          </w:rPr>
          <w:t>http://www.sciencepub.net/newyork</w:t>
        </w:r>
      </w:hyperlink>
      <w:r w:rsidR="00AF0612" w:rsidRPr="003B2886">
        <w:rPr>
          <w:sz w:val="20"/>
          <w:szCs w:val="20"/>
        </w:rPr>
        <w:t xml:space="preserve">. </w:t>
      </w:r>
      <w:r w:rsidR="003B2886">
        <w:rPr>
          <w:rFonts w:hint="eastAsia"/>
          <w:sz w:val="20"/>
          <w:szCs w:val="20"/>
          <w:lang w:eastAsia="zh-CN"/>
        </w:rPr>
        <w:t>9</w:t>
      </w:r>
    </w:p>
    <w:p w:rsidR="001817C7" w:rsidRPr="003B2886" w:rsidRDefault="00A70491" w:rsidP="003B2886">
      <w:pPr>
        <w:snapToGrid w:val="0"/>
        <w:jc w:val="lowKashida"/>
        <w:rPr>
          <w:sz w:val="20"/>
          <w:szCs w:val="20"/>
        </w:rPr>
      </w:pPr>
      <w:r w:rsidRPr="003B2886">
        <w:rPr>
          <w:sz w:val="20"/>
          <w:szCs w:val="20"/>
          <w:lang w:eastAsia="zh-CN"/>
        </w:rPr>
        <w:t xml:space="preserve"> </w:t>
      </w:r>
    </w:p>
    <w:p w:rsidR="001817C7" w:rsidRPr="003B2886" w:rsidRDefault="001817C7" w:rsidP="003B2886">
      <w:pPr>
        <w:snapToGrid w:val="0"/>
        <w:jc w:val="both"/>
        <w:rPr>
          <w:sz w:val="20"/>
          <w:szCs w:val="20"/>
        </w:rPr>
      </w:pPr>
      <w:r w:rsidRPr="003B2886">
        <w:rPr>
          <w:b/>
          <w:sz w:val="20"/>
          <w:szCs w:val="20"/>
        </w:rPr>
        <w:t xml:space="preserve">Keywords: </w:t>
      </w:r>
      <w:r w:rsidR="00141D98" w:rsidRPr="003B2886">
        <w:rPr>
          <w:i/>
          <w:sz w:val="20"/>
          <w:szCs w:val="20"/>
        </w:rPr>
        <w:t>Solanum nigrum</w:t>
      </w:r>
      <w:r w:rsidR="00141D98" w:rsidRPr="003B2886">
        <w:rPr>
          <w:sz w:val="20"/>
          <w:szCs w:val="20"/>
        </w:rPr>
        <w:t>; phytochemical screening; diarrhoeal diseases; antibacterial activity; solanaceae.</w:t>
      </w:r>
    </w:p>
    <w:p w:rsidR="001817C7" w:rsidRPr="003B2886" w:rsidRDefault="001817C7" w:rsidP="003B2886">
      <w:pPr>
        <w:snapToGrid w:val="0"/>
        <w:jc w:val="both"/>
        <w:rPr>
          <w:sz w:val="20"/>
          <w:szCs w:val="20"/>
        </w:rPr>
      </w:pPr>
    </w:p>
    <w:p w:rsidR="002F20CD" w:rsidRPr="00A03677" w:rsidRDefault="002F20CD" w:rsidP="00606CD7">
      <w:pPr>
        <w:jc w:val="both"/>
        <w:rPr>
          <w:b/>
          <w:sz w:val="20"/>
          <w:szCs w:val="20"/>
        </w:rPr>
        <w:sectPr w:rsidR="002F20CD" w:rsidRPr="00A03677" w:rsidSect="00B67D4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3"/>
          <w:cols w:space="720"/>
          <w:docGrid w:linePitch="360"/>
        </w:sectPr>
      </w:pPr>
    </w:p>
    <w:p w:rsidR="00471E57" w:rsidRPr="00A03677" w:rsidRDefault="00471E57" w:rsidP="00606CD7">
      <w:pPr>
        <w:jc w:val="both"/>
        <w:rPr>
          <w:b/>
          <w:sz w:val="20"/>
          <w:szCs w:val="20"/>
        </w:rPr>
      </w:pPr>
      <w:r w:rsidRPr="00A03677">
        <w:rPr>
          <w:b/>
          <w:sz w:val="20"/>
          <w:szCs w:val="20"/>
        </w:rPr>
        <w:lastRenderedPageBreak/>
        <w:t>1. Introduction</w:t>
      </w:r>
    </w:p>
    <w:p w:rsidR="00320EC9" w:rsidRPr="002E6B22" w:rsidRDefault="00320EC9" w:rsidP="00320EC9">
      <w:pPr>
        <w:ind w:firstLine="720"/>
        <w:jc w:val="both"/>
        <w:rPr>
          <w:sz w:val="20"/>
          <w:szCs w:val="20"/>
        </w:rPr>
      </w:pPr>
      <w:r w:rsidRPr="002E6B22">
        <w:rPr>
          <w:i/>
          <w:sz w:val="20"/>
          <w:szCs w:val="20"/>
        </w:rPr>
        <w:t>Solanum nigrum</w:t>
      </w:r>
      <w:r w:rsidRPr="002E6B22">
        <w:rPr>
          <w:sz w:val="20"/>
          <w:szCs w:val="20"/>
        </w:rPr>
        <w:t xml:space="preserve"> is a wild vegetable with many therapeutic values in folk medicine worldwide. The roots are used to treat stomach-ache. The leaves have antiseptic and antimicrobial properties; the leaves are used for the treatment of ulcers, wounds, and inflammation as well as skin diseases </w:t>
      </w:r>
      <w:r>
        <w:rPr>
          <w:sz w:val="20"/>
          <w:szCs w:val="20"/>
        </w:rPr>
        <w:t>(</w:t>
      </w:r>
      <w:r w:rsidR="00BE66DF" w:rsidRPr="00E74527">
        <w:rPr>
          <w:sz w:val="20"/>
          <w:szCs w:val="20"/>
        </w:rPr>
        <w:t>Jansen, 2008</w:t>
      </w:r>
      <w:r>
        <w:rPr>
          <w:sz w:val="20"/>
          <w:szCs w:val="20"/>
        </w:rPr>
        <w:t>)</w:t>
      </w:r>
      <w:r w:rsidRPr="002E6B22">
        <w:rPr>
          <w:sz w:val="20"/>
          <w:szCs w:val="20"/>
        </w:rPr>
        <w:t xml:space="preserve">. The literature is full of information on the pharmacological activities of </w:t>
      </w:r>
      <w:r w:rsidRPr="002E6B22">
        <w:rPr>
          <w:i/>
          <w:sz w:val="20"/>
          <w:szCs w:val="20"/>
        </w:rPr>
        <w:t>S. nigrum</w:t>
      </w:r>
      <w:r w:rsidRPr="002E6B22">
        <w:rPr>
          <w:sz w:val="20"/>
          <w:szCs w:val="20"/>
        </w:rPr>
        <w:t xml:space="preserve"> but there is dearth of report on its antidiarrhoeal activity. The fruit extract (250mg/kg) of </w:t>
      </w:r>
      <w:r w:rsidRPr="002E6B22">
        <w:rPr>
          <w:i/>
          <w:sz w:val="20"/>
          <w:szCs w:val="20"/>
        </w:rPr>
        <w:t>S. nigrum</w:t>
      </w:r>
      <w:r w:rsidRPr="002E6B22">
        <w:rPr>
          <w:sz w:val="20"/>
          <w:szCs w:val="20"/>
        </w:rPr>
        <w:t xml:space="preserve"> showed significant antioxidant and antihyperlipidemia against ethanol-induced toxicity in rats </w:t>
      </w:r>
      <w:r>
        <w:rPr>
          <w:sz w:val="20"/>
          <w:szCs w:val="20"/>
        </w:rPr>
        <w:t>(</w:t>
      </w:r>
      <w:r w:rsidR="00F2324B" w:rsidRPr="00E74527">
        <w:rPr>
          <w:sz w:val="20"/>
          <w:szCs w:val="20"/>
        </w:rPr>
        <w:t>Arulmozhi et al., 2010</w:t>
      </w:r>
      <w:r>
        <w:rPr>
          <w:sz w:val="20"/>
          <w:szCs w:val="20"/>
        </w:rPr>
        <w:t>)</w:t>
      </w:r>
      <w:r w:rsidRPr="002E6B22">
        <w:rPr>
          <w:sz w:val="20"/>
          <w:szCs w:val="20"/>
        </w:rPr>
        <w:t xml:space="preserve">. It is used in the management of gastric ulcers in ayurveda. </w:t>
      </w:r>
      <w:r w:rsidRPr="002E6B22">
        <w:rPr>
          <w:i/>
          <w:sz w:val="20"/>
          <w:szCs w:val="20"/>
        </w:rPr>
        <w:t>S. nigrum</w:t>
      </w:r>
      <w:r w:rsidRPr="002E6B22">
        <w:rPr>
          <w:sz w:val="20"/>
          <w:szCs w:val="20"/>
        </w:rPr>
        <w:t xml:space="preserve"> fruits extract significantly inhibited the gastric lesions induced by cold restraint stress (76.6%), indomethacin (73.8%), pyloric ligation (80.1%); ethanol (70.6%) being more potent than omeprazole in experimental ulcer models </w:t>
      </w:r>
      <w:r>
        <w:rPr>
          <w:sz w:val="20"/>
          <w:szCs w:val="20"/>
        </w:rPr>
        <w:t>(</w:t>
      </w:r>
      <w:r w:rsidR="00F2324B" w:rsidRPr="00331506">
        <w:rPr>
          <w:sz w:val="20"/>
          <w:szCs w:val="20"/>
        </w:rPr>
        <w:t>Jainu and Devi, 2006</w:t>
      </w:r>
      <w:r>
        <w:rPr>
          <w:sz w:val="20"/>
          <w:szCs w:val="20"/>
        </w:rPr>
        <w:t>)</w:t>
      </w:r>
      <w:r w:rsidRPr="002E6B22">
        <w:rPr>
          <w:sz w:val="20"/>
          <w:szCs w:val="20"/>
        </w:rPr>
        <w:t xml:space="preserve">. The powder and methanol extract of the aerial parts of </w:t>
      </w:r>
      <w:r w:rsidRPr="002E6B22">
        <w:rPr>
          <w:i/>
          <w:sz w:val="20"/>
          <w:szCs w:val="20"/>
        </w:rPr>
        <w:t>S. nigrum</w:t>
      </w:r>
      <w:r w:rsidRPr="002E6B22">
        <w:rPr>
          <w:sz w:val="20"/>
          <w:szCs w:val="20"/>
        </w:rPr>
        <w:t xml:space="preserve"> significantly decreased the ulcer index in rats </w:t>
      </w:r>
      <w:r>
        <w:rPr>
          <w:sz w:val="20"/>
          <w:szCs w:val="20"/>
        </w:rPr>
        <w:t>(</w:t>
      </w:r>
      <w:r w:rsidR="00F2324B" w:rsidRPr="00BE4186">
        <w:rPr>
          <w:sz w:val="20"/>
          <w:szCs w:val="20"/>
        </w:rPr>
        <w:t>Akhtar and Munir, 1989</w:t>
      </w:r>
      <w:r>
        <w:rPr>
          <w:sz w:val="20"/>
          <w:szCs w:val="20"/>
        </w:rPr>
        <w:t>)</w:t>
      </w:r>
      <w:r w:rsidRPr="002E6B22">
        <w:rPr>
          <w:sz w:val="20"/>
          <w:szCs w:val="20"/>
        </w:rPr>
        <w:t xml:space="preserve">. Lin </w:t>
      </w:r>
      <w:r w:rsidRPr="00946883">
        <w:rPr>
          <w:sz w:val="20"/>
          <w:szCs w:val="20"/>
        </w:rPr>
        <w:t>et al.</w:t>
      </w:r>
      <w:r w:rsidRPr="002E6B22">
        <w:rPr>
          <w:sz w:val="20"/>
          <w:szCs w:val="20"/>
        </w:rPr>
        <w:t xml:space="preserve"> </w:t>
      </w:r>
      <w:r>
        <w:rPr>
          <w:sz w:val="20"/>
          <w:szCs w:val="20"/>
        </w:rPr>
        <w:t>(</w:t>
      </w:r>
      <w:r w:rsidR="00F2324B">
        <w:rPr>
          <w:sz w:val="20"/>
          <w:szCs w:val="20"/>
        </w:rPr>
        <w:t>2007</w:t>
      </w:r>
      <w:r>
        <w:rPr>
          <w:sz w:val="20"/>
          <w:szCs w:val="20"/>
        </w:rPr>
        <w:t xml:space="preserve">) </w:t>
      </w:r>
      <w:r w:rsidRPr="002E6B22">
        <w:rPr>
          <w:sz w:val="20"/>
          <w:szCs w:val="20"/>
        </w:rPr>
        <w:t xml:space="preserve">reported its anticancer effect, 2mg/ml and 5mg/ml of </w:t>
      </w:r>
      <w:r w:rsidRPr="002E6B22">
        <w:rPr>
          <w:i/>
          <w:sz w:val="20"/>
          <w:szCs w:val="20"/>
        </w:rPr>
        <w:t xml:space="preserve">S. nigrum </w:t>
      </w:r>
      <w:r w:rsidRPr="002E6B22">
        <w:rPr>
          <w:sz w:val="20"/>
          <w:szCs w:val="20"/>
        </w:rPr>
        <w:t xml:space="preserve">extract induced cell death in HepG2 cells. The extract induced cell death in hepatoma cells through two distinct antineoplastic activities, the ability to induce apoptosis and autophagocytosis, therefore, indicating that it may be useful in the treatment of liver cancer. Of relevance is the reported therapeutic value of </w:t>
      </w:r>
      <w:r w:rsidRPr="002E6B22">
        <w:rPr>
          <w:i/>
          <w:sz w:val="20"/>
          <w:szCs w:val="20"/>
        </w:rPr>
        <w:t>S. nigrum</w:t>
      </w:r>
      <w:r w:rsidRPr="002E6B22">
        <w:rPr>
          <w:sz w:val="20"/>
          <w:szCs w:val="20"/>
        </w:rPr>
        <w:t xml:space="preserve"> in the </w:t>
      </w:r>
      <w:r w:rsidRPr="002E6B22">
        <w:rPr>
          <w:sz w:val="20"/>
          <w:szCs w:val="20"/>
        </w:rPr>
        <w:lastRenderedPageBreak/>
        <w:t>management of Inflammatory Bowel Disease (IBD) in traditional Iranian medicine</w:t>
      </w:r>
      <w:r w:rsidR="009D7058">
        <w:rPr>
          <w:sz w:val="20"/>
          <w:szCs w:val="20"/>
        </w:rPr>
        <w:t xml:space="preserve"> (</w:t>
      </w:r>
      <w:r w:rsidR="009D7058" w:rsidRPr="00BE4186">
        <w:rPr>
          <w:sz w:val="20"/>
          <w:szCs w:val="20"/>
        </w:rPr>
        <w:t>Rahimi et al., 2010</w:t>
      </w:r>
      <w:r>
        <w:rPr>
          <w:sz w:val="20"/>
          <w:szCs w:val="20"/>
        </w:rPr>
        <w:t>).</w:t>
      </w:r>
    </w:p>
    <w:p w:rsidR="00320EC9" w:rsidRPr="002E6B22" w:rsidRDefault="00320EC9" w:rsidP="00320EC9">
      <w:pPr>
        <w:ind w:firstLine="720"/>
        <w:jc w:val="both"/>
        <w:rPr>
          <w:sz w:val="20"/>
          <w:szCs w:val="20"/>
        </w:rPr>
      </w:pPr>
      <w:r w:rsidRPr="002E6B22">
        <w:rPr>
          <w:sz w:val="20"/>
          <w:szCs w:val="20"/>
        </w:rPr>
        <w:t xml:space="preserve">Diarrhoeal diseases constitute enormous public health problem worldwide, especially in developing countries where the diseases form the main cause of child mortality, particularly in children younger than 5 years of age. Global deaths from diarrhoea of children (&lt; 5 years) were estimated at 1.87 million, approximately 19% of total child deaths. African and South-East Asia regions combined have 78% (1.46 million) of all diarrhoea deaths occurring among children in the developing world; 73% of diarrhoea associated deaths are concentrated in just 15 developing countries </w:t>
      </w:r>
      <w:r>
        <w:rPr>
          <w:sz w:val="20"/>
          <w:szCs w:val="20"/>
        </w:rPr>
        <w:t>(</w:t>
      </w:r>
      <w:r w:rsidR="0075200D" w:rsidRPr="00BE4186">
        <w:rPr>
          <w:sz w:val="20"/>
          <w:szCs w:val="20"/>
        </w:rPr>
        <w:t>Boschi-Pinto et al., 2008</w:t>
      </w:r>
      <w:r>
        <w:rPr>
          <w:sz w:val="20"/>
          <w:szCs w:val="20"/>
        </w:rPr>
        <w:t>)</w:t>
      </w:r>
      <w:r w:rsidRPr="002E6B22">
        <w:rPr>
          <w:sz w:val="20"/>
          <w:szCs w:val="20"/>
        </w:rPr>
        <w:t xml:space="preserve">.  The excessive death rate resulting from diarrhoea outbreak had led to the search for medicinal plants with antidiarrhoeal activity, which could be economically handled by poor people in developing countries </w:t>
      </w:r>
      <w:r>
        <w:rPr>
          <w:sz w:val="20"/>
          <w:szCs w:val="20"/>
        </w:rPr>
        <w:t>(</w:t>
      </w:r>
      <w:r w:rsidR="00E53BD8" w:rsidRPr="001C209F">
        <w:rPr>
          <w:sz w:val="20"/>
          <w:szCs w:val="20"/>
        </w:rPr>
        <w:t>Lewu &amp; Afolayan 2009</w:t>
      </w:r>
      <w:r>
        <w:rPr>
          <w:sz w:val="20"/>
          <w:szCs w:val="20"/>
        </w:rPr>
        <w:t>)</w:t>
      </w:r>
      <w:r w:rsidRPr="002E6B22">
        <w:rPr>
          <w:sz w:val="20"/>
          <w:szCs w:val="20"/>
        </w:rPr>
        <w:t xml:space="preserve">. </w:t>
      </w:r>
    </w:p>
    <w:p w:rsidR="00471E57" w:rsidRDefault="00320EC9" w:rsidP="003E3494">
      <w:pPr>
        <w:ind w:firstLine="720"/>
        <w:jc w:val="both"/>
        <w:rPr>
          <w:sz w:val="20"/>
          <w:szCs w:val="20"/>
        </w:rPr>
      </w:pPr>
      <w:r w:rsidRPr="002E6B22">
        <w:rPr>
          <w:sz w:val="20"/>
          <w:szCs w:val="20"/>
        </w:rPr>
        <w:t xml:space="preserve">In view of scarcity of information on the antidiarrhoeal activity of </w:t>
      </w:r>
      <w:r w:rsidRPr="002E6B22">
        <w:rPr>
          <w:i/>
          <w:sz w:val="20"/>
          <w:szCs w:val="20"/>
        </w:rPr>
        <w:t>S. nigrum</w:t>
      </w:r>
      <w:r w:rsidRPr="002E6B22">
        <w:rPr>
          <w:sz w:val="20"/>
          <w:szCs w:val="20"/>
        </w:rPr>
        <w:t xml:space="preserve">, this study screened the ethanol extracts of berry, leaf, stem and root of </w:t>
      </w:r>
      <w:r w:rsidRPr="002E6B22">
        <w:rPr>
          <w:i/>
          <w:sz w:val="20"/>
          <w:szCs w:val="20"/>
        </w:rPr>
        <w:t>S. nigrum</w:t>
      </w:r>
      <w:r w:rsidRPr="002E6B22">
        <w:rPr>
          <w:sz w:val="20"/>
          <w:szCs w:val="20"/>
        </w:rPr>
        <w:t xml:space="preserve"> against causative organisms of diarrh</w:t>
      </w:r>
      <w:r w:rsidR="00606635">
        <w:rPr>
          <w:sz w:val="20"/>
          <w:szCs w:val="20"/>
        </w:rPr>
        <w:t>o</w:t>
      </w:r>
      <w:r w:rsidRPr="002E6B22">
        <w:rPr>
          <w:sz w:val="20"/>
          <w:szCs w:val="20"/>
        </w:rPr>
        <w:t xml:space="preserve">ea: </w:t>
      </w:r>
      <w:r w:rsidRPr="002E6B22">
        <w:rPr>
          <w:i/>
          <w:sz w:val="20"/>
          <w:szCs w:val="20"/>
        </w:rPr>
        <w:t>Escherichia coli</w:t>
      </w:r>
      <w:r w:rsidRPr="002E6B22">
        <w:rPr>
          <w:sz w:val="20"/>
          <w:szCs w:val="20"/>
        </w:rPr>
        <w:t xml:space="preserve">, </w:t>
      </w:r>
      <w:r w:rsidRPr="002E6B22">
        <w:rPr>
          <w:i/>
          <w:sz w:val="20"/>
          <w:szCs w:val="20"/>
        </w:rPr>
        <w:t xml:space="preserve">Escherichia coli </w:t>
      </w:r>
      <w:r w:rsidRPr="002E6B22">
        <w:rPr>
          <w:sz w:val="20"/>
          <w:szCs w:val="20"/>
        </w:rPr>
        <w:t xml:space="preserve">0157:H7, </w:t>
      </w:r>
      <w:r w:rsidRPr="002E6B22">
        <w:rPr>
          <w:i/>
          <w:sz w:val="20"/>
          <w:szCs w:val="20"/>
        </w:rPr>
        <w:t>Salmonella typhimurium</w:t>
      </w:r>
      <w:r w:rsidRPr="002E6B22">
        <w:rPr>
          <w:sz w:val="20"/>
          <w:szCs w:val="20"/>
        </w:rPr>
        <w:t xml:space="preserve">, </w:t>
      </w:r>
      <w:r w:rsidRPr="002E6B22">
        <w:rPr>
          <w:i/>
          <w:sz w:val="20"/>
          <w:szCs w:val="20"/>
        </w:rPr>
        <w:t>Salmonella typhi</w:t>
      </w:r>
      <w:r w:rsidRPr="002E6B22">
        <w:rPr>
          <w:sz w:val="20"/>
          <w:szCs w:val="20"/>
        </w:rPr>
        <w:t xml:space="preserve">, </w:t>
      </w:r>
      <w:r w:rsidRPr="002E6B22">
        <w:rPr>
          <w:i/>
          <w:sz w:val="20"/>
          <w:szCs w:val="20"/>
        </w:rPr>
        <w:t>Shigella flexneri</w:t>
      </w:r>
      <w:r w:rsidRPr="002E6B22">
        <w:rPr>
          <w:sz w:val="20"/>
          <w:szCs w:val="20"/>
        </w:rPr>
        <w:t xml:space="preserve"> and </w:t>
      </w:r>
      <w:r w:rsidRPr="002E6B22">
        <w:rPr>
          <w:i/>
          <w:sz w:val="20"/>
          <w:szCs w:val="20"/>
        </w:rPr>
        <w:t>Vibrio cholera</w:t>
      </w:r>
      <w:r w:rsidR="00944D48">
        <w:rPr>
          <w:i/>
          <w:sz w:val="20"/>
          <w:szCs w:val="20"/>
        </w:rPr>
        <w:t>e</w:t>
      </w:r>
      <w:r w:rsidRPr="002E6B22">
        <w:rPr>
          <w:sz w:val="20"/>
          <w:szCs w:val="20"/>
        </w:rPr>
        <w:t>. This was with the aim of ascertaining the potential of the plant</w:t>
      </w:r>
      <w:r w:rsidRPr="002E6B22">
        <w:rPr>
          <w:i/>
          <w:sz w:val="20"/>
          <w:szCs w:val="20"/>
        </w:rPr>
        <w:t xml:space="preserve"> </w:t>
      </w:r>
      <w:r w:rsidRPr="002E6B22">
        <w:rPr>
          <w:sz w:val="20"/>
          <w:szCs w:val="20"/>
        </w:rPr>
        <w:t>in the treatment of diarrhoea</w:t>
      </w:r>
      <w:r w:rsidR="008B55E4">
        <w:rPr>
          <w:sz w:val="20"/>
          <w:szCs w:val="20"/>
        </w:rPr>
        <w:t>l</w:t>
      </w:r>
      <w:r w:rsidRPr="002E6B22">
        <w:rPr>
          <w:sz w:val="20"/>
          <w:szCs w:val="20"/>
        </w:rPr>
        <w:t xml:space="preserve"> diseases.</w:t>
      </w:r>
    </w:p>
    <w:p w:rsidR="008B55E4" w:rsidRDefault="008B55E4" w:rsidP="003E3494">
      <w:pPr>
        <w:ind w:firstLine="720"/>
        <w:jc w:val="both"/>
        <w:rPr>
          <w:b/>
          <w:sz w:val="20"/>
          <w:szCs w:val="20"/>
          <w:lang w:eastAsia="zh-CN"/>
        </w:rPr>
      </w:pPr>
    </w:p>
    <w:p w:rsidR="00FF0663" w:rsidRPr="003E3494" w:rsidRDefault="00FF0663" w:rsidP="003E3494">
      <w:pPr>
        <w:ind w:firstLine="720"/>
        <w:jc w:val="both"/>
        <w:rPr>
          <w:b/>
          <w:sz w:val="20"/>
          <w:szCs w:val="20"/>
          <w:lang w:eastAsia="zh-CN"/>
        </w:rPr>
      </w:pPr>
    </w:p>
    <w:p w:rsidR="00471E57" w:rsidRPr="00A03677" w:rsidRDefault="00471E57" w:rsidP="00606CD7">
      <w:pPr>
        <w:jc w:val="both"/>
        <w:rPr>
          <w:b/>
          <w:sz w:val="20"/>
          <w:szCs w:val="20"/>
        </w:rPr>
      </w:pPr>
      <w:r w:rsidRPr="00A03677">
        <w:rPr>
          <w:b/>
          <w:sz w:val="20"/>
          <w:szCs w:val="20"/>
        </w:rPr>
        <w:lastRenderedPageBreak/>
        <w:t>2. Material</w:t>
      </w:r>
      <w:r w:rsidR="00C03F99">
        <w:rPr>
          <w:b/>
          <w:sz w:val="20"/>
          <w:szCs w:val="20"/>
        </w:rPr>
        <w:t>s</w:t>
      </w:r>
      <w:r w:rsidRPr="00A03677">
        <w:rPr>
          <w:b/>
          <w:sz w:val="20"/>
          <w:szCs w:val="20"/>
        </w:rPr>
        <w:t xml:space="preserve"> and Methods </w:t>
      </w:r>
    </w:p>
    <w:p w:rsidR="00E55508" w:rsidRDefault="00E55508" w:rsidP="00E55508">
      <w:pPr>
        <w:ind w:firstLine="720"/>
        <w:jc w:val="both"/>
        <w:rPr>
          <w:b/>
          <w:sz w:val="20"/>
          <w:szCs w:val="20"/>
        </w:rPr>
      </w:pPr>
      <w:r w:rsidRPr="002E6B22">
        <w:rPr>
          <w:sz w:val="20"/>
          <w:szCs w:val="20"/>
        </w:rPr>
        <w:t xml:space="preserve">Fresh and healthy whole plants of </w:t>
      </w:r>
      <w:r w:rsidRPr="002E6B22">
        <w:rPr>
          <w:i/>
          <w:sz w:val="20"/>
          <w:szCs w:val="20"/>
        </w:rPr>
        <w:t>S. nigrum</w:t>
      </w:r>
      <w:r w:rsidRPr="002E6B22">
        <w:rPr>
          <w:sz w:val="20"/>
          <w:szCs w:val="20"/>
        </w:rPr>
        <w:t xml:space="preserve"> were collected from University of Fort Hare (UFH) Research Farm, Alice Campus, Eastern Cape Province of South Africa. The plants were harvested at maturity in December, 2012.</w:t>
      </w:r>
      <w:r w:rsidRPr="002E6B22">
        <w:rPr>
          <w:b/>
          <w:sz w:val="20"/>
          <w:szCs w:val="20"/>
        </w:rPr>
        <w:t xml:space="preserve"> </w:t>
      </w:r>
      <w:r w:rsidRPr="002E6B22">
        <w:rPr>
          <w:i/>
          <w:sz w:val="20"/>
          <w:szCs w:val="20"/>
        </w:rPr>
        <w:t>S. nigrum</w:t>
      </w:r>
      <w:r w:rsidRPr="002E6B22">
        <w:rPr>
          <w:sz w:val="20"/>
          <w:szCs w:val="20"/>
        </w:rPr>
        <w:t xml:space="preserve"> was identified at Griffin’s Herbarium of the Department of Botany, University of Fort Hare, Alice, South Africa. A voucher specimen (BVE11/017) of the plant was prepared and deposited at the Herbarium.</w:t>
      </w:r>
      <w:r w:rsidRPr="002E6B22">
        <w:rPr>
          <w:b/>
          <w:sz w:val="20"/>
          <w:szCs w:val="20"/>
        </w:rPr>
        <w:t xml:space="preserve"> </w:t>
      </w:r>
    </w:p>
    <w:p w:rsidR="00E55508" w:rsidRDefault="00E55508" w:rsidP="00E55508">
      <w:pPr>
        <w:ind w:firstLine="720"/>
        <w:jc w:val="both"/>
        <w:rPr>
          <w:sz w:val="20"/>
          <w:szCs w:val="20"/>
        </w:rPr>
      </w:pPr>
      <w:r w:rsidRPr="002E6B22">
        <w:rPr>
          <w:sz w:val="20"/>
          <w:szCs w:val="20"/>
        </w:rPr>
        <w:t xml:space="preserve">Whole plants of </w:t>
      </w:r>
      <w:r w:rsidRPr="002E6B22">
        <w:rPr>
          <w:i/>
          <w:sz w:val="20"/>
          <w:szCs w:val="20"/>
        </w:rPr>
        <w:t>S. nigrum</w:t>
      </w:r>
      <w:r w:rsidRPr="002E6B22">
        <w:rPr>
          <w:sz w:val="20"/>
          <w:szCs w:val="20"/>
        </w:rPr>
        <w:t xml:space="preserve"> were separated into berries, leaves, stems and roots. The different plant parts were washed; oven dried (30</w:t>
      </w:r>
      <w:r w:rsidRPr="002E6B22">
        <w:rPr>
          <w:sz w:val="20"/>
          <w:szCs w:val="20"/>
          <w:vertAlign w:val="superscript"/>
        </w:rPr>
        <w:t>o</w:t>
      </w:r>
      <w:r w:rsidRPr="002E6B22">
        <w:rPr>
          <w:sz w:val="20"/>
          <w:szCs w:val="20"/>
        </w:rPr>
        <w:t>C) and powdered.  200g of each sample was extracted in 800 ml of ethanol (90%) by shaking for 24 h. The extracts were filtered, concentrated and dried at room temperature. The extracts were kept in the refrigerator (4</w:t>
      </w:r>
      <w:r w:rsidRPr="002E6B22">
        <w:rPr>
          <w:sz w:val="20"/>
          <w:szCs w:val="20"/>
          <w:vertAlign w:val="superscript"/>
        </w:rPr>
        <w:t>o</w:t>
      </w:r>
      <w:r w:rsidRPr="002E6B22">
        <w:rPr>
          <w:sz w:val="20"/>
          <w:szCs w:val="20"/>
        </w:rPr>
        <w:t>C) for further use.</w:t>
      </w:r>
      <w:r>
        <w:rPr>
          <w:sz w:val="20"/>
          <w:szCs w:val="20"/>
        </w:rPr>
        <w:t xml:space="preserve"> </w:t>
      </w:r>
      <w:r w:rsidRPr="002E6B22">
        <w:rPr>
          <w:sz w:val="20"/>
          <w:szCs w:val="20"/>
        </w:rPr>
        <w:t xml:space="preserve">The powdered leaf was screened for the presence of secondary metabolites or natural products.  The steps taken are in line with standard procedures </w:t>
      </w:r>
      <w:r>
        <w:rPr>
          <w:sz w:val="20"/>
          <w:szCs w:val="20"/>
        </w:rPr>
        <w:t>(</w:t>
      </w:r>
      <w:r w:rsidR="000F075F">
        <w:rPr>
          <w:sz w:val="20"/>
          <w:szCs w:val="20"/>
        </w:rPr>
        <w:t>Harborne, 1984; Sofowora, 1993; Evans, 1996</w:t>
      </w:r>
      <w:r>
        <w:rPr>
          <w:sz w:val="20"/>
          <w:szCs w:val="20"/>
        </w:rPr>
        <w:t>).</w:t>
      </w:r>
      <w:r w:rsidRPr="002E6B22">
        <w:rPr>
          <w:sz w:val="20"/>
          <w:szCs w:val="20"/>
        </w:rPr>
        <w:t xml:space="preserve"> </w:t>
      </w:r>
    </w:p>
    <w:p w:rsidR="00E55508" w:rsidRDefault="00E55508" w:rsidP="00E55508">
      <w:pPr>
        <w:ind w:firstLine="720"/>
        <w:jc w:val="both"/>
        <w:rPr>
          <w:sz w:val="20"/>
          <w:szCs w:val="20"/>
        </w:rPr>
      </w:pPr>
      <w:r w:rsidRPr="002E6B22">
        <w:rPr>
          <w:sz w:val="20"/>
          <w:szCs w:val="20"/>
        </w:rPr>
        <w:t xml:space="preserve">Bacterial isolates were type strains and Laboratory isolates: </w:t>
      </w:r>
      <w:r w:rsidRPr="002E6B22">
        <w:rPr>
          <w:i/>
          <w:sz w:val="20"/>
          <w:szCs w:val="20"/>
        </w:rPr>
        <w:t>Escherichia coli</w:t>
      </w:r>
      <w:r w:rsidRPr="002E6B22">
        <w:rPr>
          <w:sz w:val="20"/>
          <w:szCs w:val="20"/>
        </w:rPr>
        <w:t xml:space="preserve"> (ATCC 25922); </w:t>
      </w:r>
      <w:r w:rsidRPr="002E6B22">
        <w:rPr>
          <w:i/>
          <w:sz w:val="20"/>
          <w:szCs w:val="20"/>
        </w:rPr>
        <w:t>Escherichia coli</w:t>
      </w:r>
      <w:r w:rsidRPr="002E6B22">
        <w:rPr>
          <w:sz w:val="20"/>
          <w:szCs w:val="20"/>
        </w:rPr>
        <w:t xml:space="preserve"> 0157:H7 (Laboratory isolate); </w:t>
      </w:r>
      <w:r w:rsidRPr="002E6B22">
        <w:rPr>
          <w:i/>
          <w:sz w:val="20"/>
          <w:szCs w:val="20"/>
        </w:rPr>
        <w:t>Salmonella typhimurium</w:t>
      </w:r>
      <w:r w:rsidRPr="002E6B22">
        <w:rPr>
          <w:sz w:val="20"/>
          <w:szCs w:val="20"/>
        </w:rPr>
        <w:t xml:space="preserve"> (ATCC 13311); </w:t>
      </w:r>
      <w:r w:rsidRPr="002E6B22">
        <w:rPr>
          <w:i/>
          <w:sz w:val="20"/>
          <w:szCs w:val="20"/>
        </w:rPr>
        <w:t>Salmonella typhi</w:t>
      </w:r>
      <w:r w:rsidRPr="002E6B22">
        <w:rPr>
          <w:sz w:val="20"/>
          <w:szCs w:val="20"/>
        </w:rPr>
        <w:t xml:space="preserve"> (Laboratory isolate); </w:t>
      </w:r>
      <w:r w:rsidRPr="002E6B22">
        <w:rPr>
          <w:i/>
          <w:sz w:val="20"/>
          <w:szCs w:val="20"/>
        </w:rPr>
        <w:t>Shigella flexneri</w:t>
      </w:r>
      <w:r w:rsidRPr="002E6B22">
        <w:rPr>
          <w:sz w:val="20"/>
          <w:szCs w:val="20"/>
        </w:rPr>
        <w:t xml:space="preserve"> (KZN); </w:t>
      </w:r>
      <w:r w:rsidRPr="002E6B22">
        <w:rPr>
          <w:i/>
          <w:sz w:val="20"/>
          <w:szCs w:val="20"/>
        </w:rPr>
        <w:t>Vibrio cholerae</w:t>
      </w:r>
      <w:r w:rsidRPr="002E6B22">
        <w:rPr>
          <w:sz w:val="20"/>
          <w:szCs w:val="20"/>
        </w:rPr>
        <w:t xml:space="preserve"> (Laboratory isolate). The type strains were procured from the South African Bureau of Standards (SABS) and Laboratory isolates were obtained from the Department of Biochemistry and Microbiology, University of Fort Hare, Alice, South Africa. All bacteria were cultu</w:t>
      </w:r>
      <w:r w:rsidR="00D905A8">
        <w:rPr>
          <w:sz w:val="20"/>
          <w:szCs w:val="20"/>
        </w:rPr>
        <w:t>red and maintained on nutrient a</w:t>
      </w:r>
      <w:r w:rsidRPr="002E6B22">
        <w:rPr>
          <w:sz w:val="20"/>
          <w:szCs w:val="20"/>
        </w:rPr>
        <w:t>gar (Biolab) throughout the experiment.</w:t>
      </w:r>
    </w:p>
    <w:p w:rsidR="00E55508" w:rsidRPr="002E6B22" w:rsidRDefault="000B737A" w:rsidP="00E55508">
      <w:pPr>
        <w:ind w:firstLine="720"/>
        <w:jc w:val="both"/>
        <w:rPr>
          <w:sz w:val="20"/>
          <w:szCs w:val="20"/>
        </w:rPr>
      </w:pPr>
      <w:r>
        <w:rPr>
          <w:sz w:val="20"/>
          <w:szCs w:val="20"/>
        </w:rPr>
        <w:t>The extract (10</w:t>
      </w:r>
      <w:r w:rsidR="00E55508" w:rsidRPr="002E6B22">
        <w:rPr>
          <w:sz w:val="20"/>
          <w:szCs w:val="20"/>
        </w:rPr>
        <w:t>g) of each sample was dissolved in 100 ml of ethanol to give an extract concentration of 100 mg/ml that was used for the antibacterial test. All overnight cultures of organisms were grown in nutrient broth (Biolab) at 37</w:t>
      </w:r>
      <w:r w:rsidR="00E55508" w:rsidRPr="002E6B22">
        <w:rPr>
          <w:sz w:val="20"/>
          <w:szCs w:val="20"/>
          <w:vertAlign w:val="superscript"/>
        </w:rPr>
        <w:t>o</w:t>
      </w:r>
      <w:r w:rsidR="00E55508" w:rsidRPr="002E6B22">
        <w:rPr>
          <w:sz w:val="20"/>
          <w:szCs w:val="20"/>
        </w:rPr>
        <w:t>C. 19 ml of sterile nutrient agar was inoculated with 1 ml of the broth (10</w:t>
      </w:r>
      <w:r w:rsidR="00E55508" w:rsidRPr="002E6B22">
        <w:rPr>
          <w:sz w:val="20"/>
          <w:szCs w:val="20"/>
          <w:vertAlign w:val="superscript"/>
        </w:rPr>
        <w:t xml:space="preserve">2 </w:t>
      </w:r>
      <w:r w:rsidR="00E55508" w:rsidRPr="002E6B22">
        <w:rPr>
          <w:sz w:val="20"/>
          <w:szCs w:val="20"/>
        </w:rPr>
        <w:t>cfu/ml) and poured into Petri dishes. The agar was allowed to gel and 2 wells were made in the agar with a 4 mm cork borer. Into these wells 80µl of either extract or ethanol (control) were poured. All plates were incubated at 37</w:t>
      </w:r>
      <w:r w:rsidR="00E55508" w:rsidRPr="002E6B22">
        <w:rPr>
          <w:sz w:val="20"/>
          <w:szCs w:val="20"/>
          <w:vertAlign w:val="superscript"/>
        </w:rPr>
        <w:t>o</w:t>
      </w:r>
      <w:r w:rsidR="00E55508" w:rsidRPr="002E6B22">
        <w:rPr>
          <w:sz w:val="20"/>
          <w:szCs w:val="20"/>
        </w:rPr>
        <w:t xml:space="preserve">C for 24 h and the zones of inhibition were recorded </w:t>
      </w:r>
      <w:r w:rsidR="00E55508">
        <w:rPr>
          <w:sz w:val="20"/>
          <w:szCs w:val="20"/>
        </w:rPr>
        <w:t>(</w:t>
      </w:r>
      <w:r w:rsidR="002150D1">
        <w:rPr>
          <w:sz w:val="20"/>
          <w:szCs w:val="20"/>
        </w:rPr>
        <w:t>Hood et al., 2003</w:t>
      </w:r>
      <w:r w:rsidR="00E55508">
        <w:rPr>
          <w:sz w:val="20"/>
          <w:szCs w:val="20"/>
        </w:rPr>
        <w:t>).</w:t>
      </w:r>
    </w:p>
    <w:p w:rsidR="00E55508" w:rsidRDefault="00E55508" w:rsidP="00FF0663">
      <w:pPr>
        <w:ind w:firstLine="720"/>
        <w:jc w:val="both"/>
        <w:rPr>
          <w:sz w:val="20"/>
          <w:szCs w:val="20"/>
        </w:rPr>
      </w:pPr>
      <w:r w:rsidRPr="002E6B22">
        <w:rPr>
          <w:sz w:val="20"/>
          <w:szCs w:val="20"/>
        </w:rPr>
        <w:t xml:space="preserve">The extracts were prepared in four different concentrations: 0.1; 1.0; 0.5 and 5.0 mg/ml for the </w:t>
      </w:r>
      <w:r w:rsidR="000F2859">
        <w:rPr>
          <w:sz w:val="20"/>
          <w:szCs w:val="20"/>
        </w:rPr>
        <w:t>Minimum I</w:t>
      </w:r>
      <w:r w:rsidR="000F2859" w:rsidRPr="002E6B22">
        <w:rPr>
          <w:sz w:val="20"/>
          <w:szCs w:val="20"/>
        </w:rPr>
        <w:t xml:space="preserve">nhibitory </w:t>
      </w:r>
      <w:r w:rsidR="000F2859">
        <w:rPr>
          <w:sz w:val="20"/>
          <w:szCs w:val="20"/>
        </w:rPr>
        <w:t>C</w:t>
      </w:r>
      <w:r w:rsidR="000F2859" w:rsidRPr="002E6B22">
        <w:rPr>
          <w:sz w:val="20"/>
          <w:szCs w:val="20"/>
        </w:rPr>
        <w:t xml:space="preserve">oncentration </w:t>
      </w:r>
      <w:r w:rsidR="000F2859">
        <w:rPr>
          <w:sz w:val="20"/>
          <w:szCs w:val="20"/>
        </w:rPr>
        <w:t>(</w:t>
      </w:r>
      <w:r w:rsidRPr="002E6B22">
        <w:rPr>
          <w:sz w:val="20"/>
          <w:szCs w:val="20"/>
        </w:rPr>
        <w:t>MIC</w:t>
      </w:r>
      <w:r w:rsidR="000F2859">
        <w:rPr>
          <w:sz w:val="20"/>
          <w:szCs w:val="20"/>
        </w:rPr>
        <w:t>)</w:t>
      </w:r>
      <w:r w:rsidRPr="002E6B22">
        <w:rPr>
          <w:sz w:val="20"/>
          <w:szCs w:val="20"/>
        </w:rPr>
        <w:t xml:space="preserve"> test. 1 ml of each extract concentration was added to 9 ml of sterile nutrient agar, poured into Petri dishes and allowed to set.  The bacteria were cultured in nutrient broth ove</w:t>
      </w:r>
      <w:r w:rsidR="000B737A">
        <w:rPr>
          <w:sz w:val="20"/>
          <w:szCs w:val="20"/>
        </w:rPr>
        <w:t>r</w:t>
      </w:r>
      <w:r w:rsidRPr="002E6B22">
        <w:rPr>
          <w:sz w:val="20"/>
          <w:szCs w:val="20"/>
        </w:rPr>
        <w:t>night at 37</w:t>
      </w:r>
      <w:r w:rsidRPr="002E6B22">
        <w:rPr>
          <w:sz w:val="20"/>
          <w:szCs w:val="20"/>
          <w:vertAlign w:val="superscript"/>
        </w:rPr>
        <w:t>o</w:t>
      </w:r>
      <w:r w:rsidRPr="002E6B22">
        <w:rPr>
          <w:sz w:val="20"/>
          <w:szCs w:val="20"/>
        </w:rPr>
        <w:t>C; each broth culture was diluted</w:t>
      </w:r>
      <w:r w:rsidR="000B737A">
        <w:rPr>
          <w:sz w:val="20"/>
          <w:szCs w:val="20"/>
        </w:rPr>
        <w:t xml:space="preserve"> </w:t>
      </w:r>
      <w:r w:rsidRPr="002E6B22">
        <w:rPr>
          <w:sz w:val="20"/>
          <w:szCs w:val="20"/>
        </w:rPr>
        <w:t xml:space="preserve">with fresh sterile broth. The organisms </w:t>
      </w:r>
      <w:r w:rsidR="000B737A" w:rsidRPr="002E6B22">
        <w:rPr>
          <w:sz w:val="20"/>
          <w:szCs w:val="20"/>
        </w:rPr>
        <w:t xml:space="preserve"> (10</w:t>
      </w:r>
      <w:r w:rsidR="000B737A" w:rsidRPr="002E6B22">
        <w:rPr>
          <w:sz w:val="20"/>
          <w:szCs w:val="20"/>
          <w:vertAlign w:val="superscript"/>
        </w:rPr>
        <w:t>6</w:t>
      </w:r>
      <w:r w:rsidR="000B737A" w:rsidRPr="002E6B22">
        <w:rPr>
          <w:sz w:val="20"/>
          <w:szCs w:val="20"/>
        </w:rPr>
        <w:t xml:space="preserve"> cfu/ml) </w:t>
      </w:r>
      <w:r w:rsidRPr="002E6B22">
        <w:rPr>
          <w:sz w:val="20"/>
          <w:szCs w:val="20"/>
        </w:rPr>
        <w:t xml:space="preserve">from the freshly inoculated nutrient broth were streaked in radial patterns on the agar plates </w:t>
      </w:r>
      <w:r>
        <w:rPr>
          <w:sz w:val="20"/>
          <w:szCs w:val="20"/>
        </w:rPr>
        <w:lastRenderedPageBreak/>
        <w:t>(</w:t>
      </w:r>
      <w:r w:rsidR="001865D2">
        <w:rPr>
          <w:sz w:val="20"/>
          <w:szCs w:val="20"/>
        </w:rPr>
        <w:t>Meyer and Afolayan, 1995</w:t>
      </w:r>
      <w:r>
        <w:rPr>
          <w:sz w:val="20"/>
          <w:szCs w:val="20"/>
        </w:rPr>
        <w:t xml:space="preserve">). </w:t>
      </w:r>
      <w:r w:rsidRPr="002E6B22">
        <w:rPr>
          <w:sz w:val="20"/>
          <w:szCs w:val="20"/>
        </w:rPr>
        <w:t>The extraction solvent (ethanol) was used as control. Plates were incubated at 37</w:t>
      </w:r>
      <w:r w:rsidRPr="002E6B22">
        <w:rPr>
          <w:sz w:val="20"/>
          <w:szCs w:val="20"/>
          <w:vertAlign w:val="superscript"/>
        </w:rPr>
        <w:t>o</w:t>
      </w:r>
      <w:r w:rsidRPr="002E6B22">
        <w:rPr>
          <w:sz w:val="20"/>
          <w:szCs w:val="20"/>
        </w:rPr>
        <w:t>C for 24 h. Total suppression of growth of the organism was required for an extract to be declared active at a particular concentration.</w:t>
      </w:r>
    </w:p>
    <w:p w:rsidR="00E55508" w:rsidRPr="002E6B22" w:rsidRDefault="00E55508" w:rsidP="00E55508">
      <w:pPr>
        <w:jc w:val="both"/>
        <w:rPr>
          <w:b/>
          <w:sz w:val="20"/>
          <w:szCs w:val="20"/>
        </w:rPr>
      </w:pPr>
      <w:r>
        <w:rPr>
          <w:b/>
          <w:sz w:val="20"/>
          <w:szCs w:val="20"/>
        </w:rPr>
        <w:t xml:space="preserve">3. </w:t>
      </w:r>
      <w:r w:rsidRPr="002E6B22">
        <w:rPr>
          <w:b/>
          <w:sz w:val="20"/>
          <w:szCs w:val="20"/>
        </w:rPr>
        <w:t>Results and Discussions</w:t>
      </w:r>
    </w:p>
    <w:p w:rsidR="00E55508" w:rsidRPr="002E6B22" w:rsidRDefault="00E55508" w:rsidP="00E55508">
      <w:pPr>
        <w:ind w:firstLine="720"/>
        <w:jc w:val="both"/>
        <w:rPr>
          <w:sz w:val="20"/>
          <w:szCs w:val="20"/>
        </w:rPr>
      </w:pPr>
      <w:r w:rsidRPr="002E6B22">
        <w:rPr>
          <w:sz w:val="20"/>
          <w:szCs w:val="20"/>
        </w:rPr>
        <w:t xml:space="preserve">The leaf of </w:t>
      </w:r>
      <w:r w:rsidRPr="002E6B22">
        <w:rPr>
          <w:i/>
          <w:sz w:val="20"/>
          <w:szCs w:val="20"/>
        </w:rPr>
        <w:t>S. nigrum</w:t>
      </w:r>
      <w:r w:rsidRPr="002E6B22">
        <w:rPr>
          <w:sz w:val="20"/>
          <w:szCs w:val="20"/>
        </w:rPr>
        <w:t xml:space="preserve"> contained alkaloids, flavonoids, phenols, saponins and tannins (Table 1). The extract from the berry was the most active against </w:t>
      </w:r>
      <w:r w:rsidRPr="002E6B22">
        <w:rPr>
          <w:i/>
          <w:sz w:val="20"/>
          <w:szCs w:val="20"/>
        </w:rPr>
        <w:t>E. coli</w:t>
      </w:r>
      <w:r w:rsidRPr="002E6B22">
        <w:rPr>
          <w:sz w:val="20"/>
          <w:szCs w:val="20"/>
        </w:rPr>
        <w:t xml:space="preserve"> with 20.0 mm zone of inhibition (Fig. 1); followed by the root extract (16.0 mm) and the stem extract (10.0 mm) gave the least inhibition. The root extract exhibited the highest inhibitory activity against </w:t>
      </w:r>
      <w:r w:rsidRPr="002E6B22">
        <w:rPr>
          <w:i/>
          <w:sz w:val="20"/>
          <w:szCs w:val="20"/>
        </w:rPr>
        <w:t xml:space="preserve">E. coli </w:t>
      </w:r>
      <w:r w:rsidRPr="002E6B22">
        <w:rPr>
          <w:sz w:val="20"/>
          <w:szCs w:val="20"/>
        </w:rPr>
        <w:t xml:space="preserve">0157:H7 with 30.0 mm zone of inhibition, followed by the stem extract (20.0 mm) and the berry extract (15.0 mm) was the least active. </w:t>
      </w:r>
      <w:r w:rsidRPr="002E6B22">
        <w:rPr>
          <w:i/>
          <w:sz w:val="20"/>
          <w:szCs w:val="20"/>
        </w:rPr>
        <w:t>S. typhimurium</w:t>
      </w:r>
      <w:r w:rsidRPr="002E6B22">
        <w:rPr>
          <w:sz w:val="20"/>
          <w:szCs w:val="20"/>
        </w:rPr>
        <w:t xml:space="preserve"> was susceptible to the stem and root extracts with 15.0 mm zone of inhibition. The highest antagonistic activity against </w:t>
      </w:r>
      <w:r w:rsidRPr="002E6B22">
        <w:rPr>
          <w:i/>
          <w:sz w:val="20"/>
          <w:szCs w:val="20"/>
        </w:rPr>
        <w:t xml:space="preserve">S. typhi </w:t>
      </w:r>
      <w:r w:rsidRPr="002E6B22">
        <w:rPr>
          <w:sz w:val="20"/>
          <w:szCs w:val="20"/>
        </w:rPr>
        <w:t xml:space="preserve">was from the root extract (20.0 mm) and the leaf extract gave the least (14.0 mm). </w:t>
      </w:r>
      <w:r w:rsidRPr="002E6B22">
        <w:rPr>
          <w:i/>
          <w:sz w:val="20"/>
          <w:szCs w:val="20"/>
        </w:rPr>
        <w:t>S. flexneri</w:t>
      </w:r>
      <w:r w:rsidRPr="002E6B22">
        <w:rPr>
          <w:sz w:val="20"/>
          <w:szCs w:val="20"/>
        </w:rPr>
        <w:t xml:space="preserve"> was most susceptible to the root extract (20.0 mm); followed by the berry extract (18.0 mm) and the least activity (15.0 mm zone of inhibition) was recorded for extracts of the leaf and stem. The root extract was significantly active against </w:t>
      </w:r>
      <w:r w:rsidRPr="002E6B22">
        <w:rPr>
          <w:i/>
          <w:sz w:val="20"/>
          <w:szCs w:val="20"/>
        </w:rPr>
        <w:t>V. cholera</w:t>
      </w:r>
      <w:r w:rsidR="002370C5">
        <w:rPr>
          <w:i/>
          <w:sz w:val="20"/>
          <w:szCs w:val="20"/>
        </w:rPr>
        <w:t>e</w:t>
      </w:r>
      <w:r w:rsidRPr="002E6B22">
        <w:rPr>
          <w:sz w:val="20"/>
          <w:szCs w:val="20"/>
        </w:rPr>
        <w:t xml:space="preserve"> with 35.0 mm zone of inhibition, followed by the berry extract (30.0 mm) and the least activity of 20.0 mm was from the leaf and stem extracts. Overall, the root extract exhibited the highest spectrum of activity against 4 out of 6 bacterial isolates and was the most active part of the plant. </w:t>
      </w:r>
    </w:p>
    <w:p w:rsidR="00E55508" w:rsidRPr="002E6B22" w:rsidRDefault="00E55508" w:rsidP="00E55508">
      <w:pPr>
        <w:ind w:firstLine="720"/>
        <w:jc w:val="both"/>
        <w:rPr>
          <w:sz w:val="20"/>
          <w:szCs w:val="20"/>
        </w:rPr>
      </w:pPr>
      <w:r w:rsidRPr="002E6B22">
        <w:rPr>
          <w:sz w:val="20"/>
          <w:szCs w:val="20"/>
        </w:rPr>
        <w:t xml:space="preserve">The MIC of extracts of the berry, leaf, stem and root of </w:t>
      </w:r>
      <w:r w:rsidRPr="002E6B22">
        <w:rPr>
          <w:i/>
          <w:sz w:val="20"/>
          <w:szCs w:val="20"/>
        </w:rPr>
        <w:t>S. nigrum</w:t>
      </w:r>
      <w:r w:rsidR="008004EA">
        <w:rPr>
          <w:sz w:val="20"/>
          <w:szCs w:val="20"/>
        </w:rPr>
        <w:t xml:space="preserve"> against bacterial isolates are</w:t>
      </w:r>
      <w:r w:rsidRPr="002E6B22">
        <w:rPr>
          <w:sz w:val="20"/>
          <w:szCs w:val="20"/>
        </w:rPr>
        <w:t xml:space="preserve"> presented in Table 2. The MIC of the extract from the berry was 0.1 mg/ml against </w:t>
      </w:r>
      <w:r w:rsidRPr="002E6B22">
        <w:rPr>
          <w:i/>
          <w:sz w:val="20"/>
          <w:szCs w:val="20"/>
        </w:rPr>
        <w:t xml:space="preserve">E. coli </w:t>
      </w:r>
      <w:r w:rsidRPr="002E6B22">
        <w:rPr>
          <w:sz w:val="20"/>
          <w:szCs w:val="20"/>
        </w:rPr>
        <w:t xml:space="preserve">0157:H7, </w:t>
      </w:r>
      <w:r w:rsidRPr="002E6B22">
        <w:rPr>
          <w:i/>
          <w:sz w:val="20"/>
          <w:szCs w:val="20"/>
        </w:rPr>
        <w:t xml:space="preserve">S. typhimurium </w:t>
      </w:r>
      <w:r w:rsidRPr="002E6B22">
        <w:rPr>
          <w:sz w:val="20"/>
          <w:szCs w:val="20"/>
        </w:rPr>
        <w:t xml:space="preserve">and </w:t>
      </w:r>
      <w:r w:rsidRPr="002E6B22">
        <w:rPr>
          <w:i/>
          <w:sz w:val="20"/>
          <w:szCs w:val="20"/>
        </w:rPr>
        <w:t>V. cholera</w:t>
      </w:r>
      <w:r w:rsidR="00D9587E">
        <w:rPr>
          <w:i/>
          <w:sz w:val="20"/>
          <w:szCs w:val="20"/>
        </w:rPr>
        <w:t>e</w:t>
      </w:r>
      <w:r w:rsidRPr="002E6B22">
        <w:rPr>
          <w:sz w:val="20"/>
          <w:szCs w:val="20"/>
        </w:rPr>
        <w:t xml:space="preserve">. It hindered the growth of </w:t>
      </w:r>
      <w:r w:rsidRPr="002E6B22">
        <w:rPr>
          <w:i/>
          <w:sz w:val="20"/>
          <w:szCs w:val="20"/>
        </w:rPr>
        <w:t>E. coli</w:t>
      </w:r>
      <w:r w:rsidRPr="002E6B22">
        <w:rPr>
          <w:sz w:val="20"/>
          <w:szCs w:val="20"/>
        </w:rPr>
        <w:t xml:space="preserve">, </w:t>
      </w:r>
      <w:r w:rsidRPr="002E6B22">
        <w:rPr>
          <w:i/>
          <w:sz w:val="20"/>
          <w:szCs w:val="20"/>
        </w:rPr>
        <w:t>S. typhi</w:t>
      </w:r>
      <w:r w:rsidRPr="002E6B22">
        <w:rPr>
          <w:sz w:val="20"/>
          <w:szCs w:val="20"/>
        </w:rPr>
        <w:t xml:space="preserve"> and </w:t>
      </w:r>
      <w:r w:rsidRPr="002E6B22">
        <w:rPr>
          <w:i/>
          <w:sz w:val="20"/>
          <w:szCs w:val="20"/>
        </w:rPr>
        <w:t>S. flexneri</w:t>
      </w:r>
      <w:r w:rsidRPr="002E6B22">
        <w:rPr>
          <w:sz w:val="20"/>
          <w:szCs w:val="20"/>
        </w:rPr>
        <w:t xml:space="preserve"> at 5.0 mg/ml extract concentration. The leaf extract significantly inhibited the growth of all isolates at the least extract concentration of 0.1 mg/ml. The stem extract exhibited high antibacterial activity against </w:t>
      </w:r>
      <w:r w:rsidRPr="002E6B22">
        <w:rPr>
          <w:i/>
          <w:sz w:val="20"/>
          <w:szCs w:val="20"/>
        </w:rPr>
        <w:t xml:space="preserve">E. coli </w:t>
      </w:r>
      <w:r w:rsidRPr="002E6B22">
        <w:rPr>
          <w:sz w:val="20"/>
          <w:szCs w:val="20"/>
        </w:rPr>
        <w:t xml:space="preserve">0157:H7, </w:t>
      </w:r>
      <w:r w:rsidRPr="002E6B22">
        <w:rPr>
          <w:i/>
          <w:sz w:val="20"/>
          <w:szCs w:val="20"/>
        </w:rPr>
        <w:t xml:space="preserve">S. typhimurium </w:t>
      </w:r>
      <w:r w:rsidRPr="002E6B22">
        <w:rPr>
          <w:sz w:val="20"/>
          <w:szCs w:val="20"/>
        </w:rPr>
        <w:t xml:space="preserve">and </w:t>
      </w:r>
      <w:r w:rsidRPr="002E6B22">
        <w:rPr>
          <w:i/>
          <w:sz w:val="20"/>
          <w:szCs w:val="20"/>
        </w:rPr>
        <w:t>V. cholera</w:t>
      </w:r>
      <w:r w:rsidR="00F223A4">
        <w:rPr>
          <w:i/>
          <w:sz w:val="20"/>
          <w:szCs w:val="20"/>
        </w:rPr>
        <w:t>e</w:t>
      </w:r>
      <w:r w:rsidRPr="002E6B22">
        <w:rPr>
          <w:i/>
          <w:sz w:val="20"/>
          <w:szCs w:val="20"/>
        </w:rPr>
        <w:t xml:space="preserve"> </w:t>
      </w:r>
      <w:r w:rsidRPr="002E6B22">
        <w:rPr>
          <w:sz w:val="20"/>
          <w:szCs w:val="20"/>
        </w:rPr>
        <w:t xml:space="preserve">with MIC value of 0.1 mg/ml. The stem extract gave a MIC value of 0.5 mg/ml against </w:t>
      </w:r>
      <w:r w:rsidRPr="002E6B22">
        <w:rPr>
          <w:i/>
          <w:sz w:val="20"/>
          <w:szCs w:val="20"/>
        </w:rPr>
        <w:t>E. coli</w:t>
      </w:r>
      <w:r w:rsidRPr="002E6B22">
        <w:rPr>
          <w:sz w:val="20"/>
          <w:szCs w:val="20"/>
        </w:rPr>
        <w:t xml:space="preserve">, </w:t>
      </w:r>
      <w:r w:rsidRPr="002E6B22">
        <w:rPr>
          <w:i/>
          <w:sz w:val="20"/>
          <w:szCs w:val="20"/>
        </w:rPr>
        <w:t>S. typhi</w:t>
      </w:r>
      <w:r w:rsidRPr="002E6B22">
        <w:rPr>
          <w:sz w:val="20"/>
          <w:szCs w:val="20"/>
        </w:rPr>
        <w:t xml:space="preserve"> and </w:t>
      </w:r>
      <w:r w:rsidRPr="002E6B22">
        <w:rPr>
          <w:i/>
          <w:sz w:val="20"/>
          <w:szCs w:val="20"/>
        </w:rPr>
        <w:t>S. flexneri</w:t>
      </w:r>
      <w:r w:rsidRPr="002E6B22">
        <w:rPr>
          <w:sz w:val="20"/>
          <w:szCs w:val="20"/>
        </w:rPr>
        <w:t xml:space="preserve">. The root extract demonstrated high activity against </w:t>
      </w:r>
      <w:r w:rsidRPr="002E6B22">
        <w:rPr>
          <w:i/>
          <w:sz w:val="20"/>
          <w:szCs w:val="20"/>
        </w:rPr>
        <w:t>S. typhimurium</w:t>
      </w:r>
      <w:r w:rsidRPr="002E6B22">
        <w:rPr>
          <w:sz w:val="20"/>
          <w:szCs w:val="20"/>
        </w:rPr>
        <w:t xml:space="preserve">, </w:t>
      </w:r>
      <w:r w:rsidRPr="002E6B22">
        <w:rPr>
          <w:i/>
          <w:sz w:val="20"/>
          <w:szCs w:val="20"/>
        </w:rPr>
        <w:t>S. typhi</w:t>
      </w:r>
      <w:r w:rsidRPr="002E6B22">
        <w:rPr>
          <w:sz w:val="20"/>
          <w:szCs w:val="20"/>
        </w:rPr>
        <w:t xml:space="preserve">, </w:t>
      </w:r>
      <w:r w:rsidRPr="002E6B22">
        <w:rPr>
          <w:i/>
          <w:sz w:val="20"/>
          <w:szCs w:val="20"/>
        </w:rPr>
        <w:t>S. flexneri</w:t>
      </w:r>
      <w:r w:rsidRPr="002E6B22">
        <w:rPr>
          <w:sz w:val="20"/>
          <w:szCs w:val="20"/>
        </w:rPr>
        <w:t xml:space="preserve"> and </w:t>
      </w:r>
      <w:r w:rsidRPr="002E6B22">
        <w:rPr>
          <w:i/>
          <w:sz w:val="20"/>
          <w:szCs w:val="20"/>
        </w:rPr>
        <w:t>V. cholera</w:t>
      </w:r>
      <w:r w:rsidR="00F223A4">
        <w:rPr>
          <w:i/>
          <w:sz w:val="20"/>
          <w:szCs w:val="20"/>
        </w:rPr>
        <w:t>e</w:t>
      </w:r>
      <w:r w:rsidRPr="002E6B22">
        <w:rPr>
          <w:sz w:val="20"/>
          <w:szCs w:val="20"/>
        </w:rPr>
        <w:t xml:space="preserve"> at the lowest (0.1 mg/ml) concentration of extract. Generally, the leaf extract recorded the lowest MIC value against all test organisms. </w:t>
      </w:r>
    </w:p>
    <w:p w:rsidR="00FF0663" w:rsidRDefault="00E55508" w:rsidP="00B76B36">
      <w:pPr>
        <w:ind w:firstLine="720"/>
        <w:jc w:val="both"/>
        <w:rPr>
          <w:sz w:val="20"/>
          <w:szCs w:val="20"/>
        </w:rPr>
      </w:pPr>
      <w:r w:rsidRPr="002E6B22">
        <w:rPr>
          <w:sz w:val="20"/>
          <w:szCs w:val="20"/>
        </w:rPr>
        <w:t xml:space="preserve">The results of the present study are in line with previous reports on the antibacterial activity of </w:t>
      </w:r>
      <w:r w:rsidRPr="002E6B22">
        <w:rPr>
          <w:i/>
          <w:sz w:val="20"/>
          <w:szCs w:val="20"/>
        </w:rPr>
        <w:t>S. nigrum</w:t>
      </w:r>
      <w:r w:rsidRPr="002E6B22">
        <w:rPr>
          <w:sz w:val="20"/>
          <w:szCs w:val="20"/>
        </w:rPr>
        <w:t>. Sridhar</w:t>
      </w:r>
      <w:r w:rsidRPr="005C24B2">
        <w:rPr>
          <w:sz w:val="20"/>
          <w:szCs w:val="20"/>
        </w:rPr>
        <w:t xml:space="preserve"> et al</w:t>
      </w:r>
      <w:r w:rsidRPr="002E6B22">
        <w:rPr>
          <w:sz w:val="20"/>
          <w:szCs w:val="20"/>
        </w:rPr>
        <w:t xml:space="preserve">. </w:t>
      </w:r>
      <w:r>
        <w:rPr>
          <w:sz w:val="20"/>
          <w:szCs w:val="20"/>
        </w:rPr>
        <w:t>(</w:t>
      </w:r>
      <w:r w:rsidR="001865D2" w:rsidRPr="001A700B">
        <w:rPr>
          <w:sz w:val="20"/>
          <w:szCs w:val="20"/>
        </w:rPr>
        <w:t>2011</w:t>
      </w:r>
      <w:r>
        <w:rPr>
          <w:sz w:val="20"/>
          <w:szCs w:val="20"/>
        </w:rPr>
        <w:t xml:space="preserve">) </w:t>
      </w:r>
      <w:r w:rsidRPr="002E6B22">
        <w:rPr>
          <w:sz w:val="20"/>
          <w:szCs w:val="20"/>
        </w:rPr>
        <w:t xml:space="preserve">reported that six different solvent extracts from the leaf, seed and root of </w:t>
      </w:r>
      <w:r w:rsidRPr="002E6B22">
        <w:rPr>
          <w:i/>
          <w:sz w:val="20"/>
          <w:szCs w:val="20"/>
        </w:rPr>
        <w:t>S. nigrum</w:t>
      </w:r>
      <w:r w:rsidRPr="002E6B22">
        <w:rPr>
          <w:sz w:val="20"/>
          <w:szCs w:val="20"/>
        </w:rPr>
        <w:t xml:space="preserve"> showed antibacterial activity against </w:t>
      </w:r>
      <w:r w:rsidRPr="002E6B22">
        <w:rPr>
          <w:i/>
          <w:sz w:val="20"/>
          <w:szCs w:val="20"/>
        </w:rPr>
        <w:t>Bacillus subtilis</w:t>
      </w:r>
      <w:r w:rsidRPr="002E6B22">
        <w:rPr>
          <w:sz w:val="20"/>
          <w:szCs w:val="20"/>
        </w:rPr>
        <w:t xml:space="preserve">, </w:t>
      </w:r>
      <w:r w:rsidRPr="002E6B22">
        <w:rPr>
          <w:i/>
          <w:sz w:val="20"/>
          <w:szCs w:val="20"/>
        </w:rPr>
        <w:t>Bacillus megaterium</w:t>
      </w:r>
      <w:r w:rsidRPr="002E6B22">
        <w:rPr>
          <w:sz w:val="20"/>
          <w:szCs w:val="20"/>
        </w:rPr>
        <w:t xml:space="preserve">, </w:t>
      </w:r>
      <w:r w:rsidRPr="002E6B22">
        <w:rPr>
          <w:i/>
          <w:sz w:val="20"/>
          <w:szCs w:val="20"/>
        </w:rPr>
        <w:t>Staphylococcus aureus</w:t>
      </w:r>
      <w:r w:rsidRPr="002E6B22">
        <w:rPr>
          <w:sz w:val="20"/>
          <w:szCs w:val="20"/>
        </w:rPr>
        <w:t xml:space="preserve">, </w:t>
      </w:r>
      <w:r w:rsidRPr="002E6B22">
        <w:rPr>
          <w:i/>
          <w:sz w:val="20"/>
          <w:szCs w:val="20"/>
        </w:rPr>
        <w:t>Klebsiella pneumoniae</w:t>
      </w:r>
      <w:r w:rsidRPr="002E6B22">
        <w:rPr>
          <w:sz w:val="20"/>
          <w:szCs w:val="20"/>
        </w:rPr>
        <w:t xml:space="preserve">, </w:t>
      </w:r>
      <w:r w:rsidRPr="002E6B22">
        <w:rPr>
          <w:i/>
          <w:sz w:val="20"/>
          <w:szCs w:val="20"/>
        </w:rPr>
        <w:t>E. coli</w:t>
      </w:r>
      <w:r w:rsidRPr="002E6B22">
        <w:rPr>
          <w:sz w:val="20"/>
          <w:szCs w:val="20"/>
        </w:rPr>
        <w:t xml:space="preserve">, </w:t>
      </w:r>
      <w:r w:rsidRPr="002E6B22">
        <w:rPr>
          <w:i/>
          <w:sz w:val="20"/>
          <w:szCs w:val="20"/>
        </w:rPr>
        <w:t>Proteus vulgaris</w:t>
      </w:r>
      <w:r w:rsidRPr="002E6B22">
        <w:rPr>
          <w:sz w:val="20"/>
          <w:szCs w:val="20"/>
        </w:rPr>
        <w:t xml:space="preserve"> </w:t>
      </w:r>
      <w:r w:rsidR="00FF0663" w:rsidRPr="002E6B22">
        <w:rPr>
          <w:sz w:val="20"/>
          <w:szCs w:val="20"/>
        </w:rPr>
        <w:t xml:space="preserve">and </w:t>
      </w:r>
      <w:r w:rsidR="00FF0663" w:rsidRPr="002E6B22">
        <w:rPr>
          <w:i/>
          <w:sz w:val="20"/>
          <w:szCs w:val="20"/>
        </w:rPr>
        <w:lastRenderedPageBreak/>
        <w:t>Pseudomonas putida</w:t>
      </w:r>
      <w:r w:rsidR="00FF0663" w:rsidRPr="002E6B22">
        <w:rPr>
          <w:sz w:val="20"/>
          <w:szCs w:val="20"/>
        </w:rPr>
        <w:t xml:space="preserve">. The ethyl acetate seed extract showed strong activity against </w:t>
      </w:r>
      <w:r w:rsidR="00FF0663" w:rsidRPr="002E6B22">
        <w:rPr>
          <w:i/>
          <w:sz w:val="20"/>
          <w:szCs w:val="20"/>
        </w:rPr>
        <w:t>Pseudomonas</w:t>
      </w:r>
      <w:r w:rsidR="00FF0663" w:rsidRPr="002E6B22">
        <w:rPr>
          <w:sz w:val="20"/>
          <w:szCs w:val="20"/>
        </w:rPr>
        <w:t xml:space="preserve">, </w:t>
      </w:r>
      <w:r w:rsidR="00FF0663" w:rsidRPr="002E6B22">
        <w:rPr>
          <w:i/>
          <w:sz w:val="20"/>
          <w:szCs w:val="20"/>
        </w:rPr>
        <w:t>P. vulgaris</w:t>
      </w:r>
      <w:r w:rsidR="00FF0663" w:rsidRPr="002E6B22">
        <w:rPr>
          <w:sz w:val="20"/>
          <w:szCs w:val="20"/>
        </w:rPr>
        <w:t xml:space="preserve">, </w:t>
      </w:r>
      <w:r w:rsidR="00FF0663" w:rsidRPr="002E6B22">
        <w:rPr>
          <w:i/>
          <w:sz w:val="20"/>
          <w:szCs w:val="20"/>
        </w:rPr>
        <w:t>Klebsiella</w:t>
      </w:r>
      <w:r w:rsidR="00FF0663" w:rsidRPr="002E6B22">
        <w:rPr>
          <w:sz w:val="20"/>
          <w:szCs w:val="20"/>
        </w:rPr>
        <w:t xml:space="preserve"> spp. and gave the lowest MIC values (1.50 - 4.50 μg/m</w:t>
      </w:r>
      <w:r w:rsidR="00722D10">
        <w:rPr>
          <w:sz w:val="20"/>
          <w:szCs w:val="20"/>
        </w:rPr>
        <w:t>l</w:t>
      </w:r>
      <w:r w:rsidR="00FF0663" w:rsidRPr="002E6B22">
        <w:rPr>
          <w:sz w:val="20"/>
          <w:szCs w:val="20"/>
        </w:rPr>
        <w:t xml:space="preserve">) against all the bacterial isolates tested.  Its methanol and water leaf extracts exhibited antibacterial activity against organisms associated with opportunistic infections in diarrhoea viz. </w:t>
      </w:r>
      <w:r w:rsidR="00FF0663" w:rsidRPr="002E6B22">
        <w:rPr>
          <w:i/>
          <w:sz w:val="20"/>
          <w:szCs w:val="20"/>
        </w:rPr>
        <w:t>Escherichia coli</w:t>
      </w:r>
      <w:r w:rsidR="00FF0663" w:rsidRPr="002E6B22">
        <w:rPr>
          <w:sz w:val="20"/>
          <w:szCs w:val="20"/>
        </w:rPr>
        <w:t xml:space="preserve">, </w:t>
      </w:r>
      <w:r w:rsidR="00FF0663" w:rsidRPr="002E6B22">
        <w:rPr>
          <w:i/>
          <w:sz w:val="20"/>
          <w:szCs w:val="20"/>
        </w:rPr>
        <w:t>Staphylococcus aureus</w:t>
      </w:r>
      <w:r w:rsidR="00FF0663" w:rsidRPr="002E6B22">
        <w:rPr>
          <w:sz w:val="20"/>
          <w:szCs w:val="20"/>
        </w:rPr>
        <w:t xml:space="preserve">, </w:t>
      </w:r>
      <w:r w:rsidR="00FF0663" w:rsidRPr="002E6B22">
        <w:rPr>
          <w:i/>
          <w:sz w:val="20"/>
          <w:szCs w:val="20"/>
        </w:rPr>
        <w:t>Enterobacter aerogenes</w:t>
      </w:r>
      <w:r w:rsidR="00FF0663" w:rsidRPr="002E6B22">
        <w:rPr>
          <w:sz w:val="20"/>
          <w:szCs w:val="20"/>
        </w:rPr>
        <w:t xml:space="preserve"> and </w:t>
      </w:r>
      <w:r w:rsidR="00FF0663" w:rsidRPr="002E6B22">
        <w:rPr>
          <w:i/>
          <w:sz w:val="20"/>
          <w:szCs w:val="20"/>
        </w:rPr>
        <w:t>Pseudomonas aeruginosa</w:t>
      </w:r>
      <w:r w:rsidR="00FF0663" w:rsidRPr="002E6B22">
        <w:rPr>
          <w:sz w:val="20"/>
          <w:szCs w:val="20"/>
        </w:rPr>
        <w:t xml:space="preserve">. The methanol extract gave highest antibacterial activity against test organisms compared to the water extract </w:t>
      </w:r>
      <w:r w:rsidR="00FF0663">
        <w:rPr>
          <w:sz w:val="20"/>
          <w:szCs w:val="20"/>
        </w:rPr>
        <w:t>(</w:t>
      </w:r>
      <w:r w:rsidR="008B4556" w:rsidRPr="002E6B22">
        <w:rPr>
          <w:sz w:val="20"/>
          <w:szCs w:val="20"/>
        </w:rPr>
        <w:t>Kavishankar</w:t>
      </w:r>
      <w:r w:rsidR="008B4556">
        <w:rPr>
          <w:sz w:val="20"/>
          <w:szCs w:val="20"/>
        </w:rPr>
        <w:t xml:space="preserve"> et al., 2011</w:t>
      </w:r>
      <w:r w:rsidR="00FF0663">
        <w:rPr>
          <w:sz w:val="20"/>
          <w:szCs w:val="20"/>
        </w:rPr>
        <w:t xml:space="preserve">). </w:t>
      </w:r>
      <w:r w:rsidR="00FF0663" w:rsidRPr="002E6B22">
        <w:rPr>
          <w:sz w:val="20"/>
          <w:szCs w:val="20"/>
        </w:rPr>
        <w:t xml:space="preserve">Also, the ethanol extract of the dried fruit of </w:t>
      </w:r>
      <w:r w:rsidR="00FF0663" w:rsidRPr="002E6B22">
        <w:rPr>
          <w:i/>
          <w:sz w:val="20"/>
          <w:szCs w:val="20"/>
        </w:rPr>
        <w:t>S. nigrum</w:t>
      </w:r>
      <w:r w:rsidR="00FF0663" w:rsidRPr="002E6B22">
        <w:rPr>
          <w:sz w:val="20"/>
          <w:szCs w:val="20"/>
        </w:rPr>
        <w:t xml:space="preserve"> at the dose of 250mg/kg and 500mg/kg body weight, showed a significant (P&lt;0.01 and P&lt;0.001) antidiarrhoeal activity against castor oil induce</w:t>
      </w:r>
      <w:r w:rsidR="00B01ED4">
        <w:rPr>
          <w:sz w:val="20"/>
          <w:szCs w:val="20"/>
        </w:rPr>
        <w:t>d</w:t>
      </w:r>
      <w:r w:rsidR="00FF0663" w:rsidRPr="002E6B22">
        <w:rPr>
          <w:sz w:val="20"/>
          <w:szCs w:val="20"/>
        </w:rPr>
        <w:t xml:space="preserve"> diarrhoea in mice. It decreased the frequency of defecation and increased the mean latent period </w:t>
      </w:r>
      <w:r w:rsidR="00FF0663">
        <w:rPr>
          <w:sz w:val="20"/>
          <w:szCs w:val="20"/>
        </w:rPr>
        <w:t>(</w:t>
      </w:r>
      <w:r w:rsidR="008B4556" w:rsidRPr="002E6B22">
        <w:rPr>
          <w:sz w:val="20"/>
          <w:szCs w:val="20"/>
        </w:rPr>
        <w:t>Karmakar</w:t>
      </w:r>
      <w:r w:rsidR="008B4556">
        <w:rPr>
          <w:sz w:val="20"/>
          <w:szCs w:val="20"/>
        </w:rPr>
        <w:t xml:space="preserve"> et al., 2010</w:t>
      </w:r>
      <w:r w:rsidR="00FF0663">
        <w:rPr>
          <w:sz w:val="20"/>
          <w:szCs w:val="20"/>
        </w:rPr>
        <w:t>).</w:t>
      </w:r>
    </w:p>
    <w:p w:rsidR="009810E9" w:rsidRDefault="009810E9" w:rsidP="00B76B36">
      <w:pPr>
        <w:ind w:firstLine="720"/>
        <w:jc w:val="both"/>
        <w:rPr>
          <w:sz w:val="20"/>
          <w:szCs w:val="20"/>
          <w:lang w:eastAsia="zh-CN"/>
        </w:rPr>
      </w:pPr>
    </w:p>
    <w:p w:rsidR="00E55508" w:rsidRDefault="00E55508" w:rsidP="003B2886">
      <w:pPr>
        <w:jc w:val="both"/>
        <w:rPr>
          <w:i/>
          <w:sz w:val="20"/>
          <w:szCs w:val="20"/>
        </w:rPr>
      </w:pPr>
      <w:r>
        <w:rPr>
          <w:sz w:val="20"/>
          <w:szCs w:val="20"/>
        </w:rPr>
        <w:t xml:space="preserve">Table 1. </w:t>
      </w:r>
      <w:r w:rsidRPr="000A758D">
        <w:rPr>
          <w:sz w:val="20"/>
          <w:szCs w:val="20"/>
        </w:rPr>
        <w:t xml:space="preserve">Phytochemical components of leaf of </w:t>
      </w:r>
      <w:r w:rsidRPr="000A758D">
        <w:rPr>
          <w:i/>
          <w:sz w:val="20"/>
          <w:szCs w:val="20"/>
        </w:rPr>
        <w:t>S. nigrum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1699"/>
      </w:tblGrid>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Phytochemical</w:t>
            </w:r>
          </w:p>
        </w:tc>
        <w:tc>
          <w:tcPr>
            <w:tcW w:w="1699" w:type="dxa"/>
          </w:tcPr>
          <w:p w:rsidR="00D57068" w:rsidRPr="002E6B22" w:rsidRDefault="00D57068" w:rsidP="00C25003">
            <w:pPr>
              <w:jc w:val="center"/>
              <w:rPr>
                <w:sz w:val="20"/>
                <w:szCs w:val="20"/>
              </w:rPr>
            </w:pPr>
            <w:r w:rsidRPr="002E6B22">
              <w:rPr>
                <w:sz w:val="20"/>
                <w:szCs w:val="20"/>
              </w:rPr>
              <w:t>Leaf</w:t>
            </w:r>
          </w:p>
        </w:tc>
      </w:tr>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Alkaloids</w:t>
            </w:r>
          </w:p>
        </w:tc>
        <w:tc>
          <w:tcPr>
            <w:tcW w:w="1699" w:type="dxa"/>
          </w:tcPr>
          <w:p w:rsidR="00D57068" w:rsidRPr="002E6B22" w:rsidRDefault="00D57068" w:rsidP="00C25003">
            <w:pPr>
              <w:jc w:val="center"/>
              <w:rPr>
                <w:sz w:val="20"/>
                <w:szCs w:val="20"/>
              </w:rPr>
            </w:pPr>
            <w:r w:rsidRPr="002E6B22">
              <w:rPr>
                <w:sz w:val="20"/>
                <w:szCs w:val="20"/>
              </w:rPr>
              <w:t>+</w:t>
            </w:r>
          </w:p>
        </w:tc>
      </w:tr>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Flavonoids</w:t>
            </w:r>
          </w:p>
        </w:tc>
        <w:tc>
          <w:tcPr>
            <w:tcW w:w="1699" w:type="dxa"/>
          </w:tcPr>
          <w:p w:rsidR="00D57068" w:rsidRPr="002E6B22" w:rsidRDefault="00D57068" w:rsidP="00C25003">
            <w:pPr>
              <w:jc w:val="center"/>
              <w:rPr>
                <w:sz w:val="20"/>
                <w:szCs w:val="20"/>
              </w:rPr>
            </w:pPr>
            <w:r w:rsidRPr="002E6B22">
              <w:rPr>
                <w:sz w:val="20"/>
                <w:szCs w:val="20"/>
              </w:rPr>
              <w:t>+</w:t>
            </w:r>
          </w:p>
        </w:tc>
      </w:tr>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Phenols</w:t>
            </w:r>
          </w:p>
        </w:tc>
        <w:tc>
          <w:tcPr>
            <w:tcW w:w="1699" w:type="dxa"/>
          </w:tcPr>
          <w:p w:rsidR="00D57068" w:rsidRPr="002E6B22" w:rsidRDefault="00D57068" w:rsidP="00C25003">
            <w:pPr>
              <w:jc w:val="center"/>
              <w:rPr>
                <w:sz w:val="20"/>
                <w:szCs w:val="20"/>
              </w:rPr>
            </w:pPr>
            <w:r w:rsidRPr="002E6B22">
              <w:rPr>
                <w:sz w:val="20"/>
                <w:szCs w:val="20"/>
              </w:rPr>
              <w:t>+</w:t>
            </w:r>
          </w:p>
        </w:tc>
      </w:tr>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Saponins</w:t>
            </w:r>
          </w:p>
        </w:tc>
        <w:tc>
          <w:tcPr>
            <w:tcW w:w="1699" w:type="dxa"/>
          </w:tcPr>
          <w:p w:rsidR="00D57068" w:rsidRPr="002E6B22" w:rsidRDefault="00D57068" w:rsidP="00C25003">
            <w:pPr>
              <w:jc w:val="center"/>
              <w:rPr>
                <w:sz w:val="20"/>
                <w:szCs w:val="20"/>
              </w:rPr>
            </w:pPr>
            <w:r w:rsidRPr="002E6B22">
              <w:rPr>
                <w:sz w:val="20"/>
                <w:szCs w:val="20"/>
              </w:rPr>
              <w:t>+</w:t>
            </w:r>
          </w:p>
        </w:tc>
      </w:tr>
      <w:tr w:rsidR="00D57068" w:rsidRPr="002E6B22" w:rsidTr="00FF0663">
        <w:trPr>
          <w:jc w:val="center"/>
        </w:trPr>
        <w:tc>
          <w:tcPr>
            <w:tcW w:w="2270" w:type="dxa"/>
          </w:tcPr>
          <w:p w:rsidR="00D57068" w:rsidRPr="002E6B22" w:rsidRDefault="00D57068" w:rsidP="00C25003">
            <w:pPr>
              <w:jc w:val="center"/>
              <w:rPr>
                <w:sz w:val="20"/>
                <w:szCs w:val="20"/>
              </w:rPr>
            </w:pPr>
            <w:r w:rsidRPr="002E6B22">
              <w:rPr>
                <w:sz w:val="20"/>
                <w:szCs w:val="20"/>
              </w:rPr>
              <w:t>Tannins</w:t>
            </w:r>
          </w:p>
        </w:tc>
        <w:tc>
          <w:tcPr>
            <w:tcW w:w="1699" w:type="dxa"/>
          </w:tcPr>
          <w:p w:rsidR="00D57068" w:rsidRPr="002E6B22" w:rsidRDefault="00D57068" w:rsidP="00C25003">
            <w:pPr>
              <w:jc w:val="center"/>
              <w:rPr>
                <w:sz w:val="20"/>
                <w:szCs w:val="20"/>
              </w:rPr>
            </w:pPr>
            <w:r w:rsidRPr="002E6B22">
              <w:rPr>
                <w:sz w:val="20"/>
                <w:szCs w:val="20"/>
              </w:rPr>
              <w:t>+</w:t>
            </w:r>
          </w:p>
        </w:tc>
      </w:tr>
    </w:tbl>
    <w:p w:rsidR="00D57068" w:rsidRPr="002E6B22" w:rsidRDefault="009810E9" w:rsidP="003B2886">
      <w:pPr>
        <w:jc w:val="both"/>
        <w:rPr>
          <w:sz w:val="20"/>
          <w:szCs w:val="20"/>
        </w:rPr>
      </w:pPr>
      <w:r>
        <w:rPr>
          <w:sz w:val="20"/>
          <w:szCs w:val="20"/>
        </w:rPr>
        <w:lastRenderedPageBreak/>
        <w:tab/>
      </w:r>
      <w:r w:rsidRPr="009810E9">
        <w:rPr>
          <w:noProof/>
          <w:sz w:val="20"/>
          <w:szCs w:val="20"/>
          <w:lang w:eastAsia="zh-CN"/>
        </w:rPr>
        <w:drawing>
          <wp:inline distT="0" distB="0" distL="0" distR="0">
            <wp:extent cx="2790825" cy="2933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1E57" w:rsidRDefault="005857E8" w:rsidP="00606CD7">
      <w:pPr>
        <w:jc w:val="both"/>
        <w:rPr>
          <w:sz w:val="20"/>
          <w:szCs w:val="20"/>
          <w:lang w:eastAsia="zh-CN"/>
        </w:rPr>
      </w:pPr>
      <w:r>
        <w:rPr>
          <w:sz w:val="20"/>
          <w:szCs w:val="20"/>
          <w:lang w:eastAsia="zh-CN"/>
        </w:rPr>
        <w:t xml:space="preserve">     </w:t>
      </w:r>
      <w:r>
        <w:rPr>
          <w:sz w:val="20"/>
          <w:szCs w:val="20"/>
          <w:lang w:eastAsia="zh-CN"/>
        </w:rPr>
        <w:tab/>
      </w:r>
      <w:r>
        <w:rPr>
          <w:sz w:val="20"/>
          <w:szCs w:val="20"/>
          <w:lang w:eastAsia="zh-CN"/>
        </w:rPr>
        <w:tab/>
      </w:r>
    </w:p>
    <w:p w:rsidR="006F4F28" w:rsidRPr="000A758D" w:rsidRDefault="006F4F28" w:rsidP="006F4F28">
      <w:pPr>
        <w:rPr>
          <w:sz w:val="20"/>
          <w:szCs w:val="20"/>
        </w:rPr>
      </w:pPr>
      <w:r>
        <w:rPr>
          <w:sz w:val="20"/>
          <w:szCs w:val="20"/>
        </w:rPr>
        <w:t>Figure</w:t>
      </w:r>
      <w:r w:rsidRPr="000A758D">
        <w:rPr>
          <w:sz w:val="20"/>
          <w:szCs w:val="20"/>
        </w:rPr>
        <w:t xml:space="preserve"> 1</w:t>
      </w:r>
      <w:r>
        <w:rPr>
          <w:sz w:val="20"/>
          <w:szCs w:val="20"/>
        </w:rPr>
        <w:t>.</w:t>
      </w:r>
      <w:r w:rsidRPr="000A758D">
        <w:rPr>
          <w:sz w:val="20"/>
          <w:szCs w:val="20"/>
        </w:rPr>
        <w:t xml:space="preserve"> Antibacterial activity of ethanol extracts of </w:t>
      </w:r>
      <w:r w:rsidRPr="000A758D">
        <w:rPr>
          <w:i/>
          <w:sz w:val="20"/>
          <w:szCs w:val="20"/>
        </w:rPr>
        <w:t>Solanum nigrum</w:t>
      </w:r>
      <w:r w:rsidRPr="000A758D">
        <w:rPr>
          <w:sz w:val="20"/>
          <w:szCs w:val="20"/>
        </w:rPr>
        <w:t xml:space="preserve"> against causative organisms of diarrhoea</w:t>
      </w:r>
      <w:r>
        <w:rPr>
          <w:sz w:val="20"/>
          <w:szCs w:val="20"/>
        </w:rPr>
        <w:t>l</w:t>
      </w:r>
      <w:r w:rsidRPr="000A758D">
        <w:rPr>
          <w:sz w:val="20"/>
          <w:szCs w:val="20"/>
        </w:rPr>
        <w:t xml:space="preserve"> diseases</w:t>
      </w:r>
    </w:p>
    <w:p w:rsidR="00FF0663" w:rsidRDefault="00FF0663" w:rsidP="00606CD7">
      <w:pPr>
        <w:jc w:val="both"/>
        <w:rPr>
          <w:sz w:val="20"/>
          <w:szCs w:val="20"/>
          <w:lang w:eastAsia="zh-CN"/>
        </w:rPr>
      </w:pPr>
    </w:p>
    <w:p w:rsidR="00FF0663" w:rsidRPr="00A03677" w:rsidRDefault="00FF0663" w:rsidP="00606CD7">
      <w:pPr>
        <w:jc w:val="both"/>
        <w:rPr>
          <w:sz w:val="20"/>
          <w:szCs w:val="20"/>
          <w:lang w:eastAsia="zh-CN"/>
        </w:rPr>
      </w:pPr>
    </w:p>
    <w:p w:rsidR="00FF0663" w:rsidRDefault="00FF0663" w:rsidP="00572BA2">
      <w:pPr>
        <w:jc w:val="both"/>
        <w:rPr>
          <w:sz w:val="20"/>
          <w:szCs w:val="20"/>
        </w:rPr>
        <w:sectPr w:rsidR="00FF0663" w:rsidSect="00FF0663">
          <w:footnotePr>
            <w:pos w:val="beneathText"/>
          </w:footnotePr>
          <w:type w:val="continuous"/>
          <w:pgSz w:w="12240" w:h="15840" w:code="1"/>
          <w:pgMar w:top="1440" w:right="1440" w:bottom="1440" w:left="1440" w:header="720" w:footer="720" w:gutter="0"/>
          <w:cols w:num="2" w:space="576"/>
          <w:docGrid w:linePitch="360"/>
        </w:sectPr>
      </w:pPr>
    </w:p>
    <w:p w:rsidR="00D56DB1" w:rsidRDefault="00D56DB1" w:rsidP="009810E9">
      <w:pPr>
        <w:ind w:firstLine="720"/>
        <w:jc w:val="both"/>
        <w:rPr>
          <w:sz w:val="20"/>
          <w:szCs w:val="20"/>
        </w:rPr>
      </w:pPr>
      <w:r w:rsidRPr="002E6B22">
        <w:rPr>
          <w:sz w:val="20"/>
          <w:szCs w:val="20"/>
        </w:rPr>
        <w:lastRenderedPageBreak/>
        <w:t>Legend: + = Present</w:t>
      </w:r>
    </w:p>
    <w:p w:rsidR="00D56DB1" w:rsidRDefault="00D56DB1" w:rsidP="00572BA2">
      <w:pPr>
        <w:jc w:val="both"/>
        <w:rPr>
          <w:sz w:val="20"/>
          <w:szCs w:val="20"/>
        </w:rPr>
      </w:pPr>
    </w:p>
    <w:p w:rsidR="00572BA2" w:rsidRDefault="00572BA2" w:rsidP="00572BA2">
      <w:pPr>
        <w:jc w:val="both"/>
        <w:rPr>
          <w:sz w:val="20"/>
          <w:szCs w:val="20"/>
        </w:rPr>
      </w:pPr>
      <w:r w:rsidRPr="000A758D">
        <w:rPr>
          <w:sz w:val="20"/>
          <w:szCs w:val="20"/>
        </w:rPr>
        <w:t xml:space="preserve">Table 2. MIC of different parts of </w:t>
      </w:r>
      <w:r w:rsidRPr="000A758D">
        <w:rPr>
          <w:i/>
          <w:sz w:val="20"/>
          <w:szCs w:val="20"/>
        </w:rPr>
        <w:t>Solanum nigrum</w:t>
      </w:r>
      <w:r w:rsidRPr="000A758D">
        <w:rPr>
          <w:sz w:val="20"/>
          <w:szCs w:val="20"/>
        </w:rPr>
        <w:t xml:space="preserve"> against pathogenic bacteria associated with diarrhoeal diseases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4041"/>
        <w:gridCol w:w="1268"/>
        <w:gridCol w:w="1071"/>
        <w:gridCol w:w="1151"/>
        <w:gridCol w:w="1111"/>
      </w:tblGrid>
      <w:tr w:rsidR="00572BA2" w:rsidRPr="002E6B22" w:rsidTr="00FF0663">
        <w:tc>
          <w:tcPr>
            <w:tcW w:w="488" w:type="pct"/>
            <w:vMerge w:val="restart"/>
          </w:tcPr>
          <w:p w:rsidR="00572BA2" w:rsidRPr="002E6B22" w:rsidRDefault="00572BA2" w:rsidP="00C25003">
            <w:pPr>
              <w:jc w:val="both"/>
              <w:rPr>
                <w:b/>
                <w:sz w:val="20"/>
                <w:szCs w:val="20"/>
              </w:rPr>
            </w:pPr>
            <w:r w:rsidRPr="002E6B22">
              <w:rPr>
                <w:b/>
                <w:sz w:val="20"/>
                <w:szCs w:val="20"/>
              </w:rPr>
              <w:t>S/N</w:t>
            </w:r>
          </w:p>
        </w:tc>
        <w:tc>
          <w:tcPr>
            <w:tcW w:w="2110" w:type="pct"/>
            <w:vMerge w:val="restart"/>
          </w:tcPr>
          <w:p w:rsidR="00572BA2" w:rsidRPr="002E6B22" w:rsidRDefault="00572BA2" w:rsidP="00C25003">
            <w:pPr>
              <w:jc w:val="both"/>
              <w:rPr>
                <w:b/>
                <w:sz w:val="20"/>
                <w:szCs w:val="20"/>
              </w:rPr>
            </w:pPr>
            <w:r w:rsidRPr="002E6B22">
              <w:rPr>
                <w:b/>
                <w:sz w:val="20"/>
                <w:szCs w:val="20"/>
              </w:rPr>
              <w:t>Organism</w:t>
            </w:r>
          </w:p>
        </w:tc>
        <w:tc>
          <w:tcPr>
            <w:tcW w:w="2402" w:type="pct"/>
            <w:gridSpan w:val="4"/>
          </w:tcPr>
          <w:p w:rsidR="00572BA2" w:rsidRPr="002E6B22" w:rsidRDefault="00572BA2" w:rsidP="00C25003">
            <w:pPr>
              <w:jc w:val="both"/>
              <w:rPr>
                <w:b/>
                <w:sz w:val="20"/>
                <w:szCs w:val="20"/>
              </w:rPr>
            </w:pPr>
            <w:r w:rsidRPr="002E6B22">
              <w:rPr>
                <w:b/>
                <w:sz w:val="20"/>
                <w:szCs w:val="20"/>
              </w:rPr>
              <w:t>MIC (mg/ml)</w:t>
            </w:r>
            <w:r w:rsidRPr="002E6B22">
              <w:rPr>
                <w:b/>
                <w:sz w:val="20"/>
                <w:szCs w:val="20"/>
                <w:vertAlign w:val="superscript"/>
              </w:rPr>
              <w:t>a</w:t>
            </w:r>
          </w:p>
        </w:tc>
      </w:tr>
      <w:tr w:rsidR="00572BA2" w:rsidRPr="002E6B22" w:rsidTr="00FF0663">
        <w:tc>
          <w:tcPr>
            <w:tcW w:w="488" w:type="pct"/>
            <w:vMerge/>
          </w:tcPr>
          <w:p w:rsidR="00572BA2" w:rsidRPr="002E6B22" w:rsidRDefault="00572BA2" w:rsidP="00C25003">
            <w:pPr>
              <w:jc w:val="both"/>
              <w:rPr>
                <w:b/>
                <w:sz w:val="20"/>
                <w:szCs w:val="20"/>
              </w:rPr>
            </w:pPr>
          </w:p>
        </w:tc>
        <w:tc>
          <w:tcPr>
            <w:tcW w:w="2110" w:type="pct"/>
            <w:vMerge/>
          </w:tcPr>
          <w:p w:rsidR="00572BA2" w:rsidRPr="002E6B22" w:rsidRDefault="00572BA2" w:rsidP="00C25003">
            <w:pPr>
              <w:jc w:val="both"/>
              <w:rPr>
                <w:b/>
                <w:sz w:val="20"/>
                <w:szCs w:val="20"/>
              </w:rPr>
            </w:pPr>
          </w:p>
        </w:tc>
        <w:tc>
          <w:tcPr>
            <w:tcW w:w="662" w:type="pct"/>
          </w:tcPr>
          <w:p w:rsidR="00572BA2" w:rsidRPr="002E6B22" w:rsidRDefault="00572BA2" w:rsidP="00C25003">
            <w:pPr>
              <w:jc w:val="both"/>
              <w:rPr>
                <w:b/>
                <w:sz w:val="20"/>
                <w:szCs w:val="20"/>
              </w:rPr>
            </w:pPr>
            <w:r w:rsidRPr="002E6B22">
              <w:rPr>
                <w:b/>
                <w:sz w:val="20"/>
                <w:szCs w:val="20"/>
              </w:rPr>
              <w:t>Berry</w:t>
            </w:r>
          </w:p>
        </w:tc>
        <w:tc>
          <w:tcPr>
            <w:tcW w:w="559" w:type="pct"/>
          </w:tcPr>
          <w:p w:rsidR="00572BA2" w:rsidRPr="002E6B22" w:rsidRDefault="00572BA2" w:rsidP="00C25003">
            <w:pPr>
              <w:jc w:val="both"/>
              <w:rPr>
                <w:b/>
                <w:sz w:val="20"/>
                <w:szCs w:val="20"/>
              </w:rPr>
            </w:pPr>
            <w:r w:rsidRPr="002E6B22">
              <w:rPr>
                <w:b/>
                <w:sz w:val="20"/>
                <w:szCs w:val="20"/>
              </w:rPr>
              <w:t>Leaf</w:t>
            </w:r>
          </w:p>
        </w:tc>
        <w:tc>
          <w:tcPr>
            <w:tcW w:w="601" w:type="pct"/>
          </w:tcPr>
          <w:p w:rsidR="00572BA2" w:rsidRPr="002E6B22" w:rsidRDefault="00572BA2" w:rsidP="00C25003">
            <w:pPr>
              <w:jc w:val="both"/>
              <w:rPr>
                <w:b/>
                <w:sz w:val="20"/>
                <w:szCs w:val="20"/>
              </w:rPr>
            </w:pPr>
            <w:r w:rsidRPr="002E6B22">
              <w:rPr>
                <w:b/>
                <w:sz w:val="20"/>
                <w:szCs w:val="20"/>
              </w:rPr>
              <w:t>Stem</w:t>
            </w:r>
          </w:p>
        </w:tc>
        <w:tc>
          <w:tcPr>
            <w:tcW w:w="580" w:type="pct"/>
          </w:tcPr>
          <w:p w:rsidR="00572BA2" w:rsidRPr="002E6B22" w:rsidRDefault="00572BA2" w:rsidP="00C25003">
            <w:pPr>
              <w:jc w:val="both"/>
              <w:rPr>
                <w:b/>
                <w:sz w:val="20"/>
                <w:szCs w:val="20"/>
              </w:rPr>
            </w:pPr>
            <w:r w:rsidRPr="002E6B22">
              <w:rPr>
                <w:b/>
                <w:sz w:val="20"/>
                <w:szCs w:val="20"/>
              </w:rPr>
              <w:t>Root</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1.</w:t>
            </w:r>
          </w:p>
        </w:tc>
        <w:tc>
          <w:tcPr>
            <w:tcW w:w="2110" w:type="pct"/>
          </w:tcPr>
          <w:p w:rsidR="00572BA2" w:rsidRPr="002E6B22" w:rsidRDefault="00572BA2" w:rsidP="00C25003">
            <w:pPr>
              <w:jc w:val="both"/>
              <w:rPr>
                <w:i/>
                <w:sz w:val="20"/>
                <w:szCs w:val="20"/>
              </w:rPr>
            </w:pPr>
            <w:r w:rsidRPr="002E6B22">
              <w:rPr>
                <w:i/>
                <w:sz w:val="20"/>
                <w:szCs w:val="20"/>
              </w:rPr>
              <w:t>Escherichia coli</w:t>
            </w:r>
          </w:p>
        </w:tc>
        <w:tc>
          <w:tcPr>
            <w:tcW w:w="662" w:type="pct"/>
          </w:tcPr>
          <w:p w:rsidR="00572BA2" w:rsidRPr="002E6B22" w:rsidRDefault="00572BA2" w:rsidP="00C25003">
            <w:pPr>
              <w:jc w:val="center"/>
              <w:rPr>
                <w:sz w:val="20"/>
                <w:szCs w:val="20"/>
              </w:rPr>
            </w:pPr>
            <w:r w:rsidRPr="002E6B22">
              <w:rPr>
                <w:sz w:val="20"/>
                <w:szCs w:val="20"/>
              </w:rPr>
              <w:t>0.5</w:t>
            </w:r>
          </w:p>
        </w:tc>
        <w:tc>
          <w:tcPr>
            <w:tcW w:w="559" w:type="pct"/>
          </w:tcPr>
          <w:p w:rsidR="00572BA2" w:rsidRPr="002E6B22" w:rsidRDefault="00572BA2" w:rsidP="00C25003">
            <w:pPr>
              <w:jc w:val="center"/>
              <w:rPr>
                <w:sz w:val="20"/>
                <w:szCs w:val="20"/>
              </w:rPr>
            </w:pPr>
            <w:r w:rsidRPr="002E6B22">
              <w:rPr>
                <w:sz w:val="20"/>
                <w:szCs w:val="20"/>
              </w:rPr>
              <w:t>0.1</w:t>
            </w:r>
            <w:r w:rsidRPr="002E6B22">
              <w:rPr>
                <w:sz w:val="20"/>
                <w:szCs w:val="20"/>
                <w:vertAlign w:val="superscript"/>
              </w:rPr>
              <w:t>b</w:t>
            </w:r>
          </w:p>
        </w:tc>
        <w:tc>
          <w:tcPr>
            <w:tcW w:w="601" w:type="pct"/>
          </w:tcPr>
          <w:p w:rsidR="00572BA2" w:rsidRPr="002E6B22" w:rsidRDefault="00572BA2" w:rsidP="00C25003">
            <w:pPr>
              <w:jc w:val="center"/>
              <w:rPr>
                <w:sz w:val="20"/>
                <w:szCs w:val="20"/>
              </w:rPr>
            </w:pPr>
            <w:r w:rsidRPr="002E6B22">
              <w:rPr>
                <w:sz w:val="20"/>
                <w:szCs w:val="20"/>
              </w:rPr>
              <w:t>0.5</w:t>
            </w:r>
          </w:p>
        </w:tc>
        <w:tc>
          <w:tcPr>
            <w:tcW w:w="580" w:type="pct"/>
          </w:tcPr>
          <w:p w:rsidR="00572BA2" w:rsidRPr="002E6B22" w:rsidRDefault="00572BA2" w:rsidP="00C25003">
            <w:pPr>
              <w:jc w:val="center"/>
              <w:rPr>
                <w:sz w:val="20"/>
                <w:szCs w:val="20"/>
              </w:rPr>
            </w:pPr>
            <w:r w:rsidRPr="002E6B22">
              <w:rPr>
                <w:sz w:val="20"/>
                <w:szCs w:val="20"/>
              </w:rPr>
              <w:t>5.0</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2.</w:t>
            </w:r>
          </w:p>
        </w:tc>
        <w:tc>
          <w:tcPr>
            <w:tcW w:w="2110" w:type="pct"/>
          </w:tcPr>
          <w:p w:rsidR="00572BA2" w:rsidRPr="002E6B22" w:rsidRDefault="00572BA2" w:rsidP="00C25003">
            <w:pPr>
              <w:jc w:val="both"/>
              <w:rPr>
                <w:i/>
                <w:sz w:val="20"/>
                <w:szCs w:val="20"/>
              </w:rPr>
            </w:pPr>
            <w:r w:rsidRPr="002E6B22">
              <w:rPr>
                <w:i/>
                <w:sz w:val="20"/>
                <w:szCs w:val="20"/>
              </w:rPr>
              <w:t>Escherichia coli 0157:H7</w:t>
            </w:r>
          </w:p>
        </w:tc>
        <w:tc>
          <w:tcPr>
            <w:tcW w:w="662" w:type="pct"/>
          </w:tcPr>
          <w:p w:rsidR="00572BA2" w:rsidRPr="002E6B22" w:rsidRDefault="00572BA2" w:rsidP="00C25003">
            <w:pPr>
              <w:jc w:val="center"/>
              <w:rPr>
                <w:sz w:val="20"/>
                <w:szCs w:val="20"/>
              </w:rPr>
            </w:pPr>
            <w:r w:rsidRPr="002E6B22">
              <w:rPr>
                <w:sz w:val="20"/>
                <w:szCs w:val="20"/>
              </w:rPr>
              <w:t>0.1</w:t>
            </w:r>
          </w:p>
        </w:tc>
        <w:tc>
          <w:tcPr>
            <w:tcW w:w="559" w:type="pct"/>
          </w:tcPr>
          <w:p w:rsidR="00572BA2" w:rsidRPr="002E6B22" w:rsidRDefault="00572BA2" w:rsidP="00C25003">
            <w:pPr>
              <w:jc w:val="center"/>
              <w:rPr>
                <w:sz w:val="20"/>
                <w:szCs w:val="20"/>
              </w:rPr>
            </w:pPr>
            <w:r w:rsidRPr="002E6B22">
              <w:rPr>
                <w:sz w:val="20"/>
                <w:szCs w:val="20"/>
              </w:rPr>
              <w:t>0.1</w:t>
            </w:r>
          </w:p>
        </w:tc>
        <w:tc>
          <w:tcPr>
            <w:tcW w:w="601" w:type="pct"/>
          </w:tcPr>
          <w:p w:rsidR="00572BA2" w:rsidRPr="002E6B22" w:rsidRDefault="00572BA2" w:rsidP="00C25003">
            <w:pPr>
              <w:jc w:val="center"/>
              <w:rPr>
                <w:sz w:val="20"/>
                <w:szCs w:val="20"/>
              </w:rPr>
            </w:pPr>
            <w:r w:rsidRPr="002E6B22">
              <w:rPr>
                <w:sz w:val="20"/>
                <w:szCs w:val="20"/>
              </w:rPr>
              <w:t>0.1</w:t>
            </w:r>
          </w:p>
        </w:tc>
        <w:tc>
          <w:tcPr>
            <w:tcW w:w="580" w:type="pct"/>
          </w:tcPr>
          <w:p w:rsidR="00572BA2" w:rsidRPr="002E6B22" w:rsidRDefault="00572BA2" w:rsidP="00C25003">
            <w:pPr>
              <w:jc w:val="center"/>
              <w:rPr>
                <w:sz w:val="20"/>
                <w:szCs w:val="20"/>
              </w:rPr>
            </w:pPr>
            <w:r w:rsidRPr="002E6B22">
              <w:rPr>
                <w:sz w:val="20"/>
                <w:szCs w:val="20"/>
              </w:rPr>
              <w:t>0.5</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3.</w:t>
            </w:r>
          </w:p>
        </w:tc>
        <w:tc>
          <w:tcPr>
            <w:tcW w:w="2110" w:type="pct"/>
          </w:tcPr>
          <w:p w:rsidR="00572BA2" w:rsidRPr="002E6B22" w:rsidRDefault="00572BA2" w:rsidP="00C25003">
            <w:pPr>
              <w:jc w:val="both"/>
              <w:rPr>
                <w:i/>
                <w:sz w:val="20"/>
                <w:szCs w:val="20"/>
              </w:rPr>
            </w:pPr>
            <w:r w:rsidRPr="002E6B22">
              <w:rPr>
                <w:i/>
                <w:sz w:val="20"/>
                <w:szCs w:val="20"/>
              </w:rPr>
              <w:t>Salmonella typhimurium</w:t>
            </w:r>
          </w:p>
        </w:tc>
        <w:tc>
          <w:tcPr>
            <w:tcW w:w="662" w:type="pct"/>
          </w:tcPr>
          <w:p w:rsidR="00572BA2" w:rsidRPr="002E6B22" w:rsidRDefault="00572BA2" w:rsidP="00C25003">
            <w:pPr>
              <w:jc w:val="center"/>
              <w:rPr>
                <w:sz w:val="20"/>
                <w:szCs w:val="20"/>
              </w:rPr>
            </w:pPr>
            <w:r w:rsidRPr="002E6B22">
              <w:rPr>
                <w:sz w:val="20"/>
                <w:szCs w:val="20"/>
              </w:rPr>
              <w:t>0.1</w:t>
            </w:r>
          </w:p>
        </w:tc>
        <w:tc>
          <w:tcPr>
            <w:tcW w:w="559" w:type="pct"/>
          </w:tcPr>
          <w:p w:rsidR="00572BA2" w:rsidRPr="002E6B22" w:rsidRDefault="00572BA2" w:rsidP="00C25003">
            <w:pPr>
              <w:jc w:val="center"/>
              <w:rPr>
                <w:sz w:val="20"/>
                <w:szCs w:val="20"/>
              </w:rPr>
            </w:pPr>
            <w:r w:rsidRPr="002E6B22">
              <w:rPr>
                <w:sz w:val="20"/>
                <w:szCs w:val="20"/>
              </w:rPr>
              <w:t>0.1</w:t>
            </w:r>
          </w:p>
        </w:tc>
        <w:tc>
          <w:tcPr>
            <w:tcW w:w="601" w:type="pct"/>
          </w:tcPr>
          <w:p w:rsidR="00572BA2" w:rsidRPr="002E6B22" w:rsidRDefault="00572BA2" w:rsidP="00C25003">
            <w:pPr>
              <w:jc w:val="center"/>
              <w:rPr>
                <w:sz w:val="20"/>
                <w:szCs w:val="20"/>
              </w:rPr>
            </w:pPr>
            <w:r w:rsidRPr="002E6B22">
              <w:rPr>
                <w:sz w:val="20"/>
                <w:szCs w:val="20"/>
              </w:rPr>
              <w:t>0.1</w:t>
            </w:r>
          </w:p>
        </w:tc>
        <w:tc>
          <w:tcPr>
            <w:tcW w:w="580" w:type="pct"/>
          </w:tcPr>
          <w:p w:rsidR="00572BA2" w:rsidRPr="002E6B22" w:rsidRDefault="00572BA2" w:rsidP="00C25003">
            <w:pPr>
              <w:jc w:val="center"/>
              <w:rPr>
                <w:sz w:val="20"/>
                <w:szCs w:val="20"/>
              </w:rPr>
            </w:pPr>
            <w:r w:rsidRPr="002E6B22">
              <w:rPr>
                <w:sz w:val="20"/>
                <w:szCs w:val="20"/>
              </w:rPr>
              <w:t>0.1</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4.</w:t>
            </w:r>
          </w:p>
        </w:tc>
        <w:tc>
          <w:tcPr>
            <w:tcW w:w="2110" w:type="pct"/>
          </w:tcPr>
          <w:p w:rsidR="00572BA2" w:rsidRPr="002E6B22" w:rsidRDefault="00572BA2" w:rsidP="00C25003">
            <w:pPr>
              <w:jc w:val="both"/>
              <w:rPr>
                <w:i/>
                <w:sz w:val="20"/>
                <w:szCs w:val="20"/>
              </w:rPr>
            </w:pPr>
            <w:r w:rsidRPr="002E6B22">
              <w:rPr>
                <w:i/>
                <w:sz w:val="20"/>
                <w:szCs w:val="20"/>
              </w:rPr>
              <w:t>Salmonella  typhi</w:t>
            </w:r>
          </w:p>
        </w:tc>
        <w:tc>
          <w:tcPr>
            <w:tcW w:w="662" w:type="pct"/>
          </w:tcPr>
          <w:p w:rsidR="00572BA2" w:rsidRPr="002E6B22" w:rsidRDefault="00572BA2" w:rsidP="00C25003">
            <w:pPr>
              <w:jc w:val="center"/>
              <w:rPr>
                <w:sz w:val="20"/>
                <w:szCs w:val="20"/>
              </w:rPr>
            </w:pPr>
            <w:r w:rsidRPr="002E6B22">
              <w:rPr>
                <w:sz w:val="20"/>
                <w:szCs w:val="20"/>
              </w:rPr>
              <w:t>0.5</w:t>
            </w:r>
          </w:p>
        </w:tc>
        <w:tc>
          <w:tcPr>
            <w:tcW w:w="559" w:type="pct"/>
          </w:tcPr>
          <w:p w:rsidR="00572BA2" w:rsidRPr="002E6B22" w:rsidRDefault="00572BA2" w:rsidP="00C25003">
            <w:pPr>
              <w:jc w:val="center"/>
              <w:rPr>
                <w:sz w:val="20"/>
                <w:szCs w:val="20"/>
              </w:rPr>
            </w:pPr>
            <w:r w:rsidRPr="002E6B22">
              <w:rPr>
                <w:sz w:val="20"/>
                <w:szCs w:val="20"/>
              </w:rPr>
              <w:t>0.1</w:t>
            </w:r>
          </w:p>
        </w:tc>
        <w:tc>
          <w:tcPr>
            <w:tcW w:w="601" w:type="pct"/>
          </w:tcPr>
          <w:p w:rsidR="00572BA2" w:rsidRPr="002E6B22" w:rsidRDefault="00572BA2" w:rsidP="00C25003">
            <w:pPr>
              <w:jc w:val="center"/>
              <w:rPr>
                <w:sz w:val="20"/>
                <w:szCs w:val="20"/>
              </w:rPr>
            </w:pPr>
            <w:r w:rsidRPr="002E6B22">
              <w:rPr>
                <w:sz w:val="20"/>
                <w:szCs w:val="20"/>
              </w:rPr>
              <w:t>0.5</w:t>
            </w:r>
          </w:p>
        </w:tc>
        <w:tc>
          <w:tcPr>
            <w:tcW w:w="580" w:type="pct"/>
          </w:tcPr>
          <w:p w:rsidR="00572BA2" w:rsidRPr="002E6B22" w:rsidRDefault="00572BA2" w:rsidP="00C25003">
            <w:pPr>
              <w:jc w:val="center"/>
              <w:rPr>
                <w:sz w:val="20"/>
                <w:szCs w:val="20"/>
              </w:rPr>
            </w:pPr>
            <w:r w:rsidRPr="002E6B22">
              <w:rPr>
                <w:sz w:val="20"/>
                <w:szCs w:val="20"/>
              </w:rPr>
              <w:t>0.1</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5.</w:t>
            </w:r>
          </w:p>
        </w:tc>
        <w:tc>
          <w:tcPr>
            <w:tcW w:w="2110" w:type="pct"/>
          </w:tcPr>
          <w:p w:rsidR="00572BA2" w:rsidRPr="002E6B22" w:rsidRDefault="00572BA2" w:rsidP="00C25003">
            <w:pPr>
              <w:jc w:val="both"/>
              <w:rPr>
                <w:i/>
                <w:sz w:val="20"/>
                <w:szCs w:val="20"/>
              </w:rPr>
            </w:pPr>
            <w:r w:rsidRPr="002E6B22">
              <w:rPr>
                <w:i/>
                <w:sz w:val="20"/>
                <w:szCs w:val="20"/>
              </w:rPr>
              <w:t>Shigella flexneri</w:t>
            </w:r>
          </w:p>
        </w:tc>
        <w:tc>
          <w:tcPr>
            <w:tcW w:w="662" w:type="pct"/>
          </w:tcPr>
          <w:p w:rsidR="00572BA2" w:rsidRPr="002E6B22" w:rsidRDefault="00572BA2" w:rsidP="00C25003">
            <w:pPr>
              <w:jc w:val="center"/>
              <w:rPr>
                <w:sz w:val="20"/>
                <w:szCs w:val="20"/>
              </w:rPr>
            </w:pPr>
            <w:r w:rsidRPr="002E6B22">
              <w:rPr>
                <w:sz w:val="20"/>
                <w:szCs w:val="20"/>
              </w:rPr>
              <w:t>0.5</w:t>
            </w:r>
          </w:p>
        </w:tc>
        <w:tc>
          <w:tcPr>
            <w:tcW w:w="559" w:type="pct"/>
          </w:tcPr>
          <w:p w:rsidR="00572BA2" w:rsidRPr="002E6B22" w:rsidRDefault="00572BA2" w:rsidP="00C25003">
            <w:pPr>
              <w:jc w:val="center"/>
              <w:rPr>
                <w:sz w:val="20"/>
                <w:szCs w:val="20"/>
              </w:rPr>
            </w:pPr>
            <w:r w:rsidRPr="002E6B22">
              <w:rPr>
                <w:sz w:val="20"/>
                <w:szCs w:val="20"/>
              </w:rPr>
              <w:t>0.1</w:t>
            </w:r>
          </w:p>
        </w:tc>
        <w:tc>
          <w:tcPr>
            <w:tcW w:w="601" w:type="pct"/>
          </w:tcPr>
          <w:p w:rsidR="00572BA2" w:rsidRPr="002E6B22" w:rsidRDefault="00572BA2" w:rsidP="00C25003">
            <w:pPr>
              <w:jc w:val="center"/>
              <w:rPr>
                <w:sz w:val="20"/>
                <w:szCs w:val="20"/>
              </w:rPr>
            </w:pPr>
            <w:r w:rsidRPr="002E6B22">
              <w:rPr>
                <w:sz w:val="20"/>
                <w:szCs w:val="20"/>
              </w:rPr>
              <w:t>0.5</w:t>
            </w:r>
          </w:p>
        </w:tc>
        <w:tc>
          <w:tcPr>
            <w:tcW w:w="580" w:type="pct"/>
          </w:tcPr>
          <w:p w:rsidR="00572BA2" w:rsidRPr="002E6B22" w:rsidRDefault="00572BA2" w:rsidP="00C25003">
            <w:pPr>
              <w:jc w:val="center"/>
              <w:rPr>
                <w:sz w:val="20"/>
                <w:szCs w:val="20"/>
              </w:rPr>
            </w:pPr>
            <w:r w:rsidRPr="002E6B22">
              <w:rPr>
                <w:sz w:val="20"/>
                <w:szCs w:val="20"/>
              </w:rPr>
              <w:t>0.1</w:t>
            </w:r>
          </w:p>
        </w:tc>
      </w:tr>
      <w:tr w:rsidR="00572BA2" w:rsidRPr="002E6B22" w:rsidTr="00FF0663">
        <w:tc>
          <w:tcPr>
            <w:tcW w:w="488" w:type="pct"/>
          </w:tcPr>
          <w:p w:rsidR="00572BA2" w:rsidRPr="002E6B22" w:rsidRDefault="00572BA2" w:rsidP="00C25003">
            <w:pPr>
              <w:jc w:val="both"/>
              <w:rPr>
                <w:sz w:val="20"/>
                <w:szCs w:val="20"/>
              </w:rPr>
            </w:pPr>
            <w:r w:rsidRPr="002E6B22">
              <w:rPr>
                <w:sz w:val="20"/>
                <w:szCs w:val="20"/>
              </w:rPr>
              <w:t>6.</w:t>
            </w:r>
          </w:p>
        </w:tc>
        <w:tc>
          <w:tcPr>
            <w:tcW w:w="2110" w:type="pct"/>
          </w:tcPr>
          <w:p w:rsidR="00572BA2" w:rsidRPr="002E6B22" w:rsidRDefault="00572BA2" w:rsidP="00C25003">
            <w:pPr>
              <w:jc w:val="both"/>
              <w:rPr>
                <w:i/>
                <w:sz w:val="20"/>
                <w:szCs w:val="20"/>
              </w:rPr>
            </w:pPr>
            <w:r w:rsidRPr="002E6B22">
              <w:rPr>
                <w:i/>
                <w:sz w:val="20"/>
                <w:szCs w:val="20"/>
              </w:rPr>
              <w:t>Vibrio cholera</w:t>
            </w:r>
            <w:r w:rsidR="00534C0D">
              <w:rPr>
                <w:i/>
                <w:sz w:val="20"/>
                <w:szCs w:val="20"/>
              </w:rPr>
              <w:t>e</w:t>
            </w:r>
          </w:p>
        </w:tc>
        <w:tc>
          <w:tcPr>
            <w:tcW w:w="662" w:type="pct"/>
          </w:tcPr>
          <w:p w:rsidR="00572BA2" w:rsidRPr="002E6B22" w:rsidRDefault="00572BA2" w:rsidP="00C25003">
            <w:pPr>
              <w:jc w:val="center"/>
              <w:rPr>
                <w:sz w:val="20"/>
                <w:szCs w:val="20"/>
              </w:rPr>
            </w:pPr>
            <w:r w:rsidRPr="002E6B22">
              <w:rPr>
                <w:sz w:val="20"/>
                <w:szCs w:val="20"/>
              </w:rPr>
              <w:t>1.0</w:t>
            </w:r>
          </w:p>
        </w:tc>
        <w:tc>
          <w:tcPr>
            <w:tcW w:w="559" w:type="pct"/>
          </w:tcPr>
          <w:p w:rsidR="00572BA2" w:rsidRPr="002E6B22" w:rsidRDefault="00572BA2" w:rsidP="00C25003">
            <w:pPr>
              <w:jc w:val="center"/>
              <w:rPr>
                <w:sz w:val="20"/>
                <w:szCs w:val="20"/>
              </w:rPr>
            </w:pPr>
            <w:r w:rsidRPr="002E6B22">
              <w:rPr>
                <w:sz w:val="20"/>
                <w:szCs w:val="20"/>
              </w:rPr>
              <w:t>0.1</w:t>
            </w:r>
          </w:p>
        </w:tc>
        <w:tc>
          <w:tcPr>
            <w:tcW w:w="601" w:type="pct"/>
          </w:tcPr>
          <w:p w:rsidR="00572BA2" w:rsidRPr="002E6B22" w:rsidRDefault="00572BA2" w:rsidP="00C25003">
            <w:pPr>
              <w:jc w:val="center"/>
              <w:rPr>
                <w:sz w:val="20"/>
                <w:szCs w:val="20"/>
              </w:rPr>
            </w:pPr>
            <w:r w:rsidRPr="002E6B22">
              <w:rPr>
                <w:sz w:val="20"/>
                <w:szCs w:val="20"/>
              </w:rPr>
              <w:t>0.1</w:t>
            </w:r>
          </w:p>
        </w:tc>
        <w:tc>
          <w:tcPr>
            <w:tcW w:w="580" w:type="pct"/>
          </w:tcPr>
          <w:p w:rsidR="00572BA2" w:rsidRPr="002E6B22" w:rsidRDefault="00572BA2" w:rsidP="00C25003">
            <w:pPr>
              <w:jc w:val="center"/>
              <w:rPr>
                <w:sz w:val="20"/>
                <w:szCs w:val="20"/>
              </w:rPr>
            </w:pPr>
            <w:r w:rsidRPr="002E6B22">
              <w:rPr>
                <w:sz w:val="20"/>
                <w:szCs w:val="20"/>
              </w:rPr>
              <w:t>0.1</w:t>
            </w:r>
          </w:p>
        </w:tc>
      </w:tr>
    </w:tbl>
    <w:p w:rsidR="00572BA2" w:rsidRPr="002E6B22" w:rsidRDefault="00572BA2" w:rsidP="00572BA2">
      <w:pPr>
        <w:rPr>
          <w:sz w:val="20"/>
          <w:szCs w:val="20"/>
        </w:rPr>
      </w:pPr>
      <w:r w:rsidRPr="002E6B22">
        <w:rPr>
          <w:sz w:val="20"/>
          <w:szCs w:val="20"/>
        </w:rPr>
        <w:t xml:space="preserve">Legend: </w:t>
      </w:r>
      <w:r w:rsidRPr="002E6B22">
        <w:rPr>
          <w:sz w:val="20"/>
          <w:szCs w:val="20"/>
          <w:vertAlign w:val="superscript"/>
        </w:rPr>
        <w:t>a</w:t>
      </w:r>
      <w:r w:rsidRPr="002E6B22">
        <w:rPr>
          <w:sz w:val="20"/>
          <w:szCs w:val="20"/>
        </w:rPr>
        <w:t>Minimum inhibitory concentration.</w:t>
      </w:r>
    </w:p>
    <w:p w:rsidR="00572BA2" w:rsidRPr="002E6B22" w:rsidRDefault="00572BA2" w:rsidP="00572BA2">
      <w:pPr>
        <w:ind w:left="720"/>
        <w:rPr>
          <w:b/>
          <w:sz w:val="20"/>
          <w:szCs w:val="20"/>
        </w:rPr>
      </w:pPr>
      <w:r w:rsidRPr="002E6B22">
        <w:rPr>
          <w:sz w:val="20"/>
          <w:szCs w:val="20"/>
          <w:vertAlign w:val="superscript"/>
        </w:rPr>
        <w:t>b</w:t>
      </w:r>
      <w:r w:rsidRPr="002E6B22">
        <w:rPr>
          <w:sz w:val="20"/>
          <w:szCs w:val="20"/>
        </w:rPr>
        <w:t>Lowest concentration of extracts tested</w:t>
      </w:r>
    </w:p>
    <w:p w:rsidR="00572BA2" w:rsidRDefault="00572BA2" w:rsidP="00572BA2">
      <w:pPr>
        <w:jc w:val="both"/>
        <w:rPr>
          <w:sz w:val="20"/>
          <w:szCs w:val="20"/>
          <w:lang w:eastAsia="zh-CN"/>
        </w:rPr>
      </w:pPr>
    </w:p>
    <w:p w:rsidR="00FF0663" w:rsidRDefault="00FF0663" w:rsidP="00572BA2">
      <w:pPr>
        <w:jc w:val="both"/>
        <w:rPr>
          <w:sz w:val="20"/>
          <w:szCs w:val="20"/>
          <w:lang w:eastAsia="zh-CN"/>
        </w:rPr>
        <w:sectPr w:rsidR="00FF0663" w:rsidSect="00FF0663">
          <w:footnotePr>
            <w:pos w:val="beneathText"/>
          </w:footnotePr>
          <w:type w:val="continuous"/>
          <w:pgSz w:w="12240" w:h="15840" w:code="1"/>
          <w:pgMar w:top="1440" w:right="1440" w:bottom="1440" w:left="1440" w:header="720" w:footer="720" w:gutter="0"/>
          <w:cols w:space="720"/>
          <w:docGrid w:linePitch="360"/>
        </w:sectPr>
      </w:pPr>
    </w:p>
    <w:p w:rsidR="00EA5184" w:rsidRDefault="00EA5184" w:rsidP="00606CD7">
      <w:pPr>
        <w:jc w:val="both"/>
        <w:rPr>
          <w:sz w:val="20"/>
          <w:szCs w:val="20"/>
        </w:rPr>
      </w:pPr>
      <w:r w:rsidRPr="00EA5184">
        <w:rPr>
          <w:b/>
          <w:sz w:val="20"/>
          <w:szCs w:val="20"/>
        </w:rPr>
        <w:lastRenderedPageBreak/>
        <w:t>4. Conclusion</w:t>
      </w:r>
    </w:p>
    <w:p w:rsidR="009459B3" w:rsidRPr="00A03677" w:rsidRDefault="00572BA2" w:rsidP="00895407">
      <w:pPr>
        <w:ind w:firstLine="720"/>
        <w:jc w:val="both"/>
        <w:rPr>
          <w:sz w:val="20"/>
          <w:szCs w:val="20"/>
        </w:rPr>
      </w:pPr>
      <w:r w:rsidRPr="002E6B22">
        <w:rPr>
          <w:sz w:val="20"/>
          <w:szCs w:val="20"/>
        </w:rPr>
        <w:t xml:space="preserve">The ethanol extracts of the berry, leaf, stem and root of </w:t>
      </w:r>
      <w:r w:rsidRPr="002E6B22">
        <w:rPr>
          <w:i/>
          <w:sz w:val="20"/>
          <w:szCs w:val="20"/>
        </w:rPr>
        <w:t>S. nigrum</w:t>
      </w:r>
      <w:r w:rsidRPr="002E6B22">
        <w:rPr>
          <w:sz w:val="20"/>
          <w:szCs w:val="20"/>
        </w:rPr>
        <w:t xml:space="preserve"> showed significant antibacterial activity against six pathogenic bacteria associated with diarrhoeal diseases viz. </w:t>
      </w:r>
      <w:r w:rsidRPr="002E6B22">
        <w:rPr>
          <w:i/>
          <w:sz w:val="20"/>
          <w:szCs w:val="20"/>
        </w:rPr>
        <w:t>Escherichia coli</w:t>
      </w:r>
      <w:r w:rsidRPr="002E6B22">
        <w:rPr>
          <w:sz w:val="20"/>
          <w:szCs w:val="20"/>
        </w:rPr>
        <w:t xml:space="preserve">, </w:t>
      </w:r>
      <w:r w:rsidRPr="002E6B22">
        <w:rPr>
          <w:i/>
          <w:sz w:val="20"/>
          <w:szCs w:val="20"/>
        </w:rPr>
        <w:t xml:space="preserve">Escherichia coli </w:t>
      </w:r>
      <w:r w:rsidRPr="002E6B22">
        <w:rPr>
          <w:sz w:val="20"/>
          <w:szCs w:val="20"/>
        </w:rPr>
        <w:t xml:space="preserve">0157:H7, </w:t>
      </w:r>
      <w:r w:rsidRPr="002E6B22">
        <w:rPr>
          <w:i/>
          <w:sz w:val="20"/>
          <w:szCs w:val="20"/>
        </w:rPr>
        <w:t>Salmonella typhimurium</w:t>
      </w:r>
      <w:r w:rsidRPr="002E6B22">
        <w:rPr>
          <w:sz w:val="20"/>
          <w:szCs w:val="20"/>
        </w:rPr>
        <w:t xml:space="preserve">, </w:t>
      </w:r>
      <w:r w:rsidRPr="002E6B22">
        <w:rPr>
          <w:i/>
          <w:sz w:val="20"/>
          <w:szCs w:val="20"/>
        </w:rPr>
        <w:t>Salmonella typhi</w:t>
      </w:r>
      <w:r w:rsidRPr="002E6B22">
        <w:rPr>
          <w:sz w:val="20"/>
          <w:szCs w:val="20"/>
        </w:rPr>
        <w:t xml:space="preserve">, </w:t>
      </w:r>
      <w:r w:rsidRPr="002E6B22">
        <w:rPr>
          <w:i/>
          <w:sz w:val="20"/>
          <w:szCs w:val="20"/>
        </w:rPr>
        <w:t>Shigella flexneri</w:t>
      </w:r>
      <w:r w:rsidRPr="002E6B22">
        <w:rPr>
          <w:sz w:val="20"/>
          <w:szCs w:val="20"/>
        </w:rPr>
        <w:t xml:space="preserve"> and </w:t>
      </w:r>
      <w:r w:rsidRPr="002E6B22">
        <w:rPr>
          <w:i/>
          <w:sz w:val="20"/>
          <w:szCs w:val="20"/>
        </w:rPr>
        <w:t>Vibrio cholerae.</w:t>
      </w:r>
      <w:r w:rsidRPr="002E6B22">
        <w:rPr>
          <w:sz w:val="20"/>
          <w:szCs w:val="20"/>
        </w:rPr>
        <w:t xml:space="preserve"> The root extract was most active against test organisms. The observed antibacterial activity of the extracts could be attributed to the phytochemical components of </w:t>
      </w:r>
      <w:r w:rsidRPr="002E6B22">
        <w:rPr>
          <w:i/>
          <w:sz w:val="20"/>
          <w:szCs w:val="20"/>
        </w:rPr>
        <w:t>S. nigrum</w:t>
      </w:r>
      <w:r w:rsidRPr="002E6B22">
        <w:rPr>
          <w:sz w:val="20"/>
          <w:szCs w:val="20"/>
        </w:rPr>
        <w:t>. This study confirms the potency of the plant</w:t>
      </w:r>
      <w:r w:rsidRPr="002E6B22">
        <w:rPr>
          <w:i/>
          <w:sz w:val="20"/>
          <w:szCs w:val="20"/>
        </w:rPr>
        <w:t xml:space="preserve"> </w:t>
      </w:r>
      <w:r w:rsidRPr="002E6B22">
        <w:rPr>
          <w:sz w:val="20"/>
          <w:szCs w:val="20"/>
        </w:rPr>
        <w:t>in the treatment of diarrh</w:t>
      </w:r>
      <w:r w:rsidR="00876726">
        <w:rPr>
          <w:sz w:val="20"/>
          <w:szCs w:val="20"/>
        </w:rPr>
        <w:t>o</w:t>
      </w:r>
      <w:r w:rsidRPr="002E6B22">
        <w:rPr>
          <w:sz w:val="20"/>
          <w:szCs w:val="20"/>
        </w:rPr>
        <w:t xml:space="preserve">eal diseases and justifies its use in traditional medicine as </w:t>
      </w:r>
      <w:r w:rsidRPr="002E6B22">
        <w:rPr>
          <w:sz w:val="20"/>
          <w:szCs w:val="20"/>
        </w:rPr>
        <w:lastRenderedPageBreak/>
        <w:t xml:space="preserve">antidiarrhoeal remedy. Decoction, infusion or powder prepared from the roots of </w:t>
      </w:r>
      <w:r w:rsidRPr="002E6B22">
        <w:rPr>
          <w:i/>
          <w:sz w:val="20"/>
          <w:szCs w:val="20"/>
        </w:rPr>
        <w:t>S. nigrum</w:t>
      </w:r>
      <w:r w:rsidRPr="002E6B22">
        <w:rPr>
          <w:sz w:val="20"/>
          <w:szCs w:val="20"/>
        </w:rPr>
        <w:t xml:space="preserve"> could serve as an effective herbal remedy in diarrhoea</w:t>
      </w:r>
      <w:r w:rsidR="00876726">
        <w:rPr>
          <w:sz w:val="20"/>
          <w:szCs w:val="20"/>
        </w:rPr>
        <w:t>l</w:t>
      </w:r>
      <w:r w:rsidRPr="002E6B22">
        <w:rPr>
          <w:sz w:val="20"/>
          <w:szCs w:val="20"/>
        </w:rPr>
        <w:t xml:space="preserve"> diseases. </w:t>
      </w:r>
      <w:r w:rsidR="00471E57" w:rsidRPr="00A03677">
        <w:rPr>
          <w:sz w:val="20"/>
          <w:szCs w:val="20"/>
        </w:rPr>
        <w:t xml:space="preserve"> </w:t>
      </w:r>
    </w:p>
    <w:p w:rsidR="00471E57" w:rsidRPr="00A03677" w:rsidRDefault="00471E57" w:rsidP="00606CD7">
      <w:pPr>
        <w:jc w:val="both"/>
        <w:rPr>
          <w:b/>
          <w:sz w:val="20"/>
          <w:szCs w:val="20"/>
        </w:rPr>
      </w:pPr>
      <w:r w:rsidRPr="00A03677">
        <w:rPr>
          <w:b/>
          <w:sz w:val="20"/>
          <w:szCs w:val="20"/>
        </w:rPr>
        <w:t xml:space="preserve">Acknowledgements: </w:t>
      </w:r>
    </w:p>
    <w:p w:rsidR="00FB5B6A" w:rsidRPr="00A03677" w:rsidRDefault="00EA5184" w:rsidP="00895407">
      <w:pPr>
        <w:ind w:firstLine="720"/>
        <w:jc w:val="both"/>
        <w:rPr>
          <w:sz w:val="20"/>
          <w:szCs w:val="20"/>
        </w:rPr>
      </w:pPr>
      <w:r w:rsidRPr="002E6B22">
        <w:rPr>
          <w:sz w:val="20"/>
          <w:szCs w:val="20"/>
        </w:rPr>
        <w:t>The authors acknowledge the support of the Govan Mbeki Research and Development Center of the University of Fort Hare and the National Research Foundation of South Africa.</w:t>
      </w:r>
    </w:p>
    <w:p w:rsidR="00471E57" w:rsidRPr="00A03677" w:rsidRDefault="00471E57" w:rsidP="00606CD7">
      <w:pPr>
        <w:jc w:val="both"/>
        <w:rPr>
          <w:b/>
          <w:sz w:val="20"/>
          <w:szCs w:val="20"/>
        </w:rPr>
      </w:pPr>
      <w:r w:rsidRPr="00A03677">
        <w:rPr>
          <w:b/>
          <w:sz w:val="20"/>
          <w:szCs w:val="20"/>
        </w:rPr>
        <w:t>Corresponding Author:</w:t>
      </w:r>
    </w:p>
    <w:p w:rsidR="0049143E" w:rsidRPr="00A03677" w:rsidRDefault="00471E57" w:rsidP="00606CD7">
      <w:pPr>
        <w:jc w:val="both"/>
        <w:rPr>
          <w:sz w:val="20"/>
          <w:szCs w:val="20"/>
        </w:rPr>
      </w:pPr>
      <w:r w:rsidRPr="00A03677">
        <w:rPr>
          <w:sz w:val="20"/>
          <w:szCs w:val="20"/>
        </w:rPr>
        <w:t>D</w:t>
      </w:r>
      <w:r w:rsidR="00EE176C">
        <w:rPr>
          <w:sz w:val="20"/>
          <w:szCs w:val="20"/>
        </w:rPr>
        <w:t>r. Idayat T. Gbadamosi</w:t>
      </w:r>
    </w:p>
    <w:p w:rsidR="0049143E" w:rsidRPr="00A03677" w:rsidRDefault="0049143E" w:rsidP="00606CD7">
      <w:pPr>
        <w:jc w:val="both"/>
        <w:rPr>
          <w:sz w:val="20"/>
          <w:szCs w:val="20"/>
        </w:rPr>
      </w:pPr>
      <w:r w:rsidRPr="00A03677">
        <w:rPr>
          <w:sz w:val="20"/>
          <w:szCs w:val="20"/>
        </w:rPr>
        <w:t>Department of Botany</w:t>
      </w:r>
      <w:r w:rsidR="00471E57" w:rsidRPr="00A03677">
        <w:rPr>
          <w:sz w:val="20"/>
          <w:szCs w:val="20"/>
        </w:rPr>
        <w:t xml:space="preserve"> </w:t>
      </w:r>
    </w:p>
    <w:p w:rsidR="0049143E" w:rsidRPr="00A03677" w:rsidRDefault="00471E57" w:rsidP="00606CD7">
      <w:pPr>
        <w:jc w:val="both"/>
        <w:rPr>
          <w:sz w:val="20"/>
          <w:szCs w:val="20"/>
        </w:rPr>
      </w:pPr>
      <w:r w:rsidRPr="00A03677">
        <w:rPr>
          <w:sz w:val="20"/>
          <w:szCs w:val="20"/>
        </w:rPr>
        <w:t>University</w:t>
      </w:r>
      <w:r w:rsidR="00EE176C">
        <w:rPr>
          <w:sz w:val="20"/>
          <w:szCs w:val="20"/>
        </w:rPr>
        <w:t xml:space="preserve"> of Ibadan, Ibadan, Nigeria.</w:t>
      </w:r>
      <w:r w:rsidRPr="00A03677">
        <w:rPr>
          <w:sz w:val="20"/>
          <w:szCs w:val="20"/>
        </w:rPr>
        <w:t xml:space="preserve"> </w:t>
      </w:r>
    </w:p>
    <w:p w:rsidR="00471E57" w:rsidRPr="00A03677" w:rsidRDefault="00471E57" w:rsidP="00606CD7">
      <w:pPr>
        <w:jc w:val="both"/>
        <w:rPr>
          <w:sz w:val="20"/>
          <w:szCs w:val="20"/>
        </w:rPr>
      </w:pPr>
      <w:r w:rsidRPr="00A03677">
        <w:rPr>
          <w:sz w:val="20"/>
          <w:szCs w:val="20"/>
        </w:rPr>
        <w:t xml:space="preserve">E-mail: </w:t>
      </w:r>
      <w:hyperlink r:id="rId13" w:history="1">
        <w:r w:rsidR="00EE176C" w:rsidRPr="008C695F">
          <w:rPr>
            <w:rStyle w:val="Hyperlink"/>
            <w:sz w:val="20"/>
            <w:szCs w:val="20"/>
          </w:rPr>
          <w:t>gita4me2004@yahoo.com</w:t>
        </w:r>
      </w:hyperlink>
      <w:r w:rsidR="00EE176C">
        <w:rPr>
          <w:sz w:val="20"/>
          <w:szCs w:val="20"/>
        </w:rPr>
        <w:t xml:space="preserve"> </w:t>
      </w:r>
    </w:p>
    <w:p w:rsidR="00471E57" w:rsidRPr="00A03677" w:rsidRDefault="00471E57" w:rsidP="00606CD7">
      <w:pPr>
        <w:jc w:val="both"/>
        <w:rPr>
          <w:sz w:val="20"/>
          <w:szCs w:val="20"/>
        </w:rPr>
      </w:pPr>
    </w:p>
    <w:p w:rsidR="00843D97" w:rsidRPr="00F04AE0" w:rsidRDefault="00B54CDA" w:rsidP="00F04AE0">
      <w:pPr>
        <w:snapToGrid w:val="0"/>
        <w:jc w:val="both"/>
        <w:rPr>
          <w:sz w:val="20"/>
          <w:szCs w:val="20"/>
        </w:rPr>
      </w:pPr>
      <w:r w:rsidRPr="00A03677">
        <w:rPr>
          <w:b/>
          <w:sz w:val="20"/>
          <w:szCs w:val="20"/>
        </w:rPr>
        <w:t>References</w:t>
      </w:r>
      <w:r w:rsidR="00843D97" w:rsidRPr="00843D97">
        <w:rPr>
          <w:sz w:val="20"/>
          <w:szCs w:val="20"/>
        </w:rPr>
        <w:t xml:space="preserve"> </w:t>
      </w:r>
    </w:p>
    <w:p w:rsidR="00F04AE0" w:rsidRPr="00F04AE0" w:rsidRDefault="00843D97" w:rsidP="00F04AE0">
      <w:pPr>
        <w:numPr>
          <w:ilvl w:val="0"/>
          <w:numId w:val="5"/>
        </w:numPr>
        <w:suppressAutoHyphens w:val="0"/>
        <w:snapToGrid w:val="0"/>
        <w:ind w:left="425" w:hanging="425"/>
        <w:jc w:val="both"/>
        <w:rPr>
          <w:sz w:val="20"/>
          <w:szCs w:val="20"/>
        </w:rPr>
      </w:pPr>
      <w:r w:rsidRPr="00F04AE0">
        <w:rPr>
          <w:sz w:val="20"/>
          <w:szCs w:val="20"/>
        </w:rPr>
        <w:t>Jansen PC</w:t>
      </w:r>
      <w:r w:rsidR="00F57F3C" w:rsidRPr="00F04AE0">
        <w:rPr>
          <w:sz w:val="20"/>
          <w:szCs w:val="20"/>
        </w:rPr>
        <w:t>M.</w:t>
      </w:r>
      <w:r w:rsidRPr="00F04AE0">
        <w:rPr>
          <w:sz w:val="20"/>
          <w:szCs w:val="20"/>
        </w:rPr>
        <w:t xml:space="preserve"> </w:t>
      </w:r>
      <w:r w:rsidRPr="00F04AE0">
        <w:rPr>
          <w:i/>
          <w:sz w:val="20"/>
          <w:szCs w:val="20"/>
        </w:rPr>
        <w:t>Solanum nigrum</w:t>
      </w:r>
      <w:r w:rsidRPr="00F04AE0">
        <w:rPr>
          <w:sz w:val="20"/>
          <w:szCs w:val="20"/>
        </w:rPr>
        <w:t xml:space="preserve"> L. [Internet] Record from Protabase. Schmelzer, G.H. &amp; Gurib-Fakim, A. (Editors). PROTA (Plant Resources of Tropical Africa / Ressources végétales de l’Afrique tropicale), Wageningen, Netherlands. &lt; http://database.prota.org/search.htm&gt;. Record display. </w:t>
      </w:r>
      <w:r w:rsidRPr="00F04AE0">
        <w:rPr>
          <w:i/>
          <w:sz w:val="20"/>
          <w:szCs w:val="20"/>
        </w:rPr>
        <w:t>Solanum nigrum</w:t>
      </w:r>
      <w:r w:rsidRPr="00F04AE0">
        <w:rPr>
          <w:sz w:val="20"/>
          <w:szCs w:val="20"/>
        </w:rPr>
        <w:t xml:space="preserve"> L.</w:t>
      </w:r>
      <w:r w:rsidR="00F57F3C" w:rsidRPr="00F04AE0">
        <w:rPr>
          <w:sz w:val="20"/>
          <w:szCs w:val="20"/>
        </w:rPr>
        <w:t xml:space="preserve"> 2008. </w:t>
      </w:r>
      <w:r w:rsidRPr="00F04AE0">
        <w:rPr>
          <w:sz w:val="20"/>
          <w:szCs w:val="20"/>
        </w:rPr>
        <w:t xml:space="preserve"> Available at: </w:t>
      </w:r>
      <w:hyperlink r:id="rId14" w:anchor="Synonyms" w:history="1">
        <w:r w:rsidRPr="00F04AE0">
          <w:rPr>
            <w:rStyle w:val="Hyperlink"/>
            <w:sz w:val="20"/>
            <w:szCs w:val="20"/>
          </w:rPr>
          <w:t>http://www.prota4u.org/protav8.asp?h=M4&amp;t=Solanum,nigrum&amp;p=Solanum+nigrum#Synonyms</w:t>
        </w:r>
      </w:hyperlink>
      <w:r w:rsidRPr="00F04AE0">
        <w:rPr>
          <w:sz w:val="20"/>
          <w:szCs w:val="20"/>
        </w:rPr>
        <w:t>. Accessed on 30 April 2013.</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Arulmozhi V, Krishnaveni M, Karthishwaran K, Dhamodharan G, Mirunalini S. Antioxidant and antihyperlipidemic effect of </w:t>
      </w:r>
      <w:r w:rsidRPr="00F04AE0">
        <w:rPr>
          <w:i/>
          <w:sz w:val="20"/>
          <w:szCs w:val="20"/>
        </w:rPr>
        <w:t>Solanum nigrum</w:t>
      </w:r>
      <w:r w:rsidRPr="00F04AE0">
        <w:rPr>
          <w:sz w:val="20"/>
          <w:szCs w:val="20"/>
        </w:rPr>
        <w:t xml:space="preserve"> fruit extract on the experimental model against chronic ethanol toxicity. Pharmacogn Mag</w:t>
      </w:r>
      <w:r w:rsidRPr="00F04AE0">
        <w:rPr>
          <w:i/>
          <w:sz w:val="20"/>
          <w:szCs w:val="20"/>
        </w:rPr>
        <w:t xml:space="preserve">. </w:t>
      </w:r>
      <w:r w:rsidRPr="00F04AE0">
        <w:rPr>
          <w:sz w:val="20"/>
          <w:szCs w:val="20"/>
        </w:rPr>
        <w:t xml:space="preserve"> 2010: 6(21): 42-50. </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Jainu M, Devi CS. Antiulcerogenic and ulcer healing effects of </w:t>
      </w:r>
      <w:r w:rsidRPr="00F04AE0">
        <w:rPr>
          <w:i/>
          <w:sz w:val="20"/>
          <w:szCs w:val="20"/>
        </w:rPr>
        <w:t>Solanum nigrum</w:t>
      </w:r>
      <w:r w:rsidRPr="00F04AE0">
        <w:rPr>
          <w:sz w:val="20"/>
          <w:szCs w:val="20"/>
        </w:rPr>
        <w:t xml:space="preserve"> (L.) on experimental ulcer models: possible mechanism for the inhibition of acid formation. J Ethnopharmacol</w:t>
      </w:r>
      <w:r w:rsidRPr="00F04AE0">
        <w:rPr>
          <w:i/>
          <w:sz w:val="20"/>
          <w:szCs w:val="20"/>
        </w:rPr>
        <w:t xml:space="preserve">. </w:t>
      </w:r>
      <w:r w:rsidRPr="00F04AE0">
        <w:rPr>
          <w:sz w:val="20"/>
          <w:szCs w:val="20"/>
        </w:rPr>
        <w:t xml:space="preserve"> 2006: 104: 156-63.</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Akhtar, M. S. and Munir M. Evaluation of the gastric antiulcerogenic effects of </w:t>
      </w:r>
      <w:r w:rsidRPr="00F04AE0">
        <w:rPr>
          <w:i/>
          <w:sz w:val="20"/>
          <w:szCs w:val="20"/>
        </w:rPr>
        <w:t>Solanum nigrum</w:t>
      </w:r>
      <w:r w:rsidRPr="00F04AE0">
        <w:rPr>
          <w:sz w:val="20"/>
          <w:szCs w:val="20"/>
        </w:rPr>
        <w:t xml:space="preserve">, Brassica oleracea and Ocimum basilicum in rats. </w:t>
      </w:r>
      <w:r w:rsidRPr="00207C0A">
        <w:rPr>
          <w:sz w:val="20"/>
          <w:szCs w:val="20"/>
        </w:rPr>
        <w:t>J Ethnopharmacol</w:t>
      </w:r>
      <w:r w:rsidRPr="00F04AE0">
        <w:rPr>
          <w:i/>
          <w:sz w:val="20"/>
          <w:szCs w:val="20"/>
        </w:rPr>
        <w:t>.</w:t>
      </w:r>
      <w:r w:rsidR="00FD554D">
        <w:rPr>
          <w:i/>
          <w:sz w:val="20"/>
          <w:szCs w:val="20"/>
        </w:rPr>
        <w:t xml:space="preserve"> </w:t>
      </w:r>
      <w:r w:rsidR="003C1A08">
        <w:rPr>
          <w:sz w:val="20"/>
          <w:szCs w:val="20"/>
        </w:rPr>
        <w:t xml:space="preserve">1989: </w:t>
      </w:r>
      <w:r w:rsidRPr="00F04AE0">
        <w:rPr>
          <w:sz w:val="20"/>
          <w:szCs w:val="20"/>
        </w:rPr>
        <w:t xml:space="preserve">27: 163-76. </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Lin HM, Tseng HC, Wang CJ, Chyau CC, Liao KK. Peng PL, Chou FP. Induction of autophagy and apoptosis by the extract of </w:t>
      </w:r>
      <w:r w:rsidRPr="00F04AE0">
        <w:rPr>
          <w:i/>
          <w:sz w:val="20"/>
          <w:szCs w:val="20"/>
        </w:rPr>
        <w:t>Solanum nigrum</w:t>
      </w:r>
      <w:r w:rsidRPr="00F04AE0">
        <w:rPr>
          <w:sz w:val="20"/>
          <w:szCs w:val="20"/>
        </w:rPr>
        <w:t xml:space="preserve"> Linn in HepG2 cells. J Agric Food Chem. 2007: 55(9): 3620-28.</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Rahimi R, Shams-Ardekani MR, Abdollahi M. A review of the efficacy of traditional Iranian </w:t>
      </w:r>
      <w:r w:rsidRPr="00F04AE0">
        <w:rPr>
          <w:sz w:val="20"/>
          <w:szCs w:val="20"/>
        </w:rPr>
        <w:lastRenderedPageBreak/>
        <w:t>medicine for inflammatory bowel disease. World J Gastroenterol. 2010: 16(36): 4504-14.</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Boschi-Pinto C, Velebit L, Shibuya K. Estimating child mortality due to diarrhoea in developing countries. Bulletin of the World Health Organization  2008: 86: 710–17. </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Lewu FB, Afolayan AJ. Ethnomedicine in South Africa: The role of weedy species. Afr J Biotechnol. 2009: 8(6): 929-34.</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 xml:space="preserve">Harborne JB.. </w:t>
      </w:r>
      <w:r w:rsidRPr="00603727">
        <w:rPr>
          <w:sz w:val="20"/>
          <w:szCs w:val="20"/>
        </w:rPr>
        <w:t>Phytochemical methods.</w:t>
      </w:r>
      <w:r w:rsidRPr="00F04AE0">
        <w:rPr>
          <w:sz w:val="20"/>
          <w:szCs w:val="20"/>
        </w:rPr>
        <w:t xml:space="preserve"> Chapman and Hall, London. 1984.</w:t>
      </w:r>
    </w:p>
    <w:p w:rsidR="00843D97" w:rsidRPr="00F04AE0" w:rsidRDefault="00843D97" w:rsidP="00F04AE0">
      <w:pPr>
        <w:numPr>
          <w:ilvl w:val="0"/>
          <w:numId w:val="5"/>
        </w:numPr>
        <w:suppressAutoHyphens w:val="0"/>
        <w:snapToGrid w:val="0"/>
        <w:ind w:left="425" w:hanging="425"/>
        <w:jc w:val="both"/>
        <w:rPr>
          <w:sz w:val="20"/>
          <w:szCs w:val="20"/>
        </w:rPr>
      </w:pPr>
      <w:r w:rsidRPr="00F04AE0">
        <w:rPr>
          <w:sz w:val="20"/>
          <w:szCs w:val="20"/>
        </w:rPr>
        <w:t>Sofowora, A.</w:t>
      </w:r>
      <w:r w:rsidRPr="00603727">
        <w:rPr>
          <w:sz w:val="20"/>
          <w:szCs w:val="20"/>
        </w:rPr>
        <w:t xml:space="preserve"> Medicinal plants and traditional medicine in African</w:t>
      </w:r>
      <w:r w:rsidRPr="00F04AE0">
        <w:rPr>
          <w:sz w:val="20"/>
          <w:szCs w:val="20"/>
        </w:rPr>
        <w:t xml:space="preserve">. Spectrum    Books Ltd., Ibadan. 1993.  </w:t>
      </w:r>
    </w:p>
    <w:p w:rsidR="00F04AE0" w:rsidRPr="00F04AE0" w:rsidRDefault="00843D97" w:rsidP="00F04AE0">
      <w:pPr>
        <w:numPr>
          <w:ilvl w:val="0"/>
          <w:numId w:val="5"/>
        </w:numPr>
        <w:suppressAutoHyphens w:val="0"/>
        <w:snapToGrid w:val="0"/>
        <w:ind w:left="425" w:hanging="425"/>
        <w:jc w:val="both"/>
        <w:rPr>
          <w:sz w:val="20"/>
          <w:szCs w:val="20"/>
        </w:rPr>
      </w:pPr>
      <w:r w:rsidRPr="00F04AE0">
        <w:rPr>
          <w:sz w:val="20"/>
          <w:szCs w:val="20"/>
        </w:rPr>
        <w:t>Evans WC. Trease and Evans’ Pharmacognosy. W.B. Saunders Co. Ltd., Singapore. 1996.</w:t>
      </w:r>
    </w:p>
    <w:p w:rsidR="00F04AE0" w:rsidRPr="00F04AE0" w:rsidRDefault="00843D97" w:rsidP="00F04AE0">
      <w:pPr>
        <w:numPr>
          <w:ilvl w:val="0"/>
          <w:numId w:val="5"/>
        </w:numPr>
        <w:suppressAutoHyphens w:val="0"/>
        <w:snapToGrid w:val="0"/>
        <w:ind w:left="425" w:hanging="425"/>
        <w:jc w:val="both"/>
        <w:rPr>
          <w:sz w:val="20"/>
          <w:szCs w:val="20"/>
          <w:lang w:eastAsia="en-GB"/>
        </w:rPr>
      </w:pPr>
      <w:r w:rsidRPr="00F04AE0">
        <w:rPr>
          <w:sz w:val="20"/>
          <w:szCs w:val="20"/>
          <w:lang w:eastAsia="en-GB"/>
        </w:rPr>
        <w:t xml:space="preserve">Hood JR, Wilkinson JM. Cavanagh HMA. Evaluation of common antibacterial screening methods utilized in essential oil research. J Ess Oil Res. 2003: 15(6): 428-33. </w:t>
      </w:r>
    </w:p>
    <w:p w:rsidR="00F04AE0" w:rsidRPr="00F04AE0" w:rsidRDefault="00843D97" w:rsidP="00F04AE0">
      <w:pPr>
        <w:numPr>
          <w:ilvl w:val="0"/>
          <w:numId w:val="5"/>
        </w:numPr>
        <w:suppressAutoHyphens w:val="0"/>
        <w:snapToGrid w:val="0"/>
        <w:ind w:left="425" w:hanging="425"/>
        <w:jc w:val="both"/>
        <w:rPr>
          <w:i/>
          <w:sz w:val="20"/>
          <w:szCs w:val="20"/>
        </w:rPr>
      </w:pPr>
      <w:r w:rsidRPr="00F04AE0">
        <w:rPr>
          <w:sz w:val="20"/>
          <w:szCs w:val="20"/>
        </w:rPr>
        <w:t xml:space="preserve">Meyer JJM, Afolayan AJ. Antibacterial activity of </w:t>
      </w:r>
      <w:r w:rsidRPr="00F04AE0">
        <w:rPr>
          <w:i/>
          <w:sz w:val="20"/>
          <w:szCs w:val="20"/>
        </w:rPr>
        <w:t>Helichrysum aureonitens</w:t>
      </w:r>
      <w:r w:rsidRPr="00F04AE0">
        <w:rPr>
          <w:sz w:val="20"/>
          <w:szCs w:val="20"/>
        </w:rPr>
        <w:t xml:space="preserve"> (Asteraceae). J Ethnopharmacol</w:t>
      </w:r>
      <w:r w:rsidRPr="00F04AE0">
        <w:rPr>
          <w:i/>
          <w:sz w:val="20"/>
          <w:szCs w:val="20"/>
        </w:rPr>
        <w:t xml:space="preserve">. </w:t>
      </w:r>
      <w:r w:rsidRPr="00F04AE0">
        <w:rPr>
          <w:sz w:val="20"/>
          <w:szCs w:val="20"/>
        </w:rPr>
        <w:t>1995: 47: 109-11.</w:t>
      </w:r>
    </w:p>
    <w:p w:rsidR="00F04AE0" w:rsidRPr="00F04AE0" w:rsidRDefault="00843D97" w:rsidP="00F04AE0">
      <w:pPr>
        <w:numPr>
          <w:ilvl w:val="0"/>
          <w:numId w:val="5"/>
        </w:numPr>
        <w:suppressAutoHyphens w:val="0"/>
        <w:snapToGrid w:val="0"/>
        <w:ind w:left="425" w:hanging="425"/>
        <w:jc w:val="both"/>
        <w:rPr>
          <w:sz w:val="20"/>
          <w:szCs w:val="20"/>
        </w:rPr>
      </w:pPr>
      <w:r w:rsidRPr="00F04AE0">
        <w:rPr>
          <w:sz w:val="20"/>
          <w:szCs w:val="20"/>
        </w:rPr>
        <w:t>Sridhar TM, Josthna P, Naidu CV.</w:t>
      </w:r>
      <w:r w:rsidRPr="00F04AE0">
        <w:rPr>
          <w:i/>
          <w:sz w:val="20"/>
          <w:szCs w:val="20"/>
        </w:rPr>
        <w:t xml:space="preserve"> In vitro</w:t>
      </w:r>
      <w:r w:rsidRPr="00F04AE0">
        <w:rPr>
          <w:sz w:val="20"/>
          <w:szCs w:val="20"/>
        </w:rPr>
        <w:t xml:space="preserve"> antibacterial activity and phytochemical analysis of </w:t>
      </w:r>
      <w:r w:rsidRPr="00F04AE0">
        <w:rPr>
          <w:i/>
          <w:sz w:val="20"/>
          <w:szCs w:val="20"/>
        </w:rPr>
        <w:t>Solanum nigrum</w:t>
      </w:r>
      <w:r w:rsidRPr="00F04AE0">
        <w:rPr>
          <w:sz w:val="20"/>
          <w:szCs w:val="20"/>
        </w:rPr>
        <w:t xml:space="preserve"> (Linn.) - An important antiulcer medicinal   plant. J Exp Sci</w:t>
      </w:r>
      <w:r w:rsidRPr="00F04AE0">
        <w:rPr>
          <w:i/>
          <w:sz w:val="20"/>
          <w:szCs w:val="20"/>
        </w:rPr>
        <w:t>.</w:t>
      </w:r>
      <w:r w:rsidRPr="00F04AE0">
        <w:rPr>
          <w:sz w:val="20"/>
          <w:szCs w:val="20"/>
        </w:rPr>
        <w:t xml:space="preserve"> 2011: 2(8): 24-9. </w:t>
      </w:r>
    </w:p>
    <w:p w:rsidR="00F04AE0" w:rsidRPr="00F04AE0" w:rsidRDefault="00843D97" w:rsidP="00F04AE0">
      <w:pPr>
        <w:numPr>
          <w:ilvl w:val="0"/>
          <w:numId w:val="5"/>
        </w:numPr>
        <w:suppressAutoHyphens w:val="0"/>
        <w:snapToGrid w:val="0"/>
        <w:ind w:left="425" w:hanging="425"/>
        <w:jc w:val="both"/>
        <w:rPr>
          <w:sz w:val="20"/>
          <w:szCs w:val="20"/>
        </w:rPr>
      </w:pPr>
      <w:r w:rsidRPr="00F04AE0">
        <w:rPr>
          <w:sz w:val="20"/>
          <w:szCs w:val="20"/>
        </w:rPr>
        <w:t>Kavishankar GB, Lakshmidevi N, Mahadeva MS. Phytochemical analysis and antimicrobial properties of selected medicinal plants against bacteria associated with diabetic patients. Int. J Pharm and Bio Sci</w:t>
      </w:r>
      <w:r w:rsidRPr="00F04AE0">
        <w:rPr>
          <w:i/>
          <w:sz w:val="20"/>
          <w:szCs w:val="20"/>
        </w:rPr>
        <w:t xml:space="preserve">. </w:t>
      </w:r>
      <w:r w:rsidRPr="00F04AE0">
        <w:rPr>
          <w:sz w:val="20"/>
          <w:szCs w:val="20"/>
        </w:rPr>
        <w:t xml:space="preserve"> 2011: 2(4): 509-18.  </w:t>
      </w:r>
    </w:p>
    <w:p w:rsidR="002F20CD" w:rsidRPr="00FF0663" w:rsidRDefault="00843D97" w:rsidP="00F04AE0">
      <w:pPr>
        <w:numPr>
          <w:ilvl w:val="0"/>
          <w:numId w:val="5"/>
        </w:numPr>
        <w:suppressAutoHyphens w:val="0"/>
        <w:snapToGrid w:val="0"/>
        <w:ind w:left="425" w:hanging="425"/>
        <w:jc w:val="both"/>
        <w:rPr>
          <w:sz w:val="20"/>
          <w:szCs w:val="20"/>
          <w:lang w:eastAsia="zh-CN"/>
        </w:rPr>
      </w:pPr>
      <w:r w:rsidRPr="00FF0663">
        <w:rPr>
          <w:sz w:val="20"/>
          <w:szCs w:val="20"/>
        </w:rPr>
        <w:t xml:space="preserve">Karmakar UK, Tarafder UK, Sadhu SK, Biswas NN, Shill MC. Biological investigations of dried fruit of </w:t>
      </w:r>
      <w:r w:rsidRPr="00FF0663">
        <w:rPr>
          <w:i/>
          <w:sz w:val="20"/>
          <w:szCs w:val="20"/>
        </w:rPr>
        <w:t>Solanum nigrum</w:t>
      </w:r>
      <w:r w:rsidRPr="00FF0663">
        <w:rPr>
          <w:sz w:val="20"/>
          <w:szCs w:val="20"/>
        </w:rPr>
        <w:t xml:space="preserve"> Linn. S. J. Pharm. Sci</w:t>
      </w:r>
      <w:r w:rsidRPr="00FF0663">
        <w:rPr>
          <w:i/>
          <w:sz w:val="20"/>
          <w:szCs w:val="20"/>
        </w:rPr>
        <w:t xml:space="preserve">. </w:t>
      </w:r>
      <w:r w:rsidRPr="00FF0663">
        <w:rPr>
          <w:sz w:val="20"/>
          <w:szCs w:val="20"/>
        </w:rPr>
        <w:t xml:space="preserve"> 2010: 3(1): 38-45.</w:t>
      </w:r>
      <w:r w:rsidR="00FF0663" w:rsidRPr="00FF0663">
        <w:rPr>
          <w:rFonts w:hint="eastAsia"/>
          <w:sz w:val="20"/>
          <w:szCs w:val="20"/>
          <w:lang w:eastAsia="zh-CN"/>
        </w:rPr>
        <w:t xml:space="preserve"> </w:t>
      </w:r>
    </w:p>
    <w:p w:rsidR="00F04AE0" w:rsidRPr="00F04AE0" w:rsidRDefault="00F04AE0" w:rsidP="00F04AE0">
      <w:pPr>
        <w:snapToGrid w:val="0"/>
        <w:ind w:left="425" w:hanging="425"/>
        <w:jc w:val="both"/>
        <w:rPr>
          <w:sz w:val="20"/>
          <w:szCs w:val="20"/>
          <w:lang w:eastAsia="zh-CN"/>
        </w:rPr>
        <w:sectPr w:rsidR="00F04AE0" w:rsidRPr="00F04AE0" w:rsidSect="00D61434">
          <w:footnotePr>
            <w:pos w:val="beneathText"/>
          </w:footnotePr>
          <w:type w:val="continuous"/>
          <w:pgSz w:w="12240" w:h="15840" w:code="1"/>
          <w:pgMar w:top="1440" w:right="1440" w:bottom="1440" w:left="1440" w:header="720" w:footer="720" w:gutter="0"/>
          <w:cols w:num="2" w:space="720"/>
          <w:docGrid w:linePitch="360"/>
        </w:sectPr>
      </w:pPr>
    </w:p>
    <w:p w:rsidR="004D0467" w:rsidRPr="00F04AE0" w:rsidRDefault="004D0467" w:rsidP="00F04AE0">
      <w:pPr>
        <w:snapToGrid w:val="0"/>
        <w:ind w:left="425" w:hanging="425"/>
        <w:jc w:val="both"/>
        <w:rPr>
          <w:sz w:val="20"/>
          <w:szCs w:val="20"/>
        </w:rPr>
      </w:pPr>
    </w:p>
    <w:p w:rsidR="00AF0612" w:rsidRDefault="00AF0612" w:rsidP="00F04AE0">
      <w:pPr>
        <w:ind w:left="425" w:hanging="425"/>
        <w:jc w:val="both"/>
        <w:rPr>
          <w:sz w:val="20"/>
          <w:szCs w:val="20"/>
        </w:rPr>
      </w:pPr>
    </w:p>
    <w:p w:rsidR="00AF0612" w:rsidRDefault="00AF0612" w:rsidP="00F04AE0">
      <w:pPr>
        <w:ind w:left="425" w:hanging="425"/>
        <w:jc w:val="both"/>
        <w:rPr>
          <w:sz w:val="20"/>
          <w:szCs w:val="20"/>
        </w:rPr>
      </w:pPr>
    </w:p>
    <w:p w:rsidR="003C4738" w:rsidRPr="00A03677" w:rsidRDefault="00AF0612" w:rsidP="00F04AE0">
      <w:pPr>
        <w:ind w:left="425" w:hanging="425"/>
        <w:jc w:val="both"/>
        <w:rPr>
          <w:sz w:val="20"/>
          <w:szCs w:val="20"/>
        </w:rPr>
      </w:pPr>
      <w:r>
        <w:rPr>
          <w:sz w:val="20"/>
          <w:szCs w:val="20"/>
        </w:rPr>
        <w:t>4/15/2015</w:t>
      </w:r>
    </w:p>
    <w:sectPr w:rsidR="003C4738" w:rsidRPr="00A03677" w:rsidSect="00D6143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7BE" w:rsidRDefault="007707BE">
      <w:r>
        <w:separator/>
      </w:r>
    </w:p>
  </w:endnote>
  <w:endnote w:type="continuationSeparator" w:id="0">
    <w:p w:rsidR="007707BE" w:rsidRDefault="00770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F559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F0612" w:rsidRDefault="007F559F" w:rsidP="00AF0612">
    <w:pPr>
      <w:jc w:val="center"/>
      <w:rPr>
        <w:sz w:val="20"/>
      </w:rPr>
    </w:pPr>
    <w:r w:rsidRPr="00AF0612">
      <w:rPr>
        <w:sz w:val="20"/>
      </w:rPr>
      <w:fldChar w:fldCharType="begin"/>
    </w:r>
    <w:r w:rsidR="00AF0612" w:rsidRPr="00AF0612">
      <w:rPr>
        <w:sz w:val="20"/>
      </w:rPr>
      <w:instrText xml:space="preserve"> page </w:instrText>
    </w:r>
    <w:r w:rsidRPr="00AF0612">
      <w:rPr>
        <w:sz w:val="20"/>
      </w:rPr>
      <w:fldChar w:fldCharType="separate"/>
    </w:r>
    <w:r w:rsidR="003E7EC1">
      <w:rPr>
        <w:noProof/>
        <w:sz w:val="20"/>
      </w:rPr>
      <w:t>43</w:t>
    </w:r>
    <w:r w:rsidRPr="00AF061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7BE" w:rsidRDefault="007707BE">
      <w:r>
        <w:separator/>
      </w:r>
    </w:p>
  </w:footnote>
  <w:footnote w:type="continuationSeparator" w:id="0">
    <w:p w:rsidR="007707BE" w:rsidRDefault="00770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12" w:rsidRPr="00AF0612" w:rsidRDefault="00AF0612" w:rsidP="00AF0612">
    <w:pPr>
      <w:pBdr>
        <w:bottom w:val="thinThickMediumGap" w:sz="12" w:space="1" w:color="auto"/>
      </w:pBdr>
      <w:tabs>
        <w:tab w:val="left" w:pos="851"/>
        <w:tab w:val="right" w:pos="8364"/>
      </w:tabs>
      <w:adjustRightInd w:val="0"/>
      <w:snapToGrid w:val="0"/>
      <w:jc w:val="both"/>
      <w:rPr>
        <w:iCs/>
        <w:sz w:val="20"/>
        <w:szCs w:val="20"/>
      </w:rPr>
    </w:pPr>
    <w:r w:rsidRPr="00AF0612">
      <w:rPr>
        <w:rFonts w:hint="eastAsia"/>
        <w:sz w:val="20"/>
        <w:szCs w:val="20"/>
      </w:rPr>
      <w:tab/>
    </w:r>
    <w:r w:rsidRPr="00AF0612">
      <w:rPr>
        <w:sz w:val="20"/>
        <w:szCs w:val="20"/>
      </w:rPr>
      <w:t>New York Science Journal 201</w:t>
    </w:r>
    <w:r w:rsidRPr="00AF0612">
      <w:rPr>
        <w:rFonts w:hint="eastAsia"/>
        <w:sz w:val="20"/>
        <w:szCs w:val="20"/>
      </w:rPr>
      <w:t>5</w:t>
    </w:r>
    <w:r w:rsidRPr="00AF0612">
      <w:rPr>
        <w:sz w:val="20"/>
        <w:szCs w:val="20"/>
      </w:rPr>
      <w:t>;</w:t>
    </w:r>
    <w:r w:rsidRPr="00AF0612">
      <w:rPr>
        <w:rFonts w:hint="eastAsia"/>
        <w:sz w:val="20"/>
        <w:szCs w:val="20"/>
      </w:rPr>
      <w:t>8</w:t>
    </w:r>
    <w:r w:rsidRPr="00AF0612">
      <w:rPr>
        <w:sz w:val="20"/>
        <w:szCs w:val="20"/>
      </w:rPr>
      <w:t>(</w:t>
    </w:r>
    <w:r w:rsidRPr="00AF0612">
      <w:rPr>
        <w:rFonts w:hint="eastAsia"/>
        <w:sz w:val="20"/>
        <w:szCs w:val="20"/>
      </w:rPr>
      <w:t>4</w:t>
    </w:r>
    <w:r w:rsidRPr="00AF0612">
      <w:rPr>
        <w:sz w:val="20"/>
        <w:szCs w:val="20"/>
      </w:rPr>
      <w:t>)</w:t>
    </w:r>
    <w:r w:rsidRPr="00AF0612">
      <w:rPr>
        <w:iCs/>
        <w:sz w:val="20"/>
        <w:szCs w:val="20"/>
      </w:rPr>
      <w:t xml:space="preserve">     </w:t>
    </w:r>
    <w:r w:rsidRPr="00AF0612">
      <w:rPr>
        <w:rFonts w:hint="eastAsia"/>
        <w:iCs/>
        <w:sz w:val="20"/>
        <w:szCs w:val="20"/>
      </w:rPr>
      <w:tab/>
    </w:r>
    <w:r w:rsidRPr="00AF0612">
      <w:rPr>
        <w:iCs/>
        <w:sz w:val="20"/>
        <w:szCs w:val="20"/>
      </w:rPr>
      <w:t xml:space="preserve"> </w:t>
    </w:r>
    <w:r w:rsidRPr="00AF0612">
      <w:rPr>
        <w:rFonts w:hint="eastAsia"/>
        <w:iCs/>
        <w:sz w:val="20"/>
        <w:szCs w:val="20"/>
      </w:rPr>
      <w:t xml:space="preserve"> </w:t>
    </w:r>
    <w:r w:rsidRPr="00AF0612">
      <w:rPr>
        <w:iCs/>
        <w:sz w:val="20"/>
        <w:szCs w:val="20"/>
      </w:rPr>
      <w:t xml:space="preserve">   </w:t>
    </w:r>
    <w:hyperlink r:id="rId1" w:history="1">
      <w:r w:rsidRPr="00AF0612">
        <w:rPr>
          <w:rStyle w:val="Hyperlink"/>
          <w:sz w:val="20"/>
          <w:szCs w:val="20"/>
        </w:rPr>
        <w:t>http://www.sciencepub.net/newyork</w:t>
      </w:r>
    </w:hyperlink>
  </w:p>
  <w:p w:rsidR="00AF0612" w:rsidRPr="00AF0612" w:rsidRDefault="00AF0612" w:rsidP="00AF061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876B06"/>
    <w:multiLevelType w:val="hybridMultilevel"/>
    <w:tmpl w:val="BE0C65C6"/>
    <w:lvl w:ilvl="0" w:tplc="DF044E7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1745"/>
  </w:hdrShapeDefaults>
  <w:footnotePr>
    <w:pos w:val="beneathText"/>
    <w:footnote w:id="-1"/>
    <w:footnote w:id="0"/>
  </w:footnotePr>
  <w:endnotePr>
    <w:endnote w:id="-1"/>
    <w:endnote w:id="0"/>
  </w:endnotePr>
  <w:compat>
    <w:useFELayout/>
  </w:compat>
  <w:rsids>
    <w:rsidRoot w:val="009459B3"/>
    <w:rsid w:val="00000358"/>
    <w:rsid w:val="0000621E"/>
    <w:rsid w:val="000162ED"/>
    <w:rsid w:val="00064419"/>
    <w:rsid w:val="00080CE9"/>
    <w:rsid w:val="00090A06"/>
    <w:rsid w:val="000978CC"/>
    <w:rsid w:val="000A0C5D"/>
    <w:rsid w:val="000B737A"/>
    <w:rsid w:val="000C533D"/>
    <w:rsid w:val="000F075F"/>
    <w:rsid w:val="000F2859"/>
    <w:rsid w:val="001144BB"/>
    <w:rsid w:val="001171F2"/>
    <w:rsid w:val="001256ED"/>
    <w:rsid w:val="0014006A"/>
    <w:rsid w:val="00141D98"/>
    <w:rsid w:val="00177C9A"/>
    <w:rsid w:val="001811AA"/>
    <w:rsid w:val="001817C7"/>
    <w:rsid w:val="001865D2"/>
    <w:rsid w:val="00190169"/>
    <w:rsid w:val="001B41B8"/>
    <w:rsid w:val="001B5FB7"/>
    <w:rsid w:val="001C4870"/>
    <w:rsid w:val="001C7B5A"/>
    <w:rsid w:val="00202B30"/>
    <w:rsid w:val="00207C0A"/>
    <w:rsid w:val="002150D1"/>
    <w:rsid w:val="002370C5"/>
    <w:rsid w:val="00281669"/>
    <w:rsid w:val="002A0D78"/>
    <w:rsid w:val="002F20CD"/>
    <w:rsid w:val="0030485D"/>
    <w:rsid w:val="00320EC9"/>
    <w:rsid w:val="00322FAB"/>
    <w:rsid w:val="003426D2"/>
    <w:rsid w:val="00343D7F"/>
    <w:rsid w:val="00345581"/>
    <w:rsid w:val="00370978"/>
    <w:rsid w:val="00381BC2"/>
    <w:rsid w:val="00381DD8"/>
    <w:rsid w:val="003834F3"/>
    <w:rsid w:val="00393405"/>
    <w:rsid w:val="003B2886"/>
    <w:rsid w:val="003B4284"/>
    <w:rsid w:val="003C1A08"/>
    <w:rsid w:val="003C4738"/>
    <w:rsid w:val="003E0524"/>
    <w:rsid w:val="003E3494"/>
    <w:rsid w:val="003E7EC1"/>
    <w:rsid w:val="00441468"/>
    <w:rsid w:val="00456753"/>
    <w:rsid w:val="00462C2D"/>
    <w:rsid w:val="00464A43"/>
    <w:rsid w:val="00471E57"/>
    <w:rsid w:val="0049143E"/>
    <w:rsid w:val="004A1F02"/>
    <w:rsid w:val="004A6C92"/>
    <w:rsid w:val="004D0467"/>
    <w:rsid w:val="00507331"/>
    <w:rsid w:val="0051681B"/>
    <w:rsid w:val="00534C0D"/>
    <w:rsid w:val="00572BA2"/>
    <w:rsid w:val="0057375A"/>
    <w:rsid w:val="005857E8"/>
    <w:rsid w:val="00593132"/>
    <w:rsid w:val="00593DB0"/>
    <w:rsid w:val="005B0230"/>
    <w:rsid w:val="005F5E04"/>
    <w:rsid w:val="00603727"/>
    <w:rsid w:val="00606635"/>
    <w:rsid w:val="00606CD7"/>
    <w:rsid w:val="0064197D"/>
    <w:rsid w:val="00650A7E"/>
    <w:rsid w:val="0065209A"/>
    <w:rsid w:val="00656A3C"/>
    <w:rsid w:val="006A44C7"/>
    <w:rsid w:val="006D5C2E"/>
    <w:rsid w:val="006E6ACB"/>
    <w:rsid w:val="006F1706"/>
    <w:rsid w:val="006F4F28"/>
    <w:rsid w:val="00722D10"/>
    <w:rsid w:val="0072348F"/>
    <w:rsid w:val="0075200D"/>
    <w:rsid w:val="00757302"/>
    <w:rsid w:val="007707BE"/>
    <w:rsid w:val="007726DB"/>
    <w:rsid w:val="00780998"/>
    <w:rsid w:val="007D746F"/>
    <w:rsid w:val="007E4397"/>
    <w:rsid w:val="007F559F"/>
    <w:rsid w:val="008004EA"/>
    <w:rsid w:val="00814FA7"/>
    <w:rsid w:val="00843D97"/>
    <w:rsid w:val="00866C23"/>
    <w:rsid w:val="00876726"/>
    <w:rsid w:val="00895407"/>
    <w:rsid w:val="008971A9"/>
    <w:rsid w:val="008A20AC"/>
    <w:rsid w:val="008A67E8"/>
    <w:rsid w:val="008B2D28"/>
    <w:rsid w:val="008B4556"/>
    <w:rsid w:val="008B55E4"/>
    <w:rsid w:val="008B6E2D"/>
    <w:rsid w:val="009058F9"/>
    <w:rsid w:val="0091208A"/>
    <w:rsid w:val="00914558"/>
    <w:rsid w:val="00944D48"/>
    <w:rsid w:val="009459B3"/>
    <w:rsid w:val="00952EB8"/>
    <w:rsid w:val="009655C9"/>
    <w:rsid w:val="009806DC"/>
    <w:rsid w:val="009810E9"/>
    <w:rsid w:val="009D7058"/>
    <w:rsid w:val="00A03677"/>
    <w:rsid w:val="00A11C0A"/>
    <w:rsid w:val="00A3476D"/>
    <w:rsid w:val="00A4578E"/>
    <w:rsid w:val="00A50376"/>
    <w:rsid w:val="00A70491"/>
    <w:rsid w:val="00AA0CA9"/>
    <w:rsid w:val="00AB072D"/>
    <w:rsid w:val="00AC7D2C"/>
    <w:rsid w:val="00AF0612"/>
    <w:rsid w:val="00B01ED4"/>
    <w:rsid w:val="00B3167C"/>
    <w:rsid w:val="00B4448D"/>
    <w:rsid w:val="00B54CDA"/>
    <w:rsid w:val="00B55886"/>
    <w:rsid w:val="00B60E8D"/>
    <w:rsid w:val="00B67D48"/>
    <w:rsid w:val="00B73ED6"/>
    <w:rsid w:val="00B76B36"/>
    <w:rsid w:val="00BB1027"/>
    <w:rsid w:val="00BB2F19"/>
    <w:rsid w:val="00BD2A8D"/>
    <w:rsid w:val="00BE66DF"/>
    <w:rsid w:val="00BF5BAF"/>
    <w:rsid w:val="00BF6579"/>
    <w:rsid w:val="00C03A9C"/>
    <w:rsid w:val="00C03F99"/>
    <w:rsid w:val="00C25003"/>
    <w:rsid w:val="00C25821"/>
    <w:rsid w:val="00C307A8"/>
    <w:rsid w:val="00CB60DF"/>
    <w:rsid w:val="00CE3CA5"/>
    <w:rsid w:val="00CE7B2F"/>
    <w:rsid w:val="00D13361"/>
    <w:rsid w:val="00D3777A"/>
    <w:rsid w:val="00D56DB1"/>
    <w:rsid w:val="00D57068"/>
    <w:rsid w:val="00D61434"/>
    <w:rsid w:val="00D724FB"/>
    <w:rsid w:val="00D905A8"/>
    <w:rsid w:val="00D91F36"/>
    <w:rsid w:val="00D9231E"/>
    <w:rsid w:val="00D9587E"/>
    <w:rsid w:val="00DA4530"/>
    <w:rsid w:val="00DA5976"/>
    <w:rsid w:val="00DC696A"/>
    <w:rsid w:val="00DD11A3"/>
    <w:rsid w:val="00DF7353"/>
    <w:rsid w:val="00E30EDC"/>
    <w:rsid w:val="00E4459C"/>
    <w:rsid w:val="00E53BD8"/>
    <w:rsid w:val="00E55508"/>
    <w:rsid w:val="00E910CC"/>
    <w:rsid w:val="00EA2E28"/>
    <w:rsid w:val="00EA5184"/>
    <w:rsid w:val="00ED4441"/>
    <w:rsid w:val="00ED736A"/>
    <w:rsid w:val="00EE176C"/>
    <w:rsid w:val="00F04AE0"/>
    <w:rsid w:val="00F10099"/>
    <w:rsid w:val="00F13CC8"/>
    <w:rsid w:val="00F223A4"/>
    <w:rsid w:val="00F2324B"/>
    <w:rsid w:val="00F26834"/>
    <w:rsid w:val="00F57F3C"/>
    <w:rsid w:val="00F64C17"/>
    <w:rsid w:val="00F87C7E"/>
    <w:rsid w:val="00FB4D6A"/>
    <w:rsid w:val="00FB5B6A"/>
    <w:rsid w:val="00FC4906"/>
    <w:rsid w:val="00FD554D"/>
    <w:rsid w:val="00FE6DFB"/>
    <w:rsid w:val="00FF0663"/>
    <w:rsid w:val="00FF766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256ED"/>
    <w:pPr>
      <w:keepNext/>
      <w:tabs>
        <w:tab w:val="num" w:pos="0"/>
      </w:tabs>
      <w:outlineLvl w:val="0"/>
    </w:pPr>
    <w:rPr>
      <w:b/>
      <w:bCs/>
      <w:sz w:val="32"/>
    </w:rPr>
  </w:style>
  <w:style w:type="paragraph" w:styleId="Heading2">
    <w:name w:val="heading 2"/>
    <w:basedOn w:val="Normal"/>
    <w:next w:val="Normal"/>
    <w:qFormat/>
    <w:rsid w:val="001256ED"/>
    <w:pPr>
      <w:keepNext/>
      <w:tabs>
        <w:tab w:val="num" w:pos="0"/>
      </w:tabs>
      <w:jc w:val="both"/>
      <w:outlineLvl w:val="1"/>
    </w:pPr>
    <w:rPr>
      <w:b/>
      <w:sz w:val="28"/>
    </w:rPr>
  </w:style>
  <w:style w:type="paragraph" w:styleId="Heading3">
    <w:name w:val="heading 3"/>
    <w:basedOn w:val="Normal"/>
    <w:next w:val="Normal"/>
    <w:qFormat/>
    <w:rsid w:val="001256ED"/>
    <w:pPr>
      <w:keepNext/>
      <w:tabs>
        <w:tab w:val="num" w:pos="0"/>
      </w:tabs>
      <w:spacing w:line="360" w:lineRule="auto"/>
      <w:jc w:val="both"/>
      <w:outlineLvl w:val="2"/>
    </w:pPr>
    <w:rPr>
      <w:b/>
      <w:bCs/>
    </w:rPr>
  </w:style>
  <w:style w:type="paragraph" w:styleId="Heading6">
    <w:name w:val="heading 6"/>
    <w:basedOn w:val="Normal"/>
    <w:next w:val="Normal"/>
    <w:qFormat/>
    <w:rsid w:val="001256E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256ED"/>
  </w:style>
  <w:style w:type="character" w:customStyle="1" w:styleId="WW-Absatz-Standardschriftart">
    <w:name w:val="WW-Absatz-Standardschriftart"/>
    <w:rsid w:val="001256ED"/>
  </w:style>
  <w:style w:type="character" w:customStyle="1" w:styleId="WW-Absatz-Standardschriftart1">
    <w:name w:val="WW-Absatz-Standardschriftart1"/>
    <w:rsid w:val="001256ED"/>
  </w:style>
  <w:style w:type="character" w:customStyle="1" w:styleId="WW-Absatz-Standardschriftart11">
    <w:name w:val="WW-Absatz-Standardschriftart11"/>
    <w:rsid w:val="001256ED"/>
  </w:style>
  <w:style w:type="character" w:customStyle="1" w:styleId="WW-Absatz-Standardschriftart111">
    <w:name w:val="WW-Absatz-Standardschriftart111"/>
    <w:rsid w:val="001256ED"/>
  </w:style>
  <w:style w:type="character" w:customStyle="1" w:styleId="WW-Absatz-Standardschriftart1111">
    <w:name w:val="WW-Absatz-Standardschriftart1111"/>
    <w:rsid w:val="001256ED"/>
  </w:style>
  <w:style w:type="character" w:customStyle="1" w:styleId="WW-Absatz-Standardschriftart11111">
    <w:name w:val="WW-Absatz-Standardschriftart11111"/>
    <w:rsid w:val="001256ED"/>
  </w:style>
  <w:style w:type="character" w:customStyle="1" w:styleId="WW-Absatz-Standardschriftart111111">
    <w:name w:val="WW-Absatz-Standardschriftart111111"/>
    <w:rsid w:val="001256ED"/>
  </w:style>
  <w:style w:type="character" w:customStyle="1" w:styleId="WW-Absatz-Standardschriftart1111111">
    <w:name w:val="WW-Absatz-Standardschriftart1111111"/>
    <w:rsid w:val="001256ED"/>
  </w:style>
  <w:style w:type="character" w:customStyle="1" w:styleId="WW-Absatz-Standardschriftart11111111">
    <w:name w:val="WW-Absatz-Standardschriftart11111111"/>
    <w:rsid w:val="001256ED"/>
  </w:style>
  <w:style w:type="character" w:customStyle="1" w:styleId="WW-Absatz-Standardschriftart111111111">
    <w:name w:val="WW-Absatz-Standardschriftart111111111"/>
    <w:rsid w:val="001256ED"/>
  </w:style>
  <w:style w:type="character" w:customStyle="1" w:styleId="WW-Absatz-Standardschriftart1111111111">
    <w:name w:val="WW-Absatz-Standardschriftart1111111111"/>
    <w:rsid w:val="001256ED"/>
  </w:style>
  <w:style w:type="character" w:customStyle="1" w:styleId="WW-Absatz-Standardschriftart11111111111">
    <w:name w:val="WW-Absatz-Standardschriftart11111111111"/>
    <w:rsid w:val="001256ED"/>
  </w:style>
  <w:style w:type="character" w:customStyle="1" w:styleId="WW-Absatz-Standardschriftart111111111111">
    <w:name w:val="WW-Absatz-Standardschriftart111111111111"/>
    <w:rsid w:val="001256ED"/>
  </w:style>
  <w:style w:type="character" w:customStyle="1" w:styleId="WW-Absatz-Standardschriftart1111111111111">
    <w:name w:val="WW-Absatz-Standardschriftart1111111111111"/>
    <w:rsid w:val="001256ED"/>
  </w:style>
  <w:style w:type="character" w:customStyle="1" w:styleId="WW-Absatz-Standardschriftart11111111111111">
    <w:name w:val="WW-Absatz-Standardschriftart11111111111111"/>
    <w:rsid w:val="001256ED"/>
  </w:style>
  <w:style w:type="character" w:customStyle="1" w:styleId="WW-Absatz-Standardschriftart111111111111111">
    <w:name w:val="WW-Absatz-Standardschriftart111111111111111"/>
    <w:rsid w:val="001256ED"/>
  </w:style>
  <w:style w:type="character" w:customStyle="1" w:styleId="WW-Absatz-Standardschriftart1111111111111111">
    <w:name w:val="WW-Absatz-Standardschriftart1111111111111111"/>
    <w:rsid w:val="001256ED"/>
  </w:style>
  <w:style w:type="character" w:customStyle="1" w:styleId="WW8Num1z0">
    <w:name w:val="WW8Num1z0"/>
    <w:rsid w:val="001256ED"/>
    <w:rPr>
      <w:rFonts w:ascii="Symbol" w:eastAsia="Times New Roman" w:hAnsi="Symbol" w:cs="Times New Roman"/>
    </w:rPr>
  </w:style>
  <w:style w:type="character" w:customStyle="1" w:styleId="WW8Num1z1">
    <w:name w:val="WW8Num1z1"/>
    <w:rsid w:val="001256ED"/>
    <w:rPr>
      <w:rFonts w:ascii="Courier New" w:hAnsi="Courier New" w:cs="Courier New"/>
    </w:rPr>
  </w:style>
  <w:style w:type="character" w:customStyle="1" w:styleId="WW8Num1z2">
    <w:name w:val="WW8Num1z2"/>
    <w:rsid w:val="001256ED"/>
    <w:rPr>
      <w:rFonts w:ascii="Wingdings" w:hAnsi="Wingdings"/>
    </w:rPr>
  </w:style>
  <w:style w:type="character" w:customStyle="1" w:styleId="WW8Num1z3">
    <w:name w:val="WW8Num1z3"/>
    <w:rsid w:val="001256ED"/>
    <w:rPr>
      <w:rFonts w:ascii="Symbol" w:hAnsi="Symbol"/>
    </w:rPr>
  </w:style>
  <w:style w:type="character" w:styleId="PageNumber">
    <w:name w:val="page number"/>
    <w:basedOn w:val="DefaultParagraphFont"/>
    <w:rsid w:val="001256ED"/>
  </w:style>
  <w:style w:type="character" w:styleId="Hyperlink">
    <w:name w:val="Hyperlink"/>
    <w:basedOn w:val="DefaultParagraphFont"/>
    <w:uiPriority w:val="99"/>
    <w:rsid w:val="001256ED"/>
    <w:rPr>
      <w:color w:val="0000FF"/>
      <w:u w:val="single"/>
    </w:rPr>
  </w:style>
  <w:style w:type="character" w:styleId="FollowedHyperlink">
    <w:name w:val="FollowedHyperlink"/>
    <w:basedOn w:val="DefaultParagraphFont"/>
    <w:rsid w:val="001256ED"/>
    <w:rPr>
      <w:color w:val="800080"/>
      <w:u w:val="single"/>
    </w:rPr>
  </w:style>
  <w:style w:type="character" w:customStyle="1" w:styleId="NumberingSymbols">
    <w:name w:val="Numbering Symbols"/>
    <w:rsid w:val="001256ED"/>
  </w:style>
  <w:style w:type="paragraph" w:customStyle="1" w:styleId="Heading">
    <w:name w:val="Heading"/>
    <w:basedOn w:val="Normal"/>
    <w:next w:val="BodyText"/>
    <w:rsid w:val="001256ED"/>
    <w:pPr>
      <w:keepNext/>
      <w:spacing w:before="240" w:after="120"/>
    </w:pPr>
    <w:rPr>
      <w:rFonts w:ascii="Nimbus Sans L" w:eastAsia="DejaVu Sans" w:hAnsi="Nimbus Sans L" w:cs="DejaVu Sans"/>
      <w:sz w:val="28"/>
      <w:szCs w:val="28"/>
    </w:rPr>
  </w:style>
  <w:style w:type="paragraph" w:styleId="BodyText">
    <w:name w:val="Body Text"/>
    <w:basedOn w:val="Normal"/>
    <w:rsid w:val="001256ED"/>
    <w:pPr>
      <w:spacing w:line="360" w:lineRule="auto"/>
    </w:pPr>
  </w:style>
  <w:style w:type="paragraph" w:styleId="List">
    <w:name w:val="List"/>
    <w:basedOn w:val="BodyText"/>
    <w:rsid w:val="001256ED"/>
  </w:style>
  <w:style w:type="paragraph" w:styleId="Caption">
    <w:name w:val="caption"/>
    <w:basedOn w:val="Normal"/>
    <w:qFormat/>
    <w:rsid w:val="001256ED"/>
    <w:pPr>
      <w:suppressLineNumbers/>
      <w:spacing w:before="120" w:after="120"/>
    </w:pPr>
    <w:rPr>
      <w:i/>
      <w:iCs/>
    </w:rPr>
  </w:style>
  <w:style w:type="paragraph" w:customStyle="1" w:styleId="Index">
    <w:name w:val="Index"/>
    <w:basedOn w:val="Normal"/>
    <w:rsid w:val="001256ED"/>
    <w:pPr>
      <w:suppressLineNumbers/>
    </w:pPr>
  </w:style>
  <w:style w:type="paragraph" w:styleId="Header">
    <w:name w:val="header"/>
    <w:basedOn w:val="Normal"/>
    <w:next w:val="Heading1"/>
    <w:rsid w:val="001256ED"/>
    <w:pPr>
      <w:tabs>
        <w:tab w:val="center" w:pos="4320"/>
        <w:tab w:val="right" w:pos="8640"/>
      </w:tabs>
    </w:pPr>
  </w:style>
  <w:style w:type="paragraph" w:styleId="BodyTextIndent3">
    <w:name w:val="Body Text Indent 3"/>
    <w:basedOn w:val="Normal"/>
    <w:rsid w:val="001256ED"/>
    <w:pPr>
      <w:spacing w:line="360" w:lineRule="auto"/>
      <w:ind w:firstLine="720"/>
      <w:jc w:val="both"/>
    </w:pPr>
    <w:rPr>
      <w:b/>
      <w:bCs/>
    </w:rPr>
  </w:style>
  <w:style w:type="paragraph" w:styleId="BodyTextIndent">
    <w:name w:val="Body Text Indent"/>
    <w:basedOn w:val="Normal"/>
    <w:rsid w:val="001256ED"/>
    <w:pPr>
      <w:ind w:left="540" w:hanging="720"/>
      <w:jc w:val="both"/>
    </w:pPr>
  </w:style>
  <w:style w:type="paragraph" w:styleId="BodyTextIndent2">
    <w:name w:val="Body Text Indent 2"/>
    <w:basedOn w:val="Normal"/>
    <w:rsid w:val="001256ED"/>
    <w:pPr>
      <w:spacing w:line="360" w:lineRule="auto"/>
      <w:ind w:firstLine="720"/>
      <w:jc w:val="both"/>
    </w:pPr>
  </w:style>
  <w:style w:type="paragraph" w:styleId="BodyText2">
    <w:name w:val="Body Text 2"/>
    <w:basedOn w:val="Normal"/>
    <w:rsid w:val="001256ED"/>
    <w:pPr>
      <w:spacing w:line="360" w:lineRule="auto"/>
      <w:jc w:val="both"/>
    </w:pPr>
  </w:style>
  <w:style w:type="paragraph" w:styleId="Footer">
    <w:name w:val="footer"/>
    <w:basedOn w:val="Normal"/>
    <w:rsid w:val="001256ED"/>
    <w:pPr>
      <w:tabs>
        <w:tab w:val="center" w:pos="4320"/>
        <w:tab w:val="right" w:pos="8640"/>
      </w:tabs>
    </w:pPr>
    <w:rPr>
      <w:sz w:val="32"/>
    </w:rPr>
  </w:style>
  <w:style w:type="paragraph" w:customStyle="1" w:styleId="TableContents">
    <w:name w:val="Table Contents"/>
    <w:basedOn w:val="Normal"/>
    <w:rsid w:val="001256ED"/>
    <w:pPr>
      <w:suppressLineNumbers/>
    </w:pPr>
  </w:style>
  <w:style w:type="paragraph" w:customStyle="1" w:styleId="TableHeading">
    <w:name w:val="Table Heading"/>
    <w:basedOn w:val="TableContents"/>
    <w:rsid w:val="001256ED"/>
    <w:pPr>
      <w:jc w:val="center"/>
    </w:pPr>
    <w:rPr>
      <w:b/>
      <w:bCs/>
    </w:rPr>
  </w:style>
  <w:style w:type="paragraph" w:customStyle="1" w:styleId="Framecontents">
    <w:name w:val="Frame contents"/>
    <w:basedOn w:val="BodyText"/>
    <w:rsid w:val="001256ED"/>
  </w:style>
  <w:style w:type="paragraph" w:customStyle="1" w:styleId="Text">
    <w:name w:val="Text"/>
    <w:basedOn w:val="Normal"/>
    <w:rsid w:val="001256E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BalloonText">
    <w:name w:val="Balloon Text"/>
    <w:basedOn w:val="Normal"/>
    <w:link w:val="BalloonTextChar"/>
    <w:uiPriority w:val="99"/>
    <w:semiHidden/>
    <w:unhideWhenUsed/>
    <w:rsid w:val="001C4870"/>
    <w:rPr>
      <w:rFonts w:ascii="Tahoma" w:hAnsi="Tahoma" w:cs="Tahoma"/>
      <w:sz w:val="16"/>
      <w:szCs w:val="16"/>
    </w:rPr>
  </w:style>
  <w:style w:type="character" w:customStyle="1" w:styleId="BalloonTextChar">
    <w:name w:val="Balloon Text Char"/>
    <w:basedOn w:val="DefaultParagraphFont"/>
    <w:link w:val="BalloonText"/>
    <w:uiPriority w:val="99"/>
    <w:semiHidden/>
    <w:rsid w:val="001C487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gita4me2004@yahoo.com" TargetMode="External"/><Relationship Id="rId3" Type="http://schemas.openxmlformats.org/officeDocument/2006/relationships/settings" Target="settings.xml"/><Relationship Id="rId7" Type="http://schemas.openxmlformats.org/officeDocument/2006/relationships/hyperlink" Target="mailto:gita4me2004@yahoo.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rota4u.org/protav8.asp?h=M4&amp;t=Solanum,nigrum&amp;p=Solanum+nigru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I.T%20GBADAMOSI\Documents\DR.%20IDAYAT%20GBADAMOSI\Desktop\SUM%20UP\P8\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Sheet1!$B$97</c:f>
              <c:strCache>
                <c:ptCount val="1"/>
                <c:pt idx="0">
                  <c:v>Berry</c:v>
                </c:pt>
              </c:strCache>
            </c:strRef>
          </c:tx>
          <c:errBars>
            <c:errBarType val="both"/>
            <c:errValType val="stdErr"/>
          </c:errBars>
          <c:cat>
            <c:strRef>
              <c:f>Sheet1!$A$98:$A$104</c:f>
              <c:strCache>
                <c:ptCount val="7"/>
                <c:pt idx="0">
                  <c:v>E. coli</c:v>
                </c:pt>
                <c:pt idx="1">
                  <c:v> E. coli 0157</c:v>
                </c:pt>
                <c:pt idx="2">
                  <c:v>S. typhimurium</c:v>
                </c:pt>
                <c:pt idx="3">
                  <c:v>S.typhi</c:v>
                </c:pt>
                <c:pt idx="4">
                  <c:v>S. flexneri</c:v>
                </c:pt>
                <c:pt idx="5">
                  <c:v>V. cholerae</c:v>
                </c:pt>
                <c:pt idx="6">
                  <c:v>Control</c:v>
                </c:pt>
              </c:strCache>
            </c:strRef>
          </c:cat>
          <c:val>
            <c:numRef>
              <c:f>Sheet1!$B$98:$B$104</c:f>
              <c:numCache>
                <c:formatCode>General</c:formatCode>
                <c:ptCount val="7"/>
                <c:pt idx="0">
                  <c:v>20</c:v>
                </c:pt>
                <c:pt idx="1">
                  <c:v>15</c:v>
                </c:pt>
                <c:pt idx="2">
                  <c:v>12</c:v>
                </c:pt>
                <c:pt idx="3">
                  <c:v>15</c:v>
                </c:pt>
                <c:pt idx="4">
                  <c:v>18</c:v>
                </c:pt>
                <c:pt idx="5">
                  <c:v>30</c:v>
                </c:pt>
                <c:pt idx="6">
                  <c:v>0</c:v>
                </c:pt>
              </c:numCache>
            </c:numRef>
          </c:val>
        </c:ser>
        <c:ser>
          <c:idx val="1"/>
          <c:order val="1"/>
          <c:tx>
            <c:strRef>
              <c:f>Sheet1!$C$97</c:f>
              <c:strCache>
                <c:ptCount val="1"/>
                <c:pt idx="0">
                  <c:v>Leaf</c:v>
                </c:pt>
              </c:strCache>
            </c:strRef>
          </c:tx>
          <c:errBars>
            <c:errBarType val="both"/>
            <c:errValType val="stdErr"/>
          </c:errBars>
          <c:cat>
            <c:strRef>
              <c:f>Sheet1!$A$98:$A$104</c:f>
              <c:strCache>
                <c:ptCount val="7"/>
                <c:pt idx="0">
                  <c:v>E. coli</c:v>
                </c:pt>
                <c:pt idx="1">
                  <c:v> E. coli 0157</c:v>
                </c:pt>
                <c:pt idx="2">
                  <c:v>S. typhimurium</c:v>
                </c:pt>
                <c:pt idx="3">
                  <c:v>S.typhi</c:v>
                </c:pt>
                <c:pt idx="4">
                  <c:v>S. flexneri</c:v>
                </c:pt>
                <c:pt idx="5">
                  <c:v>V. cholerae</c:v>
                </c:pt>
                <c:pt idx="6">
                  <c:v>Control</c:v>
                </c:pt>
              </c:strCache>
            </c:strRef>
          </c:cat>
          <c:val>
            <c:numRef>
              <c:f>Sheet1!$C$98:$C$104</c:f>
              <c:numCache>
                <c:formatCode>General</c:formatCode>
                <c:ptCount val="7"/>
                <c:pt idx="0">
                  <c:v>15</c:v>
                </c:pt>
                <c:pt idx="1">
                  <c:v>18</c:v>
                </c:pt>
                <c:pt idx="2">
                  <c:v>12</c:v>
                </c:pt>
                <c:pt idx="3">
                  <c:v>14</c:v>
                </c:pt>
                <c:pt idx="4">
                  <c:v>15</c:v>
                </c:pt>
                <c:pt idx="5">
                  <c:v>20</c:v>
                </c:pt>
                <c:pt idx="6">
                  <c:v>0</c:v>
                </c:pt>
              </c:numCache>
            </c:numRef>
          </c:val>
        </c:ser>
        <c:ser>
          <c:idx val="2"/>
          <c:order val="2"/>
          <c:tx>
            <c:strRef>
              <c:f>Sheet1!$D$97</c:f>
              <c:strCache>
                <c:ptCount val="1"/>
                <c:pt idx="0">
                  <c:v>Stem</c:v>
                </c:pt>
              </c:strCache>
            </c:strRef>
          </c:tx>
          <c:errBars>
            <c:errBarType val="both"/>
            <c:errValType val="stdErr"/>
          </c:errBars>
          <c:cat>
            <c:strRef>
              <c:f>Sheet1!$A$98:$A$104</c:f>
              <c:strCache>
                <c:ptCount val="7"/>
                <c:pt idx="0">
                  <c:v>E. coli</c:v>
                </c:pt>
                <c:pt idx="1">
                  <c:v> E. coli 0157</c:v>
                </c:pt>
                <c:pt idx="2">
                  <c:v>S. typhimurium</c:v>
                </c:pt>
                <c:pt idx="3">
                  <c:v>S.typhi</c:v>
                </c:pt>
                <c:pt idx="4">
                  <c:v>S. flexneri</c:v>
                </c:pt>
                <c:pt idx="5">
                  <c:v>V. cholerae</c:v>
                </c:pt>
                <c:pt idx="6">
                  <c:v>Control</c:v>
                </c:pt>
              </c:strCache>
            </c:strRef>
          </c:cat>
          <c:val>
            <c:numRef>
              <c:f>Sheet1!$D$98:$D$104</c:f>
              <c:numCache>
                <c:formatCode>General</c:formatCode>
                <c:ptCount val="7"/>
                <c:pt idx="0">
                  <c:v>10</c:v>
                </c:pt>
                <c:pt idx="1">
                  <c:v>20</c:v>
                </c:pt>
                <c:pt idx="2">
                  <c:v>15</c:v>
                </c:pt>
                <c:pt idx="3">
                  <c:v>15</c:v>
                </c:pt>
                <c:pt idx="4">
                  <c:v>15</c:v>
                </c:pt>
                <c:pt idx="5">
                  <c:v>20</c:v>
                </c:pt>
                <c:pt idx="6">
                  <c:v>0</c:v>
                </c:pt>
              </c:numCache>
            </c:numRef>
          </c:val>
        </c:ser>
        <c:ser>
          <c:idx val="3"/>
          <c:order val="3"/>
          <c:tx>
            <c:strRef>
              <c:f>Sheet1!$E$97</c:f>
              <c:strCache>
                <c:ptCount val="1"/>
                <c:pt idx="0">
                  <c:v>Root</c:v>
                </c:pt>
              </c:strCache>
            </c:strRef>
          </c:tx>
          <c:errBars>
            <c:errBarType val="both"/>
            <c:errValType val="stdErr"/>
          </c:errBars>
          <c:cat>
            <c:strRef>
              <c:f>Sheet1!$A$98:$A$104</c:f>
              <c:strCache>
                <c:ptCount val="7"/>
                <c:pt idx="0">
                  <c:v>E. coli</c:v>
                </c:pt>
                <c:pt idx="1">
                  <c:v> E. coli 0157</c:v>
                </c:pt>
                <c:pt idx="2">
                  <c:v>S. typhimurium</c:v>
                </c:pt>
                <c:pt idx="3">
                  <c:v>S.typhi</c:v>
                </c:pt>
                <c:pt idx="4">
                  <c:v>S. flexneri</c:v>
                </c:pt>
                <c:pt idx="5">
                  <c:v>V. cholerae</c:v>
                </c:pt>
                <c:pt idx="6">
                  <c:v>Control</c:v>
                </c:pt>
              </c:strCache>
            </c:strRef>
          </c:cat>
          <c:val>
            <c:numRef>
              <c:f>Sheet1!$E$98:$E$104</c:f>
              <c:numCache>
                <c:formatCode>General</c:formatCode>
                <c:ptCount val="7"/>
                <c:pt idx="0">
                  <c:v>16</c:v>
                </c:pt>
                <c:pt idx="1">
                  <c:v>30</c:v>
                </c:pt>
                <c:pt idx="2">
                  <c:v>15</c:v>
                </c:pt>
                <c:pt idx="3">
                  <c:v>20</c:v>
                </c:pt>
                <c:pt idx="4">
                  <c:v>20</c:v>
                </c:pt>
                <c:pt idx="5">
                  <c:v>35</c:v>
                </c:pt>
                <c:pt idx="6">
                  <c:v>0</c:v>
                </c:pt>
              </c:numCache>
            </c:numRef>
          </c:val>
        </c:ser>
        <c:axId val="78292480"/>
        <c:axId val="78295040"/>
      </c:barChart>
      <c:catAx>
        <c:axId val="78292480"/>
        <c:scaling>
          <c:orientation val="minMax"/>
        </c:scaling>
        <c:axPos val="b"/>
        <c:title>
          <c:tx>
            <c:rich>
              <a:bodyPr/>
              <a:lstStyle/>
              <a:p>
                <a:pPr>
                  <a:defRPr lang="en-US" sz="900">
                    <a:latin typeface="Times New Roman" pitchFamily="18" charset="0"/>
                    <a:cs typeface="Times New Roman" pitchFamily="18" charset="0"/>
                  </a:defRPr>
                </a:pPr>
                <a:r>
                  <a:rPr lang="en-US" sz="900">
                    <a:latin typeface="Times New Roman" pitchFamily="18" charset="0"/>
                    <a:cs typeface="Times New Roman" pitchFamily="18" charset="0"/>
                  </a:rPr>
                  <a:t>Organism</a:t>
                </a:r>
                <a:r>
                  <a:rPr lang="en-US" sz="900" baseline="0">
                    <a:latin typeface="Times New Roman" pitchFamily="18" charset="0"/>
                    <a:cs typeface="Times New Roman" pitchFamily="18" charset="0"/>
                  </a:rPr>
                  <a:t>  (cfu/ml)</a:t>
                </a:r>
                <a:endParaRPr lang="en-US" sz="900">
                  <a:latin typeface="Times New Roman" pitchFamily="18" charset="0"/>
                  <a:cs typeface="Times New Roman" pitchFamily="18" charset="0"/>
                </a:endParaRPr>
              </a:p>
            </c:rich>
          </c:tx>
        </c:title>
        <c:tickLblPos val="nextTo"/>
        <c:txPr>
          <a:bodyPr/>
          <a:lstStyle/>
          <a:p>
            <a:pPr>
              <a:defRPr lang="en-US" sz="900">
                <a:latin typeface="Times New Roman" pitchFamily="18" charset="0"/>
                <a:cs typeface="Times New Roman" pitchFamily="18" charset="0"/>
              </a:defRPr>
            </a:pPr>
            <a:endParaRPr lang="en-US"/>
          </a:p>
        </c:txPr>
        <c:crossAx val="78295040"/>
        <c:crosses val="autoZero"/>
        <c:auto val="1"/>
        <c:lblAlgn val="ctr"/>
        <c:lblOffset val="100"/>
      </c:catAx>
      <c:valAx>
        <c:axId val="78295040"/>
        <c:scaling>
          <c:orientation val="minMax"/>
        </c:scaling>
        <c:axPos val="l"/>
        <c:title>
          <c:tx>
            <c:rich>
              <a:bodyPr rot="0" vert="horz"/>
              <a:lstStyle/>
              <a:p>
                <a:pPr>
                  <a:defRPr lang="en-US" sz="900">
                    <a:latin typeface="Times New Roman" pitchFamily="18" charset="0"/>
                    <a:cs typeface="Times New Roman" pitchFamily="18" charset="0"/>
                  </a:defRPr>
                </a:pPr>
                <a:r>
                  <a:rPr lang="en-US" sz="900" baseline="0">
                    <a:latin typeface="Times New Roman" pitchFamily="18" charset="0"/>
                    <a:cs typeface="Times New Roman" pitchFamily="18" charset="0"/>
                  </a:rPr>
                  <a:t>Zone of inhibition (mm)</a:t>
                </a:r>
                <a:endParaRPr lang="en-US" sz="9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78292480"/>
        <c:crosses val="autoZero"/>
        <c:crossBetween val="between"/>
      </c:valAx>
      <c:spPr>
        <a:ln>
          <a:noFill/>
        </a:ln>
      </c:spPr>
    </c:plotArea>
    <c:legend>
      <c:legendPos val="b"/>
      <c:layout>
        <c:manualLayout>
          <c:xMode val="edge"/>
          <c:yMode val="edge"/>
          <c:x val="0.25033099531500552"/>
          <c:y val="0.89574496369771961"/>
          <c:w val="0.67226178638932954"/>
          <c:h val="7.8281010328254408E-2"/>
        </c:manualLayout>
      </c:layout>
      <c:txPr>
        <a:bodyPr/>
        <a:lstStyle/>
        <a:p>
          <a:pPr>
            <a:defRPr lang="en-US"/>
          </a:pPr>
          <a:endParaRPr lang="en-US"/>
        </a:p>
      </c:txP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Hewlett-Packard</Company>
  <LinksUpToDate>false</LinksUpToDate>
  <CharactersWithSpaces>16374</CharactersWithSpaces>
  <SharedDoc>false</SharedDoc>
  <HLinks>
    <vt:vector size="42" baseType="variant">
      <vt:variant>
        <vt:i4>4980816</vt:i4>
      </vt:variant>
      <vt:variant>
        <vt:i4>9</vt:i4>
      </vt:variant>
      <vt:variant>
        <vt:i4>0</vt:i4>
      </vt:variant>
      <vt:variant>
        <vt:i4>5</vt:i4>
      </vt:variant>
      <vt:variant>
        <vt:lpwstr>http://www.prota4u.org/protav8.asp?h=M4&amp;t=Solanum,nigrum&amp;p=Solanum+nigrum</vt:lpwstr>
      </vt:variant>
      <vt:variant>
        <vt:lpwstr>Synonyms</vt:lpwstr>
      </vt:variant>
      <vt:variant>
        <vt:i4>5505058</vt:i4>
      </vt:variant>
      <vt:variant>
        <vt:i4>6</vt:i4>
      </vt:variant>
      <vt:variant>
        <vt:i4>0</vt:i4>
      </vt:variant>
      <vt:variant>
        <vt:i4>5</vt:i4>
      </vt:variant>
      <vt:variant>
        <vt:lpwstr>mailto:gita4me2004@yahoo.com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5505058</vt:i4>
      </vt:variant>
      <vt:variant>
        <vt:i4>0</vt:i4>
      </vt:variant>
      <vt:variant>
        <vt:i4>0</vt:i4>
      </vt:variant>
      <vt:variant>
        <vt:i4>5</vt:i4>
      </vt:variant>
      <vt:variant>
        <vt:lpwstr>mailto:gita4me2004@yahoo.com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2015-06-04T13:50:00Z</cp:lastPrinted>
  <dcterms:created xsi:type="dcterms:W3CDTF">2015-07-29T23:55:00Z</dcterms:created>
  <dcterms:modified xsi:type="dcterms:W3CDTF">2015-07-29T23:55:00Z</dcterms:modified>
</cp:coreProperties>
</file>