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C7" w:rsidRPr="003B6F43" w:rsidRDefault="00A16FC7" w:rsidP="003B6F43">
      <w:pPr>
        <w:suppressAutoHyphens w:val="0"/>
        <w:snapToGrid w:val="0"/>
        <w:jc w:val="center"/>
        <w:rPr>
          <w:b/>
          <w:sz w:val="20"/>
          <w:szCs w:val="20"/>
          <w:lang w:eastAsia="zh-CN"/>
        </w:rPr>
      </w:pPr>
      <w:r w:rsidRPr="003B6F43">
        <w:rPr>
          <w:b/>
          <w:sz w:val="20"/>
          <w:szCs w:val="20"/>
        </w:rPr>
        <w:t xml:space="preserve">Studies on the </w:t>
      </w:r>
      <w:proofErr w:type="spellStart"/>
      <w:r w:rsidRPr="003B6F43">
        <w:rPr>
          <w:b/>
          <w:sz w:val="20"/>
          <w:szCs w:val="20"/>
        </w:rPr>
        <w:t>Physico</w:t>
      </w:r>
      <w:proofErr w:type="spellEnd"/>
      <w:r w:rsidRPr="003B6F43">
        <w:rPr>
          <w:b/>
          <w:sz w:val="20"/>
          <w:szCs w:val="20"/>
        </w:rPr>
        <w:t>-chemical Parameters of the fresh water segment of the Lower Cross River System, South Eastern Nigeria.</w:t>
      </w:r>
    </w:p>
    <w:p w:rsidR="003B6F43" w:rsidRPr="003B6F43" w:rsidRDefault="003B6F43" w:rsidP="003B6F43">
      <w:pPr>
        <w:suppressAutoHyphens w:val="0"/>
        <w:snapToGrid w:val="0"/>
        <w:jc w:val="center"/>
        <w:rPr>
          <w:b/>
          <w:sz w:val="20"/>
          <w:szCs w:val="20"/>
          <w:lang w:eastAsia="zh-CN"/>
        </w:rPr>
      </w:pPr>
    </w:p>
    <w:p w:rsidR="00A16FC7" w:rsidRPr="003B6F43" w:rsidRDefault="00A16FC7" w:rsidP="003B6F43">
      <w:pPr>
        <w:suppressAutoHyphens w:val="0"/>
        <w:snapToGrid w:val="0"/>
        <w:jc w:val="center"/>
        <w:rPr>
          <w:sz w:val="20"/>
          <w:szCs w:val="20"/>
          <w:lang w:eastAsia="zh-CN"/>
        </w:rPr>
      </w:pPr>
      <w:r w:rsidRPr="003B6F43">
        <w:rPr>
          <w:sz w:val="20"/>
          <w:szCs w:val="20"/>
        </w:rPr>
        <w:t xml:space="preserve">Michael </w:t>
      </w:r>
      <w:proofErr w:type="spellStart"/>
      <w:r w:rsidRPr="003B6F43">
        <w:rPr>
          <w:sz w:val="20"/>
          <w:szCs w:val="20"/>
        </w:rPr>
        <w:t>Mfon</w:t>
      </w:r>
      <w:proofErr w:type="spellEnd"/>
      <w:r w:rsidRPr="003B6F43">
        <w:rPr>
          <w:sz w:val="20"/>
          <w:szCs w:val="20"/>
        </w:rPr>
        <w:t xml:space="preserve"> Akpan</w:t>
      </w:r>
      <w:r w:rsidRPr="003B6F43">
        <w:rPr>
          <w:sz w:val="20"/>
          <w:szCs w:val="20"/>
          <w:vertAlign w:val="superscript"/>
        </w:rPr>
        <w:t>1</w:t>
      </w:r>
      <w:r w:rsidRPr="003B6F43">
        <w:rPr>
          <w:sz w:val="20"/>
          <w:szCs w:val="20"/>
        </w:rPr>
        <w:t xml:space="preserve">., George, </w:t>
      </w:r>
      <w:proofErr w:type="spellStart"/>
      <w:r w:rsidRPr="003B6F43">
        <w:rPr>
          <w:sz w:val="20"/>
          <w:szCs w:val="20"/>
        </w:rPr>
        <w:t>Ubong</w:t>
      </w:r>
      <w:proofErr w:type="spellEnd"/>
      <w:r w:rsidRPr="003B6F43">
        <w:rPr>
          <w:sz w:val="20"/>
          <w:szCs w:val="20"/>
        </w:rPr>
        <w:t xml:space="preserve"> Uwem</w:t>
      </w:r>
      <w:r w:rsidRPr="003B6F43">
        <w:rPr>
          <w:sz w:val="20"/>
          <w:szCs w:val="20"/>
          <w:vertAlign w:val="superscript"/>
        </w:rPr>
        <w:t>2</w:t>
      </w:r>
      <w:r w:rsidR="00051582">
        <w:rPr>
          <w:rFonts w:hint="eastAsia"/>
          <w:sz w:val="20"/>
          <w:szCs w:val="20"/>
          <w:vertAlign w:val="superscript"/>
          <w:lang w:eastAsia="zh-CN"/>
        </w:rPr>
        <w:t xml:space="preserve"> </w:t>
      </w:r>
      <w:r w:rsidR="00051582">
        <w:rPr>
          <w:rFonts w:hint="eastAsia"/>
          <w:sz w:val="20"/>
          <w:szCs w:val="20"/>
          <w:lang w:eastAsia="zh-CN"/>
        </w:rPr>
        <w:t xml:space="preserve">, </w:t>
      </w:r>
      <w:proofErr w:type="spellStart"/>
      <w:r w:rsidR="00051582">
        <w:rPr>
          <w:rFonts w:hint="eastAsia"/>
          <w:sz w:val="20"/>
          <w:szCs w:val="20"/>
          <w:lang w:eastAsia="zh-CN"/>
        </w:rPr>
        <w:t>E</w:t>
      </w:r>
      <w:r w:rsidRPr="003B6F43">
        <w:rPr>
          <w:sz w:val="20"/>
          <w:szCs w:val="20"/>
        </w:rPr>
        <w:t>kpo</w:t>
      </w:r>
      <w:proofErr w:type="spellEnd"/>
      <w:r w:rsidRPr="003B6F43">
        <w:rPr>
          <w:sz w:val="20"/>
          <w:szCs w:val="20"/>
        </w:rPr>
        <w:t xml:space="preserve">, </w:t>
      </w:r>
      <w:proofErr w:type="spellStart"/>
      <w:r w:rsidRPr="003B6F43">
        <w:rPr>
          <w:sz w:val="20"/>
          <w:szCs w:val="20"/>
        </w:rPr>
        <w:t>Eyo</w:t>
      </w:r>
      <w:proofErr w:type="spellEnd"/>
      <w:r w:rsidRPr="003B6F43">
        <w:rPr>
          <w:sz w:val="20"/>
          <w:szCs w:val="20"/>
        </w:rPr>
        <w:t xml:space="preserve"> Antai</w:t>
      </w:r>
      <w:r w:rsidRPr="003B6F43">
        <w:rPr>
          <w:sz w:val="20"/>
          <w:szCs w:val="20"/>
          <w:vertAlign w:val="superscript"/>
        </w:rPr>
        <w:t>3</w:t>
      </w:r>
    </w:p>
    <w:p w:rsidR="003B6F43" w:rsidRPr="003B6F43" w:rsidRDefault="003B6F43" w:rsidP="003B6F43">
      <w:pPr>
        <w:suppressAutoHyphens w:val="0"/>
        <w:snapToGrid w:val="0"/>
        <w:jc w:val="center"/>
        <w:rPr>
          <w:sz w:val="20"/>
          <w:szCs w:val="20"/>
          <w:lang w:eastAsia="zh-CN"/>
        </w:rPr>
      </w:pPr>
    </w:p>
    <w:p w:rsidR="00A16FC7" w:rsidRPr="003B6F43" w:rsidRDefault="00A16FC7" w:rsidP="003B6F43">
      <w:pPr>
        <w:suppressAutoHyphens w:val="0"/>
        <w:snapToGrid w:val="0"/>
        <w:jc w:val="center"/>
        <w:rPr>
          <w:sz w:val="20"/>
          <w:szCs w:val="20"/>
        </w:rPr>
      </w:pPr>
      <w:r w:rsidRPr="003B6F43">
        <w:rPr>
          <w:sz w:val="20"/>
          <w:szCs w:val="20"/>
          <w:vertAlign w:val="superscript"/>
        </w:rPr>
        <w:t>1</w:t>
      </w:r>
      <w:r w:rsidRPr="003B6F43">
        <w:rPr>
          <w:sz w:val="20"/>
          <w:szCs w:val="20"/>
        </w:rPr>
        <w:t xml:space="preserve">Department of Fisheries, Ministry of Agriculture, </w:t>
      </w:r>
      <w:proofErr w:type="spellStart"/>
      <w:r w:rsidRPr="003B6F43">
        <w:rPr>
          <w:sz w:val="20"/>
          <w:szCs w:val="20"/>
        </w:rPr>
        <w:t>Akwa</w:t>
      </w:r>
      <w:proofErr w:type="spellEnd"/>
      <w:r w:rsidRPr="003B6F43">
        <w:rPr>
          <w:sz w:val="20"/>
          <w:szCs w:val="20"/>
        </w:rPr>
        <w:t xml:space="preserve"> </w:t>
      </w:r>
      <w:proofErr w:type="spellStart"/>
      <w:r w:rsidRPr="003B6F43">
        <w:rPr>
          <w:sz w:val="20"/>
          <w:szCs w:val="20"/>
        </w:rPr>
        <w:t>Ibom</w:t>
      </w:r>
      <w:proofErr w:type="spellEnd"/>
      <w:r w:rsidRPr="003B6F43">
        <w:rPr>
          <w:sz w:val="20"/>
          <w:szCs w:val="20"/>
        </w:rPr>
        <w:t xml:space="preserve"> State Civil Service, </w:t>
      </w:r>
      <w:proofErr w:type="spellStart"/>
      <w:r w:rsidRPr="003B6F43">
        <w:rPr>
          <w:sz w:val="20"/>
          <w:szCs w:val="20"/>
        </w:rPr>
        <w:t>Uyo</w:t>
      </w:r>
      <w:proofErr w:type="spellEnd"/>
      <w:r w:rsidRPr="003B6F43">
        <w:rPr>
          <w:sz w:val="20"/>
          <w:szCs w:val="20"/>
        </w:rPr>
        <w:t>.</w:t>
      </w:r>
    </w:p>
    <w:p w:rsidR="00A16FC7" w:rsidRPr="003B6F43" w:rsidRDefault="00A16FC7" w:rsidP="003B6F43">
      <w:pPr>
        <w:tabs>
          <w:tab w:val="left" w:pos="988"/>
          <w:tab w:val="center" w:pos="4514"/>
        </w:tabs>
        <w:suppressAutoHyphens w:val="0"/>
        <w:snapToGrid w:val="0"/>
        <w:jc w:val="center"/>
        <w:rPr>
          <w:sz w:val="20"/>
          <w:szCs w:val="20"/>
        </w:rPr>
      </w:pPr>
      <w:r w:rsidRPr="003B6F43">
        <w:rPr>
          <w:sz w:val="20"/>
          <w:szCs w:val="20"/>
          <w:vertAlign w:val="superscript"/>
        </w:rPr>
        <w:t>2</w:t>
      </w:r>
      <w:r w:rsidRPr="003B6F43">
        <w:rPr>
          <w:sz w:val="20"/>
          <w:szCs w:val="20"/>
        </w:rPr>
        <w:t xml:space="preserve">Department of Fisheries and Aquaculture, Institute of Oceanography University of </w:t>
      </w:r>
      <w:proofErr w:type="spellStart"/>
      <w:r w:rsidRPr="003B6F43">
        <w:rPr>
          <w:sz w:val="20"/>
          <w:szCs w:val="20"/>
        </w:rPr>
        <w:t>Calabar</w:t>
      </w:r>
      <w:proofErr w:type="spellEnd"/>
      <w:r w:rsidRPr="003B6F43">
        <w:rPr>
          <w:sz w:val="20"/>
          <w:szCs w:val="20"/>
        </w:rPr>
        <w:t xml:space="preserve">, </w:t>
      </w:r>
      <w:proofErr w:type="spellStart"/>
      <w:r w:rsidRPr="003B6F43">
        <w:rPr>
          <w:sz w:val="20"/>
          <w:szCs w:val="20"/>
        </w:rPr>
        <w:t>Calabar</w:t>
      </w:r>
      <w:proofErr w:type="spellEnd"/>
      <w:r w:rsidRPr="003B6F43">
        <w:rPr>
          <w:sz w:val="20"/>
          <w:szCs w:val="20"/>
        </w:rPr>
        <w:t>.</w:t>
      </w:r>
    </w:p>
    <w:p w:rsidR="00A16FC7" w:rsidRPr="003B6F43" w:rsidRDefault="00A16FC7" w:rsidP="003B6F43">
      <w:pPr>
        <w:tabs>
          <w:tab w:val="left" w:pos="988"/>
          <w:tab w:val="center" w:pos="4514"/>
        </w:tabs>
        <w:suppressAutoHyphens w:val="0"/>
        <w:snapToGrid w:val="0"/>
        <w:jc w:val="center"/>
        <w:rPr>
          <w:sz w:val="20"/>
          <w:szCs w:val="20"/>
        </w:rPr>
      </w:pPr>
      <w:r w:rsidRPr="003B6F43">
        <w:rPr>
          <w:sz w:val="20"/>
          <w:szCs w:val="20"/>
          <w:vertAlign w:val="superscript"/>
        </w:rPr>
        <w:t>3</w:t>
      </w:r>
      <w:r w:rsidRPr="003B6F43">
        <w:rPr>
          <w:sz w:val="20"/>
          <w:szCs w:val="20"/>
        </w:rPr>
        <w:t xml:space="preserve">Department of Marine Biology, Institute of Oceanography University of </w:t>
      </w:r>
      <w:proofErr w:type="spellStart"/>
      <w:r w:rsidRPr="003B6F43">
        <w:rPr>
          <w:sz w:val="20"/>
          <w:szCs w:val="20"/>
        </w:rPr>
        <w:t>Calabar</w:t>
      </w:r>
      <w:proofErr w:type="spellEnd"/>
      <w:r w:rsidRPr="003B6F43">
        <w:rPr>
          <w:sz w:val="20"/>
          <w:szCs w:val="20"/>
        </w:rPr>
        <w:t xml:space="preserve">, </w:t>
      </w:r>
      <w:proofErr w:type="spellStart"/>
      <w:r w:rsidRPr="003B6F43">
        <w:rPr>
          <w:sz w:val="20"/>
          <w:szCs w:val="20"/>
        </w:rPr>
        <w:t>Calabar</w:t>
      </w:r>
      <w:proofErr w:type="spellEnd"/>
      <w:r w:rsidRPr="003B6F43">
        <w:rPr>
          <w:sz w:val="20"/>
          <w:szCs w:val="20"/>
        </w:rPr>
        <w:t>.</w:t>
      </w:r>
    </w:p>
    <w:p w:rsidR="00A16FC7" w:rsidRPr="003B6F43" w:rsidRDefault="00A16FC7" w:rsidP="003B6F43">
      <w:pPr>
        <w:pStyle w:val="Heading3"/>
        <w:keepNext w:val="0"/>
        <w:suppressAutoHyphens w:val="0"/>
        <w:snapToGrid w:val="0"/>
        <w:spacing w:line="240" w:lineRule="auto"/>
        <w:jc w:val="center"/>
        <w:rPr>
          <w:b w:val="0"/>
          <w:color w:val="00B0F0"/>
          <w:sz w:val="20"/>
          <w:szCs w:val="20"/>
        </w:rPr>
      </w:pPr>
      <w:r w:rsidRPr="003B6F43">
        <w:rPr>
          <w:b w:val="0"/>
          <w:color w:val="00B0F0"/>
          <w:sz w:val="20"/>
          <w:szCs w:val="20"/>
        </w:rPr>
        <w:t>talk2georgeubong@gmail.com.</w:t>
      </w:r>
    </w:p>
    <w:p w:rsidR="001817C7" w:rsidRPr="003B6F43" w:rsidRDefault="001817C7" w:rsidP="003B6F43">
      <w:pPr>
        <w:suppressAutoHyphens w:val="0"/>
        <w:snapToGrid w:val="0"/>
        <w:jc w:val="center"/>
        <w:rPr>
          <w:sz w:val="20"/>
          <w:szCs w:val="20"/>
        </w:rPr>
      </w:pPr>
    </w:p>
    <w:p w:rsidR="00A16FC7" w:rsidRPr="003B6F43" w:rsidRDefault="00471E57" w:rsidP="003B6F43">
      <w:pPr>
        <w:suppressAutoHyphens w:val="0"/>
        <w:snapToGrid w:val="0"/>
        <w:jc w:val="both"/>
        <w:rPr>
          <w:sz w:val="20"/>
          <w:szCs w:val="20"/>
        </w:rPr>
      </w:pPr>
      <w:r w:rsidRPr="003B6F43">
        <w:rPr>
          <w:b/>
          <w:sz w:val="20"/>
          <w:szCs w:val="20"/>
        </w:rPr>
        <w:t xml:space="preserve">Abstract: </w:t>
      </w:r>
      <w:r w:rsidR="00A16FC7" w:rsidRPr="003B6F43">
        <w:rPr>
          <w:sz w:val="20"/>
          <w:szCs w:val="20"/>
        </w:rPr>
        <w:t xml:space="preserve">The </w:t>
      </w:r>
      <w:proofErr w:type="spellStart"/>
      <w:r w:rsidR="00A16FC7" w:rsidRPr="003B6F43">
        <w:rPr>
          <w:sz w:val="20"/>
          <w:szCs w:val="20"/>
        </w:rPr>
        <w:t>physico</w:t>
      </w:r>
      <w:proofErr w:type="spellEnd"/>
      <w:r w:rsidR="00A16FC7" w:rsidRPr="003B6F43">
        <w:rPr>
          <w:sz w:val="20"/>
          <w:szCs w:val="20"/>
        </w:rPr>
        <w:t>-chemical characteristics of the Lower Cross River system was determined fortnightly at two stations (</w:t>
      </w:r>
      <w:proofErr w:type="spellStart"/>
      <w:r w:rsidR="00A16FC7" w:rsidRPr="003B6F43">
        <w:rPr>
          <w:sz w:val="20"/>
          <w:szCs w:val="20"/>
        </w:rPr>
        <w:t>Itu</w:t>
      </w:r>
      <w:proofErr w:type="spellEnd"/>
      <w:r w:rsidR="00A16FC7" w:rsidRPr="003B6F43">
        <w:rPr>
          <w:sz w:val="20"/>
          <w:szCs w:val="20"/>
        </w:rPr>
        <w:t xml:space="preserve"> bridge-head and </w:t>
      </w:r>
      <w:proofErr w:type="spellStart"/>
      <w:r w:rsidR="00A16FC7" w:rsidRPr="003B6F43">
        <w:rPr>
          <w:sz w:val="20"/>
          <w:szCs w:val="20"/>
        </w:rPr>
        <w:t>Akpamfrukim</w:t>
      </w:r>
      <w:proofErr w:type="spellEnd"/>
      <w:r w:rsidR="00A16FC7" w:rsidRPr="003B6F43">
        <w:rPr>
          <w:sz w:val="20"/>
          <w:szCs w:val="20"/>
        </w:rPr>
        <w:t>) over a period of 12 months (Jan. – Dec., 2014) using standard procedures. Parameters changed mainly in response to the seasonal regimes of meteorological events such as rainfall. Some attributes showed high dry season levels with respect to water temperature; transparency; conductivity; TDS; free CO</w:t>
      </w:r>
      <w:r w:rsidR="00A16FC7" w:rsidRPr="003B6F43">
        <w:rPr>
          <w:sz w:val="20"/>
          <w:szCs w:val="20"/>
          <w:vertAlign w:val="subscript"/>
        </w:rPr>
        <w:t>2</w:t>
      </w:r>
      <w:r w:rsidR="00A16FC7" w:rsidRPr="003B6F43">
        <w:rPr>
          <w:sz w:val="20"/>
          <w:szCs w:val="20"/>
        </w:rPr>
        <w:t>;</w:t>
      </w:r>
      <w:r w:rsidR="00A16FC7" w:rsidRPr="003B6F43">
        <w:rPr>
          <w:sz w:val="20"/>
          <w:szCs w:val="20"/>
          <w:vertAlign w:val="subscript"/>
        </w:rPr>
        <w:t xml:space="preserve"> </w:t>
      </w:r>
      <w:r w:rsidR="00A16FC7" w:rsidRPr="003B6F43">
        <w:rPr>
          <w:sz w:val="20"/>
          <w:szCs w:val="20"/>
        </w:rPr>
        <w:t>total alkalinity; NH</w:t>
      </w:r>
      <w:r w:rsidR="00A16FC7" w:rsidRPr="003B6F43">
        <w:rPr>
          <w:sz w:val="20"/>
          <w:szCs w:val="20"/>
          <w:vertAlign w:val="subscript"/>
        </w:rPr>
        <w:t>4</w:t>
      </w:r>
      <w:r w:rsidR="00A16FC7" w:rsidRPr="003B6F43">
        <w:rPr>
          <w:sz w:val="20"/>
          <w:szCs w:val="20"/>
        </w:rPr>
        <w:t>-N; PO</w:t>
      </w:r>
      <w:r w:rsidR="00A16FC7" w:rsidRPr="003B6F43">
        <w:rPr>
          <w:sz w:val="20"/>
          <w:szCs w:val="20"/>
          <w:vertAlign w:val="subscript"/>
        </w:rPr>
        <w:t>4</w:t>
      </w:r>
      <w:r w:rsidR="00A16FC7" w:rsidRPr="003B6F43">
        <w:rPr>
          <w:sz w:val="20"/>
          <w:szCs w:val="20"/>
        </w:rPr>
        <w:t>-P; NO</w:t>
      </w:r>
      <w:r w:rsidR="00A16FC7" w:rsidRPr="003B6F43">
        <w:rPr>
          <w:sz w:val="20"/>
          <w:szCs w:val="20"/>
          <w:vertAlign w:val="subscript"/>
        </w:rPr>
        <w:t>3</w:t>
      </w:r>
      <w:r w:rsidR="00A16FC7" w:rsidRPr="003B6F43">
        <w:rPr>
          <w:sz w:val="20"/>
          <w:szCs w:val="20"/>
        </w:rPr>
        <w:t>-N; SO</w:t>
      </w:r>
      <w:r w:rsidR="00A16FC7" w:rsidRPr="003B6F43">
        <w:rPr>
          <w:sz w:val="20"/>
          <w:szCs w:val="20"/>
          <w:vertAlign w:val="subscript"/>
        </w:rPr>
        <w:t>4</w:t>
      </w:r>
      <w:r w:rsidR="00A16FC7" w:rsidRPr="003B6F43">
        <w:rPr>
          <w:sz w:val="20"/>
          <w:szCs w:val="20"/>
          <w:vertAlign w:val="superscript"/>
        </w:rPr>
        <w:t xml:space="preserve">2- </w:t>
      </w:r>
      <w:r w:rsidR="00A16FC7" w:rsidRPr="003B6F43">
        <w:rPr>
          <w:sz w:val="20"/>
          <w:szCs w:val="20"/>
        </w:rPr>
        <w:t>; salinity and silicate. 1.2 mgl</w:t>
      </w:r>
      <w:r w:rsidR="00A16FC7" w:rsidRPr="003B6F43">
        <w:rPr>
          <w:sz w:val="20"/>
          <w:szCs w:val="20"/>
          <w:vertAlign w:val="superscript"/>
        </w:rPr>
        <w:t xml:space="preserve">-1 </w:t>
      </w:r>
      <w:r w:rsidR="00A16FC7" w:rsidRPr="003B6F43">
        <w:rPr>
          <w:sz w:val="20"/>
          <w:szCs w:val="20"/>
        </w:rPr>
        <w:t>of free CO</w:t>
      </w:r>
      <w:r w:rsidR="00A16FC7" w:rsidRPr="003B6F43">
        <w:rPr>
          <w:sz w:val="20"/>
          <w:szCs w:val="20"/>
          <w:vertAlign w:val="subscript"/>
        </w:rPr>
        <w:t>2</w:t>
      </w:r>
      <w:r w:rsidR="00A16FC7" w:rsidRPr="003B6F43">
        <w:rPr>
          <w:sz w:val="20"/>
          <w:szCs w:val="20"/>
        </w:rPr>
        <w:t xml:space="preserve"> was commonly recorded at the two stations as its lowest with the peak (2.71mgl</w:t>
      </w:r>
      <w:r w:rsidR="00A16FC7" w:rsidRPr="003B6F43">
        <w:rPr>
          <w:sz w:val="20"/>
          <w:szCs w:val="20"/>
          <w:vertAlign w:val="superscript"/>
        </w:rPr>
        <w:t>-1</w:t>
      </w:r>
      <w:r w:rsidR="00A16FC7" w:rsidRPr="003B6F43">
        <w:rPr>
          <w:sz w:val="20"/>
          <w:szCs w:val="20"/>
        </w:rPr>
        <w:t>)</w:t>
      </w:r>
      <w:r w:rsidR="00A16FC7" w:rsidRPr="003B6F43">
        <w:rPr>
          <w:sz w:val="20"/>
          <w:szCs w:val="20"/>
          <w:vertAlign w:val="superscript"/>
        </w:rPr>
        <w:t xml:space="preserve"> </w:t>
      </w:r>
      <w:r w:rsidR="00A16FC7" w:rsidRPr="003B6F43">
        <w:rPr>
          <w:sz w:val="20"/>
          <w:szCs w:val="20"/>
        </w:rPr>
        <w:t>at station</w:t>
      </w:r>
      <w:r w:rsidR="00FA7431" w:rsidRPr="003B6F43">
        <w:rPr>
          <w:sz w:val="20"/>
          <w:szCs w:val="20"/>
        </w:rPr>
        <w:t xml:space="preserve"> </w:t>
      </w:r>
      <w:r w:rsidR="00A16FC7" w:rsidRPr="003B6F43">
        <w:rPr>
          <w:sz w:val="20"/>
          <w:szCs w:val="20"/>
        </w:rPr>
        <w:t>1; while SO</w:t>
      </w:r>
      <w:r w:rsidR="00A16FC7" w:rsidRPr="003B6F43">
        <w:rPr>
          <w:sz w:val="20"/>
          <w:szCs w:val="20"/>
          <w:vertAlign w:val="subscript"/>
        </w:rPr>
        <w:t>4</w:t>
      </w:r>
      <w:r w:rsidR="00A16FC7" w:rsidRPr="003B6F43">
        <w:rPr>
          <w:sz w:val="20"/>
          <w:szCs w:val="20"/>
          <w:vertAlign w:val="superscript"/>
        </w:rPr>
        <w:t>2-</w:t>
      </w:r>
      <w:r w:rsidR="00A16FC7" w:rsidRPr="003B6F43">
        <w:rPr>
          <w:sz w:val="20"/>
          <w:szCs w:val="20"/>
        </w:rPr>
        <w:t xml:space="preserve"> and salinity was devoid at times (Aug. – Sept. and July – Sept., respectively) in station 1. Zero levels were also recorded in station 2 for salinity between August – September with seasonal significant difference (t=1.964, P&lt;0.05) while seasonal significant difference in station 1 (t=4.699, P&lt;0.001) and station 2 (t=4.002, P&lt;0.01) were recorded for NO</w:t>
      </w:r>
      <w:r w:rsidR="00A16FC7" w:rsidRPr="003B6F43">
        <w:rPr>
          <w:sz w:val="20"/>
          <w:szCs w:val="20"/>
          <w:vertAlign w:val="subscript"/>
        </w:rPr>
        <w:t>3</w:t>
      </w:r>
      <w:r w:rsidR="00A16FC7" w:rsidRPr="003B6F43">
        <w:rPr>
          <w:sz w:val="20"/>
          <w:szCs w:val="20"/>
        </w:rPr>
        <w:t>-N. NH</w:t>
      </w:r>
      <w:r w:rsidR="00A16FC7" w:rsidRPr="003B6F43">
        <w:rPr>
          <w:sz w:val="20"/>
          <w:szCs w:val="20"/>
          <w:vertAlign w:val="subscript"/>
        </w:rPr>
        <w:t>4</w:t>
      </w:r>
      <w:r w:rsidR="00A16FC7" w:rsidRPr="003B6F43">
        <w:rPr>
          <w:sz w:val="20"/>
          <w:szCs w:val="20"/>
        </w:rPr>
        <w:t>-N also recorded a significant difference (t=5.802, P&lt;0.05) at station 2.</w:t>
      </w:r>
    </w:p>
    <w:p w:rsidR="003B6F43" w:rsidRPr="003B6F43" w:rsidRDefault="00177C9A" w:rsidP="003B6F43">
      <w:pPr>
        <w:snapToGrid w:val="0"/>
        <w:jc w:val="both"/>
        <w:rPr>
          <w:sz w:val="20"/>
          <w:szCs w:val="20"/>
          <w:lang w:eastAsia="zh-CN"/>
        </w:rPr>
      </w:pPr>
      <w:r w:rsidRPr="003B6F43">
        <w:rPr>
          <w:sz w:val="20"/>
          <w:szCs w:val="20"/>
        </w:rPr>
        <w:t>[</w:t>
      </w:r>
      <w:r w:rsidR="00A16FC7" w:rsidRPr="003B6F43">
        <w:rPr>
          <w:sz w:val="20"/>
          <w:szCs w:val="20"/>
        </w:rPr>
        <w:t>Michael M. A., George, U. U.,</w:t>
      </w:r>
      <w:r w:rsidR="00A16FC7" w:rsidRPr="003B6F43">
        <w:rPr>
          <w:sz w:val="20"/>
          <w:szCs w:val="20"/>
          <w:vertAlign w:val="superscript"/>
        </w:rPr>
        <w:t xml:space="preserve"> </w:t>
      </w:r>
      <w:proofErr w:type="spellStart"/>
      <w:r w:rsidR="00562351">
        <w:rPr>
          <w:sz w:val="20"/>
          <w:szCs w:val="20"/>
        </w:rPr>
        <w:t>Ekpo</w:t>
      </w:r>
      <w:proofErr w:type="spellEnd"/>
      <w:r w:rsidR="00562351">
        <w:rPr>
          <w:sz w:val="20"/>
          <w:szCs w:val="20"/>
        </w:rPr>
        <w:t>, E. A.</w:t>
      </w:r>
      <w:r w:rsidR="00A16FC7" w:rsidRPr="003B6F43">
        <w:rPr>
          <w:sz w:val="20"/>
          <w:szCs w:val="20"/>
        </w:rPr>
        <w:t xml:space="preserve"> </w:t>
      </w:r>
      <w:r w:rsidR="00A16FC7" w:rsidRPr="003B6F43">
        <w:rPr>
          <w:b/>
          <w:sz w:val="20"/>
          <w:szCs w:val="20"/>
        </w:rPr>
        <w:t xml:space="preserve">Studies on the </w:t>
      </w:r>
      <w:proofErr w:type="spellStart"/>
      <w:r w:rsidR="00A16FC7" w:rsidRPr="003B6F43">
        <w:rPr>
          <w:b/>
          <w:sz w:val="20"/>
          <w:szCs w:val="20"/>
        </w:rPr>
        <w:t>Physico</w:t>
      </w:r>
      <w:proofErr w:type="spellEnd"/>
      <w:r w:rsidR="00A16FC7" w:rsidRPr="003B6F43">
        <w:rPr>
          <w:b/>
          <w:sz w:val="20"/>
          <w:szCs w:val="20"/>
        </w:rPr>
        <w:t>-chemical Parameters of the fresh water segment of the Lower Cross River System, South Eastern Nigeria</w:t>
      </w:r>
      <w:r w:rsidR="003B6F43" w:rsidRPr="003B6F43">
        <w:rPr>
          <w:rFonts w:eastAsia="Times New Roman"/>
          <w:b/>
          <w:bCs/>
          <w:sz w:val="20"/>
          <w:szCs w:val="20"/>
          <w:lang w:bidi="fa-IR"/>
        </w:rPr>
        <w:t>.</w:t>
      </w:r>
      <w:r w:rsidR="003B6F43" w:rsidRPr="003B6F43">
        <w:rPr>
          <w:bCs/>
          <w:i/>
          <w:sz w:val="20"/>
          <w:szCs w:val="20"/>
        </w:rPr>
        <w:t xml:space="preserve"> N Y </w:t>
      </w:r>
      <w:proofErr w:type="spellStart"/>
      <w:r w:rsidR="003B6F43" w:rsidRPr="003B6F43">
        <w:rPr>
          <w:bCs/>
          <w:i/>
          <w:sz w:val="20"/>
          <w:szCs w:val="20"/>
        </w:rPr>
        <w:t>Sci</w:t>
      </w:r>
      <w:proofErr w:type="spellEnd"/>
      <w:r w:rsidR="003B6F43" w:rsidRPr="003B6F43">
        <w:rPr>
          <w:bCs/>
          <w:i/>
          <w:sz w:val="20"/>
          <w:szCs w:val="20"/>
        </w:rPr>
        <w:t xml:space="preserve"> J</w:t>
      </w:r>
      <w:r w:rsidR="003B6F43" w:rsidRPr="003B6F43">
        <w:rPr>
          <w:bCs/>
          <w:sz w:val="20"/>
          <w:szCs w:val="20"/>
        </w:rPr>
        <w:t xml:space="preserve"> </w:t>
      </w:r>
      <w:r w:rsidR="003B6F43" w:rsidRPr="003B6F43">
        <w:rPr>
          <w:sz w:val="20"/>
          <w:szCs w:val="20"/>
        </w:rPr>
        <w:t>201</w:t>
      </w:r>
      <w:r w:rsidR="003B6F43" w:rsidRPr="003B6F43">
        <w:rPr>
          <w:rFonts w:hint="eastAsia"/>
          <w:sz w:val="20"/>
          <w:szCs w:val="20"/>
        </w:rPr>
        <w:t>5</w:t>
      </w:r>
      <w:r w:rsidR="003B6F43" w:rsidRPr="003B6F43">
        <w:rPr>
          <w:sz w:val="20"/>
          <w:szCs w:val="20"/>
        </w:rPr>
        <w:t>;</w:t>
      </w:r>
      <w:r w:rsidR="003B6F43" w:rsidRPr="003B6F43">
        <w:rPr>
          <w:rFonts w:hint="eastAsia"/>
          <w:sz w:val="20"/>
          <w:szCs w:val="20"/>
        </w:rPr>
        <w:t>8</w:t>
      </w:r>
      <w:r w:rsidR="003B6F43" w:rsidRPr="003B6F43">
        <w:rPr>
          <w:sz w:val="20"/>
          <w:szCs w:val="20"/>
        </w:rPr>
        <w:t>(</w:t>
      </w:r>
      <w:r w:rsidR="003B6F43" w:rsidRPr="003B6F43">
        <w:rPr>
          <w:rFonts w:hint="eastAsia"/>
          <w:sz w:val="20"/>
          <w:szCs w:val="20"/>
        </w:rPr>
        <w:t>7</w:t>
      </w:r>
      <w:r w:rsidR="003B6F43" w:rsidRPr="003B6F43">
        <w:rPr>
          <w:sz w:val="20"/>
          <w:szCs w:val="20"/>
        </w:rPr>
        <w:t>):</w:t>
      </w:r>
      <w:r w:rsidR="00051582">
        <w:rPr>
          <w:noProof/>
          <w:color w:val="000000"/>
          <w:sz w:val="20"/>
          <w:szCs w:val="20"/>
        </w:rPr>
        <w:t>60</w:t>
      </w:r>
      <w:r w:rsidR="003B6F43" w:rsidRPr="003B6F43">
        <w:rPr>
          <w:color w:val="000000"/>
          <w:sz w:val="20"/>
          <w:szCs w:val="20"/>
        </w:rPr>
        <w:t>-</w:t>
      </w:r>
      <w:r w:rsidR="00051582">
        <w:rPr>
          <w:noProof/>
          <w:color w:val="000000"/>
          <w:sz w:val="20"/>
          <w:szCs w:val="20"/>
        </w:rPr>
        <w:t>65</w:t>
      </w:r>
      <w:r w:rsidR="003B6F43" w:rsidRPr="003B6F43">
        <w:rPr>
          <w:sz w:val="20"/>
          <w:szCs w:val="20"/>
        </w:rPr>
        <w:t xml:space="preserve">]. (ISSN: 1554-0200). </w:t>
      </w:r>
      <w:hyperlink r:id="rId7" w:history="1">
        <w:r w:rsidR="003B6F43" w:rsidRPr="003B6F43">
          <w:rPr>
            <w:rStyle w:val="Hyperlink"/>
            <w:sz w:val="20"/>
            <w:szCs w:val="20"/>
          </w:rPr>
          <w:t>http://www.sciencepub.net/newyork</w:t>
        </w:r>
      </w:hyperlink>
      <w:r w:rsidR="003B6F43" w:rsidRPr="003B6F43">
        <w:rPr>
          <w:sz w:val="20"/>
          <w:szCs w:val="20"/>
        </w:rPr>
        <w:t xml:space="preserve">. </w:t>
      </w:r>
      <w:r w:rsidR="003B6F43">
        <w:rPr>
          <w:rFonts w:hint="eastAsia"/>
          <w:sz w:val="20"/>
          <w:szCs w:val="20"/>
          <w:lang w:eastAsia="zh-CN"/>
        </w:rPr>
        <w:t>10</w:t>
      </w:r>
    </w:p>
    <w:p w:rsidR="00A16FC7" w:rsidRPr="003B6F43" w:rsidRDefault="00A16FC7" w:rsidP="003B6F43">
      <w:pPr>
        <w:suppressAutoHyphens w:val="0"/>
        <w:snapToGrid w:val="0"/>
        <w:jc w:val="both"/>
        <w:rPr>
          <w:b/>
          <w:sz w:val="20"/>
          <w:szCs w:val="20"/>
        </w:rPr>
      </w:pPr>
    </w:p>
    <w:p w:rsidR="00A16FC7" w:rsidRPr="003B6F43" w:rsidRDefault="001817C7" w:rsidP="003B6F43">
      <w:pPr>
        <w:suppressAutoHyphens w:val="0"/>
        <w:snapToGrid w:val="0"/>
        <w:jc w:val="both"/>
        <w:rPr>
          <w:sz w:val="20"/>
          <w:szCs w:val="20"/>
        </w:rPr>
      </w:pPr>
      <w:r w:rsidRPr="003B6F43">
        <w:rPr>
          <w:b/>
          <w:sz w:val="20"/>
          <w:szCs w:val="20"/>
        </w:rPr>
        <w:t>Keywords:</w:t>
      </w:r>
      <w:r w:rsidR="00A16FC7" w:rsidRPr="003B6F43">
        <w:rPr>
          <w:sz w:val="20"/>
          <w:szCs w:val="20"/>
        </w:rPr>
        <w:t xml:space="preserve"> Lower Cross River, </w:t>
      </w:r>
      <w:proofErr w:type="spellStart"/>
      <w:r w:rsidR="00A16FC7" w:rsidRPr="003B6F43">
        <w:rPr>
          <w:sz w:val="20"/>
          <w:szCs w:val="20"/>
        </w:rPr>
        <w:t>Physico</w:t>
      </w:r>
      <w:proofErr w:type="spellEnd"/>
      <w:r w:rsidR="00A16FC7" w:rsidRPr="003B6F43">
        <w:rPr>
          <w:sz w:val="20"/>
          <w:szCs w:val="20"/>
        </w:rPr>
        <w:t xml:space="preserve">-Chemical parameters, Fresh Water, </w:t>
      </w:r>
      <w:proofErr w:type="spellStart"/>
      <w:r w:rsidR="00A16FC7" w:rsidRPr="003B6F43">
        <w:rPr>
          <w:sz w:val="20"/>
          <w:szCs w:val="20"/>
        </w:rPr>
        <w:t>Segmemt</w:t>
      </w:r>
      <w:proofErr w:type="spellEnd"/>
      <w:r w:rsidR="00A16FC7" w:rsidRPr="003B6F43">
        <w:rPr>
          <w:sz w:val="20"/>
          <w:szCs w:val="20"/>
        </w:rPr>
        <w:t>, south Eastern Nigeria</w:t>
      </w:r>
    </w:p>
    <w:p w:rsidR="003B6F43" w:rsidRDefault="003B6F43" w:rsidP="003B6F43">
      <w:pPr>
        <w:suppressAutoHyphens w:val="0"/>
        <w:snapToGrid w:val="0"/>
        <w:jc w:val="both"/>
        <w:rPr>
          <w:b/>
          <w:sz w:val="20"/>
          <w:szCs w:val="20"/>
        </w:rPr>
      </w:pPr>
    </w:p>
    <w:p w:rsidR="003B6F43" w:rsidRPr="003B6F43" w:rsidRDefault="003B6F43" w:rsidP="003B6F43">
      <w:pPr>
        <w:suppressAutoHyphens w:val="0"/>
        <w:snapToGrid w:val="0"/>
        <w:jc w:val="both"/>
        <w:rPr>
          <w:b/>
          <w:sz w:val="20"/>
          <w:szCs w:val="20"/>
        </w:rPr>
        <w:sectPr w:rsidR="003B6F43" w:rsidRPr="003B6F43" w:rsidSect="00051582">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0"/>
          <w:cols w:space="720"/>
          <w:docGrid w:linePitch="360"/>
        </w:sectPr>
      </w:pPr>
    </w:p>
    <w:p w:rsidR="00471E57" w:rsidRPr="003B6F43" w:rsidRDefault="00471E57" w:rsidP="003B6F43">
      <w:pPr>
        <w:suppressAutoHyphens w:val="0"/>
        <w:snapToGrid w:val="0"/>
        <w:jc w:val="both"/>
        <w:rPr>
          <w:b/>
          <w:sz w:val="20"/>
          <w:szCs w:val="20"/>
        </w:rPr>
      </w:pPr>
      <w:r w:rsidRPr="003B6F43">
        <w:rPr>
          <w:b/>
          <w:sz w:val="20"/>
          <w:szCs w:val="20"/>
        </w:rPr>
        <w:lastRenderedPageBreak/>
        <w:t>1. Introduction</w:t>
      </w:r>
    </w:p>
    <w:p w:rsidR="00341F1C" w:rsidRPr="003B6F43" w:rsidRDefault="00341F1C" w:rsidP="003B6F43">
      <w:pPr>
        <w:suppressAutoHyphens w:val="0"/>
        <w:snapToGrid w:val="0"/>
        <w:ind w:firstLine="425"/>
        <w:jc w:val="both"/>
        <w:rPr>
          <w:sz w:val="20"/>
          <w:szCs w:val="20"/>
        </w:rPr>
      </w:pPr>
      <w:r w:rsidRPr="003B6F43">
        <w:rPr>
          <w:sz w:val="20"/>
          <w:szCs w:val="20"/>
        </w:rPr>
        <w:t xml:space="preserve">The interaction of both the physical and chemical properties of water plays a significant role in the composition, distribution and abundance of aquatic organisms. The chemical substances found in water have effect on the biological processes which lead to </w:t>
      </w:r>
      <w:proofErr w:type="spellStart"/>
      <w:r w:rsidRPr="003B6F43">
        <w:rPr>
          <w:sz w:val="20"/>
          <w:szCs w:val="20"/>
        </w:rPr>
        <w:t>interconversion</w:t>
      </w:r>
      <w:proofErr w:type="spellEnd"/>
      <w:r w:rsidRPr="003B6F43">
        <w:rPr>
          <w:sz w:val="20"/>
          <w:szCs w:val="20"/>
        </w:rPr>
        <w:t xml:space="preserve"> of energy, production of organic materials and ultimately to production of aquatic resources such as fishes and other biological components found in ecosystem (</w:t>
      </w:r>
      <w:proofErr w:type="spellStart"/>
      <w:r w:rsidRPr="003B6F43">
        <w:rPr>
          <w:sz w:val="20"/>
          <w:szCs w:val="20"/>
        </w:rPr>
        <w:t>Ekwu</w:t>
      </w:r>
      <w:proofErr w:type="spellEnd"/>
      <w:r w:rsidRPr="003B6F43">
        <w:rPr>
          <w:sz w:val="20"/>
          <w:szCs w:val="20"/>
        </w:rPr>
        <w:t xml:space="preserve"> and </w:t>
      </w:r>
      <w:proofErr w:type="spellStart"/>
      <w:r w:rsidRPr="003B6F43">
        <w:rPr>
          <w:sz w:val="20"/>
          <w:szCs w:val="20"/>
        </w:rPr>
        <w:t>Sikoki</w:t>
      </w:r>
      <w:proofErr w:type="spellEnd"/>
      <w:r w:rsidRPr="003B6F43">
        <w:rPr>
          <w:sz w:val="20"/>
          <w:szCs w:val="20"/>
        </w:rPr>
        <w:t>; 2005).</w:t>
      </w:r>
    </w:p>
    <w:p w:rsidR="00341F1C" w:rsidRPr="003B6F43" w:rsidRDefault="00341F1C" w:rsidP="003B6F43">
      <w:pPr>
        <w:suppressAutoHyphens w:val="0"/>
        <w:snapToGrid w:val="0"/>
        <w:ind w:firstLine="425"/>
        <w:jc w:val="both"/>
        <w:rPr>
          <w:sz w:val="20"/>
          <w:szCs w:val="20"/>
        </w:rPr>
      </w:pPr>
      <w:r w:rsidRPr="003B6F43">
        <w:rPr>
          <w:sz w:val="20"/>
          <w:szCs w:val="20"/>
        </w:rPr>
        <w:t xml:space="preserve">The physical and chemical limnology of a river is characterized by hydrologic impact, autogenic nutrient dynamics and biological aspect. These factors combine with each other to determine the water quality (Boland and </w:t>
      </w:r>
      <w:proofErr w:type="spellStart"/>
      <w:r w:rsidRPr="003B6F43">
        <w:rPr>
          <w:sz w:val="20"/>
          <w:szCs w:val="20"/>
        </w:rPr>
        <w:t>Griffilts</w:t>
      </w:r>
      <w:proofErr w:type="spellEnd"/>
      <w:r w:rsidRPr="003B6F43">
        <w:rPr>
          <w:sz w:val="20"/>
          <w:szCs w:val="20"/>
        </w:rPr>
        <w:t>; 1996; Wetzel, 2001).</w:t>
      </w:r>
    </w:p>
    <w:p w:rsidR="00341F1C" w:rsidRPr="003B6F43" w:rsidRDefault="00341F1C" w:rsidP="003B6F43">
      <w:pPr>
        <w:suppressAutoHyphens w:val="0"/>
        <w:snapToGrid w:val="0"/>
        <w:ind w:firstLine="425"/>
        <w:jc w:val="both"/>
        <w:rPr>
          <w:sz w:val="20"/>
          <w:szCs w:val="20"/>
        </w:rPr>
      </w:pPr>
      <w:r w:rsidRPr="003B6F43">
        <w:rPr>
          <w:sz w:val="20"/>
          <w:szCs w:val="20"/>
        </w:rPr>
        <w:t xml:space="preserve">Though some works have been done on the Cross River system by </w:t>
      </w:r>
      <w:proofErr w:type="spellStart"/>
      <w:r w:rsidRPr="003B6F43">
        <w:rPr>
          <w:sz w:val="20"/>
          <w:szCs w:val="20"/>
        </w:rPr>
        <w:t>Akpan</w:t>
      </w:r>
      <w:proofErr w:type="spellEnd"/>
      <w:r w:rsidRPr="003B6F43">
        <w:rPr>
          <w:sz w:val="20"/>
          <w:szCs w:val="20"/>
        </w:rPr>
        <w:t xml:space="preserve"> (1998;1999; 2000), Moses (1999),</w:t>
      </w:r>
      <w:r w:rsidR="00562351">
        <w:rPr>
          <w:sz w:val="20"/>
          <w:szCs w:val="20"/>
        </w:rPr>
        <w:t xml:space="preserve"> </w:t>
      </w:r>
      <w:proofErr w:type="spellStart"/>
      <w:r w:rsidRPr="003B6F43">
        <w:rPr>
          <w:sz w:val="20"/>
          <w:szCs w:val="20"/>
        </w:rPr>
        <w:t>Akpan</w:t>
      </w:r>
      <w:proofErr w:type="spellEnd"/>
      <w:r w:rsidRPr="003B6F43">
        <w:rPr>
          <w:sz w:val="20"/>
          <w:szCs w:val="20"/>
        </w:rPr>
        <w:t xml:space="preserve"> </w:t>
      </w:r>
      <w:r w:rsidRPr="003B6F43">
        <w:rPr>
          <w:i/>
          <w:sz w:val="20"/>
          <w:szCs w:val="20"/>
        </w:rPr>
        <w:t>et .al</w:t>
      </w:r>
      <w:r w:rsidRPr="003B6F43">
        <w:rPr>
          <w:sz w:val="20"/>
          <w:szCs w:val="20"/>
        </w:rPr>
        <w:t xml:space="preserve">., (2002), </w:t>
      </w:r>
      <w:proofErr w:type="spellStart"/>
      <w:r w:rsidRPr="003B6F43">
        <w:rPr>
          <w:sz w:val="20"/>
          <w:szCs w:val="20"/>
        </w:rPr>
        <w:t>Ekpo</w:t>
      </w:r>
      <w:proofErr w:type="spellEnd"/>
      <w:r w:rsidRPr="003B6F43">
        <w:rPr>
          <w:sz w:val="20"/>
          <w:szCs w:val="20"/>
        </w:rPr>
        <w:t xml:space="preserve"> </w:t>
      </w:r>
      <w:r w:rsidRPr="003B6F43">
        <w:rPr>
          <w:i/>
          <w:sz w:val="20"/>
          <w:szCs w:val="20"/>
        </w:rPr>
        <w:t>et .al</w:t>
      </w:r>
      <w:r w:rsidRPr="003B6F43">
        <w:rPr>
          <w:sz w:val="20"/>
          <w:szCs w:val="20"/>
        </w:rPr>
        <w:t xml:space="preserve">., (2003), </w:t>
      </w:r>
      <w:proofErr w:type="spellStart"/>
      <w:r w:rsidRPr="003B6F43">
        <w:rPr>
          <w:sz w:val="20"/>
          <w:szCs w:val="20"/>
        </w:rPr>
        <w:t>Akpan</w:t>
      </w:r>
      <w:proofErr w:type="spellEnd"/>
      <w:r w:rsidRPr="003B6F43">
        <w:rPr>
          <w:sz w:val="20"/>
          <w:szCs w:val="20"/>
        </w:rPr>
        <w:t xml:space="preserve"> (2005),</w:t>
      </w:r>
      <w:r w:rsidR="00562351">
        <w:rPr>
          <w:sz w:val="20"/>
          <w:szCs w:val="20"/>
        </w:rPr>
        <w:t xml:space="preserve"> </w:t>
      </w:r>
      <w:r w:rsidRPr="003B6F43">
        <w:rPr>
          <w:sz w:val="20"/>
          <w:szCs w:val="20"/>
        </w:rPr>
        <w:t xml:space="preserve">and </w:t>
      </w:r>
      <w:proofErr w:type="spellStart"/>
      <w:r w:rsidRPr="003B6F43">
        <w:rPr>
          <w:sz w:val="20"/>
          <w:szCs w:val="20"/>
        </w:rPr>
        <w:t>Ekwu</w:t>
      </w:r>
      <w:proofErr w:type="spellEnd"/>
      <w:r w:rsidRPr="003B6F43">
        <w:rPr>
          <w:sz w:val="20"/>
          <w:szCs w:val="20"/>
        </w:rPr>
        <w:t xml:space="preserve"> and </w:t>
      </w:r>
      <w:proofErr w:type="spellStart"/>
      <w:r w:rsidRPr="003B6F43">
        <w:rPr>
          <w:sz w:val="20"/>
          <w:szCs w:val="20"/>
        </w:rPr>
        <w:t>Sikoki</w:t>
      </w:r>
      <w:proofErr w:type="spellEnd"/>
      <w:r w:rsidRPr="003B6F43">
        <w:rPr>
          <w:sz w:val="20"/>
          <w:szCs w:val="20"/>
        </w:rPr>
        <w:t xml:space="preserve"> (2005), there are still some gap </w:t>
      </w:r>
      <w:r w:rsidR="00FA7431" w:rsidRPr="003B6F43">
        <w:rPr>
          <w:sz w:val="20"/>
          <w:szCs w:val="20"/>
        </w:rPr>
        <w:t xml:space="preserve">in information on the </w:t>
      </w:r>
      <w:proofErr w:type="spellStart"/>
      <w:r w:rsidR="00FA7431" w:rsidRPr="003B6F43">
        <w:rPr>
          <w:sz w:val="20"/>
          <w:szCs w:val="20"/>
        </w:rPr>
        <w:t>physico</w:t>
      </w:r>
      <w:proofErr w:type="spellEnd"/>
      <w:r w:rsidR="00FA7431" w:rsidRPr="003B6F43">
        <w:rPr>
          <w:sz w:val="20"/>
          <w:szCs w:val="20"/>
        </w:rPr>
        <w:t xml:space="preserve"> –</w:t>
      </w:r>
      <w:r w:rsidRPr="003B6F43">
        <w:rPr>
          <w:sz w:val="20"/>
          <w:szCs w:val="20"/>
        </w:rPr>
        <w:t xml:space="preserve">chemical characteristics particularly of the Bridgehead and </w:t>
      </w:r>
      <w:proofErr w:type="spellStart"/>
      <w:r w:rsidRPr="003B6F43">
        <w:rPr>
          <w:sz w:val="20"/>
          <w:szCs w:val="20"/>
        </w:rPr>
        <w:t>Akpamfrukim</w:t>
      </w:r>
      <w:proofErr w:type="spellEnd"/>
      <w:r w:rsidRPr="003B6F43">
        <w:rPr>
          <w:sz w:val="20"/>
          <w:szCs w:val="20"/>
        </w:rPr>
        <w:t>. The present study is designed to eva</w:t>
      </w:r>
      <w:r w:rsidR="00FA7431" w:rsidRPr="003B6F43">
        <w:rPr>
          <w:sz w:val="20"/>
          <w:szCs w:val="20"/>
        </w:rPr>
        <w:t xml:space="preserve">luate variations in the </w:t>
      </w:r>
      <w:proofErr w:type="spellStart"/>
      <w:r w:rsidR="00FA7431" w:rsidRPr="003B6F43">
        <w:rPr>
          <w:sz w:val="20"/>
          <w:szCs w:val="20"/>
        </w:rPr>
        <w:t>physico</w:t>
      </w:r>
      <w:proofErr w:type="spellEnd"/>
      <w:r w:rsidRPr="003B6F43">
        <w:rPr>
          <w:sz w:val="20"/>
          <w:szCs w:val="20"/>
        </w:rPr>
        <w:t>– chemical characteristics of the fresh water segment of the Lower Cross River system.</w:t>
      </w:r>
    </w:p>
    <w:p w:rsidR="00471E57" w:rsidRPr="003B6F43" w:rsidRDefault="00471E57" w:rsidP="003B6F43">
      <w:pPr>
        <w:suppressAutoHyphens w:val="0"/>
        <w:snapToGrid w:val="0"/>
        <w:jc w:val="both"/>
        <w:rPr>
          <w:sz w:val="20"/>
          <w:szCs w:val="20"/>
        </w:rPr>
      </w:pPr>
    </w:p>
    <w:p w:rsidR="00471E57" w:rsidRPr="003B6F43" w:rsidRDefault="00471E57" w:rsidP="003B6F43">
      <w:pPr>
        <w:suppressAutoHyphens w:val="0"/>
        <w:snapToGrid w:val="0"/>
        <w:jc w:val="both"/>
        <w:rPr>
          <w:b/>
          <w:sz w:val="20"/>
          <w:szCs w:val="20"/>
        </w:rPr>
      </w:pPr>
      <w:r w:rsidRPr="003B6F43">
        <w:rPr>
          <w:b/>
          <w:sz w:val="20"/>
          <w:szCs w:val="20"/>
        </w:rPr>
        <w:t>2. Material and Methods</w:t>
      </w:r>
    </w:p>
    <w:p w:rsidR="00341F1C" w:rsidRPr="003B6F43" w:rsidRDefault="00341F1C" w:rsidP="003B6F43">
      <w:pPr>
        <w:suppressAutoHyphens w:val="0"/>
        <w:snapToGrid w:val="0"/>
        <w:jc w:val="both"/>
        <w:rPr>
          <w:sz w:val="20"/>
          <w:szCs w:val="20"/>
        </w:rPr>
      </w:pPr>
      <w:r w:rsidRPr="003B6F43">
        <w:rPr>
          <w:b/>
          <w:sz w:val="20"/>
          <w:szCs w:val="20"/>
        </w:rPr>
        <w:t>Study Area</w:t>
      </w:r>
    </w:p>
    <w:p w:rsidR="00341F1C" w:rsidRPr="003B6F43" w:rsidRDefault="00341F1C" w:rsidP="003B6F43">
      <w:pPr>
        <w:suppressAutoHyphens w:val="0"/>
        <w:snapToGrid w:val="0"/>
        <w:ind w:firstLine="425"/>
        <w:jc w:val="both"/>
        <w:rPr>
          <w:sz w:val="20"/>
          <w:szCs w:val="20"/>
        </w:rPr>
      </w:pPr>
      <w:r w:rsidRPr="003B6F43">
        <w:rPr>
          <w:sz w:val="20"/>
          <w:szCs w:val="20"/>
        </w:rPr>
        <w:lastRenderedPageBreak/>
        <w:t>The Cross River is formed from the western slopes of Cameroon highland with the main channel 600km</w:t>
      </w:r>
      <w:r w:rsidRPr="003B6F43">
        <w:rPr>
          <w:sz w:val="20"/>
          <w:szCs w:val="20"/>
          <w:vertAlign w:val="superscript"/>
        </w:rPr>
        <w:t>2</w:t>
      </w:r>
      <w:r w:rsidRPr="003B6F43">
        <w:rPr>
          <w:sz w:val="20"/>
          <w:szCs w:val="20"/>
        </w:rPr>
        <w:t xml:space="preserve"> from the source to the mouth (</w:t>
      </w:r>
      <w:proofErr w:type="spellStart"/>
      <w:r w:rsidRPr="003B6F43">
        <w:rPr>
          <w:sz w:val="20"/>
          <w:szCs w:val="20"/>
        </w:rPr>
        <w:t>Teugels</w:t>
      </w:r>
      <w:proofErr w:type="spellEnd"/>
      <w:r w:rsidRPr="003B6F43">
        <w:rPr>
          <w:sz w:val="20"/>
          <w:szCs w:val="20"/>
        </w:rPr>
        <w:t xml:space="preserve"> </w:t>
      </w:r>
      <w:proofErr w:type="spellStart"/>
      <w:r w:rsidRPr="003B6F43">
        <w:rPr>
          <w:i/>
          <w:sz w:val="20"/>
          <w:szCs w:val="20"/>
        </w:rPr>
        <w:t>et.al</w:t>
      </w:r>
      <w:proofErr w:type="spellEnd"/>
      <w:r w:rsidRPr="003B6F43">
        <w:rPr>
          <w:sz w:val="20"/>
          <w:szCs w:val="20"/>
        </w:rPr>
        <w:t xml:space="preserve">., 1992). The main river that enters Nigeria from Cameroon follows a western direction and turns southwards to enter the Atlantic Ocean. The Upper Cross River is characterized by the absence of any well-developed flood plains and the presence of numerous ecological and geographical importance, high gradients streams, creeks and waterfalls. The river rapids are thrown progressively into stronger meander in its lower course giving rise to a number of small lakes mainly found between </w:t>
      </w:r>
      <w:proofErr w:type="spellStart"/>
      <w:r w:rsidRPr="003B6F43">
        <w:rPr>
          <w:sz w:val="20"/>
          <w:szCs w:val="20"/>
        </w:rPr>
        <w:t>Obubra</w:t>
      </w:r>
      <w:proofErr w:type="spellEnd"/>
      <w:r w:rsidRPr="003B6F43">
        <w:rPr>
          <w:sz w:val="20"/>
          <w:szCs w:val="20"/>
        </w:rPr>
        <w:t xml:space="preserve"> and </w:t>
      </w:r>
      <w:proofErr w:type="spellStart"/>
      <w:r w:rsidRPr="003B6F43">
        <w:rPr>
          <w:sz w:val="20"/>
          <w:szCs w:val="20"/>
        </w:rPr>
        <w:t>Ikot</w:t>
      </w:r>
      <w:proofErr w:type="spellEnd"/>
      <w:r w:rsidRPr="003B6F43">
        <w:rPr>
          <w:sz w:val="20"/>
          <w:szCs w:val="20"/>
        </w:rPr>
        <w:t xml:space="preserve"> </w:t>
      </w:r>
      <w:proofErr w:type="spellStart"/>
      <w:r w:rsidRPr="003B6F43">
        <w:rPr>
          <w:sz w:val="20"/>
          <w:szCs w:val="20"/>
        </w:rPr>
        <w:t>Okpora</w:t>
      </w:r>
      <w:proofErr w:type="spellEnd"/>
      <w:r w:rsidRPr="003B6F43">
        <w:rPr>
          <w:sz w:val="20"/>
          <w:szCs w:val="20"/>
        </w:rPr>
        <w:t>, and vast floodplains downstream (</w:t>
      </w:r>
      <w:proofErr w:type="spellStart"/>
      <w:r w:rsidRPr="003B6F43">
        <w:rPr>
          <w:sz w:val="20"/>
          <w:szCs w:val="20"/>
        </w:rPr>
        <w:t>Teugels</w:t>
      </w:r>
      <w:proofErr w:type="spellEnd"/>
      <w:r w:rsidRPr="003B6F43">
        <w:rPr>
          <w:sz w:val="20"/>
          <w:szCs w:val="20"/>
        </w:rPr>
        <w:t xml:space="preserve">, </w:t>
      </w:r>
      <w:r w:rsidRPr="003B6F43">
        <w:rPr>
          <w:i/>
          <w:sz w:val="20"/>
          <w:szCs w:val="20"/>
        </w:rPr>
        <w:t>et al</w:t>
      </w:r>
      <w:r w:rsidRPr="003B6F43">
        <w:rPr>
          <w:sz w:val="20"/>
          <w:szCs w:val="20"/>
        </w:rPr>
        <w:t>., 1992).</w:t>
      </w:r>
    </w:p>
    <w:p w:rsidR="00341F1C" w:rsidRPr="003B6F43" w:rsidRDefault="00341F1C" w:rsidP="003B6F43">
      <w:pPr>
        <w:suppressAutoHyphens w:val="0"/>
        <w:snapToGrid w:val="0"/>
        <w:ind w:firstLine="425"/>
        <w:jc w:val="both"/>
        <w:rPr>
          <w:sz w:val="20"/>
          <w:szCs w:val="20"/>
        </w:rPr>
      </w:pPr>
      <w:r w:rsidRPr="003B6F43">
        <w:rPr>
          <w:sz w:val="20"/>
          <w:szCs w:val="20"/>
        </w:rPr>
        <w:t>The Lower Cross River is usually full to its banks at 7m depth (</w:t>
      </w:r>
      <w:proofErr w:type="spellStart"/>
      <w:r w:rsidRPr="003B6F43">
        <w:rPr>
          <w:sz w:val="20"/>
          <w:szCs w:val="20"/>
        </w:rPr>
        <w:t>Akpan</w:t>
      </w:r>
      <w:proofErr w:type="spellEnd"/>
      <w:r w:rsidRPr="003B6F43">
        <w:rPr>
          <w:sz w:val="20"/>
          <w:szCs w:val="20"/>
        </w:rPr>
        <w:t xml:space="preserve">, 1998) and in June excess water usually </w:t>
      </w:r>
      <w:r w:rsidR="00FA7431" w:rsidRPr="003B6F43">
        <w:rPr>
          <w:sz w:val="20"/>
          <w:szCs w:val="20"/>
        </w:rPr>
        <w:t>inundates</w:t>
      </w:r>
      <w:r w:rsidRPr="003B6F43">
        <w:rPr>
          <w:sz w:val="20"/>
          <w:szCs w:val="20"/>
        </w:rPr>
        <w:t xml:space="preserve"> low-lying adjacent flood plains. The medal approval discharge value is within the range of 170 – 913m</w:t>
      </w:r>
      <w:r w:rsidRPr="003B6F43">
        <w:rPr>
          <w:sz w:val="20"/>
          <w:szCs w:val="20"/>
          <w:vertAlign w:val="superscript"/>
        </w:rPr>
        <w:t>2</w:t>
      </w:r>
      <w:r w:rsidRPr="003B6F43">
        <w:rPr>
          <w:sz w:val="20"/>
          <w:szCs w:val="20"/>
        </w:rPr>
        <w:t>/s (</w:t>
      </w:r>
      <w:proofErr w:type="spellStart"/>
      <w:r w:rsidRPr="003B6F43">
        <w:rPr>
          <w:sz w:val="20"/>
          <w:szCs w:val="20"/>
        </w:rPr>
        <w:t>Lowenberge</w:t>
      </w:r>
      <w:proofErr w:type="spellEnd"/>
      <w:r w:rsidRPr="003B6F43">
        <w:rPr>
          <w:sz w:val="20"/>
          <w:szCs w:val="20"/>
        </w:rPr>
        <w:t xml:space="preserve"> and </w:t>
      </w:r>
      <w:proofErr w:type="spellStart"/>
      <w:r w:rsidRPr="003B6F43">
        <w:rPr>
          <w:sz w:val="20"/>
          <w:szCs w:val="20"/>
        </w:rPr>
        <w:t>Kunzel</w:t>
      </w:r>
      <w:proofErr w:type="spellEnd"/>
      <w:r w:rsidRPr="003B6F43">
        <w:rPr>
          <w:sz w:val="20"/>
          <w:szCs w:val="20"/>
        </w:rPr>
        <w:t>, 1999). The main channel of the river has a width range which is usually 300 – 600m.</w:t>
      </w:r>
    </w:p>
    <w:p w:rsidR="00341F1C" w:rsidRPr="003B6F43" w:rsidRDefault="00341F1C" w:rsidP="003B6F43">
      <w:pPr>
        <w:suppressAutoHyphens w:val="0"/>
        <w:snapToGrid w:val="0"/>
        <w:ind w:firstLine="425"/>
        <w:jc w:val="both"/>
        <w:rPr>
          <w:sz w:val="20"/>
          <w:szCs w:val="20"/>
        </w:rPr>
      </w:pPr>
      <w:r w:rsidRPr="003B6F43">
        <w:rPr>
          <w:sz w:val="20"/>
          <w:szCs w:val="20"/>
        </w:rPr>
        <w:t>The study area is characterized by a single dry season (October – March) and a single wet season (April – September) when 82.6% of precipitation occurs (Lebo, 2001). A single annual interruption of rainfall during the wet season occurs usually in July or August, lasting for about 2 weeks (August ‘drought’) (</w:t>
      </w:r>
      <w:proofErr w:type="spellStart"/>
      <w:r w:rsidRPr="003B6F43">
        <w:rPr>
          <w:sz w:val="20"/>
          <w:szCs w:val="20"/>
        </w:rPr>
        <w:t>Akpan</w:t>
      </w:r>
      <w:proofErr w:type="spellEnd"/>
      <w:r w:rsidRPr="003B6F43">
        <w:rPr>
          <w:sz w:val="20"/>
          <w:szCs w:val="20"/>
        </w:rPr>
        <w:t xml:space="preserve"> and </w:t>
      </w:r>
      <w:proofErr w:type="spellStart"/>
      <w:r w:rsidRPr="003B6F43">
        <w:rPr>
          <w:sz w:val="20"/>
          <w:szCs w:val="20"/>
        </w:rPr>
        <w:t>Offem</w:t>
      </w:r>
      <w:proofErr w:type="spellEnd"/>
      <w:r w:rsidRPr="003B6F43">
        <w:rPr>
          <w:sz w:val="20"/>
          <w:szCs w:val="20"/>
        </w:rPr>
        <w:t xml:space="preserve">, 1993). During the wet season South West Trade Winds prevail which bring </w:t>
      </w:r>
      <w:r w:rsidRPr="003B6F43">
        <w:rPr>
          <w:sz w:val="20"/>
          <w:szCs w:val="20"/>
        </w:rPr>
        <w:lastRenderedPageBreak/>
        <w:t>high rainfall and reduced temperature prevalence (</w:t>
      </w:r>
      <w:proofErr w:type="spellStart"/>
      <w:r w:rsidRPr="003B6F43">
        <w:rPr>
          <w:sz w:val="20"/>
          <w:szCs w:val="20"/>
        </w:rPr>
        <w:t>Akpan</w:t>
      </w:r>
      <w:proofErr w:type="spellEnd"/>
      <w:r w:rsidRPr="003B6F43">
        <w:rPr>
          <w:sz w:val="20"/>
          <w:szCs w:val="20"/>
        </w:rPr>
        <w:t xml:space="preserve"> and </w:t>
      </w:r>
      <w:proofErr w:type="spellStart"/>
      <w:r w:rsidRPr="003B6F43">
        <w:rPr>
          <w:sz w:val="20"/>
          <w:szCs w:val="20"/>
        </w:rPr>
        <w:t>Offem</w:t>
      </w:r>
      <w:proofErr w:type="spellEnd"/>
      <w:r w:rsidRPr="003B6F43">
        <w:rPr>
          <w:sz w:val="20"/>
          <w:szCs w:val="20"/>
        </w:rPr>
        <w:t>, 1993). The Cross River basin occupies an area of 54,000km</w:t>
      </w:r>
      <w:r w:rsidRPr="003B6F43">
        <w:rPr>
          <w:sz w:val="20"/>
          <w:szCs w:val="20"/>
          <w:vertAlign w:val="superscript"/>
        </w:rPr>
        <w:t>2</w:t>
      </w:r>
      <w:r w:rsidRPr="003B6F43">
        <w:rPr>
          <w:sz w:val="20"/>
          <w:szCs w:val="20"/>
        </w:rPr>
        <w:t xml:space="preserve">, </w:t>
      </w:r>
      <w:r w:rsidR="00FA7431" w:rsidRPr="003B6F43">
        <w:rPr>
          <w:sz w:val="20"/>
          <w:szCs w:val="20"/>
        </w:rPr>
        <w:t xml:space="preserve">40, </w:t>
      </w:r>
      <w:r w:rsidRPr="003B6F43">
        <w:rPr>
          <w:sz w:val="20"/>
          <w:szCs w:val="20"/>
        </w:rPr>
        <w:t>000km</w:t>
      </w:r>
      <w:r w:rsidRPr="003B6F43">
        <w:rPr>
          <w:sz w:val="20"/>
          <w:szCs w:val="20"/>
          <w:vertAlign w:val="superscript"/>
        </w:rPr>
        <w:t>2</w:t>
      </w:r>
      <w:r w:rsidRPr="003B6F43">
        <w:rPr>
          <w:sz w:val="20"/>
          <w:szCs w:val="20"/>
        </w:rPr>
        <w:t xml:space="preserve"> with </w:t>
      </w:r>
      <w:r w:rsidRPr="003B6F43">
        <w:rPr>
          <w:sz w:val="20"/>
          <w:szCs w:val="20"/>
        </w:rPr>
        <w:lastRenderedPageBreak/>
        <w:t>Nigeria and 14,000km</w:t>
      </w:r>
      <w:r w:rsidRPr="003B6F43">
        <w:rPr>
          <w:sz w:val="20"/>
          <w:szCs w:val="20"/>
          <w:vertAlign w:val="superscript"/>
        </w:rPr>
        <w:t>2</w:t>
      </w:r>
      <w:r w:rsidRPr="003B6F43">
        <w:rPr>
          <w:sz w:val="20"/>
          <w:szCs w:val="20"/>
        </w:rPr>
        <w:t xml:space="preserve"> within Cameroon (Lebo, 2000) (Fig. 1).</w:t>
      </w:r>
    </w:p>
    <w:p w:rsidR="003B6F43" w:rsidRPr="003B6F43" w:rsidRDefault="003B6F43" w:rsidP="003B6F43">
      <w:pPr>
        <w:suppressAutoHyphens w:val="0"/>
        <w:snapToGrid w:val="0"/>
        <w:ind w:firstLine="425"/>
        <w:jc w:val="both"/>
        <w:rPr>
          <w:sz w:val="20"/>
          <w:szCs w:val="20"/>
        </w:rPr>
        <w:sectPr w:rsidR="003B6F43" w:rsidRPr="003B6F43" w:rsidSect="00DE0D3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3B6F43" w:rsidRDefault="003B6F43" w:rsidP="003B6F43">
      <w:pPr>
        <w:suppressAutoHyphens w:val="0"/>
        <w:snapToGrid w:val="0"/>
        <w:jc w:val="center"/>
        <w:rPr>
          <w:sz w:val="20"/>
          <w:szCs w:val="20"/>
          <w:lang w:eastAsia="zh-CN"/>
        </w:rPr>
      </w:pPr>
    </w:p>
    <w:p w:rsidR="003B6F43" w:rsidRDefault="00E26FDA" w:rsidP="003B6F43">
      <w:pPr>
        <w:suppressAutoHyphens w:val="0"/>
        <w:snapToGrid w:val="0"/>
        <w:jc w:val="center"/>
        <w:rPr>
          <w:sz w:val="20"/>
          <w:szCs w:val="20"/>
        </w:rPr>
      </w:pPr>
      <w:r w:rsidRPr="003B6F43">
        <w:rPr>
          <w:noProof/>
          <w:sz w:val="20"/>
          <w:lang w:eastAsia="zh-CN"/>
        </w:rPr>
        <w:drawing>
          <wp:inline distT="0" distB="0" distL="0" distR="0">
            <wp:extent cx="5061833" cy="5514403"/>
            <wp:effectExtent l="19050" t="0" r="5467" b="0"/>
            <wp:docPr id="4" name="Picture 1" descr="Description: Description: Description: C:\Users\user\Desktop\Geo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user\Desktop\George.png"/>
                    <pic:cNvPicPr>
                      <a:picLocks noChangeAspect="1" noChangeArrowheads="1"/>
                    </pic:cNvPicPr>
                  </pic:nvPicPr>
                  <pic:blipFill>
                    <a:blip r:embed="rId14"/>
                    <a:srcRect/>
                    <a:stretch>
                      <a:fillRect/>
                    </a:stretch>
                  </pic:blipFill>
                  <pic:spPr bwMode="auto">
                    <a:xfrm>
                      <a:off x="0" y="0"/>
                      <a:ext cx="5079033" cy="5533141"/>
                    </a:xfrm>
                    <a:prstGeom prst="rect">
                      <a:avLst/>
                    </a:prstGeom>
                    <a:noFill/>
                    <a:ln w="9525">
                      <a:noFill/>
                      <a:miter lim="800000"/>
                      <a:headEnd/>
                      <a:tailEnd/>
                    </a:ln>
                  </pic:spPr>
                </pic:pic>
              </a:graphicData>
            </a:graphic>
          </wp:inline>
        </w:drawing>
      </w:r>
    </w:p>
    <w:p w:rsidR="003B6F43" w:rsidRDefault="003B6F43" w:rsidP="003B6F43">
      <w:pPr>
        <w:suppressAutoHyphens w:val="0"/>
        <w:snapToGrid w:val="0"/>
        <w:jc w:val="center"/>
        <w:rPr>
          <w:sz w:val="20"/>
          <w:szCs w:val="20"/>
          <w:lang w:eastAsia="zh-CN"/>
        </w:rPr>
      </w:pPr>
    </w:p>
    <w:p w:rsidR="003B6F43" w:rsidRPr="003B6F43" w:rsidRDefault="003B6F43" w:rsidP="003B6F43">
      <w:pPr>
        <w:suppressAutoHyphens w:val="0"/>
        <w:snapToGrid w:val="0"/>
        <w:jc w:val="center"/>
        <w:rPr>
          <w:sz w:val="20"/>
          <w:szCs w:val="20"/>
          <w:lang w:eastAsia="zh-CN"/>
        </w:rPr>
        <w:sectPr w:rsidR="003B6F43" w:rsidRPr="003B6F43" w:rsidSect="003B6F43">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341F1C" w:rsidRPr="003B6F43" w:rsidRDefault="00341F1C" w:rsidP="003B6F43">
      <w:pPr>
        <w:suppressAutoHyphens w:val="0"/>
        <w:snapToGrid w:val="0"/>
        <w:jc w:val="both"/>
        <w:rPr>
          <w:b/>
          <w:sz w:val="20"/>
          <w:szCs w:val="20"/>
        </w:rPr>
      </w:pPr>
      <w:r w:rsidRPr="003B6F43">
        <w:rPr>
          <w:b/>
          <w:sz w:val="20"/>
          <w:szCs w:val="20"/>
        </w:rPr>
        <w:lastRenderedPageBreak/>
        <w:t>Samples collection</w:t>
      </w:r>
    </w:p>
    <w:p w:rsidR="00341F1C" w:rsidRPr="003B6F43" w:rsidRDefault="00DE7950" w:rsidP="003B6F43">
      <w:pPr>
        <w:suppressAutoHyphens w:val="0"/>
        <w:snapToGrid w:val="0"/>
        <w:ind w:firstLine="425"/>
        <w:jc w:val="both"/>
        <w:rPr>
          <w:b/>
          <w:sz w:val="20"/>
          <w:szCs w:val="20"/>
        </w:rPr>
      </w:pPr>
      <w:r w:rsidRPr="003B6F43">
        <w:rPr>
          <w:sz w:val="20"/>
          <w:szCs w:val="20"/>
        </w:rPr>
        <w:t xml:space="preserve">Water samples were collected </w:t>
      </w:r>
      <w:r w:rsidR="00341F1C" w:rsidRPr="003B6F43">
        <w:rPr>
          <w:sz w:val="20"/>
          <w:szCs w:val="20"/>
        </w:rPr>
        <w:t xml:space="preserve">fortnightly from two main locations of the Cross River (Bridgehead and </w:t>
      </w:r>
      <w:proofErr w:type="spellStart"/>
      <w:r w:rsidR="00341F1C" w:rsidRPr="003B6F43">
        <w:rPr>
          <w:sz w:val="20"/>
          <w:szCs w:val="20"/>
        </w:rPr>
        <w:t>Akpamfrukim</w:t>
      </w:r>
      <w:proofErr w:type="spellEnd"/>
      <w:r w:rsidR="00341F1C" w:rsidRPr="003B6F43">
        <w:rPr>
          <w:sz w:val="20"/>
          <w:szCs w:val="20"/>
        </w:rPr>
        <w:t xml:space="preserve">), from January, 2014 to December, 2014. Samples were collected using 2 – </w:t>
      </w:r>
      <w:proofErr w:type="spellStart"/>
      <w:r w:rsidR="00341F1C" w:rsidRPr="003B6F43">
        <w:rPr>
          <w:sz w:val="20"/>
          <w:szCs w:val="20"/>
        </w:rPr>
        <w:t>litre</w:t>
      </w:r>
      <w:proofErr w:type="spellEnd"/>
      <w:r w:rsidR="00341F1C" w:rsidRPr="003B6F43">
        <w:rPr>
          <w:sz w:val="20"/>
          <w:szCs w:val="20"/>
        </w:rPr>
        <w:t xml:space="preserve"> plastic containers from 0.4m depth, during mid-morning hours. Water samples for laboratory analysis were preserved at 4</w:t>
      </w:r>
      <w:r w:rsidR="00341F1C" w:rsidRPr="003B6F43">
        <w:rPr>
          <w:sz w:val="20"/>
          <w:szCs w:val="20"/>
          <w:vertAlign w:val="superscript"/>
        </w:rPr>
        <w:t>o</w:t>
      </w:r>
      <w:r w:rsidR="00341F1C" w:rsidRPr="003B6F43">
        <w:rPr>
          <w:sz w:val="20"/>
          <w:szCs w:val="20"/>
        </w:rPr>
        <w:t>C in refrigerator and analyses were performed within 24 hours of collection</w:t>
      </w:r>
      <w:r w:rsidR="00341F1C" w:rsidRPr="003B6F43">
        <w:rPr>
          <w:b/>
          <w:sz w:val="20"/>
          <w:szCs w:val="20"/>
        </w:rPr>
        <w:t>.</w:t>
      </w:r>
    </w:p>
    <w:p w:rsidR="00341F1C" w:rsidRPr="003B6F43" w:rsidRDefault="00341F1C" w:rsidP="003B6F43">
      <w:pPr>
        <w:suppressAutoHyphens w:val="0"/>
        <w:snapToGrid w:val="0"/>
        <w:ind w:firstLine="425"/>
        <w:jc w:val="both"/>
        <w:rPr>
          <w:sz w:val="20"/>
          <w:szCs w:val="20"/>
        </w:rPr>
      </w:pPr>
      <w:r w:rsidRPr="003B6F43">
        <w:rPr>
          <w:sz w:val="20"/>
          <w:szCs w:val="20"/>
        </w:rPr>
        <w:t xml:space="preserve">Some parameters were measured </w:t>
      </w:r>
      <w:r w:rsidRPr="003B6F43">
        <w:rPr>
          <w:i/>
          <w:sz w:val="20"/>
          <w:szCs w:val="20"/>
        </w:rPr>
        <w:t>in</w:t>
      </w:r>
      <w:r w:rsidRPr="003B6F43">
        <w:rPr>
          <w:sz w:val="20"/>
          <w:szCs w:val="20"/>
        </w:rPr>
        <w:t xml:space="preserve"> </w:t>
      </w:r>
      <w:r w:rsidRPr="003B6F43">
        <w:rPr>
          <w:i/>
          <w:sz w:val="20"/>
          <w:szCs w:val="20"/>
        </w:rPr>
        <w:t>situ:</w:t>
      </w:r>
      <w:r w:rsidRPr="003B6F43">
        <w:rPr>
          <w:sz w:val="20"/>
          <w:szCs w:val="20"/>
        </w:rPr>
        <w:t xml:space="preserve"> water temperature was measured by 2-3 minute immersion of 0-50</w:t>
      </w:r>
      <w:r w:rsidRPr="003B6F43">
        <w:rPr>
          <w:sz w:val="20"/>
          <w:szCs w:val="20"/>
          <w:vertAlign w:val="superscript"/>
        </w:rPr>
        <w:t>o</w:t>
      </w:r>
      <w:r w:rsidRPr="003B6F43">
        <w:rPr>
          <w:sz w:val="20"/>
          <w:szCs w:val="20"/>
        </w:rPr>
        <w:t xml:space="preserve">C mercury in glass thermometer; </w:t>
      </w:r>
      <w:r w:rsidRPr="003B6F43">
        <w:rPr>
          <w:sz w:val="20"/>
          <w:szCs w:val="20"/>
          <w:vertAlign w:val="subscript"/>
        </w:rPr>
        <w:t>p</w:t>
      </w:r>
      <w:r w:rsidRPr="003B6F43">
        <w:rPr>
          <w:sz w:val="20"/>
          <w:szCs w:val="20"/>
        </w:rPr>
        <w:t xml:space="preserve">H values were measured using Horiba </w:t>
      </w:r>
      <w:r w:rsidRPr="003B6F43">
        <w:rPr>
          <w:sz w:val="20"/>
          <w:szCs w:val="20"/>
          <w:vertAlign w:val="subscript"/>
        </w:rPr>
        <w:t>P</w:t>
      </w:r>
      <w:r w:rsidRPr="003B6F43">
        <w:rPr>
          <w:sz w:val="20"/>
          <w:szCs w:val="20"/>
        </w:rPr>
        <w:t>H meter (model H-</w:t>
      </w:r>
      <w:r w:rsidRPr="003B6F43">
        <w:rPr>
          <w:sz w:val="20"/>
          <w:szCs w:val="20"/>
        </w:rPr>
        <w:lastRenderedPageBreak/>
        <w:t xml:space="preserve">71D); transparency was by the use of a 25 cm diameter </w:t>
      </w:r>
      <w:proofErr w:type="spellStart"/>
      <w:r w:rsidRPr="003B6F43">
        <w:rPr>
          <w:sz w:val="20"/>
          <w:szCs w:val="20"/>
        </w:rPr>
        <w:t>Secchi</w:t>
      </w:r>
      <w:proofErr w:type="spellEnd"/>
      <w:r w:rsidRPr="003B6F43">
        <w:rPr>
          <w:sz w:val="20"/>
          <w:szCs w:val="20"/>
        </w:rPr>
        <w:t xml:space="preserve"> disc; conductivity was measured using Hanna multi range conductivity meter (model HI 8033) and DO was measured using Lurton Do meter. The battery operated meters were calibrated according to manufacturer’s instructions before being used for measurement.</w:t>
      </w:r>
    </w:p>
    <w:p w:rsidR="00341F1C" w:rsidRPr="003B6F43" w:rsidRDefault="00341F1C" w:rsidP="003B6F43">
      <w:pPr>
        <w:suppressAutoHyphens w:val="0"/>
        <w:snapToGrid w:val="0"/>
        <w:ind w:firstLine="425"/>
        <w:jc w:val="both"/>
        <w:rPr>
          <w:sz w:val="20"/>
          <w:szCs w:val="20"/>
        </w:rPr>
      </w:pPr>
      <w:r w:rsidRPr="003B6F43">
        <w:rPr>
          <w:sz w:val="20"/>
          <w:szCs w:val="20"/>
        </w:rPr>
        <w:t>In the laboratory TSS and TDS were measured by filtration, evaporation and weighing method (APHA, 1998); CO</w:t>
      </w:r>
      <w:r w:rsidRPr="003B6F43">
        <w:rPr>
          <w:sz w:val="20"/>
          <w:szCs w:val="20"/>
          <w:vertAlign w:val="subscript"/>
        </w:rPr>
        <w:t>2</w:t>
      </w:r>
      <w:r w:rsidRPr="003B6F43">
        <w:rPr>
          <w:sz w:val="20"/>
          <w:szCs w:val="20"/>
        </w:rPr>
        <w:t xml:space="preserve">, total alkalinity and salinity was measured </w:t>
      </w:r>
      <w:proofErr w:type="spellStart"/>
      <w:r w:rsidRPr="003B6F43">
        <w:rPr>
          <w:sz w:val="20"/>
          <w:szCs w:val="20"/>
        </w:rPr>
        <w:t>titrimetrically</w:t>
      </w:r>
      <w:proofErr w:type="spellEnd"/>
      <w:r w:rsidRPr="003B6F43">
        <w:rPr>
          <w:sz w:val="20"/>
          <w:szCs w:val="20"/>
        </w:rPr>
        <w:t xml:space="preserve"> (APHA, 1998); BOD and COD was determine by five day incubation method (APHA, 1998) and standard methods (</w:t>
      </w:r>
      <w:proofErr w:type="spellStart"/>
      <w:r w:rsidRPr="003B6F43">
        <w:rPr>
          <w:sz w:val="20"/>
          <w:szCs w:val="20"/>
        </w:rPr>
        <w:t>Wetzal</w:t>
      </w:r>
      <w:proofErr w:type="spellEnd"/>
      <w:r w:rsidRPr="003B6F43">
        <w:rPr>
          <w:sz w:val="20"/>
          <w:szCs w:val="20"/>
        </w:rPr>
        <w:t xml:space="preserve"> and </w:t>
      </w:r>
      <w:proofErr w:type="spellStart"/>
      <w:r w:rsidRPr="003B6F43">
        <w:rPr>
          <w:sz w:val="20"/>
          <w:szCs w:val="20"/>
        </w:rPr>
        <w:lastRenderedPageBreak/>
        <w:t>Lekens</w:t>
      </w:r>
      <w:proofErr w:type="spellEnd"/>
      <w:r w:rsidRPr="003B6F43">
        <w:rPr>
          <w:sz w:val="20"/>
          <w:szCs w:val="20"/>
        </w:rPr>
        <w:t>, 1991), respectively. Other parameters such as THC,</w:t>
      </w:r>
      <w:r w:rsidR="00562351">
        <w:rPr>
          <w:sz w:val="20"/>
          <w:szCs w:val="20"/>
        </w:rPr>
        <w:t xml:space="preserve"> </w:t>
      </w:r>
      <w:r w:rsidRPr="003B6F43">
        <w:rPr>
          <w:sz w:val="20"/>
          <w:szCs w:val="20"/>
        </w:rPr>
        <w:t>NO</w:t>
      </w:r>
      <w:r w:rsidRPr="003B6F43">
        <w:rPr>
          <w:sz w:val="20"/>
          <w:szCs w:val="20"/>
          <w:vertAlign w:val="subscript"/>
        </w:rPr>
        <w:t>3</w:t>
      </w:r>
      <w:r w:rsidRPr="003B6F43">
        <w:rPr>
          <w:sz w:val="20"/>
          <w:szCs w:val="20"/>
        </w:rPr>
        <w:t xml:space="preserve"> – N, Phosphate, Silicate, NH</w:t>
      </w:r>
      <w:r w:rsidRPr="003B6F43">
        <w:rPr>
          <w:sz w:val="20"/>
          <w:szCs w:val="20"/>
          <w:vertAlign w:val="subscript"/>
        </w:rPr>
        <w:t>4</w:t>
      </w:r>
      <w:r w:rsidRPr="003B6F43">
        <w:rPr>
          <w:sz w:val="20"/>
          <w:szCs w:val="20"/>
        </w:rPr>
        <w:t xml:space="preserve">-N were measured </w:t>
      </w:r>
      <w:proofErr w:type="spellStart"/>
      <w:r w:rsidRPr="003B6F43">
        <w:rPr>
          <w:sz w:val="20"/>
          <w:szCs w:val="20"/>
        </w:rPr>
        <w:t>spectrophometrically</w:t>
      </w:r>
      <w:proofErr w:type="spellEnd"/>
      <w:r w:rsidRPr="003B6F43">
        <w:rPr>
          <w:sz w:val="20"/>
          <w:szCs w:val="20"/>
        </w:rPr>
        <w:t xml:space="preserve"> (APHA, 1998).</w:t>
      </w:r>
    </w:p>
    <w:p w:rsidR="00341F1C" w:rsidRPr="003B6F43" w:rsidRDefault="00341F1C" w:rsidP="003B6F43">
      <w:pPr>
        <w:suppressAutoHyphens w:val="0"/>
        <w:snapToGrid w:val="0"/>
        <w:jc w:val="both"/>
        <w:rPr>
          <w:sz w:val="20"/>
          <w:szCs w:val="20"/>
        </w:rPr>
      </w:pPr>
      <w:r w:rsidRPr="003B6F43">
        <w:rPr>
          <w:b/>
          <w:sz w:val="20"/>
          <w:szCs w:val="20"/>
        </w:rPr>
        <w:t>Data Analysis</w:t>
      </w:r>
    </w:p>
    <w:p w:rsidR="00341F1C" w:rsidRPr="003B6F43" w:rsidRDefault="00341F1C" w:rsidP="003B6F43">
      <w:pPr>
        <w:suppressAutoHyphens w:val="0"/>
        <w:snapToGrid w:val="0"/>
        <w:ind w:firstLine="425"/>
        <w:jc w:val="both"/>
        <w:rPr>
          <w:b/>
          <w:sz w:val="20"/>
          <w:szCs w:val="20"/>
        </w:rPr>
      </w:pPr>
      <w:r w:rsidRPr="003B6F43">
        <w:rPr>
          <w:sz w:val="20"/>
          <w:szCs w:val="20"/>
          <w:lang w:val="en-GB"/>
        </w:rPr>
        <w:t>Analysis of variance was used to test for mean spatial variation</w:t>
      </w:r>
      <w:r w:rsidRPr="003B6F43">
        <w:rPr>
          <w:sz w:val="20"/>
          <w:szCs w:val="20"/>
        </w:rPr>
        <w:t xml:space="preserve"> for each station; while mean seasonal variation was determined using t-test.</w:t>
      </w:r>
    </w:p>
    <w:p w:rsidR="00DE7950" w:rsidRPr="003B6F43" w:rsidRDefault="00DE7950" w:rsidP="003B6F43">
      <w:pPr>
        <w:suppressAutoHyphens w:val="0"/>
        <w:snapToGrid w:val="0"/>
        <w:jc w:val="both"/>
        <w:rPr>
          <w:b/>
          <w:sz w:val="20"/>
          <w:szCs w:val="20"/>
        </w:rPr>
      </w:pPr>
    </w:p>
    <w:p w:rsidR="00DE7950" w:rsidRPr="003B6F43" w:rsidRDefault="00DE7950" w:rsidP="003B6F43">
      <w:pPr>
        <w:suppressAutoHyphens w:val="0"/>
        <w:snapToGrid w:val="0"/>
        <w:jc w:val="both"/>
        <w:rPr>
          <w:b/>
          <w:sz w:val="20"/>
          <w:szCs w:val="20"/>
        </w:rPr>
      </w:pPr>
      <w:r w:rsidRPr="003B6F43">
        <w:rPr>
          <w:b/>
          <w:sz w:val="20"/>
          <w:szCs w:val="20"/>
        </w:rPr>
        <w:t>3.</w:t>
      </w:r>
      <w:r w:rsidR="003B6F43" w:rsidRPr="003B6F43">
        <w:rPr>
          <w:b/>
          <w:sz w:val="20"/>
          <w:szCs w:val="20"/>
        </w:rPr>
        <w:t xml:space="preserve"> Results / Discussion</w:t>
      </w:r>
    </w:p>
    <w:p w:rsidR="00DE7950" w:rsidRPr="003B6F43" w:rsidRDefault="00DE7950" w:rsidP="003B6F43">
      <w:pPr>
        <w:suppressAutoHyphens w:val="0"/>
        <w:snapToGrid w:val="0"/>
        <w:jc w:val="both"/>
        <w:rPr>
          <w:sz w:val="20"/>
          <w:szCs w:val="20"/>
        </w:rPr>
      </w:pPr>
      <w:r w:rsidRPr="003B6F43">
        <w:rPr>
          <w:b/>
          <w:sz w:val="20"/>
          <w:szCs w:val="20"/>
        </w:rPr>
        <w:t>Water Temperature</w:t>
      </w:r>
      <w:r w:rsidRPr="003B6F43">
        <w:rPr>
          <w:sz w:val="20"/>
          <w:szCs w:val="20"/>
        </w:rPr>
        <w:t>: The annual mean temperature for each station showed that temperature varied within narrow limits with no significant difference. Temperature in both stations 1 and 2 ranged from 26</w:t>
      </w:r>
      <w:r w:rsidRPr="003B6F43">
        <w:rPr>
          <w:sz w:val="20"/>
          <w:szCs w:val="20"/>
          <w:vertAlign w:val="superscript"/>
        </w:rPr>
        <w:t>o</w:t>
      </w:r>
      <w:r w:rsidRPr="003B6F43">
        <w:rPr>
          <w:sz w:val="20"/>
          <w:szCs w:val="20"/>
        </w:rPr>
        <w:t>C – 32</w:t>
      </w:r>
      <w:r w:rsidRPr="003B6F43">
        <w:rPr>
          <w:sz w:val="20"/>
          <w:szCs w:val="20"/>
          <w:vertAlign w:val="superscript"/>
        </w:rPr>
        <w:t>o</w:t>
      </w:r>
      <w:r w:rsidRPr="003B6F43">
        <w:rPr>
          <w:sz w:val="20"/>
          <w:szCs w:val="20"/>
        </w:rPr>
        <w:t>C, with both the peak and lowest temperature value recorded in station 2. This range is normal in the tropics (</w:t>
      </w:r>
      <w:proofErr w:type="spellStart"/>
      <w:r w:rsidRPr="003B6F43">
        <w:rPr>
          <w:sz w:val="20"/>
          <w:szCs w:val="20"/>
        </w:rPr>
        <w:t>Akpan</w:t>
      </w:r>
      <w:proofErr w:type="spellEnd"/>
      <w:r w:rsidRPr="003B6F43">
        <w:rPr>
          <w:sz w:val="20"/>
          <w:szCs w:val="20"/>
        </w:rPr>
        <w:t xml:space="preserve"> 1999) and is attributed to weather conditions of the study area – which is characterized by hot dry season and cold wet season (Moses, 1987; </w:t>
      </w:r>
      <w:proofErr w:type="spellStart"/>
      <w:r w:rsidRPr="003B6F43">
        <w:rPr>
          <w:sz w:val="20"/>
          <w:szCs w:val="20"/>
        </w:rPr>
        <w:t>Akpan</w:t>
      </w:r>
      <w:proofErr w:type="spellEnd"/>
      <w:r w:rsidRPr="003B6F43">
        <w:rPr>
          <w:sz w:val="20"/>
          <w:szCs w:val="20"/>
        </w:rPr>
        <w:t>, 1999). Wet season, (Lebo 2001) was usually characterized by heavy cloud cover and the moist laden South West Trade Wind from Atlantic Ocean which brought about reduction in solar radiation and temperature. This might account for the low variable temperature that was noticed during the wet season in the study area. In contrast, during the dry season the dominant influence was that of the North – East Trade Wind which usually blows across the Sahara desert and consequently brings about elevated temperature (</w:t>
      </w:r>
      <w:proofErr w:type="spellStart"/>
      <w:r w:rsidRPr="003B6F43">
        <w:rPr>
          <w:sz w:val="20"/>
          <w:szCs w:val="20"/>
        </w:rPr>
        <w:t>Akpan</w:t>
      </w:r>
      <w:proofErr w:type="spellEnd"/>
      <w:r w:rsidRPr="003B6F43">
        <w:rPr>
          <w:sz w:val="20"/>
          <w:szCs w:val="20"/>
        </w:rPr>
        <w:t>, 1999).</w:t>
      </w:r>
    </w:p>
    <w:p w:rsidR="00DE7950" w:rsidRPr="003B6F43" w:rsidRDefault="00DE7950" w:rsidP="003B6F43">
      <w:pPr>
        <w:suppressAutoHyphens w:val="0"/>
        <w:snapToGrid w:val="0"/>
        <w:jc w:val="both"/>
        <w:rPr>
          <w:sz w:val="20"/>
          <w:szCs w:val="20"/>
        </w:rPr>
      </w:pPr>
      <w:r w:rsidRPr="003B6F43">
        <w:rPr>
          <w:b/>
          <w:sz w:val="20"/>
          <w:szCs w:val="20"/>
        </w:rPr>
        <w:t xml:space="preserve">Transparency: </w:t>
      </w:r>
      <w:r w:rsidRPr="003B6F43">
        <w:rPr>
          <w:sz w:val="20"/>
          <w:szCs w:val="20"/>
        </w:rPr>
        <w:t>The mean transparency in the dry season was higher than that of the wet season with significant difference recorded only in station 2 (t=5.444, P&lt;0.01). Low wet season values were attributed to input of turbid material via surface run-off water and rainfall. This trend was also observed by (</w:t>
      </w:r>
      <w:proofErr w:type="spellStart"/>
      <w:r w:rsidRPr="003B6F43">
        <w:rPr>
          <w:sz w:val="20"/>
          <w:szCs w:val="20"/>
        </w:rPr>
        <w:t>Ekpo</w:t>
      </w:r>
      <w:proofErr w:type="spellEnd"/>
      <w:r w:rsidRPr="003B6F43">
        <w:rPr>
          <w:sz w:val="20"/>
          <w:szCs w:val="20"/>
        </w:rPr>
        <w:t xml:space="preserve"> </w:t>
      </w:r>
      <w:r w:rsidRPr="003B6F43">
        <w:rPr>
          <w:i/>
          <w:sz w:val="20"/>
          <w:szCs w:val="20"/>
        </w:rPr>
        <w:t>et al</w:t>
      </w:r>
      <w:r w:rsidRPr="003B6F43">
        <w:rPr>
          <w:sz w:val="20"/>
          <w:szCs w:val="20"/>
        </w:rPr>
        <w:t>., 2003).</w:t>
      </w:r>
    </w:p>
    <w:p w:rsidR="00DE7950" w:rsidRPr="003B6F43" w:rsidRDefault="00DE7950" w:rsidP="003B6F43">
      <w:pPr>
        <w:suppressAutoHyphens w:val="0"/>
        <w:snapToGrid w:val="0"/>
        <w:jc w:val="both"/>
        <w:rPr>
          <w:sz w:val="20"/>
          <w:szCs w:val="20"/>
        </w:rPr>
      </w:pPr>
      <w:r w:rsidRPr="003B6F43">
        <w:rPr>
          <w:b/>
          <w:sz w:val="20"/>
          <w:szCs w:val="20"/>
          <w:vertAlign w:val="subscript"/>
        </w:rPr>
        <w:t>P</w:t>
      </w:r>
      <w:r w:rsidRPr="003B6F43">
        <w:rPr>
          <w:b/>
          <w:sz w:val="20"/>
          <w:szCs w:val="20"/>
        </w:rPr>
        <w:t xml:space="preserve">H: </w:t>
      </w:r>
      <w:r w:rsidRPr="003B6F43">
        <w:rPr>
          <w:sz w:val="20"/>
          <w:szCs w:val="20"/>
        </w:rPr>
        <w:t xml:space="preserve">Variation in </w:t>
      </w:r>
      <w:r w:rsidRPr="003B6F43">
        <w:rPr>
          <w:sz w:val="20"/>
          <w:szCs w:val="20"/>
          <w:vertAlign w:val="subscript"/>
        </w:rPr>
        <w:t>P</w:t>
      </w:r>
      <w:r w:rsidRPr="003B6F43">
        <w:rPr>
          <w:sz w:val="20"/>
          <w:szCs w:val="20"/>
        </w:rPr>
        <w:t>H</w:t>
      </w:r>
      <w:r w:rsidRPr="003B6F43">
        <w:rPr>
          <w:b/>
          <w:sz w:val="20"/>
          <w:szCs w:val="20"/>
        </w:rPr>
        <w:t xml:space="preserve"> </w:t>
      </w:r>
      <w:r w:rsidRPr="003B6F43">
        <w:rPr>
          <w:sz w:val="20"/>
          <w:szCs w:val="20"/>
        </w:rPr>
        <w:t>was very conservative and there was no distinct peak in the two stations of the river segment. The values were within the WHO (6.50-8.50) normal range for fishing (</w:t>
      </w:r>
      <w:proofErr w:type="spellStart"/>
      <w:r w:rsidRPr="003B6F43">
        <w:rPr>
          <w:sz w:val="20"/>
          <w:szCs w:val="20"/>
        </w:rPr>
        <w:t>Ekpenyong</w:t>
      </w:r>
      <w:proofErr w:type="spellEnd"/>
      <w:r w:rsidRPr="003B6F43">
        <w:rPr>
          <w:sz w:val="20"/>
          <w:szCs w:val="20"/>
        </w:rPr>
        <w:t xml:space="preserve">, 2005). The high concentration of </w:t>
      </w:r>
      <w:r w:rsidRPr="003B6F43">
        <w:rPr>
          <w:sz w:val="20"/>
          <w:szCs w:val="20"/>
          <w:vertAlign w:val="subscript"/>
        </w:rPr>
        <w:t>P</w:t>
      </w:r>
      <w:r w:rsidRPr="003B6F43">
        <w:rPr>
          <w:sz w:val="20"/>
          <w:szCs w:val="20"/>
        </w:rPr>
        <w:t>H in the wet season might have been as a result of bacterial decomposition of large amount of organic matter washed into the water by rainfall (</w:t>
      </w:r>
      <w:proofErr w:type="spellStart"/>
      <w:r w:rsidRPr="003B6F43">
        <w:rPr>
          <w:sz w:val="20"/>
          <w:szCs w:val="20"/>
        </w:rPr>
        <w:t>Obire</w:t>
      </w:r>
      <w:proofErr w:type="spellEnd"/>
      <w:r w:rsidRPr="003B6F43">
        <w:rPr>
          <w:sz w:val="20"/>
          <w:szCs w:val="20"/>
        </w:rPr>
        <w:t xml:space="preserve"> </w:t>
      </w:r>
      <w:r w:rsidRPr="003B6F43">
        <w:rPr>
          <w:i/>
          <w:sz w:val="20"/>
          <w:szCs w:val="20"/>
        </w:rPr>
        <w:t>et al</w:t>
      </w:r>
      <w:r w:rsidRPr="003B6F43">
        <w:rPr>
          <w:sz w:val="20"/>
          <w:szCs w:val="20"/>
        </w:rPr>
        <w:t>., 2003).</w:t>
      </w:r>
    </w:p>
    <w:p w:rsidR="00DE7950" w:rsidRPr="003B6F43" w:rsidRDefault="00DE7950" w:rsidP="003B6F43">
      <w:pPr>
        <w:suppressAutoHyphens w:val="0"/>
        <w:snapToGrid w:val="0"/>
        <w:jc w:val="both"/>
        <w:rPr>
          <w:sz w:val="20"/>
          <w:szCs w:val="20"/>
        </w:rPr>
      </w:pPr>
      <w:r w:rsidRPr="003B6F43">
        <w:rPr>
          <w:b/>
          <w:sz w:val="20"/>
          <w:szCs w:val="20"/>
        </w:rPr>
        <w:t xml:space="preserve">Conductivity: </w:t>
      </w:r>
      <w:r w:rsidRPr="003B6F43">
        <w:rPr>
          <w:sz w:val="20"/>
          <w:szCs w:val="20"/>
        </w:rPr>
        <w:t>Concentration of conductivity ranged between 8.5µScm</w:t>
      </w:r>
      <w:r w:rsidRPr="003B6F43">
        <w:rPr>
          <w:sz w:val="20"/>
          <w:szCs w:val="20"/>
          <w:vertAlign w:val="superscript"/>
        </w:rPr>
        <w:t>-1</w:t>
      </w:r>
      <w:r w:rsidRPr="003B6F43">
        <w:rPr>
          <w:sz w:val="20"/>
          <w:szCs w:val="20"/>
        </w:rPr>
        <w:t xml:space="preserve"> (station 1) – 27.2µScm</w:t>
      </w:r>
      <w:r w:rsidRPr="003B6F43">
        <w:rPr>
          <w:sz w:val="20"/>
          <w:szCs w:val="20"/>
          <w:vertAlign w:val="superscript"/>
        </w:rPr>
        <w:t>-1</w:t>
      </w:r>
      <w:r w:rsidRPr="003B6F43">
        <w:rPr>
          <w:sz w:val="20"/>
          <w:szCs w:val="20"/>
        </w:rPr>
        <w:t xml:space="preserve"> (station 2). High concentration (dry season) values coincided with that of TDS. The high TDS values during the dry season may be the reason for high values of conductivity. This was also observed by </w:t>
      </w:r>
      <w:proofErr w:type="spellStart"/>
      <w:r w:rsidRPr="003B6F43">
        <w:rPr>
          <w:sz w:val="20"/>
          <w:szCs w:val="20"/>
        </w:rPr>
        <w:t>Rodia</w:t>
      </w:r>
      <w:proofErr w:type="spellEnd"/>
      <w:r w:rsidRPr="003B6F43">
        <w:rPr>
          <w:sz w:val="20"/>
          <w:szCs w:val="20"/>
        </w:rPr>
        <w:t xml:space="preserve"> (1995) and </w:t>
      </w:r>
      <w:proofErr w:type="spellStart"/>
      <w:r w:rsidRPr="003B6F43">
        <w:rPr>
          <w:sz w:val="20"/>
          <w:szCs w:val="20"/>
        </w:rPr>
        <w:t>Kibira</w:t>
      </w:r>
      <w:proofErr w:type="spellEnd"/>
      <w:r w:rsidRPr="003B6F43">
        <w:rPr>
          <w:sz w:val="20"/>
          <w:szCs w:val="20"/>
        </w:rPr>
        <w:t xml:space="preserve"> </w:t>
      </w:r>
      <w:r w:rsidRPr="003B6F43">
        <w:rPr>
          <w:i/>
          <w:sz w:val="20"/>
          <w:szCs w:val="20"/>
        </w:rPr>
        <w:t>et al</w:t>
      </w:r>
      <w:r w:rsidRPr="003B6F43">
        <w:rPr>
          <w:sz w:val="20"/>
          <w:szCs w:val="20"/>
        </w:rPr>
        <w:t xml:space="preserve">. (2000). Precipitation, fresh water discharge and low temperature in the wet season do not </w:t>
      </w:r>
      <w:proofErr w:type="spellStart"/>
      <w:r w:rsidRPr="003B6F43">
        <w:rPr>
          <w:sz w:val="20"/>
          <w:szCs w:val="20"/>
        </w:rPr>
        <w:t>favour</w:t>
      </w:r>
      <w:proofErr w:type="spellEnd"/>
      <w:r w:rsidRPr="003B6F43">
        <w:rPr>
          <w:sz w:val="20"/>
          <w:szCs w:val="20"/>
        </w:rPr>
        <w:t xml:space="preserve"> high TDS concentration hence low conductivity (</w:t>
      </w:r>
      <w:proofErr w:type="spellStart"/>
      <w:r w:rsidRPr="003B6F43">
        <w:rPr>
          <w:sz w:val="20"/>
          <w:szCs w:val="20"/>
        </w:rPr>
        <w:t>Khattal</w:t>
      </w:r>
      <w:proofErr w:type="spellEnd"/>
      <w:r w:rsidRPr="003B6F43">
        <w:rPr>
          <w:sz w:val="20"/>
          <w:szCs w:val="20"/>
        </w:rPr>
        <w:t xml:space="preserve"> </w:t>
      </w:r>
      <w:r w:rsidRPr="003B6F43">
        <w:rPr>
          <w:i/>
          <w:sz w:val="20"/>
          <w:szCs w:val="20"/>
        </w:rPr>
        <w:t>et al</w:t>
      </w:r>
      <w:r w:rsidRPr="003B6F43">
        <w:rPr>
          <w:sz w:val="20"/>
          <w:szCs w:val="20"/>
        </w:rPr>
        <w:t>., 2005).</w:t>
      </w:r>
    </w:p>
    <w:p w:rsidR="00DE7950" w:rsidRPr="003B6F43" w:rsidRDefault="00DE7950" w:rsidP="003B6F43">
      <w:pPr>
        <w:suppressAutoHyphens w:val="0"/>
        <w:snapToGrid w:val="0"/>
        <w:jc w:val="both"/>
        <w:rPr>
          <w:sz w:val="20"/>
          <w:szCs w:val="20"/>
        </w:rPr>
      </w:pPr>
      <w:r w:rsidRPr="003B6F43">
        <w:rPr>
          <w:b/>
          <w:sz w:val="20"/>
          <w:szCs w:val="20"/>
        </w:rPr>
        <w:lastRenderedPageBreak/>
        <w:t xml:space="preserve">Total Suspended Solids (TSS): </w:t>
      </w:r>
      <w:r w:rsidRPr="003B6F43">
        <w:rPr>
          <w:sz w:val="20"/>
          <w:szCs w:val="20"/>
        </w:rPr>
        <w:t>Concentrations ranging between 75.80 – 140.30 mgl</w:t>
      </w:r>
      <w:r w:rsidRPr="003B6F43">
        <w:rPr>
          <w:sz w:val="20"/>
          <w:szCs w:val="20"/>
          <w:vertAlign w:val="superscript"/>
        </w:rPr>
        <w:t>-1</w:t>
      </w:r>
      <w:r w:rsidRPr="003B6F43">
        <w:rPr>
          <w:sz w:val="20"/>
          <w:szCs w:val="20"/>
        </w:rPr>
        <w:t xml:space="preserve"> were recorded with increased in the wet season and decrease in the dry. This might be caused by the wet season surface run-off water rich in turbid materials (</w:t>
      </w:r>
      <w:proofErr w:type="spellStart"/>
      <w:r w:rsidRPr="003B6F43">
        <w:rPr>
          <w:sz w:val="20"/>
          <w:szCs w:val="20"/>
        </w:rPr>
        <w:t>Ekpenyong</w:t>
      </w:r>
      <w:proofErr w:type="spellEnd"/>
      <w:r w:rsidRPr="003B6F43">
        <w:rPr>
          <w:sz w:val="20"/>
          <w:szCs w:val="20"/>
        </w:rPr>
        <w:t>, 2005).</w:t>
      </w:r>
    </w:p>
    <w:p w:rsidR="00DE7950" w:rsidRPr="003B6F43" w:rsidRDefault="00DE7950" w:rsidP="003B6F43">
      <w:pPr>
        <w:suppressAutoHyphens w:val="0"/>
        <w:snapToGrid w:val="0"/>
        <w:jc w:val="both"/>
        <w:rPr>
          <w:sz w:val="20"/>
          <w:szCs w:val="20"/>
        </w:rPr>
      </w:pPr>
      <w:r w:rsidRPr="003B6F43">
        <w:rPr>
          <w:b/>
          <w:sz w:val="20"/>
          <w:szCs w:val="20"/>
        </w:rPr>
        <w:t xml:space="preserve">Total Dissolved Solids (TDS): </w:t>
      </w:r>
      <w:r w:rsidRPr="003B6F43">
        <w:rPr>
          <w:sz w:val="20"/>
          <w:szCs w:val="20"/>
        </w:rPr>
        <w:t>TDS</w:t>
      </w:r>
      <w:r w:rsidRPr="003B6F43">
        <w:rPr>
          <w:b/>
          <w:sz w:val="20"/>
          <w:szCs w:val="20"/>
        </w:rPr>
        <w:t xml:space="preserve"> </w:t>
      </w:r>
      <w:r w:rsidRPr="003B6F43">
        <w:rPr>
          <w:sz w:val="20"/>
          <w:szCs w:val="20"/>
        </w:rPr>
        <w:t xml:space="preserve">Exhibited the same trend of seasonality with water temperature recording high values during dry season and low wet season values. This could be attributed to low temperature of the wet season, which promoted poor dissolution of solute in water, and high temperature as well as low precipitation in the dry season. </w:t>
      </w:r>
      <w:proofErr w:type="spellStart"/>
      <w:r w:rsidRPr="003B6F43">
        <w:rPr>
          <w:sz w:val="20"/>
          <w:szCs w:val="20"/>
        </w:rPr>
        <w:t>Ekpenyong</w:t>
      </w:r>
      <w:proofErr w:type="spellEnd"/>
      <w:r w:rsidRPr="003B6F43">
        <w:rPr>
          <w:sz w:val="20"/>
          <w:szCs w:val="20"/>
        </w:rPr>
        <w:t xml:space="preserve"> (2005) observed high TDS levels in the dry season when compared with the wet season. This explains increase in solubility at high temperature.</w:t>
      </w:r>
    </w:p>
    <w:p w:rsidR="00DE7950" w:rsidRPr="003B6F43" w:rsidRDefault="00DE7950" w:rsidP="003B6F43">
      <w:pPr>
        <w:suppressAutoHyphens w:val="0"/>
        <w:snapToGrid w:val="0"/>
        <w:jc w:val="both"/>
        <w:rPr>
          <w:sz w:val="20"/>
          <w:szCs w:val="20"/>
        </w:rPr>
      </w:pPr>
      <w:r w:rsidRPr="003B6F43">
        <w:rPr>
          <w:b/>
          <w:sz w:val="20"/>
          <w:szCs w:val="20"/>
        </w:rPr>
        <w:t xml:space="preserve">Free </w:t>
      </w:r>
      <w:proofErr w:type="spellStart"/>
      <w:r w:rsidRPr="003B6F43">
        <w:rPr>
          <w:b/>
          <w:sz w:val="20"/>
          <w:szCs w:val="20"/>
        </w:rPr>
        <w:t>Carbondioxide</w:t>
      </w:r>
      <w:proofErr w:type="spellEnd"/>
      <w:r w:rsidRPr="003B6F43">
        <w:rPr>
          <w:b/>
          <w:sz w:val="20"/>
          <w:szCs w:val="20"/>
        </w:rPr>
        <w:t xml:space="preserve"> (FreeCO</w:t>
      </w:r>
      <w:r w:rsidRPr="003B6F43">
        <w:rPr>
          <w:b/>
          <w:sz w:val="20"/>
          <w:szCs w:val="20"/>
          <w:vertAlign w:val="subscript"/>
        </w:rPr>
        <w:t>2</w:t>
      </w:r>
      <w:r w:rsidRPr="003B6F43">
        <w:rPr>
          <w:b/>
          <w:sz w:val="20"/>
          <w:szCs w:val="20"/>
        </w:rPr>
        <w:t>)</w:t>
      </w:r>
      <w:r w:rsidRPr="003B6F43">
        <w:rPr>
          <w:sz w:val="20"/>
          <w:szCs w:val="20"/>
        </w:rPr>
        <w:t xml:space="preserve">: Low wet season values and high dry season values were traceable to increased temperature values which influenced the </w:t>
      </w:r>
      <w:proofErr w:type="spellStart"/>
      <w:r w:rsidRPr="003B6F43">
        <w:rPr>
          <w:sz w:val="20"/>
          <w:szCs w:val="20"/>
        </w:rPr>
        <w:t>putriscible</w:t>
      </w:r>
      <w:proofErr w:type="spellEnd"/>
      <w:r w:rsidRPr="003B6F43">
        <w:rPr>
          <w:sz w:val="20"/>
          <w:szCs w:val="20"/>
        </w:rPr>
        <w:t xml:space="preserve"> organic matter degradable by microbial metabolism (</w:t>
      </w:r>
      <w:proofErr w:type="spellStart"/>
      <w:r w:rsidRPr="003B6F43">
        <w:rPr>
          <w:sz w:val="20"/>
          <w:szCs w:val="20"/>
        </w:rPr>
        <w:t>Akpan</w:t>
      </w:r>
      <w:proofErr w:type="spellEnd"/>
      <w:r w:rsidRPr="003B6F43">
        <w:rPr>
          <w:sz w:val="20"/>
          <w:szCs w:val="20"/>
        </w:rPr>
        <w:t xml:space="preserve"> and </w:t>
      </w:r>
      <w:proofErr w:type="spellStart"/>
      <w:r w:rsidRPr="003B6F43">
        <w:rPr>
          <w:sz w:val="20"/>
          <w:szCs w:val="20"/>
        </w:rPr>
        <w:t>Offem</w:t>
      </w:r>
      <w:proofErr w:type="spellEnd"/>
      <w:r w:rsidRPr="003B6F43">
        <w:rPr>
          <w:sz w:val="20"/>
          <w:szCs w:val="20"/>
        </w:rPr>
        <w:t>, 1993). Significant differences, t=3.217, P&lt;0.05, was recorded between the two stations.</w:t>
      </w:r>
    </w:p>
    <w:p w:rsidR="00DE7950" w:rsidRPr="003B6F43" w:rsidRDefault="00DE7950" w:rsidP="003B6F43">
      <w:pPr>
        <w:suppressAutoHyphens w:val="0"/>
        <w:snapToGrid w:val="0"/>
        <w:jc w:val="both"/>
        <w:rPr>
          <w:sz w:val="20"/>
          <w:szCs w:val="20"/>
        </w:rPr>
      </w:pPr>
      <w:r w:rsidRPr="003B6F43">
        <w:rPr>
          <w:b/>
          <w:sz w:val="20"/>
          <w:szCs w:val="20"/>
        </w:rPr>
        <w:t xml:space="preserve">Total Alkalinity: </w:t>
      </w:r>
      <w:r w:rsidRPr="003B6F43">
        <w:rPr>
          <w:sz w:val="20"/>
          <w:szCs w:val="20"/>
        </w:rPr>
        <w:t>Peak concentrations were recorded in the dry season and values in the dry season were higher than those recorded in the wet season. Significant seasonal difference was recorded only in station 2 (t-1.443, P&lt;0.05). This seasonal trend is in line with conductivity and salinity suggesting limiting role of fresh water discharge into the water body (</w:t>
      </w:r>
      <w:proofErr w:type="spellStart"/>
      <w:r w:rsidRPr="003B6F43">
        <w:rPr>
          <w:sz w:val="20"/>
          <w:szCs w:val="20"/>
        </w:rPr>
        <w:t>Chindah</w:t>
      </w:r>
      <w:proofErr w:type="spellEnd"/>
      <w:r w:rsidRPr="003B6F43">
        <w:rPr>
          <w:sz w:val="20"/>
          <w:szCs w:val="20"/>
        </w:rPr>
        <w:t xml:space="preserve"> and </w:t>
      </w:r>
      <w:proofErr w:type="spellStart"/>
      <w:r w:rsidRPr="003B6F43">
        <w:rPr>
          <w:sz w:val="20"/>
          <w:szCs w:val="20"/>
        </w:rPr>
        <w:t>Braide</w:t>
      </w:r>
      <w:proofErr w:type="spellEnd"/>
      <w:r w:rsidRPr="003B6F43">
        <w:rPr>
          <w:sz w:val="20"/>
          <w:szCs w:val="20"/>
        </w:rPr>
        <w:t>, 2003). Relative increase in alkalinity, conductivity and salinity in the dry season were possible due to extended dry period, high evaporation and more intrusion of sea water during the prevailing period.</w:t>
      </w:r>
    </w:p>
    <w:p w:rsidR="00DE7950" w:rsidRPr="003B6F43" w:rsidRDefault="00DE7950" w:rsidP="003B6F43">
      <w:pPr>
        <w:suppressAutoHyphens w:val="0"/>
        <w:snapToGrid w:val="0"/>
        <w:jc w:val="both"/>
        <w:rPr>
          <w:sz w:val="20"/>
          <w:szCs w:val="20"/>
        </w:rPr>
      </w:pPr>
      <w:r w:rsidRPr="003B6F43">
        <w:rPr>
          <w:b/>
          <w:sz w:val="20"/>
          <w:szCs w:val="20"/>
        </w:rPr>
        <w:t>Dissolved Oxygen (DO)</w:t>
      </w:r>
      <w:r w:rsidRPr="003B6F43">
        <w:rPr>
          <w:sz w:val="20"/>
          <w:szCs w:val="20"/>
        </w:rPr>
        <w:t>: DO showed inversed variation with water temperature during the study with high values in station 1. The lowest concentrations were recorded in March (fig. 2) with significant difference observed in station 2 (t=-2.2777, P&lt;0.05). The high wet season values may be attributed to effect of temperature on solubility of O</w:t>
      </w:r>
      <w:r w:rsidRPr="003B6F43">
        <w:rPr>
          <w:sz w:val="20"/>
          <w:szCs w:val="20"/>
          <w:vertAlign w:val="subscript"/>
        </w:rPr>
        <w:t>2</w:t>
      </w:r>
      <w:r w:rsidRPr="003B6F43">
        <w:rPr>
          <w:sz w:val="20"/>
          <w:szCs w:val="20"/>
        </w:rPr>
        <w:t xml:space="preserve"> which increases at lower temperature and decreases at high temperature (Silver and </w:t>
      </w:r>
      <w:proofErr w:type="spellStart"/>
      <w:r w:rsidRPr="003B6F43">
        <w:rPr>
          <w:sz w:val="20"/>
          <w:szCs w:val="20"/>
        </w:rPr>
        <w:t>Schiemer</w:t>
      </w:r>
      <w:proofErr w:type="spellEnd"/>
      <w:r w:rsidRPr="003B6F43">
        <w:rPr>
          <w:sz w:val="20"/>
          <w:szCs w:val="20"/>
        </w:rPr>
        <w:t xml:space="preserve">, 2000; Van </w:t>
      </w:r>
      <w:proofErr w:type="spellStart"/>
      <w:r w:rsidRPr="003B6F43">
        <w:rPr>
          <w:sz w:val="20"/>
          <w:szCs w:val="20"/>
        </w:rPr>
        <w:t>Ginkel</w:t>
      </w:r>
      <w:proofErr w:type="spellEnd"/>
      <w:r w:rsidRPr="003B6F43">
        <w:rPr>
          <w:sz w:val="20"/>
          <w:szCs w:val="20"/>
        </w:rPr>
        <w:t xml:space="preserve">, 2001; Mustapha and </w:t>
      </w:r>
      <w:proofErr w:type="spellStart"/>
      <w:r w:rsidRPr="003B6F43">
        <w:rPr>
          <w:sz w:val="20"/>
          <w:szCs w:val="20"/>
        </w:rPr>
        <w:t>Omotosho</w:t>
      </w:r>
      <w:proofErr w:type="spellEnd"/>
      <w:r w:rsidRPr="003B6F43">
        <w:rPr>
          <w:sz w:val="20"/>
          <w:szCs w:val="20"/>
        </w:rPr>
        <w:t>, 2005).</w:t>
      </w:r>
    </w:p>
    <w:p w:rsidR="00DE7950" w:rsidRPr="003B6F43" w:rsidRDefault="00DE7950" w:rsidP="003B6F43">
      <w:pPr>
        <w:suppressAutoHyphens w:val="0"/>
        <w:snapToGrid w:val="0"/>
        <w:jc w:val="both"/>
        <w:rPr>
          <w:sz w:val="20"/>
          <w:szCs w:val="20"/>
        </w:rPr>
      </w:pPr>
      <w:r w:rsidRPr="003B6F43">
        <w:rPr>
          <w:b/>
          <w:sz w:val="20"/>
          <w:szCs w:val="20"/>
        </w:rPr>
        <w:t>Biochemical Oxygen Demand (BOD)</w:t>
      </w:r>
      <w:r w:rsidRPr="003B6F43">
        <w:rPr>
          <w:sz w:val="20"/>
          <w:szCs w:val="20"/>
        </w:rPr>
        <w:t>: Annual mean concentration was lower in station 1 than in station 2. Both stations showed low values during wet season while dry season was characterized by high values. This might be as a result of increased temperature which had influence on the solubility of O</w:t>
      </w:r>
      <w:r w:rsidRPr="003B6F43">
        <w:rPr>
          <w:sz w:val="20"/>
          <w:szCs w:val="20"/>
          <w:vertAlign w:val="subscript"/>
        </w:rPr>
        <w:t>2</w:t>
      </w:r>
      <w:r w:rsidRPr="003B6F43">
        <w:rPr>
          <w:sz w:val="20"/>
          <w:szCs w:val="20"/>
        </w:rPr>
        <w:t xml:space="preserve"> and degradable organic matter as was observed by </w:t>
      </w:r>
      <w:proofErr w:type="spellStart"/>
      <w:r w:rsidRPr="003B6F43">
        <w:rPr>
          <w:sz w:val="20"/>
          <w:szCs w:val="20"/>
        </w:rPr>
        <w:t>Odukuma</w:t>
      </w:r>
      <w:proofErr w:type="spellEnd"/>
      <w:r w:rsidRPr="003B6F43">
        <w:rPr>
          <w:sz w:val="20"/>
          <w:szCs w:val="20"/>
        </w:rPr>
        <w:t xml:space="preserve"> and </w:t>
      </w:r>
      <w:proofErr w:type="spellStart"/>
      <w:r w:rsidRPr="003B6F43">
        <w:rPr>
          <w:sz w:val="20"/>
          <w:szCs w:val="20"/>
        </w:rPr>
        <w:t>Okpokwasili</w:t>
      </w:r>
      <w:proofErr w:type="spellEnd"/>
      <w:r w:rsidRPr="003B6F43">
        <w:rPr>
          <w:sz w:val="20"/>
          <w:szCs w:val="20"/>
        </w:rPr>
        <w:t xml:space="preserve"> (1996) in the New </w:t>
      </w:r>
      <w:proofErr w:type="spellStart"/>
      <w:r w:rsidRPr="003B6F43">
        <w:rPr>
          <w:sz w:val="20"/>
          <w:szCs w:val="20"/>
        </w:rPr>
        <w:t>Calaba</w:t>
      </w:r>
      <w:proofErr w:type="spellEnd"/>
      <w:r w:rsidRPr="003B6F43">
        <w:rPr>
          <w:sz w:val="20"/>
          <w:szCs w:val="20"/>
        </w:rPr>
        <w:t xml:space="preserve"> River.</w:t>
      </w:r>
    </w:p>
    <w:p w:rsidR="00DE7950" w:rsidRPr="003B6F43" w:rsidRDefault="00DE7950" w:rsidP="003B6F43">
      <w:pPr>
        <w:suppressAutoHyphens w:val="0"/>
        <w:snapToGrid w:val="0"/>
        <w:jc w:val="both"/>
        <w:rPr>
          <w:sz w:val="20"/>
          <w:szCs w:val="20"/>
        </w:rPr>
      </w:pPr>
      <w:r w:rsidRPr="003B6F43">
        <w:rPr>
          <w:b/>
          <w:sz w:val="20"/>
          <w:szCs w:val="20"/>
        </w:rPr>
        <w:t>Chemical Oxygen Demand (COD)</w:t>
      </w:r>
      <w:r w:rsidRPr="003B6F43">
        <w:rPr>
          <w:sz w:val="20"/>
          <w:szCs w:val="20"/>
        </w:rPr>
        <w:t xml:space="preserve">: Variation showed high values during wet season and low </w:t>
      </w:r>
      <w:r w:rsidRPr="003B6F43">
        <w:rPr>
          <w:sz w:val="20"/>
          <w:szCs w:val="20"/>
        </w:rPr>
        <w:lastRenderedPageBreak/>
        <w:t>values during dry season with peak concentrations recorded in the mid rainy period, depicting influence of surface run-off carrying materials that promote COD concentration (</w:t>
      </w:r>
      <w:proofErr w:type="spellStart"/>
      <w:r w:rsidRPr="003B6F43">
        <w:rPr>
          <w:sz w:val="20"/>
          <w:szCs w:val="20"/>
        </w:rPr>
        <w:t>Odukuma</w:t>
      </w:r>
      <w:proofErr w:type="spellEnd"/>
      <w:r w:rsidRPr="003B6F43">
        <w:rPr>
          <w:sz w:val="20"/>
          <w:szCs w:val="20"/>
        </w:rPr>
        <w:t xml:space="preserve"> and </w:t>
      </w:r>
      <w:proofErr w:type="spellStart"/>
      <w:r w:rsidRPr="003B6F43">
        <w:rPr>
          <w:sz w:val="20"/>
          <w:szCs w:val="20"/>
        </w:rPr>
        <w:t>Okpokwasili</w:t>
      </w:r>
      <w:proofErr w:type="spellEnd"/>
      <w:r w:rsidRPr="003B6F43">
        <w:rPr>
          <w:sz w:val="20"/>
          <w:szCs w:val="20"/>
        </w:rPr>
        <w:t>, 1996). Significant seasonal difference was recorded only in station 2 (t=-3.783, P &lt; 0.05). COD and TSS showed similar seasonal trend of variation.</w:t>
      </w:r>
    </w:p>
    <w:p w:rsidR="00DE7950" w:rsidRPr="003B6F43" w:rsidRDefault="00DE7950" w:rsidP="003B6F43">
      <w:pPr>
        <w:suppressAutoHyphens w:val="0"/>
        <w:snapToGrid w:val="0"/>
        <w:jc w:val="both"/>
        <w:rPr>
          <w:sz w:val="20"/>
          <w:szCs w:val="20"/>
        </w:rPr>
      </w:pPr>
      <w:r w:rsidRPr="003B6F43">
        <w:rPr>
          <w:b/>
          <w:sz w:val="20"/>
          <w:szCs w:val="20"/>
        </w:rPr>
        <w:t>Nitrate-Nitrogen (NO</w:t>
      </w:r>
      <w:r w:rsidRPr="003B6F43">
        <w:rPr>
          <w:b/>
          <w:sz w:val="20"/>
          <w:szCs w:val="20"/>
          <w:vertAlign w:val="subscript"/>
        </w:rPr>
        <w:t>3</w:t>
      </w:r>
      <w:r w:rsidRPr="003B6F43">
        <w:rPr>
          <w:b/>
          <w:sz w:val="20"/>
          <w:szCs w:val="20"/>
          <w:vertAlign w:val="superscript"/>
        </w:rPr>
        <w:t>-</w:t>
      </w:r>
      <w:r w:rsidRPr="003B6F43">
        <w:rPr>
          <w:b/>
          <w:sz w:val="20"/>
          <w:szCs w:val="20"/>
        </w:rPr>
        <w:t xml:space="preserve"> N):</w:t>
      </w:r>
      <w:r w:rsidRPr="003B6F43">
        <w:rPr>
          <w:sz w:val="20"/>
          <w:szCs w:val="20"/>
        </w:rPr>
        <w:t xml:space="preserve"> Concentrations ranged from 98.40 mgl</w:t>
      </w:r>
      <w:r w:rsidRPr="003B6F43">
        <w:rPr>
          <w:sz w:val="20"/>
          <w:szCs w:val="20"/>
          <w:vertAlign w:val="superscript"/>
        </w:rPr>
        <w:t>-1</w:t>
      </w:r>
      <w:r w:rsidRPr="003B6F43">
        <w:rPr>
          <w:sz w:val="20"/>
          <w:szCs w:val="20"/>
        </w:rPr>
        <w:t xml:space="preserve"> (station 1) to 168.90 mgl</w:t>
      </w:r>
      <w:r w:rsidRPr="003B6F43">
        <w:rPr>
          <w:sz w:val="20"/>
          <w:szCs w:val="20"/>
          <w:vertAlign w:val="superscript"/>
        </w:rPr>
        <w:t>-1</w:t>
      </w:r>
      <w:r w:rsidRPr="003B6F43">
        <w:rPr>
          <w:sz w:val="20"/>
          <w:szCs w:val="20"/>
        </w:rPr>
        <w:t xml:space="preserve"> (station 2) with significant difference in both stations 1 (t=4.699, P&lt;0.01) and 2 (t=4.002 P&lt;0.01). Values variations were similar with PO</w:t>
      </w:r>
      <w:r w:rsidRPr="003B6F43">
        <w:rPr>
          <w:sz w:val="20"/>
          <w:szCs w:val="20"/>
          <w:vertAlign w:val="subscript"/>
        </w:rPr>
        <w:t>4</w:t>
      </w:r>
      <w:r w:rsidRPr="003B6F43">
        <w:rPr>
          <w:sz w:val="20"/>
          <w:szCs w:val="20"/>
        </w:rPr>
        <w:t>-P, showing high dry season levels and low wet season levels; suggested to be caused by fresh water discharge introduced into the river system during the rainy season which diluted nitrate concentrations.</w:t>
      </w:r>
    </w:p>
    <w:p w:rsidR="00DE7950" w:rsidRPr="003B6F43" w:rsidRDefault="00DE7950" w:rsidP="003B6F43">
      <w:pPr>
        <w:suppressAutoHyphens w:val="0"/>
        <w:snapToGrid w:val="0"/>
        <w:jc w:val="both"/>
        <w:rPr>
          <w:sz w:val="20"/>
          <w:szCs w:val="20"/>
        </w:rPr>
      </w:pPr>
      <w:r w:rsidRPr="003B6F43">
        <w:rPr>
          <w:b/>
          <w:sz w:val="20"/>
          <w:szCs w:val="20"/>
        </w:rPr>
        <w:t>Ammonium-Nitrogen (NH</w:t>
      </w:r>
      <w:r w:rsidRPr="003B6F43">
        <w:rPr>
          <w:b/>
          <w:sz w:val="20"/>
          <w:szCs w:val="20"/>
          <w:vertAlign w:val="subscript"/>
        </w:rPr>
        <w:t>4</w:t>
      </w:r>
      <w:r w:rsidRPr="003B6F43">
        <w:rPr>
          <w:b/>
          <w:sz w:val="20"/>
          <w:szCs w:val="20"/>
        </w:rPr>
        <w:t xml:space="preserve"> – N)</w:t>
      </w:r>
      <w:r w:rsidRPr="003B6F43">
        <w:rPr>
          <w:sz w:val="20"/>
          <w:szCs w:val="20"/>
        </w:rPr>
        <w:t xml:space="preserve">: Values were high in the dry season with significant difference in station 2 (t=5.802, P&lt;0.05). This was due to the increase in temperature values which had influence on </w:t>
      </w:r>
      <w:proofErr w:type="spellStart"/>
      <w:r w:rsidRPr="003B6F43">
        <w:rPr>
          <w:sz w:val="20"/>
          <w:szCs w:val="20"/>
        </w:rPr>
        <w:t>putriscible</w:t>
      </w:r>
      <w:proofErr w:type="spellEnd"/>
      <w:r w:rsidRPr="003B6F43">
        <w:rPr>
          <w:sz w:val="20"/>
          <w:szCs w:val="20"/>
        </w:rPr>
        <w:t xml:space="preserve"> organic matter degradable by microbial metabolism; seasonality in NH</w:t>
      </w:r>
      <w:r w:rsidRPr="003B6F43">
        <w:rPr>
          <w:sz w:val="20"/>
          <w:szCs w:val="20"/>
          <w:vertAlign w:val="subscript"/>
        </w:rPr>
        <w:t>4</w:t>
      </w:r>
      <w:r w:rsidRPr="003B6F43">
        <w:rPr>
          <w:sz w:val="20"/>
          <w:szCs w:val="20"/>
        </w:rPr>
        <w:t xml:space="preserve"> – N was similar to water temperature.</w:t>
      </w:r>
    </w:p>
    <w:p w:rsidR="00DE7950" w:rsidRPr="003B6F43" w:rsidRDefault="00DE7950" w:rsidP="003B6F43">
      <w:pPr>
        <w:suppressAutoHyphens w:val="0"/>
        <w:snapToGrid w:val="0"/>
        <w:jc w:val="both"/>
        <w:rPr>
          <w:sz w:val="20"/>
          <w:szCs w:val="20"/>
        </w:rPr>
      </w:pPr>
      <w:r w:rsidRPr="003B6F43">
        <w:rPr>
          <w:b/>
          <w:sz w:val="20"/>
          <w:szCs w:val="20"/>
        </w:rPr>
        <w:t>Phosphate-Phosphorus (PO</w:t>
      </w:r>
      <w:r w:rsidRPr="003B6F43">
        <w:rPr>
          <w:b/>
          <w:sz w:val="20"/>
          <w:szCs w:val="20"/>
          <w:vertAlign w:val="subscript"/>
        </w:rPr>
        <w:t>4</w:t>
      </w:r>
      <w:r w:rsidRPr="003B6F43">
        <w:rPr>
          <w:b/>
          <w:sz w:val="20"/>
          <w:szCs w:val="20"/>
        </w:rPr>
        <w:t xml:space="preserve"> – P)</w:t>
      </w:r>
      <w:r w:rsidRPr="003B6F43">
        <w:rPr>
          <w:sz w:val="20"/>
          <w:szCs w:val="20"/>
        </w:rPr>
        <w:t xml:space="preserve">: Concentration peaked at the onset of the rainy season (fig. 4) but the mean concentrations for the dry season was higher than that of the wet season with no significant seasonal difference recorded. Mustapha and </w:t>
      </w:r>
      <w:proofErr w:type="spellStart"/>
      <w:r w:rsidRPr="003B6F43">
        <w:rPr>
          <w:sz w:val="20"/>
          <w:szCs w:val="20"/>
        </w:rPr>
        <w:t>Omotosho</w:t>
      </w:r>
      <w:proofErr w:type="spellEnd"/>
      <w:r w:rsidRPr="003B6F43">
        <w:rPr>
          <w:sz w:val="20"/>
          <w:szCs w:val="20"/>
        </w:rPr>
        <w:t xml:space="preserve"> (2005) suggested that evaporation – crystallization process in the dry season as well as fresh water discharge into the river system in the rainy season may be the reason for the high dry season values.</w:t>
      </w:r>
    </w:p>
    <w:p w:rsidR="00DE7950" w:rsidRPr="003B6F43" w:rsidRDefault="00DE7950" w:rsidP="003B6F43">
      <w:pPr>
        <w:suppressAutoHyphens w:val="0"/>
        <w:snapToGrid w:val="0"/>
        <w:jc w:val="both"/>
        <w:rPr>
          <w:sz w:val="20"/>
          <w:szCs w:val="20"/>
        </w:rPr>
      </w:pPr>
      <w:proofErr w:type="spellStart"/>
      <w:r w:rsidRPr="003B6F43">
        <w:rPr>
          <w:b/>
          <w:sz w:val="20"/>
          <w:szCs w:val="20"/>
        </w:rPr>
        <w:t>Sulphate</w:t>
      </w:r>
      <w:proofErr w:type="spellEnd"/>
      <w:r w:rsidRPr="003B6F43">
        <w:rPr>
          <w:b/>
          <w:sz w:val="20"/>
          <w:szCs w:val="20"/>
        </w:rPr>
        <w:t xml:space="preserve"> (SO</w:t>
      </w:r>
      <w:r w:rsidRPr="003B6F43">
        <w:rPr>
          <w:b/>
          <w:sz w:val="20"/>
          <w:szCs w:val="20"/>
          <w:vertAlign w:val="subscript"/>
        </w:rPr>
        <w:t>4</w:t>
      </w:r>
      <w:r w:rsidRPr="003B6F43">
        <w:rPr>
          <w:b/>
          <w:sz w:val="20"/>
          <w:szCs w:val="20"/>
        </w:rPr>
        <w:t xml:space="preserve"> </w:t>
      </w:r>
      <w:r w:rsidRPr="003B6F43">
        <w:rPr>
          <w:b/>
          <w:sz w:val="20"/>
          <w:szCs w:val="20"/>
          <w:vertAlign w:val="superscript"/>
        </w:rPr>
        <w:t>2-</w:t>
      </w:r>
      <w:r w:rsidRPr="003B6F43">
        <w:rPr>
          <w:b/>
          <w:sz w:val="20"/>
          <w:szCs w:val="20"/>
        </w:rPr>
        <w:t>):</w:t>
      </w:r>
      <w:r w:rsidRPr="003B6F43">
        <w:rPr>
          <w:sz w:val="20"/>
          <w:szCs w:val="20"/>
        </w:rPr>
        <w:t xml:space="preserve"> High dry season values were recorded with peak concentration in February (station 1) and January (station 2). August and September recorded no values in station 1 while station 2 did not show absence of </w:t>
      </w:r>
      <w:proofErr w:type="spellStart"/>
      <w:r w:rsidRPr="003B6F43">
        <w:rPr>
          <w:sz w:val="20"/>
          <w:szCs w:val="20"/>
        </w:rPr>
        <w:t>sulphate</w:t>
      </w:r>
      <w:proofErr w:type="spellEnd"/>
      <w:r w:rsidRPr="003B6F43">
        <w:rPr>
          <w:sz w:val="20"/>
          <w:szCs w:val="20"/>
        </w:rPr>
        <w:t xml:space="preserve"> in any month during the study. The trends of </w:t>
      </w:r>
      <w:proofErr w:type="spellStart"/>
      <w:r w:rsidRPr="003B6F43">
        <w:rPr>
          <w:sz w:val="20"/>
          <w:szCs w:val="20"/>
        </w:rPr>
        <w:t>Sulphate</w:t>
      </w:r>
      <w:proofErr w:type="spellEnd"/>
      <w:r w:rsidRPr="003B6F43">
        <w:rPr>
          <w:sz w:val="20"/>
          <w:szCs w:val="20"/>
        </w:rPr>
        <w:t xml:space="preserve"> concentration were in line with that of nitrate. Massive discharge of fresh water into the system during the rainy season was responsible for decreased concentration in the values during the wet season, while evaporation – crystallization process and low fresh water discharge into the system was observed to be responsible for increase values in </w:t>
      </w:r>
      <w:proofErr w:type="spellStart"/>
      <w:r w:rsidRPr="003B6F43">
        <w:rPr>
          <w:sz w:val="20"/>
          <w:szCs w:val="20"/>
        </w:rPr>
        <w:t>Sulphate</w:t>
      </w:r>
      <w:proofErr w:type="spellEnd"/>
      <w:r w:rsidRPr="003B6F43">
        <w:rPr>
          <w:sz w:val="20"/>
          <w:szCs w:val="20"/>
        </w:rPr>
        <w:t xml:space="preserve"> concentration during the dry season.</w:t>
      </w:r>
    </w:p>
    <w:p w:rsidR="00DE7950" w:rsidRPr="003B6F43" w:rsidRDefault="00DE7950" w:rsidP="003B6F43">
      <w:pPr>
        <w:suppressAutoHyphens w:val="0"/>
        <w:snapToGrid w:val="0"/>
        <w:jc w:val="both"/>
        <w:rPr>
          <w:sz w:val="20"/>
          <w:szCs w:val="20"/>
        </w:rPr>
      </w:pPr>
      <w:r w:rsidRPr="003B6F43">
        <w:rPr>
          <w:b/>
          <w:sz w:val="20"/>
          <w:szCs w:val="20"/>
        </w:rPr>
        <w:t>Silicate:</w:t>
      </w:r>
      <w:r w:rsidRPr="003B6F43">
        <w:rPr>
          <w:sz w:val="20"/>
          <w:szCs w:val="20"/>
        </w:rPr>
        <w:t xml:space="preserve"> Maximum values were encountered in the dry season. The low concentrations observed especially during the peak rainy season may be attributed to direct dilution from rainfall. The low content of silicate in the stations monitored may be directly attributed to the geology of the places. Sedimentary rocks, which are the dominant rock type of the Cross River basin, have been associated with lowest release of silica, especially after a history of </w:t>
      </w:r>
      <w:r w:rsidRPr="003B6F43">
        <w:rPr>
          <w:sz w:val="20"/>
          <w:szCs w:val="20"/>
        </w:rPr>
        <w:lastRenderedPageBreak/>
        <w:t>weathering as of the case of the Cross River basin (</w:t>
      </w:r>
      <w:proofErr w:type="spellStart"/>
      <w:r w:rsidRPr="003B6F43">
        <w:rPr>
          <w:sz w:val="20"/>
          <w:szCs w:val="20"/>
        </w:rPr>
        <w:t>Akpan</w:t>
      </w:r>
      <w:proofErr w:type="spellEnd"/>
      <w:r w:rsidRPr="003B6F43">
        <w:rPr>
          <w:sz w:val="20"/>
          <w:szCs w:val="20"/>
        </w:rPr>
        <w:t>, 1999).</w:t>
      </w:r>
    </w:p>
    <w:p w:rsidR="00DE7950" w:rsidRPr="003B6F43" w:rsidRDefault="00DE7950" w:rsidP="003B6F43">
      <w:pPr>
        <w:suppressAutoHyphens w:val="0"/>
        <w:snapToGrid w:val="0"/>
        <w:jc w:val="both"/>
        <w:rPr>
          <w:sz w:val="20"/>
          <w:szCs w:val="20"/>
        </w:rPr>
      </w:pPr>
      <w:r w:rsidRPr="003B6F43">
        <w:rPr>
          <w:b/>
          <w:sz w:val="20"/>
          <w:szCs w:val="20"/>
        </w:rPr>
        <w:t xml:space="preserve">Salinity: </w:t>
      </w:r>
      <w:r w:rsidRPr="003B6F43">
        <w:rPr>
          <w:sz w:val="20"/>
          <w:szCs w:val="20"/>
        </w:rPr>
        <w:t>Greater water evaporation in the dry season as well as the intrusion of salty water from the estuary as a result of no rainfall discharge during the season accounted for higher dry season values and low wet season values (</w:t>
      </w:r>
      <w:proofErr w:type="spellStart"/>
      <w:r w:rsidRPr="003B6F43">
        <w:rPr>
          <w:sz w:val="20"/>
          <w:szCs w:val="20"/>
        </w:rPr>
        <w:t>Ekpenyong</w:t>
      </w:r>
      <w:proofErr w:type="spellEnd"/>
      <w:r w:rsidRPr="003B6F43">
        <w:rPr>
          <w:sz w:val="20"/>
          <w:szCs w:val="20"/>
        </w:rPr>
        <w:t>, 2005).</w:t>
      </w:r>
    </w:p>
    <w:p w:rsidR="00DE7950" w:rsidRPr="003B6F43" w:rsidRDefault="00DE7950" w:rsidP="003B6F43">
      <w:pPr>
        <w:suppressAutoHyphens w:val="0"/>
        <w:snapToGrid w:val="0"/>
        <w:jc w:val="both"/>
        <w:rPr>
          <w:sz w:val="20"/>
          <w:szCs w:val="20"/>
        </w:rPr>
      </w:pPr>
      <w:r w:rsidRPr="003B6F43">
        <w:rPr>
          <w:b/>
          <w:sz w:val="20"/>
          <w:szCs w:val="20"/>
        </w:rPr>
        <w:t>Total Hydrocarbon Content (THC)</w:t>
      </w:r>
      <w:r w:rsidRPr="003B6F43">
        <w:rPr>
          <w:sz w:val="20"/>
          <w:szCs w:val="20"/>
        </w:rPr>
        <w:t>: Sources of THC to these stations maybe attributed to bunkering activities, oil and petroleum products discharge by fishing boats used by fishermen and other pollution activities. This situation is common to other areas in the Niger Delta (</w:t>
      </w:r>
      <w:proofErr w:type="spellStart"/>
      <w:r w:rsidRPr="003B6F43">
        <w:rPr>
          <w:sz w:val="20"/>
          <w:szCs w:val="20"/>
        </w:rPr>
        <w:t>Ubon</w:t>
      </w:r>
      <w:proofErr w:type="spellEnd"/>
      <w:r w:rsidRPr="003B6F43">
        <w:rPr>
          <w:sz w:val="20"/>
          <w:szCs w:val="20"/>
        </w:rPr>
        <w:t xml:space="preserve"> and </w:t>
      </w:r>
      <w:proofErr w:type="spellStart"/>
      <w:r w:rsidRPr="003B6F43">
        <w:rPr>
          <w:sz w:val="20"/>
          <w:szCs w:val="20"/>
        </w:rPr>
        <w:t>Essien</w:t>
      </w:r>
      <w:proofErr w:type="spellEnd"/>
      <w:r w:rsidRPr="003B6F43">
        <w:rPr>
          <w:sz w:val="20"/>
          <w:szCs w:val="20"/>
        </w:rPr>
        <w:t>, 2003). The higher wet season values depict discharge of water during the rainy season which carries more hydrocarbons along with it.</w:t>
      </w:r>
    </w:p>
    <w:p w:rsidR="00DE7950" w:rsidRPr="003B6F43" w:rsidRDefault="00DE7950" w:rsidP="003B6F43">
      <w:pPr>
        <w:suppressAutoHyphens w:val="0"/>
        <w:snapToGrid w:val="0"/>
        <w:ind w:firstLine="425"/>
        <w:jc w:val="both"/>
        <w:rPr>
          <w:sz w:val="20"/>
          <w:szCs w:val="20"/>
        </w:rPr>
      </w:pPr>
    </w:p>
    <w:p w:rsidR="00DE7950" w:rsidRPr="003B6F43" w:rsidRDefault="00E26FDA" w:rsidP="003B6F43">
      <w:pPr>
        <w:suppressAutoHyphens w:val="0"/>
        <w:snapToGrid w:val="0"/>
        <w:jc w:val="center"/>
        <w:rPr>
          <w:b/>
          <w:sz w:val="20"/>
          <w:szCs w:val="20"/>
        </w:rPr>
      </w:pPr>
      <w:r w:rsidRPr="003B6F43">
        <w:rPr>
          <w:noProof/>
          <w:sz w:val="20"/>
          <w:szCs w:val="20"/>
          <w:lang w:eastAsia="zh-CN"/>
        </w:rPr>
        <w:drawing>
          <wp:inline distT="0" distB="0" distL="0" distR="0">
            <wp:extent cx="2934031" cy="1940118"/>
            <wp:effectExtent l="1905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7950" w:rsidRPr="003B6F43" w:rsidRDefault="00DE7950" w:rsidP="003B6F43">
      <w:pPr>
        <w:suppressAutoHyphens w:val="0"/>
        <w:snapToGrid w:val="0"/>
        <w:jc w:val="both"/>
        <w:rPr>
          <w:b/>
          <w:sz w:val="20"/>
          <w:szCs w:val="20"/>
        </w:rPr>
      </w:pPr>
      <w:r w:rsidRPr="003B6F43">
        <w:rPr>
          <w:b/>
          <w:sz w:val="20"/>
          <w:szCs w:val="20"/>
        </w:rPr>
        <w:t>Fig 2: Mean Temporal Variation in water temperature, Transparency, pH, Conductivity, Total Suspended Solids and Total Dissolve Solids in the lower Cross River System.</w:t>
      </w:r>
    </w:p>
    <w:p w:rsidR="00471E57" w:rsidRPr="003B6F43" w:rsidRDefault="00471E57" w:rsidP="003B6F43">
      <w:pPr>
        <w:suppressAutoHyphens w:val="0"/>
        <w:snapToGrid w:val="0"/>
        <w:ind w:firstLine="425"/>
        <w:jc w:val="both"/>
        <w:rPr>
          <w:sz w:val="20"/>
          <w:szCs w:val="20"/>
        </w:rPr>
      </w:pPr>
    </w:p>
    <w:p w:rsidR="00DE7950" w:rsidRPr="003B6F43" w:rsidRDefault="00E26FDA" w:rsidP="003B6F43">
      <w:pPr>
        <w:suppressAutoHyphens w:val="0"/>
        <w:snapToGrid w:val="0"/>
        <w:jc w:val="center"/>
        <w:rPr>
          <w:b/>
          <w:sz w:val="20"/>
          <w:szCs w:val="20"/>
        </w:rPr>
      </w:pPr>
      <w:r w:rsidRPr="003B6F43">
        <w:rPr>
          <w:noProof/>
          <w:sz w:val="20"/>
          <w:szCs w:val="20"/>
          <w:lang w:eastAsia="zh-CN"/>
        </w:rPr>
        <w:drawing>
          <wp:inline distT="0" distB="0" distL="0" distR="0">
            <wp:extent cx="2838616" cy="2035534"/>
            <wp:effectExtent l="1905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7950" w:rsidRPr="003B6F43" w:rsidRDefault="00DE7950" w:rsidP="003B6F43">
      <w:pPr>
        <w:suppressAutoHyphens w:val="0"/>
        <w:snapToGrid w:val="0"/>
        <w:jc w:val="both"/>
        <w:rPr>
          <w:b/>
          <w:sz w:val="20"/>
          <w:szCs w:val="20"/>
        </w:rPr>
      </w:pPr>
      <w:r w:rsidRPr="003B6F43">
        <w:rPr>
          <w:b/>
          <w:sz w:val="20"/>
          <w:szCs w:val="20"/>
        </w:rPr>
        <w:t>Fig 3: Mean Temporal Variation in Free CO</w:t>
      </w:r>
      <w:r w:rsidRPr="003B6F43">
        <w:rPr>
          <w:b/>
          <w:sz w:val="20"/>
          <w:szCs w:val="20"/>
          <w:vertAlign w:val="subscript"/>
        </w:rPr>
        <w:t>2</w:t>
      </w:r>
      <w:r w:rsidRPr="003B6F43">
        <w:rPr>
          <w:b/>
          <w:sz w:val="20"/>
          <w:szCs w:val="20"/>
        </w:rPr>
        <w:t>, Total Alkalinity, Dissolved Oxygen, Biological Oxygen Demand, Chemical Oxygen Demand and Nitrate-Nitrogen in the lower Cross River System.</w:t>
      </w:r>
    </w:p>
    <w:p w:rsidR="00DE7950" w:rsidRPr="003B6F43" w:rsidRDefault="00E26FDA" w:rsidP="003B6F43">
      <w:pPr>
        <w:suppressAutoHyphens w:val="0"/>
        <w:snapToGrid w:val="0"/>
        <w:jc w:val="center"/>
        <w:rPr>
          <w:b/>
          <w:sz w:val="20"/>
          <w:szCs w:val="20"/>
        </w:rPr>
      </w:pPr>
      <w:r w:rsidRPr="003B6F43">
        <w:rPr>
          <w:noProof/>
          <w:sz w:val="20"/>
          <w:szCs w:val="20"/>
          <w:lang w:eastAsia="zh-CN"/>
        </w:rPr>
        <w:lastRenderedPageBreak/>
        <w:drawing>
          <wp:inline distT="0" distB="0" distL="0" distR="0">
            <wp:extent cx="2814761" cy="1812897"/>
            <wp:effectExtent l="19050" t="0" r="4639"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7950" w:rsidRDefault="00DE7950" w:rsidP="003B6F43">
      <w:pPr>
        <w:suppressAutoHyphens w:val="0"/>
        <w:snapToGrid w:val="0"/>
        <w:jc w:val="both"/>
        <w:rPr>
          <w:b/>
          <w:sz w:val="20"/>
          <w:szCs w:val="20"/>
          <w:lang w:eastAsia="zh-CN"/>
        </w:rPr>
      </w:pPr>
      <w:r w:rsidRPr="003B6F43">
        <w:rPr>
          <w:b/>
          <w:sz w:val="20"/>
          <w:szCs w:val="20"/>
        </w:rPr>
        <w:t xml:space="preserve">Fig 4: </w:t>
      </w:r>
      <w:proofErr w:type="spellStart"/>
      <w:r w:rsidRPr="003B6F43">
        <w:rPr>
          <w:b/>
          <w:sz w:val="20"/>
          <w:szCs w:val="20"/>
        </w:rPr>
        <w:t>MeanTemporal</w:t>
      </w:r>
      <w:proofErr w:type="spellEnd"/>
      <w:r w:rsidRPr="003B6F43">
        <w:rPr>
          <w:b/>
          <w:sz w:val="20"/>
          <w:szCs w:val="20"/>
        </w:rPr>
        <w:t xml:space="preserve"> Variation in Ammonium-Nitrogen, Phosphate-Phosphorous, </w:t>
      </w:r>
      <w:proofErr w:type="spellStart"/>
      <w:r w:rsidRPr="003B6F43">
        <w:rPr>
          <w:b/>
          <w:sz w:val="20"/>
          <w:szCs w:val="20"/>
        </w:rPr>
        <w:t>Sulphate</w:t>
      </w:r>
      <w:proofErr w:type="spellEnd"/>
      <w:r w:rsidRPr="003B6F43">
        <w:rPr>
          <w:b/>
          <w:sz w:val="20"/>
          <w:szCs w:val="20"/>
        </w:rPr>
        <w:t>, Silicate, Salinity and Total Hydrocarbon in the lower Cross River System.</w:t>
      </w:r>
    </w:p>
    <w:p w:rsidR="003B6F43" w:rsidRPr="003B6F43" w:rsidRDefault="003B6F43" w:rsidP="003B6F43">
      <w:pPr>
        <w:suppressAutoHyphens w:val="0"/>
        <w:snapToGrid w:val="0"/>
        <w:jc w:val="both"/>
        <w:rPr>
          <w:b/>
          <w:sz w:val="20"/>
          <w:szCs w:val="20"/>
          <w:lang w:eastAsia="zh-CN"/>
        </w:rPr>
      </w:pPr>
    </w:p>
    <w:p w:rsidR="00DE7950" w:rsidRPr="003B6F43" w:rsidRDefault="00DE7950" w:rsidP="003B6F43">
      <w:pPr>
        <w:suppressAutoHyphens w:val="0"/>
        <w:snapToGrid w:val="0"/>
        <w:jc w:val="both"/>
        <w:rPr>
          <w:b/>
          <w:sz w:val="20"/>
          <w:szCs w:val="20"/>
        </w:rPr>
      </w:pPr>
      <w:r w:rsidRPr="003B6F43">
        <w:rPr>
          <w:b/>
          <w:sz w:val="20"/>
          <w:szCs w:val="20"/>
        </w:rPr>
        <w:t>4. Conclusion</w:t>
      </w:r>
    </w:p>
    <w:p w:rsidR="00DE7950" w:rsidRPr="003B6F43" w:rsidRDefault="00DE7950" w:rsidP="003B6F43">
      <w:pPr>
        <w:suppressAutoHyphens w:val="0"/>
        <w:snapToGrid w:val="0"/>
        <w:ind w:firstLine="425"/>
        <w:jc w:val="both"/>
        <w:rPr>
          <w:sz w:val="20"/>
          <w:szCs w:val="20"/>
        </w:rPr>
      </w:pPr>
      <w:r w:rsidRPr="003B6F43">
        <w:rPr>
          <w:sz w:val="20"/>
          <w:szCs w:val="20"/>
        </w:rPr>
        <w:t>In the dry season, the rainfall receding effect and low fresh water discharge from small tributaries and creeks influenced salt intrusion to be high in the river system. High temperature of the season brought increased TDS, conductivity, free CO</w:t>
      </w:r>
      <w:r w:rsidRPr="003B6F43">
        <w:rPr>
          <w:sz w:val="20"/>
          <w:szCs w:val="20"/>
          <w:vertAlign w:val="subscript"/>
        </w:rPr>
        <w:t>2</w:t>
      </w:r>
      <w:r w:rsidRPr="003B6F43">
        <w:rPr>
          <w:sz w:val="20"/>
          <w:szCs w:val="20"/>
        </w:rPr>
        <w:t>, NH</w:t>
      </w:r>
      <w:r w:rsidRPr="003B6F43">
        <w:rPr>
          <w:sz w:val="20"/>
          <w:szCs w:val="20"/>
          <w:vertAlign w:val="subscript"/>
        </w:rPr>
        <w:t>4</w:t>
      </w:r>
      <w:r w:rsidRPr="003B6F43">
        <w:rPr>
          <w:sz w:val="20"/>
          <w:szCs w:val="20"/>
        </w:rPr>
        <w:t xml:space="preserve"> – N and high transparency levels. Increased salinity as a function of evaporation – crystallization process as well as dilution by fresh water discharged. Poor solubility at increased temperature was observed to cause the low DO of the season.</w:t>
      </w:r>
    </w:p>
    <w:p w:rsidR="00DE7950" w:rsidRPr="003B6F43" w:rsidRDefault="00DE7950" w:rsidP="003B6F43">
      <w:pPr>
        <w:suppressAutoHyphens w:val="0"/>
        <w:snapToGrid w:val="0"/>
        <w:ind w:firstLine="425"/>
        <w:jc w:val="both"/>
        <w:rPr>
          <w:sz w:val="20"/>
          <w:szCs w:val="20"/>
        </w:rPr>
      </w:pPr>
      <w:r w:rsidRPr="003B6F43">
        <w:rPr>
          <w:sz w:val="20"/>
          <w:szCs w:val="20"/>
        </w:rPr>
        <w:t>Massive discharge of fresh water into the river system in the wet season diluted SO</w:t>
      </w:r>
      <w:r w:rsidRPr="003B6F43">
        <w:rPr>
          <w:sz w:val="20"/>
          <w:szCs w:val="20"/>
          <w:vertAlign w:val="superscript"/>
        </w:rPr>
        <w:t>2-</w:t>
      </w:r>
      <w:r w:rsidRPr="003B6F43">
        <w:rPr>
          <w:sz w:val="20"/>
          <w:szCs w:val="20"/>
        </w:rPr>
        <w:t xml:space="preserve"> and NO</w:t>
      </w:r>
      <w:r w:rsidRPr="003B6F43">
        <w:rPr>
          <w:sz w:val="20"/>
          <w:szCs w:val="20"/>
          <w:vertAlign w:val="subscript"/>
        </w:rPr>
        <w:t>3</w:t>
      </w:r>
      <w:r w:rsidRPr="003B6F43">
        <w:rPr>
          <w:sz w:val="20"/>
          <w:szCs w:val="20"/>
        </w:rPr>
        <w:t xml:space="preserve"> – N, Strong wind actions and reduction in temperature increased the solubility of DO while increased precipitation and input of surface run-off increased the levels of THC, TSS, COD and turbidity (low transparency). High </w:t>
      </w:r>
      <w:r w:rsidRPr="003B6F43">
        <w:rPr>
          <w:sz w:val="20"/>
          <w:szCs w:val="20"/>
          <w:vertAlign w:val="subscript"/>
        </w:rPr>
        <w:t>P</w:t>
      </w:r>
      <w:r w:rsidRPr="003B6F43">
        <w:rPr>
          <w:sz w:val="20"/>
          <w:szCs w:val="20"/>
        </w:rPr>
        <w:t>H in the season was caused by decomposition of large amount of nutrient load, probably rich in carbonate, washed into the water by rainfall.</w:t>
      </w:r>
    </w:p>
    <w:p w:rsidR="00DE7950" w:rsidRPr="003B6F43" w:rsidRDefault="00DE7950" w:rsidP="003B6F43">
      <w:pPr>
        <w:suppressAutoHyphens w:val="0"/>
        <w:snapToGrid w:val="0"/>
        <w:ind w:firstLine="425"/>
        <w:jc w:val="both"/>
        <w:rPr>
          <w:sz w:val="20"/>
          <w:szCs w:val="20"/>
        </w:rPr>
      </w:pPr>
      <w:r w:rsidRPr="003B6F43">
        <w:rPr>
          <w:sz w:val="20"/>
          <w:szCs w:val="20"/>
        </w:rPr>
        <w:t xml:space="preserve">Though the </w:t>
      </w:r>
      <w:proofErr w:type="spellStart"/>
      <w:r w:rsidRPr="003B6F43">
        <w:rPr>
          <w:sz w:val="20"/>
          <w:szCs w:val="20"/>
        </w:rPr>
        <w:t>physico</w:t>
      </w:r>
      <w:proofErr w:type="spellEnd"/>
      <w:r w:rsidRPr="003B6F43">
        <w:rPr>
          <w:sz w:val="20"/>
          <w:szCs w:val="20"/>
        </w:rPr>
        <w:t xml:space="preserve"> – chemical parameters studied were within the permissible limit for fishing, constant monitoring of the river system is advisable since the system can be significantly altered by any form of natural dynamics and anthropogenic activities which may consequently affect the balance of the ecological system.</w:t>
      </w:r>
    </w:p>
    <w:p w:rsidR="00DE7950" w:rsidRPr="003B6F43" w:rsidRDefault="00DE7950" w:rsidP="003B6F43">
      <w:pPr>
        <w:suppressAutoHyphens w:val="0"/>
        <w:snapToGrid w:val="0"/>
        <w:jc w:val="both"/>
        <w:rPr>
          <w:sz w:val="20"/>
          <w:szCs w:val="20"/>
        </w:rPr>
      </w:pPr>
    </w:p>
    <w:p w:rsidR="00471E57" w:rsidRPr="003B6F43" w:rsidRDefault="00471E57" w:rsidP="003B6F43">
      <w:pPr>
        <w:suppressAutoHyphens w:val="0"/>
        <w:snapToGrid w:val="0"/>
        <w:jc w:val="both"/>
        <w:rPr>
          <w:b/>
          <w:sz w:val="20"/>
          <w:szCs w:val="20"/>
        </w:rPr>
      </w:pPr>
      <w:r w:rsidRPr="003B6F43">
        <w:rPr>
          <w:b/>
          <w:sz w:val="20"/>
          <w:szCs w:val="20"/>
        </w:rPr>
        <w:t>Corresponding Author:</w:t>
      </w:r>
    </w:p>
    <w:p w:rsidR="0049143E" w:rsidRPr="003B6F43" w:rsidRDefault="00DE7950" w:rsidP="003B6F43">
      <w:pPr>
        <w:suppressAutoHyphens w:val="0"/>
        <w:snapToGrid w:val="0"/>
        <w:jc w:val="both"/>
        <w:rPr>
          <w:sz w:val="20"/>
          <w:szCs w:val="20"/>
        </w:rPr>
      </w:pPr>
      <w:r w:rsidRPr="003B6F43">
        <w:rPr>
          <w:sz w:val="20"/>
          <w:szCs w:val="20"/>
        </w:rPr>
        <w:t>Mr</w:t>
      </w:r>
      <w:r w:rsidR="0049143E" w:rsidRPr="003B6F43">
        <w:rPr>
          <w:sz w:val="20"/>
          <w:szCs w:val="20"/>
        </w:rPr>
        <w:t xml:space="preserve">. </w:t>
      </w:r>
      <w:proofErr w:type="spellStart"/>
      <w:r w:rsidRPr="003B6F43">
        <w:rPr>
          <w:sz w:val="20"/>
          <w:szCs w:val="20"/>
        </w:rPr>
        <w:t>Ubong</w:t>
      </w:r>
      <w:proofErr w:type="spellEnd"/>
      <w:r w:rsidRPr="003B6F43">
        <w:rPr>
          <w:sz w:val="20"/>
          <w:szCs w:val="20"/>
        </w:rPr>
        <w:t xml:space="preserve"> George</w:t>
      </w:r>
    </w:p>
    <w:p w:rsidR="0049143E" w:rsidRPr="003B6F43" w:rsidRDefault="0049143E" w:rsidP="003B6F43">
      <w:pPr>
        <w:suppressAutoHyphens w:val="0"/>
        <w:snapToGrid w:val="0"/>
        <w:jc w:val="both"/>
        <w:rPr>
          <w:sz w:val="20"/>
          <w:szCs w:val="20"/>
        </w:rPr>
      </w:pPr>
      <w:r w:rsidRPr="003B6F43">
        <w:rPr>
          <w:sz w:val="20"/>
          <w:szCs w:val="20"/>
        </w:rPr>
        <w:t xml:space="preserve">Department of </w:t>
      </w:r>
      <w:r w:rsidR="00DE7950" w:rsidRPr="003B6F43">
        <w:rPr>
          <w:sz w:val="20"/>
          <w:szCs w:val="20"/>
        </w:rPr>
        <w:t xml:space="preserve">Zoology &amp; </w:t>
      </w:r>
      <w:proofErr w:type="spellStart"/>
      <w:r w:rsidR="00DE7950" w:rsidRPr="003B6F43">
        <w:rPr>
          <w:sz w:val="20"/>
          <w:szCs w:val="20"/>
        </w:rPr>
        <w:t>Env</w:t>
      </w:r>
      <w:proofErr w:type="spellEnd"/>
      <w:r w:rsidR="00DE7950" w:rsidRPr="003B6F43">
        <w:rPr>
          <w:sz w:val="20"/>
          <w:szCs w:val="20"/>
        </w:rPr>
        <w:t>. Biology,</w:t>
      </w:r>
    </w:p>
    <w:p w:rsidR="0049143E" w:rsidRPr="003B6F43" w:rsidRDefault="00471E57" w:rsidP="003B6F43">
      <w:pPr>
        <w:suppressAutoHyphens w:val="0"/>
        <w:snapToGrid w:val="0"/>
        <w:jc w:val="both"/>
        <w:rPr>
          <w:sz w:val="20"/>
          <w:szCs w:val="20"/>
        </w:rPr>
      </w:pPr>
      <w:r w:rsidRPr="003B6F43">
        <w:rPr>
          <w:sz w:val="20"/>
          <w:szCs w:val="20"/>
        </w:rPr>
        <w:t>University</w:t>
      </w:r>
      <w:r w:rsidR="00DE7950" w:rsidRPr="003B6F43">
        <w:rPr>
          <w:sz w:val="20"/>
          <w:szCs w:val="20"/>
        </w:rPr>
        <w:t xml:space="preserve"> of </w:t>
      </w:r>
      <w:proofErr w:type="spellStart"/>
      <w:r w:rsidR="00DE7950" w:rsidRPr="003B6F43">
        <w:rPr>
          <w:sz w:val="20"/>
          <w:szCs w:val="20"/>
        </w:rPr>
        <w:t>Calabar</w:t>
      </w:r>
      <w:proofErr w:type="spellEnd"/>
      <w:r w:rsidR="00DE7950" w:rsidRPr="003B6F43">
        <w:rPr>
          <w:sz w:val="20"/>
          <w:szCs w:val="20"/>
        </w:rPr>
        <w:t>,</w:t>
      </w:r>
    </w:p>
    <w:p w:rsidR="0049143E" w:rsidRPr="003B6F43" w:rsidRDefault="00DE7950" w:rsidP="003B6F43">
      <w:pPr>
        <w:suppressAutoHyphens w:val="0"/>
        <w:snapToGrid w:val="0"/>
        <w:jc w:val="both"/>
        <w:rPr>
          <w:sz w:val="20"/>
          <w:szCs w:val="20"/>
        </w:rPr>
      </w:pPr>
      <w:r w:rsidRPr="003B6F43">
        <w:rPr>
          <w:sz w:val="20"/>
          <w:szCs w:val="20"/>
        </w:rPr>
        <w:t>P.M.B 1115</w:t>
      </w:r>
      <w:r w:rsidR="00471E57" w:rsidRPr="003B6F43">
        <w:rPr>
          <w:sz w:val="20"/>
          <w:szCs w:val="20"/>
        </w:rPr>
        <w:t xml:space="preserve">, </w:t>
      </w:r>
      <w:proofErr w:type="spellStart"/>
      <w:r w:rsidRPr="003B6F43">
        <w:rPr>
          <w:sz w:val="20"/>
          <w:szCs w:val="20"/>
        </w:rPr>
        <w:t>Calabar</w:t>
      </w:r>
      <w:proofErr w:type="spellEnd"/>
      <w:r w:rsidRPr="003B6F43">
        <w:rPr>
          <w:sz w:val="20"/>
          <w:szCs w:val="20"/>
        </w:rPr>
        <w:t>.</w:t>
      </w:r>
    </w:p>
    <w:p w:rsidR="00DE7950" w:rsidRDefault="00471E57" w:rsidP="003B6F43">
      <w:pPr>
        <w:pStyle w:val="Heading3"/>
        <w:keepNext w:val="0"/>
        <w:suppressAutoHyphens w:val="0"/>
        <w:snapToGrid w:val="0"/>
        <w:spacing w:line="240" w:lineRule="auto"/>
        <w:rPr>
          <w:b w:val="0"/>
          <w:color w:val="00B0F0"/>
          <w:sz w:val="20"/>
          <w:szCs w:val="20"/>
          <w:lang w:eastAsia="zh-CN"/>
        </w:rPr>
      </w:pPr>
      <w:r w:rsidRPr="003B6F43">
        <w:rPr>
          <w:sz w:val="20"/>
          <w:szCs w:val="20"/>
        </w:rPr>
        <w:t xml:space="preserve">E-mail: </w:t>
      </w:r>
      <w:r w:rsidR="00DE7950" w:rsidRPr="003B6F43">
        <w:rPr>
          <w:b w:val="0"/>
          <w:color w:val="00B0F0"/>
          <w:sz w:val="20"/>
          <w:szCs w:val="20"/>
        </w:rPr>
        <w:t>talk2georgeubong@gmail.com.</w:t>
      </w:r>
    </w:p>
    <w:p w:rsidR="003B6F43" w:rsidRDefault="003B6F43" w:rsidP="003B6F43">
      <w:pPr>
        <w:rPr>
          <w:lang w:eastAsia="zh-CN"/>
        </w:rPr>
      </w:pPr>
    </w:p>
    <w:p w:rsidR="00562351" w:rsidRDefault="00562351" w:rsidP="003B6F43">
      <w:pPr>
        <w:rPr>
          <w:lang w:eastAsia="zh-CN"/>
        </w:rPr>
      </w:pPr>
    </w:p>
    <w:p w:rsidR="00562351" w:rsidRPr="003B6F43" w:rsidRDefault="00562351" w:rsidP="003B6F43">
      <w:pPr>
        <w:rPr>
          <w:lang w:eastAsia="zh-CN"/>
        </w:rPr>
      </w:pPr>
    </w:p>
    <w:p w:rsidR="00B54CDA" w:rsidRPr="003B6F43" w:rsidRDefault="00B54CDA" w:rsidP="003B6F43">
      <w:pPr>
        <w:suppressAutoHyphens w:val="0"/>
        <w:snapToGrid w:val="0"/>
        <w:jc w:val="both"/>
        <w:rPr>
          <w:b/>
          <w:sz w:val="20"/>
          <w:szCs w:val="20"/>
        </w:rPr>
      </w:pPr>
      <w:r w:rsidRPr="003B6F43">
        <w:rPr>
          <w:b/>
          <w:sz w:val="20"/>
          <w:szCs w:val="20"/>
        </w:rPr>
        <w:lastRenderedPageBreak/>
        <w:t>References</w:t>
      </w:r>
    </w:p>
    <w:p w:rsidR="000C6A68" w:rsidRPr="003B6F43" w:rsidRDefault="00966FA5" w:rsidP="003B6F43">
      <w:pPr>
        <w:numPr>
          <w:ilvl w:val="0"/>
          <w:numId w:val="4"/>
        </w:numPr>
        <w:suppressAutoHyphens w:val="0"/>
        <w:snapToGrid w:val="0"/>
        <w:ind w:left="425" w:hanging="425"/>
        <w:jc w:val="both"/>
        <w:rPr>
          <w:sz w:val="20"/>
          <w:szCs w:val="20"/>
        </w:rPr>
      </w:pPr>
      <w:proofErr w:type="spellStart"/>
      <w:r w:rsidRPr="003B6F43">
        <w:rPr>
          <w:sz w:val="20"/>
          <w:szCs w:val="20"/>
        </w:rPr>
        <w:t>Akpan</w:t>
      </w:r>
      <w:proofErr w:type="spellEnd"/>
      <w:r w:rsidRPr="003B6F43">
        <w:rPr>
          <w:sz w:val="20"/>
          <w:szCs w:val="20"/>
        </w:rPr>
        <w:t>, A. W</w:t>
      </w:r>
      <w:r w:rsidR="000C6A68" w:rsidRPr="003B6F43">
        <w:rPr>
          <w:sz w:val="20"/>
          <w:szCs w:val="20"/>
        </w:rPr>
        <w:t>. Total hydrocarbon and trace metal concentration in sediments in the Cross River Estuary in relation to anthropogenic influences, Journal of Education Research</w:t>
      </w:r>
      <w:r w:rsidRPr="003B6F43">
        <w:rPr>
          <w:sz w:val="20"/>
          <w:szCs w:val="20"/>
        </w:rPr>
        <w:t>,</w:t>
      </w:r>
      <w:r w:rsidR="00562351">
        <w:rPr>
          <w:sz w:val="20"/>
          <w:szCs w:val="20"/>
        </w:rPr>
        <w:t xml:space="preserve"> </w:t>
      </w:r>
      <w:r w:rsidRPr="003B6F43">
        <w:rPr>
          <w:sz w:val="20"/>
          <w:szCs w:val="20"/>
        </w:rPr>
        <w:t>2005:</w:t>
      </w:r>
      <w:r w:rsidR="000C6A68" w:rsidRPr="003B6F43">
        <w:rPr>
          <w:sz w:val="20"/>
          <w:szCs w:val="20"/>
        </w:rPr>
        <w:t>143 – 149.</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Akpan</w:t>
      </w:r>
      <w:proofErr w:type="spellEnd"/>
      <w:r w:rsidRPr="003B6F43">
        <w:rPr>
          <w:sz w:val="20"/>
          <w:szCs w:val="20"/>
        </w:rPr>
        <w:t xml:space="preserve"> E. R. Possible environmental impact of channelization and dredging on the ecology of the Cross River Estuary system, Nigeria. Tropical Freshwater Biology</w:t>
      </w:r>
      <w:r w:rsidR="00966FA5" w:rsidRPr="003B6F43">
        <w:rPr>
          <w:sz w:val="20"/>
          <w:szCs w:val="20"/>
        </w:rPr>
        <w:t>, 1998:</w:t>
      </w:r>
      <w:r w:rsidRPr="003B6F43">
        <w:rPr>
          <w:sz w:val="20"/>
          <w:szCs w:val="20"/>
        </w:rPr>
        <w:t xml:space="preserve"> 7: 53-61.</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Akpan</w:t>
      </w:r>
      <w:proofErr w:type="spellEnd"/>
      <w:r w:rsidRPr="003B6F43">
        <w:rPr>
          <w:sz w:val="20"/>
          <w:szCs w:val="20"/>
        </w:rPr>
        <w:t xml:space="preserve"> E. R</w:t>
      </w:r>
      <w:r w:rsidR="00966FA5" w:rsidRPr="003B6F43">
        <w:rPr>
          <w:sz w:val="20"/>
          <w:szCs w:val="20"/>
        </w:rPr>
        <w:t xml:space="preserve">. </w:t>
      </w:r>
      <w:proofErr w:type="spellStart"/>
      <w:r w:rsidRPr="003B6F43">
        <w:rPr>
          <w:sz w:val="20"/>
          <w:szCs w:val="20"/>
        </w:rPr>
        <w:t>Spatio</w:t>
      </w:r>
      <w:proofErr w:type="spellEnd"/>
      <w:r w:rsidRPr="003B6F43">
        <w:rPr>
          <w:sz w:val="20"/>
          <w:szCs w:val="20"/>
        </w:rPr>
        <w:t xml:space="preserve">-seasonal trends of physicochemical characteristics of Cross River Estuary, Nigeria. Progress in Biometeorology, </w:t>
      </w:r>
      <w:r w:rsidR="00966FA5" w:rsidRPr="003B6F43">
        <w:rPr>
          <w:sz w:val="20"/>
          <w:szCs w:val="20"/>
        </w:rPr>
        <w:t>1998:</w:t>
      </w:r>
      <w:r w:rsidRPr="003B6F43">
        <w:rPr>
          <w:sz w:val="20"/>
          <w:szCs w:val="20"/>
        </w:rPr>
        <w:t>13:127-131.</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Akpan</w:t>
      </w:r>
      <w:proofErr w:type="spellEnd"/>
      <w:r w:rsidRPr="003B6F43">
        <w:rPr>
          <w:sz w:val="20"/>
          <w:szCs w:val="20"/>
        </w:rPr>
        <w:t xml:space="preserve">, E. R. Influence of meteorological and hydrographical factors on the water quality of </w:t>
      </w:r>
      <w:proofErr w:type="spellStart"/>
      <w:r w:rsidRPr="003B6F43">
        <w:rPr>
          <w:sz w:val="20"/>
          <w:szCs w:val="20"/>
        </w:rPr>
        <w:t>Calabar</w:t>
      </w:r>
      <w:proofErr w:type="spellEnd"/>
      <w:r w:rsidRPr="003B6F43">
        <w:rPr>
          <w:sz w:val="20"/>
          <w:szCs w:val="20"/>
        </w:rPr>
        <w:t>, River, Nigeria. Tropical Journal of Environmental Research</w:t>
      </w:r>
      <w:r w:rsidR="00966FA5" w:rsidRPr="003B6F43">
        <w:rPr>
          <w:sz w:val="20"/>
          <w:szCs w:val="20"/>
        </w:rPr>
        <w:t>, 2000:</w:t>
      </w:r>
      <w:r w:rsidR="00562351">
        <w:rPr>
          <w:sz w:val="20"/>
          <w:szCs w:val="20"/>
        </w:rPr>
        <w:t xml:space="preserve"> </w:t>
      </w:r>
      <w:r w:rsidRPr="003B6F43">
        <w:rPr>
          <w:sz w:val="20"/>
          <w:szCs w:val="20"/>
        </w:rPr>
        <w:t>2 (283): 107 – 111.</w:t>
      </w:r>
    </w:p>
    <w:p w:rsidR="000C6A68" w:rsidRPr="003B6F43" w:rsidRDefault="000C6A68" w:rsidP="003B6F43">
      <w:pPr>
        <w:numPr>
          <w:ilvl w:val="0"/>
          <w:numId w:val="4"/>
        </w:numPr>
        <w:suppressAutoHyphens w:val="0"/>
        <w:snapToGrid w:val="0"/>
        <w:ind w:left="425" w:hanging="425"/>
        <w:jc w:val="both"/>
        <w:rPr>
          <w:color w:val="000000"/>
          <w:sz w:val="20"/>
          <w:szCs w:val="20"/>
        </w:rPr>
      </w:pPr>
      <w:proofErr w:type="spellStart"/>
      <w:r w:rsidRPr="003B6F43">
        <w:rPr>
          <w:color w:val="000000"/>
          <w:sz w:val="20"/>
          <w:szCs w:val="20"/>
        </w:rPr>
        <w:t>Akpan</w:t>
      </w:r>
      <w:proofErr w:type="spellEnd"/>
      <w:r w:rsidRPr="003B6F43">
        <w:rPr>
          <w:color w:val="000000"/>
          <w:sz w:val="20"/>
          <w:szCs w:val="20"/>
        </w:rPr>
        <w:t xml:space="preserve">, E. R. and </w:t>
      </w:r>
      <w:proofErr w:type="spellStart"/>
      <w:r w:rsidRPr="003B6F43">
        <w:rPr>
          <w:color w:val="000000"/>
          <w:sz w:val="20"/>
          <w:szCs w:val="20"/>
        </w:rPr>
        <w:t>Offem</w:t>
      </w:r>
      <w:proofErr w:type="spellEnd"/>
      <w:r w:rsidRPr="003B6F43">
        <w:rPr>
          <w:color w:val="000000"/>
          <w:sz w:val="20"/>
          <w:szCs w:val="20"/>
        </w:rPr>
        <w:t xml:space="preserve"> J. O. Seasonal variation in water quality of the Cross River State, Nigeria. </w:t>
      </w:r>
      <w:proofErr w:type="spellStart"/>
      <w:r w:rsidRPr="003B6F43">
        <w:rPr>
          <w:color w:val="000000"/>
          <w:sz w:val="20"/>
          <w:szCs w:val="20"/>
        </w:rPr>
        <w:t>Hydrobiologia</w:t>
      </w:r>
      <w:proofErr w:type="spellEnd"/>
      <w:r w:rsidRPr="003B6F43">
        <w:rPr>
          <w:color w:val="000000"/>
          <w:sz w:val="20"/>
          <w:szCs w:val="20"/>
        </w:rPr>
        <w:t>,</w:t>
      </w:r>
      <w:r w:rsidR="00966FA5" w:rsidRPr="003B6F43">
        <w:rPr>
          <w:color w:val="000000"/>
          <w:sz w:val="20"/>
          <w:szCs w:val="20"/>
        </w:rPr>
        <w:t xml:space="preserve"> 1993:</w:t>
      </w:r>
      <w:r w:rsidRPr="003B6F43">
        <w:rPr>
          <w:color w:val="000000"/>
          <w:sz w:val="20"/>
          <w:szCs w:val="20"/>
        </w:rPr>
        <w:t xml:space="preserve"> 26: 95-103.</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Akpan</w:t>
      </w:r>
      <w:proofErr w:type="spellEnd"/>
      <w:r w:rsidRPr="003B6F43">
        <w:rPr>
          <w:sz w:val="20"/>
          <w:szCs w:val="20"/>
        </w:rPr>
        <w:t xml:space="preserve"> E. R., </w:t>
      </w:r>
      <w:proofErr w:type="spellStart"/>
      <w:r w:rsidRPr="003B6F43">
        <w:rPr>
          <w:sz w:val="20"/>
          <w:szCs w:val="20"/>
        </w:rPr>
        <w:t>Offem</w:t>
      </w:r>
      <w:proofErr w:type="spellEnd"/>
      <w:r w:rsidRPr="003B6F43">
        <w:rPr>
          <w:sz w:val="20"/>
          <w:szCs w:val="20"/>
        </w:rPr>
        <w:t xml:space="preserve">, J. O. and </w:t>
      </w:r>
      <w:proofErr w:type="spellStart"/>
      <w:r w:rsidRPr="003B6F43">
        <w:rPr>
          <w:sz w:val="20"/>
          <w:szCs w:val="20"/>
        </w:rPr>
        <w:t>Nya</w:t>
      </w:r>
      <w:proofErr w:type="spellEnd"/>
      <w:r w:rsidRPr="003B6F43">
        <w:rPr>
          <w:sz w:val="20"/>
          <w:szCs w:val="20"/>
        </w:rPr>
        <w:t xml:space="preserve">, A. C. </w:t>
      </w:r>
      <w:r w:rsidR="00EB2EA4" w:rsidRPr="003B6F43">
        <w:rPr>
          <w:sz w:val="20"/>
          <w:szCs w:val="20"/>
        </w:rPr>
        <w:t xml:space="preserve">Baseline ecological </w:t>
      </w:r>
      <w:r w:rsidRPr="003B6F43">
        <w:rPr>
          <w:sz w:val="20"/>
          <w:szCs w:val="20"/>
        </w:rPr>
        <w:t xml:space="preserve">studies of the Great </w:t>
      </w:r>
      <w:proofErr w:type="spellStart"/>
      <w:r w:rsidRPr="003B6F43">
        <w:rPr>
          <w:sz w:val="20"/>
          <w:szCs w:val="20"/>
        </w:rPr>
        <w:t>Kwa</w:t>
      </w:r>
      <w:proofErr w:type="spellEnd"/>
      <w:r w:rsidRPr="003B6F43">
        <w:rPr>
          <w:sz w:val="20"/>
          <w:szCs w:val="20"/>
        </w:rPr>
        <w:t xml:space="preserve"> River, Nigeria Afr. J. Environ. </w:t>
      </w:r>
      <w:proofErr w:type="spellStart"/>
      <w:r w:rsidRPr="003B6F43">
        <w:rPr>
          <w:sz w:val="20"/>
          <w:szCs w:val="20"/>
        </w:rPr>
        <w:t>Pollut</w:t>
      </w:r>
      <w:proofErr w:type="spellEnd"/>
      <w:r w:rsidRPr="003B6F43">
        <w:rPr>
          <w:sz w:val="20"/>
          <w:szCs w:val="20"/>
        </w:rPr>
        <w:t>. Health</w:t>
      </w:r>
      <w:r w:rsidR="00EB2EA4" w:rsidRPr="003B6F43">
        <w:rPr>
          <w:sz w:val="20"/>
          <w:szCs w:val="20"/>
        </w:rPr>
        <w:t>, 2002:</w:t>
      </w:r>
      <w:r w:rsidRPr="003B6F43">
        <w:rPr>
          <w:sz w:val="20"/>
          <w:szCs w:val="20"/>
        </w:rPr>
        <w:t xml:space="preserve"> 1 (1): 85 – 90.</w:t>
      </w:r>
    </w:p>
    <w:p w:rsidR="000C6A68" w:rsidRPr="003B6F43" w:rsidRDefault="000C6A68" w:rsidP="003B6F43">
      <w:pPr>
        <w:numPr>
          <w:ilvl w:val="0"/>
          <w:numId w:val="4"/>
        </w:numPr>
        <w:suppressAutoHyphens w:val="0"/>
        <w:snapToGrid w:val="0"/>
        <w:ind w:left="425" w:hanging="425"/>
        <w:jc w:val="both"/>
        <w:rPr>
          <w:rFonts w:eastAsia="Times New Roman"/>
          <w:sz w:val="20"/>
          <w:szCs w:val="20"/>
        </w:rPr>
      </w:pPr>
      <w:r w:rsidRPr="003B6F43">
        <w:rPr>
          <w:rFonts w:eastAsia="Times New Roman"/>
          <w:sz w:val="20"/>
          <w:szCs w:val="20"/>
        </w:rPr>
        <w:t>American Public Health Association</w:t>
      </w:r>
      <w:r w:rsidR="00EB2EA4" w:rsidRPr="003B6F43">
        <w:rPr>
          <w:rFonts w:eastAsia="Times New Roman"/>
          <w:sz w:val="20"/>
          <w:szCs w:val="20"/>
        </w:rPr>
        <w:t xml:space="preserve"> (APHA)</w:t>
      </w:r>
      <w:r w:rsidRPr="003B6F43">
        <w:rPr>
          <w:rFonts w:eastAsia="Times New Roman"/>
          <w:sz w:val="20"/>
          <w:szCs w:val="20"/>
        </w:rPr>
        <w:t>, American Water Works Association and Water Pollution Control Federation. Standard methods for the examination of water and waste waters. 20</w:t>
      </w:r>
      <w:r w:rsidRPr="003B6F43">
        <w:rPr>
          <w:rFonts w:eastAsia="Times New Roman"/>
          <w:sz w:val="20"/>
          <w:szCs w:val="20"/>
          <w:vertAlign w:val="superscript"/>
        </w:rPr>
        <w:t>th</w:t>
      </w:r>
      <w:r w:rsidRPr="003B6F43">
        <w:rPr>
          <w:rFonts w:eastAsia="Times New Roman"/>
          <w:sz w:val="20"/>
          <w:szCs w:val="20"/>
        </w:rPr>
        <w:t xml:space="preserve"> </w:t>
      </w:r>
      <w:proofErr w:type="spellStart"/>
      <w:r w:rsidRPr="003B6F43">
        <w:rPr>
          <w:rFonts w:eastAsia="Times New Roman"/>
          <w:sz w:val="20"/>
          <w:szCs w:val="20"/>
        </w:rPr>
        <w:t>Edn</w:t>
      </w:r>
      <w:proofErr w:type="spellEnd"/>
      <w:r w:rsidRPr="003B6F43">
        <w:rPr>
          <w:rFonts w:eastAsia="Times New Roman"/>
          <w:sz w:val="20"/>
          <w:szCs w:val="20"/>
        </w:rPr>
        <w:t xml:space="preserve"> America: Public Health Association, New York.</w:t>
      </w:r>
      <w:r w:rsidR="00EB2EA4" w:rsidRPr="003B6F43">
        <w:rPr>
          <w:rFonts w:eastAsia="Times New Roman"/>
          <w:sz w:val="20"/>
          <w:szCs w:val="20"/>
        </w:rPr>
        <w:t xml:space="preserve"> 1998.</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Boland, K. T. an</w:t>
      </w:r>
      <w:r w:rsidR="00EB2EA4" w:rsidRPr="003B6F43">
        <w:rPr>
          <w:sz w:val="20"/>
          <w:szCs w:val="20"/>
        </w:rPr>
        <w:t xml:space="preserve">d </w:t>
      </w:r>
      <w:proofErr w:type="spellStart"/>
      <w:r w:rsidR="00EB2EA4" w:rsidRPr="003B6F43">
        <w:rPr>
          <w:sz w:val="20"/>
          <w:szCs w:val="20"/>
        </w:rPr>
        <w:t>Griffilts</w:t>
      </w:r>
      <w:proofErr w:type="spellEnd"/>
      <w:r w:rsidR="00EB2EA4" w:rsidRPr="003B6F43">
        <w:rPr>
          <w:sz w:val="20"/>
          <w:szCs w:val="20"/>
        </w:rPr>
        <w:t>, D. J.</w:t>
      </w:r>
      <w:r w:rsidRPr="003B6F43">
        <w:rPr>
          <w:sz w:val="20"/>
          <w:szCs w:val="20"/>
        </w:rPr>
        <w:t xml:space="preserve"> Water column stability as a major determinant of shift in phytoplankton </w:t>
      </w:r>
      <w:proofErr w:type="spellStart"/>
      <w:r w:rsidRPr="003B6F43">
        <w:rPr>
          <w:sz w:val="20"/>
          <w:szCs w:val="20"/>
        </w:rPr>
        <w:t>dorminace</w:t>
      </w:r>
      <w:proofErr w:type="spellEnd"/>
      <w:r w:rsidRPr="003B6F43">
        <w:rPr>
          <w:sz w:val="20"/>
          <w:szCs w:val="20"/>
        </w:rPr>
        <w:t xml:space="preserve"> evidence from tropical lakes in Northern Australia i</w:t>
      </w:r>
      <w:r w:rsidR="00EB2EA4" w:rsidRPr="003B6F43">
        <w:rPr>
          <w:sz w:val="20"/>
          <w:szCs w:val="20"/>
        </w:rPr>
        <w:t xml:space="preserve">n Schemer, F and Boland, K. </w:t>
      </w:r>
      <w:r w:rsidRPr="003B6F43">
        <w:rPr>
          <w:sz w:val="20"/>
          <w:szCs w:val="20"/>
        </w:rPr>
        <w:t xml:space="preserve">T. ed. </w:t>
      </w:r>
      <w:r w:rsidRPr="003B6F43">
        <w:rPr>
          <w:i/>
          <w:sz w:val="20"/>
          <w:szCs w:val="20"/>
        </w:rPr>
        <w:t>Perspective in Tropical Limnology</w:t>
      </w:r>
      <w:r w:rsidRPr="003B6F43">
        <w:rPr>
          <w:sz w:val="20"/>
          <w:szCs w:val="20"/>
        </w:rPr>
        <w:t xml:space="preserve">, SPB Academic publishing, Amsterdam. </w:t>
      </w:r>
      <w:r w:rsidR="00EB2EA4" w:rsidRPr="003B6F43">
        <w:rPr>
          <w:sz w:val="20"/>
          <w:szCs w:val="20"/>
        </w:rPr>
        <w:t xml:space="preserve">1996; </w:t>
      </w:r>
      <w:r w:rsidRPr="003B6F43">
        <w:rPr>
          <w:sz w:val="20"/>
          <w:szCs w:val="20"/>
        </w:rPr>
        <w:t>Pp 89 – 99.</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Chindah</w:t>
      </w:r>
      <w:proofErr w:type="spellEnd"/>
      <w:r w:rsidRPr="003B6F43">
        <w:rPr>
          <w:sz w:val="20"/>
          <w:szCs w:val="20"/>
        </w:rPr>
        <w:t xml:space="preserve">, </w:t>
      </w:r>
      <w:r w:rsidR="00EB2EA4" w:rsidRPr="003B6F43">
        <w:rPr>
          <w:sz w:val="20"/>
          <w:szCs w:val="20"/>
        </w:rPr>
        <w:t xml:space="preserve">A. C. and </w:t>
      </w:r>
      <w:proofErr w:type="spellStart"/>
      <w:r w:rsidR="00EB2EA4" w:rsidRPr="003B6F43">
        <w:rPr>
          <w:sz w:val="20"/>
          <w:szCs w:val="20"/>
        </w:rPr>
        <w:t>Braide</w:t>
      </w:r>
      <w:proofErr w:type="spellEnd"/>
      <w:r w:rsidR="00EB2EA4" w:rsidRPr="003B6F43">
        <w:rPr>
          <w:sz w:val="20"/>
          <w:szCs w:val="20"/>
        </w:rPr>
        <w:t xml:space="preserve">, S. A. </w:t>
      </w:r>
      <w:proofErr w:type="spellStart"/>
      <w:r w:rsidR="00EB2EA4" w:rsidRPr="003B6F43">
        <w:rPr>
          <w:sz w:val="20"/>
          <w:szCs w:val="20"/>
        </w:rPr>
        <w:t>Microfauna</w:t>
      </w:r>
      <w:proofErr w:type="spellEnd"/>
      <w:r w:rsidR="00EB2EA4" w:rsidRPr="003B6F43">
        <w:rPr>
          <w:sz w:val="20"/>
          <w:szCs w:val="20"/>
        </w:rPr>
        <w:t xml:space="preserve"> occurrence and </w:t>
      </w:r>
      <w:r w:rsidRPr="003B6F43">
        <w:rPr>
          <w:sz w:val="20"/>
          <w:szCs w:val="20"/>
        </w:rPr>
        <w:t>distribution in different substrate types of Bonny Brackish Wetland</w:t>
      </w:r>
      <w:r w:rsidR="00562351">
        <w:rPr>
          <w:sz w:val="20"/>
          <w:szCs w:val="20"/>
        </w:rPr>
        <w:t xml:space="preserve"> </w:t>
      </w:r>
      <w:r w:rsidRPr="003B6F43">
        <w:rPr>
          <w:sz w:val="20"/>
          <w:szCs w:val="20"/>
        </w:rPr>
        <w:t>of the Niger Delta. Journal of Applied and Environmental Management</w:t>
      </w:r>
      <w:r w:rsidR="00EB2EA4" w:rsidRPr="003B6F43">
        <w:rPr>
          <w:sz w:val="20"/>
          <w:szCs w:val="20"/>
        </w:rPr>
        <w:t>, 2003:</w:t>
      </w:r>
      <w:r w:rsidRPr="003B6F43">
        <w:rPr>
          <w:sz w:val="20"/>
          <w:szCs w:val="20"/>
        </w:rPr>
        <w:t>5 (1): 33 – 41.</w:t>
      </w:r>
    </w:p>
    <w:p w:rsidR="000C6A68" w:rsidRPr="003B6F43" w:rsidRDefault="00EB2EA4" w:rsidP="003B6F43">
      <w:pPr>
        <w:numPr>
          <w:ilvl w:val="0"/>
          <w:numId w:val="4"/>
        </w:numPr>
        <w:suppressAutoHyphens w:val="0"/>
        <w:snapToGrid w:val="0"/>
        <w:ind w:left="425" w:hanging="425"/>
        <w:jc w:val="both"/>
        <w:rPr>
          <w:sz w:val="20"/>
          <w:szCs w:val="20"/>
        </w:rPr>
      </w:pPr>
      <w:proofErr w:type="spellStart"/>
      <w:r w:rsidRPr="003B6F43">
        <w:rPr>
          <w:sz w:val="20"/>
          <w:szCs w:val="20"/>
        </w:rPr>
        <w:t>Ekpeyong</w:t>
      </w:r>
      <w:proofErr w:type="spellEnd"/>
      <w:r w:rsidRPr="003B6F43">
        <w:rPr>
          <w:sz w:val="20"/>
          <w:szCs w:val="20"/>
        </w:rPr>
        <w:t>, E. O.</w:t>
      </w:r>
      <w:r w:rsidR="000C6A68" w:rsidRPr="003B6F43">
        <w:rPr>
          <w:sz w:val="20"/>
          <w:szCs w:val="20"/>
        </w:rPr>
        <w:t xml:space="preserve"> Some </w:t>
      </w:r>
      <w:proofErr w:type="spellStart"/>
      <w:r w:rsidR="000C6A68" w:rsidRPr="003B6F43">
        <w:rPr>
          <w:sz w:val="20"/>
          <w:szCs w:val="20"/>
        </w:rPr>
        <w:t>physic</w:t>
      </w:r>
      <w:r w:rsidRPr="003B6F43">
        <w:rPr>
          <w:sz w:val="20"/>
          <w:szCs w:val="20"/>
        </w:rPr>
        <w:t>o</w:t>
      </w:r>
      <w:proofErr w:type="spellEnd"/>
      <w:r w:rsidRPr="003B6F43">
        <w:rPr>
          <w:sz w:val="20"/>
          <w:szCs w:val="20"/>
        </w:rPr>
        <w:t xml:space="preserve">-chemical parameters of water </w:t>
      </w:r>
      <w:r w:rsidR="000C6A68" w:rsidRPr="003B6F43">
        <w:rPr>
          <w:sz w:val="20"/>
          <w:szCs w:val="20"/>
        </w:rPr>
        <w:t xml:space="preserve">sediments and soils of Qua </w:t>
      </w:r>
      <w:proofErr w:type="spellStart"/>
      <w:r w:rsidR="000C6A68" w:rsidRPr="003B6F43">
        <w:rPr>
          <w:sz w:val="20"/>
          <w:szCs w:val="20"/>
        </w:rPr>
        <w:t>Iboe</w:t>
      </w:r>
      <w:proofErr w:type="spellEnd"/>
      <w:r w:rsidR="000C6A68" w:rsidRPr="003B6F43">
        <w:rPr>
          <w:sz w:val="20"/>
          <w:szCs w:val="20"/>
        </w:rPr>
        <w:t xml:space="preserve"> coastal area</w:t>
      </w:r>
      <w:r w:rsidR="000C6A68" w:rsidRPr="003B6F43">
        <w:rPr>
          <w:i/>
          <w:sz w:val="20"/>
          <w:szCs w:val="20"/>
        </w:rPr>
        <w:t xml:space="preserve">. </w:t>
      </w:r>
      <w:r w:rsidR="000C6A68" w:rsidRPr="003B6F43">
        <w:rPr>
          <w:sz w:val="20"/>
          <w:szCs w:val="20"/>
        </w:rPr>
        <w:t>International Journal</w:t>
      </w:r>
      <w:r w:rsidR="000C6A68" w:rsidRPr="003B6F43">
        <w:rPr>
          <w:sz w:val="20"/>
          <w:szCs w:val="20"/>
          <w:u w:val="single"/>
        </w:rPr>
        <w:t xml:space="preserve"> </w:t>
      </w:r>
      <w:r w:rsidR="000C6A68" w:rsidRPr="003B6F43">
        <w:rPr>
          <w:sz w:val="20"/>
          <w:szCs w:val="20"/>
        </w:rPr>
        <w:t xml:space="preserve">on Science and Technology, </w:t>
      </w:r>
      <w:r w:rsidRPr="003B6F43">
        <w:rPr>
          <w:sz w:val="20"/>
          <w:szCs w:val="20"/>
        </w:rPr>
        <w:t>2005:</w:t>
      </w:r>
      <w:r w:rsidR="000C6A68" w:rsidRPr="003B6F43">
        <w:rPr>
          <w:sz w:val="20"/>
          <w:szCs w:val="20"/>
        </w:rPr>
        <w:t>2 (4): 48 -162.</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Ekpo</w:t>
      </w:r>
      <w:proofErr w:type="spellEnd"/>
      <w:r w:rsidRPr="003B6F43">
        <w:rPr>
          <w:sz w:val="20"/>
          <w:szCs w:val="20"/>
        </w:rPr>
        <w:t xml:space="preserve">, H. E., </w:t>
      </w:r>
      <w:proofErr w:type="spellStart"/>
      <w:r w:rsidRPr="003B6F43">
        <w:rPr>
          <w:sz w:val="20"/>
          <w:szCs w:val="20"/>
        </w:rPr>
        <w:t>Ekpe</w:t>
      </w:r>
      <w:proofErr w:type="spellEnd"/>
      <w:r w:rsidRPr="003B6F43">
        <w:rPr>
          <w:sz w:val="20"/>
          <w:szCs w:val="20"/>
        </w:rPr>
        <w:t xml:space="preserve">, U. J. and </w:t>
      </w:r>
      <w:proofErr w:type="spellStart"/>
      <w:r w:rsidRPr="003B6F43">
        <w:rPr>
          <w:sz w:val="20"/>
          <w:szCs w:val="20"/>
        </w:rPr>
        <w:t>Akpan</w:t>
      </w:r>
      <w:proofErr w:type="spellEnd"/>
      <w:r w:rsidRPr="003B6F43">
        <w:rPr>
          <w:sz w:val="20"/>
          <w:szCs w:val="20"/>
        </w:rPr>
        <w:t xml:space="preserve"> E. R. Establishment of water quality classification scheme: A case study of </w:t>
      </w:r>
      <w:proofErr w:type="spellStart"/>
      <w:r w:rsidRPr="003B6F43">
        <w:rPr>
          <w:sz w:val="20"/>
          <w:szCs w:val="20"/>
        </w:rPr>
        <w:t>Calabar</w:t>
      </w:r>
      <w:proofErr w:type="spellEnd"/>
      <w:r w:rsidRPr="003B6F43">
        <w:rPr>
          <w:sz w:val="20"/>
          <w:szCs w:val="20"/>
        </w:rPr>
        <w:t xml:space="preserve"> River Estuary, Nigeria: Global Journal of Environmental Science</w:t>
      </w:r>
      <w:r w:rsidR="00EB2EA4" w:rsidRPr="003B6F43">
        <w:rPr>
          <w:sz w:val="20"/>
          <w:szCs w:val="20"/>
        </w:rPr>
        <w:t>,</w:t>
      </w:r>
      <w:r w:rsidRPr="003B6F43">
        <w:rPr>
          <w:sz w:val="20"/>
          <w:szCs w:val="20"/>
        </w:rPr>
        <w:t xml:space="preserve"> </w:t>
      </w:r>
      <w:r w:rsidR="00EB2EA4" w:rsidRPr="003B6F43">
        <w:rPr>
          <w:sz w:val="20"/>
          <w:szCs w:val="20"/>
        </w:rPr>
        <w:t>2003:</w:t>
      </w:r>
      <w:r w:rsidRPr="003B6F43">
        <w:rPr>
          <w:sz w:val="20"/>
          <w:szCs w:val="20"/>
        </w:rPr>
        <w:t>2 (1): 67 – 71.</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Ekwu</w:t>
      </w:r>
      <w:proofErr w:type="spellEnd"/>
      <w:r w:rsidRPr="003B6F43">
        <w:rPr>
          <w:sz w:val="20"/>
          <w:szCs w:val="20"/>
        </w:rPr>
        <w:t xml:space="preserve">, A. O. and </w:t>
      </w:r>
      <w:proofErr w:type="spellStart"/>
      <w:r w:rsidRPr="003B6F43">
        <w:rPr>
          <w:sz w:val="20"/>
          <w:szCs w:val="20"/>
        </w:rPr>
        <w:t>Sikoki</w:t>
      </w:r>
      <w:proofErr w:type="spellEnd"/>
      <w:r w:rsidRPr="003B6F43">
        <w:rPr>
          <w:sz w:val="20"/>
          <w:szCs w:val="20"/>
        </w:rPr>
        <w:t xml:space="preserve">, F. D. Phytoplankton diversity in the Cross River Estuary of Nigeria. </w:t>
      </w:r>
      <w:r w:rsidRPr="003B6F43">
        <w:rPr>
          <w:sz w:val="20"/>
          <w:szCs w:val="20"/>
        </w:rPr>
        <w:lastRenderedPageBreak/>
        <w:t>J. Appl. Sc. Environ. Mgt</w:t>
      </w:r>
      <w:r w:rsidR="00EB2EA4" w:rsidRPr="003B6F43">
        <w:rPr>
          <w:sz w:val="20"/>
          <w:szCs w:val="20"/>
        </w:rPr>
        <w:t>., 2005:</w:t>
      </w:r>
      <w:r w:rsidRPr="003B6F43">
        <w:rPr>
          <w:sz w:val="20"/>
          <w:szCs w:val="20"/>
        </w:rPr>
        <w:t xml:space="preserve"> </w:t>
      </w:r>
      <w:r w:rsidR="00EB2EA4" w:rsidRPr="003B6F43">
        <w:rPr>
          <w:sz w:val="20"/>
          <w:szCs w:val="20"/>
        </w:rPr>
        <w:t xml:space="preserve">10 </w:t>
      </w:r>
      <w:r w:rsidRPr="003B6F43">
        <w:rPr>
          <w:sz w:val="20"/>
          <w:szCs w:val="20"/>
        </w:rPr>
        <w:t>(91): 89 – 95.</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Khattak</w:t>
      </w:r>
      <w:proofErr w:type="spellEnd"/>
      <w:r w:rsidRPr="003B6F43">
        <w:rPr>
          <w:sz w:val="20"/>
          <w:szCs w:val="20"/>
        </w:rPr>
        <w:t xml:space="preserve">, T. M., </w:t>
      </w:r>
      <w:proofErr w:type="spellStart"/>
      <w:r w:rsidRPr="003B6F43">
        <w:rPr>
          <w:sz w:val="20"/>
          <w:szCs w:val="20"/>
        </w:rPr>
        <w:t>Noorzaman</w:t>
      </w:r>
      <w:proofErr w:type="spellEnd"/>
      <w:r w:rsidRPr="003B6F43">
        <w:rPr>
          <w:sz w:val="20"/>
          <w:szCs w:val="20"/>
        </w:rPr>
        <w:t xml:space="preserve">, B. and </w:t>
      </w:r>
      <w:proofErr w:type="spellStart"/>
      <w:r w:rsidRPr="003B6F43">
        <w:rPr>
          <w:sz w:val="20"/>
          <w:szCs w:val="20"/>
        </w:rPr>
        <w:t>Ghulam</w:t>
      </w:r>
      <w:proofErr w:type="spellEnd"/>
      <w:r w:rsidRPr="003B6F43">
        <w:rPr>
          <w:sz w:val="20"/>
          <w:szCs w:val="20"/>
        </w:rPr>
        <w:t xml:space="preserve">, </w:t>
      </w:r>
      <w:r w:rsidR="00EB2EA4" w:rsidRPr="003B6F43">
        <w:rPr>
          <w:sz w:val="20"/>
          <w:szCs w:val="20"/>
        </w:rPr>
        <w:t>M.</w:t>
      </w:r>
      <w:r w:rsidRPr="003B6F43">
        <w:rPr>
          <w:sz w:val="20"/>
          <w:szCs w:val="20"/>
        </w:rPr>
        <w:t xml:space="preserve"> Evaluation of algae from the effluents of </w:t>
      </w:r>
      <w:proofErr w:type="spellStart"/>
      <w:r w:rsidRPr="003B6F43">
        <w:rPr>
          <w:sz w:val="20"/>
          <w:szCs w:val="20"/>
        </w:rPr>
        <w:t>Dandot</w:t>
      </w:r>
      <w:proofErr w:type="spellEnd"/>
      <w:r w:rsidRPr="003B6F43">
        <w:rPr>
          <w:sz w:val="20"/>
          <w:szCs w:val="20"/>
        </w:rPr>
        <w:t xml:space="preserve"> Cement Company, </w:t>
      </w:r>
      <w:proofErr w:type="spellStart"/>
      <w:r w:rsidRPr="003B6F43">
        <w:rPr>
          <w:sz w:val="20"/>
          <w:szCs w:val="20"/>
        </w:rPr>
        <w:t>Dandot</w:t>
      </w:r>
      <w:proofErr w:type="spellEnd"/>
      <w:r w:rsidRPr="003B6F43">
        <w:rPr>
          <w:sz w:val="20"/>
          <w:szCs w:val="20"/>
        </w:rPr>
        <w:t>, Pakistan.</w:t>
      </w:r>
      <w:r w:rsidR="00562351">
        <w:rPr>
          <w:sz w:val="20"/>
          <w:szCs w:val="20"/>
        </w:rPr>
        <w:t xml:space="preserve"> </w:t>
      </w:r>
      <w:r w:rsidRPr="003B6F43">
        <w:rPr>
          <w:sz w:val="20"/>
          <w:szCs w:val="20"/>
        </w:rPr>
        <w:t xml:space="preserve">J. </w:t>
      </w:r>
      <w:proofErr w:type="spellStart"/>
      <w:r w:rsidRPr="003B6F43">
        <w:rPr>
          <w:sz w:val="20"/>
          <w:szCs w:val="20"/>
        </w:rPr>
        <w:t>Appli</w:t>
      </w:r>
      <w:proofErr w:type="spellEnd"/>
      <w:r w:rsidRPr="003B6F43">
        <w:rPr>
          <w:sz w:val="20"/>
          <w:szCs w:val="20"/>
        </w:rPr>
        <w:t>. Sci. Environ. Mgt.</w:t>
      </w:r>
      <w:r w:rsidR="00EB2EA4" w:rsidRPr="003B6F43">
        <w:rPr>
          <w:sz w:val="20"/>
          <w:szCs w:val="20"/>
        </w:rPr>
        <w:t>, 2005:</w:t>
      </w:r>
      <w:r w:rsidRPr="003B6F43">
        <w:rPr>
          <w:sz w:val="20"/>
          <w:szCs w:val="20"/>
        </w:rPr>
        <w:t xml:space="preserve"> 9(1): 147 – 149.</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Kibira</w:t>
      </w:r>
      <w:proofErr w:type="spellEnd"/>
      <w:r w:rsidRPr="003B6F43">
        <w:rPr>
          <w:sz w:val="20"/>
          <w:szCs w:val="20"/>
        </w:rPr>
        <w:t xml:space="preserve">, M. G., </w:t>
      </w:r>
      <w:proofErr w:type="spellStart"/>
      <w:r w:rsidRPr="003B6F43">
        <w:rPr>
          <w:sz w:val="20"/>
          <w:szCs w:val="20"/>
        </w:rPr>
        <w:t>Miah</w:t>
      </w:r>
      <w:proofErr w:type="spellEnd"/>
      <w:r w:rsidRPr="003B6F43">
        <w:rPr>
          <w:sz w:val="20"/>
          <w:szCs w:val="20"/>
        </w:rPr>
        <w:t xml:space="preserve">, M. I., </w:t>
      </w:r>
      <w:proofErr w:type="spellStart"/>
      <w:r w:rsidRPr="003B6F43">
        <w:rPr>
          <w:sz w:val="20"/>
          <w:szCs w:val="20"/>
        </w:rPr>
        <w:t>Mendal</w:t>
      </w:r>
      <w:proofErr w:type="spellEnd"/>
      <w:r w:rsidRPr="003B6F43">
        <w:rPr>
          <w:sz w:val="20"/>
          <w:szCs w:val="20"/>
        </w:rPr>
        <w:t xml:space="preserve">, M. A. W. and </w:t>
      </w:r>
      <w:proofErr w:type="spellStart"/>
      <w:r w:rsidRPr="003B6F43">
        <w:rPr>
          <w:sz w:val="20"/>
          <w:szCs w:val="20"/>
        </w:rPr>
        <w:t>Hasan</w:t>
      </w:r>
      <w:proofErr w:type="spellEnd"/>
      <w:r w:rsidRPr="003B6F43">
        <w:rPr>
          <w:sz w:val="20"/>
          <w:szCs w:val="20"/>
        </w:rPr>
        <w:t>, M. R. Water quality of some selected Oxbow lakes with special emphasis on chlorophyll – a</w:t>
      </w:r>
      <w:r w:rsidR="00EB2EA4" w:rsidRPr="003B6F43">
        <w:rPr>
          <w:sz w:val="20"/>
          <w:szCs w:val="20"/>
        </w:rPr>
        <w:t>.</w:t>
      </w:r>
      <w:r w:rsidRPr="003B6F43">
        <w:rPr>
          <w:sz w:val="20"/>
          <w:szCs w:val="20"/>
        </w:rPr>
        <w:t xml:space="preserve"> </w:t>
      </w:r>
      <w:proofErr w:type="spellStart"/>
      <w:r w:rsidRPr="003B6F43">
        <w:rPr>
          <w:sz w:val="20"/>
          <w:szCs w:val="20"/>
        </w:rPr>
        <w:t>Hydrobiol</w:t>
      </w:r>
      <w:proofErr w:type="spellEnd"/>
      <w:r w:rsidRPr="003B6F43">
        <w:rPr>
          <w:sz w:val="20"/>
          <w:szCs w:val="20"/>
        </w:rPr>
        <w:t>.</w:t>
      </w:r>
      <w:r w:rsidR="00EB2EA4" w:rsidRPr="003B6F43">
        <w:rPr>
          <w:sz w:val="20"/>
          <w:szCs w:val="20"/>
        </w:rPr>
        <w:t>,</w:t>
      </w:r>
      <w:r w:rsidRPr="003B6F43">
        <w:rPr>
          <w:sz w:val="20"/>
          <w:szCs w:val="20"/>
        </w:rPr>
        <w:t xml:space="preserve"> </w:t>
      </w:r>
      <w:r w:rsidR="00EB2EA4" w:rsidRPr="003B6F43">
        <w:rPr>
          <w:sz w:val="20"/>
          <w:szCs w:val="20"/>
        </w:rPr>
        <w:t xml:space="preserve">2000; </w:t>
      </w:r>
      <w:r w:rsidRPr="003B6F43">
        <w:rPr>
          <w:sz w:val="20"/>
          <w:szCs w:val="20"/>
        </w:rPr>
        <w:t>126Pp.</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Lebo, P</w:t>
      </w:r>
      <w:r w:rsidR="00EB2EA4" w:rsidRPr="003B6F43">
        <w:rPr>
          <w:sz w:val="20"/>
          <w:szCs w:val="20"/>
        </w:rPr>
        <w:t xml:space="preserve">. E. </w:t>
      </w:r>
      <w:r w:rsidRPr="003B6F43">
        <w:rPr>
          <w:sz w:val="20"/>
          <w:szCs w:val="20"/>
        </w:rPr>
        <w:t xml:space="preserve">Fisheries biology of </w:t>
      </w:r>
      <w:proofErr w:type="spellStart"/>
      <w:r w:rsidRPr="003B6F43">
        <w:rPr>
          <w:sz w:val="20"/>
          <w:szCs w:val="20"/>
        </w:rPr>
        <w:t>Schileids</w:t>
      </w:r>
      <w:proofErr w:type="spellEnd"/>
      <w:r w:rsidRPr="003B6F43">
        <w:rPr>
          <w:sz w:val="20"/>
          <w:szCs w:val="20"/>
        </w:rPr>
        <w:t xml:space="preserve"> (</w:t>
      </w:r>
      <w:proofErr w:type="spellStart"/>
      <w:r w:rsidRPr="003B6F43">
        <w:rPr>
          <w:sz w:val="20"/>
          <w:szCs w:val="20"/>
        </w:rPr>
        <w:t>Siluriformes</w:t>
      </w:r>
      <w:proofErr w:type="spellEnd"/>
      <w:r w:rsidRPr="003B6F43">
        <w:rPr>
          <w:sz w:val="20"/>
          <w:szCs w:val="20"/>
        </w:rPr>
        <w:t xml:space="preserve">: </w:t>
      </w:r>
      <w:proofErr w:type="spellStart"/>
      <w:r w:rsidRPr="003B6F43">
        <w:rPr>
          <w:sz w:val="20"/>
          <w:szCs w:val="20"/>
        </w:rPr>
        <w:t>Schilbeide</w:t>
      </w:r>
      <w:proofErr w:type="spellEnd"/>
      <w:r w:rsidRPr="003B6F43">
        <w:rPr>
          <w:sz w:val="20"/>
          <w:szCs w:val="20"/>
        </w:rPr>
        <w:t xml:space="preserve">). In the Lower Cross River, Nigeria, Ph.D. theses </w:t>
      </w:r>
      <w:r w:rsidR="00EB2EA4" w:rsidRPr="003B6F43">
        <w:rPr>
          <w:sz w:val="20"/>
          <w:szCs w:val="20"/>
        </w:rPr>
        <w:t xml:space="preserve">2001; </w:t>
      </w:r>
      <w:r w:rsidRPr="003B6F43">
        <w:rPr>
          <w:sz w:val="20"/>
          <w:szCs w:val="20"/>
        </w:rPr>
        <w:t>169Pp.</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Lowere</w:t>
      </w:r>
      <w:r w:rsidR="00DF7547" w:rsidRPr="003B6F43">
        <w:rPr>
          <w:sz w:val="20"/>
          <w:szCs w:val="20"/>
        </w:rPr>
        <w:t>nberg</w:t>
      </w:r>
      <w:proofErr w:type="spellEnd"/>
      <w:r w:rsidR="00DF7547" w:rsidRPr="003B6F43">
        <w:rPr>
          <w:sz w:val="20"/>
          <w:szCs w:val="20"/>
        </w:rPr>
        <w:t xml:space="preserve">, </w:t>
      </w:r>
      <w:r w:rsidRPr="003B6F43">
        <w:rPr>
          <w:sz w:val="20"/>
          <w:szCs w:val="20"/>
        </w:rPr>
        <w:t xml:space="preserve">U. and </w:t>
      </w:r>
      <w:proofErr w:type="spellStart"/>
      <w:r w:rsidRPr="003B6F43">
        <w:rPr>
          <w:sz w:val="20"/>
          <w:szCs w:val="20"/>
        </w:rPr>
        <w:t>Kunzel</w:t>
      </w:r>
      <w:proofErr w:type="spellEnd"/>
      <w:r w:rsidRPr="003B6F43">
        <w:rPr>
          <w:sz w:val="20"/>
          <w:szCs w:val="20"/>
        </w:rPr>
        <w:t>, T. Investigations on hydrology of the Lower Cross River, Nigeria.</w:t>
      </w:r>
      <w:r w:rsidR="00562351">
        <w:rPr>
          <w:sz w:val="20"/>
          <w:szCs w:val="20"/>
        </w:rPr>
        <w:t xml:space="preserve"> </w:t>
      </w:r>
      <w:r w:rsidRPr="003B6F43">
        <w:rPr>
          <w:sz w:val="20"/>
          <w:szCs w:val="20"/>
        </w:rPr>
        <w:t>Animal Research and Development,</w:t>
      </w:r>
      <w:r w:rsidRPr="003B6F43">
        <w:rPr>
          <w:i/>
          <w:sz w:val="20"/>
          <w:szCs w:val="20"/>
        </w:rPr>
        <w:t xml:space="preserve"> </w:t>
      </w:r>
      <w:r w:rsidR="00EB2EA4" w:rsidRPr="003B6F43">
        <w:rPr>
          <w:sz w:val="20"/>
          <w:szCs w:val="20"/>
        </w:rPr>
        <w:t>1999:</w:t>
      </w:r>
      <w:r w:rsidRPr="003B6F43">
        <w:rPr>
          <w:sz w:val="20"/>
          <w:szCs w:val="20"/>
        </w:rPr>
        <w:t>35:72-85.</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Moses, B. S. The influence of flood regime on fish catch and communities of the Cross River flood plain ecosystem, Nigeria. Environment Bio Fish,</w:t>
      </w:r>
      <w:r w:rsidR="00EB2EA4" w:rsidRPr="003B6F43">
        <w:rPr>
          <w:sz w:val="20"/>
          <w:szCs w:val="20"/>
        </w:rPr>
        <w:t xml:space="preserve"> 1987:</w:t>
      </w:r>
      <w:r w:rsidRPr="003B6F43">
        <w:rPr>
          <w:sz w:val="20"/>
          <w:szCs w:val="20"/>
        </w:rPr>
        <w:t xml:space="preserve"> 18: 51-61.</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Moses, B. S. Socio-economic importance of biological conservation. Trans. Nigeria Soc. Biol. Conserve</w:t>
      </w:r>
      <w:r w:rsidR="00EB2EA4" w:rsidRPr="003B6F43">
        <w:rPr>
          <w:sz w:val="20"/>
          <w:szCs w:val="20"/>
        </w:rPr>
        <w:t>, 1999:</w:t>
      </w:r>
      <w:r w:rsidRPr="003B6F43">
        <w:rPr>
          <w:sz w:val="20"/>
          <w:szCs w:val="20"/>
        </w:rPr>
        <w:t xml:space="preserve"> 8:1-5.</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 xml:space="preserve">Mustapha, M. K. and </w:t>
      </w:r>
      <w:proofErr w:type="spellStart"/>
      <w:r w:rsidRPr="003B6F43">
        <w:rPr>
          <w:sz w:val="20"/>
          <w:szCs w:val="20"/>
        </w:rPr>
        <w:t>Omotosho</w:t>
      </w:r>
      <w:proofErr w:type="spellEnd"/>
      <w:r w:rsidR="00DF7547" w:rsidRPr="003B6F43">
        <w:rPr>
          <w:sz w:val="20"/>
          <w:szCs w:val="20"/>
        </w:rPr>
        <w:t>.</w:t>
      </w:r>
      <w:r w:rsidRPr="003B6F43">
        <w:rPr>
          <w:sz w:val="20"/>
          <w:szCs w:val="20"/>
        </w:rPr>
        <w:t xml:space="preserve"> A pre-impoundment study of the </w:t>
      </w:r>
      <w:proofErr w:type="spellStart"/>
      <w:r w:rsidRPr="003B6F43">
        <w:rPr>
          <w:sz w:val="20"/>
          <w:szCs w:val="20"/>
        </w:rPr>
        <w:t>limno</w:t>
      </w:r>
      <w:proofErr w:type="spellEnd"/>
      <w:r w:rsidRPr="003B6F43">
        <w:rPr>
          <w:sz w:val="20"/>
          <w:szCs w:val="20"/>
        </w:rPr>
        <w:t xml:space="preserve">-chemical conditions of </w:t>
      </w:r>
      <w:proofErr w:type="spellStart"/>
      <w:r w:rsidRPr="003B6F43">
        <w:rPr>
          <w:sz w:val="20"/>
          <w:szCs w:val="20"/>
        </w:rPr>
        <w:t>Oyun</w:t>
      </w:r>
      <w:proofErr w:type="spellEnd"/>
      <w:r w:rsidRPr="003B6F43">
        <w:rPr>
          <w:sz w:val="20"/>
          <w:szCs w:val="20"/>
        </w:rPr>
        <w:t xml:space="preserve"> lake in Ilorin, </w:t>
      </w:r>
      <w:proofErr w:type="spellStart"/>
      <w:r w:rsidRPr="003B6F43">
        <w:rPr>
          <w:sz w:val="20"/>
          <w:szCs w:val="20"/>
        </w:rPr>
        <w:t>Kwara</w:t>
      </w:r>
      <w:proofErr w:type="spellEnd"/>
      <w:r w:rsidRPr="003B6F43">
        <w:rPr>
          <w:sz w:val="20"/>
          <w:szCs w:val="20"/>
        </w:rPr>
        <w:t xml:space="preserve"> State, Nigeria. African Journal of Applied Zoology and Environmental Biology</w:t>
      </w:r>
      <w:r w:rsidR="00DF7547" w:rsidRPr="003B6F43">
        <w:rPr>
          <w:sz w:val="20"/>
          <w:szCs w:val="20"/>
        </w:rPr>
        <w:t>, 2005:</w:t>
      </w:r>
      <w:r w:rsidRPr="003B6F43">
        <w:rPr>
          <w:sz w:val="20"/>
          <w:szCs w:val="20"/>
        </w:rPr>
        <w:t xml:space="preserve"> 5: 44-48.</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Obire</w:t>
      </w:r>
      <w:proofErr w:type="spellEnd"/>
      <w:r w:rsidRPr="003B6F43">
        <w:rPr>
          <w:sz w:val="20"/>
          <w:szCs w:val="20"/>
        </w:rPr>
        <w:t xml:space="preserve">, O. </w:t>
      </w:r>
      <w:proofErr w:type="spellStart"/>
      <w:r w:rsidRPr="003B6F43">
        <w:rPr>
          <w:sz w:val="20"/>
          <w:szCs w:val="20"/>
        </w:rPr>
        <w:t>Tamuno</w:t>
      </w:r>
      <w:proofErr w:type="spellEnd"/>
      <w:r w:rsidRPr="003B6F43">
        <w:rPr>
          <w:sz w:val="20"/>
          <w:szCs w:val="20"/>
        </w:rPr>
        <w:t xml:space="preserve">, D. C. and </w:t>
      </w:r>
      <w:proofErr w:type="spellStart"/>
      <w:r w:rsidRPr="003B6F43">
        <w:rPr>
          <w:sz w:val="20"/>
          <w:szCs w:val="20"/>
        </w:rPr>
        <w:t>Wemedo</w:t>
      </w:r>
      <w:proofErr w:type="spellEnd"/>
      <w:r w:rsidRPr="003B6F43">
        <w:rPr>
          <w:sz w:val="20"/>
          <w:szCs w:val="20"/>
        </w:rPr>
        <w:t xml:space="preserve">, S. A. </w:t>
      </w:r>
      <w:proofErr w:type="spellStart"/>
      <w:r w:rsidRPr="003B6F43">
        <w:rPr>
          <w:sz w:val="20"/>
          <w:szCs w:val="20"/>
        </w:rPr>
        <w:t>Physico</w:t>
      </w:r>
      <w:proofErr w:type="spellEnd"/>
      <w:r w:rsidRPr="003B6F43">
        <w:rPr>
          <w:sz w:val="20"/>
          <w:szCs w:val="20"/>
        </w:rPr>
        <w:t xml:space="preserve">-chemical quality of </w:t>
      </w:r>
      <w:proofErr w:type="spellStart"/>
      <w:r w:rsidRPr="003B6F43">
        <w:rPr>
          <w:sz w:val="20"/>
          <w:szCs w:val="20"/>
        </w:rPr>
        <w:t>Elichi</w:t>
      </w:r>
      <w:proofErr w:type="spellEnd"/>
      <w:r w:rsidRPr="003B6F43">
        <w:rPr>
          <w:sz w:val="20"/>
          <w:szCs w:val="20"/>
        </w:rPr>
        <w:t xml:space="preserve"> creek in Port </w:t>
      </w:r>
      <w:r w:rsidRPr="003B6F43">
        <w:rPr>
          <w:sz w:val="20"/>
          <w:szCs w:val="20"/>
        </w:rPr>
        <w:lastRenderedPageBreak/>
        <w:t>Harcourt, Nigeria. J. Appl. Sc. Environ. Mgt.</w:t>
      </w:r>
      <w:r w:rsidR="00DF7547" w:rsidRPr="003B6F43">
        <w:rPr>
          <w:sz w:val="20"/>
          <w:szCs w:val="20"/>
        </w:rPr>
        <w:t>, 2003:</w:t>
      </w:r>
      <w:r w:rsidRPr="003B6F43">
        <w:rPr>
          <w:sz w:val="20"/>
          <w:szCs w:val="20"/>
        </w:rPr>
        <w:t xml:space="preserve"> 7(1): 41- 49.</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Odukuma</w:t>
      </w:r>
      <w:proofErr w:type="spellEnd"/>
      <w:r w:rsidRPr="003B6F43">
        <w:rPr>
          <w:sz w:val="20"/>
          <w:szCs w:val="20"/>
        </w:rPr>
        <w:t xml:space="preserve">, L. O. and </w:t>
      </w:r>
      <w:proofErr w:type="spellStart"/>
      <w:r w:rsidRPr="003B6F43">
        <w:rPr>
          <w:sz w:val="20"/>
          <w:szCs w:val="20"/>
        </w:rPr>
        <w:t>Okpokwasili</w:t>
      </w:r>
      <w:proofErr w:type="spellEnd"/>
      <w:r w:rsidRPr="003B6F43">
        <w:rPr>
          <w:sz w:val="20"/>
          <w:szCs w:val="20"/>
        </w:rPr>
        <w:t xml:space="preserve">, G. C. Seasonal influence of the organic pollution monitoring of the New </w:t>
      </w:r>
      <w:proofErr w:type="spellStart"/>
      <w:r w:rsidRPr="003B6F43">
        <w:rPr>
          <w:sz w:val="20"/>
          <w:szCs w:val="20"/>
        </w:rPr>
        <w:t>Calabar</w:t>
      </w:r>
      <w:proofErr w:type="spellEnd"/>
      <w:r w:rsidRPr="003B6F43">
        <w:rPr>
          <w:sz w:val="20"/>
          <w:szCs w:val="20"/>
        </w:rPr>
        <w:t xml:space="preserve"> River, Nigeria. </w:t>
      </w:r>
      <w:r w:rsidR="00DF7547" w:rsidRPr="003B6F43">
        <w:rPr>
          <w:sz w:val="20"/>
          <w:szCs w:val="20"/>
        </w:rPr>
        <w:t xml:space="preserve">Environmental </w:t>
      </w:r>
      <w:r w:rsidRPr="003B6F43">
        <w:rPr>
          <w:sz w:val="20"/>
          <w:szCs w:val="20"/>
        </w:rPr>
        <w:t>and Assessment</w:t>
      </w:r>
      <w:r w:rsidR="00DF7547" w:rsidRPr="003B6F43">
        <w:rPr>
          <w:sz w:val="20"/>
          <w:szCs w:val="20"/>
        </w:rPr>
        <w:t>, 1996:</w:t>
      </w:r>
      <w:r w:rsidRPr="003B6F43">
        <w:rPr>
          <w:sz w:val="20"/>
          <w:szCs w:val="20"/>
        </w:rPr>
        <w:t xml:space="preserve"> (45): 43-56.</w:t>
      </w:r>
    </w:p>
    <w:p w:rsidR="000C6A68" w:rsidRPr="003B6F43" w:rsidRDefault="00DF7547" w:rsidP="003B6F43">
      <w:pPr>
        <w:numPr>
          <w:ilvl w:val="0"/>
          <w:numId w:val="4"/>
        </w:numPr>
        <w:suppressAutoHyphens w:val="0"/>
        <w:snapToGrid w:val="0"/>
        <w:ind w:left="425" w:hanging="425"/>
        <w:jc w:val="both"/>
        <w:rPr>
          <w:sz w:val="20"/>
          <w:szCs w:val="20"/>
        </w:rPr>
      </w:pPr>
      <w:proofErr w:type="spellStart"/>
      <w:r w:rsidRPr="003B6F43">
        <w:rPr>
          <w:sz w:val="20"/>
          <w:szCs w:val="20"/>
        </w:rPr>
        <w:t>Rodia</w:t>
      </w:r>
      <w:proofErr w:type="spellEnd"/>
      <w:r w:rsidRPr="003B6F43">
        <w:rPr>
          <w:sz w:val="20"/>
          <w:szCs w:val="20"/>
        </w:rPr>
        <w:t xml:space="preserve">, J. </w:t>
      </w:r>
      <w:r w:rsidR="000C6A68" w:rsidRPr="003B6F43">
        <w:rPr>
          <w:sz w:val="20"/>
          <w:szCs w:val="20"/>
        </w:rPr>
        <w:t xml:space="preserve">Analysis of water. </w:t>
      </w:r>
      <w:proofErr w:type="spellStart"/>
      <w:r w:rsidR="000C6A68" w:rsidRPr="003B6F43">
        <w:rPr>
          <w:i/>
          <w:sz w:val="20"/>
          <w:szCs w:val="20"/>
        </w:rPr>
        <w:t>Keter</w:t>
      </w:r>
      <w:proofErr w:type="spellEnd"/>
      <w:r w:rsidR="000C6A68" w:rsidRPr="003B6F43">
        <w:rPr>
          <w:i/>
          <w:sz w:val="20"/>
          <w:szCs w:val="20"/>
        </w:rPr>
        <w:t xml:space="preserve"> </w:t>
      </w:r>
      <w:r w:rsidR="000C6A68" w:rsidRPr="003B6F43">
        <w:rPr>
          <w:sz w:val="20"/>
          <w:szCs w:val="20"/>
        </w:rPr>
        <w:t>Publishing House</w:t>
      </w:r>
      <w:r w:rsidR="000C6A68" w:rsidRPr="003B6F43">
        <w:rPr>
          <w:i/>
          <w:sz w:val="20"/>
          <w:szCs w:val="20"/>
        </w:rPr>
        <w:t>,</w:t>
      </w:r>
      <w:r w:rsidR="00562351">
        <w:rPr>
          <w:i/>
          <w:sz w:val="20"/>
          <w:szCs w:val="20"/>
        </w:rPr>
        <w:t xml:space="preserve"> </w:t>
      </w:r>
      <w:r w:rsidRPr="003B6F43">
        <w:rPr>
          <w:sz w:val="20"/>
          <w:szCs w:val="20"/>
        </w:rPr>
        <w:t>Jerusalem, 1995;</w:t>
      </w:r>
      <w:r w:rsidR="00562351">
        <w:rPr>
          <w:sz w:val="20"/>
          <w:szCs w:val="20"/>
        </w:rPr>
        <w:t xml:space="preserve"> </w:t>
      </w:r>
      <w:r w:rsidR="000C6A68" w:rsidRPr="003B6F43">
        <w:rPr>
          <w:sz w:val="20"/>
          <w:szCs w:val="20"/>
        </w:rPr>
        <w:t>926Pp.</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 xml:space="preserve">Silva, E. I. I. and </w:t>
      </w:r>
      <w:proofErr w:type="spellStart"/>
      <w:r w:rsidRPr="003B6F43">
        <w:rPr>
          <w:sz w:val="20"/>
          <w:szCs w:val="20"/>
        </w:rPr>
        <w:t>Schiemer</w:t>
      </w:r>
      <w:proofErr w:type="spellEnd"/>
      <w:r w:rsidRPr="003B6F43">
        <w:rPr>
          <w:sz w:val="20"/>
          <w:szCs w:val="20"/>
        </w:rPr>
        <w:t xml:space="preserve">, F. Human factor: The fourth dimension of reservoir limnology in the tropics Inst. Of Zoology, University of Vienna, </w:t>
      </w:r>
      <w:proofErr w:type="spellStart"/>
      <w:r w:rsidRPr="003B6F43">
        <w:rPr>
          <w:sz w:val="20"/>
          <w:szCs w:val="20"/>
        </w:rPr>
        <w:t>Althanstrate</w:t>
      </w:r>
      <w:proofErr w:type="spellEnd"/>
      <w:r w:rsidRPr="003B6F43">
        <w:rPr>
          <w:sz w:val="20"/>
          <w:szCs w:val="20"/>
        </w:rPr>
        <w:t xml:space="preserve"> Wien, Australia</w:t>
      </w:r>
      <w:r w:rsidR="00DF7547" w:rsidRPr="003B6F43">
        <w:rPr>
          <w:sz w:val="20"/>
          <w:szCs w:val="20"/>
        </w:rPr>
        <w:t>, 2000;</w:t>
      </w:r>
      <w:r w:rsidR="00562351">
        <w:rPr>
          <w:sz w:val="20"/>
          <w:szCs w:val="20"/>
        </w:rPr>
        <w:t xml:space="preserve"> </w:t>
      </w:r>
      <w:r w:rsidRPr="003B6F43">
        <w:rPr>
          <w:sz w:val="20"/>
          <w:szCs w:val="20"/>
        </w:rPr>
        <w:t>Pp 10 -18.</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Teugels</w:t>
      </w:r>
      <w:proofErr w:type="spellEnd"/>
      <w:r w:rsidRPr="003B6F43">
        <w:rPr>
          <w:sz w:val="20"/>
          <w:szCs w:val="20"/>
        </w:rPr>
        <w:t xml:space="preserve">, G. G. Fisheries biology of </w:t>
      </w:r>
      <w:proofErr w:type="spellStart"/>
      <w:r w:rsidRPr="003B6F43">
        <w:rPr>
          <w:sz w:val="20"/>
          <w:szCs w:val="20"/>
        </w:rPr>
        <w:t>Schilbeids</w:t>
      </w:r>
      <w:proofErr w:type="spellEnd"/>
      <w:r w:rsidRPr="003B6F43">
        <w:rPr>
          <w:sz w:val="20"/>
          <w:szCs w:val="20"/>
        </w:rPr>
        <w:t xml:space="preserve"> (</w:t>
      </w:r>
      <w:proofErr w:type="spellStart"/>
      <w:r w:rsidRPr="003B6F43">
        <w:rPr>
          <w:sz w:val="20"/>
          <w:szCs w:val="20"/>
        </w:rPr>
        <w:t>Siluriformes</w:t>
      </w:r>
      <w:proofErr w:type="spellEnd"/>
      <w:r w:rsidRPr="003B6F43">
        <w:rPr>
          <w:sz w:val="20"/>
          <w:szCs w:val="20"/>
        </w:rPr>
        <w:t xml:space="preserve">: </w:t>
      </w:r>
      <w:proofErr w:type="spellStart"/>
      <w:r w:rsidRPr="003B6F43">
        <w:rPr>
          <w:sz w:val="20"/>
          <w:szCs w:val="20"/>
        </w:rPr>
        <w:t>Schelbeide</w:t>
      </w:r>
      <w:proofErr w:type="spellEnd"/>
      <w:r w:rsidRPr="003B6F43">
        <w:rPr>
          <w:sz w:val="20"/>
          <w:szCs w:val="20"/>
        </w:rPr>
        <w:t>), in the Lower Cross River, Nigeria, Ph.D. Theses</w:t>
      </w:r>
      <w:r w:rsidR="00DF7547" w:rsidRPr="003B6F43">
        <w:rPr>
          <w:sz w:val="20"/>
          <w:szCs w:val="20"/>
        </w:rPr>
        <w:t>,</w:t>
      </w:r>
      <w:r w:rsidRPr="003B6F43">
        <w:rPr>
          <w:sz w:val="20"/>
          <w:szCs w:val="20"/>
        </w:rPr>
        <w:t xml:space="preserve"> </w:t>
      </w:r>
      <w:r w:rsidR="00DF7547" w:rsidRPr="003B6F43">
        <w:rPr>
          <w:sz w:val="20"/>
          <w:szCs w:val="20"/>
        </w:rPr>
        <w:t xml:space="preserve">1992; </w:t>
      </w:r>
      <w:r w:rsidRPr="003B6F43">
        <w:rPr>
          <w:sz w:val="20"/>
          <w:szCs w:val="20"/>
        </w:rPr>
        <w:t>169Pp.</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Ubon</w:t>
      </w:r>
      <w:proofErr w:type="spellEnd"/>
      <w:r w:rsidRPr="003B6F43">
        <w:rPr>
          <w:sz w:val="20"/>
          <w:szCs w:val="20"/>
        </w:rPr>
        <w:t xml:space="preserve">, R. M. and </w:t>
      </w:r>
      <w:proofErr w:type="spellStart"/>
      <w:r w:rsidRPr="003B6F43">
        <w:rPr>
          <w:sz w:val="20"/>
          <w:szCs w:val="20"/>
        </w:rPr>
        <w:t>Essien</w:t>
      </w:r>
      <w:proofErr w:type="spellEnd"/>
      <w:r w:rsidRPr="003B6F43">
        <w:rPr>
          <w:sz w:val="20"/>
          <w:szCs w:val="20"/>
        </w:rPr>
        <w:t xml:space="preserve">, J. P. </w:t>
      </w:r>
      <w:proofErr w:type="spellStart"/>
      <w:r w:rsidRPr="003B6F43">
        <w:rPr>
          <w:sz w:val="20"/>
          <w:szCs w:val="20"/>
        </w:rPr>
        <w:t>Epipelegic</w:t>
      </w:r>
      <w:proofErr w:type="spellEnd"/>
      <w:r w:rsidRPr="003B6F43">
        <w:rPr>
          <w:sz w:val="20"/>
          <w:szCs w:val="20"/>
        </w:rPr>
        <w:t xml:space="preserve"> algae profile of the </w:t>
      </w:r>
      <w:proofErr w:type="spellStart"/>
      <w:r w:rsidRPr="003B6F43">
        <w:rPr>
          <w:sz w:val="20"/>
          <w:szCs w:val="20"/>
        </w:rPr>
        <w:t>mixohaline</w:t>
      </w:r>
      <w:proofErr w:type="spellEnd"/>
      <w:r w:rsidRPr="003B6F43">
        <w:rPr>
          <w:sz w:val="20"/>
          <w:szCs w:val="20"/>
        </w:rPr>
        <w:t xml:space="preserve"> mangrove swamp of Qua </w:t>
      </w:r>
      <w:proofErr w:type="spellStart"/>
      <w:r w:rsidRPr="003B6F43">
        <w:rPr>
          <w:sz w:val="20"/>
          <w:szCs w:val="20"/>
        </w:rPr>
        <w:t>Iboe</w:t>
      </w:r>
      <w:proofErr w:type="spellEnd"/>
      <w:r w:rsidRPr="003B6F43">
        <w:rPr>
          <w:sz w:val="20"/>
          <w:szCs w:val="20"/>
        </w:rPr>
        <w:t xml:space="preserve"> River Estuary (Nigeria). The Environmentalist</w:t>
      </w:r>
      <w:r w:rsidR="00DF7547" w:rsidRPr="003B6F43">
        <w:rPr>
          <w:i/>
          <w:sz w:val="20"/>
          <w:szCs w:val="20"/>
        </w:rPr>
        <w:t xml:space="preserve">, </w:t>
      </w:r>
      <w:r w:rsidR="00DF7547" w:rsidRPr="003B6F43">
        <w:rPr>
          <w:sz w:val="20"/>
          <w:szCs w:val="20"/>
        </w:rPr>
        <w:t>2003</w:t>
      </w:r>
      <w:r w:rsidR="00DF7547" w:rsidRPr="003B6F43">
        <w:rPr>
          <w:i/>
          <w:sz w:val="20"/>
          <w:szCs w:val="20"/>
        </w:rPr>
        <w:t>:</w:t>
      </w:r>
      <w:r w:rsidRPr="003B6F43">
        <w:rPr>
          <w:sz w:val="20"/>
          <w:szCs w:val="20"/>
        </w:rPr>
        <w:t>23: 323 – 328.</w:t>
      </w:r>
    </w:p>
    <w:p w:rsidR="000C6A68" w:rsidRPr="003B6F43" w:rsidRDefault="000C6A68" w:rsidP="003B6F43">
      <w:pPr>
        <w:numPr>
          <w:ilvl w:val="0"/>
          <w:numId w:val="4"/>
        </w:numPr>
        <w:suppressAutoHyphens w:val="0"/>
        <w:snapToGrid w:val="0"/>
        <w:ind w:left="425" w:hanging="425"/>
        <w:jc w:val="both"/>
        <w:rPr>
          <w:sz w:val="20"/>
          <w:szCs w:val="20"/>
        </w:rPr>
      </w:pPr>
      <w:r w:rsidRPr="003B6F43">
        <w:rPr>
          <w:sz w:val="20"/>
          <w:szCs w:val="20"/>
        </w:rPr>
        <w:t xml:space="preserve">Van </w:t>
      </w:r>
      <w:proofErr w:type="spellStart"/>
      <w:r w:rsidRPr="003B6F43">
        <w:rPr>
          <w:sz w:val="20"/>
          <w:szCs w:val="20"/>
        </w:rPr>
        <w:t>Ginkel</w:t>
      </w:r>
      <w:proofErr w:type="spellEnd"/>
      <w:r w:rsidRPr="003B6F43">
        <w:rPr>
          <w:sz w:val="20"/>
          <w:szCs w:val="20"/>
        </w:rPr>
        <w:t xml:space="preserve">, C. E. Water quality in Eland Rivers and </w:t>
      </w:r>
      <w:proofErr w:type="spellStart"/>
      <w:r w:rsidRPr="003B6F43">
        <w:rPr>
          <w:sz w:val="20"/>
          <w:szCs w:val="20"/>
        </w:rPr>
        <w:t>Linsey</w:t>
      </w:r>
      <w:proofErr w:type="spellEnd"/>
      <w:r w:rsidRPr="003B6F43">
        <w:rPr>
          <w:sz w:val="20"/>
          <w:szCs w:val="20"/>
        </w:rPr>
        <w:t xml:space="preserve"> spoor Dam. Internal report No V/A 220/02201. Institute for water quality studies Dept. o</w:t>
      </w:r>
      <w:r w:rsidR="00DF7547" w:rsidRPr="003B6F43">
        <w:rPr>
          <w:sz w:val="20"/>
          <w:szCs w:val="20"/>
        </w:rPr>
        <w:t>f water Affairs and Forestry, 2001;</w:t>
      </w:r>
      <w:r w:rsidRPr="003B6F43">
        <w:rPr>
          <w:sz w:val="20"/>
          <w:szCs w:val="20"/>
        </w:rPr>
        <w:t xml:space="preserve"> 40Pp.</w:t>
      </w:r>
    </w:p>
    <w:p w:rsidR="000C6A68" w:rsidRP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Wetzal</w:t>
      </w:r>
      <w:proofErr w:type="spellEnd"/>
      <w:r w:rsidRPr="003B6F43">
        <w:rPr>
          <w:sz w:val="20"/>
          <w:szCs w:val="20"/>
        </w:rPr>
        <w:t>, R. G. Limnology of lake and river eco-system, 3</w:t>
      </w:r>
      <w:r w:rsidRPr="003B6F43">
        <w:rPr>
          <w:sz w:val="20"/>
          <w:szCs w:val="20"/>
          <w:vertAlign w:val="superscript"/>
        </w:rPr>
        <w:t>rd</w:t>
      </w:r>
      <w:r w:rsidRPr="003B6F43">
        <w:rPr>
          <w:sz w:val="20"/>
          <w:szCs w:val="20"/>
        </w:rPr>
        <w:t xml:space="preserve"> edition. </w:t>
      </w:r>
      <w:r w:rsidR="00DF7547" w:rsidRPr="003B6F43">
        <w:rPr>
          <w:sz w:val="20"/>
          <w:szCs w:val="20"/>
        </w:rPr>
        <w:t>Academic Press, New York, 2001;</w:t>
      </w:r>
      <w:r w:rsidRPr="003B6F43">
        <w:rPr>
          <w:sz w:val="20"/>
          <w:szCs w:val="20"/>
        </w:rPr>
        <w:t xml:space="preserve"> 1006Pp.</w:t>
      </w:r>
    </w:p>
    <w:p w:rsidR="003B6F43" w:rsidRDefault="000C6A68" w:rsidP="003B6F43">
      <w:pPr>
        <w:numPr>
          <w:ilvl w:val="0"/>
          <w:numId w:val="4"/>
        </w:numPr>
        <w:suppressAutoHyphens w:val="0"/>
        <w:snapToGrid w:val="0"/>
        <w:ind w:left="425" w:hanging="425"/>
        <w:jc w:val="both"/>
        <w:rPr>
          <w:sz w:val="20"/>
          <w:szCs w:val="20"/>
        </w:rPr>
      </w:pPr>
      <w:proofErr w:type="spellStart"/>
      <w:r w:rsidRPr="003B6F43">
        <w:rPr>
          <w:sz w:val="20"/>
          <w:szCs w:val="20"/>
        </w:rPr>
        <w:t>Wetzal</w:t>
      </w:r>
      <w:proofErr w:type="spellEnd"/>
      <w:r w:rsidRPr="003B6F43">
        <w:rPr>
          <w:sz w:val="20"/>
          <w:szCs w:val="20"/>
        </w:rPr>
        <w:t xml:space="preserve">, R. G. and </w:t>
      </w:r>
      <w:proofErr w:type="spellStart"/>
      <w:r w:rsidRPr="003B6F43">
        <w:rPr>
          <w:sz w:val="20"/>
          <w:szCs w:val="20"/>
        </w:rPr>
        <w:t>Lekens</w:t>
      </w:r>
      <w:proofErr w:type="spellEnd"/>
      <w:r w:rsidRPr="003B6F43">
        <w:rPr>
          <w:sz w:val="20"/>
          <w:szCs w:val="20"/>
        </w:rPr>
        <w:t xml:space="preserve">, G. E </w:t>
      </w:r>
      <w:proofErr w:type="spellStart"/>
      <w:r w:rsidRPr="003B6F43">
        <w:rPr>
          <w:sz w:val="20"/>
          <w:szCs w:val="20"/>
        </w:rPr>
        <w:t>Limnological</w:t>
      </w:r>
      <w:proofErr w:type="spellEnd"/>
      <w:r w:rsidRPr="003B6F43">
        <w:rPr>
          <w:sz w:val="20"/>
          <w:szCs w:val="20"/>
        </w:rPr>
        <w:t xml:space="preserve"> analysis, Springer </w:t>
      </w:r>
      <w:proofErr w:type="spellStart"/>
      <w:r w:rsidRPr="003B6F43">
        <w:rPr>
          <w:sz w:val="20"/>
          <w:szCs w:val="20"/>
        </w:rPr>
        <w:t>Verlag</w:t>
      </w:r>
      <w:proofErr w:type="spellEnd"/>
      <w:r w:rsidRPr="003B6F43">
        <w:rPr>
          <w:sz w:val="20"/>
          <w:szCs w:val="20"/>
        </w:rPr>
        <w:t xml:space="preserve"> press,</w:t>
      </w:r>
      <w:r w:rsidR="00DF7547" w:rsidRPr="003B6F43">
        <w:rPr>
          <w:sz w:val="20"/>
          <w:szCs w:val="20"/>
        </w:rPr>
        <w:t xml:space="preserve"> New York1991;</w:t>
      </w:r>
      <w:r w:rsidRPr="003B6F43">
        <w:rPr>
          <w:sz w:val="20"/>
          <w:szCs w:val="20"/>
        </w:rPr>
        <w:t xml:space="preserve"> 825Pp.</w:t>
      </w:r>
    </w:p>
    <w:p w:rsidR="003B6F43" w:rsidRPr="003B6F43" w:rsidRDefault="003B6F43" w:rsidP="003B6F43">
      <w:pPr>
        <w:numPr>
          <w:ilvl w:val="0"/>
          <w:numId w:val="4"/>
        </w:numPr>
        <w:suppressAutoHyphens w:val="0"/>
        <w:snapToGrid w:val="0"/>
        <w:ind w:left="425" w:hanging="425"/>
        <w:jc w:val="both"/>
        <w:rPr>
          <w:sz w:val="20"/>
          <w:szCs w:val="20"/>
        </w:rPr>
        <w:sectPr w:rsidR="003B6F43" w:rsidRPr="003B6F43" w:rsidSect="00DE0D3B">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720"/>
          <w:docGrid w:linePitch="360"/>
        </w:sectPr>
      </w:pPr>
    </w:p>
    <w:p w:rsidR="003B6F43" w:rsidRDefault="003B6F43" w:rsidP="003B6F43">
      <w:pPr>
        <w:suppressAutoHyphens w:val="0"/>
        <w:snapToGrid w:val="0"/>
        <w:jc w:val="both"/>
        <w:rPr>
          <w:sz w:val="20"/>
          <w:szCs w:val="20"/>
          <w:lang w:eastAsia="zh-CN"/>
        </w:rPr>
      </w:pPr>
    </w:p>
    <w:p w:rsidR="003B6F43" w:rsidRPr="003B6F43" w:rsidRDefault="003B6F43" w:rsidP="003B6F43">
      <w:pPr>
        <w:suppressAutoHyphens w:val="0"/>
        <w:snapToGrid w:val="0"/>
        <w:jc w:val="both"/>
        <w:rPr>
          <w:sz w:val="20"/>
          <w:szCs w:val="20"/>
        </w:rPr>
      </w:pPr>
    </w:p>
    <w:p w:rsidR="003B6F43" w:rsidRDefault="003B6F43" w:rsidP="003B6F43">
      <w:pPr>
        <w:suppressAutoHyphens w:val="0"/>
        <w:snapToGrid w:val="0"/>
        <w:ind w:left="425"/>
        <w:jc w:val="both"/>
        <w:rPr>
          <w:sz w:val="20"/>
          <w:szCs w:val="20"/>
        </w:rPr>
      </w:pPr>
    </w:p>
    <w:p w:rsidR="000C6A68" w:rsidRPr="003B6F43" w:rsidRDefault="003B6F43" w:rsidP="003B6F43">
      <w:pPr>
        <w:suppressAutoHyphens w:val="0"/>
        <w:snapToGrid w:val="0"/>
        <w:jc w:val="both"/>
        <w:rPr>
          <w:sz w:val="20"/>
          <w:szCs w:val="20"/>
        </w:rPr>
      </w:pPr>
      <w:r w:rsidRPr="003B6F43">
        <w:rPr>
          <w:sz w:val="20"/>
          <w:szCs w:val="20"/>
        </w:rPr>
        <w:t>7/17/2015</w:t>
      </w:r>
    </w:p>
    <w:sectPr w:rsidR="000C6A68" w:rsidRPr="003B6F43" w:rsidSect="00DE0D3B">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6E" w:rsidRDefault="00DC746E">
      <w:r>
        <w:separator/>
      </w:r>
    </w:p>
  </w:endnote>
  <w:endnote w:type="continuationSeparator" w:id="0">
    <w:p w:rsidR="00DC746E" w:rsidRDefault="00DC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Default="00856CDF" w:rsidP="00B3167C">
    <w:pPr>
      <w:pStyle w:val="Footer"/>
      <w:framePr w:wrap="around" w:vAnchor="text" w:hAnchor="margin" w:xAlign="center" w:y="1"/>
      <w:rPr>
        <w:rStyle w:val="PageNumber"/>
      </w:rPr>
    </w:pPr>
    <w:r>
      <w:rPr>
        <w:rStyle w:val="PageNumber"/>
      </w:rPr>
      <w:fldChar w:fldCharType="begin"/>
    </w:r>
    <w:r w:rsidR="003B6F43">
      <w:rPr>
        <w:rStyle w:val="PageNumber"/>
      </w:rPr>
      <w:instrText xml:space="preserve">PAGE  </w:instrText>
    </w:r>
    <w:r>
      <w:rPr>
        <w:rStyle w:val="PageNumber"/>
      </w:rPr>
      <w:fldChar w:fldCharType="end"/>
    </w:r>
  </w:p>
  <w:p w:rsidR="003B6F43" w:rsidRDefault="003B6F4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B6F43" w:rsidRDefault="00856CDF" w:rsidP="003B6F43">
    <w:pPr>
      <w:jc w:val="center"/>
      <w:rPr>
        <w:sz w:val="20"/>
      </w:rPr>
    </w:pPr>
    <w:r w:rsidRPr="003B6F43">
      <w:rPr>
        <w:sz w:val="20"/>
      </w:rPr>
      <w:fldChar w:fldCharType="begin"/>
    </w:r>
    <w:r w:rsidR="003B6F43" w:rsidRPr="003B6F43">
      <w:rPr>
        <w:sz w:val="20"/>
      </w:rPr>
      <w:instrText xml:space="preserve"> page </w:instrText>
    </w:r>
    <w:r w:rsidRPr="003B6F43">
      <w:rPr>
        <w:sz w:val="20"/>
      </w:rPr>
      <w:fldChar w:fldCharType="separate"/>
    </w:r>
    <w:r w:rsidR="003B6F43">
      <w:rPr>
        <w:noProof/>
        <w:sz w:val="20"/>
      </w:rPr>
      <w:t>1</w:t>
    </w:r>
    <w:r w:rsidRPr="003B6F4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856CDF" w:rsidP="003B6F43">
    <w:pPr>
      <w:jc w:val="center"/>
      <w:rPr>
        <w:sz w:val="20"/>
      </w:rPr>
    </w:pPr>
    <w:r w:rsidRPr="003B6F43">
      <w:rPr>
        <w:sz w:val="20"/>
      </w:rPr>
      <w:fldChar w:fldCharType="begin"/>
    </w:r>
    <w:r w:rsidR="003B6F43" w:rsidRPr="003B6F43">
      <w:rPr>
        <w:sz w:val="20"/>
      </w:rPr>
      <w:instrText xml:space="preserve"> page </w:instrText>
    </w:r>
    <w:r w:rsidRPr="003B6F43">
      <w:rPr>
        <w:sz w:val="20"/>
      </w:rPr>
      <w:fldChar w:fldCharType="separate"/>
    </w:r>
    <w:r w:rsidR="00562351">
      <w:rPr>
        <w:noProof/>
        <w:sz w:val="20"/>
      </w:rPr>
      <w:t>60</w:t>
    </w:r>
    <w:r w:rsidRPr="003B6F4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Default="00856CDF" w:rsidP="00B3167C">
    <w:pPr>
      <w:pStyle w:val="Footer"/>
      <w:framePr w:wrap="around" w:vAnchor="text" w:hAnchor="margin" w:xAlign="center" w:y="1"/>
      <w:rPr>
        <w:rStyle w:val="PageNumber"/>
      </w:rPr>
    </w:pPr>
    <w:r>
      <w:rPr>
        <w:rStyle w:val="PageNumber"/>
      </w:rPr>
      <w:fldChar w:fldCharType="begin"/>
    </w:r>
    <w:r w:rsidR="003B6F43">
      <w:rPr>
        <w:rStyle w:val="PageNumber"/>
      </w:rPr>
      <w:instrText xml:space="preserve">PAGE  </w:instrText>
    </w:r>
    <w:r>
      <w:rPr>
        <w:rStyle w:val="PageNumber"/>
      </w:rPr>
      <w:fldChar w:fldCharType="end"/>
    </w:r>
  </w:p>
  <w:p w:rsidR="003B6F43" w:rsidRDefault="003B6F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856CDF" w:rsidP="003B6F43">
    <w:pPr>
      <w:jc w:val="center"/>
      <w:rPr>
        <w:sz w:val="20"/>
      </w:rPr>
    </w:pPr>
    <w:r w:rsidRPr="003B6F43">
      <w:rPr>
        <w:sz w:val="20"/>
      </w:rPr>
      <w:fldChar w:fldCharType="begin"/>
    </w:r>
    <w:r w:rsidR="003B6F43" w:rsidRPr="003B6F43">
      <w:rPr>
        <w:sz w:val="20"/>
      </w:rPr>
      <w:instrText xml:space="preserve"> page </w:instrText>
    </w:r>
    <w:r w:rsidRPr="003B6F43">
      <w:rPr>
        <w:sz w:val="20"/>
      </w:rPr>
      <w:fldChar w:fldCharType="separate"/>
    </w:r>
    <w:r w:rsidR="00562351">
      <w:rPr>
        <w:noProof/>
        <w:sz w:val="20"/>
      </w:rPr>
      <w:t>61</w:t>
    </w:r>
    <w:r w:rsidRPr="003B6F4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Default="00856CDF" w:rsidP="00B3167C">
    <w:pPr>
      <w:pStyle w:val="Footer"/>
      <w:framePr w:wrap="around" w:vAnchor="text" w:hAnchor="margin" w:xAlign="center" w:y="1"/>
      <w:rPr>
        <w:rStyle w:val="PageNumber"/>
      </w:rPr>
    </w:pPr>
    <w:r>
      <w:rPr>
        <w:rStyle w:val="PageNumber"/>
      </w:rPr>
      <w:fldChar w:fldCharType="begin"/>
    </w:r>
    <w:r w:rsidR="003B6F43">
      <w:rPr>
        <w:rStyle w:val="PageNumber"/>
      </w:rPr>
      <w:instrText xml:space="preserve">PAGE  </w:instrText>
    </w:r>
    <w:r>
      <w:rPr>
        <w:rStyle w:val="PageNumber"/>
      </w:rPr>
      <w:fldChar w:fldCharType="end"/>
    </w:r>
  </w:p>
  <w:p w:rsidR="003B6F43" w:rsidRDefault="003B6F4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856CDF" w:rsidP="003B6F43">
    <w:pPr>
      <w:jc w:val="center"/>
      <w:rPr>
        <w:sz w:val="20"/>
      </w:rPr>
    </w:pPr>
    <w:r w:rsidRPr="003B6F43">
      <w:rPr>
        <w:sz w:val="20"/>
      </w:rPr>
      <w:fldChar w:fldCharType="begin"/>
    </w:r>
    <w:r w:rsidR="003B6F43" w:rsidRPr="003B6F43">
      <w:rPr>
        <w:sz w:val="20"/>
      </w:rPr>
      <w:instrText xml:space="preserve"> page </w:instrText>
    </w:r>
    <w:r w:rsidRPr="003B6F43">
      <w:rPr>
        <w:sz w:val="20"/>
      </w:rPr>
      <w:fldChar w:fldCharType="separate"/>
    </w:r>
    <w:r w:rsidR="003B6F43">
      <w:rPr>
        <w:noProof/>
        <w:sz w:val="20"/>
      </w:rPr>
      <w:t>1</w:t>
    </w:r>
    <w:r w:rsidRPr="003B6F4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Default="00856CDF" w:rsidP="00B3167C">
    <w:pPr>
      <w:pStyle w:val="Footer"/>
      <w:framePr w:wrap="around" w:vAnchor="text" w:hAnchor="margin" w:xAlign="center" w:y="1"/>
      <w:rPr>
        <w:rStyle w:val="PageNumber"/>
      </w:rPr>
    </w:pPr>
    <w:r>
      <w:rPr>
        <w:rStyle w:val="PageNumber"/>
      </w:rPr>
      <w:fldChar w:fldCharType="begin"/>
    </w:r>
    <w:r w:rsidR="003B6F43">
      <w:rPr>
        <w:rStyle w:val="PageNumber"/>
      </w:rPr>
      <w:instrText xml:space="preserve">PAGE  </w:instrText>
    </w:r>
    <w:r>
      <w:rPr>
        <w:rStyle w:val="PageNumber"/>
      </w:rPr>
      <w:fldChar w:fldCharType="end"/>
    </w:r>
  </w:p>
  <w:p w:rsidR="003B6F43" w:rsidRDefault="003B6F4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856CDF" w:rsidP="003B6F43">
    <w:pPr>
      <w:jc w:val="center"/>
      <w:rPr>
        <w:sz w:val="20"/>
      </w:rPr>
    </w:pPr>
    <w:r w:rsidRPr="003B6F43">
      <w:rPr>
        <w:sz w:val="20"/>
      </w:rPr>
      <w:fldChar w:fldCharType="begin"/>
    </w:r>
    <w:r w:rsidR="003B6F43" w:rsidRPr="003B6F43">
      <w:rPr>
        <w:sz w:val="20"/>
      </w:rPr>
      <w:instrText xml:space="preserve"> page </w:instrText>
    </w:r>
    <w:r w:rsidRPr="003B6F43">
      <w:rPr>
        <w:sz w:val="20"/>
      </w:rPr>
      <w:fldChar w:fldCharType="separate"/>
    </w:r>
    <w:r w:rsidR="00562351">
      <w:rPr>
        <w:noProof/>
        <w:sz w:val="20"/>
      </w:rPr>
      <w:t>65</w:t>
    </w:r>
    <w:r w:rsidRPr="003B6F4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56CD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6E" w:rsidRDefault="00DC746E">
      <w:r>
        <w:separator/>
      </w:r>
    </w:p>
  </w:footnote>
  <w:footnote w:type="continuationSeparator" w:id="0">
    <w:p w:rsidR="00DC746E" w:rsidRDefault="00DC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3B6F43" w:rsidP="003B6F43">
    <w:pPr>
      <w:pBdr>
        <w:bottom w:val="thinThickMediumGap" w:sz="12" w:space="1" w:color="auto"/>
      </w:pBdr>
      <w:tabs>
        <w:tab w:val="left" w:pos="851"/>
        <w:tab w:val="right" w:pos="8364"/>
      </w:tabs>
      <w:adjustRightInd w:val="0"/>
      <w:snapToGrid w:val="0"/>
      <w:jc w:val="both"/>
      <w:rPr>
        <w:iCs/>
        <w:sz w:val="20"/>
        <w:szCs w:val="20"/>
      </w:rPr>
    </w:pPr>
    <w:r w:rsidRPr="003B6F43">
      <w:rPr>
        <w:rFonts w:hint="eastAsia"/>
        <w:sz w:val="20"/>
        <w:szCs w:val="20"/>
      </w:rPr>
      <w:tab/>
    </w:r>
    <w:r w:rsidRPr="003B6F43">
      <w:rPr>
        <w:sz w:val="20"/>
        <w:szCs w:val="20"/>
      </w:rPr>
      <w:t>New York Science Journal 201</w:t>
    </w:r>
    <w:r w:rsidRPr="003B6F43">
      <w:rPr>
        <w:rFonts w:hint="eastAsia"/>
        <w:sz w:val="20"/>
        <w:szCs w:val="20"/>
      </w:rPr>
      <w:t>5</w:t>
    </w:r>
    <w:r w:rsidRPr="003B6F43">
      <w:rPr>
        <w:sz w:val="20"/>
        <w:szCs w:val="20"/>
      </w:rPr>
      <w:t>;</w:t>
    </w:r>
    <w:r w:rsidRPr="003B6F43">
      <w:rPr>
        <w:rFonts w:hint="eastAsia"/>
        <w:sz w:val="20"/>
        <w:szCs w:val="20"/>
      </w:rPr>
      <w:t>8</w:t>
    </w:r>
    <w:r w:rsidRPr="003B6F43">
      <w:rPr>
        <w:sz w:val="20"/>
        <w:szCs w:val="20"/>
      </w:rPr>
      <w:t>(</w:t>
    </w:r>
    <w:r w:rsidRPr="003B6F43">
      <w:rPr>
        <w:rFonts w:hint="eastAsia"/>
        <w:sz w:val="20"/>
        <w:szCs w:val="20"/>
      </w:rPr>
      <w:t>7</w:t>
    </w:r>
    <w:r w:rsidRPr="003B6F43">
      <w:rPr>
        <w:sz w:val="20"/>
        <w:szCs w:val="20"/>
      </w:rPr>
      <w:t>)</w:t>
    </w:r>
    <w:r w:rsidRPr="003B6F43">
      <w:rPr>
        <w:iCs/>
        <w:sz w:val="20"/>
        <w:szCs w:val="20"/>
      </w:rPr>
      <w:t xml:space="preserve">     </w:t>
    </w:r>
    <w:r w:rsidRPr="003B6F43">
      <w:rPr>
        <w:rFonts w:hint="eastAsia"/>
        <w:iCs/>
        <w:sz w:val="20"/>
        <w:szCs w:val="20"/>
      </w:rPr>
      <w:tab/>
    </w:r>
    <w:r w:rsidRPr="003B6F43">
      <w:rPr>
        <w:iCs/>
        <w:sz w:val="20"/>
        <w:szCs w:val="20"/>
      </w:rPr>
      <w:t xml:space="preserve"> </w:t>
    </w:r>
    <w:r w:rsidRPr="003B6F43">
      <w:rPr>
        <w:rFonts w:hint="eastAsia"/>
        <w:iCs/>
        <w:sz w:val="20"/>
        <w:szCs w:val="20"/>
      </w:rPr>
      <w:t xml:space="preserve"> </w:t>
    </w:r>
    <w:r w:rsidRPr="003B6F43">
      <w:rPr>
        <w:iCs/>
        <w:sz w:val="20"/>
        <w:szCs w:val="20"/>
      </w:rPr>
      <w:t xml:space="preserve">   </w:t>
    </w:r>
    <w:hyperlink r:id="rId1" w:history="1">
      <w:r w:rsidRPr="003B6F43">
        <w:rPr>
          <w:rStyle w:val="Hyperlink"/>
          <w:sz w:val="20"/>
          <w:szCs w:val="20"/>
        </w:rPr>
        <w:t>http://www.sciencepub.net/newyork</w:t>
      </w:r>
    </w:hyperlink>
  </w:p>
  <w:p w:rsidR="003B6F43" w:rsidRPr="003B6F43" w:rsidRDefault="003B6F43" w:rsidP="003B6F4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3B6F43" w:rsidP="003B6F43">
    <w:pPr>
      <w:pBdr>
        <w:bottom w:val="thinThickMediumGap" w:sz="12" w:space="1" w:color="auto"/>
      </w:pBdr>
      <w:tabs>
        <w:tab w:val="left" w:pos="851"/>
        <w:tab w:val="right" w:pos="8364"/>
      </w:tabs>
      <w:adjustRightInd w:val="0"/>
      <w:snapToGrid w:val="0"/>
      <w:jc w:val="both"/>
      <w:rPr>
        <w:iCs/>
        <w:sz w:val="20"/>
        <w:szCs w:val="20"/>
      </w:rPr>
    </w:pPr>
    <w:r w:rsidRPr="003B6F43">
      <w:rPr>
        <w:rFonts w:hint="eastAsia"/>
        <w:sz w:val="20"/>
        <w:szCs w:val="20"/>
      </w:rPr>
      <w:tab/>
    </w:r>
    <w:r w:rsidRPr="003B6F43">
      <w:rPr>
        <w:sz w:val="20"/>
        <w:szCs w:val="20"/>
      </w:rPr>
      <w:t>New York Science Journal 201</w:t>
    </w:r>
    <w:r w:rsidRPr="003B6F43">
      <w:rPr>
        <w:rFonts w:hint="eastAsia"/>
        <w:sz w:val="20"/>
        <w:szCs w:val="20"/>
      </w:rPr>
      <w:t>5</w:t>
    </w:r>
    <w:r w:rsidRPr="003B6F43">
      <w:rPr>
        <w:sz w:val="20"/>
        <w:szCs w:val="20"/>
      </w:rPr>
      <w:t>;</w:t>
    </w:r>
    <w:r w:rsidRPr="003B6F43">
      <w:rPr>
        <w:rFonts w:hint="eastAsia"/>
        <w:sz w:val="20"/>
        <w:szCs w:val="20"/>
      </w:rPr>
      <w:t>8</w:t>
    </w:r>
    <w:r w:rsidRPr="003B6F43">
      <w:rPr>
        <w:sz w:val="20"/>
        <w:szCs w:val="20"/>
      </w:rPr>
      <w:t>(</w:t>
    </w:r>
    <w:r w:rsidRPr="003B6F43">
      <w:rPr>
        <w:rFonts w:hint="eastAsia"/>
        <w:sz w:val="20"/>
        <w:szCs w:val="20"/>
      </w:rPr>
      <w:t>7</w:t>
    </w:r>
    <w:r w:rsidRPr="003B6F43">
      <w:rPr>
        <w:sz w:val="20"/>
        <w:szCs w:val="20"/>
      </w:rPr>
      <w:t>)</w:t>
    </w:r>
    <w:r w:rsidRPr="003B6F43">
      <w:rPr>
        <w:iCs/>
        <w:sz w:val="20"/>
        <w:szCs w:val="20"/>
      </w:rPr>
      <w:t xml:space="preserve">     </w:t>
    </w:r>
    <w:r w:rsidRPr="003B6F43">
      <w:rPr>
        <w:rFonts w:hint="eastAsia"/>
        <w:iCs/>
        <w:sz w:val="20"/>
        <w:szCs w:val="20"/>
      </w:rPr>
      <w:tab/>
    </w:r>
    <w:r w:rsidRPr="003B6F43">
      <w:rPr>
        <w:iCs/>
        <w:sz w:val="20"/>
        <w:szCs w:val="20"/>
      </w:rPr>
      <w:t xml:space="preserve"> </w:t>
    </w:r>
    <w:r w:rsidRPr="003B6F43">
      <w:rPr>
        <w:rFonts w:hint="eastAsia"/>
        <w:iCs/>
        <w:sz w:val="20"/>
        <w:szCs w:val="20"/>
      </w:rPr>
      <w:t xml:space="preserve"> </w:t>
    </w:r>
    <w:r w:rsidRPr="003B6F43">
      <w:rPr>
        <w:iCs/>
        <w:sz w:val="20"/>
        <w:szCs w:val="20"/>
      </w:rPr>
      <w:t xml:space="preserve">   </w:t>
    </w:r>
    <w:hyperlink r:id="rId1" w:history="1">
      <w:r w:rsidRPr="003B6F43">
        <w:rPr>
          <w:rStyle w:val="Hyperlink"/>
          <w:sz w:val="20"/>
          <w:szCs w:val="20"/>
        </w:rPr>
        <w:t>http://www.sciencepub.net/newyork</w:t>
      </w:r>
    </w:hyperlink>
  </w:p>
  <w:p w:rsidR="003B6F43" w:rsidRPr="003B6F43" w:rsidRDefault="003B6F43" w:rsidP="003B6F4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3B6F43" w:rsidP="003B6F43">
    <w:pPr>
      <w:pBdr>
        <w:bottom w:val="thinThickMediumGap" w:sz="12" w:space="1" w:color="auto"/>
      </w:pBdr>
      <w:tabs>
        <w:tab w:val="left" w:pos="851"/>
        <w:tab w:val="right" w:pos="8364"/>
      </w:tabs>
      <w:adjustRightInd w:val="0"/>
      <w:snapToGrid w:val="0"/>
      <w:jc w:val="both"/>
      <w:rPr>
        <w:iCs/>
        <w:sz w:val="20"/>
        <w:szCs w:val="20"/>
      </w:rPr>
    </w:pPr>
    <w:r w:rsidRPr="003B6F43">
      <w:rPr>
        <w:rFonts w:hint="eastAsia"/>
        <w:sz w:val="20"/>
        <w:szCs w:val="20"/>
      </w:rPr>
      <w:tab/>
    </w:r>
    <w:r w:rsidRPr="003B6F43">
      <w:rPr>
        <w:sz w:val="20"/>
        <w:szCs w:val="20"/>
      </w:rPr>
      <w:t>New York Science Journal 201</w:t>
    </w:r>
    <w:r w:rsidRPr="003B6F43">
      <w:rPr>
        <w:rFonts w:hint="eastAsia"/>
        <w:sz w:val="20"/>
        <w:szCs w:val="20"/>
      </w:rPr>
      <w:t>5</w:t>
    </w:r>
    <w:r w:rsidRPr="003B6F43">
      <w:rPr>
        <w:sz w:val="20"/>
        <w:szCs w:val="20"/>
      </w:rPr>
      <w:t>;</w:t>
    </w:r>
    <w:r w:rsidRPr="003B6F43">
      <w:rPr>
        <w:rFonts w:hint="eastAsia"/>
        <w:sz w:val="20"/>
        <w:szCs w:val="20"/>
      </w:rPr>
      <w:t>8</w:t>
    </w:r>
    <w:r w:rsidRPr="003B6F43">
      <w:rPr>
        <w:sz w:val="20"/>
        <w:szCs w:val="20"/>
      </w:rPr>
      <w:t>(</w:t>
    </w:r>
    <w:r w:rsidRPr="003B6F43">
      <w:rPr>
        <w:rFonts w:hint="eastAsia"/>
        <w:sz w:val="20"/>
        <w:szCs w:val="20"/>
      </w:rPr>
      <w:t>7</w:t>
    </w:r>
    <w:r w:rsidRPr="003B6F43">
      <w:rPr>
        <w:sz w:val="20"/>
        <w:szCs w:val="20"/>
      </w:rPr>
      <w:t>)</w:t>
    </w:r>
    <w:r w:rsidRPr="003B6F43">
      <w:rPr>
        <w:iCs/>
        <w:sz w:val="20"/>
        <w:szCs w:val="20"/>
      </w:rPr>
      <w:t xml:space="preserve">     </w:t>
    </w:r>
    <w:r w:rsidRPr="003B6F43">
      <w:rPr>
        <w:rFonts w:hint="eastAsia"/>
        <w:iCs/>
        <w:sz w:val="20"/>
        <w:szCs w:val="20"/>
      </w:rPr>
      <w:tab/>
    </w:r>
    <w:r w:rsidRPr="003B6F43">
      <w:rPr>
        <w:iCs/>
        <w:sz w:val="20"/>
        <w:szCs w:val="20"/>
      </w:rPr>
      <w:t xml:space="preserve"> </w:t>
    </w:r>
    <w:r w:rsidRPr="003B6F43">
      <w:rPr>
        <w:rFonts w:hint="eastAsia"/>
        <w:iCs/>
        <w:sz w:val="20"/>
        <w:szCs w:val="20"/>
      </w:rPr>
      <w:t xml:space="preserve"> </w:t>
    </w:r>
    <w:r w:rsidRPr="003B6F43">
      <w:rPr>
        <w:iCs/>
        <w:sz w:val="20"/>
        <w:szCs w:val="20"/>
      </w:rPr>
      <w:t xml:space="preserve">   </w:t>
    </w:r>
    <w:hyperlink r:id="rId1" w:history="1">
      <w:r w:rsidRPr="003B6F43">
        <w:rPr>
          <w:rStyle w:val="Hyperlink"/>
          <w:sz w:val="20"/>
          <w:szCs w:val="20"/>
        </w:rPr>
        <w:t>http://www.sciencepub.net/newyork</w:t>
      </w:r>
    </w:hyperlink>
  </w:p>
  <w:p w:rsidR="003B6F43" w:rsidRPr="003B6F43" w:rsidRDefault="003B6F43" w:rsidP="003B6F43">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3B6F43" w:rsidP="003B6F43">
    <w:pPr>
      <w:pBdr>
        <w:bottom w:val="thinThickMediumGap" w:sz="12" w:space="1" w:color="auto"/>
      </w:pBdr>
      <w:tabs>
        <w:tab w:val="left" w:pos="851"/>
        <w:tab w:val="right" w:pos="8364"/>
      </w:tabs>
      <w:adjustRightInd w:val="0"/>
      <w:snapToGrid w:val="0"/>
      <w:jc w:val="both"/>
      <w:rPr>
        <w:iCs/>
        <w:sz w:val="20"/>
        <w:szCs w:val="20"/>
      </w:rPr>
    </w:pPr>
    <w:r w:rsidRPr="003B6F43">
      <w:rPr>
        <w:rFonts w:hint="eastAsia"/>
        <w:sz w:val="20"/>
        <w:szCs w:val="20"/>
      </w:rPr>
      <w:tab/>
    </w:r>
    <w:r w:rsidRPr="003B6F43">
      <w:rPr>
        <w:sz w:val="20"/>
        <w:szCs w:val="20"/>
      </w:rPr>
      <w:t>New York Science Journal 201</w:t>
    </w:r>
    <w:r w:rsidRPr="003B6F43">
      <w:rPr>
        <w:rFonts w:hint="eastAsia"/>
        <w:sz w:val="20"/>
        <w:szCs w:val="20"/>
      </w:rPr>
      <w:t>5</w:t>
    </w:r>
    <w:r w:rsidRPr="003B6F43">
      <w:rPr>
        <w:sz w:val="20"/>
        <w:szCs w:val="20"/>
      </w:rPr>
      <w:t>;</w:t>
    </w:r>
    <w:r w:rsidRPr="003B6F43">
      <w:rPr>
        <w:rFonts w:hint="eastAsia"/>
        <w:sz w:val="20"/>
        <w:szCs w:val="20"/>
      </w:rPr>
      <w:t>8</w:t>
    </w:r>
    <w:r w:rsidRPr="003B6F43">
      <w:rPr>
        <w:sz w:val="20"/>
        <w:szCs w:val="20"/>
      </w:rPr>
      <w:t>(</w:t>
    </w:r>
    <w:r w:rsidRPr="003B6F43">
      <w:rPr>
        <w:rFonts w:hint="eastAsia"/>
        <w:sz w:val="20"/>
        <w:szCs w:val="20"/>
      </w:rPr>
      <w:t>7</w:t>
    </w:r>
    <w:r w:rsidRPr="003B6F43">
      <w:rPr>
        <w:sz w:val="20"/>
        <w:szCs w:val="20"/>
      </w:rPr>
      <w:t>)</w:t>
    </w:r>
    <w:r w:rsidRPr="003B6F43">
      <w:rPr>
        <w:iCs/>
        <w:sz w:val="20"/>
        <w:szCs w:val="20"/>
      </w:rPr>
      <w:t xml:space="preserve">     </w:t>
    </w:r>
    <w:r w:rsidRPr="003B6F43">
      <w:rPr>
        <w:rFonts w:hint="eastAsia"/>
        <w:iCs/>
        <w:sz w:val="20"/>
        <w:szCs w:val="20"/>
      </w:rPr>
      <w:tab/>
    </w:r>
    <w:r w:rsidRPr="003B6F43">
      <w:rPr>
        <w:iCs/>
        <w:sz w:val="20"/>
        <w:szCs w:val="20"/>
      </w:rPr>
      <w:t xml:space="preserve"> </w:t>
    </w:r>
    <w:r w:rsidRPr="003B6F43">
      <w:rPr>
        <w:rFonts w:hint="eastAsia"/>
        <w:iCs/>
        <w:sz w:val="20"/>
        <w:szCs w:val="20"/>
      </w:rPr>
      <w:t xml:space="preserve"> </w:t>
    </w:r>
    <w:r w:rsidRPr="003B6F43">
      <w:rPr>
        <w:iCs/>
        <w:sz w:val="20"/>
        <w:szCs w:val="20"/>
      </w:rPr>
      <w:t xml:space="preserve">   </w:t>
    </w:r>
    <w:hyperlink r:id="rId1" w:history="1">
      <w:r w:rsidRPr="003B6F43">
        <w:rPr>
          <w:rStyle w:val="Hyperlink"/>
          <w:sz w:val="20"/>
          <w:szCs w:val="20"/>
        </w:rPr>
        <w:t>http://www.sciencepub.net/newyork</w:t>
      </w:r>
    </w:hyperlink>
  </w:p>
  <w:p w:rsidR="003B6F43" w:rsidRPr="003B6F43" w:rsidRDefault="003B6F43" w:rsidP="003B6F43">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43" w:rsidRPr="003B6F43" w:rsidRDefault="003B6F43" w:rsidP="003B6F43">
    <w:pPr>
      <w:pBdr>
        <w:bottom w:val="thinThickMediumGap" w:sz="12" w:space="1" w:color="auto"/>
      </w:pBdr>
      <w:tabs>
        <w:tab w:val="left" w:pos="851"/>
        <w:tab w:val="right" w:pos="8364"/>
      </w:tabs>
      <w:adjustRightInd w:val="0"/>
      <w:snapToGrid w:val="0"/>
      <w:jc w:val="both"/>
      <w:rPr>
        <w:iCs/>
        <w:sz w:val="20"/>
        <w:szCs w:val="20"/>
      </w:rPr>
    </w:pPr>
    <w:r w:rsidRPr="003B6F43">
      <w:rPr>
        <w:rFonts w:hint="eastAsia"/>
        <w:sz w:val="20"/>
        <w:szCs w:val="20"/>
      </w:rPr>
      <w:tab/>
    </w:r>
    <w:r w:rsidRPr="003B6F43">
      <w:rPr>
        <w:sz w:val="20"/>
        <w:szCs w:val="20"/>
      </w:rPr>
      <w:t>New York Science Journal 201</w:t>
    </w:r>
    <w:r w:rsidRPr="003B6F43">
      <w:rPr>
        <w:rFonts w:hint="eastAsia"/>
        <w:sz w:val="20"/>
        <w:szCs w:val="20"/>
      </w:rPr>
      <w:t>5</w:t>
    </w:r>
    <w:r w:rsidRPr="003B6F43">
      <w:rPr>
        <w:sz w:val="20"/>
        <w:szCs w:val="20"/>
      </w:rPr>
      <w:t>;</w:t>
    </w:r>
    <w:r w:rsidRPr="003B6F43">
      <w:rPr>
        <w:rFonts w:hint="eastAsia"/>
        <w:sz w:val="20"/>
        <w:szCs w:val="20"/>
      </w:rPr>
      <w:t>8</w:t>
    </w:r>
    <w:r w:rsidRPr="003B6F43">
      <w:rPr>
        <w:sz w:val="20"/>
        <w:szCs w:val="20"/>
      </w:rPr>
      <w:t>(</w:t>
    </w:r>
    <w:r w:rsidRPr="003B6F43">
      <w:rPr>
        <w:rFonts w:hint="eastAsia"/>
        <w:sz w:val="20"/>
        <w:szCs w:val="20"/>
      </w:rPr>
      <w:t>7</w:t>
    </w:r>
    <w:r w:rsidRPr="003B6F43">
      <w:rPr>
        <w:sz w:val="20"/>
        <w:szCs w:val="20"/>
      </w:rPr>
      <w:t>)</w:t>
    </w:r>
    <w:r w:rsidRPr="003B6F43">
      <w:rPr>
        <w:iCs/>
        <w:sz w:val="20"/>
        <w:szCs w:val="20"/>
      </w:rPr>
      <w:t xml:space="preserve">     </w:t>
    </w:r>
    <w:r w:rsidRPr="003B6F43">
      <w:rPr>
        <w:rFonts w:hint="eastAsia"/>
        <w:iCs/>
        <w:sz w:val="20"/>
        <w:szCs w:val="20"/>
      </w:rPr>
      <w:tab/>
    </w:r>
    <w:r w:rsidRPr="003B6F43">
      <w:rPr>
        <w:iCs/>
        <w:sz w:val="20"/>
        <w:szCs w:val="20"/>
      </w:rPr>
      <w:t xml:space="preserve"> </w:t>
    </w:r>
    <w:r w:rsidRPr="003B6F43">
      <w:rPr>
        <w:rFonts w:hint="eastAsia"/>
        <w:iCs/>
        <w:sz w:val="20"/>
        <w:szCs w:val="20"/>
      </w:rPr>
      <w:t xml:space="preserve"> </w:t>
    </w:r>
    <w:r w:rsidRPr="003B6F43">
      <w:rPr>
        <w:iCs/>
        <w:sz w:val="20"/>
        <w:szCs w:val="20"/>
      </w:rPr>
      <w:t xml:space="preserve">   </w:t>
    </w:r>
    <w:hyperlink r:id="rId1" w:history="1">
      <w:r w:rsidRPr="003B6F43">
        <w:rPr>
          <w:rStyle w:val="Hyperlink"/>
          <w:sz w:val="20"/>
          <w:szCs w:val="20"/>
        </w:rPr>
        <w:t>http://www.sciencepub.net/newyork</w:t>
      </w:r>
    </w:hyperlink>
  </w:p>
  <w:p w:rsidR="003B6F43" w:rsidRPr="003B6F43" w:rsidRDefault="003B6F43" w:rsidP="003B6F4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24E34D9C"/>
    <w:multiLevelType w:val="hybridMultilevel"/>
    <w:tmpl w:val="78A6FCC2"/>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24089"/>
    <w:rsid w:val="00051582"/>
    <w:rsid w:val="00064419"/>
    <w:rsid w:val="00080CE9"/>
    <w:rsid w:val="00090A06"/>
    <w:rsid w:val="000978CC"/>
    <w:rsid w:val="000C533D"/>
    <w:rsid w:val="000C6A68"/>
    <w:rsid w:val="001144BB"/>
    <w:rsid w:val="00125039"/>
    <w:rsid w:val="001307E5"/>
    <w:rsid w:val="00163BC3"/>
    <w:rsid w:val="00177C9A"/>
    <w:rsid w:val="001811AA"/>
    <w:rsid w:val="001817C7"/>
    <w:rsid w:val="001B41B8"/>
    <w:rsid w:val="001B5FB7"/>
    <w:rsid w:val="00261027"/>
    <w:rsid w:val="00281669"/>
    <w:rsid w:val="002F20CD"/>
    <w:rsid w:val="00322FAB"/>
    <w:rsid w:val="00340515"/>
    <w:rsid w:val="00341F1C"/>
    <w:rsid w:val="00345581"/>
    <w:rsid w:val="00370978"/>
    <w:rsid w:val="00381BC2"/>
    <w:rsid w:val="00381DD8"/>
    <w:rsid w:val="003834F3"/>
    <w:rsid w:val="00397790"/>
    <w:rsid w:val="003B6F43"/>
    <w:rsid w:val="003B755B"/>
    <w:rsid w:val="003C4738"/>
    <w:rsid w:val="004101AC"/>
    <w:rsid w:val="00441468"/>
    <w:rsid w:val="00456753"/>
    <w:rsid w:val="00464A43"/>
    <w:rsid w:val="00471E57"/>
    <w:rsid w:val="0049143E"/>
    <w:rsid w:val="004A6C92"/>
    <w:rsid w:val="004D0467"/>
    <w:rsid w:val="00507331"/>
    <w:rsid w:val="00562351"/>
    <w:rsid w:val="00593132"/>
    <w:rsid w:val="005B0230"/>
    <w:rsid w:val="005F5E04"/>
    <w:rsid w:val="00606CD7"/>
    <w:rsid w:val="00630DD3"/>
    <w:rsid w:val="00643038"/>
    <w:rsid w:val="0065209A"/>
    <w:rsid w:val="006D5C2E"/>
    <w:rsid w:val="006E5F03"/>
    <w:rsid w:val="006E6ACB"/>
    <w:rsid w:val="006F1706"/>
    <w:rsid w:val="0072678B"/>
    <w:rsid w:val="00757302"/>
    <w:rsid w:val="0077140E"/>
    <w:rsid w:val="007726DB"/>
    <w:rsid w:val="00780998"/>
    <w:rsid w:val="007A5CDF"/>
    <w:rsid w:val="007B1B35"/>
    <w:rsid w:val="007D746F"/>
    <w:rsid w:val="00814FA7"/>
    <w:rsid w:val="00856CDF"/>
    <w:rsid w:val="008A20AC"/>
    <w:rsid w:val="008B6E2D"/>
    <w:rsid w:val="008F0C29"/>
    <w:rsid w:val="009058F9"/>
    <w:rsid w:val="0091208A"/>
    <w:rsid w:val="00914558"/>
    <w:rsid w:val="0093330D"/>
    <w:rsid w:val="009459B3"/>
    <w:rsid w:val="00952EB8"/>
    <w:rsid w:val="009655C9"/>
    <w:rsid w:val="00966FA5"/>
    <w:rsid w:val="00A03677"/>
    <w:rsid w:val="00A16FC7"/>
    <w:rsid w:val="00A3476D"/>
    <w:rsid w:val="00A4578E"/>
    <w:rsid w:val="00A50376"/>
    <w:rsid w:val="00A600B6"/>
    <w:rsid w:val="00A70491"/>
    <w:rsid w:val="00B1419E"/>
    <w:rsid w:val="00B3167C"/>
    <w:rsid w:val="00B4448D"/>
    <w:rsid w:val="00B50631"/>
    <w:rsid w:val="00B54CDA"/>
    <w:rsid w:val="00B60E8D"/>
    <w:rsid w:val="00BB2F19"/>
    <w:rsid w:val="00BD11D9"/>
    <w:rsid w:val="00BD2A8D"/>
    <w:rsid w:val="00BF6579"/>
    <w:rsid w:val="00C25821"/>
    <w:rsid w:val="00C307A8"/>
    <w:rsid w:val="00CB60DF"/>
    <w:rsid w:val="00CE7B2F"/>
    <w:rsid w:val="00D3777A"/>
    <w:rsid w:val="00D724FB"/>
    <w:rsid w:val="00D82896"/>
    <w:rsid w:val="00DA4530"/>
    <w:rsid w:val="00DA5976"/>
    <w:rsid w:val="00DB5086"/>
    <w:rsid w:val="00DC746E"/>
    <w:rsid w:val="00DE0D3B"/>
    <w:rsid w:val="00DE7950"/>
    <w:rsid w:val="00DF7353"/>
    <w:rsid w:val="00DF7547"/>
    <w:rsid w:val="00E26FDA"/>
    <w:rsid w:val="00E4459C"/>
    <w:rsid w:val="00E84DAB"/>
    <w:rsid w:val="00E910CC"/>
    <w:rsid w:val="00EB2EA4"/>
    <w:rsid w:val="00ED4441"/>
    <w:rsid w:val="00F10099"/>
    <w:rsid w:val="00F13CC8"/>
    <w:rsid w:val="00F26834"/>
    <w:rsid w:val="00F87C7E"/>
    <w:rsid w:val="00FA4436"/>
    <w:rsid w:val="00FA7431"/>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B50631"/>
    <w:pPr>
      <w:keepNext/>
      <w:tabs>
        <w:tab w:val="num" w:pos="0"/>
      </w:tabs>
      <w:outlineLvl w:val="0"/>
    </w:pPr>
    <w:rPr>
      <w:b/>
      <w:bCs/>
      <w:sz w:val="32"/>
    </w:rPr>
  </w:style>
  <w:style w:type="paragraph" w:styleId="Heading2">
    <w:name w:val="heading 2"/>
    <w:basedOn w:val="Normal"/>
    <w:next w:val="Normal"/>
    <w:link w:val="Heading2Char"/>
    <w:uiPriority w:val="9"/>
    <w:qFormat/>
    <w:rsid w:val="00B50631"/>
    <w:pPr>
      <w:keepNext/>
      <w:tabs>
        <w:tab w:val="num" w:pos="0"/>
      </w:tabs>
      <w:jc w:val="both"/>
      <w:outlineLvl w:val="1"/>
    </w:pPr>
    <w:rPr>
      <w:b/>
      <w:sz w:val="28"/>
    </w:rPr>
  </w:style>
  <w:style w:type="paragraph" w:styleId="Heading3">
    <w:name w:val="heading 3"/>
    <w:basedOn w:val="Normal"/>
    <w:next w:val="Normal"/>
    <w:link w:val="Heading3Char"/>
    <w:uiPriority w:val="9"/>
    <w:qFormat/>
    <w:rsid w:val="00B50631"/>
    <w:pPr>
      <w:keepNext/>
      <w:tabs>
        <w:tab w:val="num" w:pos="0"/>
      </w:tabs>
      <w:spacing w:line="360" w:lineRule="auto"/>
      <w:jc w:val="both"/>
      <w:outlineLvl w:val="2"/>
    </w:pPr>
    <w:rPr>
      <w:b/>
      <w:bCs/>
    </w:rPr>
  </w:style>
  <w:style w:type="paragraph" w:styleId="Heading6">
    <w:name w:val="heading 6"/>
    <w:basedOn w:val="Normal"/>
    <w:next w:val="Normal"/>
    <w:link w:val="Heading6Char"/>
    <w:uiPriority w:val="9"/>
    <w:qFormat/>
    <w:rsid w:val="00B5063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0631"/>
    <w:rPr>
      <w:b/>
      <w:bCs/>
      <w:sz w:val="32"/>
      <w:szCs w:val="24"/>
      <w:lang w:eastAsia="ar-SA"/>
    </w:rPr>
  </w:style>
  <w:style w:type="character" w:customStyle="1" w:styleId="Heading2Char">
    <w:name w:val="Heading 2 Char"/>
    <w:basedOn w:val="DefaultParagraphFont"/>
    <w:link w:val="Heading2"/>
    <w:uiPriority w:val="9"/>
    <w:locked/>
    <w:rsid w:val="00B50631"/>
    <w:rPr>
      <w:b/>
      <w:sz w:val="28"/>
      <w:szCs w:val="24"/>
      <w:lang w:eastAsia="ar-SA"/>
    </w:rPr>
  </w:style>
  <w:style w:type="character" w:customStyle="1" w:styleId="Heading3Char">
    <w:name w:val="Heading 3 Char"/>
    <w:basedOn w:val="DefaultParagraphFont"/>
    <w:link w:val="Heading3"/>
    <w:uiPriority w:val="9"/>
    <w:locked/>
    <w:rsid w:val="00B50631"/>
    <w:rPr>
      <w:b/>
      <w:bCs/>
      <w:sz w:val="24"/>
      <w:szCs w:val="24"/>
      <w:lang w:eastAsia="ar-SA"/>
    </w:rPr>
  </w:style>
  <w:style w:type="character" w:customStyle="1" w:styleId="Heading6Char">
    <w:name w:val="Heading 6 Char"/>
    <w:basedOn w:val="DefaultParagraphFont"/>
    <w:link w:val="Heading6"/>
    <w:uiPriority w:val="9"/>
    <w:locked/>
    <w:rsid w:val="00B50631"/>
    <w:rPr>
      <w:b/>
      <w:bCs/>
      <w:sz w:val="24"/>
      <w:szCs w:val="24"/>
      <w:lang w:val="en-GB" w:eastAsia="ar-SA"/>
    </w:rPr>
  </w:style>
  <w:style w:type="character" w:customStyle="1" w:styleId="Absatz-Standardschriftart">
    <w:name w:val="Absatz-Standardschriftart"/>
    <w:rsid w:val="00B50631"/>
  </w:style>
  <w:style w:type="character" w:customStyle="1" w:styleId="WW-Absatz-Standardschriftart">
    <w:name w:val="WW-Absatz-Standardschriftart"/>
    <w:rsid w:val="00B50631"/>
  </w:style>
  <w:style w:type="character" w:customStyle="1" w:styleId="WW-Absatz-Standardschriftart1">
    <w:name w:val="WW-Absatz-Standardschriftart1"/>
    <w:rsid w:val="00B50631"/>
  </w:style>
  <w:style w:type="character" w:customStyle="1" w:styleId="WW-Absatz-Standardschriftart11">
    <w:name w:val="WW-Absatz-Standardschriftart11"/>
    <w:rsid w:val="00B50631"/>
  </w:style>
  <w:style w:type="character" w:customStyle="1" w:styleId="WW-Absatz-Standardschriftart111">
    <w:name w:val="WW-Absatz-Standardschriftart111"/>
    <w:rsid w:val="00B50631"/>
  </w:style>
  <w:style w:type="character" w:customStyle="1" w:styleId="WW-Absatz-Standardschriftart1111">
    <w:name w:val="WW-Absatz-Standardschriftart1111"/>
    <w:rsid w:val="00B50631"/>
  </w:style>
  <w:style w:type="character" w:customStyle="1" w:styleId="WW-Absatz-Standardschriftart11111">
    <w:name w:val="WW-Absatz-Standardschriftart11111"/>
    <w:rsid w:val="00B50631"/>
  </w:style>
  <w:style w:type="character" w:customStyle="1" w:styleId="WW-Absatz-Standardschriftart111111">
    <w:name w:val="WW-Absatz-Standardschriftart111111"/>
    <w:rsid w:val="00B50631"/>
  </w:style>
  <w:style w:type="character" w:customStyle="1" w:styleId="WW-Absatz-Standardschriftart1111111">
    <w:name w:val="WW-Absatz-Standardschriftart1111111"/>
    <w:rsid w:val="00B50631"/>
  </w:style>
  <w:style w:type="character" w:customStyle="1" w:styleId="WW-Absatz-Standardschriftart11111111">
    <w:name w:val="WW-Absatz-Standardschriftart11111111"/>
    <w:rsid w:val="00B50631"/>
  </w:style>
  <w:style w:type="character" w:customStyle="1" w:styleId="WW-Absatz-Standardschriftart111111111">
    <w:name w:val="WW-Absatz-Standardschriftart111111111"/>
    <w:rsid w:val="00B50631"/>
  </w:style>
  <w:style w:type="character" w:customStyle="1" w:styleId="WW-Absatz-Standardschriftart1111111111">
    <w:name w:val="WW-Absatz-Standardschriftart1111111111"/>
    <w:rsid w:val="00B50631"/>
  </w:style>
  <w:style w:type="character" w:customStyle="1" w:styleId="WW-Absatz-Standardschriftart11111111111">
    <w:name w:val="WW-Absatz-Standardschriftart11111111111"/>
    <w:rsid w:val="00B50631"/>
  </w:style>
  <w:style w:type="character" w:customStyle="1" w:styleId="WW-Absatz-Standardschriftart111111111111">
    <w:name w:val="WW-Absatz-Standardschriftart111111111111"/>
    <w:rsid w:val="00B50631"/>
  </w:style>
  <w:style w:type="character" w:customStyle="1" w:styleId="WW-Absatz-Standardschriftart1111111111111">
    <w:name w:val="WW-Absatz-Standardschriftart1111111111111"/>
    <w:rsid w:val="00B50631"/>
  </w:style>
  <w:style w:type="character" w:customStyle="1" w:styleId="WW-Absatz-Standardschriftart11111111111111">
    <w:name w:val="WW-Absatz-Standardschriftart11111111111111"/>
    <w:rsid w:val="00B50631"/>
  </w:style>
  <w:style w:type="character" w:customStyle="1" w:styleId="WW-Absatz-Standardschriftart111111111111111">
    <w:name w:val="WW-Absatz-Standardschriftart111111111111111"/>
    <w:rsid w:val="00B50631"/>
  </w:style>
  <w:style w:type="character" w:customStyle="1" w:styleId="WW-Absatz-Standardschriftart1111111111111111">
    <w:name w:val="WW-Absatz-Standardschriftart1111111111111111"/>
    <w:rsid w:val="00B50631"/>
  </w:style>
  <w:style w:type="character" w:customStyle="1" w:styleId="WW8Num1z0">
    <w:name w:val="WW8Num1z0"/>
    <w:rsid w:val="00B50631"/>
    <w:rPr>
      <w:rFonts w:ascii="Symbol" w:hAnsi="Symbol"/>
    </w:rPr>
  </w:style>
  <w:style w:type="character" w:customStyle="1" w:styleId="WW8Num1z1">
    <w:name w:val="WW8Num1z1"/>
    <w:rsid w:val="00B50631"/>
    <w:rPr>
      <w:rFonts w:ascii="Courier New" w:hAnsi="Courier New"/>
    </w:rPr>
  </w:style>
  <w:style w:type="character" w:customStyle="1" w:styleId="WW8Num1z2">
    <w:name w:val="WW8Num1z2"/>
    <w:rsid w:val="00B50631"/>
    <w:rPr>
      <w:rFonts w:ascii="Wingdings" w:hAnsi="Wingdings"/>
    </w:rPr>
  </w:style>
  <w:style w:type="character" w:customStyle="1" w:styleId="WW8Num1z3">
    <w:name w:val="WW8Num1z3"/>
    <w:rsid w:val="00B50631"/>
    <w:rPr>
      <w:rFonts w:ascii="Symbol" w:hAnsi="Symbol"/>
    </w:rPr>
  </w:style>
  <w:style w:type="character" w:styleId="PageNumber">
    <w:name w:val="page number"/>
    <w:basedOn w:val="DefaultParagraphFont"/>
    <w:uiPriority w:val="99"/>
    <w:rsid w:val="00B50631"/>
    <w:rPr>
      <w:rFonts w:cs="Times New Roman"/>
    </w:rPr>
  </w:style>
  <w:style w:type="character" w:styleId="Hyperlink">
    <w:name w:val="Hyperlink"/>
    <w:basedOn w:val="DefaultParagraphFont"/>
    <w:uiPriority w:val="99"/>
    <w:rsid w:val="00B50631"/>
    <w:rPr>
      <w:rFonts w:cs="Times New Roman"/>
      <w:color w:val="0000FF"/>
      <w:u w:val="single"/>
    </w:rPr>
  </w:style>
  <w:style w:type="character" w:styleId="FollowedHyperlink">
    <w:name w:val="FollowedHyperlink"/>
    <w:basedOn w:val="DefaultParagraphFont"/>
    <w:uiPriority w:val="99"/>
    <w:rsid w:val="00B50631"/>
    <w:rPr>
      <w:rFonts w:cs="Times New Roman"/>
      <w:color w:val="800080"/>
      <w:u w:val="single"/>
    </w:rPr>
  </w:style>
  <w:style w:type="character" w:customStyle="1" w:styleId="NumberingSymbols">
    <w:name w:val="Numbering Symbols"/>
    <w:rsid w:val="00B50631"/>
  </w:style>
  <w:style w:type="paragraph" w:customStyle="1" w:styleId="Heading">
    <w:name w:val="Heading"/>
    <w:basedOn w:val="Normal"/>
    <w:next w:val="BodyText"/>
    <w:rsid w:val="00B50631"/>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B50631"/>
    <w:pPr>
      <w:spacing w:line="360" w:lineRule="auto"/>
    </w:pPr>
  </w:style>
  <w:style w:type="character" w:customStyle="1" w:styleId="BodyTextChar">
    <w:name w:val="Body Text Char"/>
    <w:basedOn w:val="DefaultParagraphFont"/>
    <w:link w:val="BodyText"/>
    <w:uiPriority w:val="99"/>
    <w:semiHidden/>
    <w:locked/>
    <w:rsid w:val="00B50631"/>
    <w:rPr>
      <w:rFonts w:cs="Times New Roman"/>
      <w:sz w:val="24"/>
      <w:szCs w:val="24"/>
      <w:lang w:eastAsia="ar-SA" w:bidi="ar-SA"/>
    </w:rPr>
  </w:style>
  <w:style w:type="paragraph" w:styleId="List">
    <w:name w:val="List"/>
    <w:basedOn w:val="BodyText"/>
    <w:uiPriority w:val="99"/>
    <w:rsid w:val="00B50631"/>
  </w:style>
  <w:style w:type="paragraph" w:styleId="Caption">
    <w:name w:val="caption"/>
    <w:basedOn w:val="Normal"/>
    <w:uiPriority w:val="35"/>
    <w:qFormat/>
    <w:rsid w:val="00B50631"/>
    <w:pPr>
      <w:suppressLineNumbers/>
      <w:spacing w:before="120" w:after="120"/>
    </w:pPr>
    <w:rPr>
      <w:i/>
      <w:iCs/>
    </w:rPr>
  </w:style>
  <w:style w:type="paragraph" w:customStyle="1" w:styleId="Index">
    <w:name w:val="Index"/>
    <w:basedOn w:val="Normal"/>
    <w:rsid w:val="00B50631"/>
    <w:pPr>
      <w:suppressLineNumbers/>
    </w:pPr>
  </w:style>
  <w:style w:type="paragraph" w:styleId="Header">
    <w:name w:val="header"/>
    <w:basedOn w:val="Normal"/>
    <w:next w:val="Heading1"/>
    <w:link w:val="HeaderChar"/>
    <w:uiPriority w:val="99"/>
    <w:rsid w:val="00B50631"/>
    <w:pPr>
      <w:tabs>
        <w:tab w:val="center" w:pos="4320"/>
        <w:tab w:val="right" w:pos="8640"/>
      </w:tabs>
    </w:pPr>
  </w:style>
  <w:style w:type="character" w:customStyle="1" w:styleId="HeaderChar">
    <w:name w:val="Header Char"/>
    <w:basedOn w:val="DefaultParagraphFont"/>
    <w:link w:val="Header"/>
    <w:uiPriority w:val="99"/>
    <w:semiHidden/>
    <w:locked/>
    <w:rsid w:val="00B50631"/>
    <w:rPr>
      <w:rFonts w:cs="Times New Roman"/>
      <w:sz w:val="24"/>
      <w:szCs w:val="24"/>
      <w:lang w:eastAsia="ar-SA" w:bidi="ar-SA"/>
    </w:rPr>
  </w:style>
  <w:style w:type="paragraph" w:styleId="BodyTextIndent3">
    <w:name w:val="Body Text Indent 3"/>
    <w:basedOn w:val="Normal"/>
    <w:link w:val="BodyTextIndent3Char"/>
    <w:uiPriority w:val="99"/>
    <w:rsid w:val="00B50631"/>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B50631"/>
    <w:rPr>
      <w:rFonts w:cs="Times New Roman"/>
      <w:sz w:val="16"/>
      <w:szCs w:val="16"/>
      <w:lang w:eastAsia="ar-SA" w:bidi="ar-SA"/>
    </w:rPr>
  </w:style>
  <w:style w:type="paragraph" w:styleId="BodyTextIndent">
    <w:name w:val="Body Text Indent"/>
    <w:basedOn w:val="Normal"/>
    <w:link w:val="BodyTextIndentChar"/>
    <w:uiPriority w:val="99"/>
    <w:rsid w:val="00B50631"/>
    <w:pPr>
      <w:ind w:left="540" w:hanging="720"/>
      <w:jc w:val="both"/>
    </w:pPr>
  </w:style>
  <w:style w:type="character" w:customStyle="1" w:styleId="BodyTextIndentChar">
    <w:name w:val="Body Text Indent Char"/>
    <w:basedOn w:val="DefaultParagraphFont"/>
    <w:link w:val="BodyTextIndent"/>
    <w:uiPriority w:val="99"/>
    <w:semiHidden/>
    <w:locked/>
    <w:rsid w:val="00B50631"/>
    <w:rPr>
      <w:rFonts w:cs="Times New Roman"/>
      <w:sz w:val="24"/>
      <w:szCs w:val="24"/>
      <w:lang w:eastAsia="ar-SA" w:bidi="ar-SA"/>
    </w:rPr>
  </w:style>
  <w:style w:type="paragraph" w:styleId="BodyTextIndent2">
    <w:name w:val="Body Text Indent 2"/>
    <w:basedOn w:val="Normal"/>
    <w:link w:val="BodyTextIndent2Char"/>
    <w:uiPriority w:val="99"/>
    <w:rsid w:val="00B50631"/>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B50631"/>
    <w:rPr>
      <w:rFonts w:cs="Times New Roman"/>
      <w:sz w:val="24"/>
      <w:szCs w:val="24"/>
      <w:lang w:eastAsia="ar-SA" w:bidi="ar-SA"/>
    </w:rPr>
  </w:style>
  <w:style w:type="paragraph" w:styleId="BodyText2">
    <w:name w:val="Body Text 2"/>
    <w:basedOn w:val="Normal"/>
    <w:link w:val="BodyText2Char"/>
    <w:uiPriority w:val="99"/>
    <w:rsid w:val="00B50631"/>
    <w:pPr>
      <w:spacing w:line="360" w:lineRule="auto"/>
      <w:jc w:val="both"/>
    </w:pPr>
  </w:style>
  <w:style w:type="character" w:customStyle="1" w:styleId="BodyText2Char">
    <w:name w:val="Body Text 2 Char"/>
    <w:basedOn w:val="DefaultParagraphFont"/>
    <w:link w:val="BodyText2"/>
    <w:uiPriority w:val="99"/>
    <w:semiHidden/>
    <w:locked/>
    <w:rsid w:val="00B50631"/>
    <w:rPr>
      <w:rFonts w:cs="Times New Roman"/>
      <w:sz w:val="24"/>
      <w:szCs w:val="24"/>
      <w:lang w:eastAsia="ar-SA" w:bidi="ar-SA"/>
    </w:rPr>
  </w:style>
  <w:style w:type="paragraph" w:styleId="Footer">
    <w:name w:val="footer"/>
    <w:basedOn w:val="Normal"/>
    <w:link w:val="FooterChar"/>
    <w:uiPriority w:val="99"/>
    <w:rsid w:val="00B50631"/>
    <w:pPr>
      <w:tabs>
        <w:tab w:val="center" w:pos="4320"/>
        <w:tab w:val="right" w:pos="8640"/>
      </w:tabs>
    </w:pPr>
    <w:rPr>
      <w:sz w:val="32"/>
    </w:rPr>
  </w:style>
  <w:style w:type="character" w:customStyle="1" w:styleId="FooterChar">
    <w:name w:val="Footer Char"/>
    <w:basedOn w:val="DefaultParagraphFont"/>
    <w:link w:val="Footer"/>
    <w:uiPriority w:val="99"/>
    <w:semiHidden/>
    <w:locked/>
    <w:rsid w:val="00B50631"/>
    <w:rPr>
      <w:rFonts w:cs="Times New Roman"/>
      <w:sz w:val="24"/>
      <w:szCs w:val="24"/>
      <w:lang w:eastAsia="ar-SA" w:bidi="ar-SA"/>
    </w:rPr>
  </w:style>
  <w:style w:type="paragraph" w:customStyle="1" w:styleId="TableContents">
    <w:name w:val="Table Contents"/>
    <w:basedOn w:val="Normal"/>
    <w:rsid w:val="00B50631"/>
    <w:pPr>
      <w:suppressLineNumbers/>
    </w:pPr>
  </w:style>
  <w:style w:type="paragraph" w:customStyle="1" w:styleId="TableHeading">
    <w:name w:val="Table Heading"/>
    <w:basedOn w:val="TableContents"/>
    <w:rsid w:val="00B50631"/>
    <w:pPr>
      <w:jc w:val="center"/>
    </w:pPr>
    <w:rPr>
      <w:b/>
      <w:bCs/>
    </w:rPr>
  </w:style>
  <w:style w:type="paragraph" w:customStyle="1" w:styleId="Framecontents">
    <w:name w:val="Frame contents"/>
    <w:basedOn w:val="BodyText"/>
    <w:rsid w:val="00B50631"/>
  </w:style>
  <w:style w:type="paragraph" w:customStyle="1" w:styleId="Text">
    <w:name w:val="Text"/>
    <w:basedOn w:val="Normal"/>
    <w:rsid w:val="00B50631"/>
    <w:pPr>
      <w:autoSpaceDE w:val="0"/>
      <w:spacing w:line="252" w:lineRule="auto"/>
      <w:ind w:firstLine="202"/>
    </w:pPr>
    <w:rPr>
      <w:rFonts w:eastAsia="PMingLiU"/>
      <w:kern w:val="1"/>
      <w:sz w:val="20"/>
      <w:szCs w:val="20"/>
    </w:rPr>
  </w:style>
  <w:style w:type="paragraph" w:styleId="Date">
    <w:name w:val="Date"/>
    <w:basedOn w:val="Normal"/>
    <w:next w:val="Normal"/>
    <w:link w:val="DateChar"/>
    <w:uiPriority w:val="99"/>
    <w:rsid w:val="003C4738"/>
    <w:pPr>
      <w:ind w:leftChars="2500" w:left="100"/>
    </w:pPr>
  </w:style>
  <w:style w:type="character" w:customStyle="1" w:styleId="DateChar">
    <w:name w:val="Date Char"/>
    <w:basedOn w:val="DefaultParagraphFont"/>
    <w:link w:val="Date"/>
    <w:uiPriority w:val="99"/>
    <w:semiHidden/>
    <w:locked/>
    <w:rsid w:val="00B50631"/>
    <w:rPr>
      <w:rFonts w:cs="Times New Roman"/>
      <w:sz w:val="24"/>
      <w:szCs w:val="24"/>
      <w:lang w:eastAsia="ar-SA" w:bidi="ar-SA"/>
    </w:rPr>
  </w:style>
  <w:style w:type="paragraph" w:styleId="BalloonText">
    <w:name w:val="Balloon Text"/>
    <w:basedOn w:val="Normal"/>
    <w:link w:val="BalloonTextChar"/>
    <w:uiPriority w:val="99"/>
    <w:semiHidden/>
    <w:unhideWhenUsed/>
    <w:rsid w:val="0072678B"/>
    <w:rPr>
      <w:rFonts w:ascii="Tahoma" w:hAnsi="Tahoma" w:cs="Tahoma"/>
      <w:sz w:val="16"/>
      <w:szCs w:val="16"/>
    </w:rPr>
  </w:style>
  <w:style w:type="character" w:customStyle="1" w:styleId="BalloonTextChar">
    <w:name w:val="Balloon Text Char"/>
    <w:basedOn w:val="DefaultParagraphFont"/>
    <w:link w:val="BalloonText"/>
    <w:uiPriority w:val="99"/>
    <w:semiHidden/>
    <w:rsid w:val="0072678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hart" Target="charts/chart1.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mfo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mfo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mfom.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sideWall>
      <c:spPr>
        <a:noFill/>
        <a:ln w="25400">
          <a:noFill/>
        </a:ln>
      </c:spPr>
    </c:sideWall>
    <c:backWall>
      <c:spPr>
        <a:noFill/>
        <a:ln w="25400">
          <a:noFill/>
        </a:ln>
      </c:spPr>
    </c:backWall>
    <c:plotArea>
      <c:layout>
        <c:manualLayout>
          <c:layoutTarget val="inner"/>
          <c:xMode val="edge"/>
          <c:yMode val="edge"/>
          <c:x val="0.12773840769903771"/>
          <c:y val="5.1400554097404488E-2"/>
          <c:w val="0.73730161854768272"/>
          <c:h val="0.66472039953339335"/>
        </c:manualLayout>
      </c:layout>
      <c:bar3DChart>
        <c:barDir val="col"/>
        <c:grouping val="clustered"/>
        <c:ser>
          <c:idx val="0"/>
          <c:order val="0"/>
          <c:tx>
            <c:strRef>
              <c:f>Sheet2!$B$1</c:f>
              <c:strCache>
                <c:ptCount val="1"/>
                <c:pt idx="0">
                  <c:v>Bridgehead</c:v>
                </c:pt>
              </c:strCache>
            </c:strRef>
          </c:tx>
          <c:cat>
            <c:strRef>
              <c:f>Sheet2!$A$2:$A$7</c:f>
              <c:strCache>
                <c:ptCount val="6"/>
                <c:pt idx="0">
                  <c:v>Water Temperature</c:v>
                </c:pt>
                <c:pt idx="1">
                  <c:v>Transparency</c:v>
                </c:pt>
                <c:pt idx="2">
                  <c:v>pH</c:v>
                </c:pt>
                <c:pt idx="3">
                  <c:v>Conductivity</c:v>
                </c:pt>
                <c:pt idx="4">
                  <c:v>Total Suspended Solid</c:v>
                </c:pt>
                <c:pt idx="5">
                  <c:v>Total Dissolved Solid</c:v>
                </c:pt>
              </c:strCache>
            </c:strRef>
          </c:cat>
          <c:val>
            <c:numRef>
              <c:f>Sheet2!$B$2:$B$7</c:f>
              <c:numCache>
                <c:formatCode>General</c:formatCode>
                <c:ptCount val="6"/>
                <c:pt idx="0">
                  <c:v>29.07</c:v>
                </c:pt>
                <c:pt idx="1">
                  <c:v>85.79</c:v>
                </c:pt>
                <c:pt idx="2">
                  <c:v>6.92</c:v>
                </c:pt>
                <c:pt idx="3">
                  <c:v>12.729999999999999</c:v>
                </c:pt>
                <c:pt idx="4">
                  <c:v>83.649999999999991</c:v>
                </c:pt>
                <c:pt idx="5">
                  <c:v>45.55</c:v>
                </c:pt>
              </c:numCache>
            </c:numRef>
          </c:val>
        </c:ser>
        <c:ser>
          <c:idx val="1"/>
          <c:order val="1"/>
          <c:tx>
            <c:strRef>
              <c:f>Sheet2!$C$1</c:f>
              <c:strCache>
                <c:ptCount val="1"/>
                <c:pt idx="0">
                  <c:v>Akpafrukim</c:v>
                </c:pt>
              </c:strCache>
            </c:strRef>
          </c:tx>
          <c:cat>
            <c:strRef>
              <c:f>Sheet2!$A$2:$A$7</c:f>
              <c:strCache>
                <c:ptCount val="6"/>
                <c:pt idx="0">
                  <c:v>Water Temperature</c:v>
                </c:pt>
                <c:pt idx="1">
                  <c:v>Transparency</c:v>
                </c:pt>
                <c:pt idx="2">
                  <c:v>pH</c:v>
                </c:pt>
                <c:pt idx="3">
                  <c:v>Conductivity</c:v>
                </c:pt>
                <c:pt idx="4">
                  <c:v>Total Suspended Solid</c:v>
                </c:pt>
                <c:pt idx="5">
                  <c:v>Total Dissolved Solid</c:v>
                </c:pt>
              </c:strCache>
            </c:strRef>
          </c:cat>
          <c:val>
            <c:numRef>
              <c:f>Sheet2!$C$2:$C$7</c:f>
              <c:numCache>
                <c:formatCode>General</c:formatCode>
                <c:ptCount val="6"/>
                <c:pt idx="0">
                  <c:v>29.03</c:v>
                </c:pt>
                <c:pt idx="1">
                  <c:v>78.489999999999995</c:v>
                </c:pt>
                <c:pt idx="2">
                  <c:v>6.92</c:v>
                </c:pt>
                <c:pt idx="3">
                  <c:v>22.8</c:v>
                </c:pt>
                <c:pt idx="4">
                  <c:v>130.54</c:v>
                </c:pt>
                <c:pt idx="5">
                  <c:v>62.52</c:v>
                </c:pt>
              </c:numCache>
            </c:numRef>
          </c:val>
        </c:ser>
        <c:shape val="cone"/>
        <c:axId val="66775296"/>
        <c:axId val="66822912"/>
        <c:axId val="0"/>
      </c:bar3DChart>
      <c:catAx>
        <c:axId val="66775296"/>
        <c:scaling>
          <c:orientation val="minMax"/>
        </c:scaling>
        <c:axPos val="b"/>
        <c:title>
          <c:tx>
            <c:rich>
              <a:bodyPr/>
              <a:lstStyle/>
              <a:p>
                <a:pPr>
                  <a:defRPr lang="en-US"/>
                </a:pPr>
                <a:r>
                  <a:rPr lang="en-US"/>
                  <a:t>Parameters</a:t>
                </a:r>
              </a:p>
            </c:rich>
          </c:tx>
          <c:layout>
            <c:manualLayout>
              <c:xMode val="edge"/>
              <c:yMode val="edge"/>
              <c:x val="0.37225163696643176"/>
              <c:y val="0.93724473465207192"/>
            </c:manualLayout>
          </c:layout>
        </c:title>
        <c:tickLblPos val="nextTo"/>
        <c:txPr>
          <a:bodyPr/>
          <a:lstStyle/>
          <a:p>
            <a:pPr>
              <a:defRPr lang="en-US" sz="700"/>
            </a:pPr>
            <a:endParaRPr lang="en-US"/>
          </a:p>
        </c:txPr>
        <c:crossAx val="66822912"/>
        <c:crosses val="autoZero"/>
        <c:auto val="1"/>
        <c:lblAlgn val="ctr"/>
        <c:lblOffset val="100"/>
      </c:catAx>
      <c:valAx>
        <c:axId val="66822912"/>
        <c:scaling>
          <c:orientation val="minMax"/>
        </c:scaling>
        <c:axPos val="l"/>
        <c:title>
          <c:tx>
            <c:rich>
              <a:bodyPr/>
              <a:lstStyle/>
              <a:p>
                <a:pPr>
                  <a:defRPr lang="en-US"/>
                </a:pPr>
                <a:r>
                  <a:rPr lang="en-US"/>
                  <a:t>Concentration (mg/l)</a:t>
                </a:r>
              </a:p>
            </c:rich>
          </c:tx>
          <c:layout/>
        </c:title>
        <c:numFmt formatCode="General" sourceLinked="1"/>
        <c:tickLblPos val="nextTo"/>
        <c:txPr>
          <a:bodyPr/>
          <a:lstStyle/>
          <a:p>
            <a:pPr>
              <a:defRPr lang="en-US"/>
            </a:pPr>
            <a:endParaRPr lang="en-US"/>
          </a:p>
        </c:txPr>
        <c:crossAx val="66775296"/>
        <c:crosses val="autoZero"/>
        <c:crossBetween val="between"/>
      </c:valAx>
    </c:plotArea>
    <c:legend>
      <c:legendPos val="r"/>
      <c:layout/>
      <c:txPr>
        <a:bodyPr/>
        <a:lstStyle/>
        <a:p>
          <a:pPr>
            <a:defRPr lang="en-US" sz="700"/>
          </a:pPr>
          <a:endParaRPr lang="en-US"/>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166272965879265"/>
          <c:y val="2.8252405949256338E-2"/>
          <c:w val="0.70674606299212595"/>
          <c:h val="0.73758821813940012"/>
        </c:manualLayout>
      </c:layout>
      <c:bar3DChart>
        <c:barDir val="col"/>
        <c:grouping val="clustered"/>
        <c:ser>
          <c:idx val="0"/>
          <c:order val="0"/>
          <c:tx>
            <c:strRef>
              <c:f>Sheet3!$B$1</c:f>
              <c:strCache>
                <c:ptCount val="1"/>
                <c:pt idx="0">
                  <c:v>Bridgehead</c:v>
                </c:pt>
              </c:strCache>
            </c:strRef>
          </c:tx>
          <c:cat>
            <c:strRef>
              <c:f>Sheet3!$A$2:$A$7</c:f>
              <c:strCache>
                <c:ptCount val="6"/>
                <c:pt idx="0">
                  <c:v>Free CO2</c:v>
                </c:pt>
                <c:pt idx="1">
                  <c:v>Total Alkalinity</c:v>
                </c:pt>
                <c:pt idx="2">
                  <c:v>Dissolved Oxygen</c:v>
                </c:pt>
                <c:pt idx="3">
                  <c:v>Biological Oxygen Demand</c:v>
                </c:pt>
                <c:pt idx="4">
                  <c:v>Chemical Oxygen Demand</c:v>
                </c:pt>
                <c:pt idx="5">
                  <c:v>Nitrate- Nitrogen</c:v>
                </c:pt>
              </c:strCache>
            </c:strRef>
          </c:cat>
          <c:val>
            <c:numRef>
              <c:f>Sheet3!$B$2:$B$7</c:f>
              <c:numCache>
                <c:formatCode>General</c:formatCode>
                <c:ptCount val="6"/>
                <c:pt idx="0">
                  <c:v>2.71</c:v>
                </c:pt>
                <c:pt idx="1">
                  <c:v>21.01</c:v>
                </c:pt>
                <c:pt idx="2">
                  <c:v>7.18</c:v>
                </c:pt>
                <c:pt idx="3">
                  <c:v>2.66</c:v>
                </c:pt>
                <c:pt idx="4">
                  <c:v>24.22</c:v>
                </c:pt>
                <c:pt idx="5">
                  <c:v>118.17999999999998</c:v>
                </c:pt>
              </c:numCache>
            </c:numRef>
          </c:val>
        </c:ser>
        <c:ser>
          <c:idx val="1"/>
          <c:order val="1"/>
          <c:tx>
            <c:strRef>
              <c:f>Sheet3!$C$1</c:f>
              <c:strCache>
                <c:ptCount val="1"/>
                <c:pt idx="0">
                  <c:v>Akpafrukim</c:v>
                </c:pt>
              </c:strCache>
            </c:strRef>
          </c:tx>
          <c:cat>
            <c:strRef>
              <c:f>Sheet3!$A$2:$A$7</c:f>
              <c:strCache>
                <c:ptCount val="6"/>
                <c:pt idx="0">
                  <c:v>Free CO2</c:v>
                </c:pt>
                <c:pt idx="1">
                  <c:v>Total Alkalinity</c:v>
                </c:pt>
                <c:pt idx="2">
                  <c:v>Dissolved Oxygen</c:v>
                </c:pt>
                <c:pt idx="3">
                  <c:v>Biological Oxygen Demand</c:v>
                </c:pt>
                <c:pt idx="4">
                  <c:v>Chemical Oxygen Demand</c:v>
                </c:pt>
                <c:pt idx="5">
                  <c:v>Nitrate- Nitrogen</c:v>
                </c:pt>
              </c:strCache>
            </c:strRef>
          </c:cat>
          <c:val>
            <c:numRef>
              <c:f>Sheet3!$C$2:$C$7</c:f>
              <c:numCache>
                <c:formatCode>General</c:formatCode>
                <c:ptCount val="6"/>
                <c:pt idx="0">
                  <c:v>2.58</c:v>
                </c:pt>
                <c:pt idx="1">
                  <c:v>27.939999999999987</c:v>
                </c:pt>
                <c:pt idx="2">
                  <c:v>6.63</c:v>
                </c:pt>
                <c:pt idx="3">
                  <c:v>3.34</c:v>
                </c:pt>
                <c:pt idx="4">
                  <c:v>29.35</c:v>
                </c:pt>
                <c:pt idx="5">
                  <c:v>154.13999999999999</c:v>
                </c:pt>
              </c:numCache>
            </c:numRef>
          </c:val>
        </c:ser>
        <c:shape val="cone"/>
        <c:axId val="66840064"/>
        <c:axId val="66841984"/>
        <c:axId val="0"/>
      </c:bar3DChart>
      <c:catAx>
        <c:axId val="66840064"/>
        <c:scaling>
          <c:orientation val="minMax"/>
        </c:scaling>
        <c:axPos val="b"/>
        <c:title>
          <c:tx>
            <c:rich>
              <a:bodyPr/>
              <a:lstStyle/>
              <a:p>
                <a:pPr>
                  <a:defRPr lang="en-US"/>
                </a:pPr>
                <a:r>
                  <a:rPr lang="en-US"/>
                  <a:t>Parameters</a:t>
                </a:r>
              </a:p>
            </c:rich>
          </c:tx>
          <c:layout/>
        </c:title>
        <c:tickLblPos val="nextTo"/>
        <c:txPr>
          <a:bodyPr/>
          <a:lstStyle/>
          <a:p>
            <a:pPr>
              <a:defRPr lang="en-US" sz="700"/>
            </a:pPr>
            <a:endParaRPr lang="en-US"/>
          </a:p>
        </c:txPr>
        <c:crossAx val="66841984"/>
        <c:crosses val="autoZero"/>
        <c:auto val="1"/>
        <c:lblAlgn val="ctr"/>
        <c:lblOffset val="100"/>
      </c:catAx>
      <c:valAx>
        <c:axId val="66841984"/>
        <c:scaling>
          <c:orientation val="minMax"/>
        </c:scaling>
        <c:axPos val="l"/>
        <c:title>
          <c:tx>
            <c:rich>
              <a:bodyPr/>
              <a:lstStyle/>
              <a:p>
                <a:pPr>
                  <a:defRPr lang="en-US"/>
                </a:pPr>
                <a:r>
                  <a:rPr lang="en-US"/>
                  <a:t>Concentraton (mg/l)</a:t>
                </a:r>
              </a:p>
            </c:rich>
          </c:tx>
          <c:layout>
            <c:manualLayout>
              <c:xMode val="edge"/>
              <c:yMode val="edge"/>
              <c:x val="1.5903324584426966E-3"/>
              <c:y val="0.21117891513560805"/>
            </c:manualLayout>
          </c:layout>
        </c:title>
        <c:numFmt formatCode="General" sourceLinked="1"/>
        <c:tickLblPos val="nextTo"/>
        <c:txPr>
          <a:bodyPr/>
          <a:lstStyle/>
          <a:p>
            <a:pPr>
              <a:defRPr lang="en-US"/>
            </a:pPr>
            <a:endParaRPr lang="en-US"/>
          </a:p>
        </c:txPr>
        <c:crossAx val="66840064"/>
        <c:crosses val="autoZero"/>
        <c:crossBetween val="between"/>
      </c:valAx>
    </c:plotArea>
    <c:legend>
      <c:legendPos val="r"/>
      <c:layout/>
      <c:txPr>
        <a:bodyPr/>
        <a:lstStyle/>
        <a:p>
          <a:pPr>
            <a:defRPr lang="en-US" sz="700"/>
          </a:pPr>
          <a:endParaRPr lang="en-US"/>
        </a:p>
      </c:txPr>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Sheet4!$B$1</c:f>
              <c:strCache>
                <c:ptCount val="1"/>
                <c:pt idx="0">
                  <c:v>Bridge head</c:v>
                </c:pt>
              </c:strCache>
            </c:strRef>
          </c:tx>
          <c:cat>
            <c:strRef>
              <c:f>Sheet4!$A$2:$A$7</c:f>
              <c:strCache>
                <c:ptCount val="6"/>
                <c:pt idx="0">
                  <c:v>Ammonium-Nitrogen</c:v>
                </c:pt>
                <c:pt idx="1">
                  <c:v>Phosphate- Phosphorous</c:v>
                </c:pt>
                <c:pt idx="2">
                  <c:v>Sulphate</c:v>
                </c:pt>
                <c:pt idx="3">
                  <c:v>Silicate</c:v>
                </c:pt>
                <c:pt idx="4">
                  <c:v>Salinity</c:v>
                </c:pt>
                <c:pt idx="5">
                  <c:v>THC</c:v>
                </c:pt>
              </c:strCache>
            </c:strRef>
          </c:cat>
          <c:val>
            <c:numRef>
              <c:f>Sheet4!$B$2:$B$7</c:f>
              <c:numCache>
                <c:formatCode>General</c:formatCode>
                <c:ptCount val="6"/>
                <c:pt idx="0">
                  <c:v>0.27</c:v>
                </c:pt>
                <c:pt idx="1">
                  <c:v>44.36</c:v>
                </c:pt>
                <c:pt idx="2">
                  <c:v>0.59</c:v>
                </c:pt>
                <c:pt idx="3">
                  <c:v>0.36000000000000032</c:v>
                </c:pt>
                <c:pt idx="4">
                  <c:v>0.26</c:v>
                </c:pt>
                <c:pt idx="5">
                  <c:v>0.30000000000000032</c:v>
                </c:pt>
              </c:numCache>
            </c:numRef>
          </c:val>
        </c:ser>
        <c:ser>
          <c:idx val="1"/>
          <c:order val="1"/>
          <c:tx>
            <c:strRef>
              <c:f>Sheet4!$C$1</c:f>
              <c:strCache>
                <c:ptCount val="1"/>
                <c:pt idx="0">
                  <c:v>Akpafrukim</c:v>
                </c:pt>
              </c:strCache>
            </c:strRef>
          </c:tx>
          <c:cat>
            <c:strRef>
              <c:f>Sheet4!$A$2:$A$7</c:f>
              <c:strCache>
                <c:ptCount val="6"/>
                <c:pt idx="0">
                  <c:v>Ammonium-Nitrogen</c:v>
                </c:pt>
                <c:pt idx="1">
                  <c:v>Phosphate- Phosphorous</c:v>
                </c:pt>
                <c:pt idx="2">
                  <c:v>Sulphate</c:v>
                </c:pt>
                <c:pt idx="3">
                  <c:v>Silicate</c:v>
                </c:pt>
                <c:pt idx="4">
                  <c:v>Salinity</c:v>
                </c:pt>
                <c:pt idx="5">
                  <c:v>THC</c:v>
                </c:pt>
              </c:strCache>
            </c:strRef>
          </c:cat>
          <c:val>
            <c:numRef>
              <c:f>Sheet4!$C$2:$C$7</c:f>
              <c:numCache>
                <c:formatCode>General</c:formatCode>
                <c:ptCount val="6"/>
                <c:pt idx="0">
                  <c:v>0.38000000000000045</c:v>
                </c:pt>
                <c:pt idx="1">
                  <c:v>60.13</c:v>
                </c:pt>
                <c:pt idx="2">
                  <c:v>0.88</c:v>
                </c:pt>
                <c:pt idx="3">
                  <c:v>0.55000000000000004</c:v>
                </c:pt>
                <c:pt idx="4">
                  <c:v>0.31000000000000039</c:v>
                </c:pt>
                <c:pt idx="5">
                  <c:v>2.4</c:v>
                </c:pt>
              </c:numCache>
            </c:numRef>
          </c:val>
        </c:ser>
        <c:shape val="cone"/>
        <c:axId val="67477888"/>
        <c:axId val="67479808"/>
        <c:axId val="0"/>
      </c:bar3DChart>
      <c:catAx>
        <c:axId val="67477888"/>
        <c:scaling>
          <c:orientation val="minMax"/>
        </c:scaling>
        <c:axPos val="b"/>
        <c:title>
          <c:tx>
            <c:rich>
              <a:bodyPr/>
              <a:lstStyle/>
              <a:p>
                <a:pPr>
                  <a:defRPr lang="en-US"/>
                </a:pPr>
                <a:r>
                  <a:rPr lang="en-US"/>
                  <a:t>Parameters</a:t>
                </a:r>
              </a:p>
            </c:rich>
          </c:tx>
          <c:layout/>
        </c:title>
        <c:tickLblPos val="nextTo"/>
        <c:txPr>
          <a:bodyPr/>
          <a:lstStyle/>
          <a:p>
            <a:pPr>
              <a:defRPr lang="en-US" sz="700"/>
            </a:pPr>
            <a:endParaRPr lang="en-US"/>
          </a:p>
        </c:txPr>
        <c:crossAx val="67479808"/>
        <c:crosses val="autoZero"/>
        <c:auto val="1"/>
        <c:lblAlgn val="ctr"/>
        <c:lblOffset val="100"/>
      </c:catAx>
      <c:valAx>
        <c:axId val="67479808"/>
        <c:scaling>
          <c:orientation val="minMax"/>
        </c:scaling>
        <c:axPos val="l"/>
        <c:title>
          <c:tx>
            <c:rich>
              <a:bodyPr rot="-5400000" vert="horz"/>
              <a:lstStyle/>
              <a:p>
                <a:pPr>
                  <a:defRPr lang="en-US"/>
                </a:pPr>
                <a:r>
                  <a:rPr lang="en-US"/>
                  <a:t>Concentration</a:t>
                </a:r>
                <a:r>
                  <a:rPr lang="en-US" baseline="0"/>
                  <a:t> (mg/l)</a:t>
                </a:r>
                <a:endParaRPr lang="en-US"/>
              </a:p>
            </c:rich>
          </c:tx>
          <c:layout/>
        </c:title>
        <c:numFmt formatCode="General" sourceLinked="1"/>
        <c:tickLblPos val="nextTo"/>
        <c:txPr>
          <a:bodyPr/>
          <a:lstStyle/>
          <a:p>
            <a:pPr>
              <a:defRPr lang="en-US"/>
            </a:pPr>
            <a:endParaRPr lang="en-US"/>
          </a:p>
        </c:txPr>
        <c:crossAx val="67477888"/>
        <c:crosses val="autoZero"/>
        <c:crossBetween val="between"/>
      </c:valAx>
      <c:spPr>
        <a:noFill/>
        <a:ln w="25400">
          <a:noFill/>
        </a:ln>
      </c:spPr>
    </c:plotArea>
    <c:legend>
      <c:legendPos val="r"/>
      <c:layout/>
      <c:txPr>
        <a:bodyPr/>
        <a:lstStyle/>
        <a:p>
          <a:pPr>
            <a:defRPr lang="en-US" sz="800"/>
          </a:pPr>
          <a:endParaRPr lang="en-US"/>
        </a:p>
      </c:txPr>
    </c:legend>
    <c:plotVisOnly val="1"/>
    <c:dispBlanksAs val="gap"/>
  </c:chart>
  <c:spPr>
    <a:ln w="0">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6</Pages>
  <Words>3277</Words>
  <Characters>18082</Characters>
  <Application>Microsoft Office Word</Application>
  <DocSecurity>0</DocSecurity>
  <Lines>150</Lines>
  <Paragraphs>42</Paragraphs>
  <ScaleCrop>false</ScaleCrop>
  <Manager>Marsland Press</Manager>
  <Company>Marsland Press</Company>
  <LinksUpToDate>false</LinksUpToDate>
  <CharactersWithSpaces>21317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2015-07-19T21:32:00Z</cp:lastPrinted>
  <dcterms:created xsi:type="dcterms:W3CDTF">2015-07-19T05:56:00Z</dcterms:created>
  <dcterms:modified xsi:type="dcterms:W3CDTF">2015-07-19T21:46:00Z</dcterms:modified>
</cp:coreProperties>
</file>