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CF" w:rsidRPr="00A973F5" w:rsidRDefault="003E31CF" w:rsidP="00A973F5">
      <w:pPr>
        <w:widowControl w:val="0"/>
        <w:autoSpaceDE w:val="0"/>
        <w:autoSpaceDN w:val="0"/>
        <w:adjustRightInd w:val="0"/>
        <w:snapToGrid w:val="0"/>
        <w:jc w:val="center"/>
        <w:rPr>
          <w:b/>
          <w:bCs/>
          <w:sz w:val="20"/>
          <w:szCs w:val="20"/>
        </w:rPr>
      </w:pPr>
      <w:r w:rsidRPr="00A973F5">
        <w:rPr>
          <w:b/>
          <w:bCs/>
          <w:sz w:val="20"/>
          <w:szCs w:val="20"/>
        </w:rPr>
        <w:t>The incidence of ventilator associated pneumonia with incomplete or complete adherence to bundle of prevention</w:t>
      </w:r>
    </w:p>
    <w:p w:rsidR="00557289" w:rsidRPr="00A973F5" w:rsidRDefault="00557289" w:rsidP="00A973F5">
      <w:pPr>
        <w:widowControl w:val="0"/>
        <w:autoSpaceDE w:val="0"/>
        <w:autoSpaceDN w:val="0"/>
        <w:adjustRightInd w:val="0"/>
        <w:snapToGrid w:val="0"/>
        <w:jc w:val="center"/>
        <w:rPr>
          <w:b/>
          <w:bCs/>
          <w:sz w:val="20"/>
          <w:szCs w:val="14"/>
        </w:rPr>
      </w:pPr>
    </w:p>
    <w:p w:rsidR="00E46897" w:rsidRPr="00A973F5" w:rsidRDefault="00681BD7" w:rsidP="00A973F5">
      <w:pPr>
        <w:widowControl w:val="0"/>
        <w:autoSpaceDE w:val="0"/>
        <w:autoSpaceDN w:val="0"/>
        <w:adjustRightInd w:val="0"/>
        <w:snapToGrid w:val="0"/>
        <w:jc w:val="center"/>
        <w:rPr>
          <w:sz w:val="20"/>
          <w:szCs w:val="20"/>
        </w:rPr>
      </w:pPr>
      <w:proofErr w:type="spellStart"/>
      <w:r w:rsidRPr="00A973F5">
        <w:rPr>
          <w:sz w:val="20"/>
          <w:szCs w:val="20"/>
        </w:rPr>
        <w:t>Mahmoud</w:t>
      </w:r>
      <w:proofErr w:type="spellEnd"/>
      <w:r w:rsidRPr="00A973F5">
        <w:rPr>
          <w:sz w:val="20"/>
          <w:szCs w:val="20"/>
        </w:rPr>
        <w:t xml:space="preserve"> G </w:t>
      </w:r>
      <w:proofErr w:type="spellStart"/>
      <w:r w:rsidRPr="00A973F5">
        <w:rPr>
          <w:sz w:val="20"/>
          <w:szCs w:val="20"/>
        </w:rPr>
        <w:t>Montasser</w:t>
      </w:r>
      <w:proofErr w:type="spellEnd"/>
      <w:r w:rsidR="0029530B" w:rsidRPr="00A973F5">
        <w:rPr>
          <w:sz w:val="20"/>
          <w:szCs w:val="20"/>
        </w:rPr>
        <w:t>, Yasser MS Eita</w:t>
      </w:r>
      <w:r w:rsidRPr="00A973F5">
        <w:rPr>
          <w:sz w:val="20"/>
          <w:szCs w:val="20"/>
        </w:rPr>
        <w:t xml:space="preserve">, </w:t>
      </w:r>
      <w:proofErr w:type="spellStart"/>
      <w:r w:rsidRPr="00A973F5">
        <w:rPr>
          <w:sz w:val="20"/>
          <w:szCs w:val="20"/>
        </w:rPr>
        <w:t>Ayman</w:t>
      </w:r>
      <w:proofErr w:type="spellEnd"/>
      <w:r w:rsidR="00E46897" w:rsidRPr="00A973F5">
        <w:rPr>
          <w:sz w:val="20"/>
          <w:szCs w:val="20"/>
        </w:rPr>
        <w:t xml:space="preserve"> S</w:t>
      </w:r>
      <w:r w:rsidR="0060056D" w:rsidRPr="00A973F5">
        <w:rPr>
          <w:sz w:val="20"/>
          <w:szCs w:val="20"/>
        </w:rPr>
        <w:t xml:space="preserve"> Mohamed</w:t>
      </w:r>
      <w:r w:rsidR="00E46897" w:rsidRPr="00A973F5">
        <w:rPr>
          <w:sz w:val="20"/>
          <w:szCs w:val="20"/>
        </w:rPr>
        <w:t xml:space="preserve">, </w:t>
      </w:r>
      <w:proofErr w:type="spellStart"/>
      <w:r w:rsidR="00E46897" w:rsidRPr="00A973F5">
        <w:rPr>
          <w:sz w:val="20"/>
          <w:szCs w:val="20"/>
        </w:rPr>
        <w:t>Abd</w:t>
      </w:r>
      <w:proofErr w:type="spellEnd"/>
      <w:r w:rsidR="00FB42E0">
        <w:rPr>
          <w:rFonts w:hint="eastAsia"/>
          <w:sz w:val="20"/>
          <w:szCs w:val="20"/>
          <w:lang w:eastAsia="zh-CN"/>
        </w:rPr>
        <w:t xml:space="preserve"> </w:t>
      </w:r>
      <w:proofErr w:type="spellStart"/>
      <w:r w:rsidR="00B27198" w:rsidRPr="00A973F5">
        <w:rPr>
          <w:sz w:val="20"/>
          <w:szCs w:val="20"/>
        </w:rPr>
        <w:t>E</w:t>
      </w:r>
      <w:r w:rsidR="00E46897" w:rsidRPr="00A973F5">
        <w:rPr>
          <w:sz w:val="20"/>
          <w:szCs w:val="20"/>
        </w:rPr>
        <w:t>lbadee</w:t>
      </w:r>
      <w:proofErr w:type="spellEnd"/>
      <w:r w:rsidR="00E46897" w:rsidRPr="00A973F5">
        <w:rPr>
          <w:sz w:val="20"/>
          <w:szCs w:val="20"/>
        </w:rPr>
        <w:t xml:space="preserve"> </w:t>
      </w:r>
      <w:proofErr w:type="spellStart"/>
      <w:r w:rsidR="00E46897" w:rsidRPr="00A973F5">
        <w:rPr>
          <w:sz w:val="20"/>
          <w:szCs w:val="20"/>
        </w:rPr>
        <w:t>Ameen</w:t>
      </w:r>
      <w:proofErr w:type="spellEnd"/>
      <w:r w:rsidR="00E46897" w:rsidRPr="00A973F5">
        <w:rPr>
          <w:sz w:val="20"/>
          <w:szCs w:val="20"/>
        </w:rPr>
        <w:t xml:space="preserve"> </w:t>
      </w:r>
      <w:r w:rsidRPr="00A973F5">
        <w:rPr>
          <w:sz w:val="20"/>
          <w:szCs w:val="20"/>
        </w:rPr>
        <w:t>and</w:t>
      </w:r>
      <w:r w:rsidR="00E46897" w:rsidRPr="00A973F5">
        <w:rPr>
          <w:sz w:val="20"/>
          <w:szCs w:val="20"/>
        </w:rPr>
        <w:t xml:space="preserve"> </w:t>
      </w:r>
      <w:proofErr w:type="spellStart"/>
      <w:r w:rsidR="00E46897" w:rsidRPr="00A973F5">
        <w:rPr>
          <w:sz w:val="20"/>
          <w:szCs w:val="20"/>
        </w:rPr>
        <w:t>Enas</w:t>
      </w:r>
      <w:proofErr w:type="spellEnd"/>
      <w:r w:rsidR="00BD232A" w:rsidRPr="00A973F5">
        <w:rPr>
          <w:sz w:val="20"/>
          <w:szCs w:val="20"/>
        </w:rPr>
        <w:t xml:space="preserve"> MA EL</w:t>
      </w:r>
      <w:r w:rsidR="00FB42E0">
        <w:rPr>
          <w:rFonts w:hint="eastAsia"/>
          <w:sz w:val="20"/>
          <w:szCs w:val="20"/>
          <w:lang w:eastAsia="zh-CN"/>
        </w:rPr>
        <w:t xml:space="preserve"> </w:t>
      </w:r>
      <w:proofErr w:type="spellStart"/>
      <w:r w:rsidR="00BD232A" w:rsidRPr="00A973F5">
        <w:rPr>
          <w:sz w:val="20"/>
          <w:szCs w:val="20"/>
        </w:rPr>
        <w:t>Shan</w:t>
      </w:r>
      <w:r w:rsidR="00CF1D7B" w:rsidRPr="00A973F5">
        <w:rPr>
          <w:sz w:val="20"/>
          <w:szCs w:val="20"/>
        </w:rPr>
        <w:t>a</w:t>
      </w:r>
      <w:r w:rsidR="00BD232A" w:rsidRPr="00A973F5">
        <w:rPr>
          <w:sz w:val="20"/>
          <w:szCs w:val="20"/>
        </w:rPr>
        <w:t>wany</w:t>
      </w:r>
      <w:proofErr w:type="spellEnd"/>
    </w:p>
    <w:p w:rsidR="00557289" w:rsidRPr="00A973F5" w:rsidRDefault="00557289" w:rsidP="00A973F5">
      <w:pPr>
        <w:widowControl w:val="0"/>
        <w:autoSpaceDE w:val="0"/>
        <w:autoSpaceDN w:val="0"/>
        <w:adjustRightInd w:val="0"/>
        <w:snapToGrid w:val="0"/>
        <w:jc w:val="center"/>
        <w:rPr>
          <w:sz w:val="20"/>
          <w:szCs w:val="16"/>
        </w:rPr>
      </w:pPr>
    </w:p>
    <w:p w:rsidR="003E31CF" w:rsidRPr="00A973F5" w:rsidRDefault="00557289" w:rsidP="00A973F5">
      <w:pPr>
        <w:widowControl w:val="0"/>
        <w:autoSpaceDE w:val="0"/>
        <w:autoSpaceDN w:val="0"/>
        <w:adjustRightInd w:val="0"/>
        <w:snapToGrid w:val="0"/>
        <w:jc w:val="center"/>
        <w:rPr>
          <w:sz w:val="20"/>
          <w:szCs w:val="20"/>
        </w:rPr>
      </w:pPr>
      <w:proofErr w:type="gramStart"/>
      <w:r w:rsidRPr="00A973F5">
        <w:rPr>
          <w:sz w:val="20"/>
          <w:szCs w:val="20"/>
        </w:rPr>
        <w:t xml:space="preserve">Department of </w:t>
      </w:r>
      <w:proofErr w:type="spellStart"/>
      <w:r w:rsidR="003E31CF" w:rsidRPr="00A973F5">
        <w:rPr>
          <w:sz w:val="20"/>
          <w:szCs w:val="20"/>
        </w:rPr>
        <w:t>Anesthesia</w:t>
      </w:r>
      <w:proofErr w:type="spellEnd"/>
      <w:r w:rsidR="003E31CF" w:rsidRPr="00A973F5">
        <w:rPr>
          <w:sz w:val="20"/>
          <w:szCs w:val="20"/>
        </w:rPr>
        <w:t xml:space="preserve"> and Intensive Care</w:t>
      </w:r>
      <w:r w:rsidR="00E46897" w:rsidRPr="00A973F5">
        <w:rPr>
          <w:sz w:val="20"/>
          <w:szCs w:val="20"/>
        </w:rPr>
        <w:t xml:space="preserve">; </w:t>
      </w:r>
      <w:r w:rsidRPr="00A973F5">
        <w:rPr>
          <w:sz w:val="20"/>
          <w:szCs w:val="20"/>
        </w:rPr>
        <w:t xml:space="preserve">Faculty of Medicine, Al </w:t>
      </w:r>
      <w:proofErr w:type="spellStart"/>
      <w:r w:rsidRPr="00A973F5">
        <w:rPr>
          <w:sz w:val="20"/>
          <w:szCs w:val="20"/>
        </w:rPr>
        <w:t>Azhar</w:t>
      </w:r>
      <w:proofErr w:type="spellEnd"/>
      <w:r w:rsidRPr="00A973F5">
        <w:rPr>
          <w:sz w:val="20"/>
          <w:szCs w:val="20"/>
        </w:rPr>
        <w:t xml:space="preserve"> University, Egypt.</w:t>
      </w:r>
      <w:proofErr w:type="gramEnd"/>
    </w:p>
    <w:p w:rsidR="00E46897" w:rsidRPr="00A973F5" w:rsidRDefault="00F558AB" w:rsidP="00A973F5">
      <w:pPr>
        <w:snapToGrid w:val="0"/>
        <w:jc w:val="center"/>
        <w:rPr>
          <w:color w:val="0000CC"/>
          <w:sz w:val="20"/>
          <w:szCs w:val="20"/>
        </w:rPr>
      </w:pPr>
      <w:hyperlink r:id="rId8" w:history="1">
        <w:r w:rsidR="00E46897" w:rsidRPr="00A973F5">
          <w:rPr>
            <w:color w:val="0000CC"/>
            <w:sz w:val="20"/>
            <w:szCs w:val="20"/>
          </w:rPr>
          <w:t>mahmoudgaballeh@yahoo.com</w:t>
        </w:r>
      </w:hyperlink>
    </w:p>
    <w:p w:rsidR="00557289" w:rsidRPr="00A973F5" w:rsidRDefault="00557289" w:rsidP="00A973F5">
      <w:pPr>
        <w:snapToGrid w:val="0"/>
        <w:jc w:val="center"/>
        <w:rPr>
          <w:sz w:val="20"/>
          <w:szCs w:val="16"/>
        </w:rPr>
      </w:pPr>
    </w:p>
    <w:p w:rsidR="003E31CF" w:rsidRPr="00A973F5" w:rsidRDefault="003E31CF" w:rsidP="00A973F5">
      <w:pPr>
        <w:widowControl w:val="0"/>
        <w:autoSpaceDE w:val="0"/>
        <w:autoSpaceDN w:val="0"/>
        <w:adjustRightInd w:val="0"/>
        <w:snapToGrid w:val="0"/>
        <w:jc w:val="both"/>
        <w:rPr>
          <w:b/>
          <w:bCs/>
          <w:sz w:val="20"/>
          <w:szCs w:val="20"/>
        </w:rPr>
      </w:pPr>
      <w:r w:rsidRPr="00A973F5">
        <w:rPr>
          <w:b/>
          <w:bCs/>
          <w:sz w:val="20"/>
          <w:szCs w:val="20"/>
        </w:rPr>
        <w:t>Abstract</w:t>
      </w:r>
      <w:r w:rsidR="00557289" w:rsidRPr="00A973F5">
        <w:rPr>
          <w:b/>
          <w:bCs/>
          <w:sz w:val="20"/>
          <w:szCs w:val="20"/>
        </w:rPr>
        <w:t xml:space="preserve">: </w:t>
      </w:r>
      <w:r w:rsidRPr="00A973F5">
        <w:rPr>
          <w:b/>
          <w:bCs/>
          <w:sz w:val="20"/>
          <w:szCs w:val="20"/>
        </w:rPr>
        <w:t xml:space="preserve">Background: </w:t>
      </w:r>
      <w:r w:rsidRPr="00A973F5">
        <w:rPr>
          <w:sz w:val="20"/>
          <w:szCs w:val="20"/>
        </w:rPr>
        <w:t xml:space="preserve">Ventilator-associated pneumonia is a very common </w:t>
      </w:r>
      <w:proofErr w:type="spellStart"/>
      <w:r w:rsidRPr="00A973F5">
        <w:rPr>
          <w:sz w:val="20"/>
          <w:szCs w:val="20"/>
        </w:rPr>
        <w:t>nosocomial</w:t>
      </w:r>
      <w:proofErr w:type="spellEnd"/>
      <w:r w:rsidRPr="00A973F5">
        <w:rPr>
          <w:sz w:val="20"/>
          <w:szCs w:val="20"/>
        </w:rPr>
        <w:t xml:space="preserve"> infection in intensive care units with subsequent increase in morbidity, mortality and cost.</w:t>
      </w:r>
      <w:r w:rsidR="00557289" w:rsidRPr="00A973F5">
        <w:rPr>
          <w:b/>
          <w:bCs/>
          <w:sz w:val="20"/>
          <w:szCs w:val="20"/>
        </w:rPr>
        <w:t xml:space="preserve"> </w:t>
      </w:r>
      <w:r w:rsidRPr="00A973F5">
        <w:rPr>
          <w:b/>
          <w:bCs/>
          <w:sz w:val="20"/>
          <w:szCs w:val="20"/>
        </w:rPr>
        <w:t>Aim of the work:</w:t>
      </w:r>
      <w:r w:rsidR="00C757FC" w:rsidRPr="00A973F5">
        <w:rPr>
          <w:b/>
          <w:bCs/>
          <w:sz w:val="20"/>
          <w:szCs w:val="20"/>
        </w:rPr>
        <w:t xml:space="preserve"> </w:t>
      </w:r>
      <w:r w:rsidR="00C757FC" w:rsidRPr="00A973F5">
        <w:rPr>
          <w:sz w:val="20"/>
          <w:szCs w:val="20"/>
        </w:rPr>
        <w:t>To</w:t>
      </w:r>
      <w:r w:rsidR="00C757FC" w:rsidRPr="00A973F5">
        <w:rPr>
          <w:b/>
          <w:bCs/>
          <w:sz w:val="20"/>
          <w:szCs w:val="20"/>
        </w:rPr>
        <w:t xml:space="preserve"> </w:t>
      </w:r>
      <w:r w:rsidR="00C757FC" w:rsidRPr="00A973F5">
        <w:rPr>
          <w:sz w:val="20"/>
          <w:szCs w:val="20"/>
        </w:rPr>
        <w:t>estimate</w:t>
      </w:r>
      <w:r w:rsidR="00C663C4" w:rsidRPr="00A973F5">
        <w:rPr>
          <w:sz w:val="20"/>
          <w:szCs w:val="20"/>
        </w:rPr>
        <w:t xml:space="preserve"> the effect of strict compliance of VAP bundle on decreas</w:t>
      </w:r>
      <w:r w:rsidR="008B6481" w:rsidRPr="00A973F5">
        <w:rPr>
          <w:sz w:val="20"/>
          <w:szCs w:val="20"/>
        </w:rPr>
        <w:t>ing</w:t>
      </w:r>
      <w:r w:rsidR="00C663C4" w:rsidRPr="00A973F5">
        <w:rPr>
          <w:sz w:val="20"/>
          <w:szCs w:val="20"/>
        </w:rPr>
        <w:t xml:space="preserve"> VAP rate per 1,000 ventilator days</w:t>
      </w:r>
      <w:r w:rsidR="00557289" w:rsidRPr="00A973F5">
        <w:rPr>
          <w:b/>
          <w:bCs/>
          <w:sz w:val="20"/>
          <w:szCs w:val="20"/>
        </w:rPr>
        <w:t xml:space="preserve">. </w:t>
      </w:r>
      <w:r w:rsidRPr="00A973F5">
        <w:rPr>
          <w:b/>
          <w:bCs/>
          <w:sz w:val="20"/>
          <w:szCs w:val="20"/>
        </w:rPr>
        <w:t>Methodology:</w:t>
      </w:r>
      <w:r w:rsidRPr="00A973F5">
        <w:rPr>
          <w:sz w:val="20"/>
          <w:szCs w:val="20"/>
        </w:rPr>
        <w:t xml:space="preserve"> </w:t>
      </w:r>
      <w:r w:rsidR="00681BD7" w:rsidRPr="00A973F5">
        <w:rPr>
          <w:sz w:val="20"/>
          <w:szCs w:val="20"/>
        </w:rPr>
        <w:t>A prospective</w:t>
      </w:r>
      <w:r w:rsidR="00C663C4" w:rsidRPr="00A973F5">
        <w:rPr>
          <w:sz w:val="20"/>
          <w:szCs w:val="20"/>
        </w:rPr>
        <w:t xml:space="preserve"> study was done in adult ICU at Al–</w:t>
      </w:r>
      <w:r w:rsidR="00B22BF3" w:rsidRPr="00A973F5">
        <w:rPr>
          <w:sz w:val="20"/>
          <w:szCs w:val="20"/>
        </w:rPr>
        <w:t>HAYAT HOSPITAL</w:t>
      </w:r>
      <w:r w:rsidR="00C663C4" w:rsidRPr="00A973F5">
        <w:rPr>
          <w:sz w:val="20"/>
          <w:szCs w:val="20"/>
        </w:rPr>
        <w:t xml:space="preserve">, JEDDAH, </w:t>
      </w:r>
      <w:proofErr w:type="gramStart"/>
      <w:r w:rsidR="00C663C4" w:rsidRPr="00A973F5">
        <w:rPr>
          <w:sz w:val="20"/>
          <w:szCs w:val="20"/>
        </w:rPr>
        <w:t>KSA</w:t>
      </w:r>
      <w:proofErr w:type="gramEnd"/>
      <w:r w:rsidR="00C663C4" w:rsidRPr="00A973F5">
        <w:rPr>
          <w:sz w:val="20"/>
          <w:szCs w:val="20"/>
        </w:rPr>
        <w:t>; between January 2013 and April 2015. During the period of January to March 2013</w:t>
      </w:r>
      <w:r w:rsidR="0099071B" w:rsidRPr="00A973F5">
        <w:rPr>
          <w:sz w:val="20"/>
          <w:szCs w:val="20"/>
        </w:rPr>
        <w:t>,</w:t>
      </w:r>
      <w:r w:rsidR="00C663C4" w:rsidRPr="00A973F5">
        <w:rPr>
          <w:sz w:val="20"/>
          <w:szCs w:val="20"/>
        </w:rPr>
        <w:t xml:space="preserve"> ICU staff</w:t>
      </w:r>
      <w:r w:rsidR="00785982" w:rsidRPr="00A973F5">
        <w:rPr>
          <w:sz w:val="20"/>
          <w:szCs w:val="20"/>
        </w:rPr>
        <w:t xml:space="preserve"> nurses</w:t>
      </w:r>
      <w:r w:rsidR="00C663C4" w:rsidRPr="00A973F5">
        <w:rPr>
          <w:sz w:val="20"/>
          <w:szCs w:val="20"/>
        </w:rPr>
        <w:t xml:space="preserve"> were educated and made aware about the use of ventilator bundle in helping to prevent this infection. One hundred sixty four patients with age ranged between (33-60) years old were </w:t>
      </w:r>
      <w:proofErr w:type="spellStart"/>
      <w:r w:rsidR="00C663C4" w:rsidRPr="00A973F5">
        <w:rPr>
          <w:sz w:val="20"/>
          <w:szCs w:val="20"/>
        </w:rPr>
        <w:t>intubated</w:t>
      </w:r>
      <w:proofErr w:type="spellEnd"/>
      <w:r w:rsidR="00C663C4" w:rsidRPr="00A973F5">
        <w:rPr>
          <w:sz w:val="20"/>
          <w:szCs w:val="20"/>
        </w:rPr>
        <w:t xml:space="preserve"> and ventilated for more than two days were suspected to have VAP. </w:t>
      </w:r>
      <w:r w:rsidR="00E56306" w:rsidRPr="00A973F5">
        <w:rPr>
          <w:sz w:val="20"/>
          <w:szCs w:val="20"/>
        </w:rPr>
        <w:t>Cases were divided</w:t>
      </w:r>
      <w:r w:rsidR="00C663C4" w:rsidRPr="00A973F5">
        <w:rPr>
          <w:sz w:val="20"/>
          <w:szCs w:val="20"/>
        </w:rPr>
        <w:t xml:space="preserve"> two groups; the first group </w:t>
      </w:r>
      <w:r w:rsidR="00E56306" w:rsidRPr="00A973F5">
        <w:rPr>
          <w:sz w:val="20"/>
          <w:szCs w:val="20"/>
        </w:rPr>
        <w:t xml:space="preserve">included all patients admitted to ICU, </w:t>
      </w:r>
      <w:proofErr w:type="spellStart"/>
      <w:r w:rsidR="00C663C4" w:rsidRPr="00A973F5">
        <w:rPr>
          <w:sz w:val="20"/>
          <w:szCs w:val="20"/>
        </w:rPr>
        <w:t>intubated</w:t>
      </w:r>
      <w:proofErr w:type="spellEnd"/>
      <w:r w:rsidR="00C663C4" w:rsidRPr="00A973F5">
        <w:rPr>
          <w:sz w:val="20"/>
          <w:szCs w:val="20"/>
        </w:rPr>
        <w:t xml:space="preserve"> </w:t>
      </w:r>
      <w:r w:rsidR="00E56306" w:rsidRPr="00A973F5">
        <w:rPr>
          <w:sz w:val="20"/>
          <w:szCs w:val="20"/>
        </w:rPr>
        <w:t>&amp;</w:t>
      </w:r>
      <w:r w:rsidR="00C663C4" w:rsidRPr="00A973F5">
        <w:rPr>
          <w:sz w:val="20"/>
          <w:szCs w:val="20"/>
        </w:rPr>
        <w:t xml:space="preserve"> ventilated for more than two days with incomplete compliance </w:t>
      </w:r>
      <w:r w:rsidR="00E56306" w:rsidRPr="00A973F5">
        <w:rPr>
          <w:sz w:val="20"/>
          <w:szCs w:val="20"/>
        </w:rPr>
        <w:t xml:space="preserve">with </w:t>
      </w:r>
      <w:r w:rsidR="00C663C4" w:rsidRPr="00A973F5">
        <w:rPr>
          <w:sz w:val="20"/>
          <w:szCs w:val="20"/>
        </w:rPr>
        <w:t xml:space="preserve">VAP bundle (missed one or </w:t>
      </w:r>
      <w:r w:rsidR="00EA409D" w:rsidRPr="00A973F5">
        <w:rPr>
          <w:sz w:val="20"/>
          <w:szCs w:val="20"/>
        </w:rPr>
        <w:t>more</w:t>
      </w:r>
      <w:r w:rsidR="00C663C4" w:rsidRPr="00A973F5">
        <w:rPr>
          <w:sz w:val="20"/>
          <w:szCs w:val="20"/>
        </w:rPr>
        <w:t xml:space="preserve"> components of VAP bundle), they were </w:t>
      </w:r>
      <w:r w:rsidR="00C663C4" w:rsidRPr="00A973F5">
        <w:rPr>
          <w:b/>
          <w:bCs/>
          <w:sz w:val="20"/>
          <w:szCs w:val="20"/>
        </w:rPr>
        <w:t>84 patients</w:t>
      </w:r>
      <w:r w:rsidR="00C663C4" w:rsidRPr="00A973F5">
        <w:rPr>
          <w:sz w:val="20"/>
          <w:szCs w:val="20"/>
        </w:rPr>
        <w:t xml:space="preserve">. The second group included </w:t>
      </w:r>
      <w:r w:rsidR="00C663C4" w:rsidRPr="00A973F5">
        <w:rPr>
          <w:b/>
          <w:bCs/>
          <w:sz w:val="20"/>
          <w:szCs w:val="20"/>
        </w:rPr>
        <w:t>80 patients</w:t>
      </w:r>
      <w:r w:rsidR="00C663C4" w:rsidRPr="00A973F5">
        <w:rPr>
          <w:sz w:val="20"/>
          <w:szCs w:val="20"/>
        </w:rPr>
        <w:t xml:space="preserve"> with strict compliance of</w:t>
      </w:r>
      <w:r w:rsidR="006B7E3E" w:rsidRPr="00A973F5">
        <w:rPr>
          <w:sz w:val="20"/>
          <w:szCs w:val="20"/>
        </w:rPr>
        <w:t xml:space="preserve"> VAP prevention bundle</w:t>
      </w:r>
      <w:r w:rsidR="00C663C4" w:rsidRPr="00A973F5">
        <w:rPr>
          <w:sz w:val="20"/>
          <w:szCs w:val="20"/>
        </w:rPr>
        <w:t xml:space="preserve">. Patient (s) who expired within </w:t>
      </w:r>
      <w:r w:rsidR="00EA409D" w:rsidRPr="00A973F5">
        <w:rPr>
          <w:sz w:val="20"/>
          <w:szCs w:val="20"/>
        </w:rPr>
        <w:t xml:space="preserve">48 hrs of admission, </w:t>
      </w:r>
      <w:r w:rsidR="00C663C4" w:rsidRPr="00A973F5">
        <w:rPr>
          <w:sz w:val="20"/>
          <w:szCs w:val="20"/>
        </w:rPr>
        <w:t>transferred to tertiary care unit within 48hrs, diagnosed with pulmonary embolism or had gastrointestinal bleeding prior to admission were excluded from this study.</w:t>
      </w:r>
      <w:r w:rsidR="00557289" w:rsidRPr="00A973F5">
        <w:rPr>
          <w:b/>
          <w:bCs/>
          <w:sz w:val="20"/>
          <w:szCs w:val="20"/>
        </w:rPr>
        <w:t xml:space="preserve"> </w:t>
      </w:r>
      <w:r w:rsidRPr="00A973F5">
        <w:rPr>
          <w:b/>
          <w:bCs/>
          <w:sz w:val="20"/>
          <w:szCs w:val="20"/>
        </w:rPr>
        <w:t>Results:</w:t>
      </w:r>
      <w:r w:rsidR="00C663C4" w:rsidRPr="00A973F5">
        <w:rPr>
          <w:sz w:val="20"/>
          <w:szCs w:val="20"/>
        </w:rPr>
        <w:t xml:space="preserve"> </w:t>
      </w:r>
      <w:r w:rsidR="00EF2D36" w:rsidRPr="00A973F5">
        <w:rPr>
          <w:sz w:val="20"/>
          <w:szCs w:val="20"/>
        </w:rPr>
        <w:t>there was no significant difference between cases with incomplete</w:t>
      </w:r>
      <w:r w:rsidR="00C757FC" w:rsidRPr="00A973F5">
        <w:rPr>
          <w:sz w:val="20"/>
          <w:szCs w:val="20"/>
        </w:rPr>
        <w:t xml:space="preserve"> application</w:t>
      </w:r>
      <w:r w:rsidR="00EF2D36" w:rsidRPr="00A973F5">
        <w:rPr>
          <w:sz w:val="20"/>
          <w:szCs w:val="20"/>
        </w:rPr>
        <w:t xml:space="preserve"> or </w:t>
      </w:r>
      <w:r w:rsidR="00C757FC" w:rsidRPr="00A973F5">
        <w:rPr>
          <w:sz w:val="20"/>
          <w:szCs w:val="20"/>
        </w:rPr>
        <w:t>strict application</w:t>
      </w:r>
      <w:r w:rsidR="00EF2D36" w:rsidRPr="00A973F5">
        <w:rPr>
          <w:sz w:val="20"/>
          <w:szCs w:val="20"/>
        </w:rPr>
        <w:t xml:space="preserve"> </w:t>
      </w:r>
      <w:r w:rsidR="00D01085" w:rsidRPr="00A973F5">
        <w:rPr>
          <w:sz w:val="20"/>
          <w:szCs w:val="20"/>
        </w:rPr>
        <w:t xml:space="preserve">of </w:t>
      </w:r>
      <w:r w:rsidR="00EF2D36" w:rsidRPr="00A973F5">
        <w:rPr>
          <w:sz w:val="20"/>
          <w:szCs w:val="20"/>
        </w:rPr>
        <w:t>VAP bundle as regard to</w:t>
      </w:r>
      <w:r w:rsidR="00D01085" w:rsidRPr="00A973F5">
        <w:rPr>
          <w:sz w:val="20"/>
          <w:szCs w:val="20"/>
        </w:rPr>
        <w:t xml:space="preserve"> age,</w:t>
      </w:r>
      <w:r w:rsidR="00EF2D36" w:rsidRPr="00A973F5">
        <w:rPr>
          <w:sz w:val="20"/>
          <w:szCs w:val="20"/>
        </w:rPr>
        <w:t xml:space="preserve"> sex distribution</w:t>
      </w:r>
      <w:r w:rsidR="00D01085" w:rsidRPr="00A973F5">
        <w:rPr>
          <w:sz w:val="20"/>
          <w:szCs w:val="20"/>
        </w:rPr>
        <w:t xml:space="preserve"> or</w:t>
      </w:r>
      <w:r w:rsidR="00EF2D36" w:rsidRPr="00A973F5">
        <w:rPr>
          <w:sz w:val="20"/>
          <w:szCs w:val="20"/>
        </w:rPr>
        <w:t xml:space="preserve"> cause</w:t>
      </w:r>
      <w:r w:rsidR="0018020B" w:rsidRPr="00A973F5">
        <w:rPr>
          <w:sz w:val="20"/>
          <w:szCs w:val="20"/>
        </w:rPr>
        <w:t xml:space="preserve"> (</w:t>
      </w:r>
      <w:r w:rsidR="00EF2D36" w:rsidRPr="00A973F5">
        <w:rPr>
          <w:sz w:val="20"/>
          <w:szCs w:val="20"/>
        </w:rPr>
        <w:t>s</w:t>
      </w:r>
      <w:r w:rsidR="0018020B" w:rsidRPr="00A973F5">
        <w:rPr>
          <w:sz w:val="20"/>
          <w:szCs w:val="20"/>
        </w:rPr>
        <w:t>)</w:t>
      </w:r>
      <w:r w:rsidR="00EF2D36" w:rsidRPr="00A973F5">
        <w:rPr>
          <w:sz w:val="20"/>
          <w:szCs w:val="20"/>
        </w:rPr>
        <w:t xml:space="preserve"> of ICU.</w:t>
      </w:r>
      <w:r w:rsidR="0018020B" w:rsidRPr="00A973F5">
        <w:rPr>
          <w:sz w:val="20"/>
          <w:szCs w:val="20"/>
        </w:rPr>
        <w:t xml:space="preserve"> </w:t>
      </w:r>
      <w:r w:rsidR="00C663C4" w:rsidRPr="00A973F5">
        <w:rPr>
          <w:sz w:val="20"/>
          <w:szCs w:val="20"/>
        </w:rPr>
        <w:t>On the other hand, there was significant decrease VAP</w:t>
      </w:r>
      <w:r w:rsidR="00C8420F" w:rsidRPr="00A973F5">
        <w:rPr>
          <w:sz w:val="20"/>
          <w:szCs w:val="20"/>
        </w:rPr>
        <w:t>%</w:t>
      </w:r>
      <w:r w:rsidR="00E06706" w:rsidRPr="00A973F5">
        <w:rPr>
          <w:sz w:val="20"/>
          <w:szCs w:val="20"/>
        </w:rPr>
        <w:t xml:space="preserve"> </w:t>
      </w:r>
      <w:r w:rsidR="00C8420F" w:rsidRPr="00A973F5">
        <w:rPr>
          <w:sz w:val="20"/>
          <w:szCs w:val="20"/>
        </w:rPr>
        <w:t xml:space="preserve">in cases with </w:t>
      </w:r>
      <w:r w:rsidR="00EC19DD" w:rsidRPr="00A973F5">
        <w:rPr>
          <w:sz w:val="20"/>
          <w:szCs w:val="20"/>
        </w:rPr>
        <w:t xml:space="preserve">strict application of VAP bundle </w:t>
      </w:r>
      <w:r w:rsidR="00C8420F" w:rsidRPr="00A973F5">
        <w:rPr>
          <w:sz w:val="20"/>
          <w:szCs w:val="20"/>
        </w:rPr>
        <w:t>(</w:t>
      </w:r>
      <w:r w:rsidR="00D34F89" w:rsidRPr="00A973F5">
        <w:rPr>
          <w:sz w:val="20"/>
          <w:szCs w:val="20"/>
        </w:rPr>
        <w:t>1</w:t>
      </w:r>
      <w:r w:rsidR="00C8420F" w:rsidRPr="00A973F5">
        <w:rPr>
          <w:sz w:val="20"/>
          <w:szCs w:val="20"/>
        </w:rPr>
        <w:t>.</w:t>
      </w:r>
      <w:r w:rsidR="00D34F89" w:rsidRPr="00A973F5">
        <w:rPr>
          <w:sz w:val="20"/>
          <w:szCs w:val="20"/>
        </w:rPr>
        <w:t>3</w:t>
      </w:r>
      <w:r w:rsidR="00C8420F" w:rsidRPr="00A973F5">
        <w:rPr>
          <w:sz w:val="20"/>
          <w:szCs w:val="20"/>
        </w:rPr>
        <w:t>%</w:t>
      </w:r>
      <w:r w:rsidR="00681BD7" w:rsidRPr="00A973F5">
        <w:rPr>
          <w:sz w:val="20"/>
          <w:szCs w:val="20"/>
        </w:rPr>
        <w:t>) when</w:t>
      </w:r>
      <w:r w:rsidR="00C663C4" w:rsidRPr="00A973F5">
        <w:rPr>
          <w:sz w:val="20"/>
          <w:szCs w:val="20"/>
        </w:rPr>
        <w:t xml:space="preserve"> compared to patients </w:t>
      </w:r>
      <w:r w:rsidR="00C8420F" w:rsidRPr="00A973F5">
        <w:rPr>
          <w:sz w:val="20"/>
          <w:szCs w:val="20"/>
        </w:rPr>
        <w:t>with</w:t>
      </w:r>
      <w:r w:rsidR="00E06706" w:rsidRPr="00A973F5">
        <w:rPr>
          <w:sz w:val="20"/>
          <w:szCs w:val="20"/>
        </w:rPr>
        <w:t xml:space="preserve"> incomplete VAP bundle application </w:t>
      </w:r>
      <w:r w:rsidR="00C8420F" w:rsidRPr="00A973F5">
        <w:rPr>
          <w:sz w:val="20"/>
          <w:szCs w:val="20"/>
        </w:rPr>
        <w:t>(9.5</w:t>
      </w:r>
      <w:r w:rsidR="00C663C4" w:rsidRPr="00A973F5">
        <w:rPr>
          <w:sz w:val="20"/>
          <w:szCs w:val="20"/>
        </w:rPr>
        <w:t>%). In addition, the rate of VAP</w:t>
      </w:r>
      <w:r w:rsidR="00C757FC" w:rsidRPr="00A973F5">
        <w:rPr>
          <w:sz w:val="20"/>
          <w:szCs w:val="20"/>
        </w:rPr>
        <w:t xml:space="preserve"> cases </w:t>
      </w:r>
      <w:r w:rsidR="00F810E9" w:rsidRPr="00A973F5">
        <w:rPr>
          <w:sz w:val="20"/>
          <w:szCs w:val="20"/>
        </w:rPr>
        <w:t>/1000 ventilator</w:t>
      </w:r>
      <w:r w:rsidR="00C8420F" w:rsidRPr="00A973F5">
        <w:rPr>
          <w:sz w:val="20"/>
          <w:szCs w:val="20"/>
        </w:rPr>
        <w:t xml:space="preserve"> </w:t>
      </w:r>
      <w:r w:rsidR="00681BD7" w:rsidRPr="00A973F5">
        <w:rPr>
          <w:sz w:val="20"/>
          <w:szCs w:val="20"/>
        </w:rPr>
        <w:t>days</w:t>
      </w:r>
      <w:r w:rsidR="00C663C4" w:rsidRPr="00A973F5">
        <w:rPr>
          <w:sz w:val="20"/>
          <w:szCs w:val="20"/>
        </w:rPr>
        <w:t xml:space="preserve"> was significantly decreased from </w:t>
      </w:r>
      <w:r w:rsidR="00A7081C" w:rsidRPr="00A973F5">
        <w:rPr>
          <w:sz w:val="20"/>
          <w:szCs w:val="20"/>
        </w:rPr>
        <w:t>13.6</w:t>
      </w:r>
      <w:r w:rsidR="00C663C4" w:rsidRPr="00A973F5">
        <w:rPr>
          <w:sz w:val="20"/>
          <w:szCs w:val="20"/>
        </w:rPr>
        <w:t>/1000 (</w:t>
      </w:r>
      <w:r w:rsidR="005F641E" w:rsidRPr="00A973F5">
        <w:rPr>
          <w:sz w:val="20"/>
          <w:szCs w:val="20"/>
        </w:rPr>
        <w:t>in</w:t>
      </w:r>
      <w:r w:rsidR="00C8420F" w:rsidRPr="00A973F5">
        <w:rPr>
          <w:sz w:val="20"/>
          <w:szCs w:val="20"/>
        </w:rPr>
        <w:t xml:space="preserve"> cases with</w:t>
      </w:r>
      <w:r w:rsidR="005F641E" w:rsidRPr="00A973F5">
        <w:rPr>
          <w:sz w:val="20"/>
          <w:szCs w:val="20"/>
        </w:rPr>
        <w:t xml:space="preserve"> incomplete VAP bundle application</w:t>
      </w:r>
      <w:r w:rsidR="00C663C4" w:rsidRPr="00A973F5">
        <w:rPr>
          <w:sz w:val="20"/>
          <w:szCs w:val="20"/>
        </w:rPr>
        <w:t xml:space="preserve">) to </w:t>
      </w:r>
      <w:r w:rsidR="00A7081C" w:rsidRPr="00A973F5">
        <w:rPr>
          <w:sz w:val="20"/>
          <w:szCs w:val="20"/>
        </w:rPr>
        <w:t>3.1</w:t>
      </w:r>
      <w:r w:rsidR="00C663C4" w:rsidRPr="00A973F5">
        <w:rPr>
          <w:sz w:val="20"/>
          <w:szCs w:val="20"/>
        </w:rPr>
        <w:t>/1000 (</w:t>
      </w:r>
      <w:r w:rsidR="005F641E" w:rsidRPr="00A973F5">
        <w:rPr>
          <w:sz w:val="20"/>
          <w:szCs w:val="20"/>
        </w:rPr>
        <w:t>in</w:t>
      </w:r>
      <w:r w:rsidR="00C8420F" w:rsidRPr="00A973F5">
        <w:rPr>
          <w:sz w:val="20"/>
          <w:szCs w:val="20"/>
        </w:rPr>
        <w:t xml:space="preserve"> cases </w:t>
      </w:r>
      <w:r w:rsidR="00681BD7" w:rsidRPr="00A973F5">
        <w:rPr>
          <w:sz w:val="20"/>
          <w:szCs w:val="20"/>
        </w:rPr>
        <w:t>with strict</w:t>
      </w:r>
      <w:r w:rsidR="00C663C4" w:rsidRPr="00A973F5">
        <w:rPr>
          <w:sz w:val="20"/>
          <w:szCs w:val="20"/>
        </w:rPr>
        <w:t xml:space="preserve"> application of VAP bundle). </w:t>
      </w:r>
      <w:r w:rsidR="008857E7" w:rsidRPr="00A973F5">
        <w:rPr>
          <w:sz w:val="20"/>
          <w:szCs w:val="20"/>
        </w:rPr>
        <w:t>Also</w:t>
      </w:r>
      <w:r w:rsidR="00C663C4" w:rsidRPr="00A973F5">
        <w:rPr>
          <w:sz w:val="20"/>
          <w:szCs w:val="20"/>
        </w:rPr>
        <w:t xml:space="preserve">, there was significant </w:t>
      </w:r>
      <w:r w:rsidR="00BF5E3E" w:rsidRPr="00A973F5">
        <w:rPr>
          <w:sz w:val="20"/>
          <w:szCs w:val="20"/>
        </w:rPr>
        <w:t>decrease</w:t>
      </w:r>
      <w:r w:rsidR="00C663C4" w:rsidRPr="00A973F5">
        <w:rPr>
          <w:sz w:val="20"/>
          <w:szCs w:val="20"/>
        </w:rPr>
        <w:t xml:space="preserve"> as regard to the mean duration of ventilation</w:t>
      </w:r>
      <w:r w:rsidR="00B91260" w:rsidRPr="00A973F5">
        <w:rPr>
          <w:sz w:val="20"/>
          <w:szCs w:val="20"/>
        </w:rPr>
        <w:t>;</w:t>
      </w:r>
      <w:r w:rsidR="005F641E" w:rsidRPr="00A973F5">
        <w:rPr>
          <w:sz w:val="20"/>
          <w:szCs w:val="20"/>
        </w:rPr>
        <w:t xml:space="preserve"> </w:t>
      </w:r>
      <w:r w:rsidR="00872868" w:rsidRPr="00A973F5">
        <w:rPr>
          <w:sz w:val="20"/>
          <w:szCs w:val="20"/>
        </w:rPr>
        <w:t>from</w:t>
      </w:r>
      <w:r w:rsidR="005F641E" w:rsidRPr="00A973F5">
        <w:rPr>
          <w:sz w:val="20"/>
          <w:szCs w:val="20"/>
        </w:rPr>
        <w:t xml:space="preserve"> </w:t>
      </w:r>
      <w:r w:rsidR="00C67ABF" w:rsidRPr="00A973F5">
        <w:rPr>
          <w:sz w:val="20"/>
          <w:szCs w:val="20"/>
        </w:rPr>
        <w:t>7</w:t>
      </w:r>
      <w:r w:rsidR="005F641E" w:rsidRPr="00A973F5">
        <w:rPr>
          <w:sz w:val="20"/>
          <w:szCs w:val="20"/>
        </w:rPr>
        <w:t>±091</w:t>
      </w:r>
      <w:r w:rsidR="00FB42E0">
        <w:rPr>
          <w:rFonts w:hint="eastAsia"/>
          <w:sz w:val="20"/>
          <w:szCs w:val="20"/>
          <w:lang w:eastAsia="zh-CN"/>
        </w:rPr>
        <w:t xml:space="preserve"> </w:t>
      </w:r>
      <w:proofErr w:type="spellStart"/>
      <w:proofErr w:type="gramStart"/>
      <w:r w:rsidR="005F641E" w:rsidRPr="00A973F5">
        <w:rPr>
          <w:sz w:val="20"/>
          <w:szCs w:val="20"/>
        </w:rPr>
        <w:t>dayes</w:t>
      </w:r>
      <w:proofErr w:type="spellEnd"/>
      <w:proofErr w:type="gramEnd"/>
      <w:r w:rsidR="005F641E" w:rsidRPr="00A973F5">
        <w:rPr>
          <w:sz w:val="20"/>
          <w:szCs w:val="20"/>
        </w:rPr>
        <w:t xml:space="preserve"> (in</w:t>
      </w:r>
      <w:r w:rsidR="00872868" w:rsidRPr="00A973F5">
        <w:rPr>
          <w:sz w:val="20"/>
          <w:szCs w:val="20"/>
        </w:rPr>
        <w:t xml:space="preserve"> cases with</w:t>
      </w:r>
      <w:r w:rsidR="005F641E" w:rsidRPr="00A973F5">
        <w:rPr>
          <w:sz w:val="20"/>
          <w:szCs w:val="20"/>
        </w:rPr>
        <w:t xml:space="preserve"> incomplete VAP bundle application) </w:t>
      </w:r>
      <w:r w:rsidR="00872868" w:rsidRPr="00A973F5">
        <w:rPr>
          <w:sz w:val="20"/>
          <w:szCs w:val="20"/>
        </w:rPr>
        <w:t>to</w:t>
      </w:r>
      <w:r w:rsidR="00B91260" w:rsidRPr="00A973F5">
        <w:rPr>
          <w:sz w:val="20"/>
          <w:szCs w:val="20"/>
        </w:rPr>
        <w:t xml:space="preserve"> </w:t>
      </w:r>
      <w:r w:rsidR="00C67ABF" w:rsidRPr="00A973F5">
        <w:rPr>
          <w:sz w:val="20"/>
          <w:szCs w:val="20"/>
        </w:rPr>
        <w:t>4</w:t>
      </w:r>
      <w:r w:rsidR="00D71353" w:rsidRPr="00A973F5">
        <w:rPr>
          <w:sz w:val="20"/>
          <w:szCs w:val="20"/>
        </w:rPr>
        <w:t>±0.75</w:t>
      </w:r>
      <w:r w:rsidR="00D70C5F" w:rsidRPr="00A973F5">
        <w:rPr>
          <w:sz w:val="20"/>
          <w:szCs w:val="20"/>
        </w:rPr>
        <w:t xml:space="preserve"> </w:t>
      </w:r>
      <w:r w:rsidR="00B91260" w:rsidRPr="00A973F5">
        <w:rPr>
          <w:sz w:val="20"/>
          <w:szCs w:val="20"/>
        </w:rPr>
        <w:t>days (in</w:t>
      </w:r>
      <w:r w:rsidR="00872868" w:rsidRPr="00A973F5">
        <w:rPr>
          <w:sz w:val="20"/>
          <w:szCs w:val="20"/>
        </w:rPr>
        <w:t xml:space="preserve"> cases with</w:t>
      </w:r>
      <w:r w:rsidR="00B91260" w:rsidRPr="00A973F5">
        <w:rPr>
          <w:sz w:val="20"/>
          <w:szCs w:val="20"/>
        </w:rPr>
        <w:t xml:space="preserve"> strict application of VAP bundle)</w:t>
      </w:r>
      <w:r w:rsidR="007E4CF4" w:rsidRPr="00A973F5">
        <w:rPr>
          <w:sz w:val="20"/>
          <w:szCs w:val="20"/>
        </w:rPr>
        <w:t xml:space="preserve">. In addition, </w:t>
      </w:r>
      <w:r w:rsidR="00C663C4" w:rsidRPr="00A973F5">
        <w:rPr>
          <w:sz w:val="20"/>
          <w:szCs w:val="20"/>
        </w:rPr>
        <w:t>the mean length</w:t>
      </w:r>
      <w:r w:rsidR="00EC19DD" w:rsidRPr="00A973F5">
        <w:rPr>
          <w:sz w:val="20"/>
          <w:szCs w:val="20"/>
        </w:rPr>
        <w:t xml:space="preserve"> </w:t>
      </w:r>
      <w:r w:rsidR="00C663C4" w:rsidRPr="00A973F5">
        <w:rPr>
          <w:sz w:val="20"/>
          <w:szCs w:val="20"/>
        </w:rPr>
        <w:t xml:space="preserve">of ICU stay was significantly shortened </w:t>
      </w:r>
      <w:r w:rsidR="00872868" w:rsidRPr="00A973F5">
        <w:rPr>
          <w:sz w:val="20"/>
          <w:szCs w:val="20"/>
        </w:rPr>
        <w:t xml:space="preserve">from 10.42±1.71 days (in cases </w:t>
      </w:r>
      <w:r w:rsidR="00681BD7" w:rsidRPr="00A973F5">
        <w:rPr>
          <w:sz w:val="20"/>
          <w:szCs w:val="20"/>
        </w:rPr>
        <w:t>with incomplete</w:t>
      </w:r>
      <w:r w:rsidR="00872868" w:rsidRPr="00A973F5">
        <w:rPr>
          <w:sz w:val="20"/>
          <w:szCs w:val="20"/>
        </w:rPr>
        <w:t xml:space="preserve"> application of VAP </w:t>
      </w:r>
      <w:r w:rsidR="00681BD7" w:rsidRPr="00A973F5">
        <w:rPr>
          <w:sz w:val="20"/>
          <w:szCs w:val="20"/>
        </w:rPr>
        <w:t>bundle)</w:t>
      </w:r>
      <w:r w:rsidR="00872868" w:rsidRPr="00A973F5">
        <w:rPr>
          <w:sz w:val="20"/>
          <w:szCs w:val="20"/>
        </w:rPr>
        <w:t xml:space="preserve"> to </w:t>
      </w:r>
      <w:r w:rsidR="00C663C4" w:rsidRPr="00A973F5">
        <w:rPr>
          <w:sz w:val="20"/>
          <w:szCs w:val="20"/>
        </w:rPr>
        <w:t xml:space="preserve">7.25±1.08 days </w:t>
      </w:r>
      <w:r w:rsidR="00872868" w:rsidRPr="00A973F5">
        <w:rPr>
          <w:sz w:val="20"/>
          <w:szCs w:val="20"/>
        </w:rPr>
        <w:t xml:space="preserve">(in cases with </w:t>
      </w:r>
      <w:r w:rsidR="00EC19DD" w:rsidRPr="00A973F5">
        <w:rPr>
          <w:sz w:val="20"/>
          <w:szCs w:val="20"/>
        </w:rPr>
        <w:t>strict application of</w:t>
      </w:r>
      <w:r w:rsidR="00872868" w:rsidRPr="00A973F5">
        <w:rPr>
          <w:sz w:val="20"/>
          <w:szCs w:val="20"/>
        </w:rPr>
        <w:t xml:space="preserve"> VAP bundle)</w:t>
      </w:r>
      <w:r w:rsidR="00C663C4" w:rsidRPr="00A973F5">
        <w:rPr>
          <w:sz w:val="20"/>
          <w:szCs w:val="20"/>
        </w:rPr>
        <w:t>. Finally ICU mortality was significantly reduced</w:t>
      </w:r>
      <w:r w:rsidR="00B91260" w:rsidRPr="00A973F5">
        <w:rPr>
          <w:sz w:val="20"/>
          <w:szCs w:val="20"/>
        </w:rPr>
        <w:t xml:space="preserve"> from 23.8% </w:t>
      </w:r>
      <w:r w:rsidR="00872868" w:rsidRPr="00A973F5">
        <w:rPr>
          <w:sz w:val="20"/>
          <w:szCs w:val="20"/>
        </w:rPr>
        <w:t>(in cases with</w:t>
      </w:r>
      <w:r w:rsidR="00B91260" w:rsidRPr="00A973F5">
        <w:rPr>
          <w:sz w:val="20"/>
          <w:szCs w:val="20"/>
        </w:rPr>
        <w:t xml:space="preserve"> incomplete VAP b</w:t>
      </w:r>
      <w:r w:rsidR="00872868" w:rsidRPr="00A973F5">
        <w:rPr>
          <w:sz w:val="20"/>
          <w:szCs w:val="20"/>
        </w:rPr>
        <w:t>undle application)</w:t>
      </w:r>
      <w:r w:rsidR="00B91260" w:rsidRPr="00A973F5">
        <w:rPr>
          <w:sz w:val="20"/>
          <w:szCs w:val="20"/>
        </w:rPr>
        <w:t xml:space="preserve"> </w:t>
      </w:r>
      <w:r w:rsidR="00C663C4" w:rsidRPr="00A973F5">
        <w:rPr>
          <w:sz w:val="20"/>
          <w:szCs w:val="20"/>
        </w:rPr>
        <w:t xml:space="preserve">to 7.5% </w:t>
      </w:r>
      <w:r w:rsidR="00872868" w:rsidRPr="00A973F5">
        <w:rPr>
          <w:sz w:val="20"/>
          <w:szCs w:val="20"/>
        </w:rPr>
        <w:t>(</w:t>
      </w:r>
      <w:r w:rsidR="00EC19DD" w:rsidRPr="00A973F5">
        <w:rPr>
          <w:sz w:val="20"/>
          <w:szCs w:val="20"/>
        </w:rPr>
        <w:t>i</w:t>
      </w:r>
      <w:r w:rsidR="00B91260" w:rsidRPr="00A973F5">
        <w:rPr>
          <w:sz w:val="20"/>
          <w:szCs w:val="20"/>
        </w:rPr>
        <w:t>n</w:t>
      </w:r>
      <w:r w:rsidR="00872868" w:rsidRPr="00A973F5">
        <w:rPr>
          <w:sz w:val="20"/>
          <w:szCs w:val="20"/>
        </w:rPr>
        <w:t xml:space="preserve"> cases with</w:t>
      </w:r>
      <w:r w:rsidR="00B91260" w:rsidRPr="00A973F5">
        <w:rPr>
          <w:sz w:val="20"/>
          <w:szCs w:val="20"/>
        </w:rPr>
        <w:t xml:space="preserve"> strict application of VAP bundle</w:t>
      </w:r>
      <w:r w:rsidR="00872868" w:rsidRPr="00A973F5">
        <w:rPr>
          <w:sz w:val="20"/>
          <w:szCs w:val="20"/>
        </w:rPr>
        <w:t>)</w:t>
      </w:r>
      <w:r w:rsidR="00B91260" w:rsidRPr="00A973F5">
        <w:rPr>
          <w:sz w:val="20"/>
          <w:szCs w:val="20"/>
        </w:rPr>
        <w:t>.</w:t>
      </w:r>
      <w:r w:rsidR="00557289" w:rsidRPr="00A973F5">
        <w:rPr>
          <w:b/>
          <w:bCs/>
          <w:sz w:val="20"/>
          <w:szCs w:val="20"/>
        </w:rPr>
        <w:t xml:space="preserve"> </w:t>
      </w:r>
      <w:r w:rsidRPr="00A973F5">
        <w:rPr>
          <w:b/>
          <w:bCs/>
          <w:sz w:val="20"/>
          <w:szCs w:val="20"/>
        </w:rPr>
        <w:t xml:space="preserve">Conclusion: </w:t>
      </w:r>
      <w:r w:rsidR="00D5258F" w:rsidRPr="00A973F5">
        <w:rPr>
          <w:sz w:val="20"/>
          <w:szCs w:val="20"/>
        </w:rPr>
        <w:t>The</w:t>
      </w:r>
      <w:r w:rsidR="00D5258F" w:rsidRPr="00A973F5">
        <w:rPr>
          <w:b/>
          <w:bCs/>
          <w:sz w:val="20"/>
          <w:szCs w:val="20"/>
        </w:rPr>
        <w:t xml:space="preserve"> </w:t>
      </w:r>
      <w:r w:rsidRPr="00A973F5">
        <w:rPr>
          <w:sz w:val="20"/>
          <w:szCs w:val="20"/>
        </w:rPr>
        <w:t>results of the study revealed efficacy of</w:t>
      </w:r>
      <w:r w:rsidR="00C757FC" w:rsidRPr="00A973F5">
        <w:rPr>
          <w:sz w:val="20"/>
          <w:szCs w:val="20"/>
        </w:rPr>
        <w:t xml:space="preserve"> strict implementation</w:t>
      </w:r>
      <w:r w:rsidRPr="00A973F5">
        <w:rPr>
          <w:sz w:val="20"/>
          <w:szCs w:val="20"/>
        </w:rPr>
        <w:t xml:space="preserve"> </w:t>
      </w:r>
      <w:r w:rsidR="00C757FC" w:rsidRPr="00A973F5">
        <w:rPr>
          <w:sz w:val="20"/>
          <w:szCs w:val="20"/>
        </w:rPr>
        <w:t xml:space="preserve">of </w:t>
      </w:r>
      <w:r w:rsidRPr="00A973F5">
        <w:rPr>
          <w:sz w:val="20"/>
          <w:szCs w:val="20"/>
        </w:rPr>
        <w:t>VAP prevention bundle in reducing incidence of VAP</w:t>
      </w:r>
      <w:r w:rsidR="006B7E3E" w:rsidRPr="00A973F5">
        <w:rPr>
          <w:sz w:val="20"/>
          <w:szCs w:val="20"/>
        </w:rPr>
        <w:t>/1000 ventilator days</w:t>
      </w:r>
      <w:r w:rsidRPr="00A973F5">
        <w:rPr>
          <w:sz w:val="20"/>
          <w:szCs w:val="20"/>
        </w:rPr>
        <w:t>,</w:t>
      </w:r>
      <w:r w:rsidR="00C757FC" w:rsidRPr="00A973F5">
        <w:rPr>
          <w:sz w:val="20"/>
          <w:szCs w:val="20"/>
        </w:rPr>
        <w:t xml:space="preserve"> decreasing duration of ventilation, </w:t>
      </w:r>
      <w:r w:rsidR="009B6C76" w:rsidRPr="00A973F5">
        <w:rPr>
          <w:sz w:val="20"/>
          <w:szCs w:val="20"/>
        </w:rPr>
        <w:t>short</w:t>
      </w:r>
      <w:r w:rsidR="006B7E3E" w:rsidRPr="00A973F5">
        <w:rPr>
          <w:sz w:val="20"/>
          <w:szCs w:val="20"/>
        </w:rPr>
        <w:t xml:space="preserve">ening </w:t>
      </w:r>
      <w:r w:rsidR="007E4CF4" w:rsidRPr="00A973F5">
        <w:rPr>
          <w:sz w:val="20"/>
          <w:szCs w:val="20"/>
        </w:rPr>
        <w:t>length of stay</w:t>
      </w:r>
      <w:r w:rsidRPr="00A973F5">
        <w:rPr>
          <w:sz w:val="20"/>
          <w:szCs w:val="20"/>
        </w:rPr>
        <w:t xml:space="preserve"> and decreasing </w:t>
      </w:r>
      <w:r w:rsidR="006B7E3E" w:rsidRPr="00A973F5">
        <w:rPr>
          <w:sz w:val="20"/>
          <w:szCs w:val="20"/>
        </w:rPr>
        <w:t xml:space="preserve">ICU </w:t>
      </w:r>
      <w:r w:rsidRPr="00A973F5">
        <w:rPr>
          <w:sz w:val="20"/>
          <w:szCs w:val="20"/>
        </w:rPr>
        <w:t>mortality rate related to VAP. Thus, it is advocated to continue strict adherence to these bundle.</w:t>
      </w:r>
    </w:p>
    <w:p w:rsidR="00A973F5" w:rsidRPr="00A973F5" w:rsidRDefault="00557289" w:rsidP="00A973F5">
      <w:pPr>
        <w:snapToGrid w:val="0"/>
        <w:jc w:val="both"/>
        <w:rPr>
          <w:sz w:val="20"/>
          <w:szCs w:val="20"/>
          <w:lang w:eastAsia="zh-CN"/>
        </w:rPr>
      </w:pPr>
      <w:r w:rsidRPr="00A973F5">
        <w:rPr>
          <w:sz w:val="20"/>
          <w:szCs w:val="20"/>
        </w:rPr>
        <w:t>[</w:t>
      </w:r>
      <w:proofErr w:type="spellStart"/>
      <w:r w:rsidRPr="00A973F5">
        <w:rPr>
          <w:sz w:val="20"/>
          <w:szCs w:val="20"/>
        </w:rPr>
        <w:t>Mahmoud</w:t>
      </w:r>
      <w:proofErr w:type="spellEnd"/>
      <w:r w:rsidRPr="00A973F5">
        <w:rPr>
          <w:sz w:val="20"/>
          <w:szCs w:val="20"/>
        </w:rPr>
        <w:t xml:space="preserve"> G </w:t>
      </w:r>
      <w:proofErr w:type="spellStart"/>
      <w:r w:rsidRPr="00A973F5">
        <w:rPr>
          <w:sz w:val="20"/>
          <w:szCs w:val="20"/>
        </w:rPr>
        <w:t>Montasser</w:t>
      </w:r>
      <w:proofErr w:type="spellEnd"/>
      <w:r w:rsidRPr="00A973F5">
        <w:rPr>
          <w:sz w:val="20"/>
          <w:szCs w:val="20"/>
        </w:rPr>
        <w:t xml:space="preserve">, Yasser MS Eita, </w:t>
      </w:r>
      <w:proofErr w:type="spellStart"/>
      <w:r w:rsidRPr="00A973F5">
        <w:rPr>
          <w:sz w:val="20"/>
          <w:szCs w:val="20"/>
        </w:rPr>
        <w:t>Ayman</w:t>
      </w:r>
      <w:proofErr w:type="spellEnd"/>
      <w:r w:rsidRPr="00A973F5">
        <w:rPr>
          <w:sz w:val="20"/>
          <w:szCs w:val="20"/>
        </w:rPr>
        <w:t xml:space="preserve"> S Mohamed, </w:t>
      </w:r>
      <w:proofErr w:type="spellStart"/>
      <w:r w:rsidRPr="00A973F5">
        <w:rPr>
          <w:sz w:val="20"/>
          <w:szCs w:val="20"/>
        </w:rPr>
        <w:t>Abd</w:t>
      </w:r>
      <w:proofErr w:type="spellEnd"/>
      <w:r w:rsidR="00FB42E0">
        <w:rPr>
          <w:rFonts w:hint="eastAsia"/>
          <w:sz w:val="20"/>
          <w:szCs w:val="20"/>
          <w:lang w:eastAsia="zh-CN"/>
        </w:rPr>
        <w:t xml:space="preserve"> </w:t>
      </w:r>
      <w:proofErr w:type="spellStart"/>
      <w:r w:rsidRPr="00A973F5">
        <w:rPr>
          <w:sz w:val="20"/>
          <w:szCs w:val="20"/>
        </w:rPr>
        <w:t>Elbadee</w:t>
      </w:r>
      <w:proofErr w:type="spellEnd"/>
      <w:r w:rsidRPr="00A973F5">
        <w:rPr>
          <w:sz w:val="20"/>
          <w:szCs w:val="20"/>
        </w:rPr>
        <w:t xml:space="preserve"> </w:t>
      </w:r>
      <w:proofErr w:type="spellStart"/>
      <w:r w:rsidRPr="00A973F5">
        <w:rPr>
          <w:sz w:val="20"/>
          <w:szCs w:val="20"/>
        </w:rPr>
        <w:t>Ameen</w:t>
      </w:r>
      <w:proofErr w:type="spellEnd"/>
      <w:r w:rsidRPr="00A973F5">
        <w:rPr>
          <w:sz w:val="20"/>
          <w:szCs w:val="20"/>
        </w:rPr>
        <w:t xml:space="preserve"> and </w:t>
      </w:r>
      <w:proofErr w:type="spellStart"/>
      <w:r w:rsidRPr="00A973F5">
        <w:rPr>
          <w:sz w:val="20"/>
          <w:szCs w:val="20"/>
        </w:rPr>
        <w:t>Enas</w:t>
      </w:r>
      <w:proofErr w:type="spellEnd"/>
      <w:r w:rsidRPr="00A973F5">
        <w:rPr>
          <w:sz w:val="20"/>
          <w:szCs w:val="20"/>
        </w:rPr>
        <w:t xml:space="preserve"> MA EL</w:t>
      </w:r>
      <w:r w:rsidR="00FB42E0">
        <w:rPr>
          <w:rFonts w:hint="eastAsia"/>
          <w:sz w:val="20"/>
          <w:szCs w:val="20"/>
          <w:lang w:eastAsia="zh-CN"/>
        </w:rPr>
        <w:t xml:space="preserve"> </w:t>
      </w:r>
      <w:proofErr w:type="spellStart"/>
      <w:r w:rsidRPr="00A973F5">
        <w:rPr>
          <w:sz w:val="20"/>
          <w:szCs w:val="20"/>
        </w:rPr>
        <w:t>Shanawany</w:t>
      </w:r>
      <w:proofErr w:type="spellEnd"/>
      <w:r w:rsidRPr="00A973F5">
        <w:rPr>
          <w:sz w:val="20"/>
          <w:szCs w:val="20"/>
        </w:rPr>
        <w:t>.</w:t>
      </w:r>
      <w:r w:rsidRPr="00A973F5">
        <w:rPr>
          <w:b/>
          <w:bCs/>
          <w:sz w:val="20"/>
          <w:szCs w:val="20"/>
        </w:rPr>
        <w:t xml:space="preserve"> The incidence of ventilator associated pneumonia with incomplete or complete adherence to bundle of prevention</w:t>
      </w:r>
      <w:r w:rsidR="00A973F5" w:rsidRPr="00A973F5">
        <w:rPr>
          <w:rFonts w:eastAsia="Times New Roman"/>
          <w:b/>
          <w:bCs/>
          <w:sz w:val="20"/>
          <w:szCs w:val="20"/>
          <w:lang w:bidi="fa-IR"/>
        </w:rPr>
        <w:t>.</w:t>
      </w:r>
      <w:r w:rsidR="00A973F5" w:rsidRPr="00A973F5">
        <w:rPr>
          <w:bCs/>
          <w:i/>
          <w:sz w:val="20"/>
          <w:szCs w:val="20"/>
        </w:rPr>
        <w:t xml:space="preserve"> N Y </w:t>
      </w:r>
      <w:proofErr w:type="spellStart"/>
      <w:r w:rsidR="00A973F5" w:rsidRPr="00A973F5">
        <w:rPr>
          <w:bCs/>
          <w:i/>
          <w:sz w:val="20"/>
          <w:szCs w:val="20"/>
        </w:rPr>
        <w:t>Sci</w:t>
      </w:r>
      <w:proofErr w:type="spellEnd"/>
      <w:r w:rsidR="00A973F5" w:rsidRPr="00A973F5">
        <w:rPr>
          <w:bCs/>
          <w:i/>
          <w:sz w:val="20"/>
          <w:szCs w:val="20"/>
        </w:rPr>
        <w:t xml:space="preserve"> J</w:t>
      </w:r>
      <w:r w:rsidR="00A973F5" w:rsidRPr="00A973F5">
        <w:rPr>
          <w:bCs/>
          <w:sz w:val="20"/>
          <w:szCs w:val="20"/>
        </w:rPr>
        <w:t xml:space="preserve"> </w:t>
      </w:r>
      <w:r w:rsidR="00A973F5" w:rsidRPr="00A973F5">
        <w:rPr>
          <w:sz w:val="20"/>
          <w:szCs w:val="20"/>
        </w:rPr>
        <w:t>201</w:t>
      </w:r>
      <w:r w:rsidR="00A973F5" w:rsidRPr="00A973F5">
        <w:rPr>
          <w:rFonts w:hint="eastAsia"/>
          <w:sz w:val="20"/>
          <w:szCs w:val="20"/>
        </w:rPr>
        <w:t>5</w:t>
      </w:r>
      <w:r w:rsidR="00A973F5" w:rsidRPr="00A973F5">
        <w:rPr>
          <w:sz w:val="20"/>
          <w:szCs w:val="20"/>
        </w:rPr>
        <w:t>;</w:t>
      </w:r>
      <w:r w:rsidR="00A973F5" w:rsidRPr="00A973F5">
        <w:rPr>
          <w:rFonts w:hint="eastAsia"/>
          <w:sz w:val="20"/>
          <w:szCs w:val="20"/>
        </w:rPr>
        <w:t>8</w:t>
      </w:r>
      <w:r w:rsidR="00A973F5" w:rsidRPr="00A973F5">
        <w:rPr>
          <w:sz w:val="20"/>
          <w:szCs w:val="20"/>
        </w:rPr>
        <w:t>(</w:t>
      </w:r>
      <w:r w:rsidR="00A973F5" w:rsidRPr="00A973F5">
        <w:rPr>
          <w:rFonts w:hint="eastAsia"/>
          <w:sz w:val="20"/>
          <w:szCs w:val="20"/>
        </w:rPr>
        <w:t>8</w:t>
      </w:r>
      <w:r w:rsidR="00A973F5" w:rsidRPr="00A973F5">
        <w:rPr>
          <w:sz w:val="20"/>
          <w:szCs w:val="20"/>
        </w:rPr>
        <w:t>):</w:t>
      </w:r>
      <w:r w:rsidR="00FF7AEA">
        <w:rPr>
          <w:noProof/>
          <w:color w:val="000000"/>
          <w:sz w:val="20"/>
          <w:szCs w:val="20"/>
        </w:rPr>
        <w:t>10</w:t>
      </w:r>
      <w:r w:rsidR="00A973F5" w:rsidRPr="00A973F5">
        <w:rPr>
          <w:color w:val="000000"/>
          <w:sz w:val="20"/>
          <w:szCs w:val="20"/>
        </w:rPr>
        <w:t>-</w:t>
      </w:r>
      <w:r w:rsidR="00FF7AEA">
        <w:rPr>
          <w:noProof/>
          <w:color w:val="000000"/>
          <w:sz w:val="20"/>
          <w:szCs w:val="20"/>
        </w:rPr>
        <w:t>14</w:t>
      </w:r>
      <w:r w:rsidR="00A973F5" w:rsidRPr="00A973F5">
        <w:rPr>
          <w:sz w:val="20"/>
          <w:szCs w:val="20"/>
        </w:rPr>
        <w:t xml:space="preserve">]. (ISSN: 1554-0200). </w:t>
      </w:r>
      <w:hyperlink r:id="rId9" w:history="1">
        <w:r w:rsidR="00A973F5" w:rsidRPr="00A973F5">
          <w:rPr>
            <w:rStyle w:val="Hyperlink"/>
            <w:sz w:val="20"/>
            <w:szCs w:val="20"/>
          </w:rPr>
          <w:t>http://www.sciencepub.net/newyork</w:t>
        </w:r>
      </w:hyperlink>
      <w:r w:rsidR="00A973F5" w:rsidRPr="00A973F5">
        <w:rPr>
          <w:sz w:val="20"/>
          <w:szCs w:val="20"/>
        </w:rPr>
        <w:t xml:space="preserve">. </w:t>
      </w:r>
      <w:r w:rsidR="00A973F5">
        <w:rPr>
          <w:rFonts w:hint="eastAsia"/>
          <w:sz w:val="20"/>
          <w:szCs w:val="20"/>
          <w:lang w:eastAsia="zh-CN"/>
        </w:rPr>
        <w:t>2</w:t>
      </w:r>
    </w:p>
    <w:p w:rsidR="00557289" w:rsidRPr="00A973F5" w:rsidRDefault="00557289" w:rsidP="00A973F5">
      <w:pPr>
        <w:widowControl w:val="0"/>
        <w:autoSpaceDE w:val="0"/>
        <w:autoSpaceDN w:val="0"/>
        <w:adjustRightInd w:val="0"/>
        <w:snapToGrid w:val="0"/>
        <w:jc w:val="both"/>
        <w:rPr>
          <w:b/>
          <w:bCs/>
          <w:sz w:val="20"/>
          <w:szCs w:val="20"/>
        </w:rPr>
      </w:pPr>
    </w:p>
    <w:p w:rsidR="003E31CF" w:rsidRPr="00A973F5" w:rsidRDefault="003E31CF" w:rsidP="00A973F5">
      <w:pPr>
        <w:widowControl w:val="0"/>
        <w:autoSpaceDE w:val="0"/>
        <w:autoSpaceDN w:val="0"/>
        <w:adjustRightInd w:val="0"/>
        <w:snapToGrid w:val="0"/>
        <w:jc w:val="both"/>
        <w:rPr>
          <w:sz w:val="20"/>
          <w:szCs w:val="20"/>
        </w:rPr>
      </w:pPr>
      <w:r w:rsidRPr="00A973F5">
        <w:rPr>
          <w:b/>
          <w:bCs/>
          <w:sz w:val="20"/>
          <w:szCs w:val="20"/>
        </w:rPr>
        <w:t>Keywords:</w:t>
      </w:r>
      <w:r w:rsidRPr="00A973F5">
        <w:rPr>
          <w:sz w:val="20"/>
          <w:szCs w:val="20"/>
        </w:rPr>
        <w:t xml:space="preserve"> ventilator associated pneumonia, Bundle; prevention</w:t>
      </w:r>
    </w:p>
    <w:p w:rsidR="00A973F5" w:rsidRDefault="00A973F5" w:rsidP="00A973F5">
      <w:pPr>
        <w:widowControl w:val="0"/>
        <w:autoSpaceDE w:val="0"/>
        <w:autoSpaceDN w:val="0"/>
        <w:adjustRightInd w:val="0"/>
        <w:snapToGrid w:val="0"/>
        <w:jc w:val="both"/>
        <w:rPr>
          <w:b/>
          <w:bCs/>
          <w:sz w:val="20"/>
          <w:szCs w:val="20"/>
        </w:rPr>
      </w:pPr>
    </w:p>
    <w:p w:rsidR="00A973F5" w:rsidRPr="00A973F5" w:rsidRDefault="00A973F5" w:rsidP="00A973F5">
      <w:pPr>
        <w:widowControl w:val="0"/>
        <w:autoSpaceDE w:val="0"/>
        <w:autoSpaceDN w:val="0"/>
        <w:adjustRightInd w:val="0"/>
        <w:snapToGrid w:val="0"/>
        <w:jc w:val="both"/>
        <w:rPr>
          <w:b/>
          <w:bCs/>
          <w:sz w:val="20"/>
          <w:szCs w:val="20"/>
        </w:rPr>
        <w:sectPr w:rsidR="00A973F5" w:rsidRPr="00A973F5" w:rsidSect="00FF7AEA">
          <w:headerReference w:type="default" r:id="rId10"/>
          <w:footerReference w:type="default" r:id="rId11"/>
          <w:type w:val="continuous"/>
          <w:pgSz w:w="12240" w:h="15840" w:code="1"/>
          <w:pgMar w:top="1440" w:right="1440" w:bottom="1440" w:left="1440" w:header="720" w:footer="720" w:gutter="0"/>
          <w:pgNumType w:start="10"/>
          <w:cols w:space="720"/>
          <w:noEndnote/>
          <w:docGrid w:linePitch="326"/>
        </w:sectPr>
      </w:pPr>
    </w:p>
    <w:p w:rsidR="003E31CF" w:rsidRPr="00A973F5" w:rsidRDefault="00557289" w:rsidP="00A973F5">
      <w:pPr>
        <w:widowControl w:val="0"/>
        <w:autoSpaceDE w:val="0"/>
        <w:autoSpaceDN w:val="0"/>
        <w:adjustRightInd w:val="0"/>
        <w:snapToGrid w:val="0"/>
        <w:jc w:val="both"/>
        <w:rPr>
          <w:b/>
          <w:bCs/>
          <w:sz w:val="20"/>
          <w:szCs w:val="20"/>
        </w:rPr>
      </w:pPr>
      <w:r w:rsidRPr="00A973F5">
        <w:rPr>
          <w:b/>
          <w:bCs/>
          <w:sz w:val="20"/>
          <w:szCs w:val="20"/>
        </w:rPr>
        <w:lastRenderedPageBreak/>
        <w:t xml:space="preserve">1. </w:t>
      </w:r>
      <w:r w:rsidR="003E31CF" w:rsidRPr="00A973F5">
        <w:rPr>
          <w:b/>
          <w:bCs/>
          <w:sz w:val="20"/>
          <w:szCs w:val="20"/>
        </w:rPr>
        <w:t>Introduction:</w:t>
      </w:r>
    </w:p>
    <w:p w:rsidR="003E31CF" w:rsidRPr="00A973F5" w:rsidRDefault="006B7E3E" w:rsidP="00A973F5">
      <w:pPr>
        <w:widowControl w:val="0"/>
        <w:autoSpaceDE w:val="0"/>
        <w:autoSpaceDN w:val="0"/>
        <w:adjustRightInd w:val="0"/>
        <w:snapToGrid w:val="0"/>
        <w:ind w:firstLine="425"/>
        <w:jc w:val="both"/>
        <w:rPr>
          <w:b/>
          <w:bCs/>
          <w:sz w:val="20"/>
          <w:szCs w:val="20"/>
        </w:rPr>
      </w:pPr>
      <w:r w:rsidRPr="00A973F5">
        <w:rPr>
          <w:sz w:val="20"/>
          <w:szCs w:val="20"/>
        </w:rPr>
        <w:t>VAP</w:t>
      </w:r>
      <w:r w:rsidR="003E31CF" w:rsidRPr="00A973F5">
        <w:rPr>
          <w:sz w:val="20"/>
          <w:szCs w:val="20"/>
        </w:rPr>
        <w:t xml:space="preserve"> is </w:t>
      </w:r>
      <w:proofErr w:type="spellStart"/>
      <w:r w:rsidR="003E31CF" w:rsidRPr="00A973F5">
        <w:rPr>
          <w:sz w:val="20"/>
          <w:szCs w:val="20"/>
        </w:rPr>
        <w:t>nosocomial</w:t>
      </w:r>
      <w:proofErr w:type="spellEnd"/>
      <w:r w:rsidR="003E31CF" w:rsidRPr="00A973F5">
        <w:rPr>
          <w:sz w:val="20"/>
          <w:szCs w:val="20"/>
        </w:rPr>
        <w:t xml:space="preserve"> lung infections that occur in patients receiving mechanical ventilation. VAP is defined as pneumonia in a patient </w:t>
      </w:r>
      <w:proofErr w:type="spellStart"/>
      <w:r w:rsidR="003E31CF" w:rsidRPr="00A973F5">
        <w:rPr>
          <w:sz w:val="20"/>
          <w:szCs w:val="20"/>
        </w:rPr>
        <w:t>intubated</w:t>
      </w:r>
      <w:proofErr w:type="spellEnd"/>
      <w:r w:rsidR="003E31CF" w:rsidRPr="00A973F5">
        <w:rPr>
          <w:sz w:val="20"/>
          <w:szCs w:val="20"/>
        </w:rPr>
        <w:t xml:space="preserve"> and ventilated at the time of or within 48 hours before the onset of the event. There is no minimum period of time that the ventilator must be in place in order for the pneumonia to be considered ventilator-associated </w:t>
      </w:r>
      <w:r w:rsidR="003E31CF" w:rsidRPr="00A973F5">
        <w:rPr>
          <w:b/>
          <w:bCs/>
          <w:sz w:val="20"/>
          <w:szCs w:val="20"/>
        </w:rPr>
        <w:t>(</w:t>
      </w:r>
      <w:proofErr w:type="spellStart"/>
      <w:r w:rsidR="003E31CF" w:rsidRPr="00A973F5">
        <w:rPr>
          <w:b/>
          <w:bCs/>
          <w:sz w:val="20"/>
          <w:szCs w:val="20"/>
        </w:rPr>
        <w:t>Kollef</w:t>
      </w:r>
      <w:proofErr w:type="spellEnd"/>
      <w:r w:rsidR="003E31CF" w:rsidRPr="00A973F5">
        <w:rPr>
          <w:b/>
          <w:bCs/>
          <w:sz w:val="20"/>
          <w:szCs w:val="20"/>
        </w:rPr>
        <w:t xml:space="preserve"> </w:t>
      </w:r>
      <w:r w:rsidR="003E31CF" w:rsidRPr="00A973F5">
        <w:rPr>
          <w:b/>
          <w:bCs/>
          <w:i/>
          <w:iCs/>
          <w:sz w:val="20"/>
          <w:szCs w:val="20"/>
        </w:rPr>
        <w:t>et al.,</w:t>
      </w:r>
      <w:r w:rsidR="003E31CF" w:rsidRPr="00A973F5">
        <w:rPr>
          <w:b/>
          <w:bCs/>
          <w:sz w:val="20"/>
          <w:szCs w:val="20"/>
        </w:rPr>
        <w:t xml:space="preserve"> 2012).</w:t>
      </w:r>
      <w:r w:rsidR="003E31CF" w:rsidRPr="00A973F5">
        <w:rPr>
          <w:sz w:val="20"/>
          <w:szCs w:val="20"/>
        </w:rPr>
        <w:t xml:space="preserve"> The incidence of VAP ranges from 10% to 25%. VAP is associated with increased mortality (ranging between 20 and 55%), morbidity, and economical burden</w:t>
      </w:r>
      <w:r w:rsidR="0018700C" w:rsidRPr="00A973F5">
        <w:rPr>
          <w:sz w:val="20"/>
          <w:szCs w:val="20"/>
        </w:rPr>
        <w:t xml:space="preserve"> </w:t>
      </w:r>
      <w:r w:rsidR="00C663C4" w:rsidRPr="00A973F5">
        <w:rPr>
          <w:b/>
          <w:bCs/>
          <w:sz w:val="20"/>
          <w:szCs w:val="20"/>
        </w:rPr>
        <w:t>(</w:t>
      </w:r>
      <w:proofErr w:type="spellStart"/>
      <w:r w:rsidR="003E31CF" w:rsidRPr="00A973F5">
        <w:rPr>
          <w:b/>
          <w:bCs/>
          <w:sz w:val="20"/>
          <w:szCs w:val="20"/>
        </w:rPr>
        <w:t>Agrafiotis</w:t>
      </w:r>
      <w:proofErr w:type="spellEnd"/>
      <w:r w:rsidR="003E31CF" w:rsidRPr="00A973F5">
        <w:rPr>
          <w:b/>
          <w:bCs/>
          <w:sz w:val="20"/>
          <w:szCs w:val="20"/>
        </w:rPr>
        <w:t xml:space="preserve"> </w:t>
      </w:r>
      <w:r w:rsidR="0086080F" w:rsidRPr="00A973F5">
        <w:rPr>
          <w:b/>
          <w:bCs/>
          <w:i/>
          <w:iCs/>
          <w:sz w:val="20"/>
          <w:szCs w:val="20"/>
        </w:rPr>
        <w:t>et al.,</w:t>
      </w:r>
      <w:r w:rsidR="0086080F" w:rsidRPr="00A973F5">
        <w:rPr>
          <w:b/>
          <w:bCs/>
          <w:sz w:val="20"/>
          <w:szCs w:val="20"/>
        </w:rPr>
        <w:t xml:space="preserve"> </w:t>
      </w:r>
      <w:r w:rsidR="003E31CF" w:rsidRPr="00A973F5">
        <w:rPr>
          <w:b/>
          <w:bCs/>
          <w:sz w:val="20"/>
          <w:szCs w:val="20"/>
        </w:rPr>
        <w:t>2011).</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VAP is a major contributor to morbidity and mortality in the intensive care unit (ICU. Many guidelines have been developed to try to deal with this serious condition.  There are many </w:t>
      </w:r>
      <w:proofErr w:type="spellStart"/>
      <w:r w:rsidRPr="00A973F5">
        <w:rPr>
          <w:sz w:val="20"/>
          <w:szCs w:val="20"/>
        </w:rPr>
        <w:t>centers</w:t>
      </w:r>
      <w:proofErr w:type="spellEnd"/>
      <w:r w:rsidRPr="00A973F5">
        <w:rPr>
          <w:sz w:val="20"/>
          <w:szCs w:val="20"/>
        </w:rPr>
        <w:t xml:space="preserve"> offers an extensive list of resources for VAP prevention </w:t>
      </w:r>
      <w:r w:rsidRPr="00A973F5">
        <w:rPr>
          <w:sz w:val="20"/>
          <w:szCs w:val="20"/>
        </w:rPr>
        <w:lastRenderedPageBreak/>
        <w:t xml:space="preserve">implementation </w:t>
      </w:r>
      <w:r w:rsidRPr="00A973F5">
        <w:rPr>
          <w:b/>
          <w:bCs/>
          <w:sz w:val="20"/>
          <w:szCs w:val="20"/>
        </w:rPr>
        <w:t>(</w:t>
      </w:r>
      <w:proofErr w:type="spellStart"/>
      <w:r w:rsidRPr="00A973F5">
        <w:rPr>
          <w:b/>
          <w:bCs/>
          <w:sz w:val="20"/>
          <w:szCs w:val="20"/>
        </w:rPr>
        <w:t>Centers</w:t>
      </w:r>
      <w:proofErr w:type="spellEnd"/>
      <w:r w:rsidRPr="00A973F5">
        <w:rPr>
          <w:b/>
          <w:bCs/>
          <w:sz w:val="20"/>
          <w:szCs w:val="20"/>
        </w:rPr>
        <w:t xml:space="preserve"> for Medicare &amp; Medicaid </w:t>
      </w:r>
      <w:r w:rsidR="008857E7" w:rsidRPr="00A973F5">
        <w:rPr>
          <w:b/>
          <w:bCs/>
          <w:sz w:val="20"/>
          <w:szCs w:val="20"/>
        </w:rPr>
        <w:t>Services.</w:t>
      </w:r>
      <w:r w:rsidRPr="00A973F5">
        <w:rPr>
          <w:b/>
          <w:bCs/>
          <w:sz w:val="20"/>
          <w:szCs w:val="20"/>
        </w:rPr>
        <w:t xml:space="preserve"> 2013).  </w:t>
      </w:r>
      <w:r w:rsidRPr="00A973F5">
        <w:rPr>
          <w:sz w:val="20"/>
          <w:szCs w:val="20"/>
        </w:rPr>
        <w:t xml:space="preserve">The VAP bundle was proposed in 2005 as part of the 100,000 Lives Campaign, an initiative that was launched by the Institute for Healthcare Improvement (IHI) </w:t>
      </w:r>
      <w:r w:rsidRPr="00A973F5">
        <w:rPr>
          <w:b/>
          <w:bCs/>
          <w:sz w:val="20"/>
          <w:szCs w:val="20"/>
        </w:rPr>
        <w:t xml:space="preserve">(Berwick </w:t>
      </w:r>
      <w:r w:rsidR="0086080F" w:rsidRPr="00A973F5">
        <w:rPr>
          <w:b/>
          <w:bCs/>
          <w:i/>
          <w:iCs/>
          <w:sz w:val="20"/>
          <w:szCs w:val="20"/>
        </w:rPr>
        <w:t>et al.,</w:t>
      </w:r>
      <w:r w:rsidR="0086080F" w:rsidRPr="00A973F5">
        <w:rPr>
          <w:b/>
          <w:bCs/>
          <w:sz w:val="20"/>
          <w:szCs w:val="20"/>
        </w:rPr>
        <w:t xml:space="preserve"> </w:t>
      </w:r>
      <w:r w:rsidR="0018700C" w:rsidRPr="00A973F5">
        <w:rPr>
          <w:b/>
          <w:bCs/>
          <w:sz w:val="20"/>
          <w:szCs w:val="20"/>
        </w:rPr>
        <w:t>2006</w:t>
      </w:r>
      <w:r w:rsidRPr="00A973F5">
        <w:rPr>
          <w:b/>
          <w:bCs/>
          <w:sz w:val="20"/>
          <w:szCs w:val="20"/>
        </w:rPr>
        <w:t>)</w:t>
      </w:r>
      <w:r w:rsidR="0018700C" w:rsidRPr="00A973F5">
        <w:rPr>
          <w:b/>
          <w:bCs/>
          <w:sz w:val="20"/>
          <w:szCs w:val="20"/>
        </w:rPr>
        <w:t>.</w:t>
      </w:r>
      <w:r w:rsidRPr="00A973F5">
        <w:rPr>
          <w:sz w:val="20"/>
          <w:szCs w:val="20"/>
        </w:rPr>
        <w:t xml:space="preserve"> Prevention of VAP is considered a priority, and clinical practice guidelines aimed at reducing VAP have been developed </w:t>
      </w:r>
      <w:r w:rsidRPr="00A973F5">
        <w:rPr>
          <w:b/>
          <w:bCs/>
          <w:sz w:val="20"/>
          <w:szCs w:val="20"/>
        </w:rPr>
        <w:t>(</w:t>
      </w:r>
      <w:proofErr w:type="spellStart"/>
      <w:r w:rsidRPr="00A973F5">
        <w:rPr>
          <w:b/>
          <w:bCs/>
          <w:sz w:val="20"/>
          <w:szCs w:val="20"/>
        </w:rPr>
        <w:t>Muscedere</w:t>
      </w:r>
      <w:proofErr w:type="spellEnd"/>
      <w:r w:rsidRPr="00A973F5">
        <w:rPr>
          <w:b/>
          <w:bCs/>
          <w:sz w:val="20"/>
          <w:szCs w:val="20"/>
        </w:rPr>
        <w:t xml:space="preserve"> </w:t>
      </w:r>
      <w:r w:rsidR="0086080F" w:rsidRPr="00A973F5">
        <w:rPr>
          <w:b/>
          <w:bCs/>
          <w:i/>
          <w:iCs/>
          <w:sz w:val="20"/>
          <w:szCs w:val="20"/>
        </w:rPr>
        <w:t>et al.,</w:t>
      </w:r>
      <w:r w:rsidR="0086080F" w:rsidRPr="00A973F5">
        <w:rPr>
          <w:b/>
          <w:bCs/>
          <w:sz w:val="20"/>
          <w:szCs w:val="20"/>
        </w:rPr>
        <w:t xml:space="preserve"> </w:t>
      </w:r>
      <w:r w:rsidRPr="00A973F5">
        <w:rPr>
          <w:b/>
          <w:bCs/>
          <w:sz w:val="20"/>
          <w:szCs w:val="20"/>
        </w:rPr>
        <w:t xml:space="preserve">2008). </w:t>
      </w:r>
      <w:r w:rsidRPr="00A973F5">
        <w:rPr>
          <w:sz w:val="20"/>
          <w:szCs w:val="20"/>
        </w:rPr>
        <w:t>While VAP rate is defined as the number of ventilator-associated pneumonias per 1,000 ventilator days. In this case, for a particular time period, we are interested in the total number of cases of ventilator-associated pneumonia in the ICU. The Institute for Healthcare Improvement (IHI) developed a bundle for V</w:t>
      </w:r>
      <w:r w:rsidR="008343DD" w:rsidRPr="00A973F5">
        <w:rPr>
          <w:sz w:val="20"/>
          <w:szCs w:val="20"/>
        </w:rPr>
        <w:t>AP</w:t>
      </w:r>
      <w:r w:rsidRPr="00A973F5">
        <w:rPr>
          <w:sz w:val="20"/>
          <w:szCs w:val="20"/>
        </w:rPr>
        <w:t xml:space="preserve"> prevention. This bundle was based on 5 Million Lives campaign </w:t>
      </w:r>
      <w:r w:rsidRPr="00A973F5">
        <w:rPr>
          <w:b/>
          <w:bCs/>
          <w:sz w:val="20"/>
          <w:szCs w:val="20"/>
        </w:rPr>
        <w:t>(</w:t>
      </w:r>
      <w:proofErr w:type="spellStart"/>
      <w:r w:rsidRPr="00A973F5">
        <w:rPr>
          <w:b/>
          <w:bCs/>
          <w:sz w:val="20"/>
          <w:szCs w:val="20"/>
        </w:rPr>
        <w:t>Resar</w:t>
      </w:r>
      <w:proofErr w:type="spellEnd"/>
      <w:r w:rsidRPr="00A973F5">
        <w:rPr>
          <w:b/>
          <w:bCs/>
          <w:sz w:val="20"/>
          <w:szCs w:val="20"/>
        </w:rPr>
        <w:t xml:space="preserve"> </w:t>
      </w:r>
      <w:r w:rsidR="0086080F" w:rsidRPr="00A973F5">
        <w:rPr>
          <w:b/>
          <w:bCs/>
          <w:i/>
          <w:iCs/>
          <w:sz w:val="20"/>
          <w:szCs w:val="20"/>
        </w:rPr>
        <w:t>et al.,</w:t>
      </w:r>
      <w:r w:rsidR="0086080F" w:rsidRPr="00A973F5">
        <w:rPr>
          <w:b/>
          <w:bCs/>
          <w:sz w:val="20"/>
          <w:szCs w:val="20"/>
        </w:rPr>
        <w:t xml:space="preserve"> </w:t>
      </w:r>
      <w:r w:rsidRPr="00A973F5">
        <w:rPr>
          <w:b/>
          <w:bCs/>
          <w:sz w:val="20"/>
          <w:szCs w:val="20"/>
        </w:rPr>
        <w:t>2005).</w:t>
      </w:r>
      <w:r w:rsidRPr="00A973F5">
        <w:rPr>
          <w:sz w:val="20"/>
          <w:szCs w:val="20"/>
        </w:rPr>
        <w:t xml:space="preserve"> The IHI bundle, consisted of four components; head of bed </w:t>
      </w:r>
      <w:r w:rsidRPr="00A973F5">
        <w:rPr>
          <w:sz w:val="20"/>
          <w:szCs w:val="20"/>
        </w:rPr>
        <w:lastRenderedPageBreak/>
        <w:t xml:space="preserve">elevation, peptic ulcer disease prophylaxis, deep venous thrombosis prophylaxis, and daily sedation-vacation. This bundle had been showed to be effective </w:t>
      </w:r>
      <w:r w:rsidRPr="00A973F5">
        <w:rPr>
          <w:b/>
          <w:bCs/>
          <w:sz w:val="20"/>
          <w:szCs w:val="20"/>
        </w:rPr>
        <w:t>(</w:t>
      </w:r>
      <w:proofErr w:type="spellStart"/>
      <w:r w:rsidRPr="00A973F5">
        <w:rPr>
          <w:b/>
          <w:bCs/>
          <w:sz w:val="20"/>
          <w:szCs w:val="20"/>
        </w:rPr>
        <w:t>Marra</w:t>
      </w:r>
      <w:proofErr w:type="spellEnd"/>
      <w:r w:rsidRPr="00A973F5">
        <w:rPr>
          <w:b/>
          <w:bCs/>
          <w:sz w:val="20"/>
          <w:szCs w:val="20"/>
        </w:rPr>
        <w:t xml:space="preserve"> </w:t>
      </w:r>
      <w:r w:rsidR="0086080F" w:rsidRPr="00A973F5">
        <w:rPr>
          <w:b/>
          <w:bCs/>
          <w:i/>
          <w:iCs/>
          <w:sz w:val="20"/>
          <w:szCs w:val="20"/>
        </w:rPr>
        <w:t>et al.,</w:t>
      </w:r>
      <w:r w:rsidR="0086080F" w:rsidRPr="00A973F5">
        <w:rPr>
          <w:b/>
          <w:bCs/>
          <w:sz w:val="20"/>
          <w:szCs w:val="20"/>
        </w:rPr>
        <w:t xml:space="preserve"> </w:t>
      </w:r>
      <w:r w:rsidRPr="00A973F5">
        <w:rPr>
          <w:b/>
          <w:bCs/>
          <w:sz w:val="20"/>
          <w:szCs w:val="20"/>
        </w:rPr>
        <w:t xml:space="preserve">2009). </w:t>
      </w:r>
      <w:r w:rsidRPr="00A973F5">
        <w:rPr>
          <w:sz w:val="20"/>
          <w:szCs w:val="20"/>
        </w:rPr>
        <w:t>An additional interventions likely complementary to the ventilator bundle were a hand hygiene campaign and an oral care protocol , VAP rate decreased from 2.66 to 0 per 1000 ventilator days</w:t>
      </w:r>
      <w:r w:rsidR="0018700C" w:rsidRPr="00A973F5">
        <w:rPr>
          <w:sz w:val="20"/>
          <w:szCs w:val="20"/>
        </w:rPr>
        <w:t xml:space="preserve"> </w:t>
      </w:r>
      <w:r w:rsidRPr="00A973F5">
        <w:rPr>
          <w:b/>
          <w:bCs/>
          <w:sz w:val="20"/>
          <w:szCs w:val="20"/>
        </w:rPr>
        <w:t>(</w:t>
      </w:r>
      <w:proofErr w:type="spellStart"/>
      <w:r w:rsidR="0018700C" w:rsidRPr="00A973F5">
        <w:rPr>
          <w:b/>
          <w:bCs/>
          <w:sz w:val="20"/>
          <w:szCs w:val="20"/>
        </w:rPr>
        <w:t>Hawe</w:t>
      </w:r>
      <w:proofErr w:type="spellEnd"/>
      <w:r w:rsidR="0018700C" w:rsidRPr="00A973F5">
        <w:rPr>
          <w:b/>
          <w:bCs/>
          <w:sz w:val="20"/>
          <w:szCs w:val="20"/>
        </w:rPr>
        <w:t xml:space="preserve"> </w:t>
      </w:r>
      <w:r w:rsidR="0086080F" w:rsidRPr="00A973F5">
        <w:rPr>
          <w:b/>
          <w:bCs/>
          <w:i/>
          <w:iCs/>
          <w:sz w:val="20"/>
          <w:szCs w:val="20"/>
        </w:rPr>
        <w:t>et al.,</w:t>
      </w:r>
      <w:r w:rsidR="0086080F" w:rsidRPr="00A973F5">
        <w:rPr>
          <w:b/>
          <w:bCs/>
          <w:sz w:val="20"/>
          <w:szCs w:val="20"/>
        </w:rPr>
        <w:t xml:space="preserve"> </w:t>
      </w:r>
      <w:r w:rsidRPr="00A973F5">
        <w:rPr>
          <w:b/>
          <w:bCs/>
          <w:sz w:val="20"/>
          <w:szCs w:val="20"/>
        </w:rPr>
        <w:t>200</w:t>
      </w:r>
      <w:r w:rsidR="00956E7C" w:rsidRPr="00A973F5">
        <w:rPr>
          <w:b/>
          <w:bCs/>
          <w:sz w:val="20"/>
          <w:szCs w:val="20"/>
        </w:rPr>
        <w:t>9</w:t>
      </w:r>
      <w:r w:rsidRPr="00A973F5">
        <w:rPr>
          <w:b/>
          <w:bCs/>
          <w:sz w:val="20"/>
          <w:szCs w:val="20"/>
        </w:rPr>
        <w:t>)</w:t>
      </w:r>
      <w:r w:rsidR="0018700C" w:rsidRPr="00A973F5">
        <w:rPr>
          <w:b/>
          <w:bCs/>
          <w:sz w:val="20"/>
          <w:szCs w:val="20"/>
        </w:rPr>
        <w:t>.</w:t>
      </w:r>
      <w:r w:rsidRPr="00A973F5">
        <w:rPr>
          <w:sz w:val="20"/>
          <w:szCs w:val="20"/>
        </w:rPr>
        <w:t xml:space="preserve"> The concept of the care ‘‘bundle’’ works to facilitate the application of best practices and evidence-based care. A bundle is ‘‘a structured way of improving the processes of care and patient outcomes that, when performed collectively and reliably, are proven to improve patient outcomes’ </w:t>
      </w:r>
      <w:r w:rsidRPr="00A973F5">
        <w:rPr>
          <w:b/>
          <w:bCs/>
          <w:sz w:val="20"/>
          <w:szCs w:val="20"/>
        </w:rPr>
        <w:t>(Al-</w:t>
      </w:r>
      <w:proofErr w:type="spellStart"/>
      <w:r w:rsidRPr="00A973F5">
        <w:rPr>
          <w:b/>
          <w:bCs/>
          <w:sz w:val="20"/>
          <w:szCs w:val="20"/>
        </w:rPr>
        <w:t>Tawfiqand</w:t>
      </w:r>
      <w:proofErr w:type="spellEnd"/>
      <w:r w:rsidRPr="00A973F5">
        <w:rPr>
          <w:b/>
          <w:bCs/>
          <w:sz w:val="20"/>
          <w:szCs w:val="20"/>
        </w:rPr>
        <w:t xml:space="preserve"> Abed, 2010).</w:t>
      </w:r>
      <w:r w:rsidRPr="00A973F5">
        <w:rPr>
          <w:sz w:val="20"/>
          <w:szCs w:val="20"/>
        </w:rPr>
        <w:t xml:space="preserve"> Therefore, we designed this study to </w:t>
      </w:r>
      <w:r w:rsidR="007064B5" w:rsidRPr="00A973F5">
        <w:rPr>
          <w:sz w:val="20"/>
          <w:szCs w:val="20"/>
        </w:rPr>
        <w:t>decrease</w:t>
      </w:r>
      <w:r w:rsidRPr="00A973F5">
        <w:rPr>
          <w:sz w:val="20"/>
          <w:szCs w:val="20"/>
        </w:rPr>
        <w:t xml:space="preserve"> the rate of VAP</w:t>
      </w:r>
      <w:r w:rsidR="007064B5" w:rsidRPr="00A973F5">
        <w:rPr>
          <w:sz w:val="20"/>
          <w:szCs w:val="20"/>
        </w:rPr>
        <w:t xml:space="preserve"> per 1</w:t>
      </w:r>
      <w:r w:rsidR="009E3CA9" w:rsidRPr="00A973F5">
        <w:rPr>
          <w:sz w:val="20"/>
          <w:szCs w:val="20"/>
        </w:rPr>
        <w:t>,</w:t>
      </w:r>
      <w:r w:rsidR="007064B5" w:rsidRPr="00A973F5">
        <w:rPr>
          <w:sz w:val="20"/>
          <w:szCs w:val="20"/>
        </w:rPr>
        <w:t xml:space="preserve">000 ventilator </w:t>
      </w:r>
      <w:r w:rsidR="008857E7" w:rsidRPr="00A973F5">
        <w:rPr>
          <w:sz w:val="20"/>
          <w:szCs w:val="20"/>
        </w:rPr>
        <w:t>days, aiming</w:t>
      </w:r>
      <w:r w:rsidRPr="00A973F5">
        <w:rPr>
          <w:sz w:val="20"/>
          <w:szCs w:val="20"/>
        </w:rPr>
        <w:t xml:space="preserve"> to eliminate that p</w:t>
      </w:r>
      <w:r w:rsidR="0018700C" w:rsidRPr="00A973F5">
        <w:rPr>
          <w:sz w:val="20"/>
          <w:szCs w:val="20"/>
        </w:rPr>
        <w:t xml:space="preserve">roblem </w:t>
      </w:r>
      <w:r w:rsidRPr="00A973F5">
        <w:rPr>
          <w:sz w:val="20"/>
          <w:szCs w:val="20"/>
        </w:rPr>
        <w:t xml:space="preserve">by </w:t>
      </w:r>
      <w:r w:rsidR="0018700C" w:rsidRPr="00A973F5">
        <w:rPr>
          <w:sz w:val="20"/>
          <w:szCs w:val="20"/>
        </w:rPr>
        <w:t>strict application</w:t>
      </w:r>
      <w:r w:rsidRPr="00A973F5">
        <w:rPr>
          <w:sz w:val="20"/>
          <w:szCs w:val="20"/>
        </w:rPr>
        <w:t xml:space="preserve"> of VAP bundle. </w:t>
      </w:r>
      <w:proofErr w:type="gramStart"/>
      <w:r w:rsidR="00681BD7" w:rsidRPr="00A973F5">
        <w:rPr>
          <w:sz w:val="20"/>
          <w:szCs w:val="20"/>
        </w:rPr>
        <w:t xml:space="preserve">Because VAP is usually associated with, increased duration of ventilation </w:t>
      </w:r>
      <w:r w:rsidR="008857E7" w:rsidRPr="00A973F5">
        <w:rPr>
          <w:sz w:val="20"/>
          <w:szCs w:val="20"/>
        </w:rPr>
        <w:t>and length</w:t>
      </w:r>
      <w:r w:rsidR="00681BD7" w:rsidRPr="00A973F5">
        <w:rPr>
          <w:sz w:val="20"/>
          <w:szCs w:val="20"/>
        </w:rPr>
        <w:t xml:space="preserve"> of ICU staying.</w:t>
      </w:r>
      <w:proofErr w:type="gramEnd"/>
      <w:r w:rsidR="00681BD7" w:rsidRPr="00A973F5">
        <w:rPr>
          <w:sz w:val="20"/>
          <w:szCs w:val="20"/>
        </w:rPr>
        <w:t xml:space="preserve"> </w:t>
      </w:r>
      <w:r w:rsidR="009E3CA9" w:rsidRPr="00A973F5">
        <w:rPr>
          <w:sz w:val="20"/>
          <w:szCs w:val="20"/>
        </w:rPr>
        <w:t>These are</w:t>
      </w:r>
      <w:r w:rsidRPr="00A973F5">
        <w:rPr>
          <w:sz w:val="20"/>
          <w:szCs w:val="20"/>
        </w:rPr>
        <w:t xml:space="preserve"> responsible for increased economic burden </w:t>
      </w:r>
      <w:r w:rsidR="00A30B96" w:rsidRPr="00A973F5">
        <w:rPr>
          <w:b/>
          <w:bCs/>
          <w:sz w:val="20"/>
          <w:szCs w:val="20"/>
        </w:rPr>
        <w:t>(</w:t>
      </w:r>
      <w:proofErr w:type="spellStart"/>
      <w:r w:rsidR="00A30B96" w:rsidRPr="00A973F5">
        <w:rPr>
          <w:b/>
          <w:bCs/>
          <w:sz w:val="20"/>
          <w:szCs w:val="20"/>
        </w:rPr>
        <w:t>Chawla</w:t>
      </w:r>
      <w:proofErr w:type="spellEnd"/>
      <w:r w:rsidR="00A30B96" w:rsidRPr="00A973F5">
        <w:rPr>
          <w:b/>
          <w:bCs/>
          <w:sz w:val="20"/>
          <w:szCs w:val="20"/>
        </w:rPr>
        <w:t>,</w:t>
      </w:r>
      <w:r w:rsidR="00FB42E0">
        <w:rPr>
          <w:rFonts w:hint="eastAsia"/>
          <w:b/>
          <w:bCs/>
          <w:sz w:val="20"/>
          <w:szCs w:val="20"/>
          <w:lang w:eastAsia="zh-CN"/>
        </w:rPr>
        <w:t xml:space="preserve"> </w:t>
      </w:r>
      <w:r w:rsidR="00A30B96" w:rsidRPr="00A973F5">
        <w:rPr>
          <w:b/>
          <w:bCs/>
          <w:sz w:val="20"/>
          <w:szCs w:val="20"/>
        </w:rPr>
        <w:t xml:space="preserve">2008; </w:t>
      </w:r>
      <w:proofErr w:type="spellStart"/>
      <w:r w:rsidR="00A30B96" w:rsidRPr="00A973F5">
        <w:rPr>
          <w:b/>
          <w:bCs/>
          <w:sz w:val="20"/>
          <w:szCs w:val="20"/>
        </w:rPr>
        <w:t>Rello</w:t>
      </w:r>
      <w:proofErr w:type="spellEnd"/>
      <w:r w:rsidR="00A30B96" w:rsidRPr="00A973F5">
        <w:rPr>
          <w:b/>
          <w:bCs/>
          <w:sz w:val="20"/>
          <w:szCs w:val="20"/>
        </w:rPr>
        <w:t xml:space="preserve"> </w:t>
      </w:r>
      <w:r w:rsidR="00A30B96" w:rsidRPr="00A973F5">
        <w:rPr>
          <w:b/>
          <w:bCs/>
          <w:i/>
          <w:iCs/>
          <w:sz w:val="20"/>
          <w:szCs w:val="20"/>
        </w:rPr>
        <w:t>et al.,</w:t>
      </w:r>
      <w:r w:rsidR="00A30B96" w:rsidRPr="00A973F5">
        <w:rPr>
          <w:b/>
          <w:bCs/>
          <w:sz w:val="20"/>
          <w:szCs w:val="20"/>
        </w:rPr>
        <w:t xml:space="preserve"> 2011</w:t>
      </w:r>
      <w:r w:rsidRPr="00A973F5">
        <w:rPr>
          <w:b/>
          <w:bCs/>
          <w:sz w:val="20"/>
          <w:szCs w:val="20"/>
        </w:rPr>
        <w:t>).</w:t>
      </w:r>
    </w:p>
    <w:p w:rsidR="003E31CF" w:rsidRPr="00A973F5" w:rsidRDefault="00C663C4" w:rsidP="00A973F5">
      <w:pPr>
        <w:widowControl w:val="0"/>
        <w:autoSpaceDE w:val="0"/>
        <w:autoSpaceDN w:val="0"/>
        <w:adjustRightInd w:val="0"/>
        <w:snapToGrid w:val="0"/>
        <w:jc w:val="both"/>
        <w:rPr>
          <w:b/>
          <w:bCs/>
          <w:sz w:val="20"/>
          <w:szCs w:val="20"/>
        </w:rPr>
      </w:pPr>
      <w:r w:rsidRPr="00A973F5">
        <w:rPr>
          <w:b/>
          <w:bCs/>
          <w:sz w:val="20"/>
          <w:szCs w:val="20"/>
        </w:rPr>
        <w:t xml:space="preserve">Aim </w:t>
      </w:r>
      <w:r w:rsidR="003E31CF" w:rsidRPr="00A973F5">
        <w:rPr>
          <w:b/>
          <w:bCs/>
          <w:sz w:val="20"/>
          <w:szCs w:val="20"/>
        </w:rPr>
        <w:t>of the work:</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The aim of the present study was to </w:t>
      </w:r>
      <w:r w:rsidR="0018700C" w:rsidRPr="00A973F5">
        <w:rPr>
          <w:sz w:val="20"/>
          <w:szCs w:val="20"/>
        </w:rPr>
        <w:t>estimate the effect of strict compliance of VAP bundle on d</w:t>
      </w:r>
      <w:r w:rsidRPr="00A973F5">
        <w:rPr>
          <w:sz w:val="20"/>
          <w:szCs w:val="20"/>
        </w:rPr>
        <w:t>ecrease the VAP rate per 1,000 ventilator days.</w:t>
      </w:r>
    </w:p>
    <w:p w:rsidR="003E31CF" w:rsidRPr="00A973F5" w:rsidRDefault="003E31CF" w:rsidP="00A973F5">
      <w:pPr>
        <w:widowControl w:val="0"/>
        <w:autoSpaceDE w:val="0"/>
        <w:autoSpaceDN w:val="0"/>
        <w:adjustRightInd w:val="0"/>
        <w:snapToGrid w:val="0"/>
        <w:jc w:val="both"/>
        <w:rPr>
          <w:sz w:val="20"/>
          <w:szCs w:val="12"/>
        </w:rPr>
      </w:pPr>
    </w:p>
    <w:p w:rsidR="003E31CF" w:rsidRPr="00A973F5" w:rsidRDefault="00557289" w:rsidP="00A973F5">
      <w:pPr>
        <w:widowControl w:val="0"/>
        <w:autoSpaceDE w:val="0"/>
        <w:autoSpaceDN w:val="0"/>
        <w:adjustRightInd w:val="0"/>
        <w:snapToGrid w:val="0"/>
        <w:jc w:val="both"/>
        <w:rPr>
          <w:b/>
          <w:bCs/>
          <w:sz w:val="20"/>
          <w:szCs w:val="20"/>
        </w:rPr>
      </w:pPr>
      <w:r w:rsidRPr="00A973F5">
        <w:rPr>
          <w:b/>
          <w:bCs/>
          <w:sz w:val="20"/>
          <w:szCs w:val="20"/>
        </w:rPr>
        <w:t xml:space="preserve">2. </w:t>
      </w:r>
      <w:r w:rsidR="003E31CF" w:rsidRPr="00A973F5">
        <w:rPr>
          <w:b/>
          <w:bCs/>
          <w:sz w:val="20"/>
          <w:szCs w:val="20"/>
        </w:rPr>
        <w:t>Methodology:</w:t>
      </w:r>
    </w:p>
    <w:p w:rsidR="003E31CF" w:rsidRPr="00A973F5" w:rsidRDefault="00681BD7" w:rsidP="00A973F5">
      <w:pPr>
        <w:widowControl w:val="0"/>
        <w:autoSpaceDE w:val="0"/>
        <w:autoSpaceDN w:val="0"/>
        <w:adjustRightInd w:val="0"/>
        <w:snapToGrid w:val="0"/>
        <w:ind w:firstLine="425"/>
        <w:jc w:val="both"/>
        <w:rPr>
          <w:sz w:val="20"/>
          <w:szCs w:val="20"/>
        </w:rPr>
      </w:pPr>
      <w:r w:rsidRPr="00A973F5">
        <w:rPr>
          <w:sz w:val="20"/>
          <w:szCs w:val="20"/>
        </w:rPr>
        <w:t>A prospective</w:t>
      </w:r>
      <w:r w:rsidR="003E31CF" w:rsidRPr="00A973F5">
        <w:rPr>
          <w:sz w:val="20"/>
          <w:szCs w:val="20"/>
        </w:rPr>
        <w:t xml:space="preserve"> study was done in adult ICU at </w:t>
      </w:r>
      <w:r w:rsidR="003E31CF" w:rsidRPr="00A973F5">
        <w:rPr>
          <w:b/>
          <w:bCs/>
          <w:sz w:val="20"/>
          <w:szCs w:val="20"/>
        </w:rPr>
        <w:t xml:space="preserve">Al–HAYAT HOSPITAL, JEDDAH, </w:t>
      </w:r>
      <w:proofErr w:type="gramStart"/>
      <w:r w:rsidR="003E31CF" w:rsidRPr="00A973F5">
        <w:rPr>
          <w:b/>
          <w:bCs/>
          <w:sz w:val="20"/>
          <w:szCs w:val="20"/>
        </w:rPr>
        <w:t>KSA</w:t>
      </w:r>
      <w:proofErr w:type="gramEnd"/>
      <w:r w:rsidR="003E31CF" w:rsidRPr="00A973F5">
        <w:rPr>
          <w:b/>
          <w:bCs/>
          <w:sz w:val="20"/>
          <w:szCs w:val="20"/>
        </w:rPr>
        <w:t>;</w:t>
      </w:r>
      <w:r w:rsidR="003E31CF" w:rsidRPr="00A973F5">
        <w:rPr>
          <w:sz w:val="20"/>
          <w:szCs w:val="20"/>
        </w:rPr>
        <w:t xml:space="preserve"> between January 2013 and April 2015. During the period of January to March 2013 ICU nurses and staff were educated and made aware about the problem of VAP and the use of ventilator bundle in helping to prevent this </w:t>
      </w:r>
      <w:proofErr w:type="spellStart"/>
      <w:r w:rsidR="003E31CF" w:rsidRPr="00A973F5">
        <w:rPr>
          <w:sz w:val="20"/>
          <w:szCs w:val="20"/>
        </w:rPr>
        <w:t>nosocomial</w:t>
      </w:r>
      <w:proofErr w:type="spellEnd"/>
      <w:r w:rsidR="003E31CF" w:rsidRPr="00A973F5">
        <w:rPr>
          <w:sz w:val="20"/>
          <w:szCs w:val="20"/>
        </w:rPr>
        <w:t xml:space="preserve"> infection. One hundred sixty four patients with age ranged between (33-60) years old and were </w:t>
      </w:r>
      <w:proofErr w:type="spellStart"/>
      <w:r w:rsidR="003E31CF" w:rsidRPr="00A973F5">
        <w:rPr>
          <w:sz w:val="20"/>
          <w:szCs w:val="20"/>
        </w:rPr>
        <w:t>intubated</w:t>
      </w:r>
      <w:proofErr w:type="spellEnd"/>
      <w:r w:rsidR="003E31CF" w:rsidRPr="00A973F5">
        <w:rPr>
          <w:sz w:val="20"/>
          <w:szCs w:val="20"/>
        </w:rPr>
        <w:t xml:space="preserve"> and ventilated for more than two days were suspected to have VAP. All cases were defined as two groups; the first group was all patients admitted to ICU and </w:t>
      </w:r>
      <w:proofErr w:type="spellStart"/>
      <w:r w:rsidR="003E31CF" w:rsidRPr="00A973F5">
        <w:rPr>
          <w:sz w:val="20"/>
          <w:szCs w:val="20"/>
        </w:rPr>
        <w:t>intubated</w:t>
      </w:r>
      <w:proofErr w:type="spellEnd"/>
      <w:r w:rsidR="003E31CF" w:rsidRPr="00A973F5">
        <w:rPr>
          <w:sz w:val="20"/>
          <w:szCs w:val="20"/>
        </w:rPr>
        <w:t xml:space="preserve"> and ventilated for more than two days with incomplete compliance VAP bundle (missed one or two components of VAP bundle), they were </w:t>
      </w:r>
      <w:r w:rsidR="003E31CF" w:rsidRPr="00A973F5">
        <w:rPr>
          <w:b/>
          <w:bCs/>
          <w:sz w:val="20"/>
          <w:szCs w:val="20"/>
        </w:rPr>
        <w:t>84 patients</w:t>
      </w:r>
      <w:r w:rsidR="003E31CF" w:rsidRPr="00A973F5">
        <w:rPr>
          <w:sz w:val="20"/>
          <w:szCs w:val="20"/>
        </w:rPr>
        <w:t xml:space="preserve">. The second group included </w:t>
      </w:r>
      <w:r w:rsidR="003E31CF" w:rsidRPr="00A973F5">
        <w:rPr>
          <w:b/>
          <w:bCs/>
          <w:sz w:val="20"/>
          <w:szCs w:val="20"/>
        </w:rPr>
        <w:t>80 patients</w:t>
      </w:r>
      <w:r w:rsidR="003E31CF" w:rsidRPr="00A973F5">
        <w:rPr>
          <w:sz w:val="20"/>
          <w:szCs w:val="20"/>
        </w:rPr>
        <w:t xml:space="preserve"> with strict compliance of bundle of VAP prevention. Patient (s) who expired within</w:t>
      </w:r>
      <w:r w:rsidR="00C51496" w:rsidRPr="00A973F5">
        <w:rPr>
          <w:sz w:val="20"/>
          <w:szCs w:val="20"/>
        </w:rPr>
        <w:t xml:space="preserve"> </w:t>
      </w:r>
      <w:r w:rsidR="003E31CF" w:rsidRPr="00A973F5">
        <w:rPr>
          <w:sz w:val="20"/>
          <w:szCs w:val="20"/>
        </w:rPr>
        <w:t>24 hrs of admission, who were transferred to tertiary care unit within 48hrs, and those who were diagnosed with pulmonary embolism or had gastrointestinal bleeding prior to admission were excluded from this study.</w:t>
      </w:r>
    </w:p>
    <w:p w:rsidR="003E31CF" w:rsidRPr="00A973F5" w:rsidRDefault="003E31CF" w:rsidP="00A973F5">
      <w:pPr>
        <w:widowControl w:val="0"/>
        <w:autoSpaceDE w:val="0"/>
        <w:autoSpaceDN w:val="0"/>
        <w:adjustRightInd w:val="0"/>
        <w:snapToGrid w:val="0"/>
        <w:jc w:val="both"/>
        <w:rPr>
          <w:sz w:val="20"/>
          <w:szCs w:val="20"/>
        </w:rPr>
      </w:pPr>
      <w:r w:rsidRPr="00A973F5">
        <w:rPr>
          <w:b/>
          <w:bCs/>
          <w:sz w:val="20"/>
          <w:szCs w:val="20"/>
        </w:rPr>
        <w:t>Strict Implementation of the VAP Bundle Components:</w:t>
      </w:r>
      <w:r w:rsidR="00C53207" w:rsidRPr="00A973F5">
        <w:rPr>
          <w:b/>
          <w:bCs/>
          <w:sz w:val="20"/>
          <w:szCs w:val="20"/>
        </w:rPr>
        <w:t xml:space="preserve"> </w:t>
      </w:r>
      <w:r w:rsidRPr="00A973F5">
        <w:rPr>
          <w:sz w:val="20"/>
          <w:szCs w:val="20"/>
        </w:rPr>
        <w:t>The bundle includes the following components:</w:t>
      </w:r>
      <w:r w:rsidR="00C53207" w:rsidRPr="00A973F5">
        <w:rPr>
          <w:sz w:val="20"/>
          <w:szCs w:val="20"/>
        </w:rPr>
        <w:t xml:space="preserve"> </w:t>
      </w:r>
      <w:r w:rsidRPr="00A973F5">
        <w:rPr>
          <w:sz w:val="20"/>
          <w:szCs w:val="20"/>
        </w:rPr>
        <w:t>1</w:t>
      </w:r>
      <w:r w:rsidR="00C53207" w:rsidRPr="00A973F5">
        <w:rPr>
          <w:sz w:val="20"/>
          <w:szCs w:val="20"/>
        </w:rPr>
        <w:t>)</w:t>
      </w:r>
      <w:r w:rsidRPr="00A973F5">
        <w:rPr>
          <w:sz w:val="20"/>
          <w:szCs w:val="20"/>
        </w:rPr>
        <w:t>. Elevation of the head of the bed (HOB)</w:t>
      </w:r>
      <w:r w:rsidR="00B27198" w:rsidRPr="00A973F5">
        <w:rPr>
          <w:sz w:val="20"/>
          <w:szCs w:val="20"/>
        </w:rPr>
        <w:t xml:space="preserve">, </w:t>
      </w:r>
      <w:r w:rsidRPr="00A973F5">
        <w:rPr>
          <w:sz w:val="20"/>
          <w:szCs w:val="20"/>
        </w:rPr>
        <w:t>2</w:t>
      </w:r>
      <w:r w:rsidR="00C53207" w:rsidRPr="00A973F5">
        <w:rPr>
          <w:sz w:val="20"/>
          <w:szCs w:val="20"/>
        </w:rPr>
        <w:t>)</w:t>
      </w:r>
      <w:r w:rsidRPr="00A973F5">
        <w:rPr>
          <w:sz w:val="20"/>
          <w:szCs w:val="20"/>
        </w:rPr>
        <w:t xml:space="preserve">. </w:t>
      </w:r>
      <w:proofErr w:type="gramStart"/>
      <w:r w:rsidRPr="00A973F5">
        <w:rPr>
          <w:sz w:val="20"/>
          <w:szCs w:val="20"/>
        </w:rPr>
        <w:t xml:space="preserve">Daily sedation vacations and assessment of readiness to </w:t>
      </w:r>
      <w:proofErr w:type="spellStart"/>
      <w:r w:rsidRPr="00A973F5">
        <w:rPr>
          <w:sz w:val="20"/>
          <w:szCs w:val="20"/>
        </w:rPr>
        <w:t>extubate</w:t>
      </w:r>
      <w:proofErr w:type="spellEnd"/>
      <w:r w:rsidR="008857E7" w:rsidRPr="00A973F5">
        <w:rPr>
          <w:sz w:val="20"/>
          <w:szCs w:val="20"/>
        </w:rPr>
        <w:t>, 3</w:t>
      </w:r>
      <w:r w:rsidR="00C53207" w:rsidRPr="00A973F5">
        <w:rPr>
          <w:sz w:val="20"/>
          <w:szCs w:val="20"/>
        </w:rPr>
        <w:t>)</w:t>
      </w:r>
      <w:r w:rsidRPr="00A973F5">
        <w:rPr>
          <w:sz w:val="20"/>
          <w:szCs w:val="20"/>
        </w:rPr>
        <w:t>.</w:t>
      </w:r>
      <w:proofErr w:type="gramEnd"/>
      <w:r w:rsidRPr="00A973F5">
        <w:rPr>
          <w:sz w:val="20"/>
          <w:szCs w:val="20"/>
        </w:rPr>
        <w:t xml:space="preserve"> </w:t>
      </w:r>
      <w:proofErr w:type="gramStart"/>
      <w:r w:rsidRPr="00A973F5">
        <w:rPr>
          <w:sz w:val="20"/>
          <w:szCs w:val="20"/>
        </w:rPr>
        <w:t>Peptic ulcer disease prophylaxis</w:t>
      </w:r>
      <w:r w:rsidR="008857E7" w:rsidRPr="00A973F5">
        <w:rPr>
          <w:sz w:val="20"/>
          <w:szCs w:val="20"/>
        </w:rPr>
        <w:t>, 4</w:t>
      </w:r>
      <w:r w:rsidR="00C53207" w:rsidRPr="00A973F5">
        <w:rPr>
          <w:sz w:val="20"/>
          <w:szCs w:val="20"/>
        </w:rPr>
        <w:t>)</w:t>
      </w:r>
      <w:r w:rsidRPr="00A973F5">
        <w:rPr>
          <w:sz w:val="20"/>
          <w:szCs w:val="20"/>
        </w:rPr>
        <w:t>.</w:t>
      </w:r>
      <w:proofErr w:type="gramEnd"/>
      <w:r w:rsidRPr="00A973F5">
        <w:rPr>
          <w:sz w:val="20"/>
          <w:szCs w:val="20"/>
        </w:rPr>
        <w:t xml:space="preserve"> </w:t>
      </w:r>
      <w:proofErr w:type="gramStart"/>
      <w:r w:rsidRPr="00A973F5">
        <w:rPr>
          <w:sz w:val="20"/>
          <w:szCs w:val="20"/>
        </w:rPr>
        <w:t>Deep ve</w:t>
      </w:r>
      <w:r w:rsidR="00C53207" w:rsidRPr="00A973F5">
        <w:rPr>
          <w:sz w:val="20"/>
          <w:szCs w:val="20"/>
        </w:rPr>
        <w:t>in thrombosis (DVT) prophylaxis</w:t>
      </w:r>
      <w:r w:rsidR="00B27198" w:rsidRPr="00A973F5">
        <w:rPr>
          <w:sz w:val="20"/>
          <w:szCs w:val="20"/>
        </w:rPr>
        <w:t xml:space="preserve"> </w:t>
      </w:r>
      <w:r w:rsidR="008857E7" w:rsidRPr="00A973F5">
        <w:rPr>
          <w:sz w:val="20"/>
          <w:szCs w:val="20"/>
        </w:rPr>
        <w:t>and 5</w:t>
      </w:r>
      <w:r w:rsidR="00C53207" w:rsidRPr="00A973F5">
        <w:rPr>
          <w:sz w:val="20"/>
          <w:szCs w:val="20"/>
        </w:rPr>
        <w:t>)</w:t>
      </w:r>
      <w:r w:rsidRPr="00A973F5">
        <w:rPr>
          <w:sz w:val="20"/>
          <w:szCs w:val="20"/>
        </w:rPr>
        <w:t>.</w:t>
      </w:r>
      <w:proofErr w:type="gramEnd"/>
      <w:r w:rsidRPr="00A973F5">
        <w:rPr>
          <w:sz w:val="20"/>
          <w:szCs w:val="20"/>
        </w:rPr>
        <w:t xml:space="preserve"> </w:t>
      </w:r>
      <w:r w:rsidR="00B27198" w:rsidRPr="00A973F5">
        <w:rPr>
          <w:sz w:val="20"/>
          <w:szCs w:val="20"/>
        </w:rPr>
        <w:t xml:space="preserve"> </w:t>
      </w:r>
      <w:proofErr w:type="gramStart"/>
      <w:r w:rsidRPr="00A973F5">
        <w:rPr>
          <w:sz w:val="20"/>
          <w:szCs w:val="20"/>
        </w:rPr>
        <w:t xml:space="preserve">Daily oral care with </w:t>
      </w:r>
      <w:proofErr w:type="spellStart"/>
      <w:r w:rsidRPr="00A973F5">
        <w:rPr>
          <w:sz w:val="20"/>
          <w:szCs w:val="20"/>
        </w:rPr>
        <w:t>chlorhexidine</w:t>
      </w:r>
      <w:proofErr w:type="spellEnd"/>
      <w:r w:rsidRPr="00A973F5">
        <w:rPr>
          <w:sz w:val="20"/>
          <w:szCs w:val="20"/>
        </w:rPr>
        <w:t>.</w:t>
      </w:r>
      <w:proofErr w:type="gramEnd"/>
    </w:p>
    <w:p w:rsidR="003E31CF" w:rsidRPr="00A973F5" w:rsidRDefault="003E31CF" w:rsidP="00A973F5">
      <w:pPr>
        <w:widowControl w:val="0"/>
        <w:numPr>
          <w:ilvl w:val="0"/>
          <w:numId w:val="1"/>
        </w:numPr>
        <w:autoSpaceDE w:val="0"/>
        <w:autoSpaceDN w:val="0"/>
        <w:adjustRightInd w:val="0"/>
        <w:snapToGrid w:val="0"/>
        <w:jc w:val="both"/>
        <w:rPr>
          <w:sz w:val="20"/>
          <w:szCs w:val="20"/>
        </w:rPr>
      </w:pPr>
      <w:r w:rsidRPr="00A973F5">
        <w:rPr>
          <w:b/>
          <w:bCs/>
          <w:sz w:val="20"/>
          <w:szCs w:val="20"/>
        </w:rPr>
        <w:lastRenderedPageBreak/>
        <w:t>HOB Elevation</w:t>
      </w:r>
      <w:r w:rsidR="00F91CA7" w:rsidRPr="00A973F5">
        <w:rPr>
          <w:b/>
          <w:bCs/>
          <w:sz w:val="20"/>
          <w:szCs w:val="20"/>
        </w:rPr>
        <w:t xml:space="preserve">: </w:t>
      </w:r>
      <w:r w:rsidRPr="00A973F5">
        <w:rPr>
          <w:sz w:val="20"/>
          <w:szCs w:val="20"/>
        </w:rPr>
        <w:t>Elevation of the HOB to prevent aspiration has been a nursing standard for many years. Although intuitively this intervention seems logical, the evidence to support its efficacy in patients being treated with mechanical ventilation is not clear. In the original IHI proposal, the suggested elevation for HOB was a range of 30 ° to 45 °.</w:t>
      </w:r>
    </w:p>
    <w:p w:rsidR="003E31CF" w:rsidRPr="00A973F5" w:rsidRDefault="003E31CF" w:rsidP="00A973F5">
      <w:pPr>
        <w:widowControl w:val="0"/>
        <w:numPr>
          <w:ilvl w:val="0"/>
          <w:numId w:val="1"/>
        </w:numPr>
        <w:autoSpaceDE w:val="0"/>
        <w:autoSpaceDN w:val="0"/>
        <w:adjustRightInd w:val="0"/>
        <w:snapToGrid w:val="0"/>
        <w:jc w:val="both"/>
        <w:rPr>
          <w:sz w:val="20"/>
          <w:szCs w:val="20"/>
        </w:rPr>
      </w:pPr>
      <w:r w:rsidRPr="00A973F5">
        <w:rPr>
          <w:b/>
          <w:bCs/>
          <w:sz w:val="20"/>
          <w:szCs w:val="20"/>
        </w:rPr>
        <w:t xml:space="preserve">Daily sedation vacations and assessment of readiness to </w:t>
      </w:r>
      <w:proofErr w:type="spellStart"/>
      <w:r w:rsidRPr="00A973F5">
        <w:rPr>
          <w:b/>
          <w:bCs/>
          <w:sz w:val="20"/>
          <w:szCs w:val="20"/>
        </w:rPr>
        <w:t>extubate</w:t>
      </w:r>
      <w:proofErr w:type="spellEnd"/>
      <w:r w:rsidR="00F91CA7" w:rsidRPr="00A973F5">
        <w:rPr>
          <w:b/>
          <w:bCs/>
          <w:sz w:val="20"/>
          <w:szCs w:val="20"/>
        </w:rPr>
        <w:t xml:space="preserve">: </w:t>
      </w:r>
      <w:r w:rsidRPr="00A973F5">
        <w:rPr>
          <w:sz w:val="20"/>
          <w:szCs w:val="20"/>
        </w:rPr>
        <w:t>Daily sedation vacations for proper assessment of the patient’s readiness to be</w:t>
      </w:r>
      <w:r w:rsidR="00C53207" w:rsidRPr="00A973F5">
        <w:rPr>
          <w:sz w:val="20"/>
          <w:szCs w:val="20"/>
        </w:rPr>
        <w:t xml:space="preserve"> </w:t>
      </w:r>
      <w:proofErr w:type="spellStart"/>
      <w:r w:rsidRPr="00A973F5">
        <w:rPr>
          <w:sz w:val="20"/>
          <w:szCs w:val="20"/>
        </w:rPr>
        <w:t>extubated</w:t>
      </w:r>
      <w:proofErr w:type="spellEnd"/>
      <w:r w:rsidRPr="00A973F5">
        <w:rPr>
          <w:sz w:val="20"/>
          <w:szCs w:val="20"/>
        </w:rPr>
        <w:t xml:space="preserve">. All </w:t>
      </w:r>
      <w:r w:rsidR="00AE0173" w:rsidRPr="00A973F5">
        <w:rPr>
          <w:sz w:val="20"/>
          <w:szCs w:val="20"/>
        </w:rPr>
        <w:t>patients were</w:t>
      </w:r>
      <w:r w:rsidRPr="00A973F5">
        <w:rPr>
          <w:sz w:val="20"/>
          <w:szCs w:val="20"/>
        </w:rPr>
        <w:t xml:space="preserve"> received daily interruption of sedative drug </w:t>
      </w:r>
      <w:r w:rsidR="00AE0173" w:rsidRPr="00A973F5">
        <w:rPr>
          <w:sz w:val="20"/>
          <w:szCs w:val="20"/>
        </w:rPr>
        <w:t xml:space="preserve">infusions for early </w:t>
      </w:r>
      <w:proofErr w:type="spellStart"/>
      <w:r w:rsidR="00AE0173" w:rsidRPr="00A973F5">
        <w:rPr>
          <w:sz w:val="20"/>
          <w:szCs w:val="20"/>
        </w:rPr>
        <w:t>extubation</w:t>
      </w:r>
      <w:proofErr w:type="spellEnd"/>
      <w:r w:rsidRPr="00A973F5">
        <w:rPr>
          <w:sz w:val="20"/>
          <w:szCs w:val="20"/>
        </w:rPr>
        <w:t xml:space="preserve"> and fewer ventilator days as well as decreased ICU and hospital days. Appropriate timing of sedation interruptions depends on a patient’s stability, including evaluation of </w:t>
      </w:r>
      <w:r w:rsidR="00681BD7" w:rsidRPr="00A973F5">
        <w:rPr>
          <w:sz w:val="20"/>
          <w:szCs w:val="20"/>
        </w:rPr>
        <w:t>hemodynamic</w:t>
      </w:r>
      <w:r w:rsidRPr="00A973F5">
        <w:rPr>
          <w:sz w:val="20"/>
          <w:szCs w:val="20"/>
        </w:rPr>
        <w:t xml:space="preserve"> and the ability of the patient to protect the airway.</w:t>
      </w:r>
    </w:p>
    <w:p w:rsidR="00152838" w:rsidRPr="00A973F5" w:rsidRDefault="003E31CF" w:rsidP="00A973F5">
      <w:pPr>
        <w:widowControl w:val="0"/>
        <w:numPr>
          <w:ilvl w:val="0"/>
          <w:numId w:val="1"/>
        </w:numPr>
        <w:autoSpaceDE w:val="0"/>
        <w:autoSpaceDN w:val="0"/>
        <w:adjustRightInd w:val="0"/>
        <w:snapToGrid w:val="0"/>
        <w:jc w:val="both"/>
        <w:rPr>
          <w:sz w:val="20"/>
          <w:szCs w:val="20"/>
        </w:rPr>
      </w:pPr>
      <w:r w:rsidRPr="00A973F5">
        <w:rPr>
          <w:b/>
          <w:bCs/>
          <w:sz w:val="20"/>
          <w:szCs w:val="20"/>
        </w:rPr>
        <w:t>Peptic ulcer disease prophylaxis</w:t>
      </w:r>
      <w:r w:rsidR="00F91CA7" w:rsidRPr="00A973F5">
        <w:rPr>
          <w:b/>
          <w:bCs/>
          <w:sz w:val="20"/>
          <w:szCs w:val="20"/>
        </w:rPr>
        <w:t xml:space="preserve">: </w:t>
      </w:r>
      <w:r w:rsidR="00F91CA7" w:rsidRPr="00A973F5">
        <w:rPr>
          <w:sz w:val="20"/>
          <w:szCs w:val="20"/>
        </w:rPr>
        <w:t>Use</w:t>
      </w:r>
      <w:r w:rsidRPr="00A973F5">
        <w:rPr>
          <w:sz w:val="20"/>
          <w:szCs w:val="20"/>
        </w:rPr>
        <w:t xml:space="preserve"> of proton pump inhibitor (</w:t>
      </w:r>
      <w:proofErr w:type="spellStart"/>
      <w:r w:rsidRPr="00A973F5">
        <w:rPr>
          <w:sz w:val="20"/>
          <w:szCs w:val="20"/>
        </w:rPr>
        <w:t>omeprazole</w:t>
      </w:r>
      <w:proofErr w:type="spellEnd"/>
      <w:r w:rsidRPr="00A973F5">
        <w:rPr>
          <w:sz w:val="20"/>
          <w:szCs w:val="20"/>
        </w:rPr>
        <w:t xml:space="preserve"> 40 mg</w:t>
      </w:r>
      <w:r w:rsidR="00213F36" w:rsidRPr="00A973F5">
        <w:rPr>
          <w:sz w:val="20"/>
          <w:szCs w:val="20"/>
        </w:rPr>
        <w:t xml:space="preserve"> loading dose </w:t>
      </w:r>
      <w:r w:rsidRPr="00A973F5">
        <w:rPr>
          <w:sz w:val="20"/>
          <w:szCs w:val="20"/>
        </w:rPr>
        <w:t xml:space="preserve">then 20-40 mg daily </w:t>
      </w:r>
      <w:proofErr w:type="spellStart"/>
      <w:r w:rsidRPr="00A973F5">
        <w:rPr>
          <w:sz w:val="20"/>
          <w:szCs w:val="20"/>
        </w:rPr>
        <w:t>po</w:t>
      </w:r>
      <w:proofErr w:type="spellEnd"/>
      <w:r w:rsidRPr="00A973F5">
        <w:rPr>
          <w:sz w:val="20"/>
          <w:szCs w:val="20"/>
        </w:rPr>
        <w:t xml:space="preserve">, NG or </w:t>
      </w:r>
      <w:r w:rsidR="00AE0173" w:rsidRPr="00A973F5">
        <w:rPr>
          <w:sz w:val="20"/>
          <w:szCs w:val="20"/>
        </w:rPr>
        <w:t>IV</w:t>
      </w:r>
      <w:r w:rsidRPr="00A973F5">
        <w:rPr>
          <w:sz w:val="20"/>
          <w:szCs w:val="20"/>
        </w:rPr>
        <w:t>).</w:t>
      </w:r>
    </w:p>
    <w:p w:rsidR="00152838" w:rsidRPr="00A973F5" w:rsidRDefault="003E31CF" w:rsidP="00A973F5">
      <w:pPr>
        <w:widowControl w:val="0"/>
        <w:numPr>
          <w:ilvl w:val="0"/>
          <w:numId w:val="1"/>
        </w:numPr>
        <w:autoSpaceDE w:val="0"/>
        <w:autoSpaceDN w:val="0"/>
        <w:adjustRightInd w:val="0"/>
        <w:snapToGrid w:val="0"/>
        <w:jc w:val="both"/>
        <w:rPr>
          <w:sz w:val="20"/>
          <w:szCs w:val="20"/>
        </w:rPr>
      </w:pPr>
      <w:r w:rsidRPr="00A973F5">
        <w:rPr>
          <w:b/>
          <w:bCs/>
          <w:sz w:val="20"/>
          <w:szCs w:val="20"/>
        </w:rPr>
        <w:t>Deep vein thrombosis (DVT) prophylaxis</w:t>
      </w:r>
      <w:r w:rsidR="00F91CA7" w:rsidRPr="00A973F5">
        <w:rPr>
          <w:b/>
          <w:bCs/>
          <w:sz w:val="20"/>
          <w:szCs w:val="20"/>
        </w:rPr>
        <w:t xml:space="preserve">: </w:t>
      </w:r>
      <w:r w:rsidR="008857E7" w:rsidRPr="00A973F5">
        <w:rPr>
          <w:sz w:val="20"/>
          <w:szCs w:val="20"/>
        </w:rPr>
        <w:t xml:space="preserve">Subcutaneous </w:t>
      </w:r>
      <w:proofErr w:type="spellStart"/>
      <w:r w:rsidR="008857E7" w:rsidRPr="00A973F5">
        <w:rPr>
          <w:sz w:val="20"/>
          <w:szCs w:val="20"/>
        </w:rPr>
        <w:t>Clexane</w:t>
      </w:r>
      <w:proofErr w:type="spellEnd"/>
      <w:r w:rsidR="00F91CA7" w:rsidRPr="00A973F5">
        <w:rPr>
          <w:sz w:val="20"/>
          <w:szCs w:val="20"/>
        </w:rPr>
        <w:t xml:space="preserve"> </w:t>
      </w:r>
      <w:r w:rsidR="008857E7" w:rsidRPr="00A973F5">
        <w:rPr>
          <w:sz w:val="20"/>
          <w:szCs w:val="20"/>
        </w:rPr>
        <w:t>(0.5</w:t>
      </w:r>
      <w:r w:rsidRPr="00A973F5">
        <w:rPr>
          <w:sz w:val="20"/>
          <w:szCs w:val="20"/>
        </w:rPr>
        <w:t>- 1 unit / kg/day in two divided doses).</w:t>
      </w:r>
    </w:p>
    <w:p w:rsidR="003E31CF" w:rsidRPr="00A973F5" w:rsidRDefault="003E31CF" w:rsidP="00A973F5">
      <w:pPr>
        <w:widowControl w:val="0"/>
        <w:numPr>
          <w:ilvl w:val="0"/>
          <w:numId w:val="1"/>
        </w:numPr>
        <w:autoSpaceDE w:val="0"/>
        <w:autoSpaceDN w:val="0"/>
        <w:adjustRightInd w:val="0"/>
        <w:snapToGrid w:val="0"/>
        <w:jc w:val="both"/>
        <w:rPr>
          <w:b/>
          <w:bCs/>
          <w:sz w:val="20"/>
          <w:szCs w:val="20"/>
        </w:rPr>
      </w:pPr>
      <w:r w:rsidRPr="00A973F5">
        <w:rPr>
          <w:b/>
          <w:bCs/>
          <w:sz w:val="20"/>
          <w:szCs w:val="20"/>
        </w:rPr>
        <w:t>Dail</w:t>
      </w:r>
      <w:r w:rsidR="00F91CA7" w:rsidRPr="00A973F5">
        <w:rPr>
          <w:b/>
          <w:bCs/>
          <w:sz w:val="20"/>
          <w:szCs w:val="20"/>
        </w:rPr>
        <w:t xml:space="preserve">y oral care with </w:t>
      </w:r>
      <w:proofErr w:type="spellStart"/>
      <w:r w:rsidR="00F91CA7" w:rsidRPr="00A973F5">
        <w:rPr>
          <w:b/>
          <w:bCs/>
          <w:sz w:val="20"/>
          <w:szCs w:val="20"/>
        </w:rPr>
        <w:t>chlorhexidine</w:t>
      </w:r>
      <w:proofErr w:type="spellEnd"/>
      <w:r w:rsidR="00F91CA7" w:rsidRPr="00A973F5">
        <w:rPr>
          <w:b/>
          <w:bCs/>
          <w:sz w:val="20"/>
          <w:szCs w:val="20"/>
        </w:rPr>
        <w:t xml:space="preserve">: </w:t>
      </w:r>
      <w:r w:rsidRPr="00A973F5">
        <w:rPr>
          <w:sz w:val="20"/>
          <w:szCs w:val="20"/>
        </w:rPr>
        <w:t xml:space="preserve">Oral care was done every 8 h by swabbing the oral cavity and the teeth by </w:t>
      </w:r>
      <w:proofErr w:type="spellStart"/>
      <w:r w:rsidRPr="00A973F5">
        <w:rPr>
          <w:sz w:val="20"/>
          <w:szCs w:val="20"/>
        </w:rPr>
        <w:t>chlorhexidine</w:t>
      </w:r>
      <w:proofErr w:type="spellEnd"/>
      <w:r w:rsidR="00FB42E0">
        <w:rPr>
          <w:rFonts w:hint="eastAsia"/>
          <w:sz w:val="20"/>
          <w:szCs w:val="20"/>
          <w:lang w:eastAsia="zh-CN"/>
        </w:rPr>
        <w:t xml:space="preserve"> </w:t>
      </w:r>
      <w:r w:rsidRPr="00A973F5">
        <w:rPr>
          <w:sz w:val="20"/>
          <w:szCs w:val="20"/>
        </w:rPr>
        <w:t xml:space="preserve">2% and applying mouth moisturizer to the lips and mucous </w:t>
      </w:r>
      <w:r w:rsidR="008857E7" w:rsidRPr="00A973F5">
        <w:rPr>
          <w:sz w:val="20"/>
          <w:szCs w:val="20"/>
        </w:rPr>
        <w:t>membranes.</w:t>
      </w:r>
      <w:r w:rsidR="00557289" w:rsidRPr="00A973F5">
        <w:rPr>
          <w:b/>
          <w:bCs/>
          <w:sz w:val="20"/>
          <w:szCs w:val="20"/>
        </w:rPr>
        <w:t xml:space="preserve"> </w:t>
      </w:r>
      <w:r w:rsidRPr="00A973F5">
        <w:rPr>
          <w:b/>
          <w:bCs/>
          <w:sz w:val="20"/>
          <w:szCs w:val="20"/>
        </w:rPr>
        <w:t xml:space="preserve">(El </w:t>
      </w:r>
      <w:proofErr w:type="spellStart"/>
      <w:r w:rsidRPr="00A973F5">
        <w:rPr>
          <w:b/>
          <w:bCs/>
          <w:sz w:val="20"/>
          <w:szCs w:val="20"/>
        </w:rPr>
        <w:t>Azab</w:t>
      </w:r>
      <w:proofErr w:type="spellEnd"/>
      <w:r w:rsidRPr="00A973F5">
        <w:rPr>
          <w:b/>
          <w:bCs/>
          <w:sz w:val="20"/>
          <w:szCs w:val="20"/>
        </w:rPr>
        <w:t xml:space="preserve"> </w:t>
      </w:r>
      <w:r w:rsidR="0086080F" w:rsidRPr="00A973F5">
        <w:rPr>
          <w:b/>
          <w:bCs/>
          <w:i/>
          <w:iCs/>
          <w:sz w:val="20"/>
          <w:szCs w:val="20"/>
        </w:rPr>
        <w:t>et al.,</w:t>
      </w:r>
      <w:r w:rsidR="0086080F" w:rsidRPr="00A973F5">
        <w:rPr>
          <w:b/>
          <w:bCs/>
          <w:sz w:val="20"/>
          <w:szCs w:val="20"/>
        </w:rPr>
        <w:t xml:space="preserve"> </w:t>
      </w:r>
      <w:r w:rsidRPr="00A973F5">
        <w:rPr>
          <w:b/>
          <w:bCs/>
          <w:sz w:val="20"/>
          <w:szCs w:val="20"/>
        </w:rPr>
        <w:t>2013).</w:t>
      </w:r>
    </w:p>
    <w:p w:rsidR="003E31CF" w:rsidRPr="00A973F5" w:rsidRDefault="003E31CF" w:rsidP="00A973F5">
      <w:pPr>
        <w:widowControl w:val="0"/>
        <w:autoSpaceDE w:val="0"/>
        <w:autoSpaceDN w:val="0"/>
        <w:adjustRightInd w:val="0"/>
        <w:snapToGrid w:val="0"/>
        <w:jc w:val="both"/>
        <w:rPr>
          <w:b/>
          <w:bCs/>
          <w:sz w:val="20"/>
          <w:szCs w:val="12"/>
        </w:rPr>
      </w:pPr>
    </w:p>
    <w:p w:rsidR="00F91CA7" w:rsidRPr="00A973F5" w:rsidRDefault="003E31CF" w:rsidP="00A973F5">
      <w:pPr>
        <w:widowControl w:val="0"/>
        <w:autoSpaceDE w:val="0"/>
        <w:autoSpaceDN w:val="0"/>
        <w:adjustRightInd w:val="0"/>
        <w:snapToGrid w:val="0"/>
        <w:jc w:val="both"/>
        <w:rPr>
          <w:b/>
          <w:bCs/>
          <w:sz w:val="20"/>
          <w:szCs w:val="20"/>
        </w:rPr>
      </w:pPr>
      <w:r w:rsidRPr="00A973F5">
        <w:rPr>
          <w:b/>
          <w:bCs/>
          <w:sz w:val="20"/>
          <w:szCs w:val="20"/>
        </w:rPr>
        <w:t xml:space="preserve">VAP was diagnosed when it met the clinical </w:t>
      </w:r>
      <w:proofErr w:type="spellStart"/>
      <w:r w:rsidR="00F91CA7" w:rsidRPr="00A973F5">
        <w:rPr>
          <w:b/>
          <w:bCs/>
          <w:sz w:val="20"/>
          <w:szCs w:val="20"/>
        </w:rPr>
        <w:t>noninvasive</w:t>
      </w:r>
      <w:proofErr w:type="spellEnd"/>
      <w:r w:rsidRPr="00A973F5">
        <w:rPr>
          <w:b/>
          <w:bCs/>
          <w:sz w:val="20"/>
          <w:szCs w:val="20"/>
        </w:rPr>
        <w:t xml:space="preserve"> diagnostic criteria.</w:t>
      </w:r>
    </w:p>
    <w:p w:rsidR="008A1E13"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Presence of any two of the following was considered as diagnostic of VAP</w:t>
      </w:r>
      <w:r w:rsidR="00F91CA7" w:rsidRPr="00A973F5">
        <w:rPr>
          <w:sz w:val="20"/>
          <w:szCs w:val="20"/>
        </w:rPr>
        <w:t>:</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1</w:t>
      </w:r>
      <w:r w:rsidR="00F91CA7" w:rsidRPr="00A973F5">
        <w:rPr>
          <w:sz w:val="20"/>
          <w:szCs w:val="20"/>
        </w:rPr>
        <w:t xml:space="preserve">). </w:t>
      </w:r>
      <w:r w:rsidRPr="00A973F5">
        <w:rPr>
          <w:sz w:val="20"/>
          <w:szCs w:val="20"/>
        </w:rPr>
        <w:t>Significant heavy growth reported in the culture from tracheal aspirates</w:t>
      </w:r>
      <w:r w:rsidR="00F91CA7" w:rsidRPr="00A973F5">
        <w:rPr>
          <w:sz w:val="20"/>
          <w:szCs w:val="20"/>
        </w:rPr>
        <w:t xml:space="preserve">; </w:t>
      </w:r>
      <w:r w:rsidRPr="00A973F5">
        <w:rPr>
          <w:sz w:val="20"/>
          <w:szCs w:val="20"/>
        </w:rPr>
        <w:t>2</w:t>
      </w:r>
      <w:r w:rsidR="00F91CA7" w:rsidRPr="00A973F5">
        <w:rPr>
          <w:sz w:val="20"/>
          <w:szCs w:val="20"/>
        </w:rPr>
        <w:t>)</w:t>
      </w:r>
      <w:r w:rsidRPr="00A973F5">
        <w:rPr>
          <w:sz w:val="20"/>
          <w:szCs w:val="20"/>
        </w:rPr>
        <w:t>. Temp-&gt;38°C or &lt;35°C</w:t>
      </w:r>
      <w:r w:rsidR="00F91CA7" w:rsidRPr="00A973F5">
        <w:rPr>
          <w:sz w:val="20"/>
          <w:szCs w:val="20"/>
        </w:rPr>
        <w:t xml:space="preserve">; </w:t>
      </w:r>
      <w:r w:rsidRPr="00A973F5">
        <w:rPr>
          <w:sz w:val="20"/>
          <w:szCs w:val="20"/>
        </w:rPr>
        <w:t>3</w:t>
      </w:r>
      <w:r w:rsidR="00F91CA7" w:rsidRPr="00A973F5">
        <w:rPr>
          <w:sz w:val="20"/>
          <w:szCs w:val="20"/>
        </w:rPr>
        <w:t>)</w:t>
      </w:r>
      <w:r w:rsidRPr="00A973F5">
        <w:rPr>
          <w:sz w:val="20"/>
          <w:szCs w:val="20"/>
        </w:rPr>
        <w:t xml:space="preserve">. </w:t>
      </w:r>
      <w:proofErr w:type="gramStart"/>
      <w:r w:rsidRPr="00A973F5">
        <w:rPr>
          <w:sz w:val="20"/>
          <w:szCs w:val="20"/>
        </w:rPr>
        <w:t>Development of prog</w:t>
      </w:r>
      <w:r w:rsidR="00F91CA7" w:rsidRPr="00A973F5">
        <w:rPr>
          <w:sz w:val="20"/>
          <w:szCs w:val="20"/>
        </w:rPr>
        <w:t xml:space="preserve">ressive new infiltrate on X-ray; </w:t>
      </w:r>
      <w:r w:rsidRPr="00A973F5">
        <w:rPr>
          <w:sz w:val="20"/>
          <w:szCs w:val="20"/>
        </w:rPr>
        <w:t>4</w:t>
      </w:r>
      <w:r w:rsidR="00F91CA7" w:rsidRPr="00A973F5">
        <w:rPr>
          <w:sz w:val="20"/>
          <w:szCs w:val="20"/>
        </w:rPr>
        <w:t>)</w:t>
      </w:r>
      <w:r w:rsidRPr="00A973F5">
        <w:rPr>
          <w:sz w:val="20"/>
          <w:szCs w:val="20"/>
        </w:rPr>
        <w:t>.</w:t>
      </w:r>
      <w:proofErr w:type="gramEnd"/>
      <w:r w:rsidRPr="00A973F5">
        <w:rPr>
          <w:sz w:val="20"/>
          <w:szCs w:val="20"/>
        </w:rPr>
        <w:t xml:space="preserve"> </w:t>
      </w:r>
      <w:proofErr w:type="spellStart"/>
      <w:proofErr w:type="gramStart"/>
      <w:r w:rsidRPr="00A973F5">
        <w:rPr>
          <w:sz w:val="20"/>
          <w:szCs w:val="20"/>
        </w:rPr>
        <w:t>leucopenia</w:t>
      </w:r>
      <w:proofErr w:type="spellEnd"/>
      <w:proofErr w:type="gramEnd"/>
      <w:r w:rsidRPr="00A973F5">
        <w:rPr>
          <w:sz w:val="20"/>
          <w:szCs w:val="20"/>
        </w:rPr>
        <w:t xml:space="preserve"> (white blood cell count &lt; 4000/ μ L) or </w:t>
      </w:r>
      <w:proofErr w:type="spellStart"/>
      <w:r w:rsidRPr="00A973F5">
        <w:rPr>
          <w:sz w:val="20"/>
          <w:szCs w:val="20"/>
        </w:rPr>
        <w:t>leukocytosis</w:t>
      </w:r>
      <w:proofErr w:type="spellEnd"/>
      <w:r w:rsidRPr="00A973F5">
        <w:rPr>
          <w:sz w:val="20"/>
          <w:szCs w:val="20"/>
        </w:rPr>
        <w:t xml:space="preserve"> (white blood cell count &gt; 12 000/ μ L), purulent</w:t>
      </w:r>
      <w:r w:rsidR="00F91CA7" w:rsidRPr="00A973F5">
        <w:rPr>
          <w:sz w:val="20"/>
          <w:szCs w:val="20"/>
        </w:rPr>
        <w:t xml:space="preserve">; and </w:t>
      </w:r>
      <w:r w:rsidRPr="00A973F5">
        <w:rPr>
          <w:sz w:val="20"/>
          <w:szCs w:val="20"/>
        </w:rPr>
        <w:t>5</w:t>
      </w:r>
      <w:r w:rsidR="00F91CA7" w:rsidRPr="00A973F5">
        <w:rPr>
          <w:sz w:val="20"/>
          <w:szCs w:val="20"/>
        </w:rPr>
        <w:t>)</w:t>
      </w:r>
      <w:r w:rsidRPr="00A973F5">
        <w:rPr>
          <w:sz w:val="20"/>
          <w:szCs w:val="20"/>
        </w:rPr>
        <w:t>. Ten leucocytes per HPF in gram stain of tracheal aspirates.</w:t>
      </w:r>
    </w:p>
    <w:p w:rsidR="003E31CF" w:rsidRPr="00A973F5" w:rsidRDefault="003E31CF" w:rsidP="00A973F5">
      <w:pPr>
        <w:widowControl w:val="0"/>
        <w:autoSpaceDE w:val="0"/>
        <w:autoSpaceDN w:val="0"/>
        <w:adjustRightInd w:val="0"/>
        <w:snapToGrid w:val="0"/>
        <w:jc w:val="both"/>
        <w:rPr>
          <w:b/>
          <w:bCs/>
          <w:sz w:val="20"/>
          <w:szCs w:val="20"/>
        </w:rPr>
      </w:pPr>
      <w:r w:rsidRPr="00A973F5">
        <w:rPr>
          <w:b/>
          <w:bCs/>
          <w:sz w:val="20"/>
          <w:szCs w:val="20"/>
        </w:rPr>
        <w:t>Data Collection Plan</w:t>
      </w:r>
    </w:p>
    <w:p w:rsidR="00F91CA7"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All VAP suspected patient admitted to ICU between January 2013 and April 2015 were assessed twice daily by </w:t>
      </w:r>
      <w:r w:rsidR="00F91CA7" w:rsidRPr="00A973F5">
        <w:rPr>
          <w:sz w:val="20"/>
          <w:szCs w:val="20"/>
        </w:rPr>
        <w:t>t</w:t>
      </w:r>
      <w:r w:rsidRPr="00A973F5">
        <w:rPr>
          <w:sz w:val="20"/>
          <w:szCs w:val="20"/>
        </w:rPr>
        <w:t xml:space="preserve">he infection control practitioner and </w:t>
      </w:r>
      <w:r w:rsidR="00F91CA7" w:rsidRPr="00A973F5">
        <w:rPr>
          <w:sz w:val="20"/>
          <w:szCs w:val="20"/>
        </w:rPr>
        <w:t>by ICU</w:t>
      </w:r>
      <w:r w:rsidRPr="00A973F5">
        <w:rPr>
          <w:sz w:val="20"/>
          <w:szCs w:val="20"/>
        </w:rPr>
        <w:t xml:space="preserve"> </w:t>
      </w:r>
      <w:r w:rsidR="00F91CA7" w:rsidRPr="00A973F5">
        <w:rPr>
          <w:sz w:val="20"/>
          <w:szCs w:val="20"/>
        </w:rPr>
        <w:t>physician who</w:t>
      </w:r>
      <w:r w:rsidRPr="00A973F5">
        <w:rPr>
          <w:sz w:val="20"/>
          <w:szCs w:val="20"/>
        </w:rPr>
        <w:t xml:space="preserve"> entered data into an electronic database. Marking on VAP bundle chart was recorded as yes or no for each item. VAP bundle was considered complete only if all 5 items were done </w:t>
      </w:r>
      <w:r w:rsidR="00F91CA7" w:rsidRPr="00A973F5">
        <w:rPr>
          <w:sz w:val="20"/>
          <w:szCs w:val="20"/>
        </w:rPr>
        <w:t>strictly (</w:t>
      </w:r>
      <w:r w:rsidRPr="00A973F5">
        <w:rPr>
          <w:sz w:val="20"/>
          <w:szCs w:val="20"/>
        </w:rPr>
        <w:t xml:space="preserve">all 5 items marked by </w:t>
      </w:r>
      <w:r w:rsidR="00F91CA7" w:rsidRPr="00A973F5">
        <w:rPr>
          <w:sz w:val="20"/>
          <w:szCs w:val="20"/>
        </w:rPr>
        <w:t>yes)</w:t>
      </w:r>
      <w:r w:rsidRPr="00A973F5">
        <w:rPr>
          <w:sz w:val="20"/>
          <w:szCs w:val="20"/>
        </w:rPr>
        <w:t xml:space="preserve">. Also VAP bundle was considered incomplete if any item was not performed (any of 5 items marked by no), even if that item was contraindicated. Also, demographic and other data (age, sex, </w:t>
      </w:r>
      <w:proofErr w:type="gramStart"/>
      <w:r w:rsidRPr="00A973F5">
        <w:rPr>
          <w:sz w:val="20"/>
          <w:szCs w:val="20"/>
        </w:rPr>
        <w:t>cause</w:t>
      </w:r>
      <w:proofErr w:type="gramEnd"/>
      <w:r w:rsidRPr="00A973F5">
        <w:rPr>
          <w:sz w:val="20"/>
          <w:szCs w:val="20"/>
        </w:rPr>
        <w:t xml:space="preserve"> of admission, number of ventilator days, </w:t>
      </w:r>
      <w:r w:rsidR="00F91CA7" w:rsidRPr="00A973F5">
        <w:rPr>
          <w:sz w:val="20"/>
          <w:szCs w:val="20"/>
        </w:rPr>
        <w:t xml:space="preserve">and </w:t>
      </w:r>
      <w:r w:rsidRPr="00A973F5">
        <w:rPr>
          <w:sz w:val="20"/>
          <w:szCs w:val="20"/>
        </w:rPr>
        <w:t>L</w:t>
      </w:r>
      <w:r w:rsidR="009B6C76" w:rsidRPr="00A973F5">
        <w:rPr>
          <w:sz w:val="20"/>
          <w:szCs w:val="20"/>
        </w:rPr>
        <w:t>OS</w:t>
      </w:r>
      <w:r w:rsidRPr="00A973F5">
        <w:rPr>
          <w:sz w:val="20"/>
          <w:szCs w:val="20"/>
        </w:rPr>
        <w:t xml:space="preserve"> </w:t>
      </w:r>
      <w:r w:rsidR="009B6C76" w:rsidRPr="00A973F5">
        <w:rPr>
          <w:sz w:val="20"/>
          <w:szCs w:val="20"/>
        </w:rPr>
        <w:t>and</w:t>
      </w:r>
      <w:r w:rsidRPr="00A973F5">
        <w:rPr>
          <w:sz w:val="20"/>
          <w:szCs w:val="20"/>
        </w:rPr>
        <w:t xml:space="preserve"> rate of mortality) were collected and analyzed.</w:t>
      </w:r>
    </w:p>
    <w:p w:rsidR="00F91CA7"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When VAP </w:t>
      </w:r>
      <w:r w:rsidR="00F91CA7" w:rsidRPr="00A973F5">
        <w:rPr>
          <w:sz w:val="20"/>
          <w:szCs w:val="20"/>
        </w:rPr>
        <w:t>wa</w:t>
      </w:r>
      <w:r w:rsidRPr="00A973F5">
        <w:rPr>
          <w:sz w:val="20"/>
          <w:szCs w:val="20"/>
        </w:rPr>
        <w:t xml:space="preserve">s suspected, </w:t>
      </w:r>
      <w:proofErr w:type="spellStart"/>
      <w:r w:rsidR="00681BD7" w:rsidRPr="00A973F5">
        <w:rPr>
          <w:sz w:val="20"/>
          <w:szCs w:val="20"/>
        </w:rPr>
        <w:t>endotracheal</w:t>
      </w:r>
      <w:proofErr w:type="spellEnd"/>
      <w:r w:rsidR="00681BD7" w:rsidRPr="00A973F5">
        <w:rPr>
          <w:sz w:val="20"/>
          <w:szCs w:val="20"/>
        </w:rPr>
        <w:t xml:space="preserve"> aspirate </w:t>
      </w:r>
      <w:r w:rsidR="00681BD7" w:rsidRPr="00A973F5">
        <w:rPr>
          <w:sz w:val="20"/>
          <w:szCs w:val="20"/>
        </w:rPr>
        <w:lastRenderedPageBreak/>
        <w:t>secretions</w:t>
      </w:r>
      <w:r w:rsidRPr="00A973F5">
        <w:rPr>
          <w:sz w:val="20"/>
          <w:szCs w:val="20"/>
        </w:rPr>
        <w:t xml:space="preserve"> were collected in sterile containers and immediately sent to the microbiology laboratory for culture and sensitivity tests to confirm the diagnosis of VAP.</w:t>
      </w:r>
    </w:p>
    <w:p w:rsidR="00A737AC" w:rsidRPr="00A973F5" w:rsidRDefault="003E31CF" w:rsidP="00A973F5">
      <w:pPr>
        <w:widowControl w:val="0"/>
        <w:autoSpaceDE w:val="0"/>
        <w:autoSpaceDN w:val="0"/>
        <w:adjustRightInd w:val="0"/>
        <w:snapToGrid w:val="0"/>
        <w:jc w:val="both"/>
        <w:rPr>
          <w:b/>
          <w:bCs/>
          <w:sz w:val="20"/>
          <w:szCs w:val="20"/>
        </w:rPr>
      </w:pPr>
      <w:r w:rsidRPr="00A973F5">
        <w:rPr>
          <w:b/>
          <w:bCs/>
          <w:sz w:val="20"/>
          <w:szCs w:val="20"/>
        </w:rPr>
        <w:t>VAP rate</w:t>
      </w:r>
      <w:r w:rsidR="00F91CA7" w:rsidRPr="00A973F5">
        <w:rPr>
          <w:b/>
          <w:bCs/>
          <w:sz w:val="20"/>
          <w:szCs w:val="20"/>
        </w:rPr>
        <w:t xml:space="preserve"> was</w:t>
      </w:r>
      <w:r w:rsidRPr="00A973F5">
        <w:rPr>
          <w:b/>
          <w:bCs/>
          <w:sz w:val="20"/>
          <w:szCs w:val="20"/>
        </w:rPr>
        <w:t xml:space="preserve"> </w:t>
      </w:r>
      <w:r w:rsidR="00AE0173" w:rsidRPr="00A973F5">
        <w:rPr>
          <w:b/>
          <w:bCs/>
          <w:sz w:val="20"/>
          <w:szCs w:val="20"/>
        </w:rPr>
        <w:t>calculated</w:t>
      </w:r>
      <w:r w:rsidR="00F208DC" w:rsidRPr="00A973F5">
        <w:rPr>
          <w:b/>
          <w:bCs/>
          <w:sz w:val="20"/>
          <w:szCs w:val="20"/>
        </w:rPr>
        <w:t xml:space="preserve"> (for each group)</w:t>
      </w:r>
      <w:r w:rsidR="00AE0173" w:rsidRPr="00A973F5">
        <w:rPr>
          <w:b/>
          <w:bCs/>
          <w:sz w:val="20"/>
          <w:szCs w:val="20"/>
        </w:rPr>
        <w:t xml:space="preserve"> by</w:t>
      </w:r>
      <w:r w:rsidRPr="00A973F5">
        <w:rPr>
          <w:b/>
          <w:bCs/>
          <w:sz w:val="20"/>
          <w:szCs w:val="20"/>
        </w:rPr>
        <w:t xml:space="preserve"> the following </w:t>
      </w:r>
      <w:r w:rsidR="00AE0173" w:rsidRPr="00A973F5">
        <w:rPr>
          <w:b/>
          <w:bCs/>
          <w:sz w:val="20"/>
          <w:szCs w:val="20"/>
        </w:rPr>
        <w:t>equation:</w:t>
      </w:r>
    </w:p>
    <w:p w:rsidR="003E31CF" w:rsidRPr="00A973F5" w:rsidRDefault="00AE0173" w:rsidP="00A973F5">
      <w:pPr>
        <w:widowControl w:val="0"/>
        <w:autoSpaceDE w:val="0"/>
        <w:autoSpaceDN w:val="0"/>
        <w:adjustRightInd w:val="0"/>
        <w:snapToGrid w:val="0"/>
        <w:jc w:val="both"/>
        <w:rPr>
          <w:b/>
          <w:bCs/>
          <w:sz w:val="20"/>
          <w:szCs w:val="20"/>
        </w:rPr>
      </w:pPr>
      <w:r w:rsidRPr="00A973F5">
        <w:rPr>
          <w:b/>
          <w:bCs/>
          <w:sz w:val="20"/>
          <w:szCs w:val="20"/>
        </w:rPr>
        <w:t>(Total</w:t>
      </w:r>
      <w:r w:rsidR="003E31CF" w:rsidRPr="00A973F5">
        <w:rPr>
          <w:b/>
          <w:bCs/>
          <w:sz w:val="20"/>
          <w:szCs w:val="20"/>
        </w:rPr>
        <w:t xml:space="preserve"> number of VAPs in ICU) / (Total number of ventilator days in ICU) x 1,000</w:t>
      </w:r>
    </w:p>
    <w:p w:rsidR="003E31CF" w:rsidRPr="00A973F5" w:rsidRDefault="003E31CF" w:rsidP="00A973F5">
      <w:pPr>
        <w:widowControl w:val="0"/>
        <w:autoSpaceDE w:val="0"/>
        <w:autoSpaceDN w:val="0"/>
        <w:adjustRightInd w:val="0"/>
        <w:snapToGrid w:val="0"/>
        <w:jc w:val="both"/>
        <w:rPr>
          <w:b/>
          <w:bCs/>
          <w:sz w:val="20"/>
          <w:szCs w:val="20"/>
        </w:rPr>
      </w:pPr>
      <w:r w:rsidRPr="00A973F5">
        <w:rPr>
          <w:b/>
          <w:bCs/>
          <w:sz w:val="20"/>
          <w:szCs w:val="20"/>
        </w:rPr>
        <w:t>Statistical analysis of data:</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All data of all suspected patients were collected and </w:t>
      </w:r>
      <w:r w:rsidR="00F91CA7" w:rsidRPr="00A973F5">
        <w:rPr>
          <w:sz w:val="20"/>
          <w:szCs w:val="20"/>
        </w:rPr>
        <w:t xml:space="preserve">analyzed </w:t>
      </w:r>
      <w:r w:rsidRPr="00A973F5">
        <w:rPr>
          <w:sz w:val="20"/>
          <w:szCs w:val="20"/>
        </w:rPr>
        <w:t>by statistical package for social science (SPSS) Version 16.0 (SPSS Inc, Chicago, USA), the Paired-Samples T test was used for numerical and Pearson Chi-Square Test for categorical data. In all cases, statistical significant was adopted if p value is less than 0.05.</w:t>
      </w:r>
    </w:p>
    <w:p w:rsidR="00557289" w:rsidRPr="00A973F5" w:rsidRDefault="00557289" w:rsidP="00A973F5">
      <w:pPr>
        <w:widowControl w:val="0"/>
        <w:autoSpaceDE w:val="0"/>
        <w:autoSpaceDN w:val="0"/>
        <w:adjustRightInd w:val="0"/>
        <w:snapToGrid w:val="0"/>
        <w:jc w:val="both"/>
        <w:rPr>
          <w:b/>
          <w:bCs/>
          <w:sz w:val="20"/>
          <w:szCs w:val="8"/>
        </w:rPr>
      </w:pPr>
    </w:p>
    <w:p w:rsidR="003E31CF" w:rsidRPr="00A973F5" w:rsidRDefault="00557289" w:rsidP="00A973F5">
      <w:pPr>
        <w:widowControl w:val="0"/>
        <w:autoSpaceDE w:val="0"/>
        <w:autoSpaceDN w:val="0"/>
        <w:adjustRightInd w:val="0"/>
        <w:snapToGrid w:val="0"/>
        <w:jc w:val="both"/>
        <w:rPr>
          <w:b/>
          <w:bCs/>
          <w:sz w:val="20"/>
          <w:szCs w:val="20"/>
        </w:rPr>
      </w:pPr>
      <w:r w:rsidRPr="00A973F5">
        <w:rPr>
          <w:b/>
          <w:bCs/>
          <w:sz w:val="20"/>
          <w:szCs w:val="20"/>
        </w:rPr>
        <w:t xml:space="preserve">3. </w:t>
      </w:r>
      <w:r w:rsidR="003E31CF" w:rsidRPr="00A973F5">
        <w:rPr>
          <w:b/>
          <w:bCs/>
          <w:sz w:val="20"/>
          <w:szCs w:val="20"/>
        </w:rPr>
        <w:t>Results</w:t>
      </w:r>
      <w:r w:rsidR="008A1E13" w:rsidRPr="00A973F5">
        <w:rPr>
          <w:b/>
          <w:bCs/>
          <w:sz w:val="20"/>
          <w:szCs w:val="20"/>
        </w:rPr>
        <w:t>:</w:t>
      </w:r>
    </w:p>
    <w:p w:rsidR="00872868"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Characteristics of cases with VAP in both </w:t>
      </w:r>
      <w:r w:rsidR="00D70C5F" w:rsidRPr="00A973F5">
        <w:rPr>
          <w:sz w:val="20"/>
          <w:szCs w:val="20"/>
        </w:rPr>
        <w:t xml:space="preserve">groups </w:t>
      </w:r>
      <w:r w:rsidR="0052636D" w:rsidRPr="00A973F5">
        <w:rPr>
          <w:sz w:val="20"/>
          <w:szCs w:val="20"/>
        </w:rPr>
        <w:t xml:space="preserve">was presented in </w:t>
      </w:r>
      <w:r w:rsidR="00EF2D36" w:rsidRPr="00A973F5">
        <w:rPr>
          <w:sz w:val="20"/>
          <w:szCs w:val="20"/>
        </w:rPr>
        <w:t>(</w:t>
      </w:r>
      <w:r w:rsidR="0052636D" w:rsidRPr="00A973F5">
        <w:rPr>
          <w:sz w:val="20"/>
          <w:szCs w:val="20"/>
        </w:rPr>
        <w:t>table 1</w:t>
      </w:r>
      <w:r w:rsidR="005252D4" w:rsidRPr="00A973F5">
        <w:rPr>
          <w:sz w:val="20"/>
          <w:szCs w:val="20"/>
        </w:rPr>
        <w:t>):</w:t>
      </w:r>
      <w:r w:rsidR="0052636D" w:rsidRPr="00A973F5">
        <w:rPr>
          <w:sz w:val="20"/>
          <w:szCs w:val="20"/>
        </w:rPr>
        <w:t xml:space="preserve"> this</w:t>
      </w:r>
      <w:r w:rsidRPr="00A973F5">
        <w:rPr>
          <w:sz w:val="20"/>
          <w:szCs w:val="20"/>
        </w:rPr>
        <w:t xml:space="preserve"> table revealed that, </w:t>
      </w:r>
      <w:r w:rsidR="00872868" w:rsidRPr="00A973F5">
        <w:rPr>
          <w:sz w:val="20"/>
          <w:szCs w:val="20"/>
        </w:rPr>
        <w:t xml:space="preserve">there was no significant difference between cases with incomplete or complete VAP bundle application as regard to age (49.57±6.39 years </w:t>
      </w:r>
      <w:r w:rsidR="00681BD7" w:rsidRPr="00A973F5">
        <w:rPr>
          <w:sz w:val="20"/>
          <w:szCs w:val="20"/>
        </w:rPr>
        <w:t>vs.</w:t>
      </w:r>
      <w:r w:rsidR="00872868" w:rsidRPr="00A973F5">
        <w:rPr>
          <w:sz w:val="20"/>
          <w:szCs w:val="20"/>
        </w:rPr>
        <w:t xml:space="preserve"> 49.42±5.35 years respectively); sex distribution (male represented 71.4% in cases with incomplete VAP bundle application and 65.0%  in cases with strict application of VAP bundle); and also causes of ICU admission </w:t>
      </w:r>
      <w:r w:rsidR="00872868" w:rsidRPr="00A973F5">
        <w:rPr>
          <w:sz w:val="20"/>
          <w:szCs w:val="20"/>
        </w:rPr>
        <w:lastRenderedPageBreak/>
        <w:t>(medical, postoperative, and traumatic represented 42.9%, 14.3% and 42.9% in cases with incomplete VAP bundle application; compared to 50.0%, 15.0% and 35.0% in cases with strict application of VAP bundle).</w:t>
      </w:r>
    </w:p>
    <w:p w:rsidR="00903FE1" w:rsidRPr="00A973F5" w:rsidRDefault="006C5761" w:rsidP="00A973F5">
      <w:pPr>
        <w:widowControl w:val="0"/>
        <w:autoSpaceDE w:val="0"/>
        <w:autoSpaceDN w:val="0"/>
        <w:adjustRightInd w:val="0"/>
        <w:snapToGrid w:val="0"/>
        <w:ind w:firstLine="425"/>
        <w:jc w:val="both"/>
        <w:rPr>
          <w:sz w:val="20"/>
          <w:szCs w:val="20"/>
        </w:rPr>
      </w:pPr>
      <w:r w:rsidRPr="00A973F5">
        <w:rPr>
          <w:sz w:val="20"/>
          <w:szCs w:val="20"/>
        </w:rPr>
        <w:t>On the other hand, there was significant decrease VAP% in cases with complete VAP bundle application (1.3%</w:t>
      </w:r>
      <w:r w:rsidR="00B27198" w:rsidRPr="00A973F5">
        <w:rPr>
          <w:sz w:val="20"/>
          <w:szCs w:val="20"/>
        </w:rPr>
        <w:t>) when</w:t>
      </w:r>
      <w:r w:rsidRPr="00A973F5">
        <w:rPr>
          <w:sz w:val="20"/>
          <w:szCs w:val="20"/>
        </w:rPr>
        <w:t xml:space="preserve"> compared to patients developed VAP% in cases with incomplete VAP bundle application (9.5%). In addition, the rate of VAP/1000 ventilation </w:t>
      </w:r>
      <w:r w:rsidR="00681BD7" w:rsidRPr="00A973F5">
        <w:rPr>
          <w:sz w:val="20"/>
          <w:szCs w:val="20"/>
        </w:rPr>
        <w:t>days</w:t>
      </w:r>
      <w:r w:rsidRPr="00A973F5">
        <w:rPr>
          <w:sz w:val="20"/>
          <w:szCs w:val="20"/>
        </w:rPr>
        <w:t xml:space="preserve"> was significantly decreased from </w:t>
      </w:r>
      <w:r w:rsidR="00A7081C" w:rsidRPr="00A973F5">
        <w:rPr>
          <w:sz w:val="20"/>
          <w:szCs w:val="20"/>
        </w:rPr>
        <w:t>13.6</w:t>
      </w:r>
      <w:r w:rsidRPr="00A973F5">
        <w:rPr>
          <w:sz w:val="20"/>
          <w:szCs w:val="20"/>
        </w:rPr>
        <w:t xml:space="preserve">/1000 </w:t>
      </w:r>
      <w:r w:rsidR="00D34F89" w:rsidRPr="00A973F5">
        <w:rPr>
          <w:sz w:val="20"/>
          <w:szCs w:val="20"/>
        </w:rPr>
        <w:t xml:space="preserve">ventilation </w:t>
      </w:r>
      <w:r w:rsidRPr="00A973F5">
        <w:rPr>
          <w:sz w:val="20"/>
          <w:szCs w:val="20"/>
        </w:rPr>
        <w:t xml:space="preserve">days (in cases with incomplete VAP bundle application) to </w:t>
      </w:r>
      <w:r w:rsidR="00A7081C" w:rsidRPr="00A973F5">
        <w:rPr>
          <w:sz w:val="20"/>
          <w:szCs w:val="20"/>
        </w:rPr>
        <w:t>3.1</w:t>
      </w:r>
      <w:r w:rsidRPr="00A973F5">
        <w:rPr>
          <w:sz w:val="20"/>
          <w:szCs w:val="20"/>
        </w:rPr>
        <w:t xml:space="preserve">/1000 </w:t>
      </w:r>
      <w:r w:rsidR="00D34F89" w:rsidRPr="00A973F5">
        <w:rPr>
          <w:sz w:val="20"/>
          <w:szCs w:val="20"/>
        </w:rPr>
        <w:t xml:space="preserve">ventilation </w:t>
      </w:r>
      <w:r w:rsidRPr="00A973F5">
        <w:rPr>
          <w:sz w:val="20"/>
          <w:szCs w:val="20"/>
        </w:rPr>
        <w:t xml:space="preserve">days (in cases </w:t>
      </w:r>
      <w:r w:rsidR="008857E7" w:rsidRPr="00A973F5">
        <w:rPr>
          <w:sz w:val="20"/>
          <w:szCs w:val="20"/>
        </w:rPr>
        <w:t>with strict</w:t>
      </w:r>
      <w:r w:rsidRPr="00A973F5">
        <w:rPr>
          <w:sz w:val="20"/>
          <w:szCs w:val="20"/>
        </w:rPr>
        <w:t xml:space="preserve"> application of VAP bundle). also, there was significant decrease as regard to the mean duration of ventilation; from </w:t>
      </w:r>
      <w:r w:rsidR="00D34F89" w:rsidRPr="00A973F5">
        <w:rPr>
          <w:sz w:val="20"/>
          <w:szCs w:val="20"/>
        </w:rPr>
        <w:t>7</w:t>
      </w:r>
      <w:r w:rsidRPr="00A973F5">
        <w:rPr>
          <w:sz w:val="20"/>
          <w:szCs w:val="20"/>
        </w:rPr>
        <w:t>±091</w:t>
      </w:r>
      <w:r w:rsidR="00FB42E0">
        <w:rPr>
          <w:rFonts w:hint="eastAsia"/>
          <w:sz w:val="20"/>
          <w:szCs w:val="20"/>
          <w:lang w:eastAsia="zh-CN"/>
        </w:rPr>
        <w:t xml:space="preserve"> </w:t>
      </w:r>
      <w:proofErr w:type="spellStart"/>
      <w:r w:rsidRPr="00A973F5">
        <w:rPr>
          <w:sz w:val="20"/>
          <w:szCs w:val="20"/>
        </w:rPr>
        <w:t>dayes</w:t>
      </w:r>
      <w:proofErr w:type="spellEnd"/>
      <w:r w:rsidRPr="00A973F5">
        <w:rPr>
          <w:sz w:val="20"/>
          <w:szCs w:val="20"/>
        </w:rPr>
        <w:t xml:space="preserve"> (in cases with incomplete VAP bundle application) to </w:t>
      </w:r>
      <w:r w:rsidR="00D34F89" w:rsidRPr="00A973F5">
        <w:rPr>
          <w:sz w:val="20"/>
          <w:szCs w:val="20"/>
        </w:rPr>
        <w:t>4</w:t>
      </w:r>
      <w:r w:rsidRPr="00A973F5">
        <w:rPr>
          <w:sz w:val="20"/>
          <w:szCs w:val="20"/>
        </w:rPr>
        <w:t xml:space="preserve">±0.75 days (in cases with strict application of VAP bundle), and also the mean length of ICU stay was significantly shortened from 10.42±1.71 days (in cases </w:t>
      </w:r>
      <w:r w:rsidR="00B27198" w:rsidRPr="00A973F5">
        <w:rPr>
          <w:sz w:val="20"/>
          <w:szCs w:val="20"/>
        </w:rPr>
        <w:t>with incomplete</w:t>
      </w:r>
      <w:r w:rsidRPr="00A973F5">
        <w:rPr>
          <w:sz w:val="20"/>
          <w:szCs w:val="20"/>
        </w:rPr>
        <w:t xml:space="preserve"> application of VAP </w:t>
      </w:r>
      <w:r w:rsidR="008857E7" w:rsidRPr="00A973F5">
        <w:rPr>
          <w:sz w:val="20"/>
          <w:szCs w:val="20"/>
        </w:rPr>
        <w:t>bundle)</w:t>
      </w:r>
      <w:r w:rsidRPr="00A973F5">
        <w:rPr>
          <w:sz w:val="20"/>
          <w:szCs w:val="20"/>
        </w:rPr>
        <w:t xml:space="preserve"> to 7.25±1.08 days (in cases with incomplete VAP bundle application). Finally ICU mortality was significantly reduced from 23.8% (in cases with incomplete VAP bundle application) to 7.5% (</w:t>
      </w:r>
      <w:r w:rsidR="008343DD" w:rsidRPr="00A973F5">
        <w:rPr>
          <w:sz w:val="20"/>
          <w:szCs w:val="20"/>
        </w:rPr>
        <w:t>i</w:t>
      </w:r>
      <w:r w:rsidRPr="00A973F5">
        <w:rPr>
          <w:sz w:val="20"/>
          <w:szCs w:val="20"/>
        </w:rPr>
        <w:t>n cases with strict application of VAP bundle)</w:t>
      </w:r>
      <w:r w:rsidR="000E74F6" w:rsidRPr="00A973F5">
        <w:rPr>
          <w:sz w:val="20"/>
          <w:szCs w:val="20"/>
        </w:rPr>
        <w:t>;</w:t>
      </w:r>
      <w:r w:rsidRPr="00A973F5">
        <w:rPr>
          <w:sz w:val="20"/>
          <w:szCs w:val="20"/>
        </w:rPr>
        <w:t xml:space="preserve"> </w:t>
      </w:r>
      <w:r w:rsidR="00903FE1" w:rsidRPr="00A973F5">
        <w:rPr>
          <w:sz w:val="20"/>
          <w:szCs w:val="20"/>
        </w:rPr>
        <w:t>(table 2).</w:t>
      </w:r>
    </w:p>
    <w:p w:rsidR="00A973F5" w:rsidRPr="00A973F5" w:rsidRDefault="00A973F5" w:rsidP="00A973F5">
      <w:pPr>
        <w:widowControl w:val="0"/>
        <w:autoSpaceDE w:val="0"/>
        <w:autoSpaceDN w:val="0"/>
        <w:adjustRightInd w:val="0"/>
        <w:snapToGrid w:val="0"/>
        <w:ind w:firstLine="425"/>
        <w:jc w:val="both"/>
        <w:rPr>
          <w:sz w:val="20"/>
          <w:szCs w:val="20"/>
        </w:rPr>
        <w:sectPr w:rsidR="00A973F5" w:rsidRPr="00A973F5" w:rsidSect="008D37F8">
          <w:headerReference w:type="default" r:id="rId12"/>
          <w:footerReference w:type="default" r:id="rId13"/>
          <w:type w:val="continuous"/>
          <w:pgSz w:w="12240" w:h="15840" w:code="1"/>
          <w:pgMar w:top="1440" w:right="1440" w:bottom="1440" w:left="1440" w:header="720" w:footer="720" w:gutter="0"/>
          <w:cols w:num="2" w:space="720"/>
          <w:noEndnote/>
          <w:docGrid w:linePitch="326"/>
        </w:sectPr>
      </w:pPr>
    </w:p>
    <w:p w:rsidR="005D5D88" w:rsidRPr="00A973F5" w:rsidRDefault="005D5D88" w:rsidP="00A973F5">
      <w:pPr>
        <w:widowControl w:val="0"/>
        <w:autoSpaceDE w:val="0"/>
        <w:autoSpaceDN w:val="0"/>
        <w:adjustRightInd w:val="0"/>
        <w:snapToGrid w:val="0"/>
        <w:jc w:val="center"/>
        <w:rPr>
          <w:sz w:val="20"/>
          <w:szCs w:val="20"/>
        </w:rPr>
      </w:pPr>
    </w:p>
    <w:p w:rsidR="003E31CF" w:rsidRPr="00A973F5" w:rsidRDefault="003E31CF" w:rsidP="00A973F5">
      <w:pPr>
        <w:widowControl w:val="0"/>
        <w:autoSpaceDE w:val="0"/>
        <w:autoSpaceDN w:val="0"/>
        <w:adjustRightInd w:val="0"/>
        <w:snapToGrid w:val="0"/>
        <w:jc w:val="center"/>
        <w:rPr>
          <w:b/>
          <w:bCs/>
          <w:sz w:val="20"/>
          <w:szCs w:val="18"/>
        </w:rPr>
      </w:pPr>
      <w:r w:rsidRPr="00A973F5">
        <w:rPr>
          <w:b/>
          <w:bCs/>
          <w:sz w:val="20"/>
          <w:szCs w:val="18"/>
        </w:rPr>
        <w:t>Table (1): comparison of demographic data and causes of ICU ad</w:t>
      </w:r>
      <w:r w:rsidR="0052636D" w:rsidRPr="00A973F5">
        <w:rPr>
          <w:b/>
          <w:bCs/>
          <w:sz w:val="20"/>
          <w:szCs w:val="18"/>
        </w:rPr>
        <w:t>missions between the two groups</w:t>
      </w:r>
    </w:p>
    <w:tbl>
      <w:tblPr>
        <w:tblW w:w="9540" w:type="dxa"/>
        <w:jc w:val="center"/>
        <w:tblInd w:w="198" w:type="dxa"/>
        <w:tblLook w:val="0000"/>
      </w:tblPr>
      <w:tblGrid>
        <w:gridCol w:w="1977"/>
        <w:gridCol w:w="1983"/>
        <w:gridCol w:w="720"/>
        <w:gridCol w:w="2430"/>
        <w:gridCol w:w="1350"/>
        <w:gridCol w:w="1080"/>
      </w:tblGrid>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Variable</w:t>
            </w:r>
          </w:p>
        </w:tc>
        <w:tc>
          <w:tcPr>
            <w:tcW w:w="27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Incomplete compliance</w:t>
            </w:r>
          </w:p>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of VAP bundle</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strict compliance of</w:t>
            </w:r>
            <w:r w:rsidR="00954C0C" w:rsidRPr="00DB64EE">
              <w:rPr>
                <w:rFonts w:eastAsiaTheme="minorEastAsia"/>
                <w:b/>
                <w:bCs/>
                <w:color w:val="000000"/>
                <w:sz w:val="20"/>
                <w:szCs w:val="18"/>
              </w:rPr>
              <w:t xml:space="preserve"> </w:t>
            </w:r>
            <w:r w:rsidRPr="00DB64EE">
              <w:rPr>
                <w:rFonts w:eastAsiaTheme="minorEastAsia"/>
                <w:b/>
                <w:bCs/>
                <w:color w:val="000000"/>
                <w:sz w:val="20"/>
                <w:szCs w:val="18"/>
              </w:rPr>
              <w:t>VAP bundle</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T</w:t>
            </w:r>
            <w:r w:rsidR="00954C0C" w:rsidRPr="00DB64EE">
              <w:rPr>
                <w:rFonts w:eastAsiaTheme="minorEastAsia"/>
                <w:b/>
                <w:bCs/>
                <w:color w:val="000000"/>
                <w:sz w:val="20"/>
                <w:szCs w:val="18"/>
              </w:rPr>
              <w:t xml:space="preserve"> t</w:t>
            </w:r>
            <w:r w:rsidRPr="00DB64EE">
              <w:rPr>
                <w:rFonts w:eastAsiaTheme="minorEastAsia"/>
                <w:b/>
                <w:bCs/>
                <w:color w:val="000000"/>
                <w:sz w:val="20"/>
                <w:szCs w:val="18"/>
              </w:rPr>
              <w:t>est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i/>
                <w:iCs/>
                <w:color w:val="000000"/>
                <w:sz w:val="20"/>
                <w:szCs w:val="18"/>
              </w:rPr>
              <w:t>P</w:t>
            </w:r>
            <w:r w:rsidRPr="00DB64EE">
              <w:rPr>
                <w:rFonts w:eastAsiaTheme="minorEastAsia"/>
                <w:b/>
                <w:bCs/>
                <w:color w:val="000000"/>
                <w:sz w:val="20"/>
                <w:szCs w:val="18"/>
              </w:rPr>
              <w:t xml:space="preserve"> value</w:t>
            </w:r>
          </w:p>
        </w:tc>
      </w:tr>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Age</w:t>
            </w:r>
          </w:p>
        </w:tc>
        <w:tc>
          <w:tcPr>
            <w:tcW w:w="27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49.57±6.39; 33-70</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49.42±5.35; 41-58</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0.11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0</w:t>
            </w:r>
            <w:r w:rsidR="00634361" w:rsidRPr="00DB64EE">
              <w:rPr>
                <w:rFonts w:eastAsiaTheme="minorEastAsia"/>
                <w:color w:val="000000"/>
                <w:sz w:val="20"/>
                <w:szCs w:val="18"/>
              </w:rPr>
              <w:t>.</w:t>
            </w:r>
            <w:r w:rsidRPr="00DB64EE">
              <w:rPr>
                <w:rFonts w:eastAsiaTheme="minorEastAsia"/>
                <w:color w:val="000000"/>
                <w:sz w:val="20"/>
                <w:szCs w:val="18"/>
              </w:rPr>
              <w:t>91</w:t>
            </w:r>
            <w:r w:rsidR="0052636D" w:rsidRPr="00DB64EE">
              <w:rPr>
                <w:rFonts w:eastAsiaTheme="minorEastAsia"/>
                <w:color w:val="000000"/>
                <w:sz w:val="20"/>
                <w:szCs w:val="18"/>
              </w:rPr>
              <w:t>(NS)</w:t>
            </w:r>
          </w:p>
        </w:tc>
      </w:tr>
      <w:tr w:rsidR="00C663C4" w:rsidRPr="00DB64EE" w:rsidTr="00A973F5">
        <w:trPr>
          <w:trHeight w:val="20"/>
          <w:jc w:val="center"/>
        </w:trPr>
        <w:tc>
          <w:tcPr>
            <w:tcW w:w="9540" w:type="dxa"/>
            <w:gridSpan w:val="6"/>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Sex (n</w:t>
            </w:r>
            <w:r w:rsidR="008857E7" w:rsidRPr="00DB64EE">
              <w:rPr>
                <w:rFonts w:eastAsiaTheme="minorEastAsia"/>
                <w:b/>
                <w:bCs/>
                <w:color w:val="000000"/>
                <w:sz w:val="20"/>
                <w:szCs w:val="18"/>
              </w:rPr>
              <w:t>, %</w:t>
            </w:r>
            <w:r w:rsidRPr="00DB64EE">
              <w:rPr>
                <w:rFonts w:eastAsiaTheme="minorEastAsia"/>
                <w:b/>
                <w:bCs/>
                <w:color w:val="000000"/>
                <w:sz w:val="20"/>
                <w:szCs w:val="18"/>
              </w:rPr>
              <w:t>)</w:t>
            </w:r>
          </w:p>
        </w:tc>
      </w:tr>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Male</w:t>
            </w:r>
          </w:p>
        </w:tc>
        <w:tc>
          <w:tcPr>
            <w:tcW w:w="1983"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60(71.4%)</w:t>
            </w:r>
          </w:p>
        </w:tc>
        <w:tc>
          <w:tcPr>
            <w:tcW w:w="31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52(65.0%)</w:t>
            </w:r>
          </w:p>
        </w:tc>
        <w:tc>
          <w:tcPr>
            <w:tcW w:w="13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0.39</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0.53</w:t>
            </w:r>
            <w:r w:rsidR="0052636D" w:rsidRPr="00DB64EE">
              <w:rPr>
                <w:rFonts w:eastAsiaTheme="minorEastAsia"/>
                <w:color w:val="000000"/>
                <w:sz w:val="20"/>
                <w:szCs w:val="18"/>
              </w:rPr>
              <w:t>(NS)</w:t>
            </w:r>
          </w:p>
        </w:tc>
      </w:tr>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Female</w:t>
            </w:r>
          </w:p>
        </w:tc>
        <w:tc>
          <w:tcPr>
            <w:tcW w:w="1983"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24(28.6%)</w:t>
            </w:r>
          </w:p>
        </w:tc>
        <w:tc>
          <w:tcPr>
            <w:tcW w:w="31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28(35.0%)</w:t>
            </w:r>
          </w:p>
        </w:tc>
        <w:tc>
          <w:tcPr>
            <w:tcW w:w="1350" w:type="dxa"/>
            <w:vMerge/>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tc>
      </w:tr>
      <w:tr w:rsidR="00C663C4" w:rsidRPr="00DB64EE" w:rsidTr="00A973F5">
        <w:trPr>
          <w:trHeight w:val="20"/>
          <w:jc w:val="center"/>
        </w:trPr>
        <w:tc>
          <w:tcPr>
            <w:tcW w:w="9540" w:type="dxa"/>
            <w:gridSpan w:val="6"/>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Cause of ICU admission</w:t>
            </w:r>
          </w:p>
        </w:tc>
      </w:tr>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Medical</w:t>
            </w:r>
          </w:p>
        </w:tc>
        <w:tc>
          <w:tcPr>
            <w:tcW w:w="1983"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36(42.9%)</w:t>
            </w:r>
          </w:p>
        </w:tc>
        <w:tc>
          <w:tcPr>
            <w:tcW w:w="31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40(50.0%)</w:t>
            </w:r>
          </w:p>
        </w:tc>
        <w:tc>
          <w:tcPr>
            <w:tcW w:w="13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0.55</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0.75</w:t>
            </w:r>
            <w:r w:rsidR="0052636D" w:rsidRPr="00DB64EE">
              <w:rPr>
                <w:rFonts w:eastAsiaTheme="minorEastAsia"/>
                <w:color w:val="000000"/>
                <w:sz w:val="20"/>
                <w:szCs w:val="18"/>
              </w:rPr>
              <w:t>(NS)</w:t>
            </w:r>
          </w:p>
        </w:tc>
      </w:tr>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Postoperative</w:t>
            </w:r>
          </w:p>
        </w:tc>
        <w:tc>
          <w:tcPr>
            <w:tcW w:w="1983"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12(14.3%)</w:t>
            </w:r>
          </w:p>
        </w:tc>
        <w:tc>
          <w:tcPr>
            <w:tcW w:w="31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12(15.0%)</w:t>
            </w:r>
          </w:p>
        </w:tc>
        <w:tc>
          <w:tcPr>
            <w:tcW w:w="1350" w:type="dxa"/>
            <w:vMerge/>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tc>
      </w:tr>
      <w:tr w:rsidR="00C663C4" w:rsidRPr="00DB64EE" w:rsidTr="00A973F5">
        <w:trPr>
          <w:trHeight w:val="20"/>
          <w:jc w:val="center"/>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Traumatic</w:t>
            </w:r>
          </w:p>
        </w:tc>
        <w:tc>
          <w:tcPr>
            <w:tcW w:w="1983" w:type="dxa"/>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36(42.9%)</w:t>
            </w:r>
          </w:p>
        </w:tc>
        <w:tc>
          <w:tcPr>
            <w:tcW w:w="31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28(35.0%)</w:t>
            </w:r>
          </w:p>
        </w:tc>
        <w:tc>
          <w:tcPr>
            <w:tcW w:w="1350" w:type="dxa"/>
            <w:vMerge/>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p>
        </w:tc>
      </w:tr>
    </w:tbl>
    <w:p w:rsidR="00C663C4" w:rsidRPr="00A973F5" w:rsidRDefault="00C663C4" w:rsidP="00A973F5">
      <w:pPr>
        <w:widowControl w:val="0"/>
        <w:autoSpaceDE w:val="0"/>
        <w:autoSpaceDN w:val="0"/>
        <w:adjustRightInd w:val="0"/>
        <w:snapToGrid w:val="0"/>
        <w:ind w:firstLine="425"/>
        <w:jc w:val="both"/>
        <w:rPr>
          <w:b/>
          <w:bCs/>
          <w:sz w:val="20"/>
          <w:szCs w:val="18"/>
        </w:rPr>
      </w:pPr>
    </w:p>
    <w:p w:rsidR="003E31CF" w:rsidRPr="00A973F5" w:rsidRDefault="003E31CF" w:rsidP="00A973F5">
      <w:pPr>
        <w:widowControl w:val="0"/>
        <w:autoSpaceDE w:val="0"/>
        <w:autoSpaceDN w:val="0"/>
        <w:adjustRightInd w:val="0"/>
        <w:snapToGrid w:val="0"/>
        <w:jc w:val="both"/>
        <w:rPr>
          <w:b/>
          <w:bCs/>
          <w:sz w:val="20"/>
          <w:szCs w:val="18"/>
        </w:rPr>
      </w:pPr>
      <w:r w:rsidRPr="00A973F5">
        <w:rPr>
          <w:b/>
          <w:bCs/>
          <w:sz w:val="20"/>
          <w:szCs w:val="18"/>
        </w:rPr>
        <w:t>Table (2): Comparison of VAP/non VAP</w:t>
      </w:r>
      <w:r w:rsidR="00B0144C" w:rsidRPr="00A973F5">
        <w:rPr>
          <w:b/>
          <w:bCs/>
          <w:sz w:val="20"/>
          <w:szCs w:val="18"/>
        </w:rPr>
        <w:t>,</w:t>
      </w:r>
      <w:r w:rsidRPr="00A973F5">
        <w:rPr>
          <w:b/>
          <w:bCs/>
          <w:sz w:val="20"/>
          <w:szCs w:val="18"/>
        </w:rPr>
        <w:t xml:space="preserve"> duration of ventilation (days) Mean LOS </w:t>
      </w:r>
      <w:r w:rsidR="00B0144C" w:rsidRPr="00A973F5">
        <w:rPr>
          <w:b/>
          <w:bCs/>
          <w:sz w:val="20"/>
          <w:szCs w:val="18"/>
        </w:rPr>
        <w:t>&amp;</w:t>
      </w:r>
      <w:r w:rsidRPr="00A973F5">
        <w:rPr>
          <w:b/>
          <w:bCs/>
          <w:sz w:val="20"/>
          <w:szCs w:val="18"/>
        </w:rPr>
        <w:t xml:space="preserve"> motility between the two groups.</w:t>
      </w:r>
    </w:p>
    <w:tbl>
      <w:tblPr>
        <w:tblW w:w="5000" w:type="pct"/>
        <w:jc w:val="center"/>
        <w:tblLook w:val="0000"/>
      </w:tblPr>
      <w:tblGrid>
        <w:gridCol w:w="3473"/>
        <w:gridCol w:w="2395"/>
        <w:gridCol w:w="1835"/>
        <w:gridCol w:w="912"/>
        <w:gridCol w:w="961"/>
      </w:tblGrid>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Variable</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AE0173"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Incomplete compliance</w:t>
            </w:r>
          </w:p>
          <w:p w:rsidR="003E31CF" w:rsidRPr="00DB64EE" w:rsidRDefault="00954C0C"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 xml:space="preserve">of VAP </w:t>
            </w:r>
            <w:r w:rsidR="003E31CF" w:rsidRPr="00DB64EE">
              <w:rPr>
                <w:rFonts w:eastAsiaTheme="minorEastAsia"/>
                <w:b/>
                <w:bCs/>
                <w:color w:val="000000"/>
                <w:sz w:val="20"/>
                <w:szCs w:val="18"/>
              </w:rPr>
              <w:t>bundle</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AE0173"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strict compliance</w:t>
            </w:r>
          </w:p>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of VAP bundle</w:t>
            </w:r>
          </w:p>
        </w:tc>
        <w:tc>
          <w:tcPr>
            <w:tcW w:w="476"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T</w:t>
            </w:r>
            <w:r w:rsidR="008A1E13" w:rsidRPr="00DB64EE">
              <w:rPr>
                <w:rFonts w:eastAsiaTheme="minorEastAsia"/>
                <w:b/>
                <w:bCs/>
                <w:color w:val="000000"/>
                <w:sz w:val="20"/>
                <w:szCs w:val="18"/>
              </w:rPr>
              <w:t>T</w:t>
            </w:r>
            <w:r w:rsidR="00954C0C" w:rsidRPr="00DB64EE">
              <w:rPr>
                <w:rFonts w:eastAsiaTheme="minorEastAsia"/>
                <w:b/>
                <w:bCs/>
                <w:color w:val="000000"/>
                <w:sz w:val="20"/>
                <w:szCs w:val="18"/>
              </w:rPr>
              <w:t xml:space="preserve"> </w:t>
            </w:r>
            <w:r w:rsidR="008A1E13" w:rsidRPr="00DB64EE">
              <w:rPr>
                <w:rFonts w:eastAsiaTheme="minorEastAsia"/>
                <w:b/>
                <w:bCs/>
                <w:color w:val="000000"/>
                <w:sz w:val="20"/>
                <w:szCs w:val="18"/>
              </w:rPr>
              <w:t>t</w:t>
            </w:r>
            <w:r w:rsidRPr="00DB64EE">
              <w:rPr>
                <w:rFonts w:eastAsiaTheme="minorEastAsia"/>
                <w:b/>
                <w:bCs/>
                <w:color w:val="000000"/>
                <w:sz w:val="20"/>
                <w:szCs w:val="18"/>
              </w:rPr>
              <w:t>est</w:t>
            </w:r>
          </w:p>
        </w:tc>
        <w:tc>
          <w:tcPr>
            <w:tcW w:w="502"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i/>
                <w:iCs/>
                <w:color w:val="000000"/>
                <w:sz w:val="20"/>
                <w:szCs w:val="18"/>
              </w:rPr>
              <w:t>P</w:t>
            </w:r>
            <w:r w:rsidRPr="00DB64EE">
              <w:rPr>
                <w:rFonts w:eastAsiaTheme="minorEastAsia"/>
                <w:b/>
                <w:bCs/>
                <w:color w:val="000000"/>
                <w:sz w:val="20"/>
                <w:szCs w:val="18"/>
              </w:rPr>
              <w:t xml:space="preserve"> value</w:t>
            </w:r>
          </w:p>
        </w:tc>
      </w:tr>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VAP/non VAP</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8/76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D34F89"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w:t>
            </w:r>
            <w:r w:rsidR="0052636D" w:rsidRPr="00DB64EE">
              <w:rPr>
                <w:rFonts w:eastAsiaTheme="minorEastAsia"/>
                <w:color w:val="000000"/>
                <w:sz w:val="20"/>
                <w:szCs w:val="18"/>
              </w:rPr>
              <w:t>/7</w:t>
            </w:r>
            <w:r w:rsidRPr="00DB64EE">
              <w:rPr>
                <w:rFonts w:eastAsiaTheme="minorEastAsia"/>
                <w:color w:val="000000"/>
                <w:sz w:val="20"/>
                <w:szCs w:val="18"/>
              </w:rPr>
              <w:t>9</w:t>
            </w:r>
          </w:p>
        </w:tc>
        <w:tc>
          <w:tcPr>
            <w:tcW w:w="476" w:type="pct"/>
            <w:vMerge w:val="restart"/>
            <w:tcBorders>
              <w:top w:val="single" w:sz="2" w:space="0" w:color="000000"/>
              <w:left w:val="single" w:sz="2" w:space="0" w:color="000000"/>
              <w:right w:val="single" w:sz="2" w:space="0" w:color="000000"/>
            </w:tcBorders>
            <w:shd w:val="clear" w:color="000000" w:fill="FFFFFF"/>
            <w:vAlign w:val="center"/>
          </w:tcPr>
          <w:p w:rsidR="0052636D" w:rsidRPr="00DB64EE" w:rsidRDefault="00634361"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55.40</w:t>
            </w:r>
          </w:p>
        </w:tc>
        <w:tc>
          <w:tcPr>
            <w:tcW w:w="502" w:type="pct"/>
            <w:vMerge w:val="restart"/>
            <w:tcBorders>
              <w:top w:val="single" w:sz="2" w:space="0" w:color="000000"/>
              <w:left w:val="single" w:sz="2" w:space="0" w:color="000000"/>
              <w:right w:val="single" w:sz="2" w:space="0" w:color="000000"/>
            </w:tcBorders>
            <w:shd w:val="clear" w:color="000000" w:fill="FFFFFF"/>
            <w:vAlign w:val="center"/>
          </w:tcPr>
          <w:p w:rsidR="0052636D" w:rsidRPr="00DB64EE" w:rsidRDefault="00FD25B9"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&lt;</w:t>
            </w:r>
            <w:r w:rsidR="0052636D" w:rsidRPr="00DB64EE">
              <w:rPr>
                <w:rFonts w:eastAsiaTheme="minorEastAsia"/>
                <w:color w:val="000000"/>
                <w:sz w:val="20"/>
                <w:szCs w:val="18"/>
              </w:rPr>
              <w:t>.020*</w:t>
            </w:r>
          </w:p>
        </w:tc>
      </w:tr>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VAP (%)</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9.5%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1.3%</w:t>
            </w:r>
          </w:p>
        </w:tc>
        <w:tc>
          <w:tcPr>
            <w:tcW w:w="476" w:type="pct"/>
            <w:vMerge/>
            <w:tcBorders>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color w:val="000000"/>
                <w:sz w:val="20"/>
                <w:szCs w:val="18"/>
              </w:rPr>
            </w:pPr>
          </w:p>
        </w:tc>
        <w:tc>
          <w:tcPr>
            <w:tcW w:w="502" w:type="pct"/>
            <w:vMerge/>
            <w:tcBorders>
              <w:left w:val="single" w:sz="2" w:space="0" w:color="000000"/>
              <w:bottom w:val="single" w:sz="2" w:space="0" w:color="000000"/>
              <w:right w:val="single" w:sz="2" w:space="0" w:color="000000"/>
            </w:tcBorders>
            <w:shd w:val="clear" w:color="000000" w:fill="FFFFFF"/>
          </w:tcPr>
          <w:p w:rsidR="0052636D" w:rsidRPr="00DB64EE" w:rsidRDefault="0052636D" w:rsidP="00A973F5">
            <w:pPr>
              <w:widowControl w:val="0"/>
              <w:autoSpaceDE w:val="0"/>
              <w:autoSpaceDN w:val="0"/>
              <w:adjustRightInd w:val="0"/>
              <w:snapToGrid w:val="0"/>
              <w:jc w:val="both"/>
              <w:rPr>
                <w:rFonts w:eastAsiaTheme="minorEastAsia"/>
                <w:color w:val="000000"/>
                <w:sz w:val="20"/>
                <w:szCs w:val="18"/>
              </w:rPr>
            </w:pPr>
          </w:p>
        </w:tc>
      </w:tr>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VAP patient /1000 ventilation day</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1262FB"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8/</w:t>
            </w:r>
            <w:r w:rsidR="00A7081C" w:rsidRPr="00DB64EE">
              <w:rPr>
                <w:rFonts w:eastAsiaTheme="minorEastAsia"/>
                <w:color w:val="000000"/>
                <w:sz w:val="20"/>
                <w:szCs w:val="18"/>
              </w:rPr>
              <w:t>588</w:t>
            </w:r>
            <w:r w:rsidRPr="00DB64EE">
              <w:rPr>
                <w:rFonts w:eastAsiaTheme="minorEastAsia"/>
                <w:color w:val="000000"/>
                <w:sz w:val="20"/>
                <w:szCs w:val="18"/>
              </w:rPr>
              <w:t xml:space="preserve"> (</w:t>
            </w:r>
            <w:r w:rsidR="00A7081C" w:rsidRPr="00DB64EE">
              <w:rPr>
                <w:rFonts w:eastAsiaTheme="minorEastAsia"/>
                <w:color w:val="000000"/>
                <w:sz w:val="20"/>
                <w:szCs w:val="18"/>
              </w:rPr>
              <w:t>13.6</w:t>
            </w:r>
            <w:r w:rsidRPr="00DB64EE">
              <w:rPr>
                <w:rFonts w:eastAsiaTheme="minorEastAsia"/>
                <w:color w:val="000000"/>
                <w:sz w:val="20"/>
                <w:szCs w:val="18"/>
              </w:rPr>
              <w:t>)</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A7081C"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w:t>
            </w:r>
            <w:r w:rsidR="001262FB" w:rsidRPr="00DB64EE">
              <w:rPr>
                <w:rFonts w:eastAsiaTheme="minorEastAsia"/>
                <w:color w:val="000000"/>
                <w:sz w:val="20"/>
                <w:szCs w:val="18"/>
              </w:rPr>
              <w:t>/</w:t>
            </w:r>
            <w:r w:rsidR="00C67ABF" w:rsidRPr="00DB64EE">
              <w:rPr>
                <w:rFonts w:eastAsiaTheme="minorEastAsia"/>
                <w:color w:val="000000"/>
                <w:sz w:val="20"/>
                <w:szCs w:val="18"/>
              </w:rPr>
              <w:t>3</w:t>
            </w:r>
            <w:r w:rsidRPr="00DB64EE">
              <w:rPr>
                <w:rFonts w:eastAsiaTheme="minorEastAsia"/>
                <w:color w:val="000000"/>
                <w:sz w:val="20"/>
                <w:szCs w:val="18"/>
              </w:rPr>
              <w:t>2</w:t>
            </w:r>
            <w:r w:rsidR="00C67ABF" w:rsidRPr="00DB64EE">
              <w:rPr>
                <w:rFonts w:eastAsiaTheme="minorEastAsia"/>
                <w:color w:val="000000"/>
                <w:sz w:val="20"/>
                <w:szCs w:val="18"/>
              </w:rPr>
              <w:t>0</w:t>
            </w:r>
            <w:r w:rsidR="001262FB" w:rsidRPr="00DB64EE">
              <w:rPr>
                <w:rFonts w:eastAsiaTheme="minorEastAsia"/>
                <w:color w:val="000000"/>
                <w:sz w:val="20"/>
                <w:szCs w:val="18"/>
              </w:rPr>
              <w:t xml:space="preserve"> (</w:t>
            </w:r>
            <w:r w:rsidRPr="00DB64EE">
              <w:rPr>
                <w:rFonts w:eastAsiaTheme="minorEastAsia"/>
                <w:color w:val="000000"/>
                <w:sz w:val="20"/>
                <w:szCs w:val="18"/>
              </w:rPr>
              <w:t>3.1</w:t>
            </w:r>
            <w:r w:rsidR="001262FB" w:rsidRPr="00DB64EE">
              <w:rPr>
                <w:rFonts w:eastAsiaTheme="minorEastAsia"/>
                <w:color w:val="000000"/>
                <w:sz w:val="20"/>
                <w:szCs w:val="18"/>
              </w:rPr>
              <w:t>)</w:t>
            </w:r>
          </w:p>
        </w:tc>
        <w:tc>
          <w:tcPr>
            <w:tcW w:w="476"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1262FB"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w:t>
            </w:r>
            <w:r w:rsidR="00634361" w:rsidRPr="00DB64EE">
              <w:rPr>
                <w:rFonts w:eastAsiaTheme="minorEastAsia"/>
                <w:color w:val="000000"/>
                <w:sz w:val="20"/>
                <w:szCs w:val="18"/>
              </w:rPr>
              <w:t>15</w:t>
            </w:r>
            <w:r w:rsidRPr="00DB64EE">
              <w:rPr>
                <w:rFonts w:eastAsiaTheme="minorEastAsia"/>
                <w:color w:val="000000"/>
                <w:sz w:val="20"/>
                <w:szCs w:val="18"/>
              </w:rPr>
              <w:t>.10</w:t>
            </w:r>
          </w:p>
        </w:tc>
        <w:tc>
          <w:tcPr>
            <w:tcW w:w="502"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FD25B9"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&lt;</w:t>
            </w:r>
            <w:r w:rsidR="0052636D" w:rsidRPr="00DB64EE">
              <w:rPr>
                <w:rFonts w:eastAsiaTheme="minorEastAsia"/>
                <w:color w:val="000000"/>
                <w:sz w:val="20"/>
                <w:szCs w:val="18"/>
              </w:rPr>
              <w:t>0.001*</w:t>
            </w:r>
          </w:p>
        </w:tc>
      </w:tr>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Mean duration of ventilation (day)</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C67AB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7</w:t>
            </w:r>
            <w:r w:rsidR="001262FB" w:rsidRPr="00DB64EE">
              <w:rPr>
                <w:rFonts w:eastAsiaTheme="minorEastAsia"/>
                <w:color w:val="000000"/>
                <w:sz w:val="20"/>
                <w:szCs w:val="18"/>
              </w:rPr>
              <w:t>±</w:t>
            </w:r>
            <w:r w:rsidR="00D86A70" w:rsidRPr="00DB64EE">
              <w:rPr>
                <w:rFonts w:eastAsiaTheme="minorEastAsia"/>
                <w:color w:val="000000"/>
                <w:sz w:val="20"/>
                <w:szCs w:val="18"/>
              </w:rPr>
              <w:t>0</w:t>
            </w:r>
            <w:r w:rsidR="001262FB" w:rsidRPr="00DB64EE">
              <w:rPr>
                <w:rFonts w:eastAsiaTheme="minorEastAsia"/>
                <w:color w:val="000000"/>
                <w:sz w:val="20"/>
                <w:szCs w:val="18"/>
              </w:rPr>
              <w:t>.</w:t>
            </w:r>
            <w:r w:rsidR="00D86A70" w:rsidRPr="00DB64EE">
              <w:rPr>
                <w:rFonts w:eastAsiaTheme="minorEastAsia"/>
                <w:color w:val="000000"/>
                <w:sz w:val="20"/>
                <w:szCs w:val="18"/>
              </w:rPr>
              <w:t>91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C67AB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4</w:t>
            </w:r>
            <w:r w:rsidR="00D86A70" w:rsidRPr="00DB64EE">
              <w:rPr>
                <w:rFonts w:eastAsiaTheme="minorEastAsia"/>
                <w:color w:val="000000"/>
                <w:sz w:val="20"/>
                <w:szCs w:val="18"/>
              </w:rPr>
              <w:t xml:space="preserve"> </w:t>
            </w:r>
            <w:r w:rsidR="001262FB" w:rsidRPr="00DB64EE">
              <w:rPr>
                <w:rFonts w:eastAsiaTheme="minorEastAsia"/>
                <w:color w:val="000000"/>
                <w:sz w:val="20"/>
                <w:szCs w:val="18"/>
              </w:rPr>
              <w:t>±</w:t>
            </w:r>
            <w:r w:rsidR="00D86A70" w:rsidRPr="00DB64EE">
              <w:rPr>
                <w:rFonts w:eastAsiaTheme="minorEastAsia"/>
                <w:color w:val="000000"/>
                <w:sz w:val="20"/>
                <w:szCs w:val="18"/>
              </w:rPr>
              <w:t>0</w:t>
            </w:r>
            <w:r w:rsidR="001262FB" w:rsidRPr="00DB64EE">
              <w:rPr>
                <w:rFonts w:eastAsiaTheme="minorEastAsia"/>
                <w:color w:val="000000"/>
                <w:sz w:val="20"/>
                <w:szCs w:val="18"/>
              </w:rPr>
              <w:t>.</w:t>
            </w:r>
            <w:r w:rsidR="00D86A70" w:rsidRPr="00DB64EE">
              <w:rPr>
                <w:rFonts w:eastAsiaTheme="minorEastAsia"/>
                <w:color w:val="000000"/>
                <w:sz w:val="20"/>
                <w:szCs w:val="18"/>
              </w:rPr>
              <w:t>75</w:t>
            </w:r>
          </w:p>
        </w:tc>
        <w:tc>
          <w:tcPr>
            <w:tcW w:w="476"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634361"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9</w:t>
            </w:r>
            <w:r w:rsidR="00D86A70" w:rsidRPr="00DB64EE">
              <w:rPr>
                <w:rFonts w:eastAsiaTheme="minorEastAsia"/>
                <w:color w:val="000000"/>
                <w:sz w:val="20"/>
                <w:szCs w:val="18"/>
              </w:rPr>
              <w:t>8</w:t>
            </w:r>
          </w:p>
        </w:tc>
        <w:tc>
          <w:tcPr>
            <w:tcW w:w="502"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FD25B9"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&lt;</w:t>
            </w:r>
            <w:r w:rsidR="00D86A70" w:rsidRPr="00DB64EE">
              <w:rPr>
                <w:rFonts w:eastAsiaTheme="minorEastAsia"/>
                <w:color w:val="000000"/>
                <w:sz w:val="20"/>
                <w:szCs w:val="18"/>
              </w:rPr>
              <w:t>0.001*</w:t>
            </w:r>
          </w:p>
        </w:tc>
      </w:tr>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 xml:space="preserve">Mean LOS </w:t>
            </w:r>
            <w:r w:rsidR="00AE0173" w:rsidRPr="00DB64EE">
              <w:rPr>
                <w:rFonts w:eastAsiaTheme="minorEastAsia"/>
                <w:b/>
                <w:bCs/>
                <w:color w:val="000000"/>
                <w:sz w:val="20"/>
                <w:szCs w:val="18"/>
              </w:rPr>
              <w:t xml:space="preserve">ICU </w:t>
            </w:r>
            <w:r w:rsidRPr="00DB64EE">
              <w:rPr>
                <w:rFonts w:eastAsiaTheme="minorEastAsia"/>
                <w:b/>
                <w:bCs/>
                <w:color w:val="000000"/>
                <w:sz w:val="20"/>
                <w:szCs w:val="18"/>
              </w:rPr>
              <w:t>(day)</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10.42±1.71; 7-14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7.25±1.08; 5-9</w:t>
            </w:r>
          </w:p>
        </w:tc>
        <w:tc>
          <w:tcPr>
            <w:tcW w:w="476"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9</w:t>
            </w:r>
            <w:r w:rsidR="00634361" w:rsidRPr="00DB64EE">
              <w:rPr>
                <w:rFonts w:eastAsiaTheme="minorEastAsia"/>
                <w:color w:val="000000"/>
                <w:sz w:val="20"/>
                <w:szCs w:val="18"/>
              </w:rPr>
              <w:t>9</w:t>
            </w:r>
            <w:r w:rsidRPr="00DB64EE">
              <w:rPr>
                <w:rFonts w:eastAsiaTheme="minorEastAsia"/>
                <w:color w:val="000000"/>
                <w:sz w:val="20"/>
                <w:szCs w:val="18"/>
              </w:rPr>
              <w:t>.98</w:t>
            </w:r>
          </w:p>
        </w:tc>
        <w:tc>
          <w:tcPr>
            <w:tcW w:w="502"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FD25B9"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&lt;</w:t>
            </w:r>
            <w:r w:rsidR="003E31CF" w:rsidRPr="00DB64EE">
              <w:rPr>
                <w:rFonts w:eastAsiaTheme="minorEastAsia"/>
                <w:color w:val="000000"/>
                <w:sz w:val="20"/>
                <w:szCs w:val="18"/>
              </w:rPr>
              <w:t>0.001*</w:t>
            </w:r>
          </w:p>
        </w:tc>
      </w:tr>
      <w:tr w:rsidR="00C663C4" w:rsidRPr="00DB64EE" w:rsidTr="00FB42E0">
        <w:trPr>
          <w:trHeight w:val="20"/>
          <w:jc w:val="center"/>
        </w:trPr>
        <w:tc>
          <w:tcPr>
            <w:tcW w:w="1813"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b/>
                <w:bCs/>
                <w:color w:val="000000"/>
                <w:sz w:val="20"/>
                <w:szCs w:val="18"/>
              </w:rPr>
            </w:pPr>
            <w:r w:rsidRPr="00DB64EE">
              <w:rPr>
                <w:rFonts w:eastAsiaTheme="minorEastAsia"/>
                <w:b/>
                <w:bCs/>
                <w:color w:val="000000"/>
                <w:sz w:val="20"/>
                <w:szCs w:val="18"/>
              </w:rPr>
              <w:t>ICU mo</w:t>
            </w:r>
            <w:r w:rsidR="00903FE1" w:rsidRPr="00DB64EE">
              <w:rPr>
                <w:rFonts w:eastAsiaTheme="minorEastAsia"/>
                <w:b/>
                <w:bCs/>
                <w:color w:val="000000"/>
                <w:sz w:val="20"/>
                <w:szCs w:val="18"/>
              </w:rPr>
              <w:t>r</w:t>
            </w:r>
            <w:r w:rsidRPr="00DB64EE">
              <w:rPr>
                <w:rFonts w:eastAsiaTheme="minorEastAsia"/>
                <w:b/>
                <w:bCs/>
                <w:color w:val="000000"/>
                <w:sz w:val="20"/>
                <w:szCs w:val="18"/>
              </w:rPr>
              <w:t>t</w:t>
            </w:r>
            <w:r w:rsidR="00903FE1" w:rsidRPr="00DB64EE">
              <w:rPr>
                <w:rFonts w:eastAsiaTheme="minorEastAsia"/>
                <w:b/>
                <w:bCs/>
                <w:color w:val="000000"/>
                <w:sz w:val="20"/>
                <w:szCs w:val="18"/>
              </w:rPr>
              <w:t>a</w:t>
            </w:r>
            <w:r w:rsidRPr="00DB64EE">
              <w:rPr>
                <w:rFonts w:eastAsiaTheme="minorEastAsia"/>
                <w:b/>
                <w:bCs/>
                <w:color w:val="000000"/>
                <w:sz w:val="20"/>
                <w:szCs w:val="18"/>
              </w:rPr>
              <w:t>lity</w:t>
            </w:r>
          </w:p>
        </w:tc>
        <w:tc>
          <w:tcPr>
            <w:tcW w:w="1250"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10(23.8%)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3(7.5%)</w:t>
            </w:r>
          </w:p>
        </w:tc>
        <w:tc>
          <w:tcPr>
            <w:tcW w:w="476"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3E31CF"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4</w:t>
            </w:r>
            <w:r w:rsidR="00634361" w:rsidRPr="00DB64EE">
              <w:rPr>
                <w:rFonts w:eastAsiaTheme="minorEastAsia"/>
                <w:color w:val="000000"/>
                <w:sz w:val="20"/>
                <w:szCs w:val="18"/>
              </w:rPr>
              <w:t>4</w:t>
            </w:r>
            <w:r w:rsidRPr="00DB64EE">
              <w:rPr>
                <w:rFonts w:eastAsiaTheme="minorEastAsia"/>
                <w:color w:val="000000"/>
                <w:sz w:val="20"/>
                <w:szCs w:val="18"/>
              </w:rPr>
              <w:t>.08</w:t>
            </w:r>
          </w:p>
        </w:tc>
        <w:tc>
          <w:tcPr>
            <w:tcW w:w="502" w:type="pct"/>
            <w:tcBorders>
              <w:top w:val="single" w:sz="2" w:space="0" w:color="000000"/>
              <w:left w:val="single" w:sz="2" w:space="0" w:color="000000"/>
              <w:bottom w:val="single" w:sz="2" w:space="0" w:color="000000"/>
              <w:right w:val="single" w:sz="2" w:space="0" w:color="000000"/>
            </w:tcBorders>
            <w:shd w:val="clear" w:color="000000" w:fill="FFFFFF"/>
          </w:tcPr>
          <w:p w:rsidR="003E31CF" w:rsidRPr="00DB64EE" w:rsidRDefault="00FD25B9" w:rsidP="00A973F5">
            <w:pPr>
              <w:widowControl w:val="0"/>
              <w:autoSpaceDE w:val="0"/>
              <w:autoSpaceDN w:val="0"/>
              <w:adjustRightInd w:val="0"/>
              <w:snapToGrid w:val="0"/>
              <w:jc w:val="both"/>
              <w:rPr>
                <w:rFonts w:eastAsiaTheme="minorEastAsia"/>
                <w:color w:val="000000"/>
                <w:sz w:val="20"/>
                <w:szCs w:val="18"/>
              </w:rPr>
            </w:pPr>
            <w:r w:rsidRPr="00DB64EE">
              <w:rPr>
                <w:rFonts w:eastAsiaTheme="minorEastAsia"/>
                <w:color w:val="000000"/>
                <w:sz w:val="20"/>
                <w:szCs w:val="18"/>
              </w:rPr>
              <w:t>&lt;</w:t>
            </w:r>
            <w:r w:rsidR="003E31CF" w:rsidRPr="00DB64EE">
              <w:rPr>
                <w:rFonts w:eastAsiaTheme="minorEastAsia"/>
                <w:color w:val="000000"/>
                <w:sz w:val="20"/>
                <w:szCs w:val="18"/>
              </w:rPr>
              <w:t>.041*</w:t>
            </w:r>
          </w:p>
        </w:tc>
      </w:tr>
    </w:tbl>
    <w:p w:rsidR="003E31CF" w:rsidRPr="00A973F5" w:rsidRDefault="008D727F" w:rsidP="00A973F5">
      <w:pPr>
        <w:widowControl w:val="0"/>
        <w:autoSpaceDE w:val="0"/>
        <w:autoSpaceDN w:val="0"/>
        <w:adjustRightInd w:val="0"/>
        <w:snapToGrid w:val="0"/>
        <w:jc w:val="both"/>
        <w:rPr>
          <w:b/>
          <w:bCs/>
          <w:sz w:val="20"/>
          <w:szCs w:val="18"/>
        </w:rPr>
      </w:pPr>
      <w:r w:rsidRPr="00A973F5">
        <w:rPr>
          <w:sz w:val="20"/>
          <w:szCs w:val="18"/>
        </w:rPr>
        <w:t>*(significant changes)</w:t>
      </w:r>
    </w:p>
    <w:p w:rsidR="00A973F5" w:rsidRDefault="00A973F5" w:rsidP="00A973F5">
      <w:pPr>
        <w:widowControl w:val="0"/>
        <w:autoSpaceDE w:val="0"/>
        <w:autoSpaceDN w:val="0"/>
        <w:adjustRightInd w:val="0"/>
        <w:snapToGrid w:val="0"/>
        <w:jc w:val="both"/>
        <w:rPr>
          <w:b/>
          <w:bCs/>
          <w:sz w:val="20"/>
          <w:szCs w:val="20"/>
        </w:rPr>
      </w:pPr>
    </w:p>
    <w:p w:rsidR="00A973F5" w:rsidRPr="00A973F5" w:rsidRDefault="00A973F5" w:rsidP="00A973F5">
      <w:pPr>
        <w:widowControl w:val="0"/>
        <w:autoSpaceDE w:val="0"/>
        <w:autoSpaceDN w:val="0"/>
        <w:adjustRightInd w:val="0"/>
        <w:snapToGrid w:val="0"/>
        <w:jc w:val="both"/>
        <w:rPr>
          <w:b/>
          <w:bCs/>
          <w:sz w:val="20"/>
          <w:szCs w:val="20"/>
        </w:rPr>
        <w:sectPr w:rsidR="00A973F5" w:rsidRPr="00A973F5" w:rsidSect="008D37F8">
          <w:headerReference w:type="default" r:id="rId14"/>
          <w:footerReference w:type="default" r:id="rId15"/>
          <w:type w:val="continuous"/>
          <w:pgSz w:w="12240" w:h="15840" w:code="1"/>
          <w:pgMar w:top="1440" w:right="1440" w:bottom="1440" w:left="1440" w:header="720" w:footer="720" w:gutter="0"/>
          <w:cols w:space="720"/>
          <w:noEndnote/>
          <w:docGrid w:linePitch="326"/>
        </w:sectPr>
      </w:pPr>
    </w:p>
    <w:p w:rsidR="003E31CF" w:rsidRPr="00A973F5" w:rsidRDefault="00557289" w:rsidP="00A973F5">
      <w:pPr>
        <w:widowControl w:val="0"/>
        <w:autoSpaceDE w:val="0"/>
        <w:autoSpaceDN w:val="0"/>
        <w:adjustRightInd w:val="0"/>
        <w:snapToGrid w:val="0"/>
        <w:jc w:val="both"/>
        <w:rPr>
          <w:b/>
          <w:bCs/>
          <w:sz w:val="20"/>
          <w:szCs w:val="20"/>
        </w:rPr>
      </w:pPr>
      <w:r w:rsidRPr="00A973F5">
        <w:rPr>
          <w:b/>
          <w:bCs/>
          <w:sz w:val="20"/>
          <w:szCs w:val="20"/>
        </w:rPr>
        <w:lastRenderedPageBreak/>
        <w:t xml:space="preserve">4. </w:t>
      </w:r>
      <w:r w:rsidR="003E31CF" w:rsidRPr="00A973F5">
        <w:rPr>
          <w:b/>
          <w:bCs/>
          <w:sz w:val="20"/>
          <w:szCs w:val="20"/>
        </w:rPr>
        <w:t>Discussion</w:t>
      </w:r>
      <w:r w:rsidR="000E74F6" w:rsidRPr="00A973F5">
        <w:rPr>
          <w:b/>
          <w:bCs/>
          <w:sz w:val="20"/>
          <w:szCs w:val="20"/>
        </w:rPr>
        <w:t>:</w:t>
      </w:r>
    </w:p>
    <w:p w:rsidR="003E31CF" w:rsidRPr="00A973F5" w:rsidRDefault="003E31CF" w:rsidP="00A973F5">
      <w:pPr>
        <w:widowControl w:val="0"/>
        <w:autoSpaceDE w:val="0"/>
        <w:autoSpaceDN w:val="0"/>
        <w:adjustRightInd w:val="0"/>
        <w:snapToGrid w:val="0"/>
        <w:ind w:firstLine="425"/>
        <w:jc w:val="both"/>
        <w:rPr>
          <w:b/>
          <w:bCs/>
          <w:sz w:val="20"/>
          <w:szCs w:val="20"/>
        </w:rPr>
      </w:pPr>
      <w:r w:rsidRPr="00A973F5">
        <w:rPr>
          <w:sz w:val="20"/>
          <w:szCs w:val="20"/>
        </w:rPr>
        <w:t>As VAP is a serious finding in ICU, evidence-based guidelines for preventing VAP have been</w:t>
      </w:r>
      <w:r w:rsidR="00903FE1" w:rsidRPr="00A973F5">
        <w:rPr>
          <w:sz w:val="20"/>
          <w:szCs w:val="20"/>
        </w:rPr>
        <w:t xml:space="preserve"> </w:t>
      </w:r>
      <w:r w:rsidRPr="00A973F5">
        <w:rPr>
          <w:sz w:val="20"/>
          <w:szCs w:val="20"/>
        </w:rPr>
        <w:t xml:space="preserve">available for many years. All these different </w:t>
      </w:r>
      <w:r w:rsidRPr="00A973F5">
        <w:rPr>
          <w:sz w:val="20"/>
          <w:szCs w:val="20"/>
        </w:rPr>
        <w:lastRenderedPageBreak/>
        <w:t xml:space="preserve">bundles aimed at </w:t>
      </w:r>
      <w:r w:rsidR="00903FE1" w:rsidRPr="00A973F5">
        <w:rPr>
          <w:sz w:val="20"/>
          <w:szCs w:val="20"/>
        </w:rPr>
        <w:t>facilitating guideline</w:t>
      </w:r>
      <w:r w:rsidRPr="00A973F5">
        <w:rPr>
          <w:sz w:val="20"/>
          <w:szCs w:val="20"/>
        </w:rPr>
        <w:t xml:space="preserve"> implementation have been proposed to reduce VAP</w:t>
      </w:r>
      <w:r w:rsidR="00903FE1" w:rsidRPr="00A973F5">
        <w:rPr>
          <w:sz w:val="20"/>
          <w:szCs w:val="20"/>
        </w:rPr>
        <w:t xml:space="preserve"> </w:t>
      </w:r>
      <w:r w:rsidRPr="00A973F5">
        <w:rPr>
          <w:sz w:val="20"/>
          <w:szCs w:val="20"/>
        </w:rPr>
        <w:t>incidence in ICUs</w:t>
      </w:r>
      <w:r w:rsidR="00903FE1" w:rsidRPr="00A973F5">
        <w:rPr>
          <w:sz w:val="20"/>
          <w:szCs w:val="20"/>
        </w:rPr>
        <w:t xml:space="preserve"> </w:t>
      </w:r>
      <w:r w:rsidRPr="00A973F5">
        <w:rPr>
          <w:b/>
          <w:bCs/>
          <w:sz w:val="20"/>
          <w:szCs w:val="20"/>
        </w:rPr>
        <w:t>(</w:t>
      </w:r>
      <w:proofErr w:type="spellStart"/>
      <w:r w:rsidRPr="00A973F5">
        <w:rPr>
          <w:b/>
          <w:bCs/>
          <w:sz w:val="20"/>
          <w:szCs w:val="20"/>
        </w:rPr>
        <w:t>Muscedere</w:t>
      </w:r>
      <w:proofErr w:type="spellEnd"/>
      <w:r w:rsidRPr="00A973F5">
        <w:rPr>
          <w:b/>
          <w:bCs/>
          <w:sz w:val="20"/>
          <w:szCs w:val="20"/>
        </w:rPr>
        <w:t xml:space="preserve"> </w:t>
      </w:r>
      <w:r w:rsidRPr="00A973F5">
        <w:rPr>
          <w:b/>
          <w:bCs/>
          <w:i/>
          <w:iCs/>
          <w:sz w:val="20"/>
          <w:szCs w:val="20"/>
        </w:rPr>
        <w:t>et al.,</w:t>
      </w:r>
      <w:r w:rsidRPr="00A973F5">
        <w:rPr>
          <w:b/>
          <w:bCs/>
          <w:sz w:val="20"/>
          <w:szCs w:val="20"/>
        </w:rPr>
        <w:t xml:space="preserve"> 2008; </w:t>
      </w:r>
      <w:proofErr w:type="spellStart"/>
      <w:r w:rsidRPr="00A973F5">
        <w:rPr>
          <w:b/>
          <w:bCs/>
          <w:sz w:val="20"/>
          <w:szCs w:val="20"/>
        </w:rPr>
        <w:t>Rello</w:t>
      </w:r>
      <w:proofErr w:type="spellEnd"/>
      <w:r w:rsidRPr="00A973F5">
        <w:rPr>
          <w:b/>
          <w:bCs/>
          <w:sz w:val="20"/>
          <w:szCs w:val="20"/>
        </w:rPr>
        <w:t xml:space="preserve"> </w:t>
      </w:r>
      <w:r w:rsidR="00E84CD8" w:rsidRPr="00A973F5">
        <w:rPr>
          <w:b/>
          <w:bCs/>
          <w:i/>
          <w:iCs/>
          <w:sz w:val="20"/>
          <w:szCs w:val="20"/>
        </w:rPr>
        <w:t>et al.,</w:t>
      </w:r>
      <w:r w:rsidR="00E84CD8" w:rsidRPr="00A973F5">
        <w:rPr>
          <w:b/>
          <w:bCs/>
          <w:sz w:val="20"/>
          <w:szCs w:val="20"/>
        </w:rPr>
        <w:t xml:space="preserve"> </w:t>
      </w:r>
      <w:r w:rsidRPr="00A973F5">
        <w:rPr>
          <w:b/>
          <w:bCs/>
          <w:sz w:val="20"/>
          <w:szCs w:val="20"/>
        </w:rPr>
        <w:t>2010).</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lastRenderedPageBreak/>
        <w:t xml:space="preserve">The fundamental results of this two-year study were: decrease of VAP incidence from </w:t>
      </w:r>
      <w:r w:rsidR="00F810E9" w:rsidRPr="00A973F5">
        <w:rPr>
          <w:sz w:val="20"/>
          <w:szCs w:val="20"/>
        </w:rPr>
        <w:t>13.6</w:t>
      </w:r>
      <w:r w:rsidRPr="00A973F5">
        <w:rPr>
          <w:sz w:val="20"/>
          <w:szCs w:val="20"/>
        </w:rPr>
        <w:t xml:space="preserve"> to </w:t>
      </w:r>
      <w:r w:rsidR="00F810E9" w:rsidRPr="00A973F5">
        <w:rPr>
          <w:sz w:val="20"/>
          <w:szCs w:val="20"/>
        </w:rPr>
        <w:t>3.1</w:t>
      </w:r>
      <w:r w:rsidRPr="00A973F5">
        <w:rPr>
          <w:sz w:val="20"/>
          <w:szCs w:val="20"/>
        </w:rPr>
        <w:t xml:space="preserve"> </w:t>
      </w:r>
      <w:r w:rsidR="00681BD7" w:rsidRPr="00A973F5">
        <w:rPr>
          <w:sz w:val="20"/>
          <w:szCs w:val="20"/>
        </w:rPr>
        <w:t>cases</w:t>
      </w:r>
      <w:r w:rsidRPr="00A973F5">
        <w:rPr>
          <w:sz w:val="20"/>
          <w:szCs w:val="20"/>
        </w:rPr>
        <w:t xml:space="preserve"> /1000 ventilat</w:t>
      </w:r>
      <w:r w:rsidR="00F810E9" w:rsidRPr="00A973F5">
        <w:rPr>
          <w:sz w:val="20"/>
          <w:szCs w:val="20"/>
        </w:rPr>
        <w:t>or days</w:t>
      </w:r>
      <w:r w:rsidRPr="00A973F5">
        <w:rPr>
          <w:sz w:val="20"/>
          <w:szCs w:val="20"/>
        </w:rPr>
        <w:t>;</w:t>
      </w:r>
      <w:r w:rsidR="00681BD7" w:rsidRPr="00A973F5">
        <w:rPr>
          <w:sz w:val="20"/>
          <w:szCs w:val="20"/>
        </w:rPr>
        <w:t xml:space="preserve"> decrease duration of ventilation;</w:t>
      </w:r>
      <w:r w:rsidRPr="00A973F5">
        <w:rPr>
          <w:sz w:val="20"/>
          <w:szCs w:val="20"/>
        </w:rPr>
        <w:t xml:space="preserve"> decrease LOS and</w:t>
      </w:r>
      <w:r w:rsidR="00681BD7" w:rsidRPr="00A973F5">
        <w:rPr>
          <w:sz w:val="20"/>
          <w:szCs w:val="20"/>
        </w:rPr>
        <w:t xml:space="preserve"> decreased mortality rate with strict application </w:t>
      </w:r>
      <w:r w:rsidRPr="00A973F5">
        <w:rPr>
          <w:sz w:val="20"/>
          <w:szCs w:val="20"/>
        </w:rPr>
        <w:t>VAP prevention bundle when compared to t</w:t>
      </w:r>
      <w:r w:rsidR="00681BD7" w:rsidRPr="00A973F5">
        <w:rPr>
          <w:sz w:val="20"/>
          <w:szCs w:val="20"/>
        </w:rPr>
        <w:t>heir corresponding values with incomplete</w:t>
      </w:r>
      <w:r w:rsidR="00F810E9" w:rsidRPr="00A973F5">
        <w:rPr>
          <w:sz w:val="20"/>
          <w:szCs w:val="20"/>
        </w:rPr>
        <w:t xml:space="preserve"> application of</w:t>
      </w:r>
      <w:r w:rsidR="00681BD7" w:rsidRPr="00A973F5">
        <w:rPr>
          <w:sz w:val="20"/>
          <w:szCs w:val="20"/>
        </w:rPr>
        <w:t xml:space="preserve"> </w:t>
      </w:r>
      <w:r w:rsidRPr="00A973F5">
        <w:rPr>
          <w:sz w:val="20"/>
          <w:szCs w:val="20"/>
        </w:rPr>
        <w:t>VAP</w:t>
      </w:r>
      <w:r w:rsidR="00681BD7" w:rsidRPr="00A973F5">
        <w:rPr>
          <w:sz w:val="20"/>
          <w:szCs w:val="20"/>
        </w:rPr>
        <w:t xml:space="preserve"> prevention</w:t>
      </w:r>
      <w:r w:rsidRPr="00A973F5">
        <w:rPr>
          <w:sz w:val="20"/>
          <w:szCs w:val="20"/>
        </w:rPr>
        <w:t xml:space="preserve"> bundle. These results indicated a positive impact on patient outcome </w:t>
      </w:r>
      <w:r w:rsidR="008857E7" w:rsidRPr="00A973F5">
        <w:rPr>
          <w:sz w:val="20"/>
          <w:szCs w:val="20"/>
        </w:rPr>
        <w:t>with strict</w:t>
      </w:r>
      <w:r w:rsidR="00681BD7" w:rsidRPr="00A973F5">
        <w:rPr>
          <w:sz w:val="20"/>
          <w:szCs w:val="20"/>
        </w:rPr>
        <w:t xml:space="preserve"> </w:t>
      </w:r>
      <w:r w:rsidRPr="00A973F5">
        <w:rPr>
          <w:sz w:val="20"/>
          <w:szCs w:val="20"/>
        </w:rPr>
        <w:t>application of VAP bundle.</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In the present study we added oral hygiene to standard VAP prevention bundle organized by </w:t>
      </w:r>
      <w:proofErr w:type="spellStart"/>
      <w:r w:rsidRPr="00A973F5">
        <w:rPr>
          <w:sz w:val="20"/>
          <w:szCs w:val="20"/>
        </w:rPr>
        <w:t>center</w:t>
      </w:r>
      <w:proofErr w:type="spellEnd"/>
      <w:r w:rsidRPr="00A973F5">
        <w:rPr>
          <w:sz w:val="20"/>
          <w:szCs w:val="20"/>
        </w:rPr>
        <w:t xml:space="preserve"> for disease control and prevention </w:t>
      </w:r>
      <w:r w:rsidRPr="00A973F5">
        <w:rPr>
          <w:b/>
          <w:bCs/>
          <w:sz w:val="20"/>
          <w:szCs w:val="20"/>
        </w:rPr>
        <w:t>(CDC)</w:t>
      </w:r>
      <w:r w:rsidR="00C663C4" w:rsidRPr="00A973F5">
        <w:rPr>
          <w:b/>
          <w:bCs/>
          <w:sz w:val="20"/>
          <w:szCs w:val="20"/>
        </w:rPr>
        <w:t xml:space="preserve"> (2004)</w:t>
      </w:r>
      <w:r w:rsidRPr="00A973F5">
        <w:rPr>
          <w:b/>
          <w:bCs/>
          <w:sz w:val="20"/>
          <w:szCs w:val="20"/>
        </w:rPr>
        <w:t>.</w:t>
      </w:r>
      <w:r w:rsidRPr="00A973F5">
        <w:rPr>
          <w:sz w:val="20"/>
          <w:szCs w:val="20"/>
        </w:rPr>
        <w:t xml:space="preserve"> This attitude is supported by </w:t>
      </w:r>
      <w:proofErr w:type="spellStart"/>
      <w:r w:rsidRPr="00A973F5">
        <w:rPr>
          <w:b/>
          <w:bCs/>
          <w:sz w:val="20"/>
          <w:szCs w:val="20"/>
        </w:rPr>
        <w:t>Tantipong</w:t>
      </w:r>
      <w:proofErr w:type="spellEnd"/>
      <w:r w:rsidRPr="00A973F5">
        <w:rPr>
          <w:b/>
          <w:bCs/>
          <w:sz w:val="20"/>
          <w:szCs w:val="20"/>
        </w:rPr>
        <w:t xml:space="preserve"> </w:t>
      </w:r>
      <w:r w:rsidRPr="00A973F5">
        <w:rPr>
          <w:b/>
          <w:bCs/>
          <w:i/>
          <w:iCs/>
          <w:sz w:val="20"/>
          <w:szCs w:val="20"/>
        </w:rPr>
        <w:t>et al.</w:t>
      </w:r>
      <w:r w:rsidRPr="00A973F5">
        <w:rPr>
          <w:b/>
          <w:bCs/>
          <w:sz w:val="20"/>
          <w:szCs w:val="20"/>
        </w:rPr>
        <w:t xml:space="preserve"> (2008)</w:t>
      </w:r>
      <w:r w:rsidR="007616D7" w:rsidRPr="00A973F5">
        <w:rPr>
          <w:sz w:val="20"/>
          <w:szCs w:val="20"/>
        </w:rPr>
        <w:t xml:space="preserve"> </w:t>
      </w:r>
      <w:r w:rsidRPr="00A973F5">
        <w:rPr>
          <w:sz w:val="20"/>
          <w:szCs w:val="20"/>
        </w:rPr>
        <w:t xml:space="preserve">who reported that, oral hygiene with adequate strength antiseptics has </w:t>
      </w:r>
      <w:r w:rsidR="007616D7" w:rsidRPr="00A973F5">
        <w:rPr>
          <w:sz w:val="20"/>
          <w:szCs w:val="20"/>
        </w:rPr>
        <w:t>been found</w:t>
      </w:r>
      <w:r w:rsidRPr="00A973F5">
        <w:rPr>
          <w:sz w:val="20"/>
          <w:szCs w:val="20"/>
        </w:rPr>
        <w:t xml:space="preserve"> to reduce the risk of VAP, as poor oral hygiene is </w:t>
      </w:r>
      <w:r w:rsidR="007616D7" w:rsidRPr="00A973F5">
        <w:rPr>
          <w:sz w:val="20"/>
          <w:szCs w:val="20"/>
        </w:rPr>
        <w:t>associated with</w:t>
      </w:r>
      <w:r w:rsidRPr="00A973F5">
        <w:rPr>
          <w:sz w:val="20"/>
          <w:szCs w:val="20"/>
        </w:rPr>
        <w:t xml:space="preserve"> colonization by potential pathogens and lead </w:t>
      </w:r>
      <w:r w:rsidR="007616D7" w:rsidRPr="00A973F5">
        <w:rPr>
          <w:sz w:val="20"/>
          <w:szCs w:val="20"/>
        </w:rPr>
        <w:t>to secondary</w:t>
      </w:r>
      <w:r w:rsidRPr="00A973F5">
        <w:rPr>
          <w:sz w:val="20"/>
          <w:szCs w:val="20"/>
        </w:rPr>
        <w:t xml:space="preserve"> pulmonary infection.</w:t>
      </w:r>
    </w:p>
    <w:p w:rsidR="003E31CF" w:rsidRPr="00A973F5" w:rsidRDefault="00F810E9" w:rsidP="00A973F5">
      <w:pPr>
        <w:widowControl w:val="0"/>
        <w:autoSpaceDE w:val="0"/>
        <w:autoSpaceDN w:val="0"/>
        <w:adjustRightInd w:val="0"/>
        <w:snapToGrid w:val="0"/>
        <w:ind w:firstLine="425"/>
        <w:jc w:val="both"/>
        <w:rPr>
          <w:b/>
          <w:bCs/>
          <w:sz w:val="20"/>
          <w:szCs w:val="20"/>
        </w:rPr>
      </w:pPr>
      <w:r w:rsidRPr="00A973F5">
        <w:rPr>
          <w:sz w:val="20"/>
          <w:szCs w:val="20"/>
        </w:rPr>
        <w:t>The r</w:t>
      </w:r>
      <w:r w:rsidR="003E31CF" w:rsidRPr="00A973F5">
        <w:rPr>
          <w:sz w:val="20"/>
          <w:szCs w:val="20"/>
        </w:rPr>
        <w:t xml:space="preserve">esults of the present study are comparable to those reported by </w:t>
      </w:r>
      <w:r w:rsidR="003E31CF" w:rsidRPr="00A973F5">
        <w:rPr>
          <w:b/>
          <w:bCs/>
          <w:sz w:val="20"/>
          <w:szCs w:val="20"/>
        </w:rPr>
        <w:t xml:space="preserve">El </w:t>
      </w:r>
      <w:proofErr w:type="spellStart"/>
      <w:r w:rsidR="003E31CF" w:rsidRPr="00A973F5">
        <w:rPr>
          <w:b/>
          <w:bCs/>
          <w:sz w:val="20"/>
          <w:szCs w:val="20"/>
        </w:rPr>
        <w:t>Azab</w:t>
      </w:r>
      <w:proofErr w:type="spellEnd"/>
      <w:r w:rsidR="003E31CF" w:rsidRPr="00A973F5">
        <w:rPr>
          <w:b/>
          <w:bCs/>
          <w:sz w:val="20"/>
          <w:szCs w:val="20"/>
        </w:rPr>
        <w:t xml:space="preserve"> </w:t>
      </w:r>
      <w:r w:rsidR="003E31CF" w:rsidRPr="00A973F5">
        <w:rPr>
          <w:b/>
          <w:bCs/>
          <w:i/>
          <w:iCs/>
          <w:sz w:val="20"/>
          <w:szCs w:val="20"/>
        </w:rPr>
        <w:t>et al.</w:t>
      </w:r>
      <w:r w:rsidR="003E31CF" w:rsidRPr="00A973F5">
        <w:rPr>
          <w:b/>
          <w:bCs/>
          <w:sz w:val="20"/>
          <w:szCs w:val="20"/>
        </w:rPr>
        <w:t xml:space="preserve">  (2013)</w:t>
      </w:r>
      <w:r w:rsidR="003E31CF" w:rsidRPr="00A973F5">
        <w:rPr>
          <w:sz w:val="20"/>
          <w:szCs w:val="20"/>
        </w:rPr>
        <w:t xml:space="preserve"> who conducted a project of VAP prevention bundle application and reported that, the rate of VAP before starting the project, in the first 6 months, was</w:t>
      </w:r>
      <w:r w:rsidR="007616D7" w:rsidRPr="00A973F5">
        <w:rPr>
          <w:sz w:val="20"/>
          <w:szCs w:val="20"/>
        </w:rPr>
        <w:t xml:space="preserve"> </w:t>
      </w:r>
      <w:r w:rsidR="003E31CF" w:rsidRPr="00A973F5">
        <w:rPr>
          <w:sz w:val="20"/>
          <w:szCs w:val="20"/>
        </w:rPr>
        <w:t>16.2 cases/1000 ventilator days. Six month after inception of the quality improvement project, the</w:t>
      </w:r>
      <w:r w:rsidR="007616D7" w:rsidRPr="00A973F5">
        <w:rPr>
          <w:sz w:val="20"/>
          <w:szCs w:val="20"/>
        </w:rPr>
        <w:t xml:space="preserve"> </w:t>
      </w:r>
      <w:r w:rsidR="003E31CF" w:rsidRPr="00A973F5">
        <w:rPr>
          <w:sz w:val="20"/>
          <w:szCs w:val="20"/>
        </w:rPr>
        <w:t>VAP rates decreased to 5.6 cases/1000 ventilator days at the end of the year, and at the end of the second year, it was 5.5 cases/1000 ventilator days. This leads to significant reduction in mortality</w:t>
      </w:r>
      <w:r w:rsidR="007616D7" w:rsidRPr="00A973F5">
        <w:rPr>
          <w:sz w:val="20"/>
          <w:szCs w:val="20"/>
        </w:rPr>
        <w:t xml:space="preserve"> </w:t>
      </w:r>
      <w:r w:rsidR="003E31CF" w:rsidRPr="00A973F5">
        <w:rPr>
          <w:sz w:val="20"/>
          <w:szCs w:val="20"/>
        </w:rPr>
        <w:t>from 23.4% to 19.1% (p value 0.024) and the length of stay</w:t>
      </w:r>
      <w:r w:rsidR="007616D7" w:rsidRPr="00A973F5">
        <w:rPr>
          <w:sz w:val="20"/>
          <w:szCs w:val="20"/>
        </w:rPr>
        <w:t xml:space="preserve"> </w:t>
      </w:r>
      <w:r w:rsidR="003E31CF" w:rsidRPr="00A973F5">
        <w:rPr>
          <w:sz w:val="20"/>
          <w:szCs w:val="20"/>
        </w:rPr>
        <w:t>in ICU from 9.7 to 6.5 days (p value 0.00002).</w:t>
      </w:r>
      <w:r w:rsidR="007616D7" w:rsidRPr="00A973F5">
        <w:rPr>
          <w:sz w:val="20"/>
          <w:szCs w:val="20"/>
        </w:rPr>
        <w:t xml:space="preserve"> </w:t>
      </w:r>
      <w:r w:rsidR="003E31CF" w:rsidRPr="00A973F5">
        <w:rPr>
          <w:sz w:val="20"/>
          <w:szCs w:val="20"/>
        </w:rPr>
        <w:t xml:space="preserve">Also, </w:t>
      </w:r>
      <w:proofErr w:type="spellStart"/>
      <w:r w:rsidR="003E31CF" w:rsidRPr="00A973F5">
        <w:rPr>
          <w:b/>
          <w:bCs/>
          <w:sz w:val="20"/>
          <w:szCs w:val="20"/>
        </w:rPr>
        <w:t>Righi</w:t>
      </w:r>
      <w:proofErr w:type="spellEnd"/>
      <w:r w:rsidR="003E31CF" w:rsidRPr="00A973F5">
        <w:rPr>
          <w:b/>
          <w:bCs/>
          <w:sz w:val="20"/>
          <w:szCs w:val="20"/>
        </w:rPr>
        <w:t xml:space="preserve"> </w:t>
      </w:r>
      <w:r w:rsidR="003E31CF" w:rsidRPr="00A973F5">
        <w:rPr>
          <w:b/>
          <w:bCs/>
          <w:i/>
          <w:iCs/>
          <w:sz w:val="20"/>
          <w:szCs w:val="20"/>
        </w:rPr>
        <w:t>et al.</w:t>
      </w:r>
      <w:r w:rsidR="003E31CF" w:rsidRPr="00A973F5">
        <w:rPr>
          <w:b/>
          <w:bCs/>
          <w:sz w:val="20"/>
          <w:szCs w:val="20"/>
        </w:rPr>
        <w:t xml:space="preserve"> (2014)</w:t>
      </w:r>
      <w:r w:rsidR="003E31CF" w:rsidRPr="00A973F5">
        <w:rPr>
          <w:sz w:val="20"/>
          <w:szCs w:val="20"/>
        </w:rPr>
        <w:t xml:space="preserve"> designed a 7-year study, and found a significant reduction in</w:t>
      </w:r>
      <w:r w:rsidR="007616D7" w:rsidRPr="00A973F5">
        <w:rPr>
          <w:sz w:val="20"/>
          <w:szCs w:val="20"/>
        </w:rPr>
        <w:t xml:space="preserve"> </w:t>
      </w:r>
      <w:r w:rsidR="003E31CF" w:rsidRPr="00A973F5">
        <w:rPr>
          <w:sz w:val="20"/>
          <w:szCs w:val="20"/>
        </w:rPr>
        <w:t>VAP risk associated with the introduction and implementation of</w:t>
      </w:r>
      <w:r w:rsidR="007616D7" w:rsidRPr="00A973F5">
        <w:rPr>
          <w:sz w:val="20"/>
          <w:szCs w:val="20"/>
        </w:rPr>
        <w:t xml:space="preserve"> </w:t>
      </w:r>
      <w:r w:rsidR="003E31CF" w:rsidRPr="00A973F5">
        <w:rPr>
          <w:sz w:val="20"/>
          <w:szCs w:val="20"/>
        </w:rPr>
        <w:t>different key VAP prevention items, which were clustered in bundles,</w:t>
      </w:r>
      <w:r w:rsidR="007616D7" w:rsidRPr="00A973F5">
        <w:rPr>
          <w:sz w:val="20"/>
          <w:szCs w:val="20"/>
        </w:rPr>
        <w:t xml:space="preserve"> </w:t>
      </w:r>
      <w:r w:rsidR="003E31CF" w:rsidRPr="00A973F5">
        <w:rPr>
          <w:sz w:val="20"/>
          <w:szCs w:val="20"/>
        </w:rPr>
        <w:t>in an Italian tertiary care hospital ICU. VAP</w:t>
      </w:r>
      <w:r w:rsidR="007616D7" w:rsidRPr="00A973F5">
        <w:rPr>
          <w:sz w:val="20"/>
          <w:szCs w:val="20"/>
        </w:rPr>
        <w:t xml:space="preserve"> </w:t>
      </w:r>
      <w:r w:rsidR="003E31CF" w:rsidRPr="00A973F5">
        <w:rPr>
          <w:sz w:val="20"/>
          <w:szCs w:val="20"/>
        </w:rPr>
        <w:t>incidence decreased from 15.9% to 6.7%, and a significant decrease</w:t>
      </w:r>
      <w:r w:rsidR="007616D7" w:rsidRPr="00A973F5">
        <w:rPr>
          <w:sz w:val="20"/>
          <w:szCs w:val="20"/>
        </w:rPr>
        <w:t xml:space="preserve"> </w:t>
      </w:r>
      <w:r w:rsidR="003E31CF" w:rsidRPr="00A973F5">
        <w:rPr>
          <w:sz w:val="20"/>
          <w:szCs w:val="20"/>
        </w:rPr>
        <w:t>was observed over time both incidences of early onset VAP (EVAP) (6.6% to 1.9%) and late-onset VAP (LVAP) (9.3% to 4.7%).</w:t>
      </w:r>
      <w:r w:rsidR="007616D7" w:rsidRPr="00A973F5">
        <w:rPr>
          <w:sz w:val="20"/>
          <w:szCs w:val="20"/>
        </w:rPr>
        <w:t xml:space="preserve"> </w:t>
      </w:r>
      <w:r w:rsidR="003E31CF" w:rsidRPr="00A973F5">
        <w:rPr>
          <w:sz w:val="20"/>
          <w:szCs w:val="20"/>
        </w:rPr>
        <w:t>In addition, our results go in agreement with previous studies suggesting that, using a bundle approach is highly effective in</w:t>
      </w:r>
      <w:r w:rsidR="007616D7" w:rsidRPr="00A973F5">
        <w:rPr>
          <w:sz w:val="20"/>
          <w:szCs w:val="20"/>
        </w:rPr>
        <w:t xml:space="preserve"> </w:t>
      </w:r>
      <w:r w:rsidR="003E31CF" w:rsidRPr="00A973F5">
        <w:rPr>
          <w:sz w:val="20"/>
          <w:szCs w:val="20"/>
        </w:rPr>
        <w:t xml:space="preserve">reducing VAP </w:t>
      </w:r>
      <w:r w:rsidR="003E31CF" w:rsidRPr="00A973F5">
        <w:rPr>
          <w:b/>
          <w:bCs/>
          <w:sz w:val="20"/>
          <w:szCs w:val="20"/>
        </w:rPr>
        <w:t>(</w:t>
      </w:r>
      <w:proofErr w:type="spellStart"/>
      <w:r w:rsidR="003E31CF" w:rsidRPr="00A973F5">
        <w:rPr>
          <w:b/>
          <w:bCs/>
          <w:sz w:val="20"/>
          <w:szCs w:val="20"/>
        </w:rPr>
        <w:t>Marra</w:t>
      </w:r>
      <w:proofErr w:type="spellEnd"/>
      <w:r w:rsidR="003E31CF" w:rsidRPr="00A973F5">
        <w:rPr>
          <w:b/>
          <w:bCs/>
          <w:sz w:val="20"/>
          <w:szCs w:val="20"/>
        </w:rPr>
        <w:t xml:space="preserve"> </w:t>
      </w:r>
      <w:r w:rsidR="00E84CD8" w:rsidRPr="00A973F5">
        <w:rPr>
          <w:b/>
          <w:bCs/>
          <w:i/>
          <w:iCs/>
          <w:sz w:val="20"/>
          <w:szCs w:val="20"/>
        </w:rPr>
        <w:t>et al.,</w:t>
      </w:r>
      <w:r w:rsidR="00E84CD8" w:rsidRPr="00A973F5">
        <w:rPr>
          <w:b/>
          <w:bCs/>
          <w:sz w:val="20"/>
          <w:szCs w:val="20"/>
        </w:rPr>
        <w:t xml:space="preserve"> </w:t>
      </w:r>
      <w:r w:rsidR="003E31CF" w:rsidRPr="00A973F5">
        <w:rPr>
          <w:b/>
          <w:bCs/>
          <w:sz w:val="20"/>
          <w:szCs w:val="20"/>
        </w:rPr>
        <w:t xml:space="preserve">2009; </w:t>
      </w:r>
      <w:proofErr w:type="spellStart"/>
      <w:r w:rsidR="003E31CF" w:rsidRPr="00A973F5">
        <w:rPr>
          <w:b/>
          <w:bCs/>
          <w:sz w:val="20"/>
          <w:szCs w:val="20"/>
        </w:rPr>
        <w:t>Hawe</w:t>
      </w:r>
      <w:proofErr w:type="spellEnd"/>
      <w:r w:rsidR="003E31CF" w:rsidRPr="00A973F5">
        <w:rPr>
          <w:b/>
          <w:bCs/>
          <w:sz w:val="20"/>
          <w:szCs w:val="20"/>
        </w:rPr>
        <w:t xml:space="preserve"> </w:t>
      </w:r>
      <w:r w:rsidR="00E84CD8" w:rsidRPr="00A973F5">
        <w:rPr>
          <w:b/>
          <w:bCs/>
          <w:i/>
          <w:iCs/>
          <w:sz w:val="20"/>
          <w:szCs w:val="20"/>
        </w:rPr>
        <w:t>et al.,</w:t>
      </w:r>
      <w:r w:rsidR="00E84CD8" w:rsidRPr="00A973F5">
        <w:rPr>
          <w:b/>
          <w:bCs/>
          <w:sz w:val="20"/>
          <w:szCs w:val="20"/>
        </w:rPr>
        <w:t xml:space="preserve"> </w:t>
      </w:r>
      <w:r w:rsidR="003E31CF" w:rsidRPr="00A973F5">
        <w:rPr>
          <w:b/>
          <w:bCs/>
          <w:sz w:val="20"/>
          <w:szCs w:val="20"/>
        </w:rPr>
        <w:t>200</w:t>
      </w:r>
      <w:r w:rsidR="00956E7C" w:rsidRPr="00A973F5">
        <w:rPr>
          <w:b/>
          <w:bCs/>
          <w:sz w:val="20"/>
          <w:szCs w:val="20"/>
        </w:rPr>
        <w:t>9</w:t>
      </w:r>
      <w:r w:rsidR="003E31CF" w:rsidRPr="00A973F5">
        <w:rPr>
          <w:b/>
          <w:bCs/>
          <w:sz w:val="20"/>
          <w:szCs w:val="20"/>
        </w:rPr>
        <w:t>).</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Furthermore,</w:t>
      </w:r>
      <w:r w:rsidR="007616D7" w:rsidRPr="00A973F5">
        <w:rPr>
          <w:sz w:val="20"/>
          <w:szCs w:val="20"/>
        </w:rPr>
        <w:t xml:space="preserve"> </w:t>
      </w:r>
      <w:proofErr w:type="spellStart"/>
      <w:r w:rsidRPr="00A973F5">
        <w:rPr>
          <w:b/>
          <w:bCs/>
          <w:sz w:val="20"/>
          <w:szCs w:val="20"/>
        </w:rPr>
        <w:t>Eom</w:t>
      </w:r>
      <w:proofErr w:type="spellEnd"/>
      <w:r w:rsidRPr="00A973F5">
        <w:rPr>
          <w:b/>
          <w:bCs/>
          <w:sz w:val="20"/>
          <w:szCs w:val="20"/>
        </w:rPr>
        <w:t xml:space="preserve"> </w:t>
      </w:r>
      <w:r w:rsidRPr="00A973F5">
        <w:rPr>
          <w:b/>
          <w:bCs/>
          <w:i/>
          <w:iCs/>
          <w:sz w:val="20"/>
          <w:szCs w:val="20"/>
        </w:rPr>
        <w:t>et al.</w:t>
      </w:r>
      <w:r w:rsidRPr="00A973F5">
        <w:rPr>
          <w:b/>
          <w:bCs/>
          <w:sz w:val="20"/>
          <w:szCs w:val="20"/>
        </w:rPr>
        <w:t xml:space="preserve"> (2014) </w:t>
      </w:r>
      <w:r w:rsidRPr="00A973F5">
        <w:rPr>
          <w:sz w:val="20"/>
          <w:szCs w:val="20"/>
        </w:rPr>
        <w:t>reported that, their study demonstrated a reduction in VAP incidence</w:t>
      </w:r>
      <w:r w:rsidR="007616D7" w:rsidRPr="00A973F5">
        <w:rPr>
          <w:sz w:val="20"/>
          <w:szCs w:val="20"/>
        </w:rPr>
        <w:t xml:space="preserve"> </w:t>
      </w:r>
      <w:r w:rsidRPr="00A973F5">
        <w:rPr>
          <w:sz w:val="20"/>
          <w:szCs w:val="20"/>
        </w:rPr>
        <w:t>after implementation of a VAP bundle. The VAP rate decreased from</w:t>
      </w:r>
      <w:r w:rsidR="007616D7" w:rsidRPr="00A973F5">
        <w:rPr>
          <w:sz w:val="20"/>
          <w:szCs w:val="20"/>
        </w:rPr>
        <w:t xml:space="preserve"> </w:t>
      </w:r>
      <w:r w:rsidRPr="00A973F5">
        <w:rPr>
          <w:sz w:val="20"/>
          <w:szCs w:val="20"/>
        </w:rPr>
        <w:t>4.08 events/1,000 ventilator</w:t>
      </w:r>
      <w:r w:rsidR="00F810E9" w:rsidRPr="00A973F5">
        <w:rPr>
          <w:sz w:val="20"/>
          <w:szCs w:val="20"/>
        </w:rPr>
        <w:t xml:space="preserve"> </w:t>
      </w:r>
      <w:r w:rsidRPr="00A973F5">
        <w:rPr>
          <w:sz w:val="20"/>
          <w:szCs w:val="20"/>
        </w:rPr>
        <w:t>days in the 8 months before study</w:t>
      </w:r>
      <w:r w:rsidR="007616D7" w:rsidRPr="00A973F5">
        <w:rPr>
          <w:sz w:val="20"/>
          <w:szCs w:val="20"/>
        </w:rPr>
        <w:t xml:space="preserve"> </w:t>
      </w:r>
      <w:r w:rsidRPr="00A973F5">
        <w:rPr>
          <w:sz w:val="20"/>
          <w:szCs w:val="20"/>
        </w:rPr>
        <w:t>initiation to 1.16 events/1,000 venti</w:t>
      </w:r>
      <w:r w:rsidR="00681BD7" w:rsidRPr="00A973F5">
        <w:rPr>
          <w:sz w:val="20"/>
          <w:szCs w:val="20"/>
        </w:rPr>
        <w:t>lator-days after initiation</w:t>
      </w:r>
      <w:r w:rsidRPr="00A973F5">
        <w:rPr>
          <w:sz w:val="20"/>
          <w:szCs w:val="20"/>
        </w:rPr>
        <w:t>.</w:t>
      </w:r>
      <w:r w:rsidR="007616D7" w:rsidRPr="00A973F5">
        <w:rPr>
          <w:sz w:val="20"/>
          <w:szCs w:val="20"/>
        </w:rPr>
        <w:t xml:space="preserve"> </w:t>
      </w:r>
      <w:r w:rsidRPr="00A973F5">
        <w:rPr>
          <w:sz w:val="20"/>
          <w:szCs w:val="20"/>
        </w:rPr>
        <w:t xml:space="preserve">Finally, </w:t>
      </w:r>
      <w:r w:rsidRPr="00A973F5">
        <w:rPr>
          <w:b/>
          <w:bCs/>
          <w:sz w:val="20"/>
          <w:szCs w:val="20"/>
        </w:rPr>
        <w:t xml:space="preserve">Chen </w:t>
      </w:r>
      <w:r w:rsidRPr="00A973F5">
        <w:rPr>
          <w:b/>
          <w:bCs/>
          <w:i/>
          <w:iCs/>
          <w:sz w:val="20"/>
          <w:szCs w:val="20"/>
        </w:rPr>
        <w:t>et al.</w:t>
      </w:r>
      <w:r w:rsidRPr="00A973F5">
        <w:rPr>
          <w:b/>
          <w:bCs/>
          <w:sz w:val="20"/>
          <w:szCs w:val="20"/>
        </w:rPr>
        <w:t xml:space="preserve"> (201</w:t>
      </w:r>
      <w:r w:rsidR="00512D1D" w:rsidRPr="00A973F5">
        <w:rPr>
          <w:b/>
          <w:bCs/>
          <w:sz w:val="20"/>
          <w:szCs w:val="20"/>
        </w:rPr>
        <w:t>5</w:t>
      </w:r>
      <w:r w:rsidRPr="00A973F5">
        <w:rPr>
          <w:b/>
          <w:bCs/>
          <w:sz w:val="20"/>
          <w:szCs w:val="20"/>
        </w:rPr>
        <w:t>)</w:t>
      </w:r>
      <w:r w:rsidRPr="00A973F5">
        <w:rPr>
          <w:sz w:val="20"/>
          <w:szCs w:val="20"/>
        </w:rPr>
        <w:t xml:space="preserve"> reported that, the incidence of VAP was 1.5% before bundle care intervention.</w:t>
      </w:r>
      <w:r w:rsidR="007616D7" w:rsidRPr="00A973F5">
        <w:rPr>
          <w:sz w:val="20"/>
          <w:szCs w:val="20"/>
        </w:rPr>
        <w:t xml:space="preserve"> </w:t>
      </w:r>
      <w:r w:rsidRPr="00A973F5">
        <w:rPr>
          <w:sz w:val="20"/>
          <w:szCs w:val="20"/>
        </w:rPr>
        <w:t xml:space="preserve">After initiating bundle care, the incidence of VAP was </w:t>
      </w:r>
      <w:r w:rsidR="008857E7" w:rsidRPr="00A973F5">
        <w:rPr>
          <w:sz w:val="20"/>
          <w:szCs w:val="20"/>
        </w:rPr>
        <w:t>0 %( 0.0</w:t>
      </w:r>
      <w:r w:rsidR="00681BD7" w:rsidRPr="00A973F5">
        <w:rPr>
          <w:sz w:val="20"/>
          <w:szCs w:val="20"/>
        </w:rPr>
        <w:t>/1000 ventilation days)</w:t>
      </w:r>
      <w:r w:rsidRPr="00A973F5">
        <w:rPr>
          <w:sz w:val="20"/>
          <w:szCs w:val="20"/>
        </w:rPr>
        <w:t>. In addition, they also showed that multidisciplinary</w:t>
      </w:r>
      <w:r w:rsidR="007616D7" w:rsidRPr="00A973F5">
        <w:rPr>
          <w:sz w:val="20"/>
          <w:szCs w:val="20"/>
        </w:rPr>
        <w:t xml:space="preserve"> </w:t>
      </w:r>
      <w:r w:rsidRPr="00A973F5">
        <w:rPr>
          <w:sz w:val="20"/>
          <w:szCs w:val="20"/>
        </w:rPr>
        <w:t>bundle care decreased the cases of ventilator days and the incidence</w:t>
      </w:r>
      <w:r w:rsidR="007616D7" w:rsidRPr="00A973F5">
        <w:rPr>
          <w:sz w:val="20"/>
          <w:szCs w:val="20"/>
        </w:rPr>
        <w:t xml:space="preserve"> </w:t>
      </w:r>
      <w:r w:rsidRPr="00A973F5">
        <w:rPr>
          <w:sz w:val="20"/>
          <w:szCs w:val="20"/>
        </w:rPr>
        <w:t xml:space="preserve">of VAP, </w:t>
      </w:r>
      <w:r w:rsidRPr="00A973F5">
        <w:rPr>
          <w:sz w:val="20"/>
          <w:szCs w:val="20"/>
        </w:rPr>
        <w:lastRenderedPageBreak/>
        <w:t>and improved the quality of care.</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On the other hand, a population-based cohort study, VAP incidence was not</w:t>
      </w:r>
      <w:r w:rsidR="007616D7" w:rsidRPr="00A973F5">
        <w:rPr>
          <w:sz w:val="20"/>
          <w:szCs w:val="20"/>
        </w:rPr>
        <w:t xml:space="preserve"> </w:t>
      </w:r>
      <w:r w:rsidRPr="00A973F5">
        <w:rPr>
          <w:sz w:val="20"/>
          <w:szCs w:val="20"/>
        </w:rPr>
        <w:t>affected by the implementation of a bundle</w:t>
      </w:r>
      <w:r w:rsidR="007616D7" w:rsidRPr="00A973F5">
        <w:rPr>
          <w:sz w:val="20"/>
          <w:szCs w:val="20"/>
        </w:rPr>
        <w:t xml:space="preserve"> </w:t>
      </w:r>
      <w:r w:rsidRPr="00A973F5">
        <w:rPr>
          <w:b/>
          <w:bCs/>
          <w:sz w:val="20"/>
          <w:szCs w:val="20"/>
        </w:rPr>
        <w:t xml:space="preserve">(Ding </w:t>
      </w:r>
      <w:r w:rsidR="00E84CD8" w:rsidRPr="00A973F5">
        <w:rPr>
          <w:b/>
          <w:bCs/>
          <w:i/>
          <w:iCs/>
          <w:sz w:val="20"/>
          <w:szCs w:val="20"/>
        </w:rPr>
        <w:t>et al.,</w:t>
      </w:r>
      <w:r w:rsidR="00E84CD8" w:rsidRPr="00A973F5">
        <w:rPr>
          <w:b/>
          <w:bCs/>
          <w:sz w:val="20"/>
          <w:szCs w:val="20"/>
        </w:rPr>
        <w:t xml:space="preserve"> </w:t>
      </w:r>
      <w:r w:rsidRPr="00A973F5">
        <w:rPr>
          <w:b/>
          <w:bCs/>
          <w:sz w:val="20"/>
          <w:szCs w:val="20"/>
        </w:rPr>
        <w:t>2013).</w:t>
      </w:r>
      <w:r w:rsidRPr="00A973F5">
        <w:rPr>
          <w:sz w:val="20"/>
          <w:szCs w:val="20"/>
        </w:rPr>
        <w:t xml:space="preserve"> Moreover, the real</w:t>
      </w:r>
      <w:r w:rsidR="007616D7" w:rsidRPr="00A973F5">
        <w:rPr>
          <w:sz w:val="20"/>
          <w:szCs w:val="20"/>
        </w:rPr>
        <w:t xml:space="preserve"> </w:t>
      </w:r>
      <w:r w:rsidRPr="00A973F5">
        <w:rPr>
          <w:sz w:val="20"/>
          <w:szCs w:val="20"/>
        </w:rPr>
        <w:t>efficacy of bundles in preventing VAP has been criticized by</w:t>
      </w:r>
      <w:r w:rsidR="007616D7" w:rsidRPr="00A973F5">
        <w:rPr>
          <w:sz w:val="20"/>
          <w:szCs w:val="20"/>
        </w:rPr>
        <w:t xml:space="preserve"> </w:t>
      </w:r>
      <w:r w:rsidRPr="00A973F5">
        <w:rPr>
          <w:sz w:val="20"/>
          <w:szCs w:val="20"/>
        </w:rPr>
        <w:t>other authors because of many methodological inconsistencies,</w:t>
      </w:r>
      <w:r w:rsidR="007616D7" w:rsidRPr="00A973F5">
        <w:rPr>
          <w:sz w:val="20"/>
          <w:szCs w:val="20"/>
        </w:rPr>
        <w:t xml:space="preserve"> </w:t>
      </w:r>
      <w:r w:rsidRPr="00A973F5">
        <w:rPr>
          <w:sz w:val="20"/>
          <w:szCs w:val="20"/>
        </w:rPr>
        <w:t>including differences in application and staff compliance to bundle</w:t>
      </w:r>
      <w:r w:rsidR="007616D7" w:rsidRPr="00A973F5">
        <w:rPr>
          <w:sz w:val="20"/>
          <w:szCs w:val="20"/>
        </w:rPr>
        <w:t xml:space="preserve"> </w:t>
      </w:r>
      <w:r w:rsidRPr="00A973F5">
        <w:rPr>
          <w:sz w:val="20"/>
          <w:szCs w:val="20"/>
        </w:rPr>
        <w:t>elements and in VAP diagnostic strategies</w:t>
      </w:r>
      <w:r w:rsidR="007616D7" w:rsidRPr="00A973F5">
        <w:rPr>
          <w:sz w:val="20"/>
          <w:szCs w:val="20"/>
        </w:rPr>
        <w:t xml:space="preserve"> </w:t>
      </w:r>
      <w:r w:rsidRPr="00A973F5">
        <w:rPr>
          <w:b/>
          <w:bCs/>
          <w:sz w:val="20"/>
          <w:szCs w:val="20"/>
        </w:rPr>
        <w:t>(</w:t>
      </w:r>
      <w:proofErr w:type="spellStart"/>
      <w:r w:rsidRPr="00A973F5">
        <w:rPr>
          <w:b/>
          <w:bCs/>
          <w:sz w:val="20"/>
          <w:szCs w:val="20"/>
        </w:rPr>
        <w:t>Zilberberg</w:t>
      </w:r>
      <w:proofErr w:type="spellEnd"/>
      <w:r w:rsidRPr="00A973F5">
        <w:rPr>
          <w:b/>
          <w:bCs/>
          <w:sz w:val="20"/>
          <w:szCs w:val="20"/>
        </w:rPr>
        <w:t xml:space="preserve"> </w:t>
      </w:r>
      <w:r w:rsidR="00E84CD8" w:rsidRPr="00A973F5">
        <w:rPr>
          <w:b/>
          <w:bCs/>
          <w:i/>
          <w:iCs/>
          <w:sz w:val="20"/>
          <w:szCs w:val="20"/>
        </w:rPr>
        <w:t>et al.,</w:t>
      </w:r>
      <w:r w:rsidR="00E84CD8" w:rsidRPr="00A973F5">
        <w:rPr>
          <w:b/>
          <w:bCs/>
          <w:sz w:val="20"/>
          <w:szCs w:val="20"/>
        </w:rPr>
        <w:t xml:space="preserve"> </w:t>
      </w:r>
      <w:r w:rsidRPr="00A973F5">
        <w:rPr>
          <w:b/>
          <w:bCs/>
          <w:sz w:val="20"/>
          <w:szCs w:val="20"/>
        </w:rPr>
        <w:t xml:space="preserve">2009; </w:t>
      </w:r>
      <w:proofErr w:type="spellStart"/>
      <w:r w:rsidRPr="00A973F5">
        <w:rPr>
          <w:b/>
          <w:bCs/>
          <w:sz w:val="20"/>
          <w:szCs w:val="20"/>
        </w:rPr>
        <w:t>Halpern</w:t>
      </w:r>
      <w:proofErr w:type="spellEnd"/>
      <w:r w:rsidRPr="00A973F5">
        <w:rPr>
          <w:b/>
          <w:bCs/>
          <w:sz w:val="20"/>
          <w:szCs w:val="20"/>
        </w:rPr>
        <w:t xml:space="preserve"> </w:t>
      </w:r>
      <w:r w:rsidR="00E84CD8" w:rsidRPr="00A973F5">
        <w:rPr>
          <w:b/>
          <w:bCs/>
          <w:i/>
          <w:iCs/>
          <w:sz w:val="20"/>
          <w:szCs w:val="20"/>
        </w:rPr>
        <w:t>et al.,</w:t>
      </w:r>
      <w:r w:rsidR="00E84CD8" w:rsidRPr="00A973F5">
        <w:rPr>
          <w:b/>
          <w:bCs/>
          <w:sz w:val="20"/>
          <w:szCs w:val="20"/>
        </w:rPr>
        <w:t xml:space="preserve"> </w:t>
      </w:r>
      <w:r w:rsidRPr="00A973F5">
        <w:rPr>
          <w:b/>
          <w:bCs/>
          <w:sz w:val="20"/>
          <w:szCs w:val="20"/>
        </w:rPr>
        <w:t>2012).</w:t>
      </w:r>
      <w:r w:rsidRPr="00A973F5">
        <w:rPr>
          <w:sz w:val="20"/>
          <w:szCs w:val="20"/>
        </w:rPr>
        <w:t xml:space="preserve"> However, these methodological inconsistencies make it difficult to</w:t>
      </w:r>
      <w:r w:rsidR="007616D7" w:rsidRPr="00A973F5">
        <w:rPr>
          <w:sz w:val="20"/>
          <w:szCs w:val="20"/>
        </w:rPr>
        <w:t xml:space="preserve"> </w:t>
      </w:r>
      <w:r w:rsidRPr="00A973F5">
        <w:rPr>
          <w:sz w:val="20"/>
          <w:szCs w:val="20"/>
        </w:rPr>
        <w:t>compare studies; but it do not affect the fact that bundles are clinically and cost-effective, from our point of view.</w:t>
      </w:r>
    </w:p>
    <w:p w:rsidR="003E31CF" w:rsidRPr="00A973F5" w:rsidRDefault="003E31CF" w:rsidP="00A973F5">
      <w:pPr>
        <w:widowControl w:val="0"/>
        <w:autoSpaceDE w:val="0"/>
        <w:autoSpaceDN w:val="0"/>
        <w:adjustRightInd w:val="0"/>
        <w:snapToGrid w:val="0"/>
        <w:ind w:firstLine="425"/>
        <w:jc w:val="both"/>
        <w:rPr>
          <w:sz w:val="20"/>
          <w:szCs w:val="20"/>
        </w:rPr>
      </w:pPr>
      <w:r w:rsidRPr="00A973F5">
        <w:rPr>
          <w:sz w:val="20"/>
          <w:szCs w:val="20"/>
        </w:rPr>
        <w:t xml:space="preserve">In summary, results of the present study revealed efficacy of </w:t>
      </w:r>
      <w:r w:rsidR="00681BD7" w:rsidRPr="00A973F5">
        <w:rPr>
          <w:sz w:val="20"/>
          <w:szCs w:val="20"/>
        </w:rPr>
        <w:t xml:space="preserve">strict implementation of </w:t>
      </w:r>
      <w:r w:rsidRPr="00A973F5">
        <w:rPr>
          <w:sz w:val="20"/>
          <w:szCs w:val="20"/>
        </w:rPr>
        <w:t>VAP prevention bundle in reducing incidence of VAP,</w:t>
      </w:r>
      <w:r w:rsidR="00681BD7" w:rsidRPr="00A973F5">
        <w:rPr>
          <w:sz w:val="20"/>
          <w:szCs w:val="20"/>
        </w:rPr>
        <w:t xml:space="preserve"> decreasing of duration of ventilation,</w:t>
      </w:r>
      <w:r w:rsidRPr="00A973F5">
        <w:rPr>
          <w:sz w:val="20"/>
          <w:szCs w:val="20"/>
        </w:rPr>
        <w:t xml:space="preserve"> decreasing LOS in ICU and decreasing mortality rate related to VAP in ICU. Thus, it is advocated to continue</w:t>
      </w:r>
      <w:r w:rsidR="00681BD7" w:rsidRPr="00A973F5">
        <w:rPr>
          <w:sz w:val="20"/>
          <w:szCs w:val="20"/>
        </w:rPr>
        <w:t xml:space="preserve"> with</w:t>
      </w:r>
      <w:r w:rsidRPr="00A973F5">
        <w:rPr>
          <w:sz w:val="20"/>
          <w:szCs w:val="20"/>
        </w:rPr>
        <w:t xml:space="preserve"> strict adherence to </w:t>
      </w:r>
      <w:r w:rsidR="00681BD7" w:rsidRPr="00A973F5">
        <w:rPr>
          <w:sz w:val="20"/>
          <w:szCs w:val="20"/>
        </w:rPr>
        <w:t>this bundle</w:t>
      </w:r>
      <w:r w:rsidRPr="00A973F5">
        <w:rPr>
          <w:sz w:val="20"/>
          <w:szCs w:val="20"/>
        </w:rPr>
        <w:t>. In addition, it is recommended to extend bundle implementation in other ICUs in other parts of the world where there is no such bundle adherence.</w:t>
      </w:r>
    </w:p>
    <w:p w:rsidR="000E74F6" w:rsidRPr="00A973F5" w:rsidRDefault="000E74F6" w:rsidP="00A973F5">
      <w:pPr>
        <w:widowControl w:val="0"/>
        <w:autoSpaceDE w:val="0"/>
        <w:autoSpaceDN w:val="0"/>
        <w:adjustRightInd w:val="0"/>
        <w:snapToGrid w:val="0"/>
        <w:jc w:val="both"/>
        <w:rPr>
          <w:sz w:val="20"/>
          <w:szCs w:val="20"/>
        </w:rPr>
      </w:pPr>
    </w:p>
    <w:p w:rsidR="003E31CF" w:rsidRPr="00A973F5" w:rsidRDefault="003E31CF" w:rsidP="00A973F5">
      <w:pPr>
        <w:widowControl w:val="0"/>
        <w:autoSpaceDE w:val="0"/>
        <w:autoSpaceDN w:val="0"/>
        <w:adjustRightInd w:val="0"/>
        <w:snapToGrid w:val="0"/>
        <w:jc w:val="both"/>
        <w:rPr>
          <w:b/>
          <w:bCs/>
          <w:sz w:val="20"/>
          <w:szCs w:val="20"/>
        </w:rPr>
      </w:pPr>
      <w:r w:rsidRPr="00A973F5">
        <w:rPr>
          <w:b/>
          <w:bCs/>
          <w:sz w:val="20"/>
          <w:szCs w:val="20"/>
        </w:rPr>
        <w:t>References</w:t>
      </w:r>
      <w:r w:rsidR="008D727F" w:rsidRPr="00A973F5">
        <w:rPr>
          <w:b/>
          <w:bCs/>
          <w:sz w:val="20"/>
          <w:szCs w:val="20"/>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Agrafiotis</w:t>
      </w:r>
      <w:proofErr w:type="spellEnd"/>
      <w:r w:rsidRPr="00A973F5">
        <w:rPr>
          <w:bCs/>
          <w:sz w:val="20"/>
          <w:szCs w:val="20"/>
        </w:rPr>
        <w:t xml:space="preserve"> M, </w:t>
      </w:r>
      <w:proofErr w:type="spellStart"/>
      <w:r w:rsidRPr="00A973F5">
        <w:rPr>
          <w:bCs/>
          <w:sz w:val="20"/>
          <w:szCs w:val="20"/>
        </w:rPr>
        <w:t>Siempos</w:t>
      </w:r>
      <w:proofErr w:type="spellEnd"/>
      <w:r w:rsidRPr="00A973F5">
        <w:rPr>
          <w:bCs/>
          <w:sz w:val="20"/>
          <w:szCs w:val="20"/>
        </w:rPr>
        <w:t xml:space="preserve"> II, </w:t>
      </w:r>
      <w:proofErr w:type="spellStart"/>
      <w:r w:rsidRPr="00A973F5">
        <w:rPr>
          <w:bCs/>
          <w:sz w:val="20"/>
          <w:szCs w:val="20"/>
        </w:rPr>
        <w:t>Ntaidou</w:t>
      </w:r>
      <w:proofErr w:type="spellEnd"/>
      <w:r w:rsidRPr="00A973F5">
        <w:rPr>
          <w:bCs/>
          <w:sz w:val="20"/>
          <w:szCs w:val="20"/>
        </w:rPr>
        <w:t xml:space="preserve"> TK, </w:t>
      </w:r>
      <w:proofErr w:type="spellStart"/>
      <w:r w:rsidRPr="00A973F5">
        <w:rPr>
          <w:bCs/>
          <w:sz w:val="20"/>
          <w:szCs w:val="20"/>
        </w:rPr>
        <w:t>Falagas</w:t>
      </w:r>
      <w:proofErr w:type="spellEnd"/>
      <w:r w:rsidRPr="00A973F5">
        <w:rPr>
          <w:bCs/>
          <w:sz w:val="20"/>
          <w:szCs w:val="20"/>
        </w:rPr>
        <w:t xml:space="preserve"> ME.</w:t>
      </w:r>
      <w:r w:rsidRPr="00A973F5">
        <w:rPr>
          <w:sz w:val="20"/>
          <w:szCs w:val="20"/>
        </w:rPr>
        <w:t xml:space="preserve"> Attributable mortality </w:t>
      </w:r>
      <w:r w:rsidR="00681BD7" w:rsidRPr="00A973F5">
        <w:rPr>
          <w:sz w:val="20"/>
          <w:szCs w:val="20"/>
        </w:rPr>
        <w:t>of ventilator</w:t>
      </w:r>
      <w:r w:rsidRPr="00A973F5">
        <w:rPr>
          <w:sz w:val="20"/>
          <w:szCs w:val="20"/>
        </w:rPr>
        <w:t xml:space="preserve">-associated pneumonia: a meta-analysis. </w:t>
      </w:r>
      <w:proofErr w:type="spellStart"/>
      <w:r w:rsidRPr="00A973F5">
        <w:rPr>
          <w:sz w:val="20"/>
          <w:szCs w:val="20"/>
        </w:rPr>
        <w:t>Int</w:t>
      </w:r>
      <w:proofErr w:type="spellEnd"/>
      <w:r w:rsidRPr="00A973F5">
        <w:rPr>
          <w:sz w:val="20"/>
          <w:szCs w:val="20"/>
        </w:rPr>
        <w:t xml:space="preserve"> J </w:t>
      </w:r>
      <w:proofErr w:type="spellStart"/>
      <w:r w:rsidRPr="00A973F5">
        <w:rPr>
          <w:sz w:val="20"/>
          <w:szCs w:val="20"/>
        </w:rPr>
        <w:t>Tuberc</w:t>
      </w:r>
      <w:proofErr w:type="spellEnd"/>
      <w:r w:rsidRPr="00A973F5">
        <w:rPr>
          <w:sz w:val="20"/>
          <w:szCs w:val="20"/>
        </w:rPr>
        <w:t xml:space="preserve"> Lung </w:t>
      </w:r>
      <w:proofErr w:type="spellStart"/>
      <w:r w:rsidRPr="00A973F5">
        <w:rPr>
          <w:sz w:val="20"/>
          <w:szCs w:val="20"/>
        </w:rPr>
        <w:t>Dis</w:t>
      </w:r>
      <w:proofErr w:type="spellEnd"/>
      <w:r w:rsidRPr="00A973F5">
        <w:rPr>
          <w:sz w:val="20"/>
          <w:szCs w:val="20"/>
        </w:rPr>
        <w:t xml:space="preserve"> 2011; 15(9): 1154-1163.</w:t>
      </w:r>
    </w:p>
    <w:p w:rsidR="00512D1D" w:rsidRPr="00A973F5" w:rsidRDefault="00512D1D" w:rsidP="00A973F5">
      <w:pPr>
        <w:widowControl w:val="0"/>
        <w:numPr>
          <w:ilvl w:val="0"/>
          <w:numId w:val="2"/>
        </w:numPr>
        <w:autoSpaceDE w:val="0"/>
        <w:autoSpaceDN w:val="0"/>
        <w:adjustRightInd w:val="0"/>
        <w:snapToGrid w:val="0"/>
        <w:jc w:val="both"/>
        <w:rPr>
          <w:sz w:val="20"/>
          <w:szCs w:val="20"/>
        </w:rPr>
      </w:pPr>
      <w:r w:rsidRPr="00A973F5">
        <w:rPr>
          <w:bCs/>
          <w:sz w:val="20"/>
          <w:szCs w:val="20"/>
        </w:rPr>
        <w:t>Al-</w:t>
      </w:r>
      <w:proofErr w:type="spellStart"/>
      <w:r w:rsidRPr="00A973F5">
        <w:rPr>
          <w:bCs/>
          <w:sz w:val="20"/>
          <w:szCs w:val="20"/>
        </w:rPr>
        <w:t>Tawfiq</w:t>
      </w:r>
      <w:proofErr w:type="spellEnd"/>
      <w:r w:rsidRPr="00A973F5">
        <w:rPr>
          <w:bCs/>
          <w:sz w:val="20"/>
          <w:szCs w:val="20"/>
        </w:rPr>
        <w:t xml:space="preserve"> JA, Abed MS.</w:t>
      </w:r>
      <w:r w:rsidRPr="00A973F5">
        <w:rPr>
          <w:sz w:val="20"/>
          <w:szCs w:val="20"/>
        </w:rPr>
        <w:t xml:space="preserve"> Decreasing ventilator-associated pneumonia in </w:t>
      </w:r>
      <w:r w:rsidR="00681BD7" w:rsidRPr="00A973F5">
        <w:rPr>
          <w:sz w:val="20"/>
          <w:szCs w:val="20"/>
        </w:rPr>
        <w:t>adult intensive</w:t>
      </w:r>
      <w:r w:rsidRPr="00A973F5">
        <w:rPr>
          <w:sz w:val="20"/>
          <w:szCs w:val="20"/>
        </w:rPr>
        <w:t xml:space="preserve"> care units using the Institute for Healthcare Improvement </w:t>
      </w:r>
      <w:r w:rsidR="00681BD7" w:rsidRPr="00A973F5">
        <w:rPr>
          <w:sz w:val="20"/>
          <w:szCs w:val="20"/>
        </w:rPr>
        <w:t xml:space="preserve">bundle. </w:t>
      </w:r>
      <w:proofErr w:type="gramStart"/>
      <w:r w:rsidR="00681BD7" w:rsidRPr="00A973F5">
        <w:rPr>
          <w:sz w:val="20"/>
          <w:szCs w:val="20"/>
        </w:rPr>
        <w:t>Am</w:t>
      </w:r>
      <w:proofErr w:type="gramEnd"/>
      <w:r w:rsidRPr="00A973F5">
        <w:rPr>
          <w:sz w:val="20"/>
          <w:szCs w:val="20"/>
        </w:rPr>
        <w:t xml:space="preserve"> J Infect Control 2010; 38:552-6.</w:t>
      </w:r>
    </w:p>
    <w:p w:rsidR="00512D1D" w:rsidRPr="00A973F5" w:rsidRDefault="00512D1D" w:rsidP="00A973F5">
      <w:pPr>
        <w:widowControl w:val="0"/>
        <w:numPr>
          <w:ilvl w:val="0"/>
          <w:numId w:val="2"/>
        </w:numPr>
        <w:autoSpaceDE w:val="0"/>
        <w:autoSpaceDN w:val="0"/>
        <w:adjustRightInd w:val="0"/>
        <w:snapToGrid w:val="0"/>
        <w:jc w:val="both"/>
        <w:rPr>
          <w:sz w:val="20"/>
          <w:szCs w:val="20"/>
        </w:rPr>
      </w:pPr>
      <w:r w:rsidRPr="00A973F5">
        <w:rPr>
          <w:bCs/>
          <w:sz w:val="20"/>
          <w:szCs w:val="20"/>
        </w:rPr>
        <w:t xml:space="preserve">Berwick DM, Calkins DR, </w:t>
      </w:r>
      <w:proofErr w:type="spellStart"/>
      <w:r w:rsidRPr="00A973F5">
        <w:rPr>
          <w:bCs/>
          <w:sz w:val="20"/>
          <w:szCs w:val="20"/>
        </w:rPr>
        <w:t>McCannon</w:t>
      </w:r>
      <w:proofErr w:type="spellEnd"/>
      <w:r w:rsidRPr="00A973F5">
        <w:rPr>
          <w:bCs/>
          <w:sz w:val="20"/>
          <w:szCs w:val="20"/>
        </w:rPr>
        <w:t xml:space="preserve"> CJ, </w:t>
      </w:r>
      <w:r w:rsidRPr="00A973F5">
        <w:rPr>
          <w:bCs/>
          <w:i/>
          <w:iCs/>
          <w:sz w:val="20"/>
          <w:szCs w:val="20"/>
        </w:rPr>
        <w:t>et al.</w:t>
      </w:r>
      <w:r w:rsidRPr="00A973F5">
        <w:rPr>
          <w:bCs/>
          <w:sz w:val="20"/>
          <w:szCs w:val="20"/>
        </w:rPr>
        <w:t xml:space="preserve"> </w:t>
      </w:r>
      <w:r w:rsidRPr="00A973F5">
        <w:rPr>
          <w:sz w:val="20"/>
          <w:szCs w:val="20"/>
        </w:rPr>
        <w:t>The 100,000 Lives Campaign: setting a goal and a deadline or improving health care quality. JAMA 2006; 295: 324 – 327.</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Centers</w:t>
      </w:r>
      <w:proofErr w:type="spellEnd"/>
      <w:r w:rsidRPr="00A973F5">
        <w:rPr>
          <w:bCs/>
          <w:sz w:val="20"/>
          <w:szCs w:val="20"/>
        </w:rPr>
        <w:t xml:space="preserve"> for Disease Control and Prevention (CDC). </w:t>
      </w:r>
      <w:r w:rsidRPr="00A973F5">
        <w:rPr>
          <w:sz w:val="20"/>
          <w:szCs w:val="20"/>
        </w:rPr>
        <w:t xml:space="preserve">Guidelines for preventing Health care acquired pneumonia. Mortal </w:t>
      </w:r>
      <w:proofErr w:type="spellStart"/>
      <w:r w:rsidRPr="00A973F5">
        <w:rPr>
          <w:sz w:val="20"/>
          <w:szCs w:val="20"/>
        </w:rPr>
        <w:t>Morb</w:t>
      </w:r>
      <w:proofErr w:type="spellEnd"/>
      <w:r w:rsidRPr="00A973F5">
        <w:rPr>
          <w:sz w:val="20"/>
          <w:szCs w:val="20"/>
        </w:rPr>
        <w:t xml:space="preserve"> Wkly Rep March 2004: 1 – 36.</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Centers</w:t>
      </w:r>
      <w:proofErr w:type="spellEnd"/>
      <w:r w:rsidRPr="00A973F5">
        <w:rPr>
          <w:bCs/>
          <w:sz w:val="20"/>
          <w:szCs w:val="20"/>
        </w:rPr>
        <w:t xml:space="preserve"> for Medicare &amp; Medicaid Services.</w:t>
      </w:r>
      <w:r w:rsidRPr="00A973F5">
        <w:rPr>
          <w:sz w:val="20"/>
          <w:szCs w:val="20"/>
        </w:rPr>
        <w:t xml:space="preserve"> </w:t>
      </w:r>
      <w:hyperlink r:id="rId16" w:history="1">
        <w:r w:rsidRPr="00A973F5">
          <w:rPr>
            <w:sz w:val="20"/>
            <w:szCs w:val="20"/>
          </w:rPr>
          <w:t>http://partnership</w:t>
        </w:r>
      </w:hyperlink>
      <w:r w:rsidRPr="00A973F5">
        <w:rPr>
          <w:sz w:val="20"/>
          <w:szCs w:val="20"/>
        </w:rPr>
        <w:t xml:space="preserve"> for patients. cms.gov/p4p_resources/tsp-ventilator associated pneumonia/ tool ventilator-associated pneumoniavap.html</w:t>
      </w:r>
      <w:r w:rsidR="00FB42E0">
        <w:rPr>
          <w:sz w:val="20"/>
          <w:szCs w:val="20"/>
        </w:rPr>
        <w:t>.</w:t>
      </w:r>
      <w:r w:rsidRPr="00A973F5">
        <w:rPr>
          <w:sz w:val="20"/>
          <w:szCs w:val="20"/>
        </w:rPr>
        <w:t xml:space="preserve"> Published 2013. Accessed September 28, 2014.</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Chawla</w:t>
      </w:r>
      <w:proofErr w:type="spellEnd"/>
      <w:r w:rsidRPr="00A973F5">
        <w:rPr>
          <w:bCs/>
          <w:sz w:val="20"/>
          <w:szCs w:val="20"/>
        </w:rPr>
        <w:t xml:space="preserve"> R. </w:t>
      </w:r>
      <w:r w:rsidRPr="00A973F5">
        <w:rPr>
          <w:sz w:val="20"/>
          <w:szCs w:val="20"/>
        </w:rPr>
        <w:t xml:space="preserve">Epidemiology, </w:t>
      </w:r>
      <w:proofErr w:type="spellStart"/>
      <w:r w:rsidRPr="00A973F5">
        <w:rPr>
          <w:sz w:val="20"/>
          <w:szCs w:val="20"/>
        </w:rPr>
        <w:t>etiology</w:t>
      </w:r>
      <w:proofErr w:type="spellEnd"/>
      <w:r w:rsidRPr="00A973F5">
        <w:rPr>
          <w:sz w:val="20"/>
          <w:szCs w:val="20"/>
        </w:rPr>
        <w:t>, and diagnosis of hospital-</w:t>
      </w:r>
      <w:r w:rsidR="00681BD7" w:rsidRPr="00A973F5">
        <w:rPr>
          <w:sz w:val="20"/>
          <w:szCs w:val="20"/>
        </w:rPr>
        <w:t>acquired pneumonia</w:t>
      </w:r>
      <w:r w:rsidRPr="00A973F5">
        <w:rPr>
          <w:sz w:val="20"/>
          <w:szCs w:val="20"/>
        </w:rPr>
        <w:t xml:space="preserve"> and ventilator-associated pneumonia in Asian countries. Am </w:t>
      </w:r>
      <w:proofErr w:type="spellStart"/>
      <w:r w:rsidRPr="00A973F5">
        <w:rPr>
          <w:sz w:val="20"/>
          <w:szCs w:val="20"/>
        </w:rPr>
        <w:t>JInfect</w:t>
      </w:r>
      <w:proofErr w:type="spellEnd"/>
      <w:r w:rsidRPr="00A973F5">
        <w:rPr>
          <w:sz w:val="20"/>
          <w:szCs w:val="20"/>
        </w:rPr>
        <w:t xml:space="preserve"> Control 2008; 36(4 </w:t>
      </w:r>
      <w:proofErr w:type="spellStart"/>
      <w:r w:rsidRPr="00A973F5">
        <w:rPr>
          <w:sz w:val="20"/>
          <w:szCs w:val="20"/>
        </w:rPr>
        <w:t>suppl</w:t>
      </w:r>
      <w:proofErr w:type="spellEnd"/>
      <w:r w:rsidRPr="00A973F5">
        <w:rPr>
          <w:sz w:val="20"/>
          <w:szCs w:val="20"/>
        </w:rPr>
        <w:t>):</w:t>
      </w:r>
      <w:r w:rsidR="00FB42E0">
        <w:rPr>
          <w:rFonts w:hint="eastAsia"/>
          <w:sz w:val="20"/>
          <w:szCs w:val="20"/>
          <w:lang w:eastAsia="zh-CN"/>
        </w:rPr>
        <w:t xml:space="preserve"> </w:t>
      </w:r>
      <w:r w:rsidRPr="00A973F5">
        <w:rPr>
          <w:sz w:val="20"/>
          <w:szCs w:val="20"/>
        </w:rPr>
        <w:t>S93-S100.</w:t>
      </w:r>
    </w:p>
    <w:p w:rsidR="00512D1D" w:rsidRPr="00A973F5" w:rsidRDefault="00512D1D" w:rsidP="00A973F5">
      <w:pPr>
        <w:widowControl w:val="0"/>
        <w:numPr>
          <w:ilvl w:val="0"/>
          <w:numId w:val="2"/>
        </w:numPr>
        <w:autoSpaceDE w:val="0"/>
        <w:autoSpaceDN w:val="0"/>
        <w:adjustRightInd w:val="0"/>
        <w:snapToGrid w:val="0"/>
        <w:jc w:val="both"/>
        <w:rPr>
          <w:sz w:val="20"/>
          <w:szCs w:val="20"/>
        </w:rPr>
      </w:pPr>
      <w:r w:rsidRPr="00A973F5">
        <w:rPr>
          <w:bCs/>
          <w:sz w:val="20"/>
          <w:szCs w:val="20"/>
        </w:rPr>
        <w:t>Chen YR, Chang MP, Chen JJ.</w:t>
      </w:r>
      <w:r w:rsidRPr="00A973F5">
        <w:rPr>
          <w:sz w:val="20"/>
          <w:szCs w:val="20"/>
        </w:rPr>
        <w:t xml:space="preserve"> The effect of central line insertion bundle on the rate of central </w:t>
      </w:r>
      <w:r w:rsidRPr="00A973F5">
        <w:rPr>
          <w:sz w:val="20"/>
          <w:szCs w:val="20"/>
        </w:rPr>
        <w:lastRenderedPageBreak/>
        <w:t>line-associated bloodstream infection. Abstracts of the 7th International Congress of the Asia Pacific Society of Infection Control, Taipei, Taiwan, March 26-29, 2015; S91</w:t>
      </w:r>
      <w:r w:rsidR="00FB42E0">
        <w:rPr>
          <w:rFonts w:hint="eastAsia"/>
          <w:sz w:val="20"/>
          <w:szCs w:val="20"/>
          <w:lang w:eastAsia="zh-CN"/>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r w:rsidRPr="00A973F5">
        <w:rPr>
          <w:bCs/>
          <w:sz w:val="20"/>
          <w:szCs w:val="20"/>
        </w:rPr>
        <w:t xml:space="preserve">Ding S, </w:t>
      </w:r>
      <w:proofErr w:type="spellStart"/>
      <w:r w:rsidRPr="00A973F5">
        <w:rPr>
          <w:bCs/>
          <w:sz w:val="20"/>
          <w:szCs w:val="20"/>
        </w:rPr>
        <w:t>Kilickaya</w:t>
      </w:r>
      <w:proofErr w:type="spellEnd"/>
      <w:r w:rsidRPr="00A973F5">
        <w:rPr>
          <w:bCs/>
          <w:sz w:val="20"/>
          <w:szCs w:val="20"/>
        </w:rPr>
        <w:t xml:space="preserve"> O, </w:t>
      </w:r>
      <w:proofErr w:type="spellStart"/>
      <w:proofErr w:type="gramStart"/>
      <w:r w:rsidRPr="00A973F5">
        <w:rPr>
          <w:bCs/>
          <w:sz w:val="20"/>
          <w:szCs w:val="20"/>
        </w:rPr>
        <w:t>Senkal</w:t>
      </w:r>
      <w:proofErr w:type="spellEnd"/>
      <w:proofErr w:type="gramEnd"/>
      <w:r w:rsidRPr="00A973F5">
        <w:rPr>
          <w:bCs/>
          <w:sz w:val="20"/>
          <w:szCs w:val="20"/>
        </w:rPr>
        <w:t xml:space="preserve"> S, </w:t>
      </w:r>
      <w:proofErr w:type="spellStart"/>
      <w:r w:rsidRPr="00A973F5">
        <w:rPr>
          <w:bCs/>
          <w:sz w:val="20"/>
          <w:szCs w:val="20"/>
        </w:rPr>
        <w:t>Gajic</w:t>
      </w:r>
      <w:proofErr w:type="spellEnd"/>
      <w:r w:rsidRPr="00A973F5">
        <w:rPr>
          <w:bCs/>
          <w:sz w:val="20"/>
          <w:szCs w:val="20"/>
        </w:rPr>
        <w:t xml:space="preserve"> O, </w:t>
      </w:r>
      <w:proofErr w:type="spellStart"/>
      <w:r w:rsidRPr="00A973F5">
        <w:rPr>
          <w:bCs/>
          <w:sz w:val="20"/>
          <w:szCs w:val="20"/>
        </w:rPr>
        <w:t>Hubmayr</w:t>
      </w:r>
      <w:proofErr w:type="spellEnd"/>
      <w:r w:rsidRPr="00A973F5">
        <w:rPr>
          <w:bCs/>
          <w:sz w:val="20"/>
          <w:szCs w:val="20"/>
        </w:rPr>
        <w:t xml:space="preserve"> RD, Li G.</w:t>
      </w:r>
      <w:r w:rsidRPr="00A973F5">
        <w:rPr>
          <w:sz w:val="20"/>
          <w:szCs w:val="20"/>
        </w:rPr>
        <w:t xml:space="preserve"> Temporal trends </w:t>
      </w:r>
      <w:r w:rsidR="00681BD7" w:rsidRPr="00A973F5">
        <w:rPr>
          <w:sz w:val="20"/>
          <w:szCs w:val="20"/>
        </w:rPr>
        <w:t>of ventilator</w:t>
      </w:r>
      <w:r w:rsidRPr="00A973F5">
        <w:rPr>
          <w:sz w:val="20"/>
          <w:szCs w:val="20"/>
        </w:rPr>
        <w:t xml:space="preserve">-associated pneumonia incidence and the effect of </w:t>
      </w:r>
      <w:r w:rsidR="00681BD7" w:rsidRPr="00A973F5">
        <w:rPr>
          <w:sz w:val="20"/>
          <w:szCs w:val="20"/>
        </w:rPr>
        <w:t>implementing health</w:t>
      </w:r>
      <w:r w:rsidRPr="00A973F5">
        <w:rPr>
          <w:sz w:val="20"/>
          <w:szCs w:val="20"/>
        </w:rPr>
        <w:t>-care bundles in a suburban community. Chest 2013</w:t>
      </w:r>
      <w:proofErr w:type="gramStart"/>
      <w:r w:rsidRPr="00A973F5">
        <w:rPr>
          <w:sz w:val="20"/>
          <w:szCs w:val="20"/>
        </w:rPr>
        <w:t>;144:1461</w:t>
      </w:r>
      <w:proofErr w:type="gramEnd"/>
      <w:r w:rsidRPr="00A973F5">
        <w:rPr>
          <w:sz w:val="20"/>
          <w:szCs w:val="20"/>
        </w:rPr>
        <w:t>-8.</w:t>
      </w:r>
    </w:p>
    <w:p w:rsidR="00512D1D" w:rsidRPr="00A973F5" w:rsidRDefault="00512D1D" w:rsidP="00A973F5">
      <w:pPr>
        <w:widowControl w:val="0"/>
        <w:numPr>
          <w:ilvl w:val="0"/>
          <w:numId w:val="2"/>
        </w:numPr>
        <w:autoSpaceDE w:val="0"/>
        <w:autoSpaceDN w:val="0"/>
        <w:adjustRightInd w:val="0"/>
        <w:snapToGrid w:val="0"/>
        <w:jc w:val="both"/>
        <w:rPr>
          <w:sz w:val="20"/>
          <w:szCs w:val="20"/>
        </w:rPr>
      </w:pPr>
      <w:r w:rsidRPr="00A973F5">
        <w:rPr>
          <w:bCs/>
          <w:sz w:val="20"/>
          <w:szCs w:val="20"/>
        </w:rPr>
        <w:t xml:space="preserve">El </w:t>
      </w:r>
      <w:proofErr w:type="spellStart"/>
      <w:r w:rsidRPr="00A973F5">
        <w:rPr>
          <w:bCs/>
          <w:sz w:val="20"/>
          <w:szCs w:val="20"/>
        </w:rPr>
        <w:t>Azab</w:t>
      </w:r>
      <w:proofErr w:type="spellEnd"/>
      <w:r w:rsidRPr="00A973F5">
        <w:rPr>
          <w:bCs/>
          <w:sz w:val="20"/>
          <w:szCs w:val="20"/>
        </w:rPr>
        <w:t xml:space="preserve"> SR, El </w:t>
      </w:r>
      <w:proofErr w:type="spellStart"/>
      <w:r w:rsidRPr="00A973F5">
        <w:rPr>
          <w:bCs/>
          <w:sz w:val="20"/>
          <w:szCs w:val="20"/>
        </w:rPr>
        <w:t>Sayed</w:t>
      </w:r>
      <w:proofErr w:type="spellEnd"/>
      <w:r w:rsidRPr="00A973F5">
        <w:rPr>
          <w:bCs/>
          <w:sz w:val="20"/>
          <w:szCs w:val="20"/>
        </w:rPr>
        <w:t xml:space="preserve"> AE, </w:t>
      </w:r>
      <w:proofErr w:type="spellStart"/>
      <w:r w:rsidRPr="00A973F5">
        <w:rPr>
          <w:bCs/>
          <w:sz w:val="20"/>
          <w:szCs w:val="20"/>
        </w:rPr>
        <w:t>Abdelkarim</w:t>
      </w:r>
      <w:proofErr w:type="spellEnd"/>
      <w:r w:rsidRPr="00A973F5">
        <w:rPr>
          <w:bCs/>
          <w:sz w:val="20"/>
          <w:szCs w:val="20"/>
        </w:rPr>
        <w:t xml:space="preserve"> M, </w:t>
      </w:r>
      <w:r w:rsidR="00E84CD8" w:rsidRPr="00A973F5">
        <w:rPr>
          <w:bCs/>
          <w:i/>
          <w:iCs/>
          <w:sz w:val="20"/>
          <w:szCs w:val="20"/>
        </w:rPr>
        <w:t>et al.</w:t>
      </w:r>
      <w:r w:rsidR="00E84CD8" w:rsidRPr="00A973F5">
        <w:rPr>
          <w:bCs/>
          <w:sz w:val="20"/>
          <w:szCs w:val="20"/>
        </w:rPr>
        <w:t xml:space="preserve"> </w:t>
      </w:r>
      <w:r w:rsidRPr="00A973F5">
        <w:rPr>
          <w:sz w:val="20"/>
          <w:szCs w:val="20"/>
        </w:rPr>
        <w:t xml:space="preserve">Combination of ventilator care bundle and regular oral </w:t>
      </w:r>
      <w:r w:rsidR="00681BD7" w:rsidRPr="00A973F5">
        <w:rPr>
          <w:sz w:val="20"/>
          <w:szCs w:val="20"/>
        </w:rPr>
        <w:t>care with</w:t>
      </w:r>
      <w:r w:rsidRPr="00A973F5">
        <w:rPr>
          <w:sz w:val="20"/>
          <w:szCs w:val="20"/>
        </w:rPr>
        <w:t xml:space="preserve"> </w:t>
      </w:r>
      <w:proofErr w:type="spellStart"/>
      <w:r w:rsidRPr="00A973F5">
        <w:rPr>
          <w:sz w:val="20"/>
          <w:szCs w:val="20"/>
        </w:rPr>
        <w:t>chlorhexidine</w:t>
      </w:r>
      <w:proofErr w:type="spellEnd"/>
      <w:r w:rsidRPr="00A973F5">
        <w:rPr>
          <w:sz w:val="20"/>
          <w:szCs w:val="20"/>
        </w:rPr>
        <w:t xml:space="preserve"> was associated with reduction </w:t>
      </w:r>
      <w:r w:rsidR="00681BD7" w:rsidRPr="00A973F5">
        <w:rPr>
          <w:sz w:val="20"/>
          <w:szCs w:val="20"/>
        </w:rPr>
        <w:t>in ventilator</w:t>
      </w:r>
      <w:r w:rsidRPr="00A973F5">
        <w:rPr>
          <w:sz w:val="20"/>
          <w:szCs w:val="20"/>
        </w:rPr>
        <w:t xml:space="preserve"> associated pneumonia. Egyptian Journal of </w:t>
      </w:r>
      <w:proofErr w:type="spellStart"/>
      <w:r w:rsidRPr="00A973F5">
        <w:rPr>
          <w:sz w:val="20"/>
          <w:szCs w:val="20"/>
        </w:rPr>
        <w:t>Anesthesia</w:t>
      </w:r>
      <w:proofErr w:type="spellEnd"/>
      <w:r w:rsidRPr="00A973F5">
        <w:rPr>
          <w:sz w:val="20"/>
          <w:szCs w:val="20"/>
        </w:rPr>
        <w:t xml:space="preserve"> 2013; 29: 273–277</w:t>
      </w:r>
      <w:r w:rsidR="00FB42E0">
        <w:rPr>
          <w:rFonts w:hint="eastAsia"/>
          <w:sz w:val="20"/>
          <w:szCs w:val="20"/>
          <w:lang w:eastAsia="zh-CN"/>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Eom</w:t>
      </w:r>
      <w:proofErr w:type="spellEnd"/>
      <w:r w:rsidRPr="00A973F5">
        <w:rPr>
          <w:bCs/>
          <w:sz w:val="20"/>
          <w:szCs w:val="20"/>
        </w:rPr>
        <w:t xml:space="preserve"> JS, Lee MS, Chun HK, </w:t>
      </w:r>
      <w:proofErr w:type="spellStart"/>
      <w:r w:rsidRPr="00A973F5">
        <w:rPr>
          <w:bCs/>
          <w:sz w:val="20"/>
          <w:szCs w:val="20"/>
        </w:rPr>
        <w:t>Choi</w:t>
      </w:r>
      <w:proofErr w:type="spellEnd"/>
      <w:r w:rsidRPr="00A973F5">
        <w:rPr>
          <w:bCs/>
          <w:sz w:val="20"/>
          <w:szCs w:val="20"/>
        </w:rPr>
        <w:t xml:space="preserve"> HJ, Jung SU, </w:t>
      </w:r>
      <w:r w:rsidR="00E84CD8" w:rsidRPr="00A973F5">
        <w:rPr>
          <w:bCs/>
          <w:i/>
          <w:iCs/>
          <w:sz w:val="20"/>
          <w:szCs w:val="20"/>
        </w:rPr>
        <w:t>et al.</w:t>
      </w:r>
      <w:r w:rsidR="00E84CD8" w:rsidRPr="00A973F5">
        <w:rPr>
          <w:bCs/>
          <w:sz w:val="20"/>
          <w:szCs w:val="20"/>
        </w:rPr>
        <w:t xml:space="preserve"> </w:t>
      </w:r>
      <w:r w:rsidRPr="00A973F5">
        <w:rPr>
          <w:sz w:val="20"/>
          <w:szCs w:val="20"/>
        </w:rPr>
        <w:t xml:space="preserve">The impact of a ventilator bundle on preventing ventilator-associated </w:t>
      </w:r>
      <w:r w:rsidR="00681BD7" w:rsidRPr="00A973F5">
        <w:rPr>
          <w:sz w:val="20"/>
          <w:szCs w:val="20"/>
        </w:rPr>
        <w:t>pneumonia: A</w:t>
      </w:r>
      <w:r w:rsidRPr="00A973F5">
        <w:rPr>
          <w:sz w:val="20"/>
          <w:szCs w:val="20"/>
        </w:rPr>
        <w:t xml:space="preserve"> multicenter study. American Journal of Infection Control</w:t>
      </w:r>
      <w:r w:rsidR="00FB42E0">
        <w:rPr>
          <w:rFonts w:hint="eastAsia"/>
          <w:sz w:val="20"/>
          <w:szCs w:val="20"/>
          <w:lang w:eastAsia="zh-CN"/>
        </w:rPr>
        <w:t xml:space="preserve"> </w:t>
      </w:r>
      <w:r w:rsidRPr="00A973F5">
        <w:rPr>
          <w:sz w:val="20"/>
          <w:szCs w:val="20"/>
        </w:rPr>
        <w:t>2014; 42: 34-7</w:t>
      </w:r>
      <w:r w:rsidR="00FB42E0">
        <w:rPr>
          <w:rFonts w:hint="eastAsia"/>
          <w:sz w:val="20"/>
          <w:szCs w:val="20"/>
          <w:lang w:eastAsia="zh-CN"/>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Halpern</w:t>
      </w:r>
      <w:proofErr w:type="spellEnd"/>
      <w:r w:rsidRPr="00A973F5">
        <w:rPr>
          <w:bCs/>
          <w:sz w:val="20"/>
          <w:szCs w:val="20"/>
        </w:rPr>
        <w:t xml:space="preserve"> NA, Hale KE, </w:t>
      </w:r>
      <w:proofErr w:type="spellStart"/>
      <w:r w:rsidRPr="00A973F5">
        <w:rPr>
          <w:bCs/>
          <w:sz w:val="20"/>
          <w:szCs w:val="20"/>
        </w:rPr>
        <w:t>Sepkowitz</w:t>
      </w:r>
      <w:proofErr w:type="spellEnd"/>
      <w:r w:rsidRPr="00A973F5">
        <w:rPr>
          <w:bCs/>
          <w:sz w:val="20"/>
          <w:szCs w:val="20"/>
        </w:rPr>
        <w:t xml:space="preserve"> KA, </w:t>
      </w:r>
      <w:proofErr w:type="spellStart"/>
      <w:r w:rsidRPr="00A973F5">
        <w:rPr>
          <w:bCs/>
          <w:sz w:val="20"/>
          <w:szCs w:val="20"/>
        </w:rPr>
        <w:t>Pastores</w:t>
      </w:r>
      <w:proofErr w:type="spellEnd"/>
      <w:r w:rsidRPr="00A973F5">
        <w:rPr>
          <w:bCs/>
          <w:sz w:val="20"/>
          <w:szCs w:val="20"/>
        </w:rPr>
        <w:t xml:space="preserve"> SM.</w:t>
      </w:r>
      <w:r w:rsidRPr="00A973F5">
        <w:rPr>
          <w:sz w:val="20"/>
          <w:szCs w:val="20"/>
        </w:rPr>
        <w:t xml:space="preserve"> A world without </w:t>
      </w:r>
      <w:r w:rsidR="00681BD7" w:rsidRPr="00A973F5">
        <w:rPr>
          <w:sz w:val="20"/>
          <w:szCs w:val="20"/>
        </w:rPr>
        <w:t>ventilator associated</w:t>
      </w:r>
      <w:r w:rsidRPr="00A973F5">
        <w:rPr>
          <w:sz w:val="20"/>
          <w:szCs w:val="20"/>
        </w:rPr>
        <w:t xml:space="preserve"> pneumonia: time to abandon surveillance and deconstruct </w:t>
      </w:r>
      <w:r w:rsidR="00681BD7" w:rsidRPr="00A973F5">
        <w:rPr>
          <w:sz w:val="20"/>
          <w:szCs w:val="20"/>
        </w:rPr>
        <w:t>the bundle</w:t>
      </w:r>
      <w:r w:rsidRPr="00A973F5">
        <w:rPr>
          <w:sz w:val="20"/>
          <w:szCs w:val="20"/>
        </w:rPr>
        <w:t xml:space="preserve">. </w:t>
      </w:r>
      <w:proofErr w:type="spellStart"/>
      <w:r w:rsidRPr="00A973F5">
        <w:rPr>
          <w:sz w:val="20"/>
          <w:szCs w:val="20"/>
        </w:rPr>
        <w:t>Crit</w:t>
      </w:r>
      <w:proofErr w:type="spellEnd"/>
      <w:r w:rsidRPr="00A973F5">
        <w:rPr>
          <w:sz w:val="20"/>
          <w:szCs w:val="20"/>
        </w:rPr>
        <w:t xml:space="preserve"> Care Med 2012; 40:267-70.</w:t>
      </w:r>
    </w:p>
    <w:p w:rsidR="00512D1D" w:rsidRPr="00A973F5" w:rsidRDefault="00F558AB" w:rsidP="00A973F5">
      <w:pPr>
        <w:widowControl w:val="0"/>
        <w:numPr>
          <w:ilvl w:val="0"/>
          <w:numId w:val="2"/>
        </w:numPr>
        <w:autoSpaceDE w:val="0"/>
        <w:autoSpaceDN w:val="0"/>
        <w:adjustRightInd w:val="0"/>
        <w:snapToGrid w:val="0"/>
        <w:jc w:val="both"/>
        <w:rPr>
          <w:sz w:val="20"/>
          <w:szCs w:val="20"/>
        </w:rPr>
      </w:pPr>
      <w:hyperlink r:id="rId17" w:history="1">
        <w:proofErr w:type="spellStart"/>
        <w:r w:rsidR="00512D1D" w:rsidRPr="00A973F5">
          <w:rPr>
            <w:bCs/>
            <w:sz w:val="20"/>
            <w:szCs w:val="20"/>
          </w:rPr>
          <w:t>Hawe</w:t>
        </w:r>
        <w:proofErr w:type="spellEnd"/>
        <w:r w:rsidR="00512D1D" w:rsidRPr="00A973F5">
          <w:rPr>
            <w:bCs/>
            <w:sz w:val="20"/>
            <w:szCs w:val="20"/>
          </w:rPr>
          <w:t xml:space="preserve"> CS</w:t>
        </w:r>
      </w:hyperlink>
      <w:r w:rsidR="00512D1D" w:rsidRPr="00A973F5">
        <w:rPr>
          <w:bCs/>
          <w:sz w:val="20"/>
          <w:szCs w:val="20"/>
        </w:rPr>
        <w:t xml:space="preserve">, </w:t>
      </w:r>
      <w:hyperlink r:id="rId18" w:history="1">
        <w:r w:rsidR="00512D1D" w:rsidRPr="00A973F5">
          <w:rPr>
            <w:bCs/>
            <w:sz w:val="20"/>
            <w:szCs w:val="20"/>
          </w:rPr>
          <w:t>Ellis KS</w:t>
        </w:r>
      </w:hyperlink>
      <w:r w:rsidR="00512D1D" w:rsidRPr="00A973F5">
        <w:rPr>
          <w:bCs/>
          <w:sz w:val="20"/>
          <w:szCs w:val="20"/>
        </w:rPr>
        <w:t xml:space="preserve">, </w:t>
      </w:r>
      <w:hyperlink r:id="rId19" w:history="1">
        <w:r w:rsidR="00512D1D" w:rsidRPr="00A973F5">
          <w:rPr>
            <w:bCs/>
            <w:sz w:val="20"/>
            <w:szCs w:val="20"/>
          </w:rPr>
          <w:t>Cairns CJ</w:t>
        </w:r>
      </w:hyperlink>
      <w:r w:rsidR="00512D1D" w:rsidRPr="00A973F5">
        <w:rPr>
          <w:bCs/>
          <w:sz w:val="20"/>
          <w:szCs w:val="20"/>
        </w:rPr>
        <w:t xml:space="preserve">, </w:t>
      </w:r>
      <w:hyperlink r:id="rId20" w:history="1">
        <w:proofErr w:type="spellStart"/>
        <w:r w:rsidR="00512D1D" w:rsidRPr="00A973F5">
          <w:rPr>
            <w:bCs/>
            <w:sz w:val="20"/>
            <w:szCs w:val="20"/>
          </w:rPr>
          <w:t>Longmate</w:t>
        </w:r>
        <w:proofErr w:type="spellEnd"/>
        <w:r w:rsidR="00512D1D" w:rsidRPr="00A973F5">
          <w:rPr>
            <w:bCs/>
            <w:sz w:val="20"/>
            <w:szCs w:val="20"/>
          </w:rPr>
          <w:t xml:space="preserve"> A</w:t>
        </w:r>
      </w:hyperlink>
      <w:r w:rsidR="00512D1D" w:rsidRPr="00A973F5">
        <w:rPr>
          <w:bCs/>
          <w:sz w:val="20"/>
          <w:szCs w:val="20"/>
        </w:rPr>
        <w:t xml:space="preserve">. </w:t>
      </w:r>
      <w:r w:rsidR="00512D1D" w:rsidRPr="00A973F5">
        <w:rPr>
          <w:sz w:val="20"/>
          <w:szCs w:val="20"/>
        </w:rPr>
        <w:t xml:space="preserve">Reduction of ventilator-associated </w:t>
      </w:r>
      <w:r w:rsidR="00681BD7" w:rsidRPr="00A973F5">
        <w:rPr>
          <w:sz w:val="20"/>
          <w:szCs w:val="20"/>
        </w:rPr>
        <w:t>pneumonia: active</w:t>
      </w:r>
      <w:r w:rsidR="00512D1D" w:rsidRPr="00A973F5">
        <w:rPr>
          <w:sz w:val="20"/>
          <w:szCs w:val="20"/>
        </w:rPr>
        <w:t xml:space="preserve"> versus passive guideline implementation. </w:t>
      </w:r>
      <w:hyperlink r:id="rId21" w:tooltip="Intensive care medicine." w:history="1">
        <w:r w:rsidR="00512D1D" w:rsidRPr="00A973F5">
          <w:rPr>
            <w:sz w:val="20"/>
            <w:szCs w:val="20"/>
          </w:rPr>
          <w:t>Intensive Care Med.</w:t>
        </w:r>
      </w:hyperlink>
      <w:r w:rsidR="00512D1D" w:rsidRPr="00A973F5">
        <w:rPr>
          <w:sz w:val="20"/>
          <w:szCs w:val="20"/>
        </w:rPr>
        <w:t xml:space="preserve"> 2009; 35(7):1180-6</w:t>
      </w:r>
      <w:r w:rsidR="00FB42E0">
        <w:rPr>
          <w:rFonts w:hint="eastAsia"/>
          <w:sz w:val="20"/>
          <w:szCs w:val="20"/>
          <w:lang w:eastAsia="zh-CN"/>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Kollef</w:t>
      </w:r>
      <w:proofErr w:type="spellEnd"/>
      <w:r w:rsidRPr="00A973F5">
        <w:rPr>
          <w:bCs/>
          <w:sz w:val="20"/>
          <w:szCs w:val="20"/>
        </w:rPr>
        <w:t xml:space="preserve"> MH, Hamilton CW, Ernst FR. </w:t>
      </w:r>
      <w:r w:rsidRPr="00A973F5">
        <w:rPr>
          <w:sz w:val="20"/>
          <w:szCs w:val="20"/>
        </w:rPr>
        <w:t>Economic impact of ventilator-</w:t>
      </w:r>
      <w:r w:rsidR="00681BD7" w:rsidRPr="00A973F5">
        <w:rPr>
          <w:sz w:val="20"/>
          <w:szCs w:val="20"/>
        </w:rPr>
        <w:t>associated pneumonia</w:t>
      </w:r>
      <w:r w:rsidRPr="00A973F5">
        <w:rPr>
          <w:sz w:val="20"/>
          <w:szCs w:val="20"/>
        </w:rPr>
        <w:t xml:space="preserve"> in a large matched cohort. Infect Control Hosp</w:t>
      </w:r>
      <w:r w:rsidR="00FB42E0">
        <w:rPr>
          <w:rFonts w:hint="eastAsia"/>
          <w:sz w:val="20"/>
          <w:szCs w:val="20"/>
          <w:lang w:eastAsia="zh-CN"/>
        </w:rPr>
        <w:t xml:space="preserve"> </w:t>
      </w:r>
      <w:proofErr w:type="spellStart"/>
      <w:r w:rsidRPr="00A973F5">
        <w:rPr>
          <w:sz w:val="20"/>
          <w:szCs w:val="20"/>
        </w:rPr>
        <w:t>Epidemiol</w:t>
      </w:r>
      <w:proofErr w:type="spellEnd"/>
      <w:r w:rsidR="00FB42E0">
        <w:rPr>
          <w:rFonts w:hint="eastAsia"/>
          <w:sz w:val="20"/>
          <w:szCs w:val="20"/>
          <w:lang w:eastAsia="zh-CN"/>
        </w:rPr>
        <w:t xml:space="preserve"> </w:t>
      </w:r>
      <w:r w:rsidRPr="00A973F5">
        <w:rPr>
          <w:sz w:val="20"/>
          <w:szCs w:val="20"/>
        </w:rPr>
        <w:t>2012</w:t>
      </w:r>
      <w:proofErr w:type="gramStart"/>
      <w:r w:rsidRPr="00A973F5">
        <w:rPr>
          <w:sz w:val="20"/>
          <w:szCs w:val="20"/>
        </w:rPr>
        <w:t>;33</w:t>
      </w:r>
      <w:proofErr w:type="gramEnd"/>
      <w:r w:rsidRPr="00A973F5">
        <w:rPr>
          <w:sz w:val="20"/>
          <w:szCs w:val="20"/>
        </w:rPr>
        <w:t>(3):250-256.</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Marra</w:t>
      </w:r>
      <w:proofErr w:type="spellEnd"/>
      <w:r w:rsidRPr="00A973F5">
        <w:rPr>
          <w:bCs/>
          <w:sz w:val="20"/>
          <w:szCs w:val="20"/>
        </w:rPr>
        <w:t xml:space="preserve"> AR, Cal RG, Silva CV, Caserta RA, </w:t>
      </w:r>
      <w:proofErr w:type="spellStart"/>
      <w:r w:rsidRPr="00A973F5">
        <w:rPr>
          <w:bCs/>
          <w:sz w:val="20"/>
          <w:szCs w:val="20"/>
        </w:rPr>
        <w:t>Paes</w:t>
      </w:r>
      <w:proofErr w:type="spellEnd"/>
      <w:r w:rsidRPr="00A973F5">
        <w:rPr>
          <w:bCs/>
          <w:sz w:val="20"/>
          <w:szCs w:val="20"/>
        </w:rPr>
        <w:t xml:space="preserve"> AT, </w:t>
      </w:r>
      <w:proofErr w:type="spellStart"/>
      <w:r w:rsidRPr="00A973F5">
        <w:rPr>
          <w:bCs/>
          <w:sz w:val="20"/>
          <w:szCs w:val="20"/>
        </w:rPr>
        <w:t>Moura</w:t>
      </w:r>
      <w:proofErr w:type="spellEnd"/>
      <w:r w:rsidRPr="00A973F5">
        <w:rPr>
          <w:bCs/>
          <w:sz w:val="20"/>
          <w:szCs w:val="20"/>
        </w:rPr>
        <w:t xml:space="preserve"> DF </w:t>
      </w:r>
      <w:proofErr w:type="spellStart"/>
      <w:r w:rsidRPr="00A973F5">
        <w:rPr>
          <w:bCs/>
          <w:sz w:val="20"/>
          <w:szCs w:val="20"/>
        </w:rPr>
        <w:t>Jr</w:t>
      </w:r>
      <w:proofErr w:type="spellEnd"/>
      <w:r w:rsidRPr="00A973F5">
        <w:rPr>
          <w:bCs/>
          <w:sz w:val="20"/>
          <w:szCs w:val="20"/>
        </w:rPr>
        <w:t xml:space="preserve">, </w:t>
      </w:r>
      <w:r w:rsidR="00E84CD8" w:rsidRPr="00A973F5">
        <w:rPr>
          <w:bCs/>
          <w:i/>
          <w:iCs/>
          <w:sz w:val="20"/>
          <w:szCs w:val="20"/>
        </w:rPr>
        <w:t>et al.</w:t>
      </w:r>
      <w:r w:rsidR="00E84CD8" w:rsidRPr="00A973F5">
        <w:rPr>
          <w:bCs/>
          <w:sz w:val="20"/>
          <w:szCs w:val="20"/>
        </w:rPr>
        <w:t xml:space="preserve"> </w:t>
      </w:r>
      <w:r w:rsidRPr="00A973F5">
        <w:rPr>
          <w:sz w:val="20"/>
          <w:szCs w:val="20"/>
        </w:rPr>
        <w:t xml:space="preserve">Successful prevention of ventilator-associated pneumonia in an intensive care setting. </w:t>
      </w:r>
      <w:proofErr w:type="spellStart"/>
      <w:r w:rsidRPr="00A973F5">
        <w:rPr>
          <w:sz w:val="20"/>
          <w:szCs w:val="20"/>
        </w:rPr>
        <w:t>AmJ</w:t>
      </w:r>
      <w:proofErr w:type="spellEnd"/>
      <w:r w:rsidRPr="00A973F5">
        <w:rPr>
          <w:sz w:val="20"/>
          <w:szCs w:val="20"/>
        </w:rPr>
        <w:t xml:space="preserve"> Infect Control 2009; </w:t>
      </w:r>
      <w:r w:rsidRPr="00A973F5">
        <w:rPr>
          <w:sz w:val="20"/>
          <w:szCs w:val="20"/>
        </w:rPr>
        <w:lastRenderedPageBreak/>
        <w:t>37:619-25.</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Muscedere</w:t>
      </w:r>
      <w:proofErr w:type="spellEnd"/>
      <w:r w:rsidRPr="00A973F5">
        <w:rPr>
          <w:bCs/>
          <w:sz w:val="20"/>
          <w:szCs w:val="20"/>
        </w:rPr>
        <w:t xml:space="preserve"> J, </w:t>
      </w:r>
      <w:proofErr w:type="spellStart"/>
      <w:r w:rsidRPr="00A973F5">
        <w:rPr>
          <w:bCs/>
          <w:sz w:val="20"/>
          <w:szCs w:val="20"/>
        </w:rPr>
        <w:t>Dodek</w:t>
      </w:r>
      <w:proofErr w:type="spellEnd"/>
      <w:r w:rsidRPr="00A973F5">
        <w:rPr>
          <w:bCs/>
          <w:sz w:val="20"/>
          <w:szCs w:val="20"/>
        </w:rPr>
        <w:t xml:space="preserve"> P, Keenan S, Fowler R, Cook D, </w:t>
      </w:r>
      <w:proofErr w:type="spellStart"/>
      <w:r w:rsidRPr="00A973F5">
        <w:rPr>
          <w:bCs/>
          <w:sz w:val="20"/>
          <w:szCs w:val="20"/>
        </w:rPr>
        <w:t>Heyland</w:t>
      </w:r>
      <w:proofErr w:type="spellEnd"/>
      <w:r w:rsidRPr="00A973F5">
        <w:rPr>
          <w:bCs/>
          <w:sz w:val="20"/>
          <w:szCs w:val="20"/>
        </w:rPr>
        <w:t xml:space="preserve"> D, </w:t>
      </w:r>
      <w:r w:rsidR="00E84CD8" w:rsidRPr="00A973F5">
        <w:rPr>
          <w:bCs/>
          <w:i/>
          <w:iCs/>
          <w:sz w:val="20"/>
          <w:szCs w:val="20"/>
        </w:rPr>
        <w:t>et al.</w:t>
      </w:r>
      <w:r w:rsidR="00E84CD8" w:rsidRPr="00A973F5">
        <w:rPr>
          <w:bCs/>
          <w:sz w:val="20"/>
          <w:szCs w:val="20"/>
        </w:rPr>
        <w:t xml:space="preserve"> </w:t>
      </w:r>
      <w:r w:rsidR="00681BD7" w:rsidRPr="00A973F5">
        <w:rPr>
          <w:sz w:val="20"/>
          <w:szCs w:val="20"/>
        </w:rPr>
        <w:t>Comprehensive evidence</w:t>
      </w:r>
      <w:r w:rsidRPr="00A973F5">
        <w:rPr>
          <w:sz w:val="20"/>
          <w:szCs w:val="20"/>
        </w:rPr>
        <w:t>-based clinical practice guidelines for ventilator-</w:t>
      </w:r>
      <w:r w:rsidR="00681BD7" w:rsidRPr="00A973F5">
        <w:rPr>
          <w:sz w:val="20"/>
          <w:szCs w:val="20"/>
        </w:rPr>
        <w:t>associated pneumonia</w:t>
      </w:r>
      <w:r w:rsidRPr="00A973F5">
        <w:rPr>
          <w:sz w:val="20"/>
          <w:szCs w:val="20"/>
        </w:rPr>
        <w:t xml:space="preserve">: prevention. J </w:t>
      </w:r>
      <w:proofErr w:type="spellStart"/>
      <w:r w:rsidRPr="00A973F5">
        <w:rPr>
          <w:sz w:val="20"/>
          <w:szCs w:val="20"/>
        </w:rPr>
        <w:t>Crit</w:t>
      </w:r>
      <w:proofErr w:type="spellEnd"/>
      <w:r w:rsidRPr="00A973F5">
        <w:rPr>
          <w:sz w:val="20"/>
          <w:szCs w:val="20"/>
        </w:rPr>
        <w:t xml:space="preserve"> Care 2008; 23:126-37.</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Rello</w:t>
      </w:r>
      <w:proofErr w:type="spellEnd"/>
      <w:r w:rsidRPr="00A973F5">
        <w:rPr>
          <w:bCs/>
          <w:sz w:val="20"/>
          <w:szCs w:val="20"/>
        </w:rPr>
        <w:t xml:space="preserve"> J, Lode H, </w:t>
      </w:r>
      <w:proofErr w:type="spellStart"/>
      <w:r w:rsidRPr="00A973F5">
        <w:rPr>
          <w:bCs/>
          <w:sz w:val="20"/>
          <w:szCs w:val="20"/>
        </w:rPr>
        <w:t>Cornaglia</w:t>
      </w:r>
      <w:proofErr w:type="spellEnd"/>
      <w:r w:rsidRPr="00A973F5">
        <w:rPr>
          <w:bCs/>
          <w:sz w:val="20"/>
          <w:szCs w:val="20"/>
        </w:rPr>
        <w:t xml:space="preserve"> G, </w:t>
      </w:r>
      <w:proofErr w:type="spellStart"/>
      <w:r w:rsidRPr="00A973F5">
        <w:rPr>
          <w:bCs/>
          <w:sz w:val="20"/>
          <w:szCs w:val="20"/>
        </w:rPr>
        <w:t>Masterton</w:t>
      </w:r>
      <w:proofErr w:type="spellEnd"/>
      <w:r w:rsidRPr="00A973F5">
        <w:rPr>
          <w:bCs/>
          <w:sz w:val="20"/>
          <w:szCs w:val="20"/>
        </w:rPr>
        <w:t xml:space="preserve"> R. </w:t>
      </w:r>
      <w:r w:rsidRPr="00A973F5">
        <w:rPr>
          <w:sz w:val="20"/>
          <w:szCs w:val="20"/>
        </w:rPr>
        <w:t xml:space="preserve">A European care bundle </w:t>
      </w:r>
      <w:r w:rsidR="00681BD7" w:rsidRPr="00A973F5">
        <w:rPr>
          <w:sz w:val="20"/>
          <w:szCs w:val="20"/>
        </w:rPr>
        <w:t>for prevention</w:t>
      </w:r>
      <w:r w:rsidRPr="00A973F5">
        <w:rPr>
          <w:sz w:val="20"/>
          <w:szCs w:val="20"/>
        </w:rPr>
        <w:t xml:space="preserve"> of ventilator-associated pneumonia. Intensive Care Med 2010</w:t>
      </w:r>
      <w:proofErr w:type="gramStart"/>
      <w:r w:rsidRPr="00A973F5">
        <w:rPr>
          <w:sz w:val="20"/>
          <w:szCs w:val="20"/>
        </w:rPr>
        <w:t>;36:773</w:t>
      </w:r>
      <w:proofErr w:type="gramEnd"/>
      <w:r w:rsidRPr="00A973F5">
        <w:rPr>
          <w:sz w:val="20"/>
          <w:szCs w:val="20"/>
        </w:rPr>
        <w:t>-80.</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Rello</w:t>
      </w:r>
      <w:proofErr w:type="spellEnd"/>
      <w:r w:rsidRPr="00A973F5">
        <w:rPr>
          <w:bCs/>
          <w:sz w:val="20"/>
          <w:szCs w:val="20"/>
        </w:rPr>
        <w:t xml:space="preserve"> J, </w:t>
      </w:r>
      <w:proofErr w:type="spellStart"/>
      <w:r w:rsidRPr="00A973F5">
        <w:rPr>
          <w:bCs/>
          <w:sz w:val="20"/>
          <w:szCs w:val="20"/>
        </w:rPr>
        <w:t>Ulldemolins</w:t>
      </w:r>
      <w:proofErr w:type="spellEnd"/>
      <w:r w:rsidRPr="00A973F5">
        <w:rPr>
          <w:bCs/>
          <w:sz w:val="20"/>
          <w:szCs w:val="20"/>
        </w:rPr>
        <w:t xml:space="preserve"> M, </w:t>
      </w:r>
      <w:proofErr w:type="spellStart"/>
      <w:r w:rsidRPr="00A973F5">
        <w:rPr>
          <w:bCs/>
          <w:sz w:val="20"/>
          <w:szCs w:val="20"/>
        </w:rPr>
        <w:t>Lisboa</w:t>
      </w:r>
      <w:proofErr w:type="spellEnd"/>
      <w:r w:rsidRPr="00A973F5">
        <w:rPr>
          <w:bCs/>
          <w:sz w:val="20"/>
          <w:szCs w:val="20"/>
        </w:rPr>
        <w:t xml:space="preserve"> T, </w:t>
      </w:r>
      <w:r w:rsidR="00E84CD8" w:rsidRPr="00A973F5">
        <w:rPr>
          <w:bCs/>
          <w:i/>
          <w:iCs/>
          <w:sz w:val="20"/>
          <w:szCs w:val="20"/>
        </w:rPr>
        <w:t>et al.</w:t>
      </w:r>
      <w:r w:rsidR="00E84CD8" w:rsidRPr="00A973F5">
        <w:rPr>
          <w:bCs/>
          <w:sz w:val="20"/>
          <w:szCs w:val="20"/>
        </w:rPr>
        <w:t xml:space="preserve"> </w:t>
      </w:r>
      <w:r w:rsidRPr="00A973F5">
        <w:rPr>
          <w:sz w:val="20"/>
          <w:szCs w:val="20"/>
        </w:rPr>
        <w:t xml:space="preserve">Determinants of prescription and </w:t>
      </w:r>
      <w:r w:rsidR="00681BD7" w:rsidRPr="00A973F5">
        <w:rPr>
          <w:sz w:val="20"/>
          <w:szCs w:val="20"/>
        </w:rPr>
        <w:t>choice of</w:t>
      </w:r>
      <w:r w:rsidRPr="00A973F5">
        <w:rPr>
          <w:sz w:val="20"/>
          <w:szCs w:val="20"/>
        </w:rPr>
        <w:t xml:space="preserve"> empirical therapy for hospital-acquired and ventilator-</w:t>
      </w:r>
      <w:r w:rsidR="00681BD7" w:rsidRPr="00A973F5">
        <w:rPr>
          <w:sz w:val="20"/>
          <w:szCs w:val="20"/>
        </w:rPr>
        <w:t>associated pneumonia</w:t>
      </w:r>
      <w:r w:rsidRPr="00A973F5">
        <w:rPr>
          <w:sz w:val="20"/>
          <w:szCs w:val="20"/>
        </w:rPr>
        <w:t xml:space="preserve">. </w:t>
      </w:r>
      <w:proofErr w:type="spellStart"/>
      <w:r w:rsidR="00681BD7" w:rsidRPr="00A973F5">
        <w:rPr>
          <w:sz w:val="20"/>
          <w:szCs w:val="20"/>
        </w:rPr>
        <w:t>Eur</w:t>
      </w:r>
      <w:proofErr w:type="spellEnd"/>
      <w:r w:rsidR="00681BD7" w:rsidRPr="00A973F5">
        <w:rPr>
          <w:sz w:val="20"/>
          <w:szCs w:val="20"/>
        </w:rPr>
        <w:t xml:space="preserve"> </w:t>
      </w:r>
      <w:proofErr w:type="spellStart"/>
      <w:r w:rsidR="00681BD7" w:rsidRPr="00A973F5">
        <w:rPr>
          <w:sz w:val="20"/>
          <w:szCs w:val="20"/>
        </w:rPr>
        <w:t>Respir</w:t>
      </w:r>
      <w:proofErr w:type="spellEnd"/>
      <w:r w:rsidRPr="00A973F5">
        <w:rPr>
          <w:sz w:val="20"/>
          <w:szCs w:val="20"/>
        </w:rPr>
        <w:t xml:space="preserve"> J 2011; 37(6):1332-1339</w:t>
      </w:r>
      <w:r w:rsidR="00FB42E0">
        <w:rPr>
          <w:rFonts w:hint="eastAsia"/>
          <w:sz w:val="20"/>
          <w:szCs w:val="20"/>
          <w:lang w:eastAsia="zh-CN"/>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Resar</w:t>
      </w:r>
      <w:proofErr w:type="spellEnd"/>
      <w:r w:rsidRPr="00A973F5">
        <w:rPr>
          <w:bCs/>
          <w:sz w:val="20"/>
          <w:szCs w:val="20"/>
        </w:rPr>
        <w:t xml:space="preserve"> R, </w:t>
      </w:r>
      <w:proofErr w:type="spellStart"/>
      <w:r w:rsidRPr="00A973F5">
        <w:rPr>
          <w:bCs/>
          <w:sz w:val="20"/>
          <w:szCs w:val="20"/>
        </w:rPr>
        <w:t>Pronovost</w:t>
      </w:r>
      <w:proofErr w:type="spellEnd"/>
      <w:r w:rsidRPr="00A973F5">
        <w:rPr>
          <w:bCs/>
          <w:sz w:val="20"/>
          <w:szCs w:val="20"/>
        </w:rPr>
        <w:t xml:space="preserve"> P, </w:t>
      </w:r>
      <w:proofErr w:type="spellStart"/>
      <w:r w:rsidRPr="00A973F5">
        <w:rPr>
          <w:bCs/>
          <w:sz w:val="20"/>
          <w:szCs w:val="20"/>
        </w:rPr>
        <w:t>Haraden</w:t>
      </w:r>
      <w:proofErr w:type="spellEnd"/>
      <w:r w:rsidRPr="00A973F5">
        <w:rPr>
          <w:bCs/>
          <w:sz w:val="20"/>
          <w:szCs w:val="20"/>
        </w:rPr>
        <w:t xml:space="preserve"> C, </w:t>
      </w:r>
      <w:proofErr w:type="spellStart"/>
      <w:r w:rsidRPr="00A973F5">
        <w:rPr>
          <w:bCs/>
          <w:sz w:val="20"/>
          <w:szCs w:val="20"/>
        </w:rPr>
        <w:t>Simmonds</w:t>
      </w:r>
      <w:proofErr w:type="spellEnd"/>
      <w:r w:rsidRPr="00A973F5">
        <w:rPr>
          <w:bCs/>
          <w:sz w:val="20"/>
          <w:szCs w:val="20"/>
        </w:rPr>
        <w:t xml:space="preserve"> T, Rainey T and Nolan T.</w:t>
      </w:r>
      <w:r w:rsidRPr="00A973F5">
        <w:rPr>
          <w:sz w:val="20"/>
          <w:szCs w:val="20"/>
        </w:rPr>
        <w:t xml:space="preserve"> Using a </w:t>
      </w:r>
      <w:r w:rsidR="00681BD7" w:rsidRPr="00A973F5">
        <w:rPr>
          <w:sz w:val="20"/>
          <w:szCs w:val="20"/>
        </w:rPr>
        <w:t>bundle approach</w:t>
      </w:r>
      <w:r w:rsidRPr="00A973F5">
        <w:rPr>
          <w:sz w:val="20"/>
          <w:szCs w:val="20"/>
        </w:rPr>
        <w:t xml:space="preserve"> to improve ventilator care processes and reduce </w:t>
      </w:r>
      <w:r w:rsidR="00681BD7" w:rsidRPr="00A973F5">
        <w:rPr>
          <w:sz w:val="20"/>
          <w:szCs w:val="20"/>
        </w:rPr>
        <w:t>ventilator associated pneumonia</w:t>
      </w:r>
      <w:r w:rsidRPr="00A973F5">
        <w:rPr>
          <w:sz w:val="20"/>
          <w:szCs w:val="20"/>
        </w:rPr>
        <w:t xml:space="preserve">. </w:t>
      </w:r>
      <w:proofErr w:type="spellStart"/>
      <w:r w:rsidR="00681BD7" w:rsidRPr="00A973F5">
        <w:rPr>
          <w:sz w:val="20"/>
          <w:szCs w:val="20"/>
        </w:rPr>
        <w:t>Jt</w:t>
      </w:r>
      <w:proofErr w:type="spellEnd"/>
      <w:r w:rsidR="00681BD7" w:rsidRPr="00A973F5">
        <w:rPr>
          <w:sz w:val="20"/>
          <w:szCs w:val="20"/>
        </w:rPr>
        <w:t xml:space="preserve"> </w:t>
      </w:r>
      <w:proofErr w:type="spellStart"/>
      <w:r w:rsidR="00681BD7" w:rsidRPr="00A973F5">
        <w:rPr>
          <w:sz w:val="20"/>
          <w:szCs w:val="20"/>
        </w:rPr>
        <w:t>Comm</w:t>
      </w:r>
      <w:proofErr w:type="spellEnd"/>
      <w:r w:rsidRPr="00A973F5">
        <w:rPr>
          <w:sz w:val="20"/>
          <w:szCs w:val="20"/>
        </w:rPr>
        <w:t xml:space="preserve"> J </w:t>
      </w:r>
      <w:proofErr w:type="spellStart"/>
      <w:r w:rsidRPr="00A973F5">
        <w:rPr>
          <w:sz w:val="20"/>
          <w:szCs w:val="20"/>
        </w:rPr>
        <w:t>Qual</w:t>
      </w:r>
      <w:proofErr w:type="spellEnd"/>
      <w:r w:rsidRPr="00A973F5">
        <w:rPr>
          <w:sz w:val="20"/>
          <w:szCs w:val="20"/>
        </w:rPr>
        <w:t xml:space="preserve"> Patient </w:t>
      </w:r>
      <w:proofErr w:type="spellStart"/>
      <w:r w:rsidRPr="00A973F5">
        <w:rPr>
          <w:sz w:val="20"/>
          <w:szCs w:val="20"/>
        </w:rPr>
        <w:t>Saf</w:t>
      </w:r>
      <w:proofErr w:type="spellEnd"/>
      <w:r w:rsidR="00FB42E0">
        <w:rPr>
          <w:rFonts w:hint="eastAsia"/>
          <w:sz w:val="20"/>
          <w:szCs w:val="20"/>
          <w:lang w:eastAsia="zh-CN"/>
        </w:rPr>
        <w:t xml:space="preserve"> </w:t>
      </w:r>
      <w:r w:rsidRPr="00A973F5">
        <w:rPr>
          <w:sz w:val="20"/>
          <w:szCs w:val="20"/>
        </w:rPr>
        <w:t>2005</w:t>
      </w:r>
      <w:proofErr w:type="gramStart"/>
      <w:r w:rsidRPr="00A973F5">
        <w:rPr>
          <w:sz w:val="20"/>
          <w:szCs w:val="20"/>
        </w:rPr>
        <w:t>;31:243</w:t>
      </w:r>
      <w:proofErr w:type="gramEnd"/>
      <w:r w:rsidRPr="00A973F5">
        <w:rPr>
          <w:sz w:val="20"/>
          <w:szCs w:val="20"/>
        </w:rPr>
        <w:t>-8.</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Righi</w:t>
      </w:r>
      <w:proofErr w:type="spellEnd"/>
      <w:r w:rsidRPr="00A973F5">
        <w:rPr>
          <w:bCs/>
          <w:sz w:val="20"/>
          <w:szCs w:val="20"/>
        </w:rPr>
        <w:t xml:space="preserve"> E, </w:t>
      </w:r>
      <w:proofErr w:type="spellStart"/>
      <w:r w:rsidRPr="00A973F5">
        <w:rPr>
          <w:bCs/>
          <w:sz w:val="20"/>
          <w:szCs w:val="20"/>
        </w:rPr>
        <w:t>Aggazzotti</w:t>
      </w:r>
      <w:proofErr w:type="spellEnd"/>
      <w:r w:rsidRPr="00A973F5">
        <w:rPr>
          <w:bCs/>
          <w:sz w:val="20"/>
          <w:szCs w:val="20"/>
        </w:rPr>
        <w:t xml:space="preserve"> G, Ferrari E, </w:t>
      </w:r>
      <w:proofErr w:type="spellStart"/>
      <w:r w:rsidRPr="00A973F5">
        <w:rPr>
          <w:bCs/>
          <w:sz w:val="20"/>
          <w:szCs w:val="20"/>
        </w:rPr>
        <w:t>Giovanardi</w:t>
      </w:r>
      <w:proofErr w:type="spellEnd"/>
      <w:r w:rsidRPr="00A973F5">
        <w:rPr>
          <w:bCs/>
          <w:sz w:val="20"/>
          <w:szCs w:val="20"/>
        </w:rPr>
        <w:t xml:space="preserve"> C, </w:t>
      </w:r>
      <w:proofErr w:type="spellStart"/>
      <w:r w:rsidRPr="00A973F5">
        <w:rPr>
          <w:bCs/>
          <w:sz w:val="20"/>
          <w:szCs w:val="20"/>
        </w:rPr>
        <w:t>Busani</w:t>
      </w:r>
      <w:proofErr w:type="spellEnd"/>
      <w:r w:rsidRPr="00A973F5">
        <w:rPr>
          <w:bCs/>
          <w:sz w:val="20"/>
          <w:szCs w:val="20"/>
        </w:rPr>
        <w:t xml:space="preserve"> S.</w:t>
      </w:r>
      <w:r w:rsidR="00FB42E0">
        <w:rPr>
          <w:rFonts w:hint="eastAsia"/>
          <w:bCs/>
          <w:sz w:val="20"/>
          <w:szCs w:val="20"/>
          <w:lang w:eastAsia="zh-CN"/>
        </w:rPr>
        <w:t xml:space="preserve"> </w:t>
      </w:r>
      <w:r w:rsidRPr="00A973F5">
        <w:rPr>
          <w:sz w:val="20"/>
          <w:szCs w:val="20"/>
        </w:rPr>
        <w:t xml:space="preserve">Trends in ventilator-associated pneumonia: Impact of a </w:t>
      </w:r>
      <w:r w:rsidR="00681BD7" w:rsidRPr="00A973F5">
        <w:rPr>
          <w:sz w:val="20"/>
          <w:szCs w:val="20"/>
        </w:rPr>
        <w:t>ventilator care</w:t>
      </w:r>
      <w:r w:rsidRPr="00A973F5">
        <w:rPr>
          <w:sz w:val="20"/>
          <w:szCs w:val="20"/>
        </w:rPr>
        <w:t xml:space="preserve"> bundle in an Italian tertiary care hospital intensive care unit. American Journal of Infection Control</w:t>
      </w:r>
      <w:r w:rsidR="00FB42E0">
        <w:rPr>
          <w:rFonts w:hint="eastAsia"/>
          <w:sz w:val="20"/>
          <w:szCs w:val="20"/>
          <w:lang w:eastAsia="zh-CN"/>
        </w:rPr>
        <w:t xml:space="preserve"> </w:t>
      </w:r>
      <w:r w:rsidRPr="00A973F5">
        <w:rPr>
          <w:sz w:val="20"/>
          <w:szCs w:val="20"/>
        </w:rPr>
        <w:t>2014</w:t>
      </w:r>
      <w:proofErr w:type="gramStart"/>
      <w:r w:rsidRPr="00A973F5">
        <w:rPr>
          <w:sz w:val="20"/>
          <w:szCs w:val="20"/>
        </w:rPr>
        <w:t>;42</w:t>
      </w:r>
      <w:proofErr w:type="gramEnd"/>
      <w:r w:rsidRPr="00A973F5">
        <w:rPr>
          <w:sz w:val="20"/>
          <w:szCs w:val="20"/>
        </w:rPr>
        <w:t>: 1312-6</w:t>
      </w:r>
      <w:r w:rsidR="00FB42E0">
        <w:rPr>
          <w:rFonts w:hint="eastAsia"/>
          <w:sz w:val="20"/>
          <w:szCs w:val="20"/>
          <w:lang w:eastAsia="zh-CN"/>
        </w:rPr>
        <w:t>.</w:t>
      </w:r>
    </w:p>
    <w:p w:rsidR="00512D1D" w:rsidRPr="00A973F5" w:rsidRDefault="00512D1D" w:rsidP="00A973F5">
      <w:pPr>
        <w:widowControl w:val="0"/>
        <w:numPr>
          <w:ilvl w:val="0"/>
          <w:numId w:val="2"/>
        </w:numPr>
        <w:autoSpaceDE w:val="0"/>
        <w:autoSpaceDN w:val="0"/>
        <w:adjustRightInd w:val="0"/>
        <w:snapToGrid w:val="0"/>
        <w:jc w:val="both"/>
        <w:rPr>
          <w:sz w:val="20"/>
          <w:szCs w:val="20"/>
        </w:rPr>
      </w:pPr>
      <w:proofErr w:type="spellStart"/>
      <w:r w:rsidRPr="00A973F5">
        <w:rPr>
          <w:bCs/>
          <w:sz w:val="20"/>
          <w:szCs w:val="20"/>
        </w:rPr>
        <w:t>Tantipong</w:t>
      </w:r>
      <w:proofErr w:type="spellEnd"/>
      <w:r w:rsidRPr="00A973F5">
        <w:rPr>
          <w:bCs/>
          <w:sz w:val="20"/>
          <w:szCs w:val="20"/>
        </w:rPr>
        <w:t xml:space="preserve"> H, </w:t>
      </w:r>
      <w:proofErr w:type="spellStart"/>
      <w:r w:rsidRPr="00A973F5">
        <w:rPr>
          <w:bCs/>
          <w:sz w:val="20"/>
          <w:szCs w:val="20"/>
        </w:rPr>
        <w:t>Morkchareonpong</w:t>
      </w:r>
      <w:proofErr w:type="spellEnd"/>
      <w:r w:rsidRPr="00A973F5">
        <w:rPr>
          <w:bCs/>
          <w:sz w:val="20"/>
          <w:szCs w:val="20"/>
        </w:rPr>
        <w:t xml:space="preserve"> C, </w:t>
      </w:r>
      <w:proofErr w:type="spellStart"/>
      <w:r w:rsidRPr="00A973F5">
        <w:rPr>
          <w:bCs/>
          <w:sz w:val="20"/>
          <w:szCs w:val="20"/>
        </w:rPr>
        <w:t>Jaiyindee</w:t>
      </w:r>
      <w:proofErr w:type="spellEnd"/>
      <w:r w:rsidRPr="00A973F5">
        <w:rPr>
          <w:bCs/>
          <w:sz w:val="20"/>
          <w:szCs w:val="20"/>
        </w:rPr>
        <w:t xml:space="preserve"> S, </w:t>
      </w:r>
      <w:proofErr w:type="spellStart"/>
      <w:r w:rsidRPr="00A973F5">
        <w:rPr>
          <w:bCs/>
          <w:sz w:val="20"/>
          <w:szCs w:val="20"/>
        </w:rPr>
        <w:t>Thamlikitkul</w:t>
      </w:r>
      <w:proofErr w:type="spellEnd"/>
      <w:r w:rsidRPr="00A973F5">
        <w:rPr>
          <w:bCs/>
          <w:sz w:val="20"/>
          <w:szCs w:val="20"/>
        </w:rPr>
        <w:t xml:space="preserve"> V.</w:t>
      </w:r>
      <w:r w:rsidR="00FC4845" w:rsidRPr="00A973F5">
        <w:rPr>
          <w:bCs/>
          <w:sz w:val="20"/>
          <w:szCs w:val="20"/>
        </w:rPr>
        <w:t xml:space="preserve"> </w:t>
      </w:r>
      <w:r w:rsidRPr="00A973F5">
        <w:rPr>
          <w:sz w:val="20"/>
          <w:szCs w:val="20"/>
        </w:rPr>
        <w:t xml:space="preserve">Randomized controlled trial and meta-analysis of oral </w:t>
      </w:r>
      <w:r w:rsidR="00681BD7" w:rsidRPr="00A973F5">
        <w:rPr>
          <w:sz w:val="20"/>
          <w:szCs w:val="20"/>
        </w:rPr>
        <w:t>decontamination with</w:t>
      </w:r>
      <w:r w:rsidRPr="00A973F5">
        <w:rPr>
          <w:sz w:val="20"/>
          <w:szCs w:val="20"/>
        </w:rPr>
        <w:t xml:space="preserve"> 2% </w:t>
      </w:r>
      <w:proofErr w:type="spellStart"/>
      <w:r w:rsidRPr="00A973F5">
        <w:rPr>
          <w:sz w:val="20"/>
          <w:szCs w:val="20"/>
        </w:rPr>
        <w:t>chlorhexidine</w:t>
      </w:r>
      <w:proofErr w:type="spellEnd"/>
      <w:r w:rsidRPr="00A973F5">
        <w:rPr>
          <w:sz w:val="20"/>
          <w:szCs w:val="20"/>
        </w:rPr>
        <w:t xml:space="preserve"> solution for the prevention </w:t>
      </w:r>
      <w:r w:rsidR="00681BD7" w:rsidRPr="00A973F5">
        <w:rPr>
          <w:sz w:val="20"/>
          <w:szCs w:val="20"/>
        </w:rPr>
        <w:t>of ventilator</w:t>
      </w:r>
      <w:r w:rsidRPr="00A973F5">
        <w:rPr>
          <w:sz w:val="20"/>
          <w:szCs w:val="20"/>
        </w:rPr>
        <w:t xml:space="preserve">-associated pneumonia. Infect Control Hospital </w:t>
      </w:r>
      <w:proofErr w:type="spellStart"/>
      <w:r w:rsidRPr="00A973F5">
        <w:rPr>
          <w:sz w:val="20"/>
          <w:szCs w:val="20"/>
        </w:rPr>
        <w:t>Epidemiol</w:t>
      </w:r>
      <w:proofErr w:type="spellEnd"/>
      <w:r w:rsidRPr="00A973F5">
        <w:rPr>
          <w:sz w:val="20"/>
          <w:szCs w:val="20"/>
        </w:rPr>
        <w:t>.</w:t>
      </w:r>
      <w:r w:rsidR="00FB42E0">
        <w:rPr>
          <w:rFonts w:hint="eastAsia"/>
          <w:sz w:val="20"/>
          <w:szCs w:val="20"/>
          <w:lang w:eastAsia="zh-CN"/>
        </w:rPr>
        <w:t xml:space="preserve"> </w:t>
      </w:r>
      <w:r w:rsidRPr="00A973F5">
        <w:rPr>
          <w:sz w:val="20"/>
          <w:szCs w:val="20"/>
        </w:rPr>
        <w:t>2008; 29:131---6.</w:t>
      </w:r>
    </w:p>
    <w:p w:rsidR="00A973F5" w:rsidRPr="00FB42E0" w:rsidRDefault="00512D1D" w:rsidP="00A973F5">
      <w:pPr>
        <w:widowControl w:val="0"/>
        <w:numPr>
          <w:ilvl w:val="0"/>
          <w:numId w:val="2"/>
        </w:numPr>
        <w:autoSpaceDE w:val="0"/>
        <w:autoSpaceDN w:val="0"/>
        <w:adjustRightInd w:val="0"/>
        <w:snapToGrid w:val="0"/>
        <w:ind w:left="425" w:hanging="425"/>
        <w:jc w:val="both"/>
        <w:rPr>
          <w:sz w:val="20"/>
          <w:szCs w:val="20"/>
        </w:rPr>
      </w:pPr>
      <w:proofErr w:type="spellStart"/>
      <w:r w:rsidRPr="00FB42E0">
        <w:rPr>
          <w:bCs/>
          <w:sz w:val="20"/>
          <w:szCs w:val="20"/>
        </w:rPr>
        <w:t>Zilberberg</w:t>
      </w:r>
      <w:proofErr w:type="spellEnd"/>
      <w:r w:rsidRPr="00FB42E0">
        <w:rPr>
          <w:bCs/>
          <w:sz w:val="20"/>
          <w:szCs w:val="20"/>
        </w:rPr>
        <w:t xml:space="preserve"> MD, </w:t>
      </w:r>
      <w:proofErr w:type="spellStart"/>
      <w:r w:rsidRPr="00FB42E0">
        <w:rPr>
          <w:bCs/>
          <w:sz w:val="20"/>
          <w:szCs w:val="20"/>
        </w:rPr>
        <w:t>Shorr</w:t>
      </w:r>
      <w:proofErr w:type="spellEnd"/>
      <w:r w:rsidRPr="00FB42E0">
        <w:rPr>
          <w:bCs/>
          <w:sz w:val="20"/>
          <w:szCs w:val="20"/>
        </w:rPr>
        <w:t xml:space="preserve"> AF, </w:t>
      </w:r>
      <w:proofErr w:type="spellStart"/>
      <w:r w:rsidRPr="00FB42E0">
        <w:rPr>
          <w:bCs/>
          <w:sz w:val="20"/>
          <w:szCs w:val="20"/>
        </w:rPr>
        <w:t>Kollef</w:t>
      </w:r>
      <w:proofErr w:type="spellEnd"/>
      <w:r w:rsidRPr="00FB42E0">
        <w:rPr>
          <w:bCs/>
          <w:sz w:val="20"/>
          <w:szCs w:val="20"/>
        </w:rPr>
        <w:t xml:space="preserve"> MH.</w:t>
      </w:r>
      <w:r w:rsidRPr="00FB42E0">
        <w:rPr>
          <w:sz w:val="20"/>
          <w:szCs w:val="20"/>
        </w:rPr>
        <w:t xml:space="preserve"> Implementing quality improvements </w:t>
      </w:r>
      <w:r w:rsidR="00681BD7" w:rsidRPr="00FB42E0">
        <w:rPr>
          <w:sz w:val="20"/>
          <w:szCs w:val="20"/>
        </w:rPr>
        <w:t>in the</w:t>
      </w:r>
      <w:r w:rsidRPr="00FB42E0">
        <w:rPr>
          <w:sz w:val="20"/>
          <w:szCs w:val="20"/>
        </w:rPr>
        <w:t xml:space="preserve"> intensive care unit: ventilator bundle as an example. </w:t>
      </w:r>
      <w:proofErr w:type="spellStart"/>
      <w:r w:rsidRPr="00FB42E0">
        <w:rPr>
          <w:sz w:val="20"/>
          <w:szCs w:val="20"/>
        </w:rPr>
        <w:t>Crit</w:t>
      </w:r>
      <w:proofErr w:type="spellEnd"/>
      <w:r w:rsidRPr="00FB42E0">
        <w:rPr>
          <w:sz w:val="20"/>
          <w:szCs w:val="20"/>
        </w:rPr>
        <w:t xml:space="preserve"> Care Med 2009; 37:305-9.</w:t>
      </w:r>
      <w:r w:rsidR="00FB42E0" w:rsidRPr="00FB42E0">
        <w:rPr>
          <w:rFonts w:hint="eastAsia"/>
          <w:sz w:val="20"/>
          <w:szCs w:val="20"/>
          <w:lang w:eastAsia="zh-CN"/>
        </w:rPr>
        <w:t xml:space="preserve"> </w:t>
      </w:r>
    </w:p>
    <w:p w:rsidR="00A973F5" w:rsidRPr="00A973F5" w:rsidRDefault="00A973F5" w:rsidP="00A973F5">
      <w:pPr>
        <w:widowControl w:val="0"/>
        <w:autoSpaceDE w:val="0"/>
        <w:autoSpaceDN w:val="0"/>
        <w:adjustRightInd w:val="0"/>
        <w:snapToGrid w:val="0"/>
        <w:ind w:left="425" w:hanging="425"/>
        <w:jc w:val="both"/>
        <w:rPr>
          <w:sz w:val="20"/>
          <w:szCs w:val="20"/>
        </w:rPr>
        <w:sectPr w:rsidR="00A973F5" w:rsidRPr="00A973F5" w:rsidSect="008D37F8">
          <w:headerReference w:type="default" r:id="rId22"/>
          <w:footerReference w:type="default" r:id="rId23"/>
          <w:type w:val="continuous"/>
          <w:pgSz w:w="12240" w:h="15840" w:code="1"/>
          <w:pgMar w:top="1440" w:right="1440" w:bottom="1440" w:left="1440" w:header="720" w:footer="720" w:gutter="0"/>
          <w:cols w:num="2" w:space="720"/>
          <w:noEndnote/>
          <w:docGrid w:linePitch="326"/>
        </w:sectPr>
      </w:pPr>
    </w:p>
    <w:p w:rsidR="00A973F5" w:rsidRDefault="00A973F5" w:rsidP="00A973F5">
      <w:pPr>
        <w:widowControl w:val="0"/>
        <w:autoSpaceDE w:val="0"/>
        <w:autoSpaceDN w:val="0"/>
        <w:adjustRightInd w:val="0"/>
        <w:snapToGrid w:val="0"/>
        <w:ind w:left="425" w:hanging="425"/>
        <w:jc w:val="both"/>
        <w:rPr>
          <w:sz w:val="20"/>
          <w:szCs w:val="20"/>
        </w:rPr>
      </w:pPr>
    </w:p>
    <w:p w:rsidR="00A973F5" w:rsidRDefault="00A973F5" w:rsidP="00A973F5">
      <w:pPr>
        <w:widowControl w:val="0"/>
        <w:autoSpaceDE w:val="0"/>
        <w:autoSpaceDN w:val="0"/>
        <w:adjustRightInd w:val="0"/>
        <w:snapToGrid w:val="0"/>
        <w:ind w:left="425" w:hanging="425"/>
        <w:jc w:val="both"/>
        <w:rPr>
          <w:sz w:val="20"/>
          <w:szCs w:val="20"/>
          <w:lang w:eastAsia="zh-CN"/>
        </w:rPr>
      </w:pPr>
    </w:p>
    <w:p w:rsidR="00A973F5" w:rsidRPr="00A973F5" w:rsidRDefault="00A973F5" w:rsidP="00A973F5">
      <w:pPr>
        <w:widowControl w:val="0"/>
        <w:autoSpaceDE w:val="0"/>
        <w:autoSpaceDN w:val="0"/>
        <w:adjustRightInd w:val="0"/>
        <w:snapToGrid w:val="0"/>
        <w:ind w:left="425" w:hanging="425"/>
        <w:jc w:val="both"/>
        <w:rPr>
          <w:sz w:val="20"/>
          <w:szCs w:val="20"/>
          <w:lang w:eastAsia="zh-CN"/>
        </w:rPr>
      </w:pPr>
    </w:p>
    <w:p w:rsidR="003E31CF" w:rsidRPr="00A973F5" w:rsidRDefault="00A973F5" w:rsidP="00A973F5">
      <w:pPr>
        <w:widowControl w:val="0"/>
        <w:autoSpaceDE w:val="0"/>
        <w:autoSpaceDN w:val="0"/>
        <w:adjustRightInd w:val="0"/>
        <w:snapToGrid w:val="0"/>
        <w:ind w:left="425" w:hanging="425"/>
        <w:jc w:val="both"/>
        <w:rPr>
          <w:sz w:val="20"/>
          <w:szCs w:val="20"/>
        </w:rPr>
      </w:pPr>
      <w:r w:rsidRPr="00A973F5">
        <w:rPr>
          <w:sz w:val="20"/>
          <w:szCs w:val="20"/>
        </w:rPr>
        <w:t>7/29/2015</w:t>
      </w:r>
    </w:p>
    <w:sectPr w:rsidR="003E31CF" w:rsidRPr="00A973F5" w:rsidSect="008D37F8">
      <w:headerReference w:type="default" r:id="rId24"/>
      <w:footerReference w:type="default" r:id="rId25"/>
      <w:type w:val="continuous"/>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4EE" w:rsidRDefault="00DB64EE" w:rsidP="00C663C4">
      <w:r>
        <w:separator/>
      </w:r>
    </w:p>
  </w:endnote>
  <w:endnote w:type="continuationSeparator" w:id="0">
    <w:p w:rsidR="00DB64EE" w:rsidRDefault="00DB64EE" w:rsidP="00C66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F558AB" w:rsidP="00A973F5">
    <w:pPr>
      <w:jc w:val="center"/>
      <w:rPr>
        <w:sz w:val="20"/>
      </w:rPr>
    </w:pPr>
    <w:r w:rsidRPr="00A973F5">
      <w:rPr>
        <w:sz w:val="20"/>
      </w:rPr>
      <w:fldChar w:fldCharType="begin"/>
    </w:r>
    <w:r w:rsidR="00A973F5" w:rsidRPr="00A973F5">
      <w:rPr>
        <w:sz w:val="20"/>
      </w:rPr>
      <w:instrText xml:space="preserve"> page </w:instrText>
    </w:r>
    <w:r w:rsidRPr="00A973F5">
      <w:rPr>
        <w:sz w:val="20"/>
      </w:rPr>
      <w:fldChar w:fldCharType="separate"/>
    </w:r>
    <w:r w:rsidR="00FB42E0">
      <w:rPr>
        <w:noProof/>
        <w:sz w:val="20"/>
      </w:rPr>
      <w:t>10</w:t>
    </w:r>
    <w:r w:rsidRPr="00A973F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F558AB" w:rsidP="00A973F5">
    <w:pPr>
      <w:jc w:val="center"/>
      <w:rPr>
        <w:sz w:val="20"/>
      </w:rPr>
    </w:pPr>
    <w:r w:rsidRPr="00A973F5">
      <w:rPr>
        <w:sz w:val="20"/>
      </w:rPr>
      <w:fldChar w:fldCharType="begin"/>
    </w:r>
    <w:r w:rsidR="00A973F5" w:rsidRPr="00A973F5">
      <w:rPr>
        <w:sz w:val="20"/>
      </w:rPr>
      <w:instrText xml:space="preserve"> page </w:instrText>
    </w:r>
    <w:r w:rsidRPr="00A973F5">
      <w:rPr>
        <w:sz w:val="20"/>
      </w:rPr>
      <w:fldChar w:fldCharType="separate"/>
    </w:r>
    <w:r w:rsidR="00FB42E0">
      <w:rPr>
        <w:noProof/>
        <w:sz w:val="20"/>
      </w:rPr>
      <w:t>12</w:t>
    </w:r>
    <w:r w:rsidRPr="00A973F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F558AB" w:rsidP="00A973F5">
    <w:pPr>
      <w:jc w:val="center"/>
      <w:rPr>
        <w:sz w:val="20"/>
      </w:rPr>
    </w:pPr>
    <w:r w:rsidRPr="00A973F5">
      <w:rPr>
        <w:sz w:val="20"/>
      </w:rPr>
      <w:fldChar w:fldCharType="begin"/>
    </w:r>
    <w:r w:rsidR="00A973F5" w:rsidRPr="00A973F5">
      <w:rPr>
        <w:sz w:val="20"/>
      </w:rPr>
      <w:instrText xml:space="preserve"> page </w:instrText>
    </w:r>
    <w:r w:rsidRPr="00A973F5">
      <w:rPr>
        <w:sz w:val="20"/>
      </w:rPr>
      <w:fldChar w:fldCharType="separate"/>
    </w:r>
    <w:r w:rsidR="00FB42E0">
      <w:rPr>
        <w:noProof/>
        <w:sz w:val="20"/>
      </w:rPr>
      <w:t>13</w:t>
    </w:r>
    <w:r w:rsidRPr="00A973F5">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F558AB" w:rsidP="00A973F5">
    <w:pPr>
      <w:jc w:val="center"/>
      <w:rPr>
        <w:sz w:val="20"/>
      </w:rPr>
    </w:pPr>
    <w:r w:rsidRPr="00A973F5">
      <w:rPr>
        <w:sz w:val="20"/>
      </w:rPr>
      <w:fldChar w:fldCharType="begin"/>
    </w:r>
    <w:r w:rsidR="00A973F5" w:rsidRPr="00A973F5">
      <w:rPr>
        <w:sz w:val="20"/>
      </w:rPr>
      <w:instrText xml:space="preserve"> page </w:instrText>
    </w:r>
    <w:r w:rsidRPr="00A973F5">
      <w:rPr>
        <w:sz w:val="20"/>
      </w:rPr>
      <w:fldChar w:fldCharType="separate"/>
    </w:r>
    <w:r w:rsidR="00FB42E0">
      <w:rPr>
        <w:noProof/>
        <w:sz w:val="20"/>
      </w:rPr>
      <w:t>13</w:t>
    </w:r>
    <w:r w:rsidRPr="00A973F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C4" w:rsidRPr="00A973F5" w:rsidRDefault="00F558AB" w:rsidP="00A973F5">
    <w:pPr>
      <w:jc w:val="center"/>
      <w:rPr>
        <w:sz w:val="20"/>
      </w:rPr>
    </w:pPr>
    <w:r w:rsidRPr="00A973F5">
      <w:rPr>
        <w:sz w:val="20"/>
      </w:rPr>
      <w:fldChar w:fldCharType="begin"/>
    </w:r>
    <w:r w:rsidR="00A973F5" w:rsidRPr="00A973F5">
      <w:rPr>
        <w:sz w:val="20"/>
      </w:rPr>
      <w:instrText xml:space="preserve"> page </w:instrText>
    </w:r>
    <w:r w:rsidRPr="00A973F5">
      <w:rPr>
        <w:sz w:val="20"/>
      </w:rPr>
      <w:fldChar w:fldCharType="separate"/>
    </w:r>
    <w:r w:rsidR="00A973F5">
      <w:rPr>
        <w:noProof/>
        <w:sz w:val="20"/>
      </w:rPr>
      <w:t>1</w:t>
    </w:r>
    <w:r w:rsidRPr="00A973F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4EE" w:rsidRDefault="00DB64EE" w:rsidP="00C663C4">
      <w:r>
        <w:separator/>
      </w:r>
    </w:p>
  </w:footnote>
  <w:footnote w:type="continuationSeparator" w:id="0">
    <w:p w:rsidR="00DB64EE" w:rsidRDefault="00DB64EE" w:rsidP="00C66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A973F5" w:rsidP="00A973F5">
    <w:pPr>
      <w:pBdr>
        <w:bottom w:val="thinThickMediumGap" w:sz="12" w:space="1" w:color="auto"/>
      </w:pBdr>
      <w:tabs>
        <w:tab w:val="left" w:pos="851"/>
        <w:tab w:val="right" w:pos="8364"/>
      </w:tabs>
      <w:adjustRightInd w:val="0"/>
      <w:snapToGrid w:val="0"/>
      <w:jc w:val="both"/>
      <w:rPr>
        <w:iCs/>
        <w:sz w:val="20"/>
        <w:szCs w:val="20"/>
      </w:rPr>
    </w:pPr>
    <w:r w:rsidRPr="00A973F5">
      <w:rPr>
        <w:rFonts w:hint="eastAsia"/>
        <w:sz w:val="20"/>
        <w:szCs w:val="20"/>
      </w:rPr>
      <w:tab/>
    </w:r>
    <w:r w:rsidRPr="00A973F5">
      <w:rPr>
        <w:sz w:val="20"/>
        <w:szCs w:val="20"/>
      </w:rPr>
      <w:t>New York Science Journal 201</w:t>
    </w:r>
    <w:r w:rsidRPr="00A973F5">
      <w:rPr>
        <w:rFonts w:hint="eastAsia"/>
        <w:sz w:val="20"/>
        <w:szCs w:val="20"/>
      </w:rPr>
      <w:t>5</w:t>
    </w:r>
    <w:proofErr w:type="gramStart"/>
    <w:r w:rsidRPr="00A973F5">
      <w:rPr>
        <w:sz w:val="20"/>
        <w:szCs w:val="20"/>
      </w:rPr>
      <w:t>;</w:t>
    </w:r>
    <w:r w:rsidRPr="00A973F5">
      <w:rPr>
        <w:rFonts w:hint="eastAsia"/>
        <w:sz w:val="20"/>
        <w:szCs w:val="20"/>
      </w:rPr>
      <w:t>8</w:t>
    </w:r>
    <w:proofErr w:type="gramEnd"/>
    <w:r w:rsidRPr="00A973F5">
      <w:rPr>
        <w:sz w:val="20"/>
        <w:szCs w:val="20"/>
      </w:rPr>
      <w:t>(</w:t>
    </w:r>
    <w:r w:rsidRPr="00A973F5">
      <w:rPr>
        <w:rFonts w:hint="eastAsia"/>
        <w:sz w:val="20"/>
        <w:szCs w:val="20"/>
      </w:rPr>
      <w:t>8</w:t>
    </w:r>
    <w:r w:rsidRPr="00A973F5">
      <w:rPr>
        <w:sz w:val="20"/>
        <w:szCs w:val="20"/>
      </w:rPr>
      <w:t>)</w:t>
    </w:r>
    <w:r w:rsidRPr="00A973F5">
      <w:rPr>
        <w:iCs/>
        <w:sz w:val="20"/>
        <w:szCs w:val="20"/>
      </w:rPr>
      <w:t xml:space="preserve">     </w:t>
    </w:r>
    <w:r w:rsidRPr="00A973F5">
      <w:rPr>
        <w:rFonts w:hint="eastAsia"/>
        <w:iCs/>
        <w:sz w:val="20"/>
        <w:szCs w:val="20"/>
      </w:rPr>
      <w:tab/>
    </w:r>
    <w:r w:rsidRPr="00A973F5">
      <w:rPr>
        <w:iCs/>
        <w:sz w:val="20"/>
        <w:szCs w:val="20"/>
      </w:rPr>
      <w:t xml:space="preserve"> </w:t>
    </w:r>
    <w:r w:rsidRPr="00A973F5">
      <w:rPr>
        <w:rFonts w:hint="eastAsia"/>
        <w:iCs/>
        <w:sz w:val="20"/>
        <w:szCs w:val="20"/>
      </w:rPr>
      <w:t xml:space="preserve"> </w:t>
    </w:r>
    <w:r w:rsidRPr="00A973F5">
      <w:rPr>
        <w:iCs/>
        <w:sz w:val="20"/>
        <w:szCs w:val="20"/>
      </w:rPr>
      <w:t xml:space="preserve">   </w:t>
    </w:r>
    <w:hyperlink r:id="rId1" w:history="1">
      <w:r w:rsidRPr="00A973F5">
        <w:rPr>
          <w:rStyle w:val="Hyperlink"/>
          <w:sz w:val="20"/>
          <w:szCs w:val="20"/>
        </w:rPr>
        <w:t>http://www.sciencepub.net/newyork</w:t>
      </w:r>
    </w:hyperlink>
  </w:p>
  <w:p w:rsidR="00A973F5" w:rsidRPr="00A973F5" w:rsidRDefault="00A973F5" w:rsidP="00A973F5">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A973F5" w:rsidP="00A973F5">
    <w:pPr>
      <w:pBdr>
        <w:bottom w:val="thinThickMediumGap" w:sz="12" w:space="1" w:color="auto"/>
      </w:pBdr>
      <w:tabs>
        <w:tab w:val="left" w:pos="851"/>
        <w:tab w:val="right" w:pos="8364"/>
      </w:tabs>
      <w:adjustRightInd w:val="0"/>
      <w:snapToGrid w:val="0"/>
      <w:jc w:val="both"/>
      <w:rPr>
        <w:iCs/>
        <w:sz w:val="20"/>
        <w:szCs w:val="20"/>
      </w:rPr>
    </w:pPr>
    <w:r w:rsidRPr="00A973F5">
      <w:rPr>
        <w:rFonts w:hint="eastAsia"/>
        <w:sz w:val="20"/>
        <w:szCs w:val="20"/>
      </w:rPr>
      <w:tab/>
    </w:r>
    <w:r w:rsidRPr="00A973F5">
      <w:rPr>
        <w:sz w:val="20"/>
        <w:szCs w:val="20"/>
      </w:rPr>
      <w:t>New York Science Journal 201</w:t>
    </w:r>
    <w:r w:rsidRPr="00A973F5">
      <w:rPr>
        <w:rFonts w:hint="eastAsia"/>
        <w:sz w:val="20"/>
        <w:szCs w:val="20"/>
      </w:rPr>
      <w:t>5</w:t>
    </w:r>
    <w:proofErr w:type="gramStart"/>
    <w:r w:rsidRPr="00A973F5">
      <w:rPr>
        <w:sz w:val="20"/>
        <w:szCs w:val="20"/>
      </w:rPr>
      <w:t>;</w:t>
    </w:r>
    <w:r w:rsidRPr="00A973F5">
      <w:rPr>
        <w:rFonts w:hint="eastAsia"/>
        <w:sz w:val="20"/>
        <w:szCs w:val="20"/>
      </w:rPr>
      <w:t>8</w:t>
    </w:r>
    <w:proofErr w:type="gramEnd"/>
    <w:r w:rsidRPr="00A973F5">
      <w:rPr>
        <w:sz w:val="20"/>
        <w:szCs w:val="20"/>
      </w:rPr>
      <w:t>(</w:t>
    </w:r>
    <w:r w:rsidRPr="00A973F5">
      <w:rPr>
        <w:rFonts w:hint="eastAsia"/>
        <w:sz w:val="20"/>
        <w:szCs w:val="20"/>
      </w:rPr>
      <w:t>8</w:t>
    </w:r>
    <w:r w:rsidRPr="00A973F5">
      <w:rPr>
        <w:sz w:val="20"/>
        <w:szCs w:val="20"/>
      </w:rPr>
      <w:t>)</w:t>
    </w:r>
    <w:r w:rsidRPr="00A973F5">
      <w:rPr>
        <w:iCs/>
        <w:sz w:val="20"/>
        <w:szCs w:val="20"/>
      </w:rPr>
      <w:t xml:space="preserve">     </w:t>
    </w:r>
    <w:r w:rsidRPr="00A973F5">
      <w:rPr>
        <w:rFonts w:hint="eastAsia"/>
        <w:iCs/>
        <w:sz w:val="20"/>
        <w:szCs w:val="20"/>
      </w:rPr>
      <w:tab/>
    </w:r>
    <w:r w:rsidRPr="00A973F5">
      <w:rPr>
        <w:iCs/>
        <w:sz w:val="20"/>
        <w:szCs w:val="20"/>
      </w:rPr>
      <w:t xml:space="preserve"> </w:t>
    </w:r>
    <w:r w:rsidRPr="00A973F5">
      <w:rPr>
        <w:rFonts w:hint="eastAsia"/>
        <w:iCs/>
        <w:sz w:val="20"/>
        <w:szCs w:val="20"/>
      </w:rPr>
      <w:t xml:space="preserve"> </w:t>
    </w:r>
    <w:r w:rsidRPr="00A973F5">
      <w:rPr>
        <w:iCs/>
        <w:sz w:val="20"/>
        <w:szCs w:val="20"/>
      </w:rPr>
      <w:t xml:space="preserve">   </w:t>
    </w:r>
    <w:hyperlink r:id="rId1" w:history="1">
      <w:r w:rsidRPr="00A973F5">
        <w:rPr>
          <w:rStyle w:val="Hyperlink"/>
          <w:sz w:val="20"/>
          <w:szCs w:val="20"/>
        </w:rPr>
        <w:t>http://www.sciencepub.net/newyork</w:t>
      </w:r>
    </w:hyperlink>
  </w:p>
  <w:p w:rsidR="00A973F5" w:rsidRPr="00A973F5" w:rsidRDefault="00A973F5" w:rsidP="00A973F5">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A973F5" w:rsidP="00A973F5">
    <w:pPr>
      <w:pBdr>
        <w:bottom w:val="thinThickMediumGap" w:sz="12" w:space="1" w:color="auto"/>
      </w:pBdr>
      <w:tabs>
        <w:tab w:val="left" w:pos="851"/>
        <w:tab w:val="right" w:pos="8364"/>
      </w:tabs>
      <w:adjustRightInd w:val="0"/>
      <w:snapToGrid w:val="0"/>
      <w:jc w:val="both"/>
      <w:rPr>
        <w:iCs/>
        <w:sz w:val="20"/>
        <w:szCs w:val="20"/>
      </w:rPr>
    </w:pPr>
    <w:r w:rsidRPr="00A973F5">
      <w:rPr>
        <w:rFonts w:hint="eastAsia"/>
        <w:sz w:val="20"/>
        <w:szCs w:val="20"/>
      </w:rPr>
      <w:tab/>
    </w:r>
    <w:r w:rsidRPr="00A973F5">
      <w:rPr>
        <w:sz w:val="20"/>
        <w:szCs w:val="20"/>
      </w:rPr>
      <w:t>New York Science Journal 201</w:t>
    </w:r>
    <w:r w:rsidRPr="00A973F5">
      <w:rPr>
        <w:rFonts w:hint="eastAsia"/>
        <w:sz w:val="20"/>
        <w:szCs w:val="20"/>
      </w:rPr>
      <w:t>5</w:t>
    </w:r>
    <w:proofErr w:type="gramStart"/>
    <w:r w:rsidRPr="00A973F5">
      <w:rPr>
        <w:sz w:val="20"/>
        <w:szCs w:val="20"/>
      </w:rPr>
      <w:t>;</w:t>
    </w:r>
    <w:r w:rsidRPr="00A973F5">
      <w:rPr>
        <w:rFonts w:hint="eastAsia"/>
        <w:sz w:val="20"/>
        <w:szCs w:val="20"/>
      </w:rPr>
      <w:t>8</w:t>
    </w:r>
    <w:proofErr w:type="gramEnd"/>
    <w:r w:rsidRPr="00A973F5">
      <w:rPr>
        <w:sz w:val="20"/>
        <w:szCs w:val="20"/>
      </w:rPr>
      <w:t>(</w:t>
    </w:r>
    <w:r w:rsidRPr="00A973F5">
      <w:rPr>
        <w:rFonts w:hint="eastAsia"/>
        <w:sz w:val="20"/>
        <w:szCs w:val="20"/>
      </w:rPr>
      <w:t>8</w:t>
    </w:r>
    <w:r w:rsidRPr="00A973F5">
      <w:rPr>
        <w:sz w:val="20"/>
        <w:szCs w:val="20"/>
      </w:rPr>
      <w:t>)</w:t>
    </w:r>
    <w:r w:rsidRPr="00A973F5">
      <w:rPr>
        <w:iCs/>
        <w:sz w:val="20"/>
        <w:szCs w:val="20"/>
      </w:rPr>
      <w:t xml:space="preserve">     </w:t>
    </w:r>
    <w:r w:rsidRPr="00A973F5">
      <w:rPr>
        <w:rFonts w:hint="eastAsia"/>
        <w:iCs/>
        <w:sz w:val="20"/>
        <w:szCs w:val="20"/>
      </w:rPr>
      <w:tab/>
    </w:r>
    <w:r w:rsidRPr="00A973F5">
      <w:rPr>
        <w:iCs/>
        <w:sz w:val="20"/>
        <w:szCs w:val="20"/>
      </w:rPr>
      <w:t xml:space="preserve"> </w:t>
    </w:r>
    <w:r w:rsidRPr="00A973F5">
      <w:rPr>
        <w:rFonts w:hint="eastAsia"/>
        <w:iCs/>
        <w:sz w:val="20"/>
        <w:szCs w:val="20"/>
      </w:rPr>
      <w:t xml:space="preserve"> </w:t>
    </w:r>
    <w:r w:rsidRPr="00A973F5">
      <w:rPr>
        <w:iCs/>
        <w:sz w:val="20"/>
        <w:szCs w:val="20"/>
      </w:rPr>
      <w:t xml:space="preserve">   </w:t>
    </w:r>
    <w:hyperlink r:id="rId1" w:history="1">
      <w:r w:rsidRPr="00A973F5">
        <w:rPr>
          <w:rStyle w:val="Hyperlink"/>
          <w:sz w:val="20"/>
          <w:szCs w:val="20"/>
        </w:rPr>
        <w:t>http://www.sciencepub.net/newyork</w:t>
      </w:r>
    </w:hyperlink>
  </w:p>
  <w:p w:rsidR="00A973F5" w:rsidRPr="00A973F5" w:rsidRDefault="00A973F5" w:rsidP="00A973F5">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A973F5" w:rsidP="00A973F5">
    <w:pPr>
      <w:pBdr>
        <w:bottom w:val="thinThickMediumGap" w:sz="12" w:space="1" w:color="auto"/>
      </w:pBdr>
      <w:tabs>
        <w:tab w:val="left" w:pos="851"/>
        <w:tab w:val="right" w:pos="8364"/>
      </w:tabs>
      <w:adjustRightInd w:val="0"/>
      <w:snapToGrid w:val="0"/>
      <w:jc w:val="both"/>
      <w:rPr>
        <w:iCs/>
        <w:sz w:val="20"/>
        <w:szCs w:val="20"/>
      </w:rPr>
    </w:pPr>
    <w:r w:rsidRPr="00A973F5">
      <w:rPr>
        <w:rFonts w:hint="eastAsia"/>
        <w:sz w:val="20"/>
        <w:szCs w:val="20"/>
      </w:rPr>
      <w:tab/>
    </w:r>
    <w:r w:rsidRPr="00A973F5">
      <w:rPr>
        <w:sz w:val="20"/>
        <w:szCs w:val="20"/>
      </w:rPr>
      <w:t>New York Science Journal 201</w:t>
    </w:r>
    <w:r w:rsidRPr="00A973F5">
      <w:rPr>
        <w:rFonts w:hint="eastAsia"/>
        <w:sz w:val="20"/>
        <w:szCs w:val="20"/>
      </w:rPr>
      <w:t>5</w:t>
    </w:r>
    <w:proofErr w:type="gramStart"/>
    <w:r w:rsidRPr="00A973F5">
      <w:rPr>
        <w:sz w:val="20"/>
        <w:szCs w:val="20"/>
      </w:rPr>
      <w:t>;</w:t>
    </w:r>
    <w:r w:rsidRPr="00A973F5">
      <w:rPr>
        <w:rFonts w:hint="eastAsia"/>
        <w:sz w:val="20"/>
        <w:szCs w:val="20"/>
      </w:rPr>
      <w:t>8</w:t>
    </w:r>
    <w:proofErr w:type="gramEnd"/>
    <w:r w:rsidRPr="00A973F5">
      <w:rPr>
        <w:sz w:val="20"/>
        <w:szCs w:val="20"/>
      </w:rPr>
      <w:t>(</w:t>
    </w:r>
    <w:r w:rsidRPr="00A973F5">
      <w:rPr>
        <w:rFonts w:hint="eastAsia"/>
        <w:sz w:val="20"/>
        <w:szCs w:val="20"/>
      </w:rPr>
      <w:t>8</w:t>
    </w:r>
    <w:r w:rsidRPr="00A973F5">
      <w:rPr>
        <w:sz w:val="20"/>
        <w:szCs w:val="20"/>
      </w:rPr>
      <w:t>)</w:t>
    </w:r>
    <w:r w:rsidRPr="00A973F5">
      <w:rPr>
        <w:iCs/>
        <w:sz w:val="20"/>
        <w:szCs w:val="20"/>
      </w:rPr>
      <w:t xml:space="preserve">     </w:t>
    </w:r>
    <w:r w:rsidRPr="00A973F5">
      <w:rPr>
        <w:rFonts w:hint="eastAsia"/>
        <w:iCs/>
        <w:sz w:val="20"/>
        <w:szCs w:val="20"/>
      </w:rPr>
      <w:tab/>
    </w:r>
    <w:r w:rsidRPr="00A973F5">
      <w:rPr>
        <w:iCs/>
        <w:sz w:val="20"/>
        <w:szCs w:val="20"/>
      </w:rPr>
      <w:t xml:space="preserve"> </w:t>
    </w:r>
    <w:r w:rsidRPr="00A973F5">
      <w:rPr>
        <w:rFonts w:hint="eastAsia"/>
        <w:iCs/>
        <w:sz w:val="20"/>
        <w:szCs w:val="20"/>
      </w:rPr>
      <w:t xml:space="preserve"> </w:t>
    </w:r>
    <w:r w:rsidRPr="00A973F5">
      <w:rPr>
        <w:iCs/>
        <w:sz w:val="20"/>
        <w:szCs w:val="20"/>
      </w:rPr>
      <w:t xml:space="preserve">   </w:t>
    </w:r>
    <w:hyperlink r:id="rId1" w:history="1">
      <w:r w:rsidRPr="00A973F5">
        <w:rPr>
          <w:rStyle w:val="Hyperlink"/>
          <w:sz w:val="20"/>
          <w:szCs w:val="20"/>
        </w:rPr>
        <w:t>http://www.sciencepub.net/newyork</w:t>
      </w:r>
    </w:hyperlink>
  </w:p>
  <w:p w:rsidR="00A973F5" w:rsidRPr="00A973F5" w:rsidRDefault="00A973F5" w:rsidP="00A973F5">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F5" w:rsidRPr="00A973F5" w:rsidRDefault="00A973F5" w:rsidP="00A973F5">
    <w:pPr>
      <w:pBdr>
        <w:bottom w:val="thinThickMediumGap" w:sz="12" w:space="1" w:color="auto"/>
      </w:pBdr>
      <w:tabs>
        <w:tab w:val="left" w:pos="851"/>
        <w:tab w:val="right" w:pos="8364"/>
      </w:tabs>
      <w:adjustRightInd w:val="0"/>
      <w:snapToGrid w:val="0"/>
      <w:jc w:val="both"/>
      <w:rPr>
        <w:iCs/>
        <w:sz w:val="20"/>
        <w:szCs w:val="20"/>
      </w:rPr>
    </w:pPr>
    <w:r w:rsidRPr="00A973F5">
      <w:rPr>
        <w:rFonts w:hint="eastAsia"/>
        <w:sz w:val="20"/>
        <w:szCs w:val="20"/>
      </w:rPr>
      <w:tab/>
    </w:r>
    <w:r w:rsidRPr="00A973F5">
      <w:rPr>
        <w:sz w:val="20"/>
        <w:szCs w:val="20"/>
      </w:rPr>
      <w:t>New York Science Journal 201</w:t>
    </w:r>
    <w:r w:rsidRPr="00A973F5">
      <w:rPr>
        <w:rFonts w:hint="eastAsia"/>
        <w:sz w:val="20"/>
        <w:szCs w:val="20"/>
      </w:rPr>
      <w:t>5</w:t>
    </w:r>
    <w:proofErr w:type="gramStart"/>
    <w:r w:rsidRPr="00A973F5">
      <w:rPr>
        <w:sz w:val="20"/>
        <w:szCs w:val="20"/>
      </w:rPr>
      <w:t>;</w:t>
    </w:r>
    <w:r w:rsidRPr="00A973F5">
      <w:rPr>
        <w:rFonts w:hint="eastAsia"/>
        <w:sz w:val="20"/>
        <w:szCs w:val="20"/>
      </w:rPr>
      <w:t>8</w:t>
    </w:r>
    <w:proofErr w:type="gramEnd"/>
    <w:r w:rsidRPr="00A973F5">
      <w:rPr>
        <w:sz w:val="20"/>
        <w:szCs w:val="20"/>
      </w:rPr>
      <w:t>(</w:t>
    </w:r>
    <w:r w:rsidRPr="00A973F5">
      <w:rPr>
        <w:rFonts w:hint="eastAsia"/>
        <w:sz w:val="20"/>
        <w:szCs w:val="20"/>
      </w:rPr>
      <w:t>8</w:t>
    </w:r>
    <w:r w:rsidRPr="00A973F5">
      <w:rPr>
        <w:sz w:val="20"/>
        <w:szCs w:val="20"/>
      </w:rPr>
      <w:t>)</w:t>
    </w:r>
    <w:r w:rsidRPr="00A973F5">
      <w:rPr>
        <w:iCs/>
        <w:sz w:val="20"/>
        <w:szCs w:val="20"/>
      </w:rPr>
      <w:t xml:space="preserve">     </w:t>
    </w:r>
    <w:r w:rsidRPr="00A973F5">
      <w:rPr>
        <w:rFonts w:hint="eastAsia"/>
        <w:iCs/>
        <w:sz w:val="20"/>
        <w:szCs w:val="20"/>
      </w:rPr>
      <w:tab/>
    </w:r>
    <w:r w:rsidRPr="00A973F5">
      <w:rPr>
        <w:iCs/>
        <w:sz w:val="20"/>
        <w:szCs w:val="20"/>
      </w:rPr>
      <w:t xml:space="preserve"> </w:t>
    </w:r>
    <w:r w:rsidRPr="00A973F5">
      <w:rPr>
        <w:rFonts w:hint="eastAsia"/>
        <w:iCs/>
        <w:sz w:val="20"/>
        <w:szCs w:val="20"/>
      </w:rPr>
      <w:t xml:space="preserve"> </w:t>
    </w:r>
    <w:r w:rsidRPr="00A973F5">
      <w:rPr>
        <w:iCs/>
        <w:sz w:val="20"/>
        <w:szCs w:val="20"/>
      </w:rPr>
      <w:t xml:space="preserve">   </w:t>
    </w:r>
    <w:hyperlink r:id="rId1" w:history="1">
      <w:r w:rsidRPr="00A973F5">
        <w:rPr>
          <w:rStyle w:val="Hyperlink"/>
          <w:sz w:val="20"/>
          <w:szCs w:val="20"/>
        </w:rPr>
        <w:t>http://www.sciencepub.net/newyork</w:t>
      </w:r>
    </w:hyperlink>
  </w:p>
  <w:p w:rsidR="00A973F5" w:rsidRPr="00A973F5" w:rsidRDefault="00A973F5" w:rsidP="00A973F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9CFDAC"/>
    <w:lvl w:ilvl="0">
      <w:numFmt w:val="bullet"/>
      <w:lvlText w:val="*"/>
      <w:lvlJc w:val="left"/>
    </w:lvl>
  </w:abstractNum>
  <w:abstractNum w:abstractNumId="1">
    <w:nsid w:val="4F5821A4"/>
    <w:multiLevelType w:val="hybridMultilevel"/>
    <w:tmpl w:val="94B2EA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1CF"/>
    <w:rsid w:val="000079A5"/>
    <w:rsid w:val="00053F2F"/>
    <w:rsid w:val="000A4DBE"/>
    <w:rsid w:val="000B428C"/>
    <w:rsid w:val="000D05F7"/>
    <w:rsid w:val="000E74F6"/>
    <w:rsid w:val="00102936"/>
    <w:rsid w:val="0012351B"/>
    <w:rsid w:val="001262FB"/>
    <w:rsid w:val="00126EC6"/>
    <w:rsid w:val="00152838"/>
    <w:rsid w:val="0018020B"/>
    <w:rsid w:val="0018700C"/>
    <w:rsid w:val="001A0CE6"/>
    <w:rsid w:val="00213F36"/>
    <w:rsid w:val="00265FA4"/>
    <w:rsid w:val="002714BF"/>
    <w:rsid w:val="0029530B"/>
    <w:rsid w:val="002967C2"/>
    <w:rsid w:val="002B7653"/>
    <w:rsid w:val="002E459B"/>
    <w:rsid w:val="0032337F"/>
    <w:rsid w:val="003466E3"/>
    <w:rsid w:val="003633EA"/>
    <w:rsid w:val="003936BA"/>
    <w:rsid w:val="003B7A89"/>
    <w:rsid w:val="003E31CF"/>
    <w:rsid w:val="00410BED"/>
    <w:rsid w:val="00456B66"/>
    <w:rsid w:val="0047178A"/>
    <w:rsid w:val="00476F28"/>
    <w:rsid w:val="00485F0D"/>
    <w:rsid w:val="004A4B44"/>
    <w:rsid w:val="005017F7"/>
    <w:rsid w:val="00512D1D"/>
    <w:rsid w:val="005252D4"/>
    <w:rsid w:val="0052636D"/>
    <w:rsid w:val="00536DEC"/>
    <w:rsid w:val="00547A35"/>
    <w:rsid w:val="00557289"/>
    <w:rsid w:val="00580B17"/>
    <w:rsid w:val="00580CF2"/>
    <w:rsid w:val="005A380C"/>
    <w:rsid w:val="005A52A7"/>
    <w:rsid w:val="005D5D88"/>
    <w:rsid w:val="005D7839"/>
    <w:rsid w:val="005F641E"/>
    <w:rsid w:val="0060056D"/>
    <w:rsid w:val="00634361"/>
    <w:rsid w:val="00635692"/>
    <w:rsid w:val="00650AB5"/>
    <w:rsid w:val="00676B8E"/>
    <w:rsid w:val="00681BD7"/>
    <w:rsid w:val="006B7E3E"/>
    <w:rsid w:val="006C5761"/>
    <w:rsid w:val="006D452A"/>
    <w:rsid w:val="006D658C"/>
    <w:rsid w:val="006E6F31"/>
    <w:rsid w:val="006E7FAA"/>
    <w:rsid w:val="00702250"/>
    <w:rsid w:val="00703CA0"/>
    <w:rsid w:val="007064B5"/>
    <w:rsid w:val="00707CC3"/>
    <w:rsid w:val="00742654"/>
    <w:rsid w:val="007616D7"/>
    <w:rsid w:val="00777826"/>
    <w:rsid w:val="00785982"/>
    <w:rsid w:val="007968A6"/>
    <w:rsid w:val="007A5955"/>
    <w:rsid w:val="007D7815"/>
    <w:rsid w:val="007E4CF4"/>
    <w:rsid w:val="008343DD"/>
    <w:rsid w:val="0086080F"/>
    <w:rsid w:val="00861C25"/>
    <w:rsid w:val="00872868"/>
    <w:rsid w:val="008776A9"/>
    <w:rsid w:val="0088193D"/>
    <w:rsid w:val="008857E7"/>
    <w:rsid w:val="008A1E13"/>
    <w:rsid w:val="008A7441"/>
    <w:rsid w:val="008A7672"/>
    <w:rsid w:val="008B24BC"/>
    <w:rsid w:val="008B6481"/>
    <w:rsid w:val="008D37F8"/>
    <w:rsid w:val="008D727F"/>
    <w:rsid w:val="00903FE1"/>
    <w:rsid w:val="00917D67"/>
    <w:rsid w:val="00954C0C"/>
    <w:rsid w:val="00956E7C"/>
    <w:rsid w:val="00971E0B"/>
    <w:rsid w:val="0099071B"/>
    <w:rsid w:val="009B20A1"/>
    <w:rsid w:val="009B6C76"/>
    <w:rsid w:val="009C19ED"/>
    <w:rsid w:val="009C370F"/>
    <w:rsid w:val="009E3CA9"/>
    <w:rsid w:val="00A07E2B"/>
    <w:rsid w:val="00A2500F"/>
    <w:rsid w:val="00A30B96"/>
    <w:rsid w:val="00A57C18"/>
    <w:rsid w:val="00A57D38"/>
    <w:rsid w:val="00A7081C"/>
    <w:rsid w:val="00A737AC"/>
    <w:rsid w:val="00A9615F"/>
    <w:rsid w:val="00A973F5"/>
    <w:rsid w:val="00AE0173"/>
    <w:rsid w:val="00AE65B8"/>
    <w:rsid w:val="00AF5679"/>
    <w:rsid w:val="00AF6D4F"/>
    <w:rsid w:val="00B0144C"/>
    <w:rsid w:val="00B22BF3"/>
    <w:rsid w:val="00B27198"/>
    <w:rsid w:val="00B51E1D"/>
    <w:rsid w:val="00B91260"/>
    <w:rsid w:val="00BD232A"/>
    <w:rsid w:val="00BE5328"/>
    <w:rsid w:val="00BF5E3E"/>
    <w:rsid w:val="00C07963"/>
    <w:rsid w:val="00C51496"/>
    <w:rsid w:val="00C53207"/>
    <w:rsid w:val="00C561C9"/>
    <w:rsid w:val="00C663C4"/>
    <w:rsid w:val="00C67ABF"/>
    <w:rsid w:val="00C757FC"/>
    <w:rsid w:val="00C804E5"/>
    <w:rsid w:val="00C8420F"/>
    <w:rsid w:val="00C86BE8"/>
    <w:rsid w:val="00CA2A02"/>
    <w:rsid w:val="00CA70EC"/>
    <w:rsid w:val="00CB6D7C"/>
    <w:rsid w:val="00CE2D48"/>
    <w:rsid w:val="00CF1D7B"/>
    <w:rsid w:val="00D01085"/>
    <w:rsid w:val="00D2229D"/>
    <w:rsid w:val="00D34F89"/>
    <w:rsid w:val="00D5258F"/>
    <w:rsid w:val="00D70C5F"/>
    <w:rsid w:val="00D71353"/>
    <w:rsid w:val="00D73B09"/>
    <w:rsid w:val="00D86A70"/>
    <w:rsid w:val="00D9412B"/>
    <w:rsid w:val="00DA5BAB"/>
    <w:rsid w:val="00DB64EE"/>
    <w:rsid w:val="00DF4BDF"/>
    <w:rsid w:val="00E06706"/>
    <w:rsid w:val="00E13133"/>
    <w:rsid w:val="00E23BB0"/>
    <w:rsid w:val="00E4131E"/>
    <w:rsid w:val="00E46566"/>
    <w:rsid w:val="00E46897"/>
    <w:rsid w:val="00E56306"/>
    <w:rsid w:val="00E84CD8"/>
    <w:rsid w:val="00EA409D"/>
    <w:rsid w:val="00EB007F"/>
    <w:rsid w:val="00EC19DD"/>
    <w:rsid w:val="00EE6104"/>
    <w:rsid w:val="00EF2D36"/>
    <w:rsid w:val="00EF4A5C"/>
    <w:rsid w:val="00F208DC"/>
    <w:rsid w:val="00F558AB"/>
    <w:rsid w:val="00F810E9"/>
    <w:rsid w:val="00F91CA7"/>
    <w:rsid w:val="00F921AF"/>
    <w:rsid w:val="00FA00DA"/>
    <w:rsid w:val="00FB42E0"/>
    <w:rsid w:val="00FC4845"/>
    <w:rsid w:val="00FD09DD"/>
    <w:rsid w:val="00FD25B9"/>
    <w:rsid w:val="00FD3CCE"/>
    <w:rsid w:val="00FF7A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B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616D7"/>
    <w:rPr>
      <w:rFonts w:cs="Times New Roman"/>
      <w:color w:val="0000FF"/>
      <w:u w:val="single"/>
    </w:rPr>
  </w:style>
  <w:style w:type="paragraph" w:styleId="Header">
    <w:name w:val="header"/>
    <w:basedOn w:val="Normal"/>
    <w:link w:val="HeaderChar"/>
    <w:uiPriority w:val="99"/>
    <w:rsid w:val="00C663C4"/>
    <w:pPr>
      <w:tabs>
        <w:tab w:val="center" w:pos="4680"/>
        <w:tab w:val="right" w:pos="9360"/>
      </w:tabs>
    </w:pPr>
    <w:rPr>
      <w:szCs w:val="20"/>
    </w:rPr>
  </w:style>
  <w:style w:type="character" w:customStyle="1" w:styleId="HeaderChar">
    <w:name w:val="Header Char"/>
    <w:link w:val="Header"/>
    <w:uiPriority w:val="99"/>
    <w:locked/>
    <w:rsid w:val="00C663C4"/>
    <w:rPr>
      <w:rFonts w:cs="Times New Roman"/>
      <w:sz w:val="24"/>
      <w:lang w:val="en-GB" w:eastAsia="en-GB"/>
    </w:rPr>
  </w:style>
  <w:style w:type="paragraph" w:styleId="Footer">
    <w:name w:val="footer"/>
    <w:basedOn w:val="Normal"/>
    <w:link w:val="FooterChar"/>
    <w:uiPriority w:val="99"/>
    <w:rsid w:val="00C663C4"/>
    <w:pPr>
      <w:tabs>
        <w:tab w:val="center" w:pos="4680"/>
        <w:tab w:val="right" w:pos="9360"/>
      </w:tabs>
    </w:pPr>
    <w:rPr>
      <w:szCs w:val="20"/>
    </w:rPr>
  </w:style>
  <w:style w:type="character" w:customStyle="1" w:styleId="FooterChar">
    <w:name w:val="Footer Char"/>
    <w:link w:val="Footer"/>
    <w:uiPriority w:val="99"/>
    <w:locked/>
    <w:rsid w:val="00C663C4"/>
    <w:rPr>
      <w:rFonts w:cs="Times New Roman"/>
      <w:sz w:val="24"/>
      <w:lang w:val="en-GB" w:eastAsia="en-GB"/>
    </w:rPr>
  </w:style>
  <w:style w:type="paragraph" w:styleId="ListParagraph">
    <w:name w:val="List Paragraph"/>
    <w:basedOn w:val="Normal"/>
    <w:uiPriority w:val="99"/>
    <w:qFormat/>
    <w:rsid w:val="00152838"/>
    <w:pPr>
      <w:ind w:left="720"/>
    </w:pPr>
  </w:style>
  <w:style w:type="character" w:styleId="CommentReference">
    <w:name w:val="annotation reference"/>
    <w:uiPriority w:val="99"/>
    <w:semiHidden/>
    <w:unhideWhenUsed/>
    <w:rsid w:val="0086080F"/>
    <w:rPr>
      <w:sz w:val="16"/>
      <w:szCs w:val="16"/>
    </w:rPr>
  </w:style>
  <w:style w:type="paragraph" w:styleId="CommentText">
    <w:name w:val="annotation text"/>
    <w:basedOn w:val="Normal"/>
    <w:link w:val="CommentTextChar"/>
    <w:uiPriority w:val="99"/>
    <w:semiHidden/>
    <w:unhideWhenUsed/>
    <w:rsid w:val="0086080F"/>
    <w:rPr>
      <w:sz w:val="20"/>
      <w:szCs w:val="20"/>
    </w:rPr>
  </w:style>
  <w:style w:type="character" w:customStyle="1" w:styleId="CommentTextChar">
    <w:name w:val="Comment Text Char"/>
    <w:link w:val="CommentText"/>
    <w:uiPriority w:val="99"/>
    <w:semiHidden/>
    <w:rsid w:val="0086080F"/>
    <w:rPr>
      <w:lang w:val="en-GB" w:eastAsia="en-GB"/>
    </w:rPr>
  </w:style>
  <w:style w:type="paragraph" w:styleId="CommentSubject">
    <w:name w:val="annotation subject"/>
    <w:basedOn w:val="CommentText"/>
    <w:next w:val="CommentText"/>
    <w:link w:val="CommentSubjectChar"/>
    <w:uiPriority w:val="99"/>
    <w:semiHidden/>
    <w:unhideWhenUsed/>
    <w:rsid w:val="0086080F"/>
    <w:rPr>
      <w:b/>
      <w:bCs/>
    </w:rPr>
  </w:style>
  <w:style w:type="character" w:customStyle="1" w:styleId="CommentSubjectChar">
    <w:name w:val="Comment Subject Char"/>
    <w:link w:val="CommentSubject"/>
    <w:uiPriority w:val="99"/>
    <w:semiHidden/>
    <w:rsid w:val="0086080F"/>
    <w:rPr>
      <w:b/>
      <w:bCs/>
      <w:lang w:val="en-GB" w:eastAsia="en-GB"/>
    </w:rPr>
  </w:style>
  <w:style w:type="paragraph" w:styleId="BalloonText">
    <w:name w:val="Balloon Text"/>
    <w:basedOn w:val="Normal"/>
    <w:link w:val="BalloonTextChar"/>
    <w:uiPriority w:val="99"/>
    <w:semiHidden/>
    <w:unhideWhenUsed/>
    <w:rsid w:val="0086080F"/>
    <w:rPr>
      <w:rFonts w:ascii="Tahoma" w:hAnsi="Tahoma"/>
      <w:sz w:val="16"/>
      <w:szCs w:val="16"/>
    </w:rPr>
  </w:style>
  <w:style w:type="character" w:customStyle="1" w:styleId="BalloonTextChar">
    <w:name w:val="Balloon Text Char"/>
    <w:link w:val="BalloonText"/>
    <w:uiPriority w:val="99"/>
    <w:semiHidden/>
    <w:rsid w:val="0086080F"/>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moudgaballeh@yahoo.com" TargetMode="External"/><Relationship Id="rId13" Type="http://schemas.openxmlformats.org/officeDocument/2006/relationships/footer" Target="footer2.xml"/><Relationship Id="rId18" Type="http://schemas.openxmlformats.org/officeDocument/2006/relationships/hyperlink" Target="http://www.ncbi.nlm.nih.gov/pubmed/?term=Ellis%20KS%5BAuthor%5D&amp;cauthor=true&amp;cauthor_uid=193083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Reduction+of+ventilator-associated+pneumonia%3Aactive+versus+passive+guideline+implementatio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bi.nlm.nih.gov/pubmed/?term=Hawe%20CS%5BAuthor%5D&amp;cauthor=true&amp;cauthor_uid=19308354"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partnership/" TargetMode="External"/><Relationship Id="rId20" Type="http://schemas.openxmlformats.org/officeDocument/2006/relationships/hyperlink" Target="http://www.ncbi.nlm.nih.gov/pubmed/?term=Longmate%20A%5BAuthor%5D&amp;cauthor=true&amp;cauthor_uid=19308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ncbi.nlm.nih.gov/pubmed/?term=Cairns%20CJ%5BAuthor%5D&amp;cauthor=true&amp;cauthor_uid=1930835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37CA-6B0D-4B5F-BB9B-90D406F0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3411</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The incidence of ventilator associated pneumonia with incomplete or complete adherence to bundle of prevention</vt:lpstr>
    </vt:vector>
  </TitlesOfParts>
  <Company/>
  <LinksUpToDate>false</LinksUpToDate>
  <CharactersWithSpaces>22849</CharactersWithSpaces>
  <SharedDoc>false</SharedDoc>
  <HLinks>
    <vt:vector size="54" baseType="variant">
      <vt:variant>
        <vt:i4>4521984</vt:i4>
      </vt:variant>
      <vt:variant>
        <vt:i4>21</vt:i4>
      </vt:variant>
      <vt:variant>
        <vt:i4>0</vt:i4>
      </vt:variant>
      <vt:variant>
        <vt:i4>5</vt:i4>
      </vt:variant>
      <vt:variant>
        <vt:lpwstr>http://www.ncbi.nlm.nih.gov/pubmed/?term=.+Reduction+of+ventilator-associated+pneumonia%3Aactive+versus+passive+guideline+implementation</vt:lpwstr>
      </vt:variant>
      <vt:variant>
        <vt:lpwstr/>
      </vt:variant>
      <vt:variant>
        <vt:i4>7340060</vt:i4>
      </vt:variant>
      <vt:variant>
        <vt:i4>18</vt:i4>
      </vt:variant>
      <vt:variant>
        <vt:i4>0</vt:i4>
      </vt:variant>
      <vt:variant>
        <vt:i4>5</vt:i4>
      </vt:variant>
      <vt:variant>
        <vt:lpwstr>http://www.ncbi.nlm.nih.gov/pubmed/?term=Longmate%20A%5BAuthor%5D&amp;cauthor=true&amp;cauthor_uid=19308354</vt:lpwstr>
      </vt:variant>
      <vt:variant>
        <vt:lpwstr/>
      </vt:variant>
      <vt:variant>
        <vt:i4>4587621</vt:i4>
      </vt:variant>
      <vt:variant>
        <vt:i4>15</vt:i4>
      </vt:variant>
      <vt:variant>
        <vt:i4>0</vt:i4>
      </vt:variant>
      <vt:variant>
        <vt:i4>5</vt:i4>
      </vt:variant>
      <vt:variant>
        <vt:lpwstr>http://www.ncbi.nlm.nih.gov/pubmed/?term=Cairns%20CJ%5BAuthor%5D&amp;cauthor=true&amp;cauthor_uid=19308354</vt:lpwstr>
      </vt:variant>
      <vt:variant>
        <vt:lpwstr/>
      </vt:variant>
      <vt:variant>
        <vt:i4>6094880</vt:i4>
      </vt:variant>
      <vt:variant>
        <vt:i4>12</vt:i4>
      </vt:variant>
      <vt:variant>
        <vt:i4>0</vt:i4>
      </vt:variant>
      <vt:variant>
        <vt:i4>5</vt:i4>
      </vt:variant>
      <vt:variant>
        <vt:lpwstr>http://www.ncbi.nlm.nih.gov/pubmed/?term=Ellis%20KS%5BAuthor%5D&amp;cauthor=true&amp;cauthor_uid=19308354</vt:lpwstr>
      </vt:variant>
      <vt:variant>
        <vt:lpwstr/>
      </vt:variant>
      <vt:variant>
        <vt:i4>2359297</vt:i4>
      </vt:variant>
      <vt:variant>
        <vt:i4>9</vt:i4>
      </vt:variant>
      <vt:variant>
        <vt:i4>0</vt:i4>
      </vt:variant>
      <vt:variant>
        <vt:i4>5</vt:i4>
      </vt:variant>
      <vt:variant>
        <vt:lpwstr>http://www.ncbi.nlm.nih.gov/pubmed/?term=Hawe%20CS%5BAuthor%5D&amp;cauthor=true&amp;cauthor_uid=19308354</vt:lpwstr>
      </vt:variant>
      <vt:variant>
        <vt:lpwstr/>
      </vt:variant>
      <vt:variant>
        <vt:i4>2949219</vt:i4>
      </vt:variant>
      <vt:variant>
        <vt:i4>6</vt:i4>
      </vt:variant>
      <vt:variant>
        <vt:i4>0</vt:i4>
      </vt:variant>
      <vt:variant>
        <vt:i4>5</vt:i4>
      </vt:variant>
      <vt:variant>
        <vt:lpwstr>http://partnership/</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1572912</vt:i4>
      </vt:variant>
      <vt:variant>
        <vt:i4>0</vt:i4>
      </vt:variant>
      <vt:variant>
        <vt:i4>0</vt:i4>
      </vt:variant>
      <vt:variant>
        <vt:i4>5</vt:i4>
      </vt:variant>
      <vt:variant>
        <vt:lpwstr>mailto:mahmoudgaballeh@yahoo.com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incidence of ventilator associated pneumonia with incomplete or complete adherence to bundle of prevention</dc:title>
  <dc:creator>MHH</dc:creator>
  <cp:lastModifiedBy>Administrator</cp:lastModifiedBy>
  <cp:revision>4</cp:revision>
  <cp:lastPrinted>2015-07-31T05:09:00Z</cp:lastPrinted>
  <dcterms:created xsi:type="dcterms:W3CDTF">2015-07-31T13:19:00Z</dcterms:created>
  <dcterms:modified xsi:type="dcterms:W3CDTF">2015-07-31T05:30:00Z</dcterms:modified>
</cp:coreProperties>
</file>