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02" w:rsidRPr="000E587D" w:rsidRDefault="006E5E02" w:rsidP="000E587D">
      <w:pPr>
        <w:snapToGrid w:val="0"/>
        <w:jc w:val="center"/>
        <w:rPr>
          <w:b/>
          <w:bCs/>
          <w:color w:val="231F20"/>
          <w:sz w:val="20"/>
          <w:szCs w:val="20"/>
        </w:rPr>
      </w:pPr>
      <w:r w:rsidRPr="000E587D">
        <w:rPr>
          <w:b/>
          <w:bCs/>
          <w:color w:val="231F20"/>
          <w:sz w:val="20"/>
          <w:szCs w:val="20"/>
        </w:rPr>
        <w:t xml:space="preserve">Causes of TMJ </w:t>
      </w:r>
      <w:proofErr w:type="spellStart"/>
      <w:r w:rsidRPr="000E587D">
        <w:rPr>
          <w:b/>
          <w:bCs/>
          <w:color w:val="231F20"/>
          <w:sz w:val="20"/>
          <w:szCs w:val="20"/>
        </w:rPr>
        <w:t>Ankylosis</w:t>
      </w:r>
      <w:proofErr w:type="spellEnd"/>
      <w:r w:rsidRPr="000E587D">
        <w:rPr>
          <w:b/>
          <w:bCs/>
          <w:color w:val="231F20"/>
          <w:sz w:val="20"/>
          <w:szCs w:val="20"/>
        </w:rPr>
        <w:t xml:space="preserve"> in Anterior </w:t>
      </w:r>
      <w:proofErr w:type="spellStart"/>
      <w:r w:rsidRPr="000E587D">
        <w:rPr>
          <w:b/>
          <w:bCs/>
          <w:color w:val="231F20"/>
          <w:sz w:val="20"/>
          <w:szCs w:val="20"/>
        </w:rPr>
        <w:t>Sindh</w:t>
      </w:r>
      <w:proofErr w:type="spellEnd"/>
      <w:r w:rsidRPr="000E587D">
        <w:rPr>
          <w:b/>
          <w:bCs/>
          <w:color w:val="231F20"/>
          <w:sz w:val="20"/>
          <w:szCs w:val="20"/>
        </w:rPr>
        <w:t xml:space="preserve">: An </w:t>
      </w:r>
      <w:r w:rsidR="0062544F" w:rsidRPr="000E587D">
        <w:rPr>
          <w:b/>
          <w:bCs/>
          <w:color w:val="231F20"/>
          <w:sz w:val="20"/>
          <w:szCs w:val="20"/>
        </w:rPr>
        <w:t>Observational Study</w:t>
      </w:r>
    </w:p>
    <w:p w:rsidR="006E5E02" w:rsidRPr="000E587D" w:rsidRDefault="006E5E02" w:rsidP="000E587D">
      <w:pPr>
        <w:snapToGrid w:val="0"/>
        <w:jc w:val="center"/>
        <w:rPr>
          <w:bCs/>
          <w:color w:val="231F20"/>
          <w:sz w:val="20"/>
          <w:szCs w:val="20"/>
        </w:rPr>
      </w:pPr>
    </w:p>
    <w:p w:rsidR="006E5E02" w:rsidRPr="000E587D" w:rsidRDefault="006E5E02" w:rsidP="000E587D">
      <w:pPr>
        <w:snapToGrid w:val="0"/>
        <w:jc w:val="center"/>
        <w:rPr>
          <w:bCs/>
          <w:color w:val="231F20"/>
          <w:sz w:val="20"/>
          <w:szCs w:val="20"/>
          <w:vertAlign w:val="superscript"/>
          <w:lang w:eastAsia="zh-CN"/>
        </w:rPr>
      </w:pPr>
      <w:proofErr w:type="spellStart"/>
      <w:r w:rsidRPr="000E587D">
        <w:rPr>
          <w:bCs/>
          <w:color w:val="231F20"/>
          <w:sz w:val="20"/>
          <w:szCs w:val="20"/>
        </w:rPr>
        <w:t>Qaimuddin</w:t>
      </w:r>
      <w:proofErr w:type="spellEnd"/>
      <w:r w:rsidRPr="000E587D">
        <w:rPr>
          <w:bCs/>
          <w:color w:val="231F20"/>
          <w:sz w:val="20"/>
          <w:szCs w:val="20"/>
        </w:rPr>
        <w:t xml:space="preserve"> Shaikh</w:t>
      </w:r>
      <w:r w:rsidRPr="000E587D">
        <w:rPr>
          <w:bCs/>
          <w:color w:val="231F20"/>
          <w:sz w:val="20"/>
          <w:szCs w:val="20"/>
          <w:vertAlign w:val="superscript"/>
        </w:rPr>
        <w:t>1</w:t>
      </w:r>
      <w:r w:rsidRPr="000E587D">
        <w:rPr>
          <w:bCs/>
          <w:color w:val="231F20"/>
          <w:sz w:val="20"/>
          <w:szCs w:val="20"/>
        </w:rPr>
        <w:t>, Muhammad Shahzad</w:t>
      </w:r>
      <w:r w:rsidRPr="000E587D">
        <w:rPr>
          <w:bCs/>
          <w:color w:val="231F20"/>
          <w:sz w:val="20"/>
          <w:szCs w:val="20"/>
          <w:vertAlign w:val="superscript"/>
        </w:rPr>
        <w:t>2</w:t>
      </w:r>
      <w:r w:rsidRPr="000E587D">
        <w:rPr>
          <w:bCs/>
          <w:color w:val="231F20"/>
          <w:sz w:val="20"/>
          <w:szCs w:val="20"/>
        </w:rPr>
        <w:t xml:space="preserve">, </w:t>
      </w:r>
      <w:proofErr w:type="spellStart"/>
      <w:r w:rsidRPr="000E587D">
        <w:rPr>
          <w:bCs/>
          <w:color w:val="231F20"/>
          <w:sz w:val="20"/>
          <w:szCs w:val="20"/>
        </w:rPr>
        <w:t>Usman</w:t>
      </w:r>
      <w:proofErr w:type="spellEnd"/>
      <w:r w:rsidRPr="000E587D">
        <w:rPr>
          <w:bCs/>
          <w:color w:val="231F20"/>
          <w:sz w:val="20"/>
          <w:szCs w:val="20"/>
        </w:rPr>
        <w:t xml:space="preserve"> </w:t>
      </w:r>
      <w:proofErr w:type="spellStart"/>
      <w:r w:rsidRPr="000E587D">
        <w:rPr>
          <w:bCs/>
          <w:color w:val="231F20"/>
          <w:sz w:val="20"/>
          <w:szCs w:val="20"/>
        </w:rPr>
        <w:t>Qadir</w:t>
      </w:r>
      <w:proofErr w:type="spellEnd"/>
      <w:r w:rsidRPr="000E587D">
        <w:rPr>
          <w:bCs/>
          <w:color w:val="231F20"/>
          <w:sz w:val="20"/>
          <w:szCs w:val="20"/>
        </w:rPr>
        <w:t xml:space="preserve"> Khan</w:t>
      </w:r>
      <w:r w:rsidRPr="000E587D">
        <w:rPr>
          <w:bCs/>
          <w:color w:val="231F20"/>
          <w:sz w:val="20"/>
          <w:szCs w:val="20"/>
          <w:vertAlign w:val="superscript"/>
        </w:rPr>
        <w:t>3</w:t>
      </w:r>
    </w:p>
    <w:p w:rsidR="00E11AE6" w:rsidRPr="000E587D" w:rsidRDefault="00E11AE6" w:rsidP="000E587D">
      <w:pPr>
        <w:snapToGrid w:val="0"/>
        <w:jc w:val="center"/>
        <w:rPr>
          <w:bCs/>
          <w:color w:val="231F20"/>
          <w:sz w:val="20"/>
          <w:szCs w:val="20"/>
          <w:vertAlign w:val="superscript"/>
          <w:lang w:eastAsia="zh-CN"/>
        </w:rPr>
      </w:pPr>
    </w:p>
    <w:p w:rsidR="006E5E02" w:rsidRPr="000E587D" w:rsidRDefault="006E5E02" w:rsidP="000E587D">
      <w:pPr>
        <w:snapToGrid w:val="0"/>
        <w:jc w:val="center"/>
        <w:rPr>
          <w:sz w:val="20"/>
          <w:szCs w:val="20"/>
        </w:rPr>
      </w:pPr>
      <w:r w:rsidRPr="000E587D">
        <w:rPr>
          <w:sz w:val="20"/>
          <w:szCs w:val="20"/>
          <w:vertAlign w:val="superscript"/>
        </w:rPr>
        <w:t>1</w:t>
      </w:r>
      <w:r w:rsidRPr="000E587D">
        <w:rPr>
          <w:sz w:val="20"/>
          <w:szCs w:val="20"/>
        </w:rPr>
        <w:t xml:space="preserve">Department of Oral and Maxillofacial Surgery </w:t>
      </w:r>
      <w:proofErr w:type="spellStart"/>
      <w:r w:rsidRPr="000E587D">
        <w:rPr>
          <w:sz w:val="20"/>
          <w:szCs w:val="20"/>
        </w:rPr>
        <w:t>Bibi</w:t>
      </w:r>
      <w:proofErr w:type="spellEnd"/>
      <w:r w:rsidRPr="000E587D">
        <w:rPr>
          <w:sz w:val="20"/>
          <w:szCs w:val="20"/>
        </w:rPr>
        <w:t xml:space="preserve"> </w:t>
      </w:r>
      <w:proofErr w:type="spellStart"/>
      <w:r w:rsidRPr="000E587D">
        <w:rPr>
          <w:sz w:val="20"/>
          <w:szCs w:val="20"/>
        </w:rPr>
        <w:t>Aseefa</w:t>
      </w:r>
      <w:proofErr w:type="spellEnd"/>
      <w:r w:rsidRPr="000E587D">
        <w:rPr>
          <w:sz w:val="20"/>
          <w:szCs w:val="20"/>
        </w:rPr>
        <w:t xml:space="preserve"> Dental College, </w:t>
      </w:r>
      <w:proofErr w:type="spellStart"/>
      <w:r w:rsidRPr="000E587D">
        <w:rPr>
          <w:sz w:val="20"/>
          <w:szCs w:val="20"/>
        </w:rPr>
        <w:t>Shaheed</w:t>
      </w:r>
      <w:proofErr w:type="spellEnd"/>
      <w:r w:rsidRPr="000E587D">
        <w:rPr>
          <w:sz w:val="20"/>
          <w:szCs w:val="20"/>
        </w:rPr>
        <w:t xml:space="preserve"> </w:t>
      </w:r>
      <w:proofErr w:type="spellStart"/>
      <w:r w:rsidRPr="000E587D">
        <w:rPr>
          <w:sz w:val="20"/>
          <w:szCs w:val="20"/>
        </w:rPr>
        <w:t>Mohtarma</w:t>
      </w:r>
      <w:proofErr w:type="spellEnd"/>
      <w:r w:rsidRPr="000E587D">
        <w:rPr>
          <w:sz w:val="20"/>
          <w:szCs w:val="20"/>
        </w:rPr>
        <w:t xml:space="preserve"> Benazir Bhutto Medical University, </w:t>
      </w:r>
      <w:proofErr w:type="spellStart"/>
      <w:r w:rsidRPr="000E587D">
        <w:rPr>
          <w:sz w:val="20"/>
          <w:szCs w:val="20"/>
        </w:rPr>
        <w:t>Larkana</w:t>
      </w:r>
      <w:proofErr w:type="spellEnd"/>
    </w:p>
    <w:p w:rsidR="006E5E02" w:rsidRPr="000E587D" w:rsidRDefault="006E5E02" w:rsidP="000E587D">
      <w:pPr>
        <w:snapToGrid w:val="0"/>
        <w:jc w:val="center"/>
        <w:rPr>
          <w:sz w:val="20"/>
          <w:szCs w:val="20"/>
          <w:shd w:val="clear" w:color="auto" w:fill="FFFFFF"/>
        </w:rPr>
      </w:pPr>
      <w:r w:rsidRPr="000E587D">
        <w:rPr>
          <w:sz w:val="20"/>
          <w:szCs w:val="20"/>
          <w:vertAlign w:val="superscript"/>
        </w:rPr>
        <w:t>2</w:t>
      </w:r>
      <w:r w:rsidRPr="000E587D">
        <w:rPr>
          <w:sz w:val="20"/>
          <w:szCs w:val="20"/>
        </w:rPr>
        <w:t xml:space="preserve"> Department </w:t>
      </w:r>
      <w:r w:rsidRPr="000E587D">
        <w:rPr>
          <w:sz w:val="20"/>
          <w:szCs w:val="20"/>
          <w:shd w:val="clear" w:color="auto" w:fill="FFFFFF"/>
        </w:rPr>
        <w:t xml:space="preserve">of Oral &amp; Maxillofacial Surgery, </w:t>
      </w:r>
      <w:proofErr w:type="spellStart"/>
      <w:r w:rsidRPr="000E587D">
        <w:rPr>
          <w:sz w:val="20"/>
          <w:szCs w:val="20"/>
          <w:shd w:val="clear" w:color="auto" w:fill="FFFFFF"/>
        </w:rPr>
        <w:t>Liaquat</w:t>
      </w:r>
      <w:proofErr w:type="spellEnd"/>
      <w:r w:rsidRPr="000E587D">
        <w:rPr>
          <w:sz w:val="20"/>
          <w:szCs w:val="20"/>
          <w:shd w:val="clear" w:color="auto" w:fill="FFFFFF"/>
        </w:rPr>
        <w:t xml:space="preserve"> University of Medical &amp; Health Sciences </w:t>
      </w:r>
      <w:proofErr w:type="spellStart"/>
      <w:r w:rsidRPr="000E587D">
        <w:rPr>
          <w:sz w:val="20"/>
          <w:szCs w:val="20"/>
          <w:shd w:val="clear" w:color="auto" w:fill="FFFFFF"/>
        </w:rPr>
        <w:t>Jamshoro</w:t>
      </w:r>
      <w:proofErr w:type="spellEnd"/>
    </w:p>
    <w:p w:rsidR="006E5E02" w:rsidRPr="000E587D" w:rsidRDefault="006E5E02" w:rsidP="000E587D">
      <w:pPr>
        <w:snapToGrid w:val="0"/>
        <w:jc w:val="center"/>
        <w:rPr>
          <w:sz w:val="20"/>
          <w:szCs w:val="20"/>
          <w:shd w:val="clear" w:color="auto" w:fill="FFFFFF"/>
        </w:rPr>
      </w:pPr>
      <w:r w:rsidRPr="000E587D">
        <w:rPr>
          <w:sz w:val="20"/>
          <w:szCs w:val="20"/>
          <w:shd w:val="clear" w:color="auto" w:fill="FFFFFF"/>
          <w:vertAlign w:val="superscript"/>
        </w:rPr>
        <w:t xml:space="preserve">3 </w:t>
      </w:r>
      <w:proofErr w:type="gramStart"/>
      <w:r w:rsidRPr="000E587D">
        <w:rPr>
          <w:sz w:val="20"/>
          <w:szCs w:val="20"/>
        </w:rPr>
        <w:t>Department</w:t>
      </w:r>
      <w:proofErr w:type="gramEnd"/>
      <w:r w:rsidRPr="000E587D">
        <w:rPr>
          <w:sz w:val="20"/>
          <w:szCs w:val="20"/>
        </w:rPr>
        <w:t xml:space="preserve"> of Oral and Maxillofacial Surgery </w:t>
      </w:r>
      <w:proofErr w:type="spellStart"/>
      <w:r w:rsidRPr="000E587D">
        <w:rPr>
          <w:sz w:val="20"/>
          <w:szCs w:val="20"/>
        </w:rPr>
        <w:t>Shaikh</w:t>
      </w:r>
      <w:proofErr w:type="spellEnd"/>
      <w:r w:rsidRPr="000E587D">
        <w:rPr>
          <w:sz w:val="20"/>
          <w:szCs w:val="20"/>
        </w:rPr>
        <w:t xml:space="preserve"> </w:t>
      </w:r>
      <w:proofErr w:type="spellStart"/>
      <w:r w:rsidRPr="000E587D">
        <w:rPr>
          <w:sz w:val="20"/>
          <w:szCs w:val="20"/>
        </w:rPr>
        <w:t>Zayed</w:t>
      </w:r>
      <w:proofErr w:type="spellEnd"/>
      <w:r w:rsidRPr="000E587D">
        <w:rPr>
          <w:sz w:val="20"/>
          <w:szCs w:val="20"/>
        </w:rPr>
        <w:t xml:space="preserve"> Medical College/ Hospital, </w:t>
      </w:r>
      <w:proofErr w:type="spellStart"/>
      <w:r w:rsidRPr="000E587D">
        <w:rPr>
          <w:sz w:val="20"/>
          <w:szCs w:val="20"/>
        </w:rPr>
        <w:t>Rahim</w:t>
      </w:r>
      <w:proofErr w:type="spellEnd"/>
      <w:r w:rsidRPr="000E587D">
        <w:rPr>
          <w:sz w:val="20"/>
          <w:szCs w:val="20"/>
        </w:rPr>
        <w:t xml:space="preserve"> </w:t>
      </w:r>
      <w:proofErr w:type="spellStart"/>
      <w:r w:rsidRPr="000E587D">
        <w:rPr>
          <w:sz w:val="20"/>
          <w:szCs w:val="20"/>
        </w:rPr>
        <w:t>Yar</w:t>
      </w:r>
      <w:proofErr w:type="spellEnd"/>
      <w:r w:rsidRPr="000E587D">
        <w:rPr>
          <w:sz w:val="20"/>
          <w:szCs w:val="20"/>
        </w:rPr>
        <w:t xml:space="preserve"> Khan</w:t>
      </w:r>
    </w:p>
    <w:p w:rsidR="001817C7" w:rsidRPr="000E587D" w:rsidRDefault="001817C7" w:rsidP="000E587D">
      <w:pPr>
        <w:snapToGrid w:val="0"/>
        <w:jc w:val="center"/>
        <w:rPr>
          <w:sz w:val="20"/>
          <w:szCs w:val="20"/>
        </w:rPr>
      </w:pPr>
    </w:p>
    <w:p w:rsidR="00082E8E" w:rsidRPr="000E587D" w:rsidRDefault="00471E57" w:rsidP="000E587D">
      <w:pPr>
        <w:autoSpaceDE w:val="0"/>
        <w:autoSpaceDN w:val="0"/>
        <w:adjustRightInd w:val="0"/>
        <w:snapToGrid w:val="0"/>
        <w:jc w:val="both"/>
        <w:rPr>
          <w:iCs/>
          <w:color w:val="231F20"/>
          <w:sz w:val="20"/>
        </w:rPr>
      </w:pPr>
      <w:r w:rsidRPr="000E587D">
        <w:rPr>
          <w:b/>
          <w:sz w:val="20"/>
          <w:szCs w:val="20"/>
        </w:rPr>
        <w:t xml:space="preserve">Abstract: </w:t>
      </w:r>
      <w:r w:rsidR="00082E8E" w:rsidRPr="000E587D">
        <w:rPr>
          <w:b/>
          <w:iCs/>
          <w:color w:val="231F20"/>
          <w:sz w:val="20"/>
          <w:szCs w:val="20"/>
        </w:rPr>
        <w:t>Objective:</w:t>
      </w:r>
      <w:r w:rsidR="00082E8E" w:rsidRPr="000E587D">
        <w:rPr>
          <w:iCs/>
          <w:color w:val="231F20"/>
          <w:sz w:val="20"/>
          <w:szCs w:val="20"/>
        </w:rPr>
        <w:t xml:space="preserve"> To identify the causes of TMJ in a</w:t>
      </w:r>
      <w:r w:rsidR="00082E8E" w:rsidRPr="000E587D">
        <w:rPr>
          <w:bCs/>
          <w:color w:val="231F20"/>
          <w:sz w:val="20"/>
          <w:szCs w:val="28"/>
        </w:rPr>
        <w:t xml:space="preserve">nterior </w:t>
      </w:r>
      <w:proofErr w:type="spellStart"/>
      <w:r w:rsidR="00082E8E" w:rsidRPr="000E587D">
        <w:rPr>
          <w:bCs/>
          <w:color w:val="231F20"/>
          <w:sz w:val="20"/>
          <w:szCs w:val="28"/>
        </w:rPr>
        <w:t>Sindh</w:t>
      </w:r>
      <w:proofErr w:type="spellEnd"/>
      <w:r w:rsidR="00082E8E" w:rsidRPr="000E587D">
        <w:rPr>
          <w:bCs/>
          <w:color w:val="231F20"/>
          <w:sz w:val="20"/>
          <w:szCs w:val="28"/>
        </w:rPr>
        <w:t xml:space="preserve"> and </w:t>
      </w:r>
      <w:r w:rsidR="00082E8E" w:rsidRPr="000E587D">
        <w:rPr>
          <w:iCs/>
          <w:color w:val="231F20"/>
          <w:sz w:val="20"/>
          <w:szCs w:val="20"/>
        </w:rPr>
        <w:t xml:space="preserve">to observe the maximum recurrent cause of </w:t>
      </w:r>
      <w:r w:rsidR="00082E8E" w:rsidRPr="000E587D">
        <w:rPr>
          <w:iCs/>
          <w:color w:val="231F20"/>
          <w:sz w:val="20"/>
        </w:rPr>
        <w:t xml:space="preserve">TMJ </w:t>
      </w:r>
      <w:proofErr w:type="spellStart"/>
      <w:r w:rsidR="00082E8E" w:rsidRPr="000E587D">
        <w:rPr>
          <w:iCs/>
          <w:color w:val="231F20"/>
          <w:sz w:val="20"/>
        </w:rPr>
        <w:t>ankylosis</w:t>
      </w:r>
      <w:proofErr w:type="spellEnd"/>
      <w:r w:rsidR="00082E8E" w:rsidRPr="000E587D">
        <w:rPr>
          <w:iCs/>
          <w:color w:val="231F20"/>
          <w:sz w:val="20"/>
        </w:rPr>
        <w:t xml:space="preserve">. </w:t>
      </w:r>
      <w:r w:rsidR="00082E8E" w:rsidRPr="000E587D">
        <w:rPr>
          <w:b/>
          <w:bCs/>
          <w:color w:val="231F20"/>
          <w:sz w:val="20"/>
        </w:rPr>
        <w:t>Materials and Method:</w:t>
      </w:r>
      <w:r w:rsidR="00082E8E" w:rsidRPr="000E587D">
        <w:rPr>
          <w:bCs/>
          <w:color w:val="231F20"/>
          <w:sz w:val="20"/>
        </w:rPr>
        <w:t xml:space="preserve"> </w:t>
      </w:r>
      <w:r w:rsidR="00082E8E" w:rsidRPr="000E587D">
        <w:rPr>
          <w:iCs/>
          <w:color w:val="231F20"/>
          <w:sz w:val="20"/>
        </w:rPr>
        <w:t xml:space="preserve">Study was conducted at the Department of Oral &amp; Maxillofacial Surgery at </w:t>
      </w:r>
      <w:proofErr w:type="spellStart"/>
      <w:r w:rsidR="00082E8E" w:rsidRPr="000E587D">
        <w:rPr>
          <w:iCs/>
          <w:color w:val="231F20"/>
          <w:sz w:val="20"/>
        </w:rPr>
        <w:t>Larkana</w:t>
      </w:r>
      <w:proofErr w:type="spellEnd"/>
      <w:r w:rsidR="00082E8E" w:rsidRPr="000E587D">
        <w:rPr>
          <w:iCs/>
          <w:color w:val="231F20"/>
          <w:sz w:val="20"/>
        </w:rPr>
        <w:t xml:space="preserve">, Pakistan from January 2013 to April 2015. In the current study 100 patients having TMJ </w:t>
      </w:r>
      <w:proofErr w:type="spellStart"/>
      <w:r w:rsidR="00082E8E" w:rsidRPr="000E587D">
        <w:rPr>
          <w:iCs/>
          <w:color w:val="231F20"/>
          <w:sz w:val="20"/>
        </w:rPr>
        <w:t>Ankylosis</w:t>
      </w:r>
      <w:proofErr w:type="spellEnd"/>
      <w:r w:rsidR="00082E8E" w:rsidRPr="000E587D">
        <w:rPr>
          <w:iCs/>
          <w:color w:val="231F20"/>
          <w:sz w:val="20"/>
        </w:rPr>
        <w:t xml:space="preserve"> were included. History of patients was RTA, middle ear infection, and autoimmune diseases. </w:t>
      </w:r>
      <w:r w:rsidR="00082E8E" w:rsidRPr="000E587D">
        <w:rPr>
          <w:color w:val="231F20"/>
          <w:sz w:val="20"/>
          <w:szCs w:val="20"/>
        </w:rPr>
        <w:t xml:space="preserve">Data were analyzed using descriptive statistics. </w:t>
      </w:r>
      <w:r w:rsidR="00082E8E" w:rsidRPr="000E587D">
        <w:rPr>
          <w:b/>
          <w:iCs/>
          <w:color w:val="231F20"/>
          <w:sz w:val="20"/>
        </w:rPr>
        <w:t>Results:</w:t>
      </w:r>
      <w:r w:rsidR="00082E8E" w:rsidRPr="000E587D">
        <w:rPr>
          <w:iCs/>
          <w:color w:val="231F20"/>
          <w:sz w:val="20"/>
        </w:rPr>
        <w:t xml:space="preserve"> The maximum ratio of the patients belonged to 9-17 years and history of RTA was the main cause in the progression of TMJ. </w:t>
      </w:r>
      <w:r w:rsidR="00082E8E" w:rsidRPr="000E587D">
        <w:rPr>
          <w:b/>
          <w:bCs/>
          <w:color w:val="231F20"/>
          <w:sz w:val="20"/>
        </w:rPr>
        <w:t>Conclusion:</w:t>
      </w:r>
      <w:r w:rsidR="00082E8E" w:rsidRPr="000E587D">
        <w:rPr>
          <w:bCs/>
          <w:color w:val="231F20"/>
          <w:sz w:val="20"/>
        </w:rPr>
        <w:t xml:space="preserve"> The main cause of TMJ </w:t>
      </w:r>
      <w:proofErr w:type="spellStart"/>
      <w:r w:rsidR="00082E8E" w:rsidRPr="000E587D">
        <w:rPr>
          <w:iCs/>
          <w:color w:val="231F20"/>
          <w:sz w:val="20"/>
        </w:rPr>
        <w:t>ankylosis</w:t>
      </w:r>
      <w:proofErr w:type="spellEnd"/>
      <w:r w:rsidR="00082E8E" w:rsidRPr="000E587D">
        <w:rPr>
          <w:bCs/>
          <w:color w:val="231F20"/>
          <w:sz w:val="20"/>
        </w:rPr>
        <w:t xml:space="preserve"> is </w:t>
      </w:r>
      <w:r w:rsidR="00082E8E" w:rsidRPr="000E587D">
        <w:rPr>
          <w:iCs/>
          <w:color w:val="231F20"/>
          <w:sz w:val="20"/>
        </w:rPr>
        <w:t xml:space="preserve">Trauma in the patients in anterior </w:t>
      </w:r>
      <w:proofErr w:type="spellStart"/>
      <w:r w:rsidR="00082E8E" w:rsidRPr="000E587D">
        <w:rPr>
          <w:iCs/>
          <w:color w:val="231F20"/>
          <w:sz w:val="20"/>
        </w:rPr>
        <w:t>Sindh</w:t>
      </w:r>
      <w:proofErr w:type="spellEnd"/>
      <w:r w:rsidR="00082E8E" w:rsidRPr="000E587D">
        <w:rPr>
          <w:iCs/>
          <w:color w:val="231F20"/>
          <w:sz w:val="20"/>
        </w:rPr>
        <w:t>.</w:t>
      </w:r>
    </w:p>
    <w:p w:rsidR="00C21F1B" w:rsidRPr="000E587D" w:rsidRDefault="00177C9A" w:rsidP="000E587D">
      <w:pPr>
        <w:snapToGrid w:val="0"/>
        <w:jc w:val="both"/>
        <w:rPr>
          <w:sz w:val="20"/>
          <w:szCs w:val="20"/>
          <w:lang w:eastAsia="zh-CN"/>
        </w:rPr>
      </w:pPr>
      <w:r w:rsidRPr="000E587D">
        <w:rPr>
          <w:sz w:val="20"/>
          <w:szCs w:val="20"/>
        </w:rPr>
        <w:t>[</w:t>
      </w:r>
      <w:proofErr w:type="spellStart"/>
      <w:r w:rsidR="00082E8E" w:rsidRPr="000E587D">
        <w:rPr>
          <w:bCs/>
          <w:color w:val="231F20"/>
          <w:sz w:val="20"/>
          <w:szCs w:val="20"/>
        </w:rPr>
        <w:t>Qaimuddin</w:t>
      </w:r>
      <w:proofErr w:type="spellEnd"/>
      <w:r w:rsidR="00082E8E" w:rsidRPr="000E587D">
        <w:rPr>
          <w:bCs/>
          <w:color w:val="231F20"/>
          <w:sz w:val="20"/>
          <w:szCs w:val="20"/>
        </w:rPr>
        <w:t xml:space="preserve"> </w:t>
      </w:r>
      <w:proofErr w:type="spellStart"/>
      <w:r w:rsidR="00082E8E" w:rsidRPr="000E587D">
        <w:rPr>
          <w:bCs/>
          <w:color w:val="231F20"/>
          <w:sz w:val="20"/>
          <w:szCs w:val="20"/>
        </w:rPr>
        <w:t>Shaikh</w:t>
      </w:r>
      <w:proofErr w:type="spellEnd"/>
      <w:r w:rsidR="00082E8E" w:rsidRPr="000E587D">
        <w:rPr>
          <w:bCs/>
          <w:color w:val="231F20"/>
          <w:sz w:val="20"/>
          <w:szCs w:val="20"/>
        </w:rPr>
        <w:t xml:space="preserve">, Muhammad </w:t>
      </w:r>
      <w:proofErr w:type="spellStart"/>
      <w:r w:rsidR="00082E8E" w:rsidRPr="000E587D">
        <w:rPr>
          <w:bCs/>
          <w:color w:val="231F20"/>
          <w:sz w:val="20"/>
          <w:szCs w:val="20"/>
        </w:rPr>
        <w:t>Shahzad</w:t>
      </w:r>
      <w:proofErr w:type="spellEnd"/>
      <w:r w:rsidR="00082E8E" w:rsidRPr="000E587D">
        <w:rPr>
          <w:bCs/>
          <w:color w:val="231F20"/>
          <w:sz w:val="20"/>
          <w:szCs w:val="20"/>
        </w:rPr>
        <w:t xml:space="preserve">, </w:t>
      </w:r>
      <w:proofErr w:type="spellStart"/>
      <w:r w:rsidR="00082E8E" w:rsidRPr="000E587D">
        <w:rPr>
          <w:bCs/>
          <w:color w:val="231F20"/>
          <w:sz w:val="20"/>
          <w:szCs w:val="20"/>
        </w:rPr>
        <w:t>Usman</w:t>
      </w:r>
      <w:proofErr w:type="spellEnd"/>
      <w:r w:rsidR="00082E8E" w:rsidRPr="000E587D">
        <w:rPr>
          <w:bCs/>
          <w:color w:val="231F20"/>
          <w:sz w:val="20"/>
          <w:szCs w:val="20"/>
        </w:rPr>
        <w:t xml:space="preserve"> </w:t>
      </w:r>
      <w:proofErr w:type="spellStart"/>
      <w:r w:rsidR="00082E8E" w:rsidRPr="000E587D">
        <w:rPr>
          <w:bCs/>
          <w:color w:val="231F20"/>
          <w:sz w:val="20"/>
          <w:szCs w:val="20"/>
        </w:rPr>
        <w:t>Qadir</w:t>
      </w:r>
      <w:proofErr w:type="spellEnd"/>
      <w:r w:rsidR="00082E8E" w:rsidRPr="000E587D">
        <w:rPr>
          <w:bCs/>
          <w:color w:val="231F20"/>
          <w:sz w:val="20"/>
          <w:szCs w:val="20"/>
        </w:rPr>
        <w:t xml:space="preserve"> Khan</w:t>
      </w:r>
      <w:r w:rsidR="00082E8E" w:rsidRPr="000E587D">
        <w:rPr>
          <w:b/>
          <w:sz w:val="20"/>
          <w:szCs w:val="20"/>
        </w:rPr>
        <w:t xml:space="preserve">. </w:t>
      </w:r>
      <w:r w:rsidR="006E3B86" w:rsidRPr="000E587D">
        <w:rPr>
          <w:b/>
          <w:bCs/>
          <w:color w:val="231F20"/>
          <w:sz w:val="20"/>
          <w:szCs w:val="20"/>
        </w:rPr>
        <w:t xml:space="preserve">Causes of TMJ </w:t>
      </w:r>
      <w:proofErr w:type="spellStart"/>
      <w:r w:rsidR="006E3B86" w:rsidRPr="000E587D">
        <w:rPr>
          <w:b/>
          <w:bCs/>
          <w:color w:val="231F20"/>
          <w:sz w:val="20"/>
          <w:szCs w:val="20"/>
        </w:rPr>
        <w:t>Ankylosis</w:t>
      </w:r>
      <w:proofErr w:type="spellEnd"/>
      <w:r w:rsidR="006E3B86" w:rsidRPr="000E587D">
        <w:rPr>
          <w:b/>
          <w:bCs/>
          <w:color w:val="231F20"/>
          <w:sz w:val="20"/>
          <w:szCs w:val="20"/>
        </w:rPr>
        <w:t xml:space="preserve"> in Anterior </w:t>
      </w:r>
      <w:proofErr w:type="spellStart"/>
      <w:r w:rsidR="006E3B86" w:rsidRPr="000E587D">
        <w:rPr>
          <w:b/>
          <w:bCs/>
          <w:color w:val="231F20"/>
          <w:sz w:val="20"/>
          <w:szCs w:val="20"/>
        </w:rPr>
        <w:t>Sindh</w:t>
      </w:r>
      <w:proofErr w:type="spellEnd"/>
      <w:r w:rsidR="006E3B86" w:rsidRPr="000E587D">
        <w:rPr>
          <w:b/>
          <w:bCs/>
          <w:color w:val="231F20"/>
          <w:sz w:val="20"/>
          <w:szCs w:val="20"/>
        </w:rPr>
        <w:t>: An observational study</w:t>
      </w:r>
      <w:r w:rsidR="00C21F1B" w:rsidRPr="000E587D">
        <w:rPr>
          <w:rFonts w:eastAsia="Times New Roman"/>
          <w:b/>
          <w:bCs/>
          <w:sz w:val="20"/>
          <w:szCs w:val="20"/>
          <w:lang w:bidi="fa-IR"/>
        </w:rPr>
        <w:t>.</w:t>
      </w:r>
      <w:r w:rsidR="00C21F1B" w:rsidRPr="000E587D">
        <w:rPr>
          <w:bCs/>
          <w:i/>
          <w:sz w:val="20"/>
          <w:szCs w:val="20"/>
        </w:rPr>
        <w:t xml:space="preserve"> N Y </w:t>
      </w:r>
      <w:proofErr w:type="spellStart"/>
      <w:r w:rsidR="00C21F1B" w:rsidRPr="000E587D">
        <w:rPr>
          <w:bCs/>
          <w:i/>
          <w:sz w:val="20"/>
          <w:szCs w:val="20"/>
        </w:rPr>
        <w:t>Sci</w:t>
      </w:r>
      <w:proofErr w:type="spellEnd"/>
      <w:r w:rsidR="00C21F1B" w:rsidRPr="000E587D">
        <w:rPr>
          <w:bCs/>
          <w:i/>
          <w:sz w:val="20"/>
          <w:szCs w:val="20"/>
        </w:rPr>
        <w:t xml:space="preserve"> J</w:t>
      </w:r>
      <w:r w:rsidR="00C21F1B" w:rsidRPr="000E587D">
        <w:rPr>
          <w:bCs/>
          <w:sz w:val="20"/>
          <w:szCs w:val="20"/>
        </w:rPr>
        <w:t xml:space="preserve"> </w:t>
      </w:r>
      <w:r w:rsidR="00C21F1B" w:rsidRPr="000E587D">
        <w:rPr>
          <w:sz w:val="20"/>
          <w:szCs w:val="20"/>
        </w:rPr>
        <w:t>201</w:t>
      </w:r>
      <w:r w:rsidR="00C21F1B" w:rsidRPr="000E587D">
        <w:rPr>
          <w:rFonts w:hint="eastAsia"/>
          <w:sz w:val="20"/>
          <w:szCs w:val="20"/>
        </w:rPr>
        <w:t>5</w:t>
      </w:r>
      <w:r w:rsidR="00C21F1B" w:rsidRPr="000E587D">
        <w:rPr>
          <w:sz w:val="20"/>
          <w:szCs w:val="20"/>
        </w:rPr>
        <w:t>;</w:t>
      </w:r>
      <w:r w:rsidR="00C21F1B" w:rsidRPr="000E587D">
        <w:rPr>
          <w:rFonts w:hint="eastAsia"/>
          <w:sz w:val="20"/>
          <w:szCs w:val="20"/>
        </w:rPr>
        <w:t>8</w:t>
      </w:r>
      <w:r w:rsidR="00C21F1B" w:rsidRPr="000E587D">
        <w:rPr>
          <w:sz w:val="20"/>
          <w:szCs w:val="20"/>
        </w:rPr>
        <w:t>(</w:t>
      </w:r>
      <w:r w:rsidR="00C21F1B" w:rsidRPr="000E587D">
        <w:rPr>
          <w:rFonts w:hint="eastAsia"/>
          <w:sz w:val="20"/>
          <w:szCs w:val="20"/>
        </w:rPr>
        <w:t>9</w:t>
      </w:r>
      <w:r w:rsidR="00C21F1B" w:rsidRPr="000E587D">
        <w:rPr>
          <w:sz w:val="20"/>
          <w:szCs w:val="20"/>
        </w:rPr>
        <w:t>):</w:t>
      </w:r>
      <w:r w:rsidR="00AD025D">
        <w:rPr>
          <w:noProof/>
          <w:color w:val="000000"/>
          <w:sz w:val="20"/>
          <w:szCs w:val="20"/>
        </w:rPr>
        <w:t>30</w:t>
      </w:r>
      <w:r w:rsidR="00C21F1B" w:rsidRPr="000E587D">
        <w:rPr>
          <w:color w:val="000000"/>
          <w:sz w:val="20"/>
          <w:szCs w:val="20"/>
        </w:rPr>
        <w:t>-</w:t>
      </w:r>
      <w:r w:rsidR="00AD025D">
        <w:rPr>
          <w:noProof/>
          <w:color w:val="000000"/>
          <w:sz w:val="20"/>
          <w:szCs w:val="20"/>
        </w:rPr>
        <w:t>32</w:t>
      </w:r>
      <w:r w:rsidR="00C21F1B" w:rsidRPr="000E587D">
        <w:rPr>
          <w:sz w:val="20"/>
          <w:szCs w:val="20"/>
        </w:rPr>
        <w:t xml:space="preserve">]. (ISSN: 1554-0200). </w:t>
      </w:r>
      <w:hyperlink r:id="rId7" w:history="1">
        <w:r w:rsidR="00C21F1B" w:rsidRPr="000E587D">
          <w:rPr>
            <w:rStyle w:val="Hyperlink"/>
            <w:sz w:val="20"/>
            <w:szCs w:val="20"/>
          </w:rPr>
          <w:t>http://www.sciencepub.net/newyork</w:t>
        </w:r>
      </w:hyperlink>
      <w:r w:rsidR="00C21F1B" w:rsidRPr="000E587D">
        <w:rPr>
          <w:sz w:val="20"/>
          <w:szCs w:val="20"/>
        </w:rPr>
        <w:t xml:space="preserve">. </w:t>
      </w:r>
      <w:r w:rsidR="000E587D">
        <w:rPr>
          <w:rFonts w:hint="eastAsia"/>
          <w:sz w:val="20"/>
          <w:szCs w:val="20"/>
          <w:lang w:eastAsia="zh-CN"/>
        </w:rPr>
        <w:t>6</w:t>
      </w:r>
    </w:p>
    <w:p w:rsidR="001817C7" w:rsidRPr="000E587D" w:rsidRDefault="001817C7" w:rsidP="000E587D">
      <w:pPr>
        <w:snapToGrid w:val="0"/>
        <w:jc w:val="both"/>
        <w:rPr>
          <w:sz w:val="20"/>
          <w:szCs w:val="20"/>
        </w:rPr>
      </w:pPr>
    </w:p>
    <w:p w:rsidR="001817C7" w:rsidRPr="000E587D" w:rsidRDefault="001817C7" w:rsidP="000E587D">
      <w:pPr>
        <w:snapToGrid w:val="0"/>
        <w:jc w:val="both"/>
        <w:rPr>
          <w:sz w:val="20"/>
          <w:szCs w:val="20"/>
        </w:rPr>
      </w:pPr>
      <w:r w:rsidRPr="000E587D">
        <w:rPr>
          <w:b/>
          <w:sz w:val="20"/>
          <w:szCs w:val="20"/>
        </w:rPr>
        <w:t xml:space="preserve">Keywords: </w:t>
      </w:r>
      <w:r w:rsidR="00AD453E" w:rsidRPr="000E587D">
        <w:rPr>
          <w:iCs/>
          <w:color w:val="231F20"/>
          <w:sz w:val="20"/>
          <w:szCs w:val="20"/>
        </w:rPr>
        <w:t xml:space="preserve">TMJ, Causes, Anterior </w:t>
      </w:r>
      <w:proofErr w:type="spellStart"/>
      <w:r w:rsidR="00AD453E" w:rsidRPr="000E587D">
        <w:rPr>
          <w:iCs/>
          <w:color w:val="231F20"/>
          <w:sz w:val="20"/>
          <w:szCs w:val="20"/>
        </w:rPr>
        <w:t>Sindh</w:t>
      </w:r>
      <w:proofErr w:type="spellEnd"/>
    </w:p>
    <w:p w:rsidR="000E587D" w:rsidRDefault="000E587D" w:rsidP="000E587D">
      <w:pPr>
        <w:snapToGrid w:val="0"/>
        <w:jc w:val="both"/>
        <w:rPr>
          <w:rFonts w:hint="eastAsia"/>
          <w:b/>
          <w:sz w:val="20"/>
          <w:szCs w:val="20"/>
          <w:lang w:eastAsia="zh-CN"/>
        </w:rPr>
      </w:pPr>
    </w:p>
    <w:p w:rsidR="00560819" w:rsidRDefault="00560819" w:rsidP="000E587D">
      <w:pPr>
        <w:snapToGrid w:val="0"/>
        <w:jc w:val="both"/>
        <w:rPr>
          <w:rFonts w:hint="eastAsia"/>
          <w:b/>
          <w:sz w:val="20"/>
          <w:szCs w:val="20"/>
          <w:lang w:eastAsia="zh-CN"/>
        </w:rPr>
      </w:pPr>
    </w:p>
    <w:p w:rsidR="000E587D" w:rsidRPr="000E587D" w:rsidRDefault="000E587D" w:rsidP="000E587D">
      <w:pPr>
        <w:snapToGrid w:val="0"/>
        <w:jc w:val="both"/>
        <w:rPr>
          <w:b/>
          <w:sz w:val="20"/>
          <w:szCs w:val="20"/>
        </w:rPr>
        <w:sectPr w:rsidR="000E587D" w:rsidRPr="000E587D" w:rsidSect="00AD025D">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30"/>
          <w:cols w:space="720"/>
          <w:docGrid w:linePitch="360"/>
        </w:sectPr>
      </w:pPr>
    </w:p>
    <w:p w:rsidR="00471E57" w:rsidRPr="000E587D" w:rsidRDefault="000E587D" w:rsidP="000E587D">
      <w:pPr>
        <w:numPr>
          <w:ilvl w:val="0"/>
          <w:numId w:val="5"/>
        </w:numPr>
        <w:snapToGrid w:val="0"/>
        <w:ind w:left="0" w:firstLine="0"/>
        <w:jc w:val="both"/>
        <w:rPr>
          <w:b/>
          <w:sz w:val="20"/>
          <w:szCs w:val="20"/>
        </w:rPr>
      </w:pPr>
      <w:r w:rsidRPr="000E587D">
        <w:rPr>
          <w:b/>
          <w:sz w:val="20"/>
          <w:szCs w:val="20"/>
        </w:rPr>
        <w:lastRenderedPageBreak/>
        <w:t>Introduction</w:t>
      </w:r>
    </w:p>
    <w:p w:rsidR="007C6D59" w:rsidRPr="000E587D" w:rsidRDefault="007C6D59" w:rsidP="000E587D">
      <w:pPr>
        <w:autoSpaceDE w:val="0"/>
        <w:autoSpaceDN w:val="0"/>
        <w:adjustRightInd w:val="0"/>
        <w:snapToGrid w:val="0"/>
        <w:ind w:firstLine="425"/>
        <w:jc w:val="both"/>
        <w:rPr>
          <w:b/>
          <w:sz w:val="20"/>
        </w:rPr>
      </w:pPr>
      <w:r w:rsidRPr="000E587D">
        <w:rPr>
          <w:color w:val="000000"/>
          <w:sz w:val="20"/>
        </w:rPr>
        <w:t xml:space="preserve">Incidence of TMJ </w:t>
      </w:r>
      <w:proofErr w:type="spellStart"/>
      <w:r w:rsidRPr="000E587D">
        <w:rPr>
          <w:color w:val="000000"/>
          <w:sz w:val="20"/>
        </w:rPr>
        <w:t>ankylosis</w:t>
      </w:r>
      <w:proofErr w:type="spellEnd"/>
      <w:r w:rsidRPr="000E587D">
        <w:rPr>
          <w:color w:val="000000"/>
          <w:sz w:val="20"/>
        </w:rPr>
        <w:t xml:space="preserve"> is high in worldwide especially in </w:t>
      </w:r>
      <w:r w:rsidRPr="000E587D">
        <w:rPr>
          <w:iCs/>
          <w:color w:val="231F20"/>
          <w:sz w:val="20"/>
          <w:szCs w:val="20"/>
        </w:rPr>
        <w:t xml:space="preserve">Anterior </w:t>
      </w:r>
      <w:proofErr w:type="spellStart"/>
      <w:r w:rsidRPr="000E587D">
        <w:rPr>
          <w:color w:val="000000"/>
          <w:sz w:val="20"/>
        </w:rPr>
        <w:t>Sindh</w:t>
      </w:r>
      <w:proofErr w:type="spellEnd"/>
      <w:r w:rsidRPr="000E587D">
        <w:rPr>
          <w:color w:val="000000"/>
          <w:sz w:val="20"/>
        </w:rPr>
        <w:t xml:space="preserve">, Pakistan. It was noticed that trauma is the main cause of TMJ </w:t>
      </w:r>
      <w:proofErr w:type="spellStart"/>
      <w:r w:rsidRPr="000E587D">
        <w:rPr>
          <w:color w:val="000000"/>
          <w:sz w:val="20"/>
        </w:rPr>
        <w:t>ankyloses</w:t>
      </w:r>
      <w:proofErr w:type="spellEnd"/>
      <w:r w:rsidRPr="000E587D">
        <w:rPr>
          <w:color w:val="000000"/>
          <w:sz w:val="20"/>
        </w:rPr>
        <w:t xml:space="preserve"> and concerns with anemia and malnutrition</w:t>
      </w:r>
      <w:proofErr w:type="gramStart"/>
      <w:r w:rsidRPr="000E587D">
        <w:rPr>
          <w:color w:val="000000"/>
          <w:sz w:val="20"/>
        </w:rPr>
        <w:t>.</w:t>
      </w:r>
      <w:r w:rsidRPr="000E587D">
        <w:rPr>
          <w:b/>
          <w:color w:val="000000"/>
          <w:sz w:val="20"/>
          <w:vertAlign w:val="superscript"/>
        </w:rPr>
        <w:t>(</w:t>
      </w:r>
      <w:proofErr w:type="gramEnd"/>
      <w:r w:rsidRPr="000E587D">
        <w:rPr>
          <w:b/>
          <w:color w:val="000000"/>
          <w:sz w:val="20"/>
          <w:vertAlign w:val="superscript"/>
        </w:rPr>
        <w:t>1, 2)</w:t>
      </w:r>
      <w:r w:rsidRPr="000E587D">
        <w:rPr>
          <w:color w:val="000000"/>
          <w:sz w:val="20"/>
        </w:rPr>
        <w:t xml:space="preserve">. </w:t>
      </w:r>
      <w:proofErr w:type="spellStart"/>
      <w:r w:rsidRPr="000E587D">
        <w:rPr>
          <w:sz w:val="20"/>
        </w:rPr>
        <w:t>Ankylosis</w:t>
      </w:r>
      <w:proofErr w:type="spellEnd"/>
      <w:r w:rsidRPr="000E587D">
        <w:rPr>
          <w:sz w:val="20"/>
        </w:rPr>
        <w:t xml:space="preserve"> of the </w:t>
      </w:r>
      <w:proofErr w:type="spellStart"/>
      <w:r w:rsidRPr="000E587D">
        <w:rPr>
          <w:sz w:val="20"/>
        </w:rPr>
        <w:t>Temporomandibular</w:t>
      </w:r>
      <w:proofErr w:type="spellEnd"/>
      <w:r w:rsidRPr="000E587D">
        <w:rPr>
          <w:sz w:val="20"/>
        </w:rPr>
        <w:t xml:space="preserve"> joint is a state distressing the </w:t>
      </w:r>
      <w:proofErr w:type="spellStart"/>
      <w:r w:rsidRPr="000E587D">
        <w:rPr>
          <w:sz w:val="20"/>
        </w:rPr>
        <w:t>masticatory</w:t>
      </w:r>
      <w:proofErr w:type="spellEnd"/>
      <w:r w:rsidRPr="000E587D">
        <w:rPr>
          <w:sz w:val="20"/>
        </w:rPr>
        <w:t xml:space="preserve"> structure which assortments from restriction to complete limitation of opening mouth,</w:t>
      </w:r>
      <w:r w:rsidRPr="000E587D">
        <w:rPr>
          <w:b/>
          <w:sz w:val="20"/>
          <w:vertAlign w:val="superscript"/>
        </w:rPr>
        <w:t>(3, 4)</w:t>
      </w:r>
      <w:r w:rsidRPr="000E587D">
        <w:rPr>
          <w:sz w:val="20"/>
        </w:rPr>
        <w:t xml:space="preserve"> further characteristic consist unformed mandible growth leads to facial asymmetry is common because of trauma, like fissure with contribution of the inner </w:t>
      </w:r>
      <w:proofErr w:type="spellStart"/>
      <w:r w:rsidRPr="000E587D">
        <w:rPr>
          <w:sz w:val="20"/>
        </w:rPr>
        <w:t>articular</w:t>
      </w:r>
      <w:proofErr w:type="spellEnd"/>
      <w:r w:rsidRPr="000E587D">
        <w:rPr>
          <w:sz w:val="20"/>
        </w:rPr>
        <w:t xml:space="preserve">, trauma from obstetric pincers, contaminations such as progressive arthritis and certain systemic diseases. </w:t>
      </w:r>
      <w:r w:rsidRPr="000E587D">
        <w:rPr>
          <w:b/>
          <w:sz w:val="20"/>
          <w:vertAlign w:val="superscript"/>
        </w:rPr>
        <w:t>(5-8)</w:t>
      </w:r>
    </w:p>
    <w:p w:rsidR="007C6D59" w:rsidRPr="000E587D" w:rsidRDefault="007C6D59" w:rsidP="000E587D">
      <w:pPr>
        <w:autoSpaceDE w:val="0"/>
        <w:autoSpaceDN w:val="0"/>
        <w:adjustRightInd w:val="0"/>
        <w:snapToGrid w:val="0"/>
        <w:ind w:firstLine="425"/>
        <w:jc w:val="both"/>
        <w:rPr>
          <w:b/>
          <w:sz w:val="20"/>
          <w:vertAlign w:val="superscript"/>
        </w:rPr>
      </w:pPr>
      <w:r w:rsidRPr="000E587D">
        <w:rPr>
          <w:sz w:val="20"/>
        </w:rPr>
        <w:t xml:space="preserve">The three main causes of TMJ </w:t>
      </w:r>
      <w:proofErr w:type="spellStart"/>
      <w:r w:rsidRPr="000E587D">
        <w:rPr>
          <w:sz w:val="20"/>
        </w:rPr>
        <w:t>anklyosis</w:t>
      </w:r>
      <w:proofErr w:type="spellEnd"/>
      <w:r w:rsidRPr="000E587D">
        <w:rPr>
          <w:sz w:val="20"/>
        </w:rPr>
        <w:t xml:space="preserve"> are trauma, inflammation and contamination. Damage to the fragile vasculature at the </w:t>
      </w:r>
      <w:proofErr w:type="spellStart"/>
      <w:r w:rsidRPr="000E587D">
        <w:rPr>
          <w:sz w:val="20"/>
        </w:rPr>
        <w:t>condylar</w:t>
      </w:r>
      <w:proofErr w:type="spellEnd"/>
      <w:r w:rsidRPr="000E587D">
        <w:rPr>
          <w:sz w:val="20"/>
        </w:rPr>
        <w:t xml:space="preserve"> heads during intrauterine fetal movement is a possible etiology for congenital </w:t>
      </w:r>
      <w:proofErr w:type="spellStart"/>
      <w:r w:rsidRPr="000E587D">
        <w:rPr>
          <w:sz w:val="20"/>
        </w:rPr>
        <w:t>ankylosis</w:t>
      </w:r>
      <w:proofErr w:type="spellEnd"/>
      <w:r w:rsidRPr="000E587D">
        <w:rPr>
          <w:sz w:val="20"/>
        </w:rPr>
        <w:t xml:space="preserve">. Trauma sustained by the newborn during a difficult forceps delivery and trauma inflicted by an abusive adult have been implicated. Both untreated fractures and badly comminuted </w:t>
      </w:r>
      <w:proofErr w:type="spellStart"/>
      <w:r w:rsidRPr="000E587D">
        <w:rPr>
          <w:sz w:val="20"/>
        </w:rPr>
        <w:t>condylar</w:t>
      </w:r>
      <w:proofErr w:type="spellEnd"/>
      <w:r w:rsidRPr="000E587D">
        <w:rPr>
          <w:sz w:val="20"/>
        </w:rPr>
        <w:t xml:space="preserve"> head fractures treated by immobilization for extended periods have resulted in </w:t>
      </w:r>
      <w:proofErr w:type="spellStart"/>
      <w:r w:rsidRPr="000E587D">
        <w:rPr>
          <w:sz w:val="20"/>
        </w:rPr>
        <w:t>ankylosis</w:t>
      </w:r>
      <w:proofErr w:type="spellEnd"/>
      <w:r w:rsidRPr="000E587D">
        <w:rPr>
          <w:b/>
          <w:sz w:val="20"/>
        </w:rPr>
        <w:t xml:space="preserve"> </w:t>
      </w:r>
      <w:r w:rsidRPr="000E587D">
        <w:rPr>
          <w:b/>
          <w:sz w:val="20"/>
          <w:vertAlign w:val="superscript"/>
        </w:rPr>
        <w:t>(9-12)</w:t>
      </w:r>
    </w:p>
    <w:p w:rsidR="007C6D59" w:rsidRPr="000E587D" w:rsidRDefault="007C6D59" w:rsidP="000E587D">
      <w:pPr>
        <w:autoSpaceDE w:val="0"/>
        <w:autoSpaceDN w:val="0"/>
        <w:adjustRightInd w:val="0"/>
        <w:snapToGrid w:val="0"/>
        <w:jc w:val="both"/>
        <w:rPr>
          <w:b/>
          <w:bCs/>
          <w:color w:val="231F20"/>
          <w:sz w:val="20"/>
          <w:szCs w:val="20"/>
        </w:rPr>
      </w:pPr>
    </w:p>
    <w:p w:rsidR="007C6D59" w:rsidRPr="000E587D" w:rsidRDefault="007C6D59" w:rsidP="000E587D">
      <w:pPr>
        <w:autoSpaceDE w:val="0"/>
        <w:autoSpaceDN w:val="0"/>
        <w:adjustRightInd w:val="0"/>
        <w:snapToGrid w:val="0"/>
        <w:jc w:val="both"/>
        <w:rPr>
          <w:b/>
          <w:bCs/>
          <w:color w:val="231F20"/>
          <w:sz w:val="20"/>
          <w:szCs w:val="20"/>
        </w:rPr>
      </w:pPr>
      <w:r w:rsidRPr="000E587D">
        <w:rPr>
          <w:b/>
          <w:bCs/>
          <w:color w:val="231F20"/>
          <w:sz w:val="20"/>
          <w:szCs w:val="20"/>
        </w:rPr>
        <w:t xml:space="preserve">2. </w:t>
      </w:r>
      <w:r w:rsidR="000E587D" w:rsidRPr="000E587D">
        <w:rPr>
          <w:b/>
          <w:bCs/>
          <w:color w:val="231F20"/>
          <w:sz w:val="20"/>
          <w:szCs w:val="20"/>
        </w:rPr>
        <w:t>Methodology</w:t>
      </w:r>
    </w:p>
    <w:p w:rsidR="007C6D59" w:rsidRPr="000E587D" w:rsidRDefault="007C6D59" w:rsidP="000E587D">
      <w:pPr>
        <w:snapToGrid w:val="0"/>
        <w:ind w:firstLine="425"/>
        <w:jc w:val="both"/>
        <w:rPr>
          <w:color w:val="231F20"/>
          <w:sz w:val="20"/>
          <w:szCs w:val="20"/>
        </w:rPr>
      </w:pPr>
      <w:r w:rsidRPr="000E587D">
        <w:rPr>
          <w:iCs/>
          <w:color w:val="231F20"/>
          <w:sz w:val="20"/>
        </w:rPr>
        <w:t xml:space="preserve">Study was conducted at the Department of Oral &amp; Maxillofacial Surgery at </w:t>
      </w:r>
      <w:proofErr w:type="spellStart"/>
      <w:r w:rsidRPr="000E587D">
        <w:rPr>
          <w:iCs/>
          <w:color w:val="231F20"/>
          <w:sz w:val="20"/>
        </w:rPr>
        <w:t>Larkana</w:t>
      </w:r>
      <w:proofErr w:type="spellEnd"/>
      <w:r w:rsidRPr="000E587D">
        <w:rPr>
          <w:iCs/>
          <w:color w:val="231F20"/>
          <w:sz w:val="20"/>
        </w:rPr>
        <w:t xml:space="preserve">, Pakistan from January 2013 to April 2015. In the current study 100 patients having TMJ </w:t>
      </w:r>
      <w:proofErr w:type="spellStart"/>
      <w:r w:rsidRPr="000E587D">
        <w:rPr>
          <w:iCs/>
          <w:color w:val="231F20"/>
          <w:sz w:val="20"/>
        </w:rPr>
        <w:t>Ankylosis</w:t>
      </w:r>
      <w:proofErr w:type="spellEnd"/>
      <w:r w:rsidRPr="000E587D">
        <w:rPr>
          <w:iCs/>
          <w:color w:val="231F20"/>
          <w:sz w:val="20"/>
        </w:rPr>
        <w:t xml:space="preserve"> were included. The patients were in different age group (60 males and 40 females). History of patients was RTA, middle ear </w:t>
      </w:r>
      <w:r w:rsidRPr="000E587D">
        <w:rPr>
          <w:iCs/>
          <w:color w:val="231F20"/>
          <w:sz w:val="20"/>
        </w:rPr>
        <w:lastRenderedPageBreak/>
        <w:t xml:space="preserve">infection, and autoimmune diseases. </w:t>
      </w:r>
      <w:r w:rsidRPr="000E587D">
        <w:rPr>
          <w:color w:val="231F20"/>
          <w:sz w:val="20"/>
          <w:szCs w:val="20"/>
        </w:rPr>
        <w:t>Data were analyzed using descriptive statistics.</w:t>
      </w:r>
    </w:p>
    <w:p w:rsidR="007C6D59" w:rsidRPr="000E587D" w:rsidRDefault="007C6D59" w:rsidP="000E587D">
      <w:pPr>
        <w:autoSpaceDE w:val="0"/>
        <w:autoSpaceDN w:val="0"/>
        <w:adjustRightInd w:val="0"/>
        <w:snapToGrid w:val="0"/>
        <w:jc w:val="both"/>
        <w:rPr>
          <w:b/>
          <w:bCs/>
          <w:color w:val="231F20"/>
          <w:sz w:val="20"/>
          <w:szCs w:val="20"/>
        </w:rPr>
      </w:pPr>
    </w:p>
    <w:p w:rsidR="007C6D59" w:rsidRPr="000E587D" w:rsidRDefault="007C6D59" w:rsidP="000E587D">
      <w:pPr>
        <w:autoSpaceDE w:val="0"/>
        <w:autoSpaceDN w:val="0"/>
        <w:adjustRightInd w:val="0"/>
        <w:snapToGrid w:val="0"/>
        <w:jc w:val="both"/>
        <w:rPr>
          <w:b/>
          <w:bCs/>
          <w:color w:val="231F20"/>
          <w:sz w:val="20"/>
          <w:szCs w:val="20"/>
        </w:rPr>
      </w:pPr>
      <w:r w:rsidRPr="000E587D">
        <w:rPr>
          <w:b/>
          <w:bCs/>
          <w:color w:val="231F20"/>
          <w:sz w:val="20"/>
          <w:szCs w:val="20"/>
        </w:rPr>
        <w:t xml:space="preserve">3. </w:t>
      </w:r>
      <w:r w:rsidR="000E587D" w:rsidRPr="000E587D">
        <w:rPr>
          <w:b/>
          <w:bCs/>
          <w:color w:val="231F20"/>
          <w:sz w:val="20"/>
          <w:szCs w:val="20"/>
        </w:rPr>
        <w:t>Results &amp; Discussion</w:t>
      </w:r>
    </w:p>
    <w:p w:rsidR="007C6D59" w:rsidRPr="000E587D" w:rsidRDefault="007C6D59" w:rsidP="000E587D">
      <w:pPr>
        <w:snapToGrid w:val="0"/>
        <w:ind w:firstLine="425"/>
        <w:jc w:val="both"/>
        <w:rPr>
          <w:sz w:val="20"/>
        </w:rPr>
      </w:pPr>
      <w:r w:rsidRPr="000E587D">
        <w:rPr>
          <w:iCs/>
          <w:sz w:val="20"/>
        </w:rPr>
        <w:t>The maximum ratio of the patients belonged to 9-17 years and history of RTA was the main cause in the progression of TMJ.</w:t>
      </w:r>
    </w:p>
    <w:p w:rsidR="007C6D59" w:rsidRPr="000E587D" w:rsidRDefault="007C6D59" w:rsidP="000E587D">
      <w:pPr>
        <w:autoSpaceDE w:val="0"/>
        <w:autoSpaceDN w:val="0"/>
        <w:adjustRightInd w:val="0"/>
        <w:snapToGrid w:val="0"/>
        <w:ind w:firstLine="425"/>
        <w:jc w:val="both"/>
        <w:rPr>
          <w:bCs/>
          <w:color w:val="231F20"/>
          <w:sz w:val="20"/>
          <w:szCs w:val="20"/>
        </w:rPr>
      </w:pPr>
      <w:r w:rsidRPr="000E587D">
        <w:rPr>
          <w:bCs/>
          <w:color w:val="231F20"/>
          <w:sz w:val="20"/>
          <w:szCs w:val="20"/>
        </w:rPr>
        <w:t xml:space="preserve">Males were majority with 60% rather </w:t>
      </w:r>
      <w:r w:rsidR="007108CE" w:rsidRPr="000E587D">
        <w:rPr>
          <w:bCs/>
          <w:color w:val="231F20"/>
          <w:sz w:val="20"/>
          <w:szCs w:val="20"/>
        </w:rPr>
        <w:t>than</w:t>
      </w:r>
      <w:r w:rsidRPr="000E587D">
        <w:rPr>
          <w:bCs/>
          <w:color w:val="231F20"/>
          <w:sz w:val="20"/>
          <w:szCs w:val="20"/>
        </w:rPr>
        <w:t xml:space="preserve"> females age distribution where 9-17 years leads in males and females. Left side was on 18 males, 12 on right and 30 bilateral and 10 unilateral. </w:t>
      </w:r>
      <w:proofErr w:type="gramStart"/>
      <w:r w:rsidRPr="000E587D">
        <w:rPr>
          <w:bCs/>
          <w:color w:val="231F20"/>
          <w:sz w:val="20"/>
          <w:szCs w:val="20"/>
        </w:rPr>
        <w:t>In females, left side on 12, right side on 8, 15 bilateral and 5 unilateral.</w:t>
      </w:r>
      <w:proofErr w:type="gramEnd"/>
      <w:r w:rsidRPr="000E587D">
        <w:rPr>
          <w:bCs/>
          <w:color w:val="231F20"/>
          <w:sz w:val="20"/>
          <w:szCs w:val="20"/>
        </w:rPr>
        <w:t xml:space="preserve"> Trauma was present in 10 bilateral </w:t>
      </w:r>
      <w:proofErr w:type="spellStart"/>
      <w:r w:rsidRPr="000E587D">
        <w:rPr>
          <w:bCs/>
          <w:color w:val="231F20"/>
          <w:sz w:val="20"/>
          <w:szCs w:val="20"/>
        </w:rPr>
        <w:t>ankyloses</w:t>
      </w:r>
      <w:proofErr w:type="spellEnd"/>
      <w:r w:rsidRPr="000E587D">
        <w:rPr>
          <w:bCs/>
          <w:color w:val="231F20"/>
          <w:sz w:val="20"/>
          <w:szCs w:val="20"/>
        </w:rPr>
        <w:t xml:space="preserve"> cases. (Fig: 1-3)</w:t>
      </w:r>
    </w:p>
    <w:p w:rsidR="007C6D59" w:rsidRPr="000E587D" w:rsidRDefault="007C6D59" w:rsidP="000E587D">
      <w:pPr>
        <w:autoSpaceDE w:val="0"/>
        <w:autoSpaceDN w:val="0"/>
        <w:adjustRightInd w:val="0"/>
        <w:snapToGrid w:val="0"/>
        <w:ind w:firstLine="425"/>
        <w:jc w:val="both"/>
        <w:rPr>
          <w:b/>
          <w:bCs/>
          <w:color w:val="231F20"/>
          <w:sz w:val="20"/>
          <w:szCs w:val="20"/>
        </w:rPr>
      </w:pPr>
    </w:p>
    <w:p w:rsidR="00555B34" w:rsidRPr="000E587D" w:rsidRDefault="00560819" w:rsidP="000E587D">
      <w:pPr>
        <w:snapToGrid w:val="0"/>
        <w:jc w:val="center"/>
        <w:rPr>
          <w:b/>
          <w:sz w:val="20"/>
          <w:szCs w:val="20"/>
        </w:rPr>
      </w:pPr>
      <w:r w:rsidRPr="0033345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4.75pt;height:162.15pt;visibility:visible">
            <v:imagedata r:id="rId11" o:title=""/>
            <o:lock v:ext="edit" aspectratio="f"/>
          </v:shape>
        </w:pict>
      </w:r>
    </w:p>
    <w:p w:rsidR="00555B34" w:rsidRPr="000E587D" w:rsidRDefault="00555B34" w:rsidP="000E587D">
      <w:pPr>
        <w:snapToGrid w:val="0"/>
        <w:jc w:val="center"/>
        <w:rPr>
          <w:b/>
          <w:sz w:val="20"/>
        </w:rPr>
      </w:pPr>
      <w:r w:rsidRPr="000E587D">
        <w:rPr>
          <w:b/>
          <w:noProof/>
          <w:sz w:val="20"/>
        </w:rPr>
        <w:t>Fig: 1 Age Distribution Of Patients</w:t>
      </w:r>
    </w:p>
    <w:p w:rsidR="00555B34" w:rsidRPr="000E587D" w:rsidRDefault="00555B34" w:rsidP="000E587D">
      <w:pPr>
        <w:snapToGrid w:val="0"/>
        <w:jc w:val="both"/>
        <w:rPr>
          <w:b/>
          <w:sz w:val="20"/>
          <w:szCs w:val="20"/>
        </w:rPr>
      </w:pPr>
    </w:p>
    <w:p w:rsidR="00555B34" w:rsidRDefault="00555B34" w:rsidP="000E587D">
      <w:pPr>
        <w:snapToGrid w:val="0"/>
        <w:jc w:val="both"/>
        <w:rPr>
          <w:rFonts w:hint="eastAsia"/>
          <w:b/>
          <w:sz w:val="20"/>
          <w:szCs w:val="20"/>
          <w:lang w:eastAsia="zh-CN"/>
        </w:rPr>
      </w:pPr>
    </w:p>
    <w:p w:rsidR="00560819" w:rsidRPr="000E587D" w:rsidRDefault="00560819" w:rsidP="000E587D">
      <w:pPr>
        <w:snapToGrid w:val="0"/>
        <w:jc w:val="both"/>
        <w:rPr>
          <w:rFonts w:hint="eastAsia"/>
          <w:b/>
          <w:sz w:val="20"/>
          <w:szCs w:val="20"/>
          <w:lang w:eastAsia="zh-CN"/>
        </w:rPr>
      </w:pPr>
    </w:p>
    <w:p w:rsidR="00555B34" w:rsidRPr="000E587D" w:rsidRDefault="00560819" w:rsidP="000E587D">
      <w:pPr>
        <w:snapToGrid w:val="0"/>
        <w:jc w:val="center"/>
        <w:rPr>
          <w:b/>
          <w:sz w:val="20"/>
          <w:szCs w:val="20"/>
        </w:rPr>
      </w:pPr>
      <w:r w:rsidRPr="00333453">
        <w:rPr>
          <w:noProof/>
          <w:sz w:val="20"/>
        </w:rPr>
        <w:lastRenderedPageBreak/>
        <w:pict>
          <v:shape id="_x0000_i1026" type="#_x0000_t75" style="width:209.1pt;height:162.8pt;visibility:visible">
            <v:imagedata r:id="rId12" o:title=""/>
            <o:lock v:ext="edit" aspectratio="f"/>
          </v:shape>
        </w:pict>
      </w:r>
    </w:p>
    <w:p w:rsidR="00E7635B" w:rsidRPr="000E587D" w:rsidRDefault="00E7635B" w:rsidP="000E587D">
      <w:pPr>
        <w:snapToGrid w:val="0"/>
        <w:jc w:val="center"/>
        <w:rPr>
          <w:b/>
          <w:sz w:val="20"/>
        </w:rPr>
      </w:pPr>
      <w:r w:rsidRPr="000E587D">
        <w:rPr>
          <w:b/>
          <w:noProof/>
          <w:sz w:val="20"/>
        </w:rPr>
        <w:t>Fig: 2 Gender Distribution Of Patients</w:t>
      </w:r>
    </w:p>
    <w:p w:rsidR="00555B34" w:rsidRPr="000E587D" w:rsidRDefault="00555B34" w:rsidP="000E587D">
      <w:pPr>
        <w:snapToGrid w:val="0"/>
        <w:ind w:firstLine="425"/>
        <w:jc w:val="both"/>
        <w:rPr>
          <w:b/>
          <w:sz w:val="20"/>
          <w:szCs w:val="20"/>
        </w:rPr>
      </w:pPr>
    </w:p>
    <w:p w:rsidR="00555B34" w:rsidRPr="000E587D" w:rsidRDefault="00560819" w:rsidP="000E587D">
      <w:pPr>
        <w:snapToGrid w:val="0"/>
        <w:jc w:val="center"/>
        <w:rPr>
          <w:b/>
          <w:sz w:val="20"/>
          <w:szCs w:val="20"/>
        </w:rPr>
      </w:pPr>
      <w:r w:rsidRPr="00333453">
        <w:rPr>
          <w:noProof/>
          <w:sz w:val="20"/>
        </w:rPr>
        <w:pict>
          <v:shape id="_x0000_i1027" type="#_x0000_t75" style="width:209.75pt;height:152.15pt;visibility:visible">
            <v:imagedata r:id="rId13" o:title=""/>
            <o:lock v:ext="edit" aspectratio="f"/>
          </v:shape>
        </w:pict>
      </w:r>
    </w:p>
    <w:p w:rsidR="00452B6C" w:rsidRPr="000E587D" w:rsidRDefault="00452B6C" w:rsidP="000E587D">
      <w:pPr>
        <w:snapToGrid w:val="0"/>
        <w:jc w:val="center"/>
        <w:rPr>
          <w:b/>
          <w:sz w:val="20"/>
        </w:rPr>
      </w:pPr>
      <w:r w:rsidRPr="000E587D">
        <w:rPr>
          <w:b/>
          <w:noProof/>
          <w:sz w:val="20"/>
        </w:rPr>
        <w:t>Fig: 3 TMJ Ankylosis in Patients</w:t>
      </w:r>
    </w:p>
    <w:p w:rsidR="002B56E0" w:rsidRPr="000E587D" w:rsidRDefault="002B56E0" w:rsidP="000E587D">
      <w:pPr>
        <w:autoSpaceDE w:val="0"/>
        <w:autoSpaceDN w:val="0"/>
        <w:adjustRightInd w:val="0"/>
        <w:snapToGrid w:val="0"/>
        <w:ind w:firstLine="425"/>
        <w:jc w:val="both"/>
        <w:rPr>
          <w:sz w:val="20"/>
        </w:rPr>
      </w:pPr>
    </w:p>
    <w:p w:rsidR="002B56E0" w:rsidRPr="000E587D" w:rsidRDefault="002B56E0" w:rsidP="000E587D">
      <w:pPr>
        <w:autoSpaceDE w:val="0"/>
        <w:autoSpaceDN w:val="0"/>
        <w:adjustRightInd w:val="0"/>
        <w:snapToGrid w:val="0"/>
        <w:ind w:firstLine="425"/>
        <w:jc w:val="both"/>
        <w:rPr>
          <w:sz w:val="20"/>
        </w:rPr>
      </w:pPr>
      <w:r w:rsidRPr="000E587D">
        <w:rPr>
          <w:sz w:val="20"/>
        </w:rPr>
        <w:t xml:space="preserve">The present study showed that trauma was the main etiological factor that is parallel to hospital-based studies </w:t>
      </w:r>
      <w:r w:rsidRPr="000E587D">
        <w:rPr>
          <w:b/>
          <w:sz w:val="20"/>
          <w:vertAlign w:val="superscript"/>
        </w:rPr>
        <w:t>(13, 14)</w:t>
      </w:r>
      <w:r w:rsidRPr="000E587D">
        <w:rPr>
          <w:sz w:val="20"/>
        </w:rPr>
        <w:t xml:space="preserve"> lead in various portions. The trauma is commonly consequence in </w:t>
      </w:r>
      <w:proofErr w:type="spellStart"/>
      <w:r w:rsidRPr="000E587D">
        <w:rPr>
          <w:sz w:val="20"/>
        </w:rPr>
        <w:t>ankylosis</w:t>
      </w:r>
      <w:proofErr w:type="spellEnd"/>
      <w:r w:rsidRPr="000E587D">
        <w:rPr>
          <w:sz w:val="20"/>
        </w:rPr>
        <w:t xml:space="preserve"> of the TMJ is mostly veteran in infantile. Uncertainty the assessment of controlling is not taken in time the facial aspects are pretentious as facial alteration is higher once the emancipation is done in infantile. </w:t>
      </w:r>
      <w:r w:rsidRPr="000E587D">
        <w:rPr>
          <w:b/>
          <w:sz w:val="20"/>
          <w:vertAlign w:val="superscript"/>
        </w:rPr>
        <w:t>(15-18)</w:t>
      </w:r>
      <w:r w:rsidRPr="000E587D">
        <w:rPr>
          <w:b/>
          <w:sz w:val="20"/>
        </w:rPr>
        <w:t xml:space="preserve">. </w:t>
      </w:r>
      <w:r w:rsidRPr="000E587D">
        <w:rPr>
          <w:sz w:val="20"/>
        </w:rPr>
        <w:t xml:space="preserve">in the present study revealed that the cause behind higher prevalence of </w:t>
      </w:r>
      <w:proofErr w:type="spellStart"/>
      <w:r w:rsidRPr="000E587D">
        <w:rPr>
          <w:sz w:val="20"/>
        </w:rPr>
        <w:t>ankylosis</w:t>
      </w:r>
      <w:proofErr w:type="spellEnd"/>
      <w:r w:rsidRPr="000E587D">
        <w:rPr>
          <w:sz w:val="20"/>
        </w:rPr>
        <w:t xml:space="preserve"> in male than females which could be related to the differentiation in the anatomy of the neck of the </w:t>
      </w:r>
      <w:proofErr w:type="spellStart"/>
      <w:r w:rsidRPr="000E587D">
        <w:rPr>
          <w:sz w:val="20"/>
        </w:rPr>
        <w:t>condyle</w:t>
      </w:r>
      <w:proofErr w:type="spellEnd"/>
      <w:r w:rsidRPr="000E587D">
        <w:rPr>
          <w:sz w:val="20"/>
        </w:rPr>
        <w:t xml:space="preserve">. The occurrence of TMJ </w:t>
      </w:r>
      <w:proofErr w:type="spellStart"/>
      <w:r w:rsidRPr="000E587D">
        <w:rPr>
          <w:sz w:val="20"/>
        </w:rPr>
        <w:t>ankylosis</w:t>
      </w:r>
      <w:proofErr w:type="spellEnd"/>
      <w:r w:rsidRPr="000E587D">
        <w:rPr>
          <w:sz w:val="20"/>
        </w:rPr>
        <w:t xml:space="preserve"> was increase in the present study.</w:t>
      </w:r>
    </w:p>
    <w:p w:rsidR="002B56E0" w:rsidRPr="000E587D" w:rsidRDefault="002B56E0" w:rsidP="000E587D">
      <w:pPr>
        <w:autoSpaceDE w:val="0"/>
        <w:autoSpaceDN w:val="0"/>
        <w:adjustRightInd w:val="0"/>
        <w:snapToGrid w:val="0"/>
        <w:jc w:val="both"/>
        <w:rPr>
          <w:b/>
          <w:bCs/>
          <w:sz w:val="20"/>
        </w:rPr>
      </w:pPr>
    </w:p>
    <w:p w:rsidR="002B56E0" w:rsidRPr="000E587D" w:rsidRDefault="000E587D" w:rsidP="000E587D">
      <w:pPr>
        <w:autoSpaceDE w:val="0"/>
        <w:autoSpaceDN w:val="0"/>
        <w:adjustRightInd w:val="0"/>
        <w:snapToGrid w:val="0"/>
        <w:jc w:val="both"/>
        <w:rPr>
          <w:b/>
          <w:bCs/>
          <w:sz w:val="20"/>
        </w:rPr>
      </w:pPr>
      <w:r w:rsidRPr="000E587D">
        <w:rPr>
          <w:b/>
          <w:bCs/>
          <w:sz w:val="20"/>
        </w:rPr>
        <w:t>Conclusion</w:t>
      </w:r>
    </w:p>
    <w:p w:rsidR="002B56E0" w:rsidRPr="000E587D" w:rsidRDefault="002B56E0" w:rsidP="000E587D">
      <w:pPr>
        <w:autoSpaceDE w:val="0"/>
        <w:autoSpaceDN w:val="0"/>
        <w:adjustRightInd w:val="0"/>
        <w:snapToGrid w:val="0"/>
        <w:ind w:firstLine="425"/>
        <w:jc w:val="both"/>
        <w:rPr>
          <w:sz w:val="20"/>
        </w:rPr>
      </w:pPr>
      <w:r w:rsidRPr="000E587D">
        <w:rPr>
          <w:sz w:val="20"/>
        </w:rPr>
        <w:t xml:space="preserve">The main cause of TMJ is Trauma in the form of RTA in Anterior </w:t>
      </w:r>
      <w:proofErr w:type="spellStart"/>
      <w:r w:rsidRPr="000E587D">
        <w:rPr>
          <w:sz w:val="20"/>
        </w:rPr>
        <w:t>Sindh</w:t>
      </w:r>
      <w:proofErr w:type="spellEnd"/>
      <w:r w:rsidRPr="000E587D">
        <w:rPr>
          <w:sz w:val="20"/>
        </w:rPr>
        <w:t>.</w:t>
      </w:r>
    </w:p>
    <w:p w:rsidR="00597955" w:rsidRPr="000E587D" w:rsidRDefault="00597955" w:rsidP="000E587D">
      <w:pPr>
        <w:autoSpaceDE w:val="0"/>
        <w:autoSpaceDN w:val="0"/>
        <w:adjustRightInd w:val="0"/>
        <w:snapToGrid w:val="0"/>
        <w:jc w:val="both"/>
        <w:rPr>
          <w:sz w:val="20"/>
        </w:rPr>
      </w:pPr>
    </w:p>
    <w:p w:rsidR="00D55B33" w:rsidRPr="000E587D" w:rsidRDefault="00D55B33" w:rsidP="000E587D">
      <w:pPr>
        <w:snapToGrid w:val="0"/>
        <w:jc w:val="both"/>
        <w:rPr>
          <w:b/>
          <w:sz w:val="20"/>
        </w:rPr>
      </w:pPr>
      <w:r w:rsidRPr="000E587D">
        <w:rPr>
          <w:b/>
          <w:sz w:val="20"/>
        </w:rPr>
        <w:t>Corresponding Author:</w:t>
      </w:r>
    </w:p>
    <w:p w:rsidR="00D55B33" w:rsidRPr="000E587D" w:rsidRDefault="00D55B33" w:rsidP="000E587D">
      <w:pPr>
        <w:snapToGrid w:val="0"/>
        <w:jc w:val="both"/>
        <w:rPr>
          <w:bCs/>
          <w:color w:val="231F20"/>
          <w:sz w:val="20"/>
          <w:szCs w:val="20"/>
          <w:vertAlign w:val="superscript"/>
        </w:rPr>
      </w:pPr>
      <w:r w:rsidRPr="000E587D">
        <w:rPr>
          <w:bCs/>
          <w:color w:val="231F20"/>
          <w:sz w:val="20"/>
          <w:szCs w:val="20"/>
        </w:rPr>
        <w:t xml:space="preserve">Dr. </w:t>
      </w:r>
      <w:proofErr w:type="spellStart"/>
      <w:r w:rsidRPr="000E587D">
        <w:rPr>
          <w:bCs/>
          <w:color w:val="231F20"/>
          <w:sz w:val="20"/>
          <w:szCs w:val="20"/>
        </w:rPr>
        <w:t>Qaimuddin</w:t>
      </w:r>
      <w:proofErr w:type="spellEnd"/>
      <w:r w:rsidRPr="000E587D">
        <w:rPr>
          <w:bCs/>
          <w:color w:val="231F20"/>
          <w:sz w:val="20"/>
          <w:szCs w:val="20"/>
        </w:rPr>
        <w:t xml:space="preserve"> </w:t>
      </w:r>
      <w:proofErr w:type="spellStart"/>
      <w:r w:rsidRPr="000E587D">
        <w:rPr>
          <w:bCs/>
          <w:color w:val="231F20"/>
          <w:sz w:val="20"/>
          <w:szCs w:val="20"/>
        </w:rPr>
        <w:t>Shaikh</w:t>
      </w:r>
      <w:proofErr w:type="spellEnd"/>
    </w:p>
    <w:p w:rsidR="00D55B33" w:rsidRPr="000E587D" w:rsidRDefault="00D55B33" w:rsidP="000E587D">
      <w:pPr>
        <w:snapToGrid w:val="0"/>
        <w:jc w:val="both"/>
        <w:rPr>
          <w:sz w:val="20"/>
          <w:szCs w:val="20"/>
        </w:rPr>
      </w:pPr>
      <w:proofErr w:type="gramStart"/>
      <w:r w:rsidRPr="000E587D">
        <w:rPr>
          <w:sz w:val="20"/>
          <w:szCs w:val="20"/>
        </w:rPr>
        <w:t xml:space="preserve">Department of Oral and Maxillofacial Surgery </w:t>
      </w:r>
      <w:proofErr w:type="spellStart"/>
      <w:r w:rsidRPr="000E587D">
        <w:rPr>
          <w:sz w:val="20"/>
          <w:szCs w:val="20"/>
        </w:rPr>
        <w:t>Bibi</w:t>
      </w:r>
      <w:proofErr w:type="spellEnd"/>
      <w:r w:rsidRPr="000E587D">
        <w:rPr>
          <w:sz w:val="20"/>
          <w:szCs w:val="20"/>
        </w:rPr>
        <w:t xml:space="preserve"> </w:t>
      </w:r>
      <w:proofErr w:type="spellStart"/>
      <w:r w:rsidRPr="000E587D">
        <w:rPr>
          <w:sz w:val="20"/>
          <w:szCs w:val="20"/>
        </w:rPr>
        <w:t>Aseefa</w:t>
      </w:r>
      <w:proofErr w:type="spellEnd"/>
      <w:r w:rsidRPr="000E587D">
        <w:rPr>
          <w:sz w:val="20"/>
          <w:szCs w:val="20"/>
        </w:rPr>
        <w:t xml:space="preserve"> Dental College, </w:t>
      </w:r>
      <w:proofErr w:type="spellStart"/>
      <w:r w:rsidRPr="000E587D">
        <w:rPr>
          <w:sz w:val="20"/>
          <w:szCs w:val="20"/>
        </w:rPr>
        <w:t>Shaheed</w:t>
      </w:r>
      <w:proofErr w:type="spellEnd"/>
      <w:r w:rsidRPr="000E587D">
        <w:rPr>
          <w:sz w:val="20"/>
          <w:szCs w:val="20"/>
        </w:rPr>
        <w:t xml:space="preserve"> </w:t>
      </w:r>
      <w:proofErr w:type="spellStart"/>
      <w:r w:rsidRPr="000E587D">
        <w:rPr>
          <w:sz w:val="20"/>
          <w:szCs w:val="20"/>
        </w:rPr>
        <w:t>Mohtarma</w:t>
      </w:r>
      <w:proofErr w:type="spellEnd"/>
      <w:r w:rsidRPr="000E587D">
        <w:rPr>
          <w:sz w:val="20"/>
          <w:szCs w:val="20"/>
        </w:rPr>
        <w:t xml:space="preserve"> Benazir Bhutto Medical University, </w:t>
      </w:r>
      <w:proofErr w:type="spellStart"/>
      <w:r w:rsidRPr="000E587D">
        <w:rPr>
          <w:sz w:val="20"/>
          <w:szCs w:val="20"/>
        </w:rPr>
        <w:t>Larkana</w:t>
      </w:r>
      <w:proofErr w:type="spellEnd"/>
      <w:r w:rsidR="00597955" w:rsidRPr="000E587D">
        <w:rPr>
          <w:sz w:val="20"/>
          <w:szCs w:val="20"/>
        </w:rPr>
        <w:t>.</w:t>
      </w:r>
      <w:proofErr w:type="gramEnd"/>
    </w:p>
    <w:p w:rsidR="00597955" w:rsidRPr="000E587D" w:rsidRDefault="00597955" w:rsidP="000E587D">
      <w:pPr>
        <w:snapToGrid w:val="0"/>
        <w:jc w:val="both"/>
        <w:rPr>
          <w:b/>
          <w:sz w:val="20"/>
          <w:szCs w:val="20"/>
        </w:rPr>
      </w:pPr>
    </w:p>
    <w:p w:rsidR="00841EDE" w:rsidRPr="000E587D" w:rsidRDefault="000E587D" w:rsidP="000E587D">
      <w:pPr>
        <w:pStyle w:val="NormalWeb"/>
        <w:shd w:val="clear" w:color="auto" w:fill="FFFFFF"/>
        <w:snapToGrid w:val="0"/>
        <w:spacing w:before="0" w:beforeAutospacing="0" w:after="0" w:afterAutospacing="0"/>
        <w:jc w:val="both"/>
        <w:rPr>
          <w:color w:val="000000"/>
          <w:sz w:val="20"/>
        </w:rPr>
      </w:pPr>
      <w:r w:rsidRPr="000E587D">
        <w:rPr>
          <w:b/>
          <w:bCs/>
          <w:color w:val="000000"/>
          <w:sz w:val="20"/>
        </w:rPr>
        <w:lastRenderedPageBreak/>
        <w:t>References</w:t>
      </w:r>
    </w:p>
    <w:p w:rsidR="00841EDE" w:rsidRPr="000E587D" w:rsidRDefault="00841EDE" w:rsidP="000E587D">
      <w:pPr>
        <w:pStyle w:val="NormalWeb"/>
        <w:numPr>
          <w:ilvl w:val="0"/>
          <w:numId w:val="6"/>
        </w:numPr>
        <w:shd w:val="clear" w:color="auto" w:fill="FFFFFF"/>
        <w:snapToGrid w:val="0"/>
        <w:spacing w:before="0" w:beforeAutospacing="0" w:after="0" w:afterAutospacing="0"/>
        <w:ind w:left="425" w:hanging="425"/>
        <w:jc w:val="both"/>
        <w:rPr>
          <w:color w:val="000000"/>
          <w:sz w:val="20"/>
        </w:rPr>
      </w:pPr>
      <w:r w:rsidRPr="000E587D">
        <w:rPr>
          <w:color w:val="000000"/>
          <w:sz w:val="20"/>
        </w:rPr>
        <w:t xml:space="preserve">McFadden LR, </w:t>
      </w:r>
      <w:proofErr w:type="spellStart"/>
      <w:r w:rsidRPr="000E587D">
        <w:rPr>
          <w:color w:val="000000"/>
          <w:sz w:val="20"/>
        </w:rPr>
        <w:t>Rishiraj</w:t>
      </w:r>
      <w:proofErr w:type="spellEnd"/>
      <w:r w:rsidRPr="000E587D">
        <w:rPr>
          <w:color w:val="000000"/>
          <w:sz w:val="20"/>
        </w:rPr>
        <w:t xml:space="preserve"> B. </w:t>
      </w:r>
      <w:proofErr w:type="spellStart"/>
      <w:r w:rsidRPr="000E587D">
        <w:rPr>
          <w:color w:val="000000"/>
          <w:sz w:val="20"/>
        </w:rPr>
        <w:t>Temporomandibular</w:t>
      </w:r>
      <w:proofErr w:type="spellEnd"/>
      <w:r w:rsidRPr="000E587D">
        <w:rPr>
          <w:color w:val="000000"/>
          <w:sz w:val="20"/>
        </w:rPr>
        <w:t xml:space="preserve"> joint </w:t>
      </w:r>
      <w:proofErr w:type="spellStart"/>
      <w:r w:rsidRPr="000E587D">
        <w:rPr>
          <w:color w:val="000000"/>
          <w:sz w:val="20"/>
        </w:rPr>
        <w:t>ankylosis</w:t>
      </w:r>
      <w:proofErr w:type="spellEnd"/>
      <w:r w:rsidRPr="000E587D">
        <w:rPr>
          <w:color w:val="000000"/>
          <w:sz w:val="20"/>
        </w:rPr>
        <w:t>: a case report. J Can Dent Assoc 2001;</w:t>
      </w:r>
      <w:r w:rsidRPr="000E587D">
        <w:rPr>
          <w:rStyle w:val="apple-converted-space"/>
          <w:sz w:val="20"/>
        </w:rPr>
        <w:t> </w:t>
      </w:r>
      <w:r w:rsidRPr="000E587D">
        <w:rPr>
          <w:b/>
          <w:bCs/>
          <w:color w:val="000000"/>
          <w:sz w:val="20"/>
        </w:rPr>
        <w:t>67:</w:t>
      </w:r>
      <w:r w:rsidRPr="000E587D">
        <w:rPr>
          <w:rStyle w:val="apple-converted-space"/>
          <w:sz w:val="20"/>
        </w:rPr>
        <w:t> </w:t>
      </w:r>
      <w:r w:rsidRPr="000E587D">
        <w:rPr>
          <w:color w:val="000000"/>
          <w:sz w:val="20"/>
        </w:rPr>
        <w:t>659–63.</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r w:rsidRPr="000E587D">
        <w:rPr>
          <w:rFonts w:ascii="Times New Roman" w:eastAsia="Times New Roman" w:hAnsi="Times New Roman"/>
          <w:color w:val="000000"/>
          <w:sz w:val="20"/>
          <w:szCs w:val="24"/>
        </w:rPr>
        <w:t xml:space="preserve">Kobayashi R, Utsunomiya T, Yamamoto H, </w:t>
      </w:r>
      <w:proofErr w:type="spellStart"/>
      <w:r w:rsidRPr="000E587D">
        <w:rPr>
          <w:rFonts w:ascii="Times New Roman" w:eastAsia="Times New Roman" w:hAnsi="Times New Roman"/>
          <w:color w:val="000000"/>
          <w:sz w:val="20"/>
          <w:szCs w:val="24"/>
        </w:rPr>
        <w:t>Nagura</w:t>
      </w:r>
      <w:proofErr w:type="spellEnd"/>
      <w:r w:rsidRPr="000E587D">
        <w:rPr>
          <w:rFonts w:ascii="Times New Roman" w:eastAsia="Times New Roman" w:hAnsi="Times New Roman"/>
          <w:color w:val="000000"/>
          <w:sz w:val="20"/>
          <w:szCs w:val="24"/>
        </w:rPr>
        <w:t xml:space="preserve"> H.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of the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caused by rheumatoid arthritis: A pathologica</w:t>
      </w:r>
      <w:r w:rsidR="00560819">
        <w:rPr>
          <w:rFonts w:ascii="Times New Roman" w:eastAsia="Times New Roman" w:hAnsi="Times New Roman"/>
          <w:color w:val="000000"/>
          <w:sz w:val="20"/>
          <w:szCs w:val="24"/>
        </w:rPr>
        <w:t>l study and review. J Oral Sci.</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2001</w:t>
      </w:r>
      <w:proofErr w:type="gramStart"/>
      <w:r w:rsidRPr="000E587D">
        <w:rPr>
          <w:rFonts w:ascii="Times New Roman" w:eastAsia="Times New Roman" w:hAnsi="Times New Roman"/>
          <w:color w:val="000000"/>
          <w:sz w:val="20"/>
          <w:szCs w:val="24"/>
        </w:rPr>
        <w:t>;43:97</w:t>
      </w:r>
      <w:proofErr w:type="gramEnd"/>
      <w:r w:rsidRPr="000E587D">
        <w:rPr>
          <w:rFonts w:ascii="Times New Roman" w:eastAsia="Times New Roman" w:hAnsi="Times New Roman"/>
          <w:color w:val="000000"/>
          <w:sz w:val="20"/>
          <w:szCs w:val="24"/>
        </w:rPr>
        <w:t>–101.</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Baykul</w:t>
      </w:r>
      <w:proofErr w:type="spellEnd"/>
      <w:r w:rsidRPr="000E587D">
        <w:rPr>
          <w:rFonts w:ascii="Times New Roman" w:eastAsia="Times New Roman" w:hAnsi="Times New Roman"/>
          <w:color w:val="000000"/>
          <w:sz w:val="20"/>
          <w:szCs w:val="24"/>
        </w:rPr>
        <w:t xml:space="preserve"> T, </w:t>
      </w:r>
      <w:proofErr w:type="spellStart"/>
      <w:r w:rsidRPr="000E587D">
        <w:rPr>
          <w:rFonts w:ascii="Times New Roman" w:eastAsia="Times New Roman" w:hAnsi="Times New Roman"/>
          <w:color w:val="000000"/>
          <w:sz w:val="20"/>
          <w:szCs w:val="24"/>
        </w:rPr>
        <w:t>Aydin</w:t>
      </w:r>
      <w:proofErr w:type="spellEnd"/>
      <w:r w:rsidRPr="000E587D">
        <w:rPr>
          <w:rFonts w:ascii="Times New Roman" w:eastAsia="Times New Roman" w:hAnsi="Times New Roman"/>
          <w:color w:val="000000"/>
          <w:sz w:val="20"/>
          <w:szCs w:val="24"/>
        </w:rPr>
        <w:t xml:space="preserve"> MA, </w:t>
      </w:r>
      <w:proofErr w:type="spellStart"/>
      <w:r w:rsidRPr="000E587D">
        <w:rPr>
          <w:rFonts w:ascii="Times New Roman" w:eastAsia="Times New Roman" w:hAnsi="Times New Roman"/>
          <w:color w:val="000000"/>
          <w:sz w:val="20"/>
          <w:szCs w:val="24"/>
        </w:rPr>
        <w:t>Nasir</w:t>
      </w:r>
      <w:proofErr w:type="spellEnd"/>
      <w:r w:rsidRPr="000E587D">
        <w:rPr>
          <w:rFonts w:ascii="Times New Roman" w:eastAsia="Times New Roman" w:hAnsi="Times New Roman"/>
          <w:color w:val="000000"/>
          <w:sz w:val="20"/>
          <w:szCs w:val="24"/>
        </w:rPr>
        <w:t xml:space="preserve"> S. </w:t>
      </w:r>
      <w:proofErr w:type="spellStart"/>
      <w:r w:rsidRPr="000E587D">
        <w:rPr>
          <w:rFonts w:ascii="Times New Roman" w:eastAsia="Times New Roman" w:hAnsi="Times New Roman"/>
          <w:color w:val="000000"/>
          <w:sz w:val="20"/>
          <w:szCs w:val="24"/>
        </w:rPr>
        <w:t>Avascular</w:t>
      </w:r>
      <w:proofErr w:type="spellEnd"/>
      <w:r w:rsidRPr="000E587D">
        <w:rPr>
          <w:rFonts w:ascii="Times New Roman" w:eastAsia="Times New Roman" w:hAnsi="Times New Roman"/>
          <w:color w:val="000000"/>
          <w:sz w:val="20"/>
          <w:szCs w:val="24"/>
        </w:rPr>
        <w:t xml:space="preserve"> necrosis of the </w:t>
      </w:r>
      <w:proofErr w:type="spellStart"/>
      <w:r w:rsidRPr="000E587D">
        <w:rPr>
          <w:rFonts w:ascii="Times New Roman" w:eastAsia="Times New Roman" w:hAnsi="Times New Roman"/>
          <w:color w:val="000000"/>
          <w:sz w:val="20"/>
          <w:szCs w:val="24"/>
        </w:rPr>
        <w:t>mandibular</w:t>
      </w:r>
      <w:proofErr w:type="spellEnd"/>
      <w:r w:rsidRPr="000E587D">
        <w:rPr>
          <w:rFonts w:ascii="Times New Roman" w:eastAsia="Times New Roman" w:hAnsi="Times New Roman"/>
          <w:color w:val="000000"/>
          <w:sz w:val="20"/>
          <w:szCs w:val="24"/>
        </w:rPr>
        <w:t xml:space="preserve"> </w:t>
      </w:r>
      <w:proofErr w:type="spellStart"/>
      <w:r w:rsidRPr="000E587D">
        <w:rPr>
          <w:rFonts w:ascii="Times New Roman" w:eastAsia="Times New Roman" w:hAnsi="Times New Roman"/>
          <w:color w:val="000000"/>
          <w:sz w:val="20"/>
          <w:szCs w:val="24"/>
        </w:rPr>
        <w:t>condyle</w:t>
      </w:r>
      <w:proofErr w:type="spellEnd"/>
      <w:r w:rsidRPr="000E587D">
        <w:rPr>
          <w:rFonts w:ascii="Times New Roman" w:eastAsia="Times New Roman" w:hAnsi="Times New Roman"/>
          <w:color w:val="000000"/>
          <w:sz w:val="20"/>
          <w:szCs w:val="24"/>
        </w:rPr>
        <w:t xml:space="preserve"> causing fibrous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of the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in sickle cell anemia. J </w:t>
      </w:r>
      <w:proofErr w:type="spellStart"/>
      <w:r w:rsidRPr="000E587D">
        <w:rPr>
          <w:rFonts w:ascii="Times New Roman" w:eastAsia="Times New Roman" w:hAnsi="Times New Roman"/>
          <w:color w:val="000000"/>
          <w:sz w:val="20"/>
          <w:szCs w:val="24"/>
        </w:rPr>
        <w:t>Craniofac</w:t>
      </w:r>
      <w:proofErr w:type="spellEnd"/>
      <w:r w:rsidRPr="000E587D">
        <w:rPr>
          <w:rFonts w:ascii="Times New Roman" w:eastAsia="Times New Roman" w:hAnsi="Times New Roman"/>
          <w:color w:val="000000"/>
          <w:sz w:val="20"/>
          <w:szCs w:val="24"/>
        </w:rPr>
        <w:t xml:space="preserve"> Surg.</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2004</w:t>
      </w:r>
      <w:proofErr w:type="gramStart"/>
      <w:r w:rsidRPr="000E587D">
        <w:rPr>
          <w:rFonts w:ascii="Times New Roman" w:eastAsia="Times New Roman" w:hAnsi="Times New Roman"/>
          <w:color w:val="000000"/>
          <w:sz w:val="20"/>
          <w:szCs w:val="24"/>
        </w:rPr>
        <w:t>;15:1052</w:t>
      </w:r>
      <w:proofErr w:type="gramEnd"/>
      <w:r w:rsidRPr="000E587D">
        <w:rPr>
          <w:rFonts w:ascii="Times New Roman" w:eastAsia="Times New Roman" w:hAnsi="Times New Roman"/>
          <w:color w:val="000000"/>
          <w:sz w:val="20"/>
          <w:szCs w:val="24"/>
        </w:rPr>
        <w:t>–6.</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r w:rsidRPr="000E587D">
        <w:rPr>
          <w:rFonts w:ascii="Times New Roman" w:eastAsia="Times New Roman" w:hAnsi="Times New Roman"/>
          <w:color w:val="000000"/>
          <w:sz w:val="20"/>
          <w:szCs w:val="24"/>
        </w:rPr>
        <w:t xml:space="preserve">Herford AS, Boyne PJ.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of the jaw in a patient with </w:t>
      </w:r>
      <w:proofErr w:type="spellStart"/>
      <w:r w:rsidRPr="000E587D">
        <w:rPr>
          <w:rFonts w:ascii="Times New Roman" w:eastAsia="Times New Roman" w:hAnsi="Times New Roman"/>
          <w:color w:val="000000"/>
          <w:sz w:val="20"/>
          <w:szCs w:val="24"/>
        </w:rPr>
        <w:t>fibrodysplasia</w:t>
      </w:r>
      <w:proofErr w:type="spellEnd"/>
      <w:r w:rsidRPr="000E587D">
        <w:rPr>
          <w:rFonts w:ascii="Times New Roman" w:eastAsia="Times New Roman" w:hAnsi="Times New Roman"/>
          <w:color w:val="000000"/>
          <w:sz w:val="20"/>
          <w:szCs w:val="24"/>
        </w:rPr>
        <w:t xml:space="preserve"> </w:t>
      </w:r>
      <w:proofErr w:type="spellStart"/>
      <w:r w:rsidRPr="000E587D">
        <w:rPr>
          <w:rFonts w:ascii="Times New Roman" w:eastAsia="Times New Roman" w:hAnsi="Times New Roman"/>
          <w:color w:val="000000"/>
          <w:sz w:val="20"/>
          <w:szCs w:val="24"/>
        </w:rPr>
        <w:t>ossificans</w:t>
      </w:r>
      <w:proofErr w:type="spellEnd"/>
      <w:r w:rsidRPr="000E587D">
        <w:rPr>
          <w:rFonts w:ascii="Times New Roman" w:eastAsia="Times New Roman" w:hAnsi="Times New Roman"/>
          <w:color w:val="000000"/>
          <w:sz w:val="20"/>
          <w:szCs w:val="24"/>
        </w:rPr>
        <w:t xml:space="preserve"> </w:t>
      </w:r>
      <w:proofErr w:type="spellStart"/>
      <w:r w:rsidRPr="000E587D">
        <w:rPr>
          <w:rFonts w:ascii="Times New Roman" w:eastAsia="Times New Roman" w:hAnsi="Times New Roman"/>
          <w:color w:val="000000"/>
          <w:sz w:val="20"/>
          <w:szCs w:val="24"/>
        </w:rPr>
        <w:t>progressiva</w:t>
      </w:r>
      <w:proofErr w:type="spellEnd"/>
      <w:r w:rsidRPr="000E587D">
        <w:rPr>
          <w:rFonts w:ascii="Times New Roman" w:eastAsia="Times New Roman" w:hAnsi="Times New Roman"/>
          <w:color w:val="000000"/>
          <w:sz w:val="20"/>
          <w:szCs w:val="24"/>
        </w:rPr>
        <w:t>.</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 xml:space="preserve">Oral </w:t>
      </w:r>
      <w:proofErr w:type="spellStart"/>
      <w:r w:rsidRPr="000E587D">
        <w:rPr>
          <w:rFonts w:ascii="Times New Roman" w:eastAsia="Times New Roman" w:hAnsi="Times New Roman"/>
          <w:color w:val="000000"/>
          <w:sz w:val="20"/>
          <w:szCs w:val="24"/>
        </w:rPr>
        <w:t>Surg</w:t>
      </w:r>
      <w:proofErr w:type="spellEnd"/>
      <w:r w:rsidRPr="000E587D">
        <w:rPr>
          <w:rFonts w:ascii="Times New Roman" w:eastAsia="Times New Roman" w:hAnsi="Times New Roman"/>
          <w:color w:val="000000"/>
          <w:sz w:val="20"/>
          <w:szCs w:val="24"/>
        </w:rPr>
        <w:t xml:space="preserve"> Oral Med Oral </w:t>
      </w:r>
      <w:proofErr w:type="spellStart"/>
      <w:r w:rsidRPr="000E587D">
        <w:rPr>
          <w:rFonts w:ascii="Times New Roman" w:eastAsia="Times New Roman" w:hAnsi="Times New Roman"/>
          <w:color w:val="000000"/>
          <w:sz w:val="20"/>
          <w:szCs w:val="24"/>
        </w:rPr>
        <w:t>Pathol</w:t>
      </w:r>
      <w:proofErr w:type="spellEnd"/>
      <w:r w:rsidRPr="000E587D">
        <w:rPr>
          <w:rFonts w:ascii="Times New Roman" w:eastAsia="Times New Roman" w:hAnsi="Times New Roman"/>
          <w:color w:val="000000"/>
          <w:sz w:val="20"/>
          <w:szCs w:val="24"/>
        </w:rPr>
        <w:t xml:space="preserve"> Oral </w:t>
      </w:r>
      <w:proofErr w:type="spellStart"/>
      <w:r w:rsidRPr="000E587D">
        <w:rPr>
          <w:rFonts w:ascii="Times New Roman" w:eastAsia="Times New Roman" w:hAnsi="Times New Roman"/>
          <w:color w:val="000000"/>
          <w:sz w:val="20"/>
          <w:szCs w:val="24"/>
        </w:rPr>
        <w:t>Radiol</w:t>
      </w:r>
      <w:proofErr w:type="spellEnd"/>
      <w:r w:rsidRPr="000E587D">
        <w:rPr>
          <w:rFonts w:ascii="Times New Roman" w:eastAsia="Times New Roman" w:hAnsi="Times New Roman"/>
          <w:color w:val="000000"/>
          <w:sz w:val="20"/>
          <w:szCs w:val="24"/>
        </w:rPr>
        <w:t xml:space="preserve"> </w:t>
      </w:r>
      <w:proofErr w:type="spellStart"/>
      <w:r w:rsidRPr="000E587D">
        <w:rPr>
          <w:rFonts w:ascii="Times New Roman" w:eastAsia="Times New Roman" w:hAnsi="Times New Roman"/>
          <w:color w:val="000000"/>
          <w:sz w:val="20"/>
          <w:szCs w:val="24"/>
        </w:rPr>
        <w:t>Endod</w:t>
      </w:r>
      <w:proofErr w:type="spellEnd"/>
      <w:r w:rsidRPr="000E587D">
        <w:rPr>
          <w:rFonts w:ascii="Times New Roman" w:eastAsia="Times New Roman" w:hAnsi="Times New Roman"/>
          <w:color w:val="000000"/>
          <w:sz w:val="20"/>
          <w:szCs w:val="24"/>
        </w:rPr>
        <w:t>. 2003</w:t>
      </w:r>
      <w:proofErr w:type="gramStart"/>
      <w:r w:rsidRPr="000E587D">
        <w:rPr>
          <w:rFonts w:ascii="Times New Roman" w:eastAsia="Times New Roman" w:hAnsi="Times New Roman"/>
          <w:color w:val="000000"/>
          <w:sz w:val="20"/>
          <w:szCs w:val="24"/>
        </w:rPr>
        <w:t>;96:680</w:t>
      </w:r>
      <w:proofErr w:type="gramEnd"/>
      <w:r w:rsidRPr="000E587D">
        <w:rPr>
          <w:rFonts w:ascii="Times New Roman" w:eastAsia="Times New Roman" w:hAnsi="Times New Roman"/>
          <w:color w:val="000000"/>
          <w:sz w:val="20"/>
          <w:szCs w:val="24"/>
        </w:rPr>
        <w:t>–4.</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r w:rsidRPr="000E587D">
        <w:rPr>
          <w:rStyle w:val="element-citation"/>
          <w:rFonts w:ascii="Times New Roman" w:hAnsi="Times New Roman"/>
          <w:color w:val="000000"/>
          <w:sz w:val="20"/>
          <w:szCs w:val="24"/>
          <w:shd w:val="clear" w:color="auto" w:fill="FFFFFF"/>
        </w:rPr>
        <w:t>Su-</w:t>
      </w:r>
      <w:proofErr w:type="spellStart"/>
      <w:r w:rsidRPr="000E587D">
        <w:rPr>
          <w:rStyle w:val="element-citation"/>
          <w:rFonts w:ascii="Times New Roman" w:hAnsi="Times New Roman"/>
          <w:color w:val="000000"/>
          <w:sz w:val="20"/>
          <w:szCs w:val="24"/>
          <w:shd w:val="clear" w:color="auto" w:fill="FFFFFF"/>
        </w:rPr>
        <w:t>Gwan</w:t>
      </w:r>
      <w:proofErr w:type="spellEnd"/>
      <w:r w:rsidRPr="000E587D">
        <w:rPr>
          <w:rStyle w:val="element-citation"/>
          <w:rFonts w:ascii="Times New Roman" w:hAnsi="Times New Roman"/>
          <w:color w:val="000000"/>
          <w:sz w:val="20"/>
          <w:szCs w:val="24"/>
          <w:shd w:val="clear" w:color="auto" w:fill="FFFFFF"/>
        </w:rPr>
        <w:t xml:space="preserve"> K. Treatment of </w:t>
      </w:r>
      <w:proofErr w:type="spellStart"/>
      <w:r w:rsidRPr="000E587D">
        <w:rPr>
          <w:rStyle w:val="element-citation"/>
          <w:rFonts w:ascii="Times New Roman" w:hAnsi="Times New Roman"/>
          <w:color w:val="000000"/>
          <w:sz w:val="20"/>
          <w:szCs w:val="24"/>
          <w:shd w:val="clear" w:color="auto" w:fill="FFFFFF"/>
        </w:rPr>
        <w:t>temporomandibular</w:t>
      </w:r>
      <w:proofErr w:type="spellEnd"/>
      <w:r w:rsidRPr="000E587D">
        <w:rPr>
          <w:rStyle w:val="element-citation"/>
          <w:rFonts w:ascii="Times New Roman" w:hAnsi="Times New Roman"/>
          <w:color w:val="000000"/>
          <w:sz w:val="20"/>
          <w:szCs w:val="24"/>
          <w:shd w:val="clear" w:color="auto" w:fill="FFFFFF"/>
        </w:rPr>
        <w:t xml:space="preserve"> joint </w:t>
      </w:r>
      <w:proofErr w:type="spellStart"/>
      <w:r w:rsidRPr="000E587D">
        <w:rPr>
          <w:rStyle w:val="element-citation"/>
          <w:rFonts w:ascii="Times New Roman" w:hAnsi="Times New Roman"/>
          <w:color w:val="000000"/>
          <w:sz w:val="20"/>
          <w:szCs w:val="24"/>
          <w:shd w:val="clear" w:color="auto" w:fill="FFFFFF"/>
        </w:rPr>
        <w:t>ankylosis</w:t>
      </w:r>
      <w:proofErr w:type="spellEnd"/>
      <w:r w:rsidRPr="000E587D">
        <w:rPr>
          <w:rStyle w:val="element-citation"/>
          <w:rFonts w:ascii="Times New Roman" w:hAnsi="Times New Roman"/>
          <w:color w:val="000000"/>
          <w:sz w:val="20"/>
          <w:szCs w:val="24"/>
          <w:shd w:val="clear" w:color="auto" w:fill="FFFFFF"/>
        </w:rPr>
        <w:t xml:space="preserve"> with </w:t>
      </w:r>
      <w:proofErr w:type="spellStart"/>
      <w:r w:rsidRPr="000E587D">
        <w:rPr>
          <w:rStyle w:val="element-citation"/>
          <w:rFonts w:ascii="Times New Roman" w:hAnsi="Times New Roman"/>
          <w:color w:val="000000"/>
          <w:sz w:val="20"/>
          <w:szCs w:val="24"/>
          <w:shd w:val="clear" w:color="auto" w:fill="FFFFFF"/>
        </w:rPr>
        <w:t>temporalis</w:t>
      </w:r>
      <w:proofErr w:type="spellEnd"/>
      <w:r w:rsidRPr="000E587D">
        <w:rPr>
          <w:rStyle w:val="element-citation"/>
          <w:rFonts w:ascii="Times New Roman" w:hAnsi="Times New Roman"/>
          <w:color w:val="000000"/>
          <w:sz w:val="20"/>
          <w:szCs w:val="24"/>
          <w:shd w:val="clear" w:color="auto" w:fill="FFFFFF"/>
        </w:rPr>
        <w:t xml:space="preserve"> muscle and fascia flap.</w:t>
      </w:r>
      <w:r w:rsidRPr="000E587D">
        <w:rPr>
          <w:rStyle w:val="apple-converted-space"/>
          <w:rFonts w:ascii="Times New Roman" w:hAnsi="Times New Roman"/>
          <w:color w:val="000000"/>
          <w:sz w:val="20"/>
          <w:szCs w:val="24"/>
          <w:shd w:val="clear" w:color="auto" w:fill="FFFFFF"/>
        </w:rPr>
        <w:t> </w:t>
      </w:r>
      <w:proofErr w:type="spellStart"/>
      <w:r w:rsidRPr="000E587D">
        <w:rPr>
          <w:rStyle w:val="ref-journal"/>
          <w:rFonts w:ascii="Times New Roman" w:hAnsi="Times New Roman"/>
          <w:color w:val="000000"/>
          <w:sz w:val="20"/>
          <w:szCs w:val="24"/>
          <w:shd w:val="clear" w:color="auto" w:fill="FFFFFF"/>
        </w:rPr>
        <w:t>Int</w:t>
      </w:r>
      <w:proofErr w:type="spellEnd"/>
      <w:r w:rsidRPr="000E587D">
        <w:rPr>
          <w:rStyle w:val="ref-journal"/>
          <w:rFonts w:ascii="Times New Roman" w:hAnsi="Times New Roman"/>
          <w:color w:val="000000"/>
          <w:sz w:val="20"/>
          <w:szCs w:val="24"/>
          <w:shd w:val="clear" w:color="auto" w:fill="FFFFFF"/>
        </w:rPr>
        <w:t xml:space="preserve"> J Oral </w:t>
      </w:r>
      <w:proofErr w:type="spellStart"/>
      <w:r w:rsidRPr="000E587D">
        <w:rPr>
          <w:rStyle w:val="ref-journal"/>
          <w:rFonts w:ascii="Times New Roman" w:hAnsi="Times New Roman"/>
          <w:color w:val="000000"/>
          <w:sz w:val="20"/>
          <w:szCs w:val="24"/>
          <w:shd w:val="clear" w:color="auto" w:fill="FFFFFF"/>
        </w:rPr>
        <w:t>Maxillofac</w:t>
      </w:r>
      <w:proofErr w:type="spellEnd"/>
      <w:r w:rsidRPr="000E587D">
        <w:rPr>
          <w:rStyle w:val="ref-journal"/>
          <w:rFonts w:ascii="Times New Roman" w:hAnsi="Times New Roman"/>
          <w:color w:val="000000"/>
          <w:sz w:val="20"/>
          <w:szCs w:val="24"/>
          <w:shd w:val="clear" w:color="auto" w:fill="FFFFFF"/>
        </w:rPr>
        <w:t xml:space="preserve"> Surg.</w:t>
      </w:r>
      <w:r w:rsidR="00560819">
        <w:rPr>
          <w:rStyle w:val="ref-journal"/>
          <w:rFonts w:ascii="Times New Roman" w:eastAsiaTheme="minorEastAsia" w:hAnsi="Times New Roman" w:hint="eastAsia"/>
          <w:color w:val="000000"/>
          <w:sz w:val="20"/>
          <w:szCs w:val="24"/>
          <w:shd w:val="clear" w:color="auto" w:fill="FFFFFF"/>
          <w:lang w:eastAsia="zh-CN"/>
        </w:rPr>
        <w:t xml:space="preserve"> </w:t>
      </w:r>
      <w:r w:rsidRPr="000E587D">
        <w:rPr>
          <w:rStyle w:val="element-citation"/>
          <w:rFonts w:ascii="Times New Roman" w:hAnsi="Times New Roman"/>
          <w:color w:val="000000"/>
          <w:sz w:val="20"/>
          <w:szCs w:val="24"/>
          <w:shd w:val="clear" w:color="auto" w:fill="FFFFFF"/>
        </w:rPr>
        <w:t>2001</w:t>
      </w:r>
      <w:proofErr w:type="gramStart"/>
      <w:r w:rsidRPr="000E587D">
        <w:rPr>
          <w:rStyle w:val="element-citation"/>
          <w:rFonts w:ascii="Times New Roman" w:hAnsi="Times New Roman"/>
          <w:color w:val="000000"/>
          <w:sz w:val="20"/>
          <w:szCs w:val="24"/>
          <w:shd w:val="clear" w:color="auto" w:fill="FFFFFF"/>
        </w:rPr>
        <w:t>;</w:t>
      </w:r>
      <w:r w:rsidRPr="000E587D">
        <w:rPr>
          <w:rStyle w:val="ref-vol"/>
          <w:rFonts w:ascii="Times New Roman" w:hAnsi="Times New Roman"/>
          <w:color w:val="000000"/>
          <w:sz w:val="20"/>
          <w:szCs w:val="24"/>
          <w:shd w:val="clear" w:color="auto" w:fill="FFFFFF"/>
        </w:rPr>
        <w:t>30</w:t>
      </w:r>
      <w:r w:rsidRPr="000E587D">
        <w:rPr>
          <w:rStyle w:val="element-citation"/>
          <w:rFonts w:ascii="Times New Roman" w:hAnsi="Times New Roman"/>
          <w:color w:val="000000"/>
          <w:sz w:val="20"/>
          <w:szCs w:val="24"/>
          <w:shd w:val="clear" w:color="auto" w:fill="FFFFFF"/>
        </w:rPr>
        <w:t>:189</w:t>
      </w:r>
      <w:proofErr w:type="gramEnd"/>
      <w:r w:rsidRPr="000E587D">
        <w:rPr>
          <w:rStyle w:val="element-citation"/>
          <w:rFonts w:ascii="Times New Roman" w:hAnsi="Times New Roman"/>
          <w:color w:val="000000"/>
          <w:sz w:val="20"/>
          <w:szCs w:val="24"/>
          <w:shd w:val="clear" w:color="auto" w:fill="FFFFFF"/>
        </w:rPr>
        <w:t>–93.</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Erol</w:t>
      </w:r>
      <w:proofErr w:type="spellEnd"/>
      <w:r w:rsidRPr="000E587D">
        <w:rPr>
          <w:rFonts w:ascii="Times New Roman" w:eastAsia="Times New Roman" w:hAnsi="Times New Roman"/>
          <w:color w:val="000000"/>
          <w:sz w:val="20"/>
          <w:szCs w:val="24"/>
        </w:rPr>
        <w:t xml:space="preserve"> B, </w:t>
      </w:r>
      <w:proofErr w:type="spellStart"/>
      <w:r w:rsidRPr="000E587D">
        <w:rPr>
          <w:rFonts w:ascii="Times New Roman" w:eastAsia="Times New Roman" w:hAnsi="Times New Roman"/>
          <w:color w:val="000000"/>
          <w:sz w:val="20"/>
          <w:szCs w:val="24"/>
        </w:rPr>
        <w:t>Tanrikulu</w:t>
      </w:r>
      <w:proofErr w:type="spellEnd"/>
      <w:r w:rsidRPr="000E587D">
        <w:rPr>
          <w:rFonts w:ascii="Times New Roman" w:eastAsia="Times New Roman" w:hAnsi="Times New Roman"/>
          <w:color w:val="000000"/>
          <w:sz w:val="20"/>
          <w:szCs w:val="24"/>
        </w:rPr>
        <w:t xml:space="preserve"> R, </w:t>
      </w:r>
      <w:proofErr w:type="spellStart"/>
      <w:r w:rsidRPr="000E587D">
        <w:rPr>
          <w:rFonts w:ascii="Times New Roman" w:eastAsia="Times New Roman" w:hAnsi="Times New Roman"/>
          <w:color w:val="000000"/>
          <w:sz w:val="20"/>
          <w:szCs w:val="24"/>
        </w:rPr>
        <w:t>Görgün</w:t>
      </w:r>
      <w:proofErr w:type="spellEnd"/>
      <w:r w:rsidRPr="000E587D">
        <w:rPr>
          <w:rFonts w:ascii="Times New Roman" w:eastAsia="Times New Roman" w:hAnsi="Times New Roman"/>
          <w:color w:val="000000"/>
          <w:sz w:val="20"/>
          <w:szCs w:val="24"/>
        </w:rPr>
        <w:t xml:space="preserve"> B. A clinical study on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of the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J </w:t>
      </w:r>
      <w:proofErr w:type="spellStart"/>
      <w:r w:rsidRPr="000E587D">
        <w:rPr>
          <w:rFonts w:ascii="Times New Roman" w:eastAsia="Times New Roman" w:hAnsi="Times New Roman"/>
          <w:color w:val="000000"/>
          <w:sz w:val="20"/>
          <w:szCs w:val="24"/>
        </w:rPr>
        <w:t>Cranio</w:t>
      </w:r>
      <w:proofErr w:type="spellEnd"/>
      <w:r w:rsidR="00560819">
        <w:rPr>
          <w:rFonts w:ascii="Times New Roman" w:eastAsiaTheme="minorEastAsia" w:hAnsi="Times New Roman" w:hint="eastAsia"/>
          <w:color w:val="000000"/>
          <w:sz w:val="20"/>
          <w:szCs w:val="24"/>
          <w:lang w:eastAsia="zh-CN"/>
        </w:rPr>
        <w:t xml:space="preserve"> </w:t>
      </w:r>
      <w:proofErr w:type="spellStart"/>
      <w:r w:rsidRPr="000E587D">
        <w:rPr>
          <w:rFonts w:ascii="Times New Roman" w:eastAsia="Times New Roman" w:hAnsi="Times New Roman"/>
          <w:color w:val="000000"/>
          <w:sz w:val="20"/>
          <w:szCs w:val="24"/>
        </w:rPr>
        <w:t>Maxillofac</w:t>
      </w:r>
      <w:proofErr w:type="spellEnd"/>
      <w:r w:rsidRPr="000E587D">
        <w:rPr>
          <w:rFonts w:ascii="Times New Roman" w:eastAsia="Times New Roman" w:hAnsi="Times New Roman"/>
          <w:color w:val="000000"/>
          <w:sz w:val="20"/>
          <w:szCs w:val="24"/>
        </w:rPr>
        <w:t xml:space="preserve"> Surg. 2006</w:t>
      </w:r>
      <w:proofErr w:type="gramStart"/>
      <w:r w:rsidRPr="000E587D">
        <w:rPr>
          <w:rFonts w:ascii="Times New Roman" w:eastAsia="Times New Roman" w:hAnsi="Times New Roman"/>
          <w:color w:val="000000"/>
          <w:sz w:val="20"/>
          <w:szCs w:val="24"/>
        </w:rPr>
        <w:t>;34:100</w:t>
      </w:r>
      <w:proofErr w:type="gramEnd"/>
      <w:r w:rsidRPr="000E587D">
        <w:rPr>
          <w:rFonts w:ascii="Times New Roman" w:eastAsia="Times New Roman" w:hAnsi="Times New Roman"/>
          <w:color w:val="000000"/>
          <w:sz w:val="20"/>
          <w:szCs w:val="24"/>
        </w:rPr>
        <w:t>–6.</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Qudah</w:t>
      </w:r>
      <w:proofErr w:type="spellEnd"/>
      <w:r w:rsidRPr="000E587D">
        <w:rPr>
          <w:rFonts w:ascii="Times New Roman" w:eastAsia="Times New Roman" w:hAnsi="Times New Roman"/>
          <w:color w:val="000000"/>
          <w:sz w:val="20"/>
          <w:szCs w:val="24"/>
        </w:rPr>
        <w:t xml:space="preserve"> MA, </w:t>
      </w:r>
      <w:proofErr w:type="spellStart"/>
      <w:r w:rsidRPr="000E587D">
        <w:rPr>
          <w:rFonts w:ascii="Times New Roman" w:eastAsia="Times New Roman" w:hAnsi="Times New Roman"/>
          <w:color w:val="000000"/>
          <w:sz w:val="20"/>
          <w:szCs w:val="24"/>
        </w:rPr>
        <w:t>Qudeimat</w:t>
      </w:r>
      <w:proofErr w:type="spellEnd"/>
      <w:r w:rsidRPr="000E587D">
        <w:rPr>
          <w:rFonts w:ascii="Times New Roman" w:eastAsia="Times New Roman" w:hAnsi="Times New Roman"/>
          <w:color w:val="000000"/>
          <w:sz w:val="20"/>
          <w:szCs w:val="24"/>
        </w:rPr>
        <w:t xml:space="preserve"> MA, Al-</w:t>
      </w:r>
      <w:proofErr w:type="spellStart"/>
      <w:r w:rsidRPr="000E587D">
        <w:rPr>
          <w:rFonts w:ascii="Times New Roman" w:eastAsia="Times New Roman" w:hAnsi="Times New Roman"/>
          <w:color w:val="000000"/>
          <w:sz w:val="20"/>
          <w:szCs w:val="24"/>
        </w:rPr>
        <w:t>Maaita</w:t>
      </w:r>
      <w:proofErr w:type="spellEnd"/>
      <w:r w:rsidRPr="000E587D">
        <w:rPr>
          <w:rFonts w:ascii="Times New Roman" w:eastAsia="Times New Roman" w:hAnsi="Times New Roman"/>
          <w:color w:val="000000"/>
          <w:sz w:val="20"/>
          <w:szCs w:val="24"/>
        </w:rPr>
        <w:t xml:space="preserve"> J. Treatment of TMJ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in Jordanian children-a comparison of two surgical techniques.</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 xml:space="preserve">J </w:t>
      </w:r>
      <w:proofErr w:type="spellStart"/>
      <w:r w:rsidRPr="000E587D">
        <w:rPr>
          <w:rFonts w:ascii="Times New Roman" w:eastAsia="Times New Roman" w:hAnsi="Times New Roman"/>
          <w:color w:val="000000"/>
          <w:sz w:val="20"/>
          <w:szCs w:val="24"/>
        </w:rPr>
        <w:t>Craniomaxillofac</w:t>
      </w:r>
      <w:proofErr w:type="spellEnd"/>
      <w:r w:rsidRPr="000E587D">
        <w:rPr>
          <w:rFonts w:ascii="Times New Roman" w:eastAsia="Times New Roman" w:hAnsi="Times New Roman"/>
          <w:color w:val="000000"/>
          <w:sz w:val="20"/>
          <w:szCs w:val="24"/>
        </w:rPr>
        <w:t xml:space="preserve"> Surg.</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2005</w:t>
      </w:r>
      <w:proofErr w:type="gramStart"/>
      <w:r w:rsidRPr="000E587D">
        <w:rPr>
          <w:rFonts w:ascii="Times New Roman" w:eastAsia="Times New Roman" w:hAnsi="Times New Roman"/>
          <w:color w:val="000000"/>
          <w:sz w:val="20"/>
          <w:szCs w:val="24"/>
        </w:rPr>
        <w:t>;33:30</w:t>
      </w:r>
      <w:proofErr w:type="gramEnd"/>
      <w:r w:rsidRPr="000E587D">
        <w:rPr>
          <w:rFonts w:ascii="Times New Roman" w:eastAsia="Times New Roman" w:hAnsi="Times New Roman"/>
          <w:color w:val="000000"/>
          <w:sz w:val="20"/>
          <w:szCs w:val="24"/>
        </w:rPr>
        <w:t>–6.</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r w:rsidRPr="000E587D">
        <w:rPr>
          <w:rFonts w:ascii="Times New Roman" w:eastAsia="Times New Roman" w:hAnsi="Times New Roman"/>
          <w:color w:val="000000"/>
          <w:sz w:val="20"/>
          <w:szCs w:val="24"/>
        </w:rPr>
        <w:t xml:space="preserve">Kumar N, </w:t>
      </w:r>
      <w:proofErr w:type="spellStart"/>
      <w:r w:rsidRPr="000E587D">
        <w:rPr>
          <w:rFonts w:ascii="Times New Roman" w:eastAsia="Times New Roman" w:hAnsi="Times New Roman"/>
          <w:color w:val="000000"/>
          <w:sz w:val="20"/>
          <w:szCs w:val="24"/>
        </w:rPr>
        <w:t>Shekhar</w:t>
      </w:r>
      <w:proofErr w:type="spellEnd"/>
      <w:r w:rsidRPr="000E587D">
        <w:rPr>
          <w:rFonts w:ascii="Times New Roman" w:eastAsia="Times New Roman" w:hAnsi="Times New Roman"/>
          <w:color w:val="000000"/>
          <w:sz w:val="20"/>
          <w:szCs w:val="24"/>
        </w:rPr>
        <w:t xml:space="preserve"> C, Kumar P, </w:t>
      </w:r>
      <w:proofErr w:type="spellStart"/>
      <w:r w:rsidRPr="000E587D">
        <w:rPr>
          <w:rFonts w:ascii="Times New Roman" w:eastAsia="Times New Roman" w:hAnsi="Times New Roman"/>
          <w:color w:val="000000"/>
          <w:sz w:val="20"/>
          <w:szCs w:val="24"/>
        </w:rPr>
        <w:t>Kundu</w:t>
      </w:r>
      <w:proofErr w:type="spellEnd"/>
      <w:r w:rsidRPr="000E587D">
        <w:rPr>
          <w:rFonts w:ascii="Times New Roman" w:eastAsia="Times New Roman" w:hAnsi="Times New Roman"/>
          <w:color w:val="000000"/>
          <w:sz w:val="20"/>
          <w:szCs w:val="24"/>
        </w:rPr>
        <w:t xml:space="preserve"> AS. </w:t>
      </w:r>
      <w:proofErr w:type="spellStart"/>
      <w:r w:rsidRPr="000E587D">
        <w:rPr>
          <w:rFonts w:ascii="Times New Roman" w:eastAsia="Times New Roman" w:hAnsi="Times New Roman"/>
          <w:color w:val="000000"/>
          <w:sz w:val="20"/>
          <w:szCs w:val="24"/>
        </w:rPr>
        <w:t>Kuppuswamy's</w:t>
      </w:r>
      <w:proofErr w:type="spellEnd"/>
      <w:r w:rsidRPr="000E587D">
        <w:rPr>
          <w:rFonts w:ascii="Times New Roman" w:eastAsia="Times New Roman" w:hAnsi="Times New Roman"/>
          <w:color w:val="000000"/>
          <w:sz w:val="20"/>
          <w:szCs w:val="24"/>
        </w:rPr>
        <w:t xml:space="preserve"> Socioeconomic Status Scale-Updating for 2007. Indian J </w:t>
      </w:r>
      <w:proofErr w:type="spellStart"/>
      <w:r w:rsidRPr="000E587D">
        <w:rPr>
          <w:rFonts w:ascii="Times New Roman" w:eastAsia="Times New Roman" w:hAnsi="Times New Roman"/>
          <w:color w:val="000000"/>
          <w:sz w:val="20"/>
          <w:szCs w:val="24"/>
        </w:rPr>
        <w:t>Pediatr</w:t>
      </w:r>
      <w:proofErr w:type="spellEnd"/>
      <w:r w:rsidRPr="000E587D">
        <w:rPr>
          <w:rFonts w:ascii="Times New Roman" w:eastAsia="Times New Roman" w:hAnsi="Times New Roman"/>
          <w:color w:val="000000"/>
          <w:sz w:val="20"/>
          <w:szCs w:val="24"/>
        </w:rPr>
        <w:t>.</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2007</w:t>
      </w:r>
      <w:proofErr w:type="gramStart"/>
      <w:r w:rsidRPr="000E587D">
        <w:rPr>
          <w:rFonts w:ascii="Times New Roman" w:eastAsia="Times New Roman" w:hAnsi="Times New Roman"/>
          <w:color w:val="000000"/>
          <w:sz w:val="20"/>
          <w:szCs w:val="24"/>
        </w:rPr>
        <w:t>;74:1131</w:t>
      </w:r>
      <w:proofErr w:type="gramEnd"/>
      <w:r w:rsidRPr="000E587D">
        <w:rPr>
          <w:rFonts w:ascii="Times New Roman" w:eastAsia="Times New Roman" w:hAnsi="Times New Roman"/>
          <w:color w:val="000000"/>
          <w:sz w:val="20"/>
          <w:szCs w:val="24"/>
        </w:rPr>
        <w:t>–2.</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Manganello</w:t>
      </w:r>
      <w:proofErr w:type="spellEnd"/>
      <w:r w:rsidRPr="000E587D">
        <w:rPr>
          <w:rFonts w:ascii="Times New Roman" w:eastAsia="Times New Roman" w:hAnsi="Times New Roman"/>
          <w:color w:val="000000"/>
          <w:sz w:val="20"/>
          <w:szCs w:val="24"/>
        </w:rPr>
        <w:t xml:space="preserve">-Souza LC, </w:t>
      </w:r>
      <w:proofErr w:type="spellStart"/>
      <w:r w:rsidRPr="000E587D">
        <w:rPr>
          <w:rFonts w:ascii="Times New Roman" w:eastAsia="Times New Roman" w:hAnsi="Times New Roman"/>
          <w:color w:val="000000"/>
          <w:sz w:val="20"/>
          <w:szCs w:val="24"/>
        </w:rPr>
        <w:t>Mariani</w:t>
      </w:r>
      <w:proofErr w:type="spellEnd"/>
      <w:r w:rsidRPr="000E587D">
        <w:rPr>
          <w:rFonts w:ascii="Times New Roman" w:eastAsia="Times New Roman" w:hAnsi="Times New Roman"/>
          <w:color w:val="000000"/>
          <w:sz w:val="20"/>
          <w:szCs w:val="24"/>
        </w:rPr>
        <w:t xml:space="preserve"> PB.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Report of 14 cases.</w:t>
      </w:r>
      <w:r w:rsidR="00560819">
        <w:rPr>
          <w:rFonts w:ascii="Times New Roman" w:eastAsiaTheme="minorEastAsia" w:hAnsi="Times New Roman" w:hint="eastAsia"/>
          <w:color w:val="000000"/>
          <w:sz w:val="20"/>
          <w:szCs w:val="24"/>
          <w:lang w:eastAsia="zh-CN"/>
        </w:rPr>
        <w:t xml:space="preserve"> </w:t>
      </w:r>
      <w:proofErr w:type="spellStart"/>
      <w:r w:rsidRPr="000E587D">
        <w:rPr>
          <w:rFonts w:ascii="Times New Roman" w:eastAsia="Times New Roman" w:hAnsi="Times New Roman"/>
          <w:color w:val="000000"/>
          <w:sz w:val="20"/>
          <w:szCs w:val="24"/>
        </w:rPr>
        <w:t>Int</w:t>
      </w:r>
      <w:proofErr w:type="spellEnd"/>
      <w:r w:rsidRPr="000E587D">
        <w:rPr>
          <w:rFonts w:ascii="Times New Roman" w:eastAsia="Times New Roman" w:hAnsi="Times New Roman"/>
          <w:color w:val="000000"/>
          <w:sz w:val="20"/>
          <w:szCs w:val="24"/>
        </w:rPr>
        <w:t xml:space="preserve"> J Oral </w:t>
      </w:r>
      <w:proofErr w:type="spellStart"/>
      <w:r w:rsidRPr="000E587D">
        <w:rPr>
          <w:rFonts w:ascii="Times New Roman" w:eastAsia="Times New Roman" w:hAnsi="Times New Roman"/>
          <w:color w:val="000000"/>
          <w:sz w:val="20"/>
          <w:szCs w:val="24"/>
        </w:rPr>
        <w:t>Maxillofac</w:t>
      </w:r>
      <w:proofErr w:type="spellEnd"/>
      <w:r w:rsidRPr="000E587D">
        <w:rPr>
          <w:rFonts w:ascii="Times New Roman" w:eastAsia="Times New Roman" w:hAnsi="Times New Roman"/>
          <w:color w:val="000000"/>
          <w:sz w:val="20"/>
          <w:szCs w:val="24"/>
        </w:rPr>
        <w:t xml:space="preserve"> Surg.</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2003</w:t>
      </w:r>
      <w:proofErr w:type="gramStart"/>
      <w:r w:rsidRPr="000E587D">
        <w:rPr>
          <w:rFonts w:ascii="Times New Roman" w:eastAsia="Times New Roman" w:hAnsi="Times New Roman"/>
          <w:color w:val="000000"/>
          <w:sz w:val="20"/>
          <w:szCs w:val="24"/>
        </w:rPr>
        <w:t>;32:24</w:t>
      </w:r>
      <w:proofErr w:type="gramEnd"/>
      <w:r w:rsidRPr="000E587D">
        <w:rPr>
          <w:rFonts w:ascii="Times New Roman" w:eastAsia="Times New Roman" w:hAnsi="Times New Roman"/>
          <w:color w:val="000000"/>
          <w:sz w:val="20"/>
          <w:szCs w:val="24"/>
        </w:rPr>
        <w:t>–9.</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Vasconcelos</w:t>
      </w:r>
      <w:proofErr w:type="spellEnd"/>
      <w:r w:rsidRPr="000E587D">
        <w:rPr>
          <w:rFonts w:ascii="Times New Roman" w:eastAsia="Times New Roman" w:hAnsi="Times New Roman"/>
          <w:color w:val="000000"/>
          <w:sz w:val="20"/>
          <w:szCs w:val="24"/>
        </w:rPr>
        <w:t xml:space="preserve"> BC, </w:t>
      </w:r>
      <w:proofErr w:type="spellStart"/>
      <w:r w:rsidRPr="000E587D">
        <w:rPr>
          <w:rFonts w:ascii="Times New Roman" w:eastAsia="Times New Roman" w:hAnsi="Times New Roman"/>
          <w:color w:val="000000"/>
          <w:sz w:val="20"/>
          <w:szCs w:val="24"/>
        </w:rPr>
        <w:t>Bessa-Nogueira</w:t>
      </w:r>
      <w:proofErr w:type="spellEnd"/>
      <w:r w:rsidRPr="000E587D">
        <w:rPr>
          <w:rFonts w:ascii="Times New Roman" w:eastAsia="Times New Roman" w:hAnsi="Times New Roman"/>
          <w:color w:val="000000"/>
          <w:sz w:val="20"/>
          <w:szCs w:val="24"/>
        </w:rPr>
        <w:t xml:space="preserve"> RV, </w:t>
      </w:r>
      <w:proofErr w:type="spellStart"/>
      <w:r w:rsidRPr="000E587D">
        <w:rPr>
          <w:rFonts w:ascii="Times New Roman" w:eastAsia="Times New Roman" w:hAnsi="Times New Roman"/>
          <w:color w:val="000000"/>
          <w:sz w:val="20"/>
          <w:szCs w:val="24"/>
        </w:rPr>
        <w:t>Cypriano</w:t>
      </w:r>
      <w:proofErr w:type="spellEnd"/>
      <w:r w:rsidRPr="000E587D">
        <w:rPr>
          <w:rFonts w:ascii="Times New Roman" w:eastAsia="Times New Roman" w:hAnsi="Times New Roman"/>
          <w:color w:val="000000"/>
          <w:sz w:val="20"/>
          <w:szCs w:val="24"/>
        </w:rPr>
        <w:t xml:space="preserve"> RV. Treatment of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by gap </w:t>
      </w:r>
      <w:proofErr w:type="spellStart"/>
      <w:r w:rsidRPr="000E587D">
        <w:rPr>
          <w:rFonts w:ascii="Times New Roman" w:eastAsia="Times New Roman" w:hAnsi="Times New Roman"/>
          <w:color w:val="000000"/>
          <w:sz w:val="20"/>
          <w:szCs w:val="24"/>
        </w:rPr>
        <w:t>arthroplasty</w:t>
      </w:r>
      <w:proofErr w:type="spellEnd"/>
      <w:r w:rsidRPr="000E587D">
        <w:rPr>
          <w:rFonts w:ascii="Times New Roman" w:eastAsia="Times New Roman" w:hAnsi="Times New Roman"/>
          <w:color w:val="000000"/>
          <w:sz w:val="20"/>
          <w:szCs w:val="24"/>
        </w:rPr>
        <w:t xml:space="preserve">. Med Oral </w:t>
      </w:r>
      <w:proofErr w:type="spellStart"/>
      <w:r w:rsidRPr="000E587D">
        <w:rPr>
          <w:rFonts w:ascii="Times New Roman" w:eastAsia="Times New Roman" w:hAnsi="Times New Roman"/>
          <w:color w:val="000000"/>
          <w:sz w:val="20"/>
          <w:szCs w:val="24"/>
        </w:rPr>
        <w:t>Patol</w:t>
      </w:r>
      <w:proofErr w:type="spellEnd"/>
      <w:r w:rsidRPr="000E587D">
        <w:rPr>
          <w:rFonts w:ascii="Times New Roman" w:eastAsia="Times New Roman" w:hAnsi="Times New Roman"/>
          <w:color w:val="000000"/>
          <w:sz w:val="20"/>
          <w:szCs w:val="24"/>
        </w:rPr>
        <w:t xml:space="preserve"> Oral Cir </w:t>
      </w:r>
      <w:proofErr w:type="spellStart"/>
      <w:r w:rsidRPr="000E587D">
        <w:rPr>
          <w:rFonts w:ascii="Times New Roman" w:eastAsia="Times New Roman" w:hAnsi="Times New Roman"/>
          <w:color w:val="000000"/>
          <w:sz w:val="20"/>
          <w:szCs w:val="24"/>
        </w:rPr>
        <w:t>Bucal</w:t>
      </w:r>
      <w:proofErr w:type="spellEnd"/>
      <w:r w:rsidRPr="000E587D">
        <w:rPr>
          <w:rFonts w:ascii="Times New Roman" w:eastAsia="Times New Roman" w:hAnsi="Times New Roman"/>
          <w:color w:val="000000"/>
          <w:sz w:val="20"/>
          <w:szCs w:val="24"/>
        </w:rPr>
        <w:t>. 2006</w:t>
      </w:r>
      <w:proofErr w:type="gramStart"/>
      <w:r w:rsidRPr="000E587D">
        <w:rPr>
          <w:rFonts w:ascii="Times New Roman" w:eastAsia="Times New Roman" w:hAnsi="Times New Roman"/>
          <w:color w:val="000000"/>
          <w:sz w:val="20"/>
          <w:szCs w:val="24"/>
        </w:rPr>
        <w:t>;11:E66</w:t>
      </w:r>
      <w:proofErr w:type="gramEnd"/>
      <w:r w:rsidRPr="000E587D">
        <w:rPr>
          <w:rFonts w:ascii="Times New Roman" w:eastAsia="Times New Roman" w:hAnsi="Times New Roman"/>
          <w:color w:val="000000"/>
          <w:sz w:val="20"/>
          <w:szCs w:val="24"/>
        </w:rPr>
        <w:t>–9.</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García-Aparicio</w:t>
      </w:r>
      <w:proofErr w:type="spellEnd"/>
      <w:r w:rsidRPr="000E587D">
        <w:rPr>
          <w:rFonts w:ascii="Times New Roman" w:eastAsia="Times New Roman" w:hAnsi="Times New Roman"/>
          <w:color w:val="000000"/>
          <w:sz w:val="20"/>
          <w:szCs w:val="24"/>
        </w:rPr>
        <w:t xml:space="preserve"> L, </w:t>
      </w:r>
      <w:proofErr w:type="spellStart"/>
      <w:r w:rsidRPr="000E587D">
        <w:rPr>
          <w:rFonts w:ascii="Times New Roman" w:eastAsia="Times New Roman" w:hAnsi="Times New Roman"/>
          <w:color w:val="000000"/>
          <w:sz w:val="20"/>
          <w:szCs w:val="24"/>
        </w:rPr>
        <w:t>Parri</w:t>
      </w:r>
      <w:proofErr w:type="spellEnd"/>
      <w:r w:rsidRPr="000E587D">
        <w:rPr>
          <w:rFonts w:ascii="Times New Roman" w:eastAsia="Times New Roman" w:hAnsi="Times New Roman"/>
          <w:color w:val="000000"/>
          <w:sz w:val="20"/>
          <w:szCs w:val="24"/>
        </w:rPr>
        <w:t xml:space="preserve"> FJ, </w:t>
      </w:r>
      <w:proofErr w:type="spellStart"/>
      <w:r w:rsidRPr="000E587D">
        <w:rPr>
          <w:rFonts w:ascii="Times New Roman" w:eastAsia="Times New Roman" w:hAnsi="Times New Roman"/>
          <w:color w:val="000000"/>
          <w:sz w:val="20"/>
          <w:szCs w:val="24"/>
        </w:rPr>
        <w:t>Sancho</w:t>
      </w:r>
      <w:proofErr w:type="spellEnd"/>
      <w:r w:rsidRPr="000E587D">
        <w:rPr>
          <w:rFonts w:ascii="Times New Roman" w:eastAsia="Times New Roman" w:hAnsi="Times New Roman"/>
          <w:color w:val="000000"/>
          <w:sz w:val="20"/>
          <w:szCs w:val="24"/>
        </w:rPr>
        <w:t xml:space="preserve"> MA, </w:t>
      </w:r>
      <w:proofErr w:type="spellStart"/>
      <w:r w:rsidRPr="000E587D">
        <w:rPr>
          <w:rFonts w:ascii="Times New Roman" w:eastAsia="Times New Roman" w:hAnsi="Times New Roman"/>
          <w:color w:val="000000"/>
          <w:sz w:val="20"/>
          <w:szCs w:val="24"/>
        </w:rPr>
        <w:t>Sarget</w:t>
      </w:r>
      <w:proofErr w:type="spellEnd"/>
      <w:r w:rsidRPr="000E587D">
        <w:rPr>
          <w:rFonts w:ascii="Times New Roman" w:eastAsia="Times New Roman" w:hAnsi="Times New Roman"/>
          <w:color w:val="000000"/>
          <w:sz w:val="20"/>
          <w:szCs w:val="24"/>
        </w:rPr>
        <w:t xml:space="preserve"> R, Morales L.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(TMA) in children. Cir </w:t>
      </w:r>
      <w:proofErr w:type="spellStart"/>
      <w:r w:rsidRPr="000E587D">
        <w:rPr>
          <w:rFonts w:ascii="Times New Roman" w:eastAsia="Times New Roman" w:hAnsi="Times New Roman"/>
          <w:color w:val="000000"/>
          <w:sz w:val="20"/>
          <w:szCs w:val="24"/>
        </w:rPr>
        <w:t>Pediatr</w:t>
      </w:r>
      <w:proofErr w:type="spellEnd"/>
      <w:r w:rsidRPr="000E587D">
        <w:rPr>
          <w:rFonts w:ascii="Times New Roman" w:eastAsia="Times New Roman" w:hAnsi="Times New Roman"/>
          <w:color w:val="000000"/>
          <w:sz w:val="20"/>
          <w:szCs w:val="24"/>
        </w:rPr>
        <w:t>.</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2000</w:t>
      </w:r>
      <w:proofErr w:type="gramStart"/>
      <w:r w:rsidRPr="000E587D">
        <w:rPr>
          <w:rFonts w:ascii="Times New Roman" w:eastAsia="Times New Roman" w:hAnsi="Times New Roman"/>
          <w:color w:val="000000"/>
          <w:sz w:val="20"/>
          <w:szCs w:val="24"/>
        </w:rPr>
        <w:t>;13:62</w:t>
      </w:r>
      <w:proofErr w:type="gramEnd"/>
      <w:r w:rsidRPr="000E587D">
        <w:rPr>
          <w:rFonts w:ascii="Times New Roman" w:eastAsia="Times New Roman" w:hAnsi="Times New Roman"/>
          <w:color w:val="000000"/>
          <w:sz w:val="20"/>
          <w:szCs w:val="24"/>
        </w:rPr>
        <w:t>–3.</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Ajike</w:t>
      </w:r>
      <w:proofErr w:type="spellEnd"/>
      <w:r w:rsidRPr="000E587D">
        <w:rPr>
          <w:rFonts w:ascii="Times New Roman" w:eastAsia="Times New Roman" w:hAnsi="Times New Roman"/>
          <w:color w:val="000000"/>
          <w:sz w:val="20"/>
          <w:szCs w:val="24"/>
        </w:rPr>
        <w:t xml:space="preserve"> S, Adebayo E, </w:t>
      </w:r>
      <w:proofErr w:type="spellStart"/>
      <w:r w:rsidRPr="000E587D">
        <w:rPr>
          <w:rFonts w:ascii="Times New Roman" w:eastAsia="Times New Roman" w:hAnsi="Times New Roman"/>
          <w:color w:val="000000"/>
          <w:sz w:val="20"/>
          <w:szCs w:val="24"/>
        </w:rPr>
        <w:t>Amanyiewe</w:t>
      </w:r>
      <w:proofErr w:type="spellEnd"/>
      <w:r w:rsidRPr="000E587D">
        <w:rPr>
          <w:rFonts w:ascii="Times New Roman" w:eastAsia="Times New Roman" w:hAnsi="Times New Roman"/>
          <w:color w:val="000000"/>
          <w:sz w:val="20"/>
          <w:szCs w:val="24"/>
        </w:rPr>
        <w:t xml:space="preserve"> E, </w:t>
      </w:r>
      <w:proofErr w:type="spellStart"/>
      <w:r w:rsidRPr="000E587D">
        <w:rPr>
          <w:rFonts w:ascii="Times New Roman" w:eastAsia="Times New Roman" w:hAnsi="Times New Roman"/>
          <w:color w:val="000000"/>
          <w:sz w:val="20"/>
          <w:szCs w:val="24"/>
        </w:rPr>
        <w:t>Ononiwu</w:t>
      </w:r>
      <w:proofErr w:type="spellEnd"/>
      <w:r w:rsidRPr="000E587D">
        <w:rPr>
          <w:rFonts w:ascii="Times New Roman" w:eastAsia="Times New Roman" w:hAnsi="Times New Roman"/>
          <w:color w:val="000000"/>
          <w:sz w:val="20"/>
          <w:szCs w:val="24"/>
        </w:rPr>
        <w:t xml:space="preserve"> C.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Analysis of 65 patients. </w:t>
      </w:r>
      <w:proofErr w:type="spellStart"/>
      <w:r w:rsidRPr="000E587D">
        <w:rPr>
          <w:rFonts w:ascii="Times New Roman" w:eastAsia="Times New Roman" w:hAnsi="Times New Roman"/>
          <w:color w:val="000000"/>
          <w:sz w:val="20"/>
          <w:szCs w:val="24"/>
        </w:rPr>
        <w:t>Int</w:t>
      </w:r>
      <w:proofErr w:type="spellEnd"/>
      <w:r w:rsidRPr="000E587D">
        <w:rPr>
          <w:rFonts w:ascii="Times New Roman" w:eastAsia="Times New Roman" w:hAnsi="Times New Roman"/>
          <w:color w:val="000000"/>
          <w:sz w:val="20"/>
          <w:szCs w:val="24"/>
        </w:rPr>
        <w:t xml:space="preserve"> J Oral </w:t>
      </w:r>
      <w:proofErr w:type="spellStart"/>
      <w:r w:rsidRPr="000E587D">
        <w:rPr>
          <w:rFonts w:ascii="Times New Roman" w:eastAsia="Times New Roman" w:hAnsi="Times New Roman"/>
          <w:color w:val="000000"/>
          <w:sz w:val="20"/>
          <w:szCs w:val="24"/>
        </w:rPr>
        <w:t>Maxillofac</w:t>
      </w:r>
      <w:proofErr w:type="spellEnd"/>
      <w:r w:rsidRPr="000E587D">
        <w:rPr>
          <w:rFonts w:ascii="Times New Roman" w:eastAsia="Times New Roman" w:hAnsi="Times New Roman"/>
          <w:color w:val="000000"/>
          <w:sz w:val="20"/>
          <w:szCs w:val="24"/>
        </w:rPr>
        <w:t xml:space="preserve"> Surg.</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2005</w:t>
      </w:r>
      <w:proofErr w:type="gramStart"/>
      <w:r w:rsidRPr="000E587D">
        <w:rPr>
          <w:rFonts w:ascii="Times New Roman" w:eastAsia="Times New Roman" w:hAnsi="Times New Roman"/>
          <w:color w:val="000000"/>
          <w:sz w:val="20"/>
          <w:szCs w:val="24"/>
        </w:rPr>
        <w:t>;34</w:t>
      </w:r>
      <w:proofErr w:type="gramEnd"/>
      <w:r w:rsidRPr="000E587D">
        <w:rPr>
          <w:rFonts w:ascii="Times New Roman" w:eastAsia="Times New Roman" w:hAnsi="Times New Roman"/>
          <w:color w:val="000000"/>
          <w:sz w:val="20"/>
          <w:szCs w:val="24"/>
        </w:rPr>
        <w:t>(</w:t>
      </w:r>
      <w:proofErr w:type="spellStart"/>
      <w:r w:rsidRPr="000E587D">
        <w:rPr>
          <w:rFonts w:ascii="Times New Roman" w:eastAsia="Times New Roman" w:hAnsi="Times New Roman"/>
          <w:color w:val="000000"/>
          <w:sz w:val="20"/>
          <w:szCs w:val="24"/>
        </w:rPr>
        <w:t>Suppl</w:t>
      </w:r>
      <w:proofErr w:type="spellEnd"/>
      <w:r w:rsidRPr="000E587D">
        <w:rPr>
          <w:rFonts w:ascii="Times New Roman" w:eastAsia="Times New Roman" w:hAnsi="Times New Roman"/>
          <w:color w:val="000000"/>
          <w:sz w:val="20"/>
          <w:szCs w:val="24"/>
        </w:rPr>
        <w:t xml:space="preserve"> 1):12.</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eastAsia="Times New Roman" w:hAnsi="Times New Roman"/>
          <w:color w:val="000000"/>
          <w:sz w:val="20"/>
          <w:szCs w:val="24"/>
        </w:rPr>
      </w:pPr>
      <w:proofErr w:type="spellStart"/>
      <w:r w:rsidRPr="000E587D">
        <w:rPr>
          <w:rFonts w:ascii="Times New Roman" w:eastAsia="Times New Roman" w:hAnsi="Times New Roman"/>
          <w:color w:val="000000"/>
          <w:sz w:val="20"/>
          <w:szCs w:val="24"/>
        </w:rPr>
        <w:t>Abbas</w:t>
      </w:r>
      <w:proofErr w:type="spellEnd"/>
      <w:r w:rsidRPr="000E587D">
        <w:rPr>
          <w:rFonts w:ascii="Times New Roman" w:eastAsia="Times New Roman" w:hAnsi="Times New Roman"/>
          <w:color w:val="000000"/>
          <w:sz w:val="20"/>
          <w:szCs w:val="24"/>
        </w:rPr>
        <w:t xml:space="preserve"> I, </w:t>
      </w:r>
      <w:proofErr w:type="spellStart"/>
      <w:r w:rsidRPr="000E587D">
        <w:rPr>
          <w:rFonts w:ascii="Times New Roman" w:eastAsia="Times New Roman" w:hAnsi="Times New Roman"/>
          <w:color w:val="000000"/>
          <w:sz w:val="20"/>
          <w:szCs w:val="24"/>
        </w:rPr>
        <w:t>Jamil</w:t>
      </w:r>
      <w:proofErr w:type="spellEnd"/>
      <w:r w:rsidRPr="000E587D">
        <w:rPr>
          <w:rFonts w:ascii="Times New Roman" w:eastAsia="Times New Roman" w:hAnsi="Times New Roman"/>
          <w:color w:val="000000"/>
          <w:sz w:val="20"/>
          <w:szCs w:val="24"/>
        </w:rPr>
        <w:t xml:space="preserve"> M, </w:t>
      </w:r>
      <w:proofErr w:type="spellStart"/>
      <w:r w:rsidRPr="000E587D">
        <w:rPr>
          <w:rFonts w:ascii="Times New Roman" w:eastAsia="Times New Roman" w:hAnsi="Times New Roman"/>
          <w:color w:val="000000"/>
          <w:sz w:val="20"/>
          <w:szCs w:val="24"/>
        </w:rPr>
        <w:t>Jehanzeb</w:t>
      </w:r>
      <w:proofErr w:type="spellEnd"/>
      <w:r w:rsidRPr="000E587D">
        <w:rPr>
          <w:rFonts w:ascii="Times New Roman" w:eastAsia="Times New Roman" w:hAnsi="Times New Roman"/>
          <w:color w:val="000000"/>
          <w:sz w:val="20"/>
          <w:szCs w:val="24"/>
        </w:rPr>
        <w:t xml:space="preserve"> M, </w:t>
      </w:r>
      <w:proofErr w:type="spellStart"/>
      <w:r w:rsidRPr="000E587D">
        <w:rPr>
          <w:rFonts w:ascii="Times New Roman" w:eastAsia="Times New Roman" w:hAnsi="Times New Roman"/>
          <w:color w:val="000000"/>
          <w:sz w:val="20"/>
          <w:szCs w:val="24"/>
        </w:rPr>
        <w:t>Ghous</w:t>
      </w:r>
      <w:proofErr w:type="spellEnd"/>
      <w:r w:rsidRPr="000E587D">
        <w:rPr>
          <w:rFonts w:ascii="Times New Roman" w:eastAsia="Times New Roman" w:hAnsi="Times New Roman"/>
          <w:color w:val="000000"/>
          <w:sz w:val="20"/>
          <w:szCs w:val="24"/>
        </w:rPr>
        <w:t xml:space="preserve"> SM. </w:t>
      </w:r>
      <w:proofErr w:type="spellStart"/>
      <w:r w:rsidRPr="000E587D">
        <w:rPr>
          <w:rFonts w:ascii="Times New Roman" w:eastAsia="Times New Roman" w:hAnsi="Times New Roman"/>
          <w:color w:val="000000"/>
          <w:sz w:val="20"/>
          <w:szCs w:val="24"/>
        </w:rPr>
        <w:t>Temporomandibular</w:t>
      </w:r>
      <w:proofErr w:type="spellEnd"/>
      <w:r w:rsidRPr="000E587D">
        <w:rPr>
          <w:rFonts w:ascii="Times New Roman" w:eastAsia="Times New Roman" w:hAnsi="Times New Roman"/>
          <w:color w:val="000000"/>
          <w:sz w:val="20"/>
          <w:szCs w:val="24"/>
        </w:rPr>
        <w:t xml:space="preserve"> joint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Experience with </w:t>
      </w:r>
      <w:proofErr w:type="spellStart"/>
      <w:r w:rsidRPr="000E587D">
        <w:rPr>
          <w:rFonts w:ascii="Times New Roman" w:eastAsia="Times New Roman" w:hAnsi="Times New Roman"/>
          <w:color w:val="000000"/>
          <w:sz w:val="20"/>
          <w:szCs w:val="24"/>
        </w:rPr>
        <w:t>interpositional</w:t>
      </w:r>
      <w:proofErr w:type="spellEnd"/>
      <w:r w:rsidRPr="000E587D">
        <w:rPr>
          <w:rFonts w:ascii="Times New Roman" w:eastAsia="Times New Roman" w:hAnsi="Times New Roman"/>
          <w:color w:val="000000"/>
          <w:sz w:val="20"/>
          <w:szCs w:val="24"/>
        </w:rPr>
        <w:t xml:space="preserve"> gap </w:t>
      </w:r>
      <w:proofErr w:type="spellStart"/>
      <w:r w:rsidRPr="000E587D">
        <w:rPr>
          <w:rFonts w:ascii="Times New Roman" w:eastAsia="Times New Roman" w:hAnsi="Times New Roman"/>
          <w:color w:val="000000"/>
          <w:sz w:val="20"/>
          <w:szCs w:val="24"/>
        </w:rPr>
        <w:t>arthroplasty</w:t>
      </w:r>
      <w:proofErr w:type="spellEnd"/>
      <w:r w:rsidRPr="000E587D">
        <w:rPr>
          <w:rFonts w:ascii="Times New Roman" w:eastAsia="Times New Roman" w:hAnsi="Times New Roman"/>
          <w:color w:val="000000"/>
          <w:sz w:val="20"/>
          <w:szCs w:val="24"/>
        </w:rPr>
        <w:t xml:space="preserve"> at </w:t>
      </w:r>
      <w:proofErr w:type="spellStart"/>
      <w:r w:rsidRPr="000E587D">
        <w:rPr>
          <w:rFonts w:ascii="Times New Roman" w:eastAsia="Times New Roman" w:hAnsi="Times New Roman"/>
          <w:color w:val="000000"/>
          <w:sz w:val="20"/>
          <w:szCs w:val="24"/>
        </w:rPr>
        <w:t>Ayub</w:t>
      </w:r>
      <w:proofErr w:type="spellEnd"/>
      <w:r w:rsidRPr="000E587D">
        <w:rPr>
          <w:rFonts w:ascii="Times New Roman" w:eastAsia="Times New Roman" w:hAnsi="Times New Roman"/>
          <w:color w:val="000000"/>
          <w:sz w:val="20"/>
          <w:szCs w:val="24"/>
        </w:rPr>
        <w:t xml:space="preserve"> Medical College </w:t>
      </w:r>
      <w:proofErr w:type="spellStart"/>
      <w:r w:rsidRPr="000E587D">
        <w:rPr>
          <w:rFonts w:ascii="Times New Roman" w:eastAsia="Times New Roman" w:hAnsi="Times New Roman"/>
          <w:color w:val="000000"/>
          <w:sz w:val="20"/>
          <w:szCs w:val="24"/>
        </w:rPr>
        <w:t>Abbottabad</w:t>
      </w:r>
      <w:proofErr w:type="spellEnd"/>
      <w:r w:rsidRPr="000E587D">
        <w:rPr>
          <w:rFonts w:ascii="Times New Roman" w:eastAsia="Times New Roman" w:hAnsi="Times New Roman"/>
          <w:color w:val="000000"/>
          <w:sz w:val="20"/>
          <w:szCs w:val="24"/>
        </w:rPr>
        <w:t xml:space="preserve">. J </w:t>
      </w:r>
      <w:proofErr w:type="spellStart"/>
      <w:r w:rsidRPr="000E587D">
        <w:rPr>
          <w:rFonts w:ascii="Times New Roman" w:eastAsia="Times New Roman" w:hAnsi="Times New Roman"/>
          <w:color w:val="000000"/>
          <w:sz w:val="20"/>
          <w:szCs w:val="24"/>
        </w:rPr>
        <w:t>Ayub</w:t>
      </w:r>
      <w:proofErr w:type="spellEnd"/>
      <w:r w:rsidRPr="000E587D">
        <w:rPr>
          <w:rFonts w:ascii="Times New Roman" w:eastAsia="Times New Roman" w:hAnsi="Times New Roman"/>
          <w:color w:val="000000"/>
          <w:sz w:val="20"/>
          <w:szCs w:val="24"/>
        </w:rPr>
        <w:t xml:space="preserve"> Med </w:t>
      </w:r>
      <w:proofErr w:type="spellStart"/>
      <w:r w:rsidRPr="000E587D">
        <w:rPr>
          <w:rFonts w:ascii="Times New Roman" w:eastAsia="Times New Roman" w:hAnsi="Times New Roman"/>
          <w:color w:val="000000"/>
          <w:sz w:val="20"/>
          <w:szCs w:val="24"/>
        </w:rPr>
        <w:t>Coll</w:t>
      </w:r>
      <w:proofErr w:type="spellEnd"/>
      <w:r w:rsidRPr="000E587D">
        <w:rPr>
          <w:rFonts w:ascii="Times New Roman" w:eastAsia="Times New Roman" w:hAnsi="Times New Roman"/>
          <w:color w:val="000000"/>
          <w:sz w:val="20"/>
          <w:szCs w:val="24"/>
        </w:rPr>
        <w:t xml:space="preserve"> Abbottabad.2005</w:t>
      </w:r>
      <w:proofErr w:type="gramStart"/>
      <w:r w:rsidRPr="000E587D">
        <w:rPr>
          <w:rFonts w:ascii="Times New Roman" w:eastAsia="Times New Roman" w:hAnsi="Times New Roman"/>
          <w:color w:val="000000"/>
          <w:sz w:val="20"/>
          <w:szCs w:val="24"/>
        </w:rPr>
        <w:t>;17:67</w:t>
      </w:r>
      <w:proofErr w:type="gramEnd"/>
      <w:r w:rsidRPr="000E587D">
        <w:rPr>
          <w:rFonts w:ascii="Times New Roman" w:eastAsia="Times New Roman" w:hAnsi="Times New Roman"/>
          <w:color w:val="000000"/>
          <w:sz w:val="20"/>
          <w:szCs w:val="24"/>
        </w:rPr>
        <w:t>–9.</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hAnsi="Times New Roman"/>
          <w:color w:val="333333"/>
          <w:sz w:val="20"/>
          <w:szCs w:val="18"/>
          <w:shd w:val="clear" w:color="auto" w:fill="FFFFFF"/>
        </w:rPr>
      </w:pPr>
      <w:proofErr w:type="spellStart"/>
      <w:r w:rsidRPr="000E587D">
        <w:rPr>
          <w:rFonts w:ascii="Times New Roman" w:eastAsia="Times New Roman" w:hAnsi="Times New Roman"/>
          <w:color w:val="000000"/>
          <w:sz w:val="20"/>
          <w:szCs w:val="24"/>
        </w:rPr>
        <w:lastRenderedPageBreak/>
        <w:t>Belmiro</w:t>
      </w:r>
      <w:proofErr w:type="spellEnd"/>
      <w:r w:rsidRPr="000E587D">
        <w:rPr>
          <w:rFonts w:ascii="Times New Roman" w:eastAsia="Times New Roman" w:hAnsi="Times New Roman"/>
          <w:color w:val="000000"/>
          <w:sz w:val="20"/>
          <w:szCs w:val="24"/>
        </w:rPr>
        <w:t xml:space="preserve"> C, Ricardo V, </w:t>
      </w:r>
      <w:proofErr w:type="spellStart"/>
      <w:r w:rsidRPr="000E587D">
        <w:rPr>
          <w:rFonts w:ascii="Times New Roman" w:eastAsia="Times New Roman" w:hAnsi="Times New Roman"/>
          <w:color w:val="000000"/>
          <w:sz w:val="20"/>
          <w:szCs w:val="24"/>
        </w:rPr>
        <w:t>Rafeal</w:t>
      </w:r>
      <w:proofErr w:type="spellEnd"/>
      <w:r w:rsidRPr="000E587D">
        <w:rPr>
          <w:rFonts w:ascii="Times New Roman" w:eastAsia="Times New Roman" w:hAnsi="Times New Roman"/>
          <w:color w:val="000000"/>
          <w:sz w:val="20"/>
          <w:szCs w:val="24"/>
        </w:rPr>
        <w:t xml:space="preserve"> V. Treatment of TMJ </w:t>
      </w:r>
      <w:proofErr w:type="spellStart"/>
      <w:r w:rsidRPr="000E587D">
        <w:rPr>
          <w:rFonts w:ascii="Times New Roman" w:eastAsia="Times New Roman" w:hAnsi="Times New Roman"/>
          <w:color w:val="000000"/>
          <w:sz w:val="20"/>
          <w:szCs w:val="24"/>
        </w:rPr>
        <w:t>ankylosis</w:t>
      </w:r>
      <w:proofErr w:type="spellEnd"/>
      <w:r w:rsidRPr="000E587D">
        <w:rPr>
          <w:rFonts w:ascii="Times New Roman" w:eastAsia="Times New Roman" w:hAnsi="Times New Roman"/>
          <w:color w:val="000000"/>
          <w:sz w:val="20"/>
          <w:szCs w:val="24"/>
        </w:rPr>
        <w:t xml:space="preserve">. Oral Med Oral </w:t>
      </w:r>
      <w:proofErr w:type="spellStart"/>
      <w:r w:rsidRPr="000E587D">
        <w:rPr>
          <w:rFonts w:ascii="Times New Roman" w:eastAsia="Times New Roman" w:hAnsi="Times New Roman"/>
          <w:color w:val="000000"/>
          <w:sz w:val="20"/>
          <w:szCs w:val="24"/>
        </w:rPr>
        <w:t>Pathol</w:t>
      </w:r>
      <w:proofErr w:type="spellEnd"/>
      <w:r w:rsidRPr="000E587D">
        <w:rPr>
          <w:rFonts w:ascii="Times New Roman" w:eastAsia="Times New Roman" w:hAnsi="Times New Roman"/>
          <w:color w:val="000000"/>
          <w:sz w:val="20"/>
          <w:szCs w:val="24"/>
        </w:rPr>
        <w:t xml:space="preserve"> Oral </w:t>
      </w:r>
      <w:proofErr w:type="spellStart"/>
      <w:r w:rsidRPr="000E587D">
        <w:rPr>
          <w:rFonts w:ascii="Times New Roman" w:eastAsia="Times New Roman" w:hAnsi="Times New Roman"/>
          <w:color w:val="000000"/>
          <w:sz w:val="20"/>
          <w:szCs w:val="24"/>
        </w:rPr>
        <w:t>Radiol</w:t>
      </w:r>
      <w:proofErr w:type="spellEnd"/>
      <w:r w:rsidRPr="000E587D">
        <w:rPr>
          <w:rFonts w:ascii="Times New Roman" w:eastAsia="Times New Roman" w:hAnsi="Times New Roman"/>
          <w:color w:val="000000"/>
          <w:sz w:val="20"/>
          <w:szCs w:val="24"/>
        </w:rPr>
        <w:t>.</w:t>
      </w:r>
      <w:r w:rsidR="00560819">
        <w:rPr>
          <w:rFonts w:ascii="Times New Roman" w:eastAsiaTheme="minorEastAsia" w:hAnsi="Times New Roman" w:hint="eastAsia"/>
          <w:color w:val="000000"/>
          <w:sz w:val="20"/>
          <w:szCs w:val="24"/>
          <w:lang w:eastAsia="zh-CN"/>
        </w:rPr>
        <w:t xml:space="preserve"> </w:t>
      </w:r>
      <w:r w:rsidRPr="000E587D">
        <w:rPr>
          <w:rFonts w:ascii="Times New Roman" w:eastAsia="Times New Roman" w:hAnsi="Times New Roman"/>
          <w:color w:val="000000"/>
          <w:sz w:val="20"/>
          <w:szCs w:val="24"/>
        </w:rPr>
        <w:t>2005</w:t>
      </w:r>
      <w:proofErr w:type="gramStart"/>
      <w:r w:rsidRPr="000E587D">
        <w:rPr>
          <w:rFonts w:ascii="Times New Roman" w:eastAsia="Times New Roman" w:hAnsi="Times New Roman"/>
          <w:color w:val="000000"/>
          <w:sz w:val="20"/>
          <w:szCs w:val="24"/>
        </w:rPr>
        <w:t>;11:66</w:t>
      </w:r>
      <w:proofErr w:type="gramEnd"/>
      <w:r w:rsidRPr="000E587D">
        <w:rPr>
          <w:rFonts w:ascii="Times New Roman" w:eastAsia="Times New Roman" w:hAnsi="Times New Roman"/>
          <w:color w:val="000000"/>
          <w:sz w:val="20"/>
          <w:szCs w:val="24"/>
        </w:rPr>
        <w:t>–9.</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hAnsi="Times New Roman"/>
          <w:color w:val="000000"/>
          <w:sz w:val="20"/>
        </w:rPr>
      </w:pPr>
      <w:r w:rsidRPr="000E587D">
        <w:rPr>
          <w:rStyle w:val="refauthors"/>
          <w:rFonts w:ascii="Times New Roman" w:hAnsi="Times New Roman"/>
          <w:sz w:val="20"/>
          <w:szCs w:val="18"/>
          <w:shd w:val="clear" w:color="auto" w:fill="FFFFFF"/>
        </w:rPr>
        <w:t>He, D., Yang, C., Chen, M. et al,</w:t>
      </w:r>
      <w:r w:rsidRPr="000E587D">
        <w:rPr>
          <w:rStyle w:val="apple-converted-space"/>
          <w:rFonts w:ascii="Times New Roman" w:hAnsi="Times New Roman"/>
          <w:sz w:val="20"/>
          <w:szCs w:val="18"/>
          <w:shd w:val="clear" w:color="auto" w:fill="FFFFFF"/>
        </w:rPr>
        <w:t> </w:t>
      </w:r>
      <w:r w:rsidRPr="000E587D">
        <w:rPr>
          <w:rStyle w:val="reftitle"/>
          <w:rFonts w:ascii="Times New Roman" w:hAnsi="Times New Roman"/>
          <w:bCs/>
          <w:sz w:val="20"/>
          <w:szCs w:val="18"/>
          <w:shd w:val="clear" w:color="auto" w:fill="FFFFFF"/>
        </w:rPr>
        <w:t xml:space="preserve">Traumatic </w:t>
      </w:r>
      <w:proofErr w:type="spellStart"/>
      <w:r w:rsidRPr="000E587D">
        <w:rPr>
          <w:rStyle w:val="reftitle"/>
          <w:rFonts w:ascii="Times New Roman" w:hAnsi="Times New Roman"/>
          <w:bCs/>
          <w:sz w:val="20"/>
          <w:szCs w:val="18"/>
          <w:shd w:val="clear" w:color="auto" w:fill="FFFFFF"/>
        </w:rPr>
        <w:t>temporomandibular</w:t>
      </w:r>
      <w:proofErr w:type="spellEnd"/>
      <w:r w:rsidRPr="000E587D">
        <w:rPr>
          <w:rStyle w:val="reftitle"/>
          <w:rFonts w:ascii="Times New Roman" w:hAnsi="Times New Roman"/>
          <w:bCs/>
          <w:sz w:val="20"/>
          <w:szCs w:val="18"/>
          <w:shd w:val="clear" w:color="auto" w:fill="FFFFFF"/>
        </w:rPr>
        <w:t xml:space="preserve"> joint </w:t>
      </w:r>
      <w:proofErr w:type="spellStart"/>
      <w:r w:rsidRPr="000E587D">
        <w:rPr>
          <w:rStyle w:val="reftitle"/>
          <w:rFonts w:ascii="Times New Roman" w:hAnsi="Times New Roman"/>
          <w:bCs/>
          <w:sz w:val="20"/>
          <w:szCs w:val="18"/>
          <w:shd w:val="clear" w:color="auto" w:fill="FFFFFF"/>
        </w:rPr>
        <w:t>ankylosis</w:t>
      </w:r>
      <w:proofErr w:type="spellEnd"/>
      <w:r w:rsidRPr="000E587D">
        <w:rPr>
          <w:rStyle w:val="reftitle"/>
          <w:rFonts w:ascii="Times New Roman" w:hAnsi="Times New Roman"/>
          <w:bCs/>
          <w:sz w:val="20"/>
          <w:szCs w:val="18"/>
          <w:shd w:val="clear" w:color="auto" w:fill="FFFFFF"/>
        </w:rPr>
        <w:t>: Our classification and treatment experience.</w:t>
      </w:r>
      <w:r w:rsidRPr="000E587D">
        <w:rPr>
          <w:rStyle w:val="apple-converted-space"/>
          <w:rFonts w:ascii="Times New Roman" w:hAnsi="Times New Roman"/>
          <w:bCs/>
          <w:sz w:val="20"/>
          <w:szCs w:val="18"/>
          <w:shd w:val="clear" w:color="auto" w:fill="FFFFFF"/>
        </w:rPr>
        <w:t> </w:t>
      </w:r>
      <w:r w:rsidRPr="000E587D">
        <w:rPr>
          <w:rStyle w:val="refseriestitle"/>
          <w:rFonts w:ascii="Times New Roman" w:hAnsi="Times New Roman"/>
          <w:i/>
          <w:iCs/>
          <w:sz w:val="20"/>
          <w:szCs w:val="18"/>
          <w:shd w:val="clear" w:color="auto" w:fill="FFFFFF"/>
        </w:rPr>
        <w:t xml:space="preserve">J Oral </w:t>
      </w:r>
      <w:proofErr w:type="spellStart"/>
      <w:r w:rsidRPr="000E587D">
        <w:rPr>
          <w:rStyle w:val="refseriestitle"/>
          <w:rFonts w:ascii="Times New Roman" w:hAnsi="Times New Roman"/>
          <w:i/>
          <w:iCs/>
          <w:sz w:val="20"/>
          <w:szCs w:val="18"/>
          <w:shd w:val="clear" w:color="auto" w:fill="FFFFFF"/>
        </w:rPr>
        <w:t>Maxillofac</w:t>
      </w:r>
      <w:proofErr w:type="spellEnd"/>
      <w:r w:rsidRPr="000E587D">
        <w:rPr>
          <w:rStyle w:val="refseriestitle"/>
          <w:rFonts w:ascii="Times New Roman" w:hAnsi="Times New Roman"/>
          <w:i/>
          <w:iCs/>
          <w:sz w:val="20"/>
          <w:szCs w:val="18"/>
          <w:shd w:val="clear" w:color="auto" w:fill="FFFFFF"/>
        </w:rPr>
        <w:t xml:space="preserve"> Surg</w:t>
      </w:r>
      <w:r w:rsidRPr="000E587D">
        <w:rPr>
          <w:rStyle w:val="reference"/>
          <w:rFonts w:ascii="Times New Roman" w:hAnsi="Times New Roman"/>
          <w:sz w:val="20"/>
          <w:szCs w:val="18"/>
          <w:shd w:val="clear" w:color="auto" w:fill="FFFFFF"/>
        </w:rPr>
        <w:t>.</w:t>
      </w:r>
      <w:r w:rsidRPr="000E587D">
        <w:rPr>
          <w:rStyle w:val="apple-converted-space"/>
          <w:rFonts w:ascii="Times New Roman" w:hAnsi="Times New Roman"/>
          <w:sz w:val="20"/>
          <w:szCs w:val="18"/>
          <w:shd w:val="clear" w:color="auto" w:fill="FFFFFF"/>
        </w:rPr>
        <w:t> </w:t>
      </w:r>
      <w:r w:rsidRPr="000E587D">
        <w:rPr>
          <w:rStyle w:val="refseriesdate"/>
          <w:rFonts w:ascii="Times New Roman" w:hAnsi="Times New Roman"/>
          <w:sz w:val="20"/>
          <w:szCs w:val="18"/>
          <w:shd w:val="clear" w:color="auto" w:fill="FFFFFF"/>
        </w:rPr>
        <w:t>2011</w:t>
      </w:r>
      <w:proofErr w:type="gramStart"/>
      <w:r w:rsidRPr="000E587D">
        <w:rPr>
          <w:rStyle w:val="reference"/>
          <w:rFonts w:ascii="Times New Roman" w:hAnsi="Times New Roman"/>
          <w:sz w:val="20"/>
          <w:szCs w:val="18"/>
          <w:shd w:val="clear" w:color="auto" w:fill="FFFFFF"/>
        </w:rPr>
        <w:t>;</w:t>
      </w:r>
      <w:r w:rsidRPr="000E587D">
        <w:rPr>
          <w:rStyle w:val="refseriesvolume"/>
          <w:rFonts w:ascii="Times New Roman" w:hAnsi="Times New Roman"/>
          <w:sz w:val="20"/>
          <w:szCs w:val="18"/>
          <w:shd w:val="clear" w:color="auto" w:fill="FFFFFF"/>
        </w:rPr>
        <w:t>69</w:t>
      </w:r>
      <w:r w:rsidRPr="000E587D">
        <w:rPr>
          <w:rStyle w:val="reference"/>
          <w:rFonts w:ascii="Times New Roman" w:hAnsi="Times New Roman"/>
          <w:sz w:val="20"/>
          <w:szCs w:val="18"/>
          <w:shd w:val="clear" w:color="auto" w:fill="FFFFFF"/>
        </w:rPr>
        <w:t>:</w:t>
      </w:r>
      <w:r w:rsidRPr="000E587D">
        <w:rPr>
          <w:rStyle w:val="refpages"/>
          <w:rFonts w:ascii="Times New Roman" w:hAnsi="Times New Roman"/>
          <w:sz w:val="20"/>
          <w:szCs w:val="18"/>
          <w:shd w:val="clear" w:color="auto" w:fill="FFFFFF"/>
        </w:rPr>
        <w:t>1600</w:t>
      </w:r>
      <w:proofErr w:type="gramEnd"/>
      <w:r w:rsidRPr="000E587D">
        <w:rPr>
          <w:rFonts w:ascii="Times New Roman" w:hAnsi="Times New Roman"/>
          <w:sz w:val="20"/>
          <w:szCs w:val="18"/>
          <w:shd w:val="clear" w:color="auto" w:fill="FFFFFF"/>
        </w:rPr>
        <w:t>.</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hAnsi="Times New Roman"/>
          <w:sz w:val="20"/>
        </w:rPr>
      </w:pPr>
      <w:r w:rsidRPr="000E587D">
        <w:rPr>
          <w:rStyle w:val="refauthors"/>
          <w:rFonts w:ascii="Times New Roman" w:hAnsi="Times New Roman"/>
          <w:sz w:val="20"/>
          <w:szCs w:val="18"/>
          <w:shd w:val="clear" w:color="auto" w:fill="FFFFFF"/>
        </w:rPr>
        <w:t xml:space="preserve">Yan, Y.B., Zhang, Y., </w:t>
      </w:r>
      <w:proofErr w:type="spellStart"/>
      <w:r w:rsidRPr="000E587D">
        <w:rPr>
          <w:rStyle w:val="refauthors"/>
          <w:rFonts w:ascii="Times New Roman" w:hAnsi="Times New Roman"/>
          <w:sz w:val="20"/>
          <w:szCs w:val="18"/>
          <w:shd w:val="clear" w:color="auto" w:fill="FFFFFF"/>
        </w:rPr>
        <w:t>Gan</w:t>
      </w:r>
      <w:proofErr w:type="spellEnd"/>
      <w:r w:rsidRPr="000E587D">
        <w:rPr>
          <w:rStyle w:val="refauthors"/>
          <w:rFonts w:ascii="Times New Roman" w:hAnsi="Times New Roman"/>
          <w:sz w:val="20"/>
          <w:szCs w:val="18"/>
          <w:shd w:val="clear" w:color="auto" w:fill="FFFFFF"/>
        </w:rPr>
        <w:t>, Y.H. et al,</w:t>
      </w:r>
      <w:r w:rsidRPr="000E587D">
        <w:rPr>
          <w:rStyle w:val="apple-converted-space"/>
          <w:rFonts w:ascii="Times New Roman" w:hAnsi="Times New Roman"/>
          <w:sz w:val="20"/>
          <w:szCs w:val="18"/>
          <w:shd w:val="clear" w:color="auto" w:fill="FFFFFF"/>
        </w:rPr>
        <w:t> </w:t>
      </w:r>
      <w:r w:rsidRPr="000E587D">
        <w:rPr>
          <w:rStyle w:val="reftitle"/>
          <w:rFonts w:ascii="Times New Roman" w:hAnsi="Times New Roman"/>
          <w:bCs/>
          <w:sz w:val="20"/>
          <w:szCs w:val="18"/>
          <w:shd w:val="clear" w:color="auto" w:fill="FFFFFF"/>
        </w:rPr>
        <w:t xml:space="preserve">Surgical induction of TMJ bony </w:t>
      </w:r>
      <w:proofErr w:type="spellStart"/>
      <w:r w:rsidRPr="000E587D">
        <w:rPr>
          <w:rStyle w:val="reftitle"/>
          <w:rFonts w:ascii="Times New Roman" w:hAnsi="Times New Roman"/>
          <w:bCs/>
          <w:sz w:val="20"/>
          <w:szCs w:val="18"/>
          <w:shd w:val="clear" w:color="auto" w:fill="FFFFFF"/>
        </w:rPr>
        <w:t>ankylosis</w:t>
      </w:r>
      <w:proofErr w:type="spellEnd"/>
      <w:r w:rsidRPr="000E587D">
        <w:rPr>
          <w:rStyle w:val="reftitle"/>
          <w:rFonts w:ascii="Times New Roman" w:hAnsi="Times New Roman"/>
          <w:bCs/>
          <w:sz w:val="20"/>
          <w:szCs w:val="18"/>
          <w:shd w:val="clear" w:color="auto" w:fill="FFFFFF"/>
        </w:rPr>
        <w:t xml:space="preserve"> in growing sheep and the role of injury severity of the </w:t>
      </w:r>
      <w:proofErr w:type="spellStart"/>
      <w:r w:rsidRPr="000E587D">
        <w:rPr>
          <w:rStyle w:val="reftitle"/>
          <w:rFonts w:ascii="Times New Roman" w:hAnsi="Times New Roman"/>
          <w:bCs/>
          <w:sz w:val="20"/>
          <w:szCs w:val="18"/>
          <w:shd w:val="clear" w:color="auto" w:fill="FFFFFF"/>
        </w:rPr>
        <w:t>glenoid</w:t>
      </w:r>
      <w:proofErr w:type="spellEnd"/>
      <w:r w:rsidRPr="000E587D">
        <w:rPr>
          <w:rStyle w:val="reftitle"/>
          <w:rFonts w:ascii="Times New Roman" w:hAnsi="Times New Roman"/>
          <w:bCs/>
          <w:sz w:val="20"/>
          <w:szCs w:val="18"/>
          <w:shd w:val="clear" w:color="auto" w:fill="FFFFFF"/>
        </w:rPr>
        <w:t xml:space="preserve"> </w:t>
      </w:r>
      <w:proofErr w:type="spellStart"/>
      <w:r w:rsidRPr="000E587D">
        <w:rPr>
          <w:rStyle w:val="reftitle"/>
          <w:rFonts w:ascii="Times New Roman" w:hAnsi="Times New Roman"/>
          <w:bCs/>
          <w:sz w:val="20"/>
          <w:szCs w:val="18"/>
          <w:shd w:val="clear" w:color="auto" w:fill="FFFFFF"/>
        </w:rPr>
        <w:t>fossa</w:t>
      </w:r>
      <w:proofErr w:type="spellEnd"/>
      <w:r w:rsidRPr="000E587D">
        <w:rPr>
          <w:rStyle w:val="reftitle"/>
          <w:rFonts w:ascii="Times New Roman" w:hAnsi="Times New Roman"/>
          <w:bCs/>
          <w:sz w:val="20"/>
          <w:szCs w:val="18"/>
          <w:shd w:val="clear" w:color="auto" w:fill="FFFFFF"/>
        </w:rPr>
        <w:t xml:space="preserve"> on the development of bony </w:t>
      </w:r>
      <w:proofErr w:type="spellStart"/>
      <w:r w:rsidRPr="000E587D">
        <w:rPr>
          <w:rStyle w:val="reftitle"/>
          <w:rFonts w:ascii="Times New Roman" w:hAnsi="Times New Roman"/>
          <w:bCs/>
          <w:sz w:val="20"/>
          <w:szCs w:val="18"/>
          <w:shd w:val="clear" w:color="auto" w:fill="FFFFFF"/>
        </w:rPr>
        <w:lastRenderedPageBreak/>
        <w:t>ankylosis</w:t>
      </w:r>
      <w:proofErr w:type="spellEnd"/>
      <w:r w:rsidRPr="000E587D">
        <w:rPr>
          <w:rStyle w:val="reftitle"/>
          <w:rFonts w:ascii="Times New Roman" w:hAnsi="Times New Roman"/>
          <w:bCs/>
          <w:sz w:val="20"/>
          <w:szCs w:val="18"/>
          <w:shd w:val="clear" w:color="auto" w:fill="FFFFFF"/>
        </w:rPr>
        <w:t>.</w:t>
      </w:r>
      <w:r w:rsidR="00560819">
        <w:rPr>
          <w:rStyle w:val="reftitle"/>
          <w:rFonts w:ascii="Times New Roman" w:eastAsiaTheme="minorEastAsia" w:hAnsi="Times New Roman" w:hint="eastAsia"/>
          <w:bCs/>
          <w:sz w:val="20"/>
          <w:szCs w:val="18"/>
          <w:shd w:val="clear" w:color="auto" w:fill="FFFFFF"/>
          <w:lang w:eastAsia="zh-CN"/>
        </w:rPr>
        <w:t xml:space="preserve"> </w:t>
      </w:r>
      <w:r w:rsidRPr="000E587D">
        <w:rPr>
          <w:rStyle w:val="refseriestitle"/>
          <w:rFonts w:ascii="Times New Roman" w:hAnsi="Times New Roman"/>
          <w:i/>
          <w:iCs/>
          <w:sz w:val="20"/>
          <w:szCs w:val="18"/>
          <w:shd w:val="clear" w:color="auto" w:fill="FFFFFF"/>
        </w:rPr>
        <w:t xml:space="preserve">J </w:t>
      </w:r>
      <w:proofErr w:type="spellStart"/>
      <w:r w:rsidRPr="000E587D">
        <w:rPr>
          <w:rStyle w:val="refseriestitle"/>
          <w:rFonts w:ascii="Times New Roman" w:hAnsi="Times New Roman"/>
          <w:i/>
          <w:iCs/>
          <w:sz w:val="20"/>
          <w:szCs w:val="18"/>
          <w:shd w:val="clear" w:color="auto" w:fill="FFFFFF"/>
        </w:rPr>
        <w:t>Craniomaxillofac</w:t>
      </w:r>
      <w:proofErr w:type="spellEnd"/>
      <w:r w:rsidRPr="000E587D">
        <w:rPr>
          <w:rStyle w:val="refseriestitle"/>
          <w:rFonts w:ascii="Times New Roman" w:hAnsi="Times New Roman"/>
          <w:i/>
          <w:iCs/>
          <w:sz w:val="20"/>
          <w:szCs w:val="18"/>
          <w:shd w:val="clear" w:color="auto" w:fill="FFFFFF"/>
        </w:rPr>
        <w:t xml:space="preserve"> Surg</w:t>
      </w:r>
      <w:r w:rsidRPr="000E587D">
        <w:rPr>
          <w:rStyle w:val="reference"/>
          <w:rFonts w:ascii="Times New Roman" w:hAnsi="Times New Roman"/>
          <w:sz w:val="20"/>
          <w:szCs w:val="18"/>
          <w:shd w:val="clear" w:color="auto" w:fill="FFFFFF"/>
        </w:rPr>
        <w:t>.</w:t>
      </w:r>
      <w:r w:rsidR="00560819">
        <w:rPr>
          <w:rStyle w:val="reference"/>
          <w:rFonts w:ascii="Times New Roman" w:eastAsiaTheme="minorEastAsia" w:hAnsi="Times New Roman" w:hint="eastAsia"/>
          <w:sz w:val="20"/>
          <w:szCs w:val="18"/>
          <w:shd w:val="clear" w:color="auto" w:fill="FFFFFF"/>
          <w:lang w:eastAsia="zh-CN"/>
        </w:rPr>
        <w:t xml:space="preserve"> </w:t>
      </w:r>
      <w:r w:rsidRPr="000E587D">
        <w:rPr>
          <w:rStyle w:val="refseriesdate"/>
          <w:rFonts w:ascii="Times New Roman" w:hAnsi="Times New Roman"/>
          <w:sz w:val="20"/>
          <w:szCs w:val="18"/>
          <w:shd w:val="clear" w:color="auto" w:fill="FFFFFF"/>
        </w:rPr>
        <w:t>2013</w:t>
      </w:r>
      <w:proofErr w:type="gramStart"/>
      <w:r w:rsidRPr="000E587D">
        <w:rPr>
          <w:rStyle w:val="reference"/>
          <w:rFonts w:ascii="Times New Roman" w:hAnsi="Times New Roman"/>
          <w:sz w:val="20"/>
          <w:szCs w:val="18"/>
          <w:shd w:val="clear" w:color="auto" w:fill="FFFFFF"/>
        </w:rPr>
        <w:t>;</w:t>
      </w:r>
      <w:r w:rsidRPr="000E587D">
        <w:rPr>
          <w:rStyle w:val="refseriesvolume"/>
          <w:rFonts w:ascii="Times New Roman" w:hAnsi="Times New Roman"/>
          <w:sz w:val="20"/>
          <w:szCs w:val="18"/>
          <w:shd w:val="clear" w:color="auto" w:fill="FFFFFF"/>
        </w:rPr>
        <w:t>41</w:t>
      </w:r>
      <w:r w:rsidRPr="000E587D">
        <w:rPr>
          <w:rStyle w:val="reference"/>
          <w:rFonts w:ascii="Times New Roman" w:hAnsi="Times New Roman"/>
          <w:sz w:val="20"/>
          <w:szCs w:val="18"/>
          <w:shd w:val="clear" w:color="auto" w:fill="FFFFFF"/>
        </w:rPr>
        <w:t>:</w:t>
      </w:r>
      <w:r w:rsidRPr="000E587D">
        <w:rPr>
          <w:rStyle w:val="refpages"/>
          <w:rFonts w:ascii="Times New Roman" w:hAnsi="Times New Roman"/>
          <w:sz w:val="20"/>
          <w:szCs w:val="18"/>
          <w:shd w:val="clear" w:color="auto" w:fill="FFFFFF"/>
        </w:rPr>
        <w:t>476</w:t>
      </w:r>
      <w:proofErr w:type="gramEnd"/>
      <w:r w:rsidRPr="000E587D">
        <w:rPr>
          <w:rFonts w:ascii="Times New Roman" w:hAnsi="Times New Roman"/>
          <w:sz w:val="20"/>
          <w:szCs w:val="18"/>
          <w:shd w:val="clear" w:color="auto" w:fill="FFFFFF"/>
        </w:rPr>
        <w:t>.</w:t>
      </w:r>
    </w:p>
    <w:p w:rsidR="00841EDE" w:rsidRPr="000E587D" w:rsidRDefault="00841EDE" w:rsidP="000E587D">
      <w:pPr>
        <w:pStyle w:val="ListParagraph"/>
        <w:numPr>
          <w:ilvl w:val="0"/>
          <w:numId w:val="6"/>
        </w:numPr>
        <w:shd w:val="clear" w:color="auto" w:fill="FFFFFF"/>
        <w:snapToGrid w:val="0"/>
        <w:spacing w:after="0" w:line="240" w:lineRule="auto"/>
        <w:ind w:left="425" w:hanging="425"/>
        <w:jc w:val="both"/>
        <w:rPr>
          <w:rFonts w:ascii="Times New Roman" w:hAnsi="Times New Roman"/>
          <w:sz w:val="20"/>
        </w:rPr>
      </w:pPr>
      <w:proofErr w:type="spellStart"/>
      <w:r w:rsidRPr="000E587D">
        <w:rPr>
          <w:rStyle w:val="refauthors"/>
          <w:rFonts w:ascii="Times New Roman" w:hAnsi="Times New Roman"/>
          <w:sz w:val="20"/>
          <w:szCs w:val="18"/>
          <w:shd w:val="clear" w:color="auto" w:fill="FFFFFF"/>
        </w:rPr>
        <w:t>Duan</w:t>
      </w:r>
      <w:proofErr w:type="spellEnd"/>
      <w:r w:rsidRPr="000E587D">
        <w:rPr>
          <w:rStyle w:val="refauthors"/>
          <w:rFonts w:ascii="Times New Roman" w:hAnsi="Times New Roman"/>
          <w:sz w:val="20"/>
          <w:szCs w:val="18"/>
          <w:shd w:val="clear" w:color="auto" w:fill="FFFFFF"/>
        </w:rPr>
        <w:t>, D.H., Zhang, Y.</w:t>
      </w:r>
      <w:r w:rsidRPr="000E587D">
        <w:rPr>
          <w:rStyle w:val="apple-converted-space"/>
          <w:rFonts w:ascii="Times New Roman" w:hAnsi="Times New Roman"/>
          <w:sz w:val="20"/>
          <w:szCs w:val="18"/>
          <w:shd w:val="clear" w:color="auto" w:fill="FFFFFF"/>
        </w:rPr>
        <w:t> </w:t>
      </w:r>
      <w:r w:rsidRPr="000E587D">
        <w:rPr>
          <w:rStyle w:val="reftitle"/>
          <w:rFonts w:ascii="Times New Roman" w:hAnsi="Times New Roman"/>
          <w:bCs/>
          <w:sz w:val="20"/>
          <w:szCs w:val="18"/>
          <w:shd w:val="clear" w:color="auto" w:fill="FFFFFF"/>
        </w:rPr>
        <w:t xml:space="preserve">A clinical investigation on disc displacement in </w:t>
      </w:r>
      <w:proofErr w:type="spellStart"/>
      <w:r w:rsidRPr="000E587D">
        <w:rPr>
          <w:rStyle w:val="reftitle"/>
          <w:rFonts w:ascii="Times New Roman" w:hAnsi="Times New Roman"/>
          <w:bCs/>
          <w:sz w:val="20"/>
          <w:szCs w:val="18"/>
          <w:shd w:val="clear" w:color="auto" w:fill="FFFFFF"/>
        </w:rPr>
        <w:t>sagittal</w:t>
      </w:r>
      <w:proofErr w:type="spellEnd"/>
      <w:r w:rsidRPr="000E587D">
        <w:rPr>
          <w:rStyle w:val="reftitle"/>
          <w:rFonts w:ascii="Times New Roman" w:hAnsi="Times New Roman"/>
          <w:bCs/>
          <w:sz w:val="20"/>
          <w:szCs w:val="18"/>
          <w:shd w:val="clear" w:color="auto" w:fill="FFFFFF"/>
        </w:rPr>
        <w:t xml:space="preserve"> fracture of the </w:t>
      </w:r>
      <w:proofErr w:type="spellStart"/>
      <w:r w:rsidRPr="000E587D">
        <w:rPr>
          <w:rStyle w:val="reftitle"/>
          <w:rFonts w:ascii="Times New Roman" w:hAnsi="Times New Roman"/>
          <w:bCs/>
          <w:sz w:val="20"/>
          <w:szCs w:val="18"/>
          <w:shd w:val="clear" w:color="auto" w:fill="FFFFFF"/>
        </w:rPr>
        <w:t>mandibular</w:t>
      </w:r>
      <w:proofErr w:type="spellEnd"/>
      <w:r w:rsidRPr="000E587D">
        <w:rPr>
          <w:rStyle w:val="reftitle"/>
          <w:rFonts w:ascii="Times New Roman" w:hAnsi="Times New Roman"/>
          <w:bCs/>
          <w:sz w:val="20"/>
          <w:szCs w:val="18"/>
          <w:shd w:val="clear" w:color="auto" w:fill="FFFFFF"/>
        </w:rPr>
        <w:t xml:space="preserve"> </w:t>
      </w:r>
      <w:proofErr w:type="spellStart"/>
      <w:r w:rsidRPr="000E587D">
        <w:rPr>
          <w:rStyle w:val="reftitle"/>
          <w:rFonts w:ascii="Times New Roman" w:hAnsi="Times New Roman"/>
          <w:bCs/>
          <w:sz w:val="20"/>
          <w:szCs w:val="18"/>
          <w:shd w:val="clear" w:color="auto" w:fill="FFFFFF"/>
        </w:rPr>
        <w:t>condyle</w:t>
      </w:r>
      <w:proofErr w:type="spellEnd"/>
      <w:r w:rsidRPr="000E587D">
        <w:rPr>
          <w:rStyle w:val="reftitle"/>
          <w:rFonts w:ascii="Times New Roman" w:hAnsi="Times New Roman"/>
          <w:bCs/>
          <w:sz w:val="20"/>
          <w:szCs w:val="18"/>
          <w:shd w:val="clear" w:color="auto" w:fill="FFFFFF"/>
        </w:rPr>
        <w:t xml:space="preserve"> and its association with TMJ </w:t>
      </w:r>
      <w:proofErr w:type="spellStart"/>
      <w:r w:rsidRPr="000E587D">
        <w:rPr>
          <w:rStyle w:val="reftitle"/>
          <w:rFonts w:ascii="Times New Roman" w:hAnsi="Times New Roman"/>
          <w:bCs/>
          <w:sz w:val="20"/>
          <w:szCs w:val="18"/>
          <w:shd w:val="clear" w:color="auto" w:fill="FFFFFF"/>
        </w:rPr>
        <w:t>ankylosis</w:t>
      </w:r>
      <w:proofErr w:type="spellEnd"/>
      <w:r w:rsidRPr="000E587D">
        <w:rPr>
          <w:rStyle w:val="reftitle"/>
          <w:rFonts w:ascii="Times New Roman" w:hAnsi="Times New Roman"/>
          <w:bCs/>
          <w:sz w:val="20"/>
          <w:szCs w:val="18"/>
          <w:shd w:val="clear" w:color="auto" w:fill="FFFFFF"/>
        </w:rPr>
        <w:t xml:space="preserve"> development.</w:t>
      </w:r>
      <w:r w:rsidRPr="000E587D">
        <w:rPr>
          <w:rStyle w:val="apple-converted-space"/>
          <w:rFonts w:ascii="Times New Roman" w:hAnsi="Times New Roman"/>
          <w:bCs/>
          <w:sz w:val="20"/>
          <w:szCs w:val="18"/>
          <w:shd w:val="clear" w:color="auto" w:fill="FFFFFF"/>
        </w:rPr>
        <w:t> </w:t>
      </w:r>
      <w:proofErr w:type="spellStart"/>
      <w:r w:rsidRPr="000E587D">
        <w:rPr>
          <w:rStyle w:val="refseriestitle"/>
          <w:rFonts w:ascii="Times New Roman" w:hAnsi="Times New Roman"/>
          <w:i/>
          <w:iCs/>
          <w:sz w:val="20"/>
          <w:szCs w:val="18"/>
          <w:shd w:val="clear" w:color="auto" w:fill="FFFFFF"/>
        </w:rPr>
        <w:t>Int</w:t>
      </w:r>
      <w:proofErr w:type="spellEnd"/>
      <w:r w:rsidRPr="000E587D">
        <w:rPr>
          <w:rStyle w:val="refseriestitle"/>
          <w:rFonts w:ascii="Times New Roman" w:hAnsi="Times New Roman"/>
          <w:i/>
          <w:iCs/>
          <w:sz w:val="20"/>
          <w:szCs w:val="18"/>
          <w:shd w:val="clear" w:color="auto" w:fill="FFFFFF"/>
        </w:rPr>
        <w:t xml:space="preserve"> J Oral </w:t>
      </w:r>
      <w:proofErr w:type="spellStart"/>
      <w:r w:rsidRPr="000E587D">
        <w:rPr>
          <w:rStyle w:val="refseriestitle"/>
          <w:rFonts w:ascii="Times New Roman" w:hAnsi="Times New Roman"/>
          <w:i/>
          <w:iCs/>
          <w:sz w:val="20"/>
          <w:szCs w:val="18"/>
          <w:shd w:val="clear" w:color="auto" w:fill="FFFFFF"/>
        </w:rPr>
        <w:t>Maxillofac</w:t>
      </w:r>
      <w:proofErr w:type="spellEnd"/>
      <w:r w:rsidRPr="000E587D">
        <w:rPr>
          <w:rStyle w:val="refseriestitle"/>
          <w:rFonts w:ascii="Times New Roman" w:hAnsi="Times New Roman"/>
          <w:i/>
          <w:iCs/>
          <w:sz w:val="20"/>
          <w:szCs w:val="18"/>
          <w:shd w:val="clear" w:color="auto" w:fill="FFFFFF"/>
        </w:rPr>
        <w:t xml:space="preserve"> Surg</w:t>
      </w:r>
      <w:r w:rsidRPr="000E587D">
        <w:rPr>
          <w:rStyle w:val="reference"/>
          <w:rFonts w:ascii="Times New Roman" w:hAnsi="Times New Roman"/>
          <w:sz w:val="20"/>
          <w:szCs w:val="18"/>
          <w:shd w:val="clear" w:color="auto" w:fill="FFFFFF"/>
        </w:rPr>
        <w:t>.</w:t>
      </w:r>
      <w:r w:rsidRPr="000E587D">
        <w:rPr>
          <w:rStyle w:val="apple-converted-space"/>
          <w:rFonts w:ascii="Times New Roman" w:hAnsi="Times New Roman"/>
          <w:sz w:val="20"/>
          <w:szCs w:val="18"/>
          <w:shd w:val="clear" w:color="auto" w:fill="FFFFFF"/>
        </w:rPr>
        <w:t> </w:t>
      </w:r>
      <w:r w:rsidRPr="000E587D">
        <w:rPr>
          <w:rStyle w:val="refseriesdate"/>
          <w:rFonts w:ascii="Times New Roman" w:hAnsi="Times New Roman"/>
          <w:sz w:val="20"/>
          <w:szCs w:val="18"/>
          <w:shd w:val="clear" w:color="auto" w:fill="FFFFFF"/>
        </w:rPr>
        <w:t>2011</w:t>
      </w:r>
      <w:proofErr w:type="gramStart"/>
      <w:r w:rsidRPr="000E587D">
        <w:rPr>
          <w:rStyle w:val="reference"/>
          <w:rFonts w:ascii="Times New Roman" w:hAnsi="Times New Roman"/>
          <w:sz w:val="20"/>
          <w:szCs w:val="18"/>
          <w:shd w:val="clear" w:color="auto" w:fill="FFFFFF"/>
        </w:rPr>
        <w:t>;</w:t>
      </w:r>
      <w:r w:rsidRPr="000E587D">
        <w:rPr>
          <w:rStyle w:val="refseriesvolume"/>
          <w:rFonts w:ascii="Times New Roman" w:hAnsi="Times New Roman"/>
          <w:sz w:val="20"/>
          <w:szCs w:val="18"/>
          <w:shd w:val="clear" w:color="auto" w:fill="FFFFFF"/>
        </w:rPr>
        <w:t>40</w:t>
      </w:r>
      <w:r w:rsidRPr="000E587D">
        <w:rPr>
          <w:rStyle w:val="reference"/>
          <w:rFonts w:ascii="Times New Roman" w:hAnsi="Times New Roman"/>
          <w:sz w:val="20"/>
          <w:szCs w:val="18"/>
          <w:shd w:val="clear" w:color="auto" w:fill="FFFFFF"/>
        </w:rPr>
        <w:t>:</w:t>
      </w:r>
      <w:r w:rsidRPr="000E587D">
        <w:rPr>
          <w:rStyle w:val="refpages"/>
          <w:rFonts w:ascii="Times New Roman" w:hAnsi="Times New Roman"/>
          <w:sz w:val="20"/>
          <w:szCs w:val="18"/>
          <w:shd w:val="clear" w:color="auto" w:fill="FFFFFF"/>
        </w:rPr>
        <w:t>134</w:t>
      </w:r>
      <w:proofErr w:type="gramEnd"/>
      <w:r w:rsidRPr="000E587D">
        <w:rPr>
          <w:rFonts w:ascii="Times New Roman" w:hAnsi="Times New Roman"/>
          <w:sz w:val="20"/>
          <w:szCs w:val="18"/>
          <w:shd w:val="clear" w:color="auto" w:fill="FFFFFF"/>
        </w:rPr>
        <w:t>.</w:t>
      </w:r>
    </w:p>
    <w:p w:rsidR="000E587D" w:rsidRPr="00560819" w:rsidRDefault="00841EDE" w:rsidP="000E587D">
      <w:pPr>
        <w:pStyle w:val="ListParagraph"/>
        <w:numPr>
          <w:ilvl w:val="0"/>
          <w:numId w:val="6"/>
        </w:numPr>
        <w:shd w:val="clear" w:color="auto" w:fill="FFFFFF"/>
        <w:snapToGrid w:val="0"/>
        <w:spacing w:after="0" w:line="240" w:lineRule="auto"/>
        <w:ind w:left="425" w:hanging="425"/>
        <w:jc w:val="both"/>
        <w:rPr>
          <w:b/>
          <w:sz w:val="20"/>
          <w:szCs w:val="20"/>
        </w:rPr>
      </w:pPr>
      <w:r w:rsidRPr="00560819">
        <w:rPr>
          <w:rStyle w:val="refauthors"/>
          <w:rFonts w:ascii="Times New Roman" w:hAnsi="Times New Roman"/>
          <w:sz w:val="20"/>
          <w:szCs w:val="24"/>
          <w:shd w:val="clear" w:color="auto" w:fill="FFFFFF"/>
        </w:rPr>
        <w:t>He, D., Yang, C., Chen, M. et al,</w:t>
      </w:r>
      <w:r w:rsidRPr="00560819">
        <w:rPr>
          <w:rStyle w:val="apple-converted-space"/>
          <w:rFonts w:ascii="Times New Roman" w:hAnsi="Times New Roman"/>
          <w:sz w:val="20"/>
          <w:szCs w:val="24"/>
          <w:shd w:val="clear" w:color="auto" w:fill="FFFFFF"/>
        </w:rPr>
        <w:t> </w:t>
      </w:r>
      <w:r w:rsidRPr="00560819">
        <w:rPr>
          <w:rStyle w:val="reftitle"/>
          <w:rFonts w:ascii="Times New Roman" w:hAnsi="Times New Roman"/>
          <w:bCs/>
          <w:sz w:val="20"/>
          <w:szCs w:val="24"/>
          <w:shd w:val="clear" w:color="auto" w:fill="FFFFFF"/>
        </w:rPr>
        <w:t xml:space="preserve">Effects of soft tissue injury to the </w:t>
      </w:r>
      <w:proofErr w:type="spellStart"/>
      <w:r w:rsidRPr="00560819">
        <w:rPr>
          <w:rStyle w:val="reftitle"/>
          <w:rFonts w:ascii="Times New Roman" w:hAnsi="Times New Roman"/>
          <w:bCs/>
          <w:sz w:val="20"/>
          <w:szCs w:val="24"/>
          <w:shd w:val="clear" w:color="auto" w:fill="FFFFFF"/>
        </w:rPr>
        <w:t>temporomandibular</w:t>
      </w:r>
      <w:proofErr w:type="spellEnd"/>
      <w:r w:rsidRPr="00560819">
        <w:rPr>
          <w:rStyle w:val="reftitle"/>
          <w:rFonts w:ascii="Times New Roman" w:hAnsi="Times New Roman"/>
          <w:bCs/>
          <w:sz w:val="20"/>
          <w:szCs w:val="24"/>
          <w:shd w:val="clear" w:color="auto" w:fill="FFFFFF"/>
        </w:rPr>
        <w:t xml:space="preserve"> joint: Report of 8 cases.</w:t>
      </w:r>
      <w:r w:rsidRPr="00560819">
        <w:rPr>
          <w:rStyle w:val="refseriestitle"/>
          <w:rFonts w:ascii="Times New Roman" w:hAnsi="Times New Roman"/>
          <w:i/>
          <w:iCs/>
          <w:sz w:val="20"/>
          <w:szCs w:val="24"/>
          <w:shd w:val="clear" w:color="auto" w:fill="FFFFFF"/>
        </w:rPr>
        <w:t xml:space="preserve">Br J Oral </w:t>
      </w:r>
      <w:proofErr w:type="spellStart"/>
      <w:r w:rsidRPr="00560819">
        <w:rPr>
          <w:rStyle w:val="refseriestitle"/>
          <w:rFonts w:ascii="Times New Roman" w:hAnsi="Times New Roman"/>
          <w:i/>
          <w:iCs/>
          <w:sz w:val="20"/>
          <w:szCs w:val="24"/>
          <w:shd w:val="clear" w:color="auto" w:fill="FFFFFF"/>
        </w:rPr>
        <w:t>Maxillofac</w:t>
      </w:r>
      <w:proofErr w:type="spellEnd"/>
      <w:r w:rsidRPr="00560819">
        <w:rPr>
          <w:rStyle w:val="refseriestitle"/>
          <w:rFonts w:ascii="Times New Roman" w:hAnsi="Times New Roman"/>
          <w:i/>
          <w:iCs/>
          <w:sz w:val="20"/>
          <w:szCs w:val="24"/>
          <w:shd w:val="clear" w:color="auto" w:fill="FFFFFF"/>
        </w:rPr>
        <w:t xml:space="preserve"> Surg</w:t>
      </w:r>
      <w:r w:rsidRPr="00560819">
        <w:rPr>
          <w:rStyle w:val="reference"/>
          <w:rFonts w:ascii="Times New Roman" w:hAnsi="Times New Roman"/>
          <w:sz w:val="20"/>
          <w:szCs w:val="24"/>
          <w:shd w:val="clear" w:color="auto" w:fill="FFFFFF"/>
        </w:rPr>
        <w:t>.</w:t>
      </w:r>
      <w:r w:rsidR="00560819">
        <w:rPr>
          <w:rStyle w:val="reference"/>
          <w:rFonts w:ascii="Times New Roman" w:eastAsiaTheme="minorEastAsia" w:hAnsi="Times New Roman" w:hint="eastAsia"/>
          <w:sz w:val="20"/>
          <w:szCs w:val="24"/>
          <w:shd w:val="clear" w:color="auto" w:fill="FFFFFF"/>
          <w:lang w:eastAsia="zh-CN"/>
        </w:rPr>
        <w:t xml:space="preserve"> </w:t>
      </w:r>
      <w:r w:rsidRPr="00560819">
        <w:rPr>
          <w:rStyle w:val="refseriesdate"/>
          <w:rFonts w:ascii="Times New Roman" w:hAnsi="Times New Roman"/>
          <w:sz w:val="20"/>
          <w:szCs w:val="24"/>
          <w:shd w:val="clear" w:color="auto" w:fill="FFFFFF"/>
        </w:rPr>
        <w:t>2013</w:t>
      </w:r>
      <w:proofErr w:type="gramStart"/>
      <w:r w:rsidRPr="00560819">
        <w:rPr>
          <w:rStyle w:val="reference"/>
          <w:rFonts w:ascii="Times New Roman" w:hAnsi="Times New Roman"/>
          <w:sz w:val="20"/>
          <w:szCs w:val="24"/>
          <w:shd w:val="clear" w:color="auto" w:fill="FFFFFF"/>
        </w:rPr>
        <w:t>;</w:t>
      </w:r>
      <w:r w:rsidRPr="00560819">
        <w:rPr>
          <w:rStyle w:val="refseriesvolume"/>
          <w:rFonts w:ascii="Times New Roman" w:hAnsi="Times New Roman"/>
          <w:sz w:val="20"/>
          <w:szCs w:val="24"/>
          <w:shd w:val="clear" w:color="auto" w:fill="FFFFFF"/>
        </w:rPr>
        <w:t>51</w:t>
      </w:r>
      <w:r w:rsidRPr="00560819">
        <w:rPr>
          <w:rStyle w:val="reference"/>
          <w:rFonts w:ascii="Times New Roman" w:hAnsi="Times New Roman"/>
          <w:sz w:val="20"/>
          <w:szCs w:val="24"/>
          <w:shd w:val="clear" w:color="auto" w:fill="FFFFFF"/>
        </w:rPr>
        <w:t>:</w:t>
      </w:r>
      <w:r w:rsidRPr="00560819">
        <w:rPr>
          <w:rStyle w:val="refpages"/>
          <w:rFonts w:ascii="Times New Roman" w:hAnsi="Times New Roman"/>
          <w:sz w:val="20"/>
          <w:szCs w:val="24"/>
          <w:shd w:val="clear" w:color="auto" w:fill="FFFFFF"/>
        </w:rPr>
        <w:t>58</w:t>
      </w:r>
      <w:proofErr w:type="gramEnd"/>
      <w:r w:rsidRPr="00560819">
        <w:rPr>
          <w:rFonts w:ascii="Times New Roman" w:hAnsi="Times New Roman"/>
          <w:sz w:val="20"/>
          <w:szCs w:val="24"/>
          <w:shd w:val="clear" w:color="auto" w:fill="FFFFFF"/>
        </w:rPr>
        <w:t>.</w:t>
      </w:r>
      <w:r w:rsidR="00560819" w:rsidRPr="00560819">
        <w:rPr>
          <w:rFonts w:ascii="Times New Roman" w:eastAsiaTheme="minorEastAsia" w:hAnsi="Times New Roman" w:hint="eastAsia"/>
          <w:sz w:val="20"/>
          <w:szCs w:val="24"/>
          <w:shd w:val="clear" w:color="auto" w:fill="FFFFFF"/>
          <w:lang w:eastAsia="zh-CN"/>
        </w:rPr>
        <w:t xml:space="preserve"> </w:t>
      </w:r>
    </w:p>
    <w:p w:rsidR="000E587D" w:rsidRPr="000E587D" w:rsidRDefault="000E587D" w:rsidP="000E587D">
      <w:pPr>
        <w:snapToGrid w:val="0"/>
        <w:ind w:left="425" w:hanging="425"/>
        <w:jc w:val="both"/>
        <w:rPr>
          <w:b/>
          <w:sz w:val="20"/>
          <w:szCs w:val="20"/>
        </w:rPr>
        <w:sectPr w:rsidR="000E587D" w:rsidRPr="000E587D" w:rsidSect="00E11AE6">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C21F1B" w:rsidRDefault="00C21F1B" w:rsidP="000E587D">
      <w:pPr>
        <w:snapToGrid w:val="0"/>
        <w:ind w:left="425" w:hanging="425"/>
        <w:jc w:val="both"/>
        <w:rPr>
          <w:b/>
          <w:sz w:val="20"/>
          <w:szCs w:val="20"/>
          <w:lang w:eastAsia="zh-CN"/>
        </w:rPr>
      </w:pPr>
    </w:p>
    <w:p w:rsidR="000E587D" w:rsidRDefault="000E587D" w:rsidP="000E587D">
      <w:pPr>
        <w:snapToGrid w:val="0"/>
        <w:ind w:left="425" w:hanging="425"/>
        <w:jc w:val="both"/>
        <w:rPr>
          <w:b/>
          <w:sz w:val="20"/>
          <w:szCs w:val="20"/>
          <w:lang w:eastAsia="zh-CN"/>
        </w:rPr>
      </w:pPr>
    </w:p>
    <w:p w:rsidR="000E587D" w:rsidRPr="000E587D" w:rsidRDefault="000E587D" w:rsidP="000E587D">
      <w:pPr>
        <w:snapToGrid w:val="0"/>
        <w:ind w:left="425" w:hanging="425"/>
        <w:jc w:val="both"/>
        <w:rPr>
          <w:b/>
          <w:sz w:val="20"/>
          <w:szCs w:val="20"/>
          <w:lang w:eastAsia="zh-CN"/>
        </w:rPr>
      </w:pPr>
    </w:p>
    <w:p w:rsidR="00555B34" w:rsidRPr="000E587D" w:rsidRDefault="00C21F1B" w:rsidP="000E587D">
      <w:pPr>
        <w:snapToGrid w:val="0"/>
        <w:ind w:left="425" w:hanging="425"/>
        <w:jc w:val="both"/>
        <w:rPr>
          <w:sz w:val="20"/>
          <w:szCs w:val="20"/>
        </w:rPr>
      </w:pPr>
      <w:r w:rsidRPr="000E587D">
        <w:rPr>
          <w:sz w:val="20"/>
          <w:szCs w:val="20"/>
        </w:rPr>
        <w:t>9/8/2015</w:t>
      </w:r>
    </w:p>
    <w:sectPr w:rsidR="00555B34" w:rsidRPr="000E587D" w:rsidSect="00E11AE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AE" w:rsidRDefault="00996CAE">
      <w:r>
        <w:separator/>
      </w:r>
    </w:p>
  </w:endnote>
  <w:endnote w:type="continuationSeparator" w:id="0">
    <w:p w:rsidR="00996CAE" w:rsidRDefault="00996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Default="00333453" w:rsidP="00B3167C">
    <w:pPr>
      <w:pStyle w:val="Footer"/>
      <w:framePr w:wrap="around" w:vAnchor="text" w:hAnchor="margin" w:xAlign="center" w:y="1"/>
      <w:rPr>
        <w:rStyle w:val="PageNumber"/>
      </w:rPr>
    </w:pPr>
    <w:r>
      <w:rPr>
        <w:rStyle w:val="PageNumber"/>
      </w:rPr>
      <w:fldChar w:fldCharType="begin"/>
    </w:r>
    <w:r w:rsidR="000E587D">
      <w:rPr>
        <w:rStyle w:val="PageNumber"/>
      </w:rPr>
      <w:instrText xml:space="preserve">PAGE  </w:instrText>
    </w:r>
    <w:r>
      <w:rPr>
        <w:rStyle w:val="PageNumber"/>
      </w:rPr>
      <w:fldChar w:fldCharType="end"/>
    </w:r>
  </w:p>
  <w:p w:rsidR="000E587D" w:rsidRDefault="000E58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Pr="00C21F1B" w:rsidRDefault="00333453" w:rsidP="00C21F1B">
    <w:pPr>
      <w:jc w:val="center"/>
      <w:rPr>
        <w:sz w:val="20"/>
      </w:rPr>
    </w:pPr>
    <w:r w:rsidRPr="00C21F1B">
      <w:rPr>
        <w:sz w:val="20"/>
      </w:rPr>
      <w:fldChar w:fldCharType="begin"/>
    </w:r>
    <w:r w:rsidR="000E587D" w:rsidRPr="00C21F1B">
      <w:rPr>
        <w:sz w:val="20"/>
      </w:rPr>
      <w:instrText xml:space="preserve"> page </w:instrText>
    </w:r>
    <w:r w:rsidRPr="00C21F1B">
      <w:rPr>
        <w:sz w:val="20"/>
      </w:rPr>
      <w:fldChar w:fldCharType="separate"/>
    </w:r>
    <w:r w:rsidR="00560819">
      <w:rPr>
        <w:noProof/>
        <w:sz w:val="20"/>
      </w:rPr>
      <w:t>30</w:t>
    </w:r>
    <w:r w:rsidRPr="00C21F1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Default="00333453" w:rsidP="00B3167C">
    <w:pPr>
      <w:pStyle w:val="Footer"/>
      <w:framePr w:wrap="around" w:vAnchor="text" w:hAnchor="margin" w:xAlign="center" w:y="1"/>
      <w:rPr>
        <w:rStyle w:val="PageNumber"/>
      </w:rPr>
    </w:pPr>
    <w:r>
      <w:rPr>
        <w:rStyle w:val="PageNumber"/>
      </w:rPr>
      <w:fldChar w:fldCharType="begin"/>
    </w:r>
    <w:r w:rsidR="000E587D">
      <w:rPr>
        <w:rStyle w:val="PageNumber"/>
      </w:rPr>
      <w:instrText xml:space="preserve">PAGE  </w:instrText>
    </w:r>
    <w:r>
      <w:rPr>
        <w:rStyle w:val="PageNumber"/>
      </w:rPr>
      <w:fldChar w:fldCharType="end"/>
    </w:r>
  </w:p>
  <w:p w:rsidR="000E587D" w:rsidRDefault="000E587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Pr="00C21F1B" w:rsidRDefault="00333453" w:rsidP="00C21F1B">
    <w:pPr>
      <w:jc w:val="center"/>
      <w:rPr>
        <w:sz w:val="20"/>
      </w:rPr>
    </w:pPr>
    <w:r w:rsidRPr="00C21F1B">
      <w:rPr>
        <w:sz w:val="20"/>
      </w:rPr>
      <w:fldChar w:fldCharType="begin"/>
    </w:r>
    <w:r w:rsidR="000E587D" w:rsidRPr="00C21F1B">
      <w:rPr>
        <w:sz w:val="20"/>
      </w:rPr>
      <w:instrText xml:space="preserve"> page </w:instrText>
    </w:r>
    <w:r w:rsidRPr="00C21F1B">
      <w:rPr>
        <w:sz w:val="20"/>
      </w:rPr>
      <w:fldChar w:fldCharType="separate"/>
    </w:r>
    <w:r w:rsidR="00560819">
      <w:rPr>
        <w:noProof/>
        <w:sz w:val="20"/>
      </w:rPr>
      <w:t>32</w:t>
    </w:r>
    <w:r w:rsidRPr="00C21F1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3345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21F1B" w:rsidRDefault="00333453" w:rsidP="00C21F1B">
    <w:pPr>
      <w:jc w:val="center"/>
      <w:rPr>
        <w:sz w:val="20"/>
      </w:rPr>
    </w:pPr>
    <w:r w:rsidRPr="00C21F1B">
      <w:rPr>
        <w:sz w:val="20"/>
      </w:rPr>
      <w:fldChar w:fldCharType="begin"/>
    </w:r>
    <w:r w:rsidR="00C21F1B" w:rsidRPr="00C21F1B">
      <w:rPr>
        <w:sz w:val="20"/>
      </w:rPr>
      <w:instrText xml:space="preserve"> page </w:instrText>
    </w:r>
    <w:r w:rsidRPr="00C21F1B">
      <w:rPr>
        <w:sz w:val="20"/>
      </w:rPr>
      <w:fldChar w:fldCharType="separate"/>
    </w:r>
    <w:r w:rsidR="000E587D">
      <w:rPr>
        <w:noProof/>
        <w:sz w:val="20"/>
      </w:rPr>
      <w:t>1</w:t>
    </w:r>
    <w:r w:rsidRPr="00C21F1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AE" w:rsidRDefault="00996CAE">
      <w:r>
        <w:separator/>
      </w:r>
    </w:p>
  </w:footnote>
  <w:footnote w:type="continuationSeparator" w:id="0">
    <w:p w:rsidR="00996CAE" w:rsidRDefault="00996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Pr="00C21F1B" w:rsidRDefault="000E587D" w:rsidP="00C21F1B">
    <w:pPr>
      <w:pBdr>
        <w:bottom w:val="thinThickMediumGap" w:sz="12" w:space="1" w:color="auto"/>
      </w:pBdr>
      <w:tabs>
        <w:tab w:val="left" w:pos="851"/>
        <w:tab w:val="right" w:pos="8364"/>
      </w:tabs>
      <w:adjustRightInd w:val="0"/>
      <w:snapToGrid w:val="0"/>
      <w:jc w:val="both"/>
      <w:rPr>
        <w:iCs/>
        <w:sz w:val="20"/>
        <w:szCs w:val="20"/>
      </w:rPr>
    </w:pPr>
    <w:r w:rsidRPr="00C21F1B">
      <w:rPr>
        <w:rFonts w:hint="eastAsia"/>
        <w:sz w:val="20"/>
        <w:szCs w:val="20"/>
      </w:rPr>
      <w:tab/>
    </w:r>
    <w:r w:rsidRPr="00C21F1B">
      <w:rPr>
        <w:sz w:val="20"/>
        <w:szCs w:val="20"/>
      </w:rPr>
      <w:t>New York Science Journal 201</w:t>
    </w:r>
    <w:r w:rsidRPr="00C21F1B">
      <w:rPr>
        <w:rFonts w:hint="eastAsia"/>
        <w:sz w:val="20"/>
        <w:szCs w:val="20"/>
      </w:rPr>
      <w:t>5</w:t>
    </w:r>
    <w:proofErr w:type="gramStart"/>
    <w:r w:rsidRPr="00C21F1B">
      <w:rPr>
        <w:sz w:val="20"/>
        <w:szCs w:val="20"/>
      </w:rPr>
      <w:t>;</w:t>
    </w:r>
    <w:r w:rsidRPr="00C21F1B">
      <w:rPr>
        <w:rFonts w:hint="eastAsia"/>
        <w:sz w:val="20"/>
        <w:szCs w:val="20"/>
      </w:rPr>
      <w:t>8</w:t>
    </w:r>
    <w:proofErr w:type="gramEnd"/>
    <w:r w:rsidRPr="00C21F1B">
      <w:rPr>
        <w:sz w:val="20"/>
        <w:szCs w:val="20"/>
      </w:rPr>
      <w:t>(</w:t>
    </w:r>
    <w:r w:rsidRPr="00C21F1B">
      <w:rPr>
        <w:rFonts w:hint="eastAsia"/>
        <w:sz w:val="20"/>
        <w:szCs w:val="20"/>
      </w:rPr>
      <w:t>9</w:t>
    </w:r>
    <w:r w:rsidRPr="00C21F1B">
      <w:rPr>
        <w:sz w:val="20"/>
        <w:szCs w:val="20"/>
      </w:rPr>
      <w:t>)</w:t>
    </w:r>
    <w:r w:rsidRPr="00C21F1B">
      <w:rPr>
        <w:iCs/>
        <w:sz w:val="20"/>
        <w:szCs w:val="20"/>
      </w:rPr>
      <w:t xml:space="preserve">     </w:t>
    </w:r>
    <w:r w:rsidRPr="00C21F1B">
      <w:rPr>
        <w:rFonts w:hint="eastAsia"/>
        <w:iCs/>
        <w:sz w:val="20"/>
        <w:szCs w:val="20"/>
      </w:rPr>
      <w:tab/>
    </w:r>
    <w:r w:rsidRPr="00C21F1B">
      <w:rPr>
        <w:iCs/>
        <w:sz w:val="20"/>
        <w:szCs w:val="20"/>
      </w:rPr>
      <w:t xml:space="preserve"> </w:t>
    </w:r>
    <w:r w:rsidRPr="00C21F1B">
      <w:rPr>
        <w:rFonts w:hint="eastAsia"/>
        <w:iCs/>
        <w:sz w:val="20"/>
        <w:szCs w:val="20"/>
      </w:rPr>
      <w:t xml:space="preserve"> </w:t>
    </w:r>
    <w:r w:rsidRPr="00C21F1B">
      <w:rPr>
        <w:iCs/>
        <w:sz w:val="20"/>
        <w:szCs w:val="20"/>
      </w:rPr>
      <w:t xml:space="preserve">   </w:t>
    </w:r>
    <w:hyperlink r:id="rId1" w:history="1">
      <w:r w:rsidRPr="00C21F1B">
        <w:rPr>
          <w:rStyle w:val="Hyperlink"/>
          <w:sz w:val="20"/>
          <w:szCs w:val="20"/>
        </w:rPr>
        <w:t>http://www.sciencepub.net/newyork</w:t>
      </w:r>
    </w:hyperlink>
  </w:p>
  <w:p w:rsidR="000E587D" w:rsidRPr="00C21F1B" w:rsidRDefault="000E587D" w:rsidP="00C21F1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7D" w:rsidRPr="00C21F1B" w:rsidRDefault="000E587D" w:rsidP="00C21F1B">
    <w:pPr>
      <w:pBdr>
        <w:bottom w:val="thinThickMediumGap" w:sz="12" w:space="1" w:color="auto"/>
      </w:pBdr>
      <w:tabs>
        <w:tab w:val="left" w:pos="851"/>
        <w:tab w:val="right" w:pos="8364"/>
      </w:tabs>
      <w:adjustRightInd w:val="0"/>
      <w:snapToGrid w:val="0"/>
      <w:jc w:val="both"/>
      <w:rPr>
        <w:iCs/>
        <w:sz w:val="20"/>
        <w:szCs w:val="20"/>
      </w:rPr>
    </w:pPr>
    <w:r w:rsidRPr="00C21F1B">
      <w:rPr>
        <w:rFonts w:hint="eastAsia"/>
        <w:sz w:val="20"/>
        <w:szCs w:val="20"/>
      </w:rPr>
      <w:tab/>
    </w:r>
    <w:r w:rsidRPr="00C21F1B">
      <w:rPr>
        <w:sz w:val="20"/>
        <w:szCs w:val="20"/>
      </w:rPr>
      <w:t>New York Science Journal 201</w:t>
    </w:r>
    <w:r w:rsidRPr="00C21F1B">
      <w:rPr>
        <w:rFonts w:hint="eastAsia"/>
        <w:sz w:val="20"/>
        <w:szCs w:val="20"/>
      </w:rPr>
      <w:t>5</w:t>
    </w:r>
    <w:proofErr w:type="gramStart"/>
    <w:r w:rsidRPr="00C21F1B">
      <w:rPr>
        <w:sz w:val="20"/>
        <w:szCs w:val="20"/>
      </w:rPr>
      <w:t>;</w:t>
    </w:r>
    <w:r w:rsidRPr="00C21F1B">
      <w:rPr>
        <w:rFonts w:hint="eastAsia"/>
        <w:sz w:val="20"/>
        <w:szCs w:val="20"/>
      </w:rPr>
      <w:t>8</w:t>
    </w:r>
    <w:proofErr w:type="gramEnd"/>
    <w:r w:rsidRPr="00C21F1B">
      <w:rPr>
        <w:sz w:val="20"/>
        <w:szCs w:val="20"/>
      </w:rPr>
      <w:t>(</w:t>
    </w:r>
    <w:r w:rsidRPr="00C21F1B">
      <w:rPr>
        <w:rFonts w:hint="eastAsia"/>
        <w:sz w:val="20"/>
        <w:szCs w:val="20"/>
      </w:rPr>
      <w:t>9</w:t>
    </w:r>
    <w:r w:rsidRPr="00C21F1B">
      <w:rPr>
        <w:sz w:val="20"/>
        <w:szCs w:val="20"/>
      </w:rPr>
      <w:t>)</w:t>
    </w:r>
    <w:r w:rsidRPr="00C21F1B">
      <w:rPr>
        <w:iCs/>
        <w:sz w:val="20"/>
        <w:szCs w:val="20"/>
      </w:rPr>
      <w:t xml:space="preserve">     </w:t>
    </w:r>
    <w:r w:rsidRPr="00C21F1B">
      <w:rPr>
        <w:rFonts w:hint="eastAsia"/>
        <w:iCs/>
        <w:sz w:val="20"/>
        <w:szCs w:val="20"/>
      </w:rPr>
      <w:tab/>
    </w:r>
    <w:r w:rsidRPr="00C21F1B">
      <w:rPr>
        <w:iCs/>
        <w:sz w:val="20"/>
        <w:szCs w:val="20"/>
      </w:rPr>
      <w:t xml:space="preserve"> </w:t>
    </w:r>
    <w:r w:rsidRPr="00C21F1B">
      <w:rPr>
        <w:rFonts w:hint="eastAsia"/>
        <w:iCs/>
        <w:sz w:val="20"/>
        <w:szCs w:val="20"/>
      </w:rPr>
      <w:t xml:space="preserve"> </w:t>
    </w:r>
    <w:r w:rsidRPr="00C21F1B">
      <w:rPr>
        <w:iCs/>
        <w:sz w:val="20"/>
        <w:szCs w:val="20"/>
      </w:rPr>
      <w:t xml:space="preserve">   </w:t>
    </w:r>
    <w:hyperlink r:id="rId1" w:history="1">
      <w:r w:rsidRPr="00C21F1B">
        <w:rPr>
          <w:rStyle w:val="Hyperlink"/>
          <w:sz w:val="20"/>
          <w:szCs w:val="20"/>
        </w:rPr>
        <w:t>http://www.sciencepub.net/newyork</w:t>
      </w:r>
    </w:hyperlink>
  </w:p>
  <w:p w:rsidR="000E587D" w:rsidRPr="00C21F1B" w:rsidRDefault="000E587D" w:rsidP="00C21F1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1B" w:rsidRPr="00C21F1B" w:rsidRDefault="00C21F1B" w:rsidP="00C21F1B">
    <w:pPr>
      <w:pBdr>
        <w:bottom w:val="thinThickMediumGap" w:sz="12" w:space="1" w:color="auto"/>
      </w:pBdr>
      <w:tabs>
        <w:tab w:val="left" w:pos="851"/>
        <w:tab w:val="right" w:pos="8364"/>
      </w:tabs>
      <w:adjustRightInd w:val="0"/>
      <w:snapToGrid w:val="0"/>
      <w:jc w:val="both"/>
      <w:rPr>
        <w:iCs/>
        <w:sz w:val="20"/>
        <w:szCs w:val="20"/>
      </w:rPr>
    </w:pPr>
    <w:r w:rsidRPr="00C21F1B">
      <w:rPr>
        <w:rFonts w:hint="eastAsia"/>
        <w:sz w:val="20"/>
        <w:szCs w:val="20"/>
      </w:rPr>
      <w:tab/>
    </w:r>
    <w:r w:rsidRPr="00C21F1B">
      <w:rPr>
        <w:sz w:val="20"/>
        <w:szCs w:val="20"/>
      </w:rPr>
      <w:t>New York Science Journal 201</w:t>
    </w:r>
    <w:r w:rsidRPr="00C21F1B">
      <w:rPr>
        <w:rFonts w:hint="eastAsia"/>
        <w:sz w:val="20"/>
        <w:szCs w:val="20"/>
      </w:rPr>
      <w:t>5</w:t>
    </w:r>
    <w:proofErr w:type="gramStart"/>
    <w:r w:rsidRPr="00C21F1B">
      <w:rPr>
        <w:sz w:val="20"/>
        <w:szCs w:val="20"/>
      </w:rPr>
      <w:t>;</w:t>
    </w:r>
    <w:r w:rsidRPr="00C21F1B">
      <w:rPr>
        <w:rFonts w:hint="eastAsia"/>
        <w:sz w:val="20"/>
        <w:szCs w:val="20"/>
      </w:rPr>
      <w:t>8</w:t>
    </w:r>
    <w:proofErr w:type="gramEnd"/>
    <w:r w:rsidRPr="00C21F1B">
      <w:rPr>
        <w:sz w:val="20"/>
        <w:szCs w:val="20"/>
      </w:rPr>
      <w:t>(</w:t>
    </w:r>
    <w:r w:rsidRPr="00C21F1B">
      <w:rPr>
        <w:rFonts w:hint="eastAsia"/>
        <w:sz w:val="20"/>
        <w:szCs w:val="20"/>
      </w:rPr>
      <w:t>9</w:t>
    </w:r>
    <w:r w:rsidRPr="00C21F1B">
      <w:rPr>
        <w:sz w:val="20"/>
        <w:szCs w:val="20"/>
      </w:rPr>
      <w:t>)</w:t>
    </w:r>
    <w:r w:rsidRPr="00C21F1B">
      <w:rPr>
        <w:iCs/>
        <w:sz w:val="20"/>
        <w:szCs w:val="20"/>
      </w:rPr>
      <w:t xml:space="preserve">     </w:t>
    </w:r>
    <w:r w:rsidRPr="00C21F1B">
      <w:rPr>
        <w:rFonts w:hint="eastAsia"/>
        <w:iCs/>
        <w:sz w:val="20"/>
        <w:szCs w:val="20"/>
      </w:rPr>
      <w:tab/>
    </w:r>
    <w:r w:rsidRPr="00C21F1B">
      <w:rPr>
        <w:iCs/>
        <w:sz w:val="20"/>
        <w:szCs w:val="20"/>
      </w:rPr>
      <w:t xml:space="preserve"> </w:t>
    </w:r>
    <w:r w:rsidRPr="00C21F1B">
      <w:rPr>
        <w:rFonts w:hint="eastAsia"/>
        <w:iCs/>
        <w:sz w:val="20"/>
        <w:szCs w:val="20"/>
      </w:rPr>
      <w:t xml:space="preserve"> </w:t>
    </w:r>
    <w:r w:rsidRPr="00C21F1B">
      <w:rPr>
        <w:iCs/>
        <w:sz w:val="20"/>
        <w:szCs w:val="20"/>
      </w:rPr>
      <w:t xml:space="preserve">   </w:t>
    </w:r>
    <w:hyperlink r:id="rId1" w:history="1">
      <w:r w:rsidRPr="00C21F1B">
        <w:rPr>
          <w:rStyle w:val="Hyperlink"/>
          <w:sz w:val="20"/>
          <w:szCs w:val="20"/>
        </w:rPr>
        <w:t>http://www.sciencepub.net/newyork</w:t>
      </w:r>
    </w:hyperlink>
  </w:p>
  <w:p w:rsidR="00C21F1B" w:rsidRPr="00C21F1B" w:rsidRDefault="00C21F1B" w:rsidP="00C21F1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5C37DCB"/>
    <w:multiLevelType w:val="hybridMultilevel"/>
    <w:tmpl w:val="73BA2F7E"/>
    <w:lvl w:ilvl="0" w:tplc="7C38CD4E">
      <w:start w:val="1"/>
      <w:numFmt w:val="decimal"/>
      <w:lvlText w:val="%1."/>
      <w:lvlJc w:val="left"/>
      <w:pPr>
        <w:ind w:left="720" w:hanging="360"/>
      </w:pPr>
      <w:rPr>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7E7396"/>
    <w:multiLevelType w:val="hybridMultilevel"/>
    <w:tmpl w:val="39B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1A76"/>
    <w:rsid w:val="00064419"/>
    <w:rsid w:val="00080CE9"/>
    <w:rsid w:val="00082E8E"/>
    <w:rsid w:val="00090A06"/>
    <w:rsid w:val="000978CC"/>
    <w:rsid w:val="000C533D"/>
    <w:rsid w:val="000D54F2"/>
    <w:rsid w:val="000E587D"/>
    <w:rsid w:val="000F4990"/>
    <w:rsid w:val="001144BB"/>
    <w:rsid w:val="00161E0C"/>
    <w:rsid w:val="00177C9A"/>
    <w:rsid w:val="001811AA"/>
    <w:rsid w:val="001817C7"/>
    <w:rsid w:val="00186B20"/>
    <w:rsid w:val="001B41B8"/>
    <w:rsid w:val="001B5FB7"/>
    <w:rsid w:val="00222565"/>
    <w:rsid w:val="00231201"/>
    <w:rsid w:val="00281669"/>
    <w:rsid w:val="002B56E0"/>
    <w:rsid w:val="002D5FB8"/>
    <w:rsid w:val="002F20CD"/>
    <w:rsid w:val="00322FAB"/>
    <w:rsid w:val="00333453"/>
    <w:rsid w:val="00345581"/>
    <w:rsid w:val="00370978"/>
    <w:rsid w:val="00381BC2"/>
    <w:rsid w:val="00381DD8"/>
    <w:rsid w:val="003834F3"/>
    <w:rsid w:val="003C4738"/>
    <w:rsid w:val="003E7744"/>
    <w:rsid w:val="00441468"/>
    <w:rsid w:val="00452B6C"/>
    <w:rsid w:val="00456753"/>
    <w:rsid w:val="00460FA5"/>
    <w:rsid w:val="00462959"/>
    <w:rsid w:val="00464A43"/>
    <w:rsid w:val="00471E57"/>
    <w:rsid w:val="0049143E"/>
    <w:rsid w:val="004A4294"/>
    <w:rsid w:val="004A6C92"/>
    <w:rsid w:val="004C2FE7"/>
    <w:rsid w:val="004D0467"/>
    <w:rsid w:val="00507331"/>
    <w:rsid w:val="00555B34"/>
    <w:rsid w:val="00560819"/>
    <w:rsid w:val="00593132"/>
    <w:rsid w:val="00597955"/>
    <w:rsid w:val="005A70B9"/>
    <w:rsid w:val="005B0230"/>
    <w:rsid w:val="005F5E04"/>
    <w:rsid w:val="00606CD7"/>
    <w:rsid w:val="0062544F"/>
    <w:rsid w:val="0065209A"/>
    <w:rsid w:val="006D5C2E"/>
    <w:rsid w:val="006E3B86"/>
    <w:rsid w:val="006E5E02"/>
    <w:rsid w:val="006E6ACB"/>
    <w:rsid w:val="006F1706"/>
    <w:rsid w:val="007108CE"/>
    <w:rsid w:val="00757302"/>
    <w:rsid w:val="007726DB"/>
    <w:rsid w:val="00780998"/>
    <w:rsid w:val="007A497E"/>
    <w:rsid w:val="007C6D59"/>
    <w:rsid w:val="007D746F"/>
    <w:rsid w:val="00814FA7"/>
    <w:rsid w:val="00841EDE"/>
    <w:rsid w:val="00842C14"/>
    <w:rsid w:val="008A20AC"/>
    <w:rsid w:val="008B6E2D"/>
    <w:rsid w:val="009058F9"/>
    <w:rsid w:val="0091208A"/>
    <w:rsid w:val="00914558"/>
    <w:rsid w:val="009459B3"/>
    <w:rsid w:val="00952EB8"/>
    <w:rsid w:val="009655C9"/>
    <w:rsid w:val="00996CAE"/>
    <w:rsid w:val="009D76C3"/>
    <w:rsid w:val="00A03677"/>
    <w:rsid w:val="00A3476D"/>
    <w:rsid w:val="00A4578E"/>
    <w:rsid w:val="00A50376"/>
    <w:rsid w:val="00A70491"/>
    <w:rsid w:val="00AD025D"/>
    <w:rsid w:val="00AD2466"/>
    <w:rsid w:val="00AD453E"/>
    <w:rsid w:val="00B3167C"/>
    <w:rsid w:val="00B4448D"/>
    <w:rsid w:val="00B54CDA"/>
    <w:rsid w:val="00B60E8D"/>
    <w:rsid w:val="00BB2F19"/>
    <w:rsid w:val="00BD2A8D"/>
    <w:rsid w:val="00BF6579"/>
    <w:rsid w:val="00C21F1B"/>
    <w:rsid w:val="00C25821"/>
    <w:rsid w:val="00C307A8"/>
    <w:rsid w:val="00C85BD2"/>
    <w:rsid w:val="00CB60DF"/>
    <w:rsid w:val="00CE7B2F"/>
    <w:rsid w:val="00CF5B76"/>
    <w:rsid w:val="00D2001D"/>
    <w:rsid w:val="00D3777A"/>
    <w:rsid w:val="00D55B33"/>
    <w:rsid w:val="00D724FB"/>
    <w:rsid w:val="00DA4530"/>
    <w:rsid w:val="00DA5976"/>
    <w:rsid w:val="00DC61DF"/>
    <w:rsid w:val="00DF7353"/>
    <w:rsid w:val="00E11AE6"/>
    <w:rsid w:val="00E16952"/>
    <w:rsid w:val="00E4459C"/>
    <w:rsid w:val="00E7635B"/>
    <w:rsid w:val="00E910CC"/>
    <w:rsid w:val="00ED4441"/>
    <w:rsid w:val="00EE1A8A"/>
    <w:rsid w:val="00F10099"/>
    <w:rsid w:val="00F13CC8"/>
    <w:rsid w:val="00F14355"/>
    <w:rsid w:val="00F177CD"/>
    <w:rsid w:val="00F26834"/>
    <w:rsid w:val="00F87C7E"/>
    <w:rsid w:val="00FA364B"/>
    <w:rsid w:val="00FA76A9"/>
    <w:rsid w:val="00FB4D6A"/>
    <w:rsid w:val="00FB5B6A"/>
    <w:rsid w:val="00FC4906"/>
    <w:rsid w:val="00FE28BA"/>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A76A9"/>
    <w:pPr>
      <w:keepNext/>
      <w:tabs>
        <w:tab w:val="num" w:pos="0"/>
      </w:tabs>
      <w:outlineLvl w:val="0"/>
    </w:pPr>
    <w:rPr>
      <w:b/>
      <w:bCs/>
      <w:sz w:val="32"/>
    </w:rPr>
  </w:style>
  <w:style w:type="paragraph" w:styleId="Heading2">
    <w:name w:val="heading 2"/>
    <w:basedOn w:val="Normal"/>
    <w:next w:val="Normal"/>
    <w:qFormat/>
    <w:rsid w:val="00FA76A9"/>
    <w:pPr>
      <w:keepNext/>
      <w:tabs>
        <w:tab w:val="num" w:pos="0"/>
      </w:tabs>
      <w:jc w:val="both"/>
      <w:outlineLvl w:val="1"/>
    </w:pPr>
    <w:rPr>
      <w:b/>
      <w:sz w:val="28"/>
    </w:rPr>
  </w:style>
  <w:style w:type="paragraph" w:styleId="Heading3">
    <w:name w:val="heading 3"/>
    <w:basedOn w:val="Normal"/>
    <w:next w:val="Normal"/>
    <w:qFormat/>
    <w:rsid w:val="00FA76A9"/>
    <w:pPr>
      <w:keepNext/>
      <w:tabs>
        <w:tab w:val="num" w:pos="0"/>
      </w:tabs>
      <w:spacing w:line="360" w:lineRule="auto"/>
      <w:jc w:val="both"/>
      <w:outlineLvl w:val="2"/>
    </w:pPr>
    <w:rPr>
      <w:b/>
      <w:bCs/>
    </w:rPr>
  </w:style>
  <w:style w:type="paragraph" w:styleId="Heading6">
    <w:name w:val="heading 6"/>
    <w:basedOn w:val="Normal"/>
    <w:next w:val="Normal"/>
    <w:qFormat/>
    <w:rsid w:val="00FA76A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A76A9"/>
  </w:style>
  <w:style w:type="character" w:customStyle="1" w:styleId="WW-Absatz-Standardschriftart">
    <w:name w:val="WW-Absatz-Standardschriftart"/>
    <w:rsid w:val="00FA76A9"/>
  </w:style>
  <w:style w:type="character" w:customStyle="1" w:styleId="WW-Absatz-Standardschriftart1">
    <w:name w:val="WW-Absatz-Standardschriftart1"/>
    <w:rsid w:val="00FA76A9"/>
  </w:style>
  <w:style w:type="character" w:customStyle="1" w:styleId="WW-Absatz-Standardschriftart11">
    <w:name w:val="WW-Absatz-Standardschriftart11"/>
    <w:rsid w:val="00FA76A9"/>
  </w:style>
  <w:style w:type="character" w:customStyle="1" w:styleId="WW-Absatz-Standardschriftart111">
    <w:name w:val="WW-Absatz-Standardschriftart111"/>
    <w:rsid w:val="00FA76A9"/>
  </w:style>
  <w:style w:type="character" w:customStyle="1" w:styleId="WW-Absatz-Standardschriftart1111">
    <w:name w:val="WW-Absatz-Standardschriftart1111"/>
    <w:rsid w:val="00FA76A9"/>
  </w:style>
  <w:style w:type="character" w:customStyle="1" w:styleId="WW-Absatz-Standardschriftart11111">
    <w:name w:val="WW-Absatz-Standardschriftart11111"/>
    <w:rsid w:val="00FA76A9"/>
  </w:style>
  <w:style w:type="character" w:customStyle="1" w:styleId="WW-Absatz-Standardschriftart111111">
    <w:name w:val="WW-Absatz-Standardschriftart111111"/>
    <w:rsid w:val="00FA76A9"/>
  </w:style>
  <w:style w:type="character" w:customStyle="1" w:styleId="WW-Absatz-Standardschriftart1111111">
    <w:name w:val="WW-Absatz-Standardschriftart1111111"/>
    <w:rsid w:val="00FA76A9"/>
  </w:style>
  <w:style w:type="character" w:customStyle="1" w:styleId="WW-Absatz-Standardschriftart11111111">
    <w:name w:val="WW-Absatz-Standardschriftart11111111"/>
    <w:rsid w:val="00FA76A9"/>
  </w:style>
  <w:style w:type="character" w:customStyle="1" w:styleId="WW-Absatz-Standardschriftart111111111">
    <w:name w:val="WW-Absatz-Standardschriftart111111111"/>
    <w:rsid w:val="00FA76A9"/>
  </w:style>
  <w:style w:type="character" w:customStyle="1" w:styleId="WW-Absatz-Standardschriftart1111111111">
    <w:name w:val="WW-Absatz-Standardschriftart1111111111"/>
    <w:rsid w:val="00FA76A9"/>
  </w:style>
  <w:style w:type="character" w:customStyle="1" w:styleId="WW-Absatz-Standardschriftart11111111111">
    <w:name w:val="WW-Absatz-Standardschriftart11111111111"/>
    <w:rsid w:val="00FA76A9"/>
  </w:style>
  <w:style w:type="character" w:customStyle="1" w:styleId="WW-Absatz-Standardschriftart111111111111">
    <w:name w:val="WW-Absatz-Standardschriftart111111111111"/>
    <w:rsid w:val="00FA76A9"/>
  </w:style>
  <w:style w:type="character" w:customStyle="1" w:styleId="WW-Absatz-Standardschriftart1111111111111">
    <w:name w:val="WW-Absatz-Standardschriftart1111111111111"/>
    <w:rsid w:val="00FA76A9"/>
  </w:style>
  <w:style w:type="character" w:customStyle="1" w:styleId="WW-Absatz-Standardschriftart11111111111111">
    <w:name w:val="WW-Absatz-Standardschriftart11111111111111"/>
    <w:rsid w:val="00FA76A9"/>
  </w:style>
  <w:style w:type="character" w:customStyle="1" w:styleId="WW-Absatz-Standardschriftart111111111111111">
    <w:name w:val="WW-Absatz-Standardschriftart111111111111111"/>
    <w:rsid w:val="00FA76A9"/>
  </w:style>
  <w:style w:type="character" w:customStyle="1" w:styleId="WW-Absatz-Standardschriftart1111111111111111">
    <w:name w:val="WW-Absatz-Standardschriftart1111111111111111"/>
    <w:rsid w:val="00FA76A9"/>
  </w:style>
  <w:style w:type="character" w:customStyle="1" w:styleId="WW8Num1z0">
    <w:name w:val="WW8Num1z0"/>
    <w:rsid w:val="00FA76A9"/>
    <w:rPr>
      <w:rFonts w:ascii="Symbol" w:eastAsia="Times New Roman" w:hAnsi="Symbol" w:cs="Times New Roman"/>
    </w:rPr>
  </w:style>
  <w:style w:type="character" w:customStyle="1" w:styleId="WW8Num1z1">
    <w:name w:val="WW8Num1z1"/>
    <w:rsid w:val="00FA76A9"/>
    <w:rPr>
      <w:rFonts w:ascii="Courier New" w:hAnsi="Courier New" w:cs="Courier New"/>
    </w:rPr>
  </w:style>
  <w:style w:type="character" w:customStyle="1" w:styleId="WW8Num1z2">
    <w:name w:val="WW8Num1z2"/>
    <w:rsid w:val="00FA76A9"/>
    <w:rPr>
      <w:rFonts w:ascii="Wingdings" w:hAnsi="Wingdings"/>
    </w:rPr>
  </w:style>
  <w:style w:type="character" w:customStyle="1" w:styleId="WW8Num1z3">
    <w:name w:val="WW8Num1z3"/>
    <w:rsid w:val="00FA76A9"/>
    <w:rPr>
      <w:rFonts w:ascii="Symbol" w:hAnsi="Symbol"/>
    </w:rPr>
  </w:style>
  <w:style w:type="character" w:styleId="PageNumber">
    <w:name w:val="page number"/>
    <w:basedOn w:val="DefaultParagraphFont"/>
    <w:rsid w:val="00FA76A9"/>
  </w:style>
  <w:style w:type="character" w:styleId="Hyperlink">
    <w:name w:val="Hyperlink"/>
    <w:rsid w:val="00FA76A9"/>
    <w:rPr>
      <w:color w:val="0000FF"/>
      <w:u w:val="single"/>
    </w:rPr>
  </w:style>
  <w:style w:type="character" w:styleId="FollowedHyperlink">
    <w:name w:val="FollowedHyperlink"/>
    <w:rsid w:val="00FA76A9"/>
    <w:rPr>
      <w:color w:val="800080"/>
      <w:u w:val="single"/>
    </w:rPr>
  </w:style>
  <w:style w:type="character" w:customStyle="1" w:styleId="NumberingSymbols">
    <w:name w:val="Numbering Symbols"/>
    <w:rsid w:val="00FA76A9"/>
  </w:style>
  <w:style w:type="paragraph" w:customStyle="1" w:styleId="Heading">
    <w:name w:val="Heading"/>
    <w:basedOn w:val="Normal"/>
    <w:next w:val="BodyText"/>
    <w:rsid w:val="00FA76A9"/>
    <w:pPr>
      <w:keepNext/>
      <w:spacing w:before="240" w:after="120"/>
    </w:pPr>
    <w:rPr>
      <w:rFonts w:ascii="Nimbus Sans L" w:eastAsia="DejaVu Sans" w:hAnsi="Nimbus Sans L" w:cs="DejaVu Sans"/>
      <w:sz w:val="28"/>
      <w:szCs w:val="28"/>
    </w:rPr>
  </w:style>
  <w:style w:type="paragraph" w:styleId="BodyText">
    <w:name w:val="Body Text"/>
    <w:basedOn w:val="Normal"/>
    <w:rsid w:val="00FA76A9"/>
    <w:pPr>
      <w:spacing w:line="360" w:lineRule="auto"/>
    </w:pPr>
  </w:style>
  <w:style w:type="paragraph" w:styleId="List">
    <w:name w:val="List"/>
    <w:basedOn w:val="BodyText"/>
    <w:rsid w:val="00FA76A9"/>
  </w:style>
  <w:style w:type="paragraph" w:styleId="Caption">
    <w:name w:val="caption"/>
    <w:basedOn w:val="Normal"/>
    <w:qFormat/>
    <w:rsid w:val="00FA76A9"/>
    <w:pPr>
      <w:suppressLineNumbers/>
      <w:spacing w:before="120" w:after="120"/>
    </w:pPr>
    <w:rPr>
      <w:i/>
      <w:iCs/>
    </w:rPr>
  </w:style>
  <w:style w:type="paragraph" w:customStyle="1" w:styleId="Index">
    <w:name w:val="Index"/>
    <w:basedOn w:val="Normal"/>
    <w:rsid w:val="00FA76A9"/>
    <w:pPr>
      <w:suppressLineNumbers/>
    </w:pPr>
  </w:style>
  <w:style w:type="paragraph" w:styleId="Header">
    <w:name w:val="header"/>
    <w:basedOn w:val="Normal"/>
    <w:next w:val="Heading1"/>
    <w:rsid w:val="00FA76A9"/>
    <w:pPr>
      <w:tabs>
        <w:tab w:val="center" w:pos="4320"/>
        <w:tab w:val="right" w:pos="8640"/>
      </w:tabs>
    </w:pPr>
  </w:style>
  <w:style w:type="paragraph" w:styleId="BodyTextIndent3">
    <w:name w:val="Body Text Indent 3"/>
    <w:basedOn w:val="Normal"/>
    <w:rsid w:val="00FA76A9"/>
    <w:pPr>
      <w:spacing w:line="360" w:lineRule="auto"/>
      <w:ind w:firstLine="720"/>
      <w:jc w:val="both"/>
    </w:pPr>
    <w:rPr>
      <w:b/>
      <w:bCs/>
    </w:rPr>
  </w:style>
  <w:style w:type="paragraph" w:styleId="BodyTextIndent">
    <w:name w:val="Body Text Indent"/>
    <w:basedOn w:val="Normal"/>
    <w:rsid w:val="00FA76A9"/>
    <w:pPr>
      <w:ind w:left="540" w:hanging="720"/>
      <w:jc w:val="both"/>
    </w:pPr>
  </w:style>
  <w:style w:type="paragraph" w:styleId="BodyTextIndent2">
    <w:name w:val="Body Text Indent 2"/>
    <w:basedOn w:val="Normal"/>
    <w:rsid w:val="00FA76A9"/>
    <w:pPr>
      <w:spacing w:line="360" w:lineRule="auto"/>
      <w:ind w:firstLine="720"/>
      <w:jc w:val="both"/>
    </w:pPr>
  </w:style>
  <w:style w:type="paragraph" w:styleId="BodyText2">
    <w:name w:val="Body Text 2"/>
    <w:basedOn w:val="Normal"/>
    <w:rsid w:val="00FA76A9"/>
    <w:pPr>
      <w:spacing w:line="360" w:lineRule="auto"/>
      <w:jc w:val="both"/>
    </w:pPr>
  </w:style>
  <w:style w:type="paragraph" w:styleId="Footer">
    <w:name w:val="footer"/>
    <w:basedOn w:val="Normal"/>
    <w:rsid w:val="00FA76A9"/>
    <w:pPr>
      <w:tabs>
        <w:tab w:val="center" w:pos="4320"/>
        <w:tab w:val="right" w:pos="8640"/>
      </w:tabs>
    </w:pPr>
    <w:rPr>
      <w:sz w:val="32"/>
    </w:rPr>
  </w:style>
  <w:style w:type="paragraph" w:customStyle="1" w:styleId="TableContents">
    <w:name w:val="Table Contents"/>
    <w:basedOn w:val="Normal"/>
    <w:rsid w:val="00FA76A9"/>
    <w:pPr>
      <w:suppressLineNumbers/>
    </w:pPr>
  </w:style>
  <w:style w:type="paragraph" w:customStyle="1" w:styleId="TableHeading">
    <w:name w:val="Table Heading"/>
    <w:basedOn w:val="TableContents"/>
    <w:rsid w:val="00FA76A9"/>
    <w:pPr>
      <w:jc w:val="center"/>
    </w:pPr>
    <w:rPr>
      <w:b/>
      <w:bCs/>
    </w:rPr>
  </w:style>
  <w:style w:type="paragraph" w:customStyle="1" w:styleId="Framecontents">
    <w:name w:val="Frame contents"/>
    <w:basedOn w:val="BodyText"/>
    <w:rsid w:val="00FA76A9"/>
  </w:style>
  <w:style w:type="paragraph" w:customStyle="1" w:styleId="Text">
    <w:name w:val="Text"/>
    <w:basedOn w:val="Normal"/>
    <w:rsid w:val="00FA76A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NormalWeb">
    <w:name w:val="Normal (Web)"/>
    <w:basedOn w:val="Normal"/>
    <w:uiPriority w:val="99"/>
    <w:semiHidden/>
    <w:unhideWhenUsed/>
    <w:rsid w:val="00841EDE"/>
    <w:pPr>
      <w:suppressAutoHyphens w:val="0"/>
      <w:spacing w:before="100" w:beforeAutospacing="1" w:after="100" w:afterAutospacing="1"/>
    </w:pPr>
    <w:rPr>
      <w:rFonts w:eastAsia="Times New Roman"/>
      <w:lang w:eastAsia="en-US"/>
    </w:rPr>
  </w:style>
  <w:style w:type="paragraph" w:styleId="ListParagraph">
    <w:name w:val="List Paragraph"/>
    <w:basedOn w:val="Normal"/>
    <w:uiPriority w:val="34"/>
    <w:qFormat/>
    <w:rsid w:val="00841EDE"/>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841EDE"/>
  </w:style>
  <w:style w:type="character" w:customStyle="1" w:styleId="element-citation">
    <w:name w:val="element-citation"/>
    <w:rsid w:val="00841EDE"/>
  </w:style>
  <w:style w:type="character" w:customStyle="1" w:styleId="ref-journal">
    <w:name w:val="ref-journal"/>
    <w:rsid w:val="00841EDE"/>
  </w:style>
  <w:style w:type="character" w:customStyle="1" w:styleId="ref-vol">
    <w:name w:val="ref-vol"/>
    <w:rsid w:val="00841EDE"/>
  </w:style>
  <w:style w:type="character" w:customStyle="1" w:styleId="reference">
    <w:name w:val="reference"/>
    <w:rsid w:val="00841EDE"/>
  </w:style>
  <w:style w:type="character" w:customStyle="1" w:styleId="refauthors">
    <w:name w:val="refauthors"/>
    <w:rsid w:val="00841EDE"/>
  </w:style>
  <w:style w:type="character" w:customStyle="1" w:styleId="reftitle">
    <w:name w:val="reftitle"/>
    <w:rsid w:val="00841EDE"/>
  </w:style>
  <w:style w:type="character" w:customStyle="1" w:styleId="refseriestitle">
    <w:name w:val="refseriestitle"/>
    <w:rsid w:val="00841EDE"/>
  </w:style>
  <w:style w:type="character" w:customStyle="1" w:styleId="refseriesdate">
    <w:name w:val="refseriesdate"/>
    <w:rsid w:val="00841EDE"/>
  </w:style>
  <w:style w:type="character" w:customStyle="1" w:styleId="refseriesvolume">
    <w:name w:val="refseriesvolume"/>
    <w:rsid w:val="00841EDE"/>
  </w:style>
  <w:style w:type="character" w:customStyle="1" w:styleId="refpages">
    <w:name w:val="refpages"/>
    <w:rsid w:val="00841EDE"/>
  </w:style>
  <w:style w:type="paragraph" w:styleId="BalloonText">
    <w:name w:val="Balloon Text"/>
    <w:basedOn w:val="Normal"/>
    <w:link w:val="BalloonTextChar"/>
    <w:uiPriority w:val="99"/>
    <w:semiHidden/>
    <w:unhideWhenUsed/>
    <w:rsid w:val="00CF5B76"/>
    <w:rPr>
      <w:rFonts w:ascii="Tahoma" w:hAnsi="Tahoma" w:cs="Tahoma"/>
      <w:sz w:val="16"/>
      <w:szCs w:val="16"/>
    </w:rPr>
  </w:style>
  <w:style w:type="character" w:customStyle="1" w:styleId="BalloonTextChar">
    <w:name w:val="Balloon Text Char"/>
    <w:basedOn w:val="DefaultParagraphFont"/>
    <w:link w:val="BalloonText"/>
    <w:uiPriority w:val="99"/>
    <w:semiHidden/>
    <w:rsid w:val="00CF5B7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59609365">
      <w:bodyDiv w:val="1"/>
      <w:marLeft w:val="0"/>
      <w:marRight w:val="0"/>
      <w:marTop w:val="0"/>
      <w:marBottom w:val="0"/>
      <w:divBdr>
        <w:top w:val="none" w:sz="0" w:space="0" w:color="auto"/>
        <w:left w:val="none" w:sz="0" w:space="0" w:color="auto"/>
        <w:bottom w:val="none" w:sz="0" w:space="0" w:color="auto"/>
        <w:right w:val="none" w:sz="0" w:space="0" w:color="auto"/>
      </w:divBdr>
    </w:div>
    <w:div w:id="412044131">
      <w:bodyDiv w:val="1"/>
      <w:marLeft w:val="0"/>
      <w:marRight w:val="0"/>
      <w:marTop w:val="0"/>
      <w:marBottom w:val="0"/>
      <w:divBdr>
        <w:top w:val="none" w:sz="0" w:space="0" w:color="auto"/>
        <w:left w:val="none" w:sz="0" w:space="0" w:color="auto"/>
        <w:bottom w:val="none" w:sz="0" w:space="0" w:color="auto"/>
        <w:right w:val="none" w:sz="0" w:space="0" w:color="auto"/>
      </w:divBdr>
    </w:div>
    <w:div w:id="412970303">
      <w:bodyDiv w:val="1"/>
      <w:marLeft w:val="0"/>
      <w:marRight w:val="0"/>
      <w:marTop w:val="0"/>
      <w:marBottom w:val="0"/>
      <w:divBdr>
        <w:top w:val="none" w:sz="0" w:space="0" w:color="auto"/>
        <w:left w:val="none" w:sz="0" w:space="0" w:color="auto"/>
        <w:bottom w:val="none" w:sz="0" w:space="0" w:color="auto"/>
        <w:right w:val="none" w:sz="0" w:space="0" w:color="auto"/>
      </w:divBdr>
    </w:div>
    <w:div w:id="1463186499">
      <w:bodyDiv w:val="1"/>
      <w:marLeft w:val="0"/>
      <w:marRight w:val="0"/>
      <w:marTop w:val="0"/>
      <w:marBottom w:val="0"/>
      <w:divBdr>
        <w:top w:val="none" w:sz="0" w:space="0" w:color="auto"/>
        <w:left w:val="none" w:sz="0" w:space="0" w:color="auto"/>
        <w:bottom w:val="none" w:sz="0" w:space="0" w:color="auto"/>
        <w:right w:val="none" w:sz="0" w:space="0" w:color="auto"/>
      </w:divBdr>
    </w:div>
    <w:div w:id="1482771135">
      <w:bodyDiv w:val="1"/>
      <w:marLeft w:val="0"/>
      <w:marRight w:val="0"/>
      <w:marTop w:val="0"/>
      <w:marBottom w:val="0"/>
      <w:divBdr>
        <w:top w:val="none" w:sz="0" w:space="0" w:color="auto"/>
        <w:left w:val="none" w:sz="0" w:space="0" w:color="auto"/>
        <w:bottom w:val="none" w:sz="0" w:space="0" w:color="auto"/>
        <w:right w:val="none" w:sz="0" w:space="0" w:color="auto"/>
      </w:divBdr>
    </w:div>
    <w:div w:id="1735008903">
      <w:bodyDiv w:val="1"/>
      <w:marLeft w:val="0"/>
      <w:marRight w:val="0"/>
      <w:marTop w:val="0"/>
      <w:marBottom w:val="0"/>
      <w:divBdr>
        <w:top w:val="none" w:sz="0" w:space="0" w:color="auto"/>
        <w:left w:val="none" w:sz="0" w:space="0" w:color="auto"/>
        <w:bottom w:val="none" w:sz="0" w:space="0" w:color="auto"/>
        <w:right w:val="none" w:sz="0" w:space="0" w:color="auto"/>
      </w:divBdr>
    </w:div>
    <w:div w:id="1801995279">
      <w:bodyDiv w:val="1"/>
      <w:marLeft w:val="0"/>
      <w:marRight w:val="0"/>
      <w:marTop w:val="0"/>
      <w:marBottom w:val="0"/>
      <w:divBdr>
        <w:top w:val="none" w:sz="0" w:space="0" w:color="auto"/>
        <w:left w:val="none" w:sz="0" w:space="0" w:color="auto"/>
        <w:bottom w:val="none" w:sz="0" w:space="0" w:color="auto"/>
        <w:right w:val="none" w:sz="0" w:space="0" w:color="auto"/>
      </w:divBdr>
    </w:div>
    <w:div w:id="18342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7431</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2015-09-11T00:21:00Z</cp:lastPrinted>
  <dcterms:created xsi:type="dcterms:W3CDTF">2015-09-11T10:24:00Z</dcterms:created>
  <dcterms:modified xsi:type="dcterms:W3CDTF">2015-09-11T00:57:00Z</dcterms:modified>
</cp:coreProperties>
</file>