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41B" w:rsidRPr="00C14B04" w:rsidRDefault="00867E6E" w:rsidP="00B07EF8">
      <w:pPr>
        <w:bidi w:val="0"/>
        <w:snapToGrid w:val="0"/>
        <w:jc w:val="center"/>
        <w:rPr>
          <w:b/>
          <w:bCs/>
          <w:sz w:val="20"/>
          <w:szCs w:val="20"/>
          <w:lang w:bidi="ar-EG"/>
        </w:rPr>
      </w:pPr>
      <w:r w:rsidRPr="00C14B04">
        <w:rPr>
          <w:b/>
          <w:bCs/>
          <w:color w:val="000000"/>
          <w:sz w:val="20"/>
          <w:szCs w:val="20"/>
          <w:lang w:bidi="ar-EG"/>
        </w:rPr>
        <w:t xml:space="preserve">Detection of postoperative </w:t>
      </w:r>
      <w:proofErr w:type="spellStart"/>
      <w:r w:rsidRPr="00C14B04">
        <w:rPr>
          <w:b/>
          <w:bCs/>
          <w:color w:val="000000"/>
          <w:sz w:val="20"/>
          <w:szCs w:val="20"/>
          <w:lang w:bidi="ar-EG"/>
        </w:rPr>
        <w:t>cholesteatoma</w:t>
      </w:r>
      <w:proofErr w:type="spellEnd"/>
      <w:r w:rsidRPr="00C14B04">
        <w:rPr>
          <w:b/>
          <w:bCs/>
          <w:color w:val="000000"/>
          <w:sz w:val="20"/>
          <w:szCs w:val="20"/>
          <w:lang w:bidi="ar-EG"/>
        </w:rPr>
        <w:t xml:space="preserve"> with diffusion-weighted MR imaging</w:t>
      </w:r>
    </w:p>
    <w:p w:rsidR="0050441B" w:rsidRPr="00C14B04" w:rsidRDefault="0050441B" w:rsidP="00B07EF8">
      <w:pPr>
        <w:bidi w:val="0"/>
        <w:snapToGrid w:val="0"/>
        <w:jc w:val="center"/>
        <w:rPr>
          <w:b/>
          <w:bCs/>
          <w:sz w:val="20"/>
          <w:szCs w:val="20"/>
          <w:lang w:bidi="ar-EG"/>
        </w:rPr>
      </w:pPr>
    </w:p>
    <w:p w:rsidR="0050441B" w:rsidRPr="00C14B04" w:rsidRDefault="00867E6E" w:rsidP="00B07EF8">
      <w:pPr>
        <w:bidi w:val="0"/>
        <w:snapToGrid w:val="0"/>
        <w:jc w:val="center"/>
        <w:rPr>
          <w:sz w:val="20"/>
          <w:szCs w:val="20"/>
          <w:lang w:bidi="ar-EG"/>
        </w:rPr>
      </w:pPr>
      <w:proofErr w:type="spellStart"/>
      <w:r w:rsidRPr="00C14B04">
        <w:rPr>
          <w:sz w:val="20"/>
          <w:szCs w:val="20"/>
          <w:lang w:bidi="ar-EG"/>
        </w:rPr>
        <w:t>Ashraf</w:t>
      </w:r>
      <w:proofErr w:type="spellEnd"/>
      <w:r w:rsidRPr="00C14B04">
        <w:rPr>
          <w:sz w:val="20"/>
          <w:szCs w:val="20"/>
          <w:lang w:bidi="ar-EG"/>
        </w:rPr>
        <w:t xml:space="preserve"> S. El-</w:t>
      </w:r>
      <w:proofErr w:type="spellStart"/>
      <w:r w:rsidRPr="00C14B04">
        <w:rPr>
          <w:sz w:val="20"/>
          <w:szCs w:val="20"/>
          <w:lang w:bidi="ar-EG"/>
        </w:rPr>
        <w:t>hamshary</w:t>
      </w:r>
      <w:proofErr w:type="spellEnd"/>
      <w:r w:rsidR="00E32507" w:rsidRPr="00C14B04">
        <w:rPr>
          <w:sz w:val="20"/>
          <w:szCs w:val="20"/>
          <w:lang w:bidi="ar-EG"/>
        </w:rPr>
        <w:t xml:space="preserve">; </w:t>
      </w:r>
      <w:proofErr w:type="spellStart"/>
      <w:r w:rsidRPr="00C14B04">
        <w:rPr>
          <w:sz w:val="20"/>
          <w:szCs w:val="20"/>
          <w:lang w:bidi="ar-EG"/>
        </w:rPr>
        <w:t>Abo</w:t>
      </w:r>
      <w:proofErr w:type="spellEnd"/>
      <w:r w:rsidRPr="00C14B04">
        <w:rPr>
          <w:sz w:val="20"/>
          <w:szCs w:val="20"/>
          <w:lang w:bidi="ar-EG"/>
        </w:rPr>
        <w:t xml:space="preserve"> </w:t>
      </w:r>
      <w:proofErr w:type="spellStart"/>
      <w:r w:rsidRPr="00C14B04">
        <w:rPr>
          <w:sz w:val="20"/>
          <w:szCs w:val="20"/>
          <w:lang w:bidi="ar-EG"/>
        </w:rPr>
        <w:t>Bakr</w:t>
      </w:r>
      <w:proofErr w:type="spellEnd"/>
      <w:r w:rsidRPr="00C14B04">
        <w:rPr>
          <w:sz w:val="20"/>
          <w:szCs w:val="20"/>
          <w:lang w:bidi="ar-EG"/>
        </w:rPr>
        <w:t xml:space="preserve"> E.; Mohamed I. Hassan</w:t>
      </w:r>
      <w:r w:rsidR="00E32507" w:rsidRPr="00C14B04">
        <w:rPr>
          <w:sz w:val="20"/>
          <w:szCs w:val="20"/>
          <w:lang w:bidi="ar-EG"/>
        </w:rPr>
        <w:t xml:space="preserve"> and </w:t>
      </w:r>
      <w:proofErr w:type="spellStart"/>
      <w:r w:rsidRPr="00C14B04">
        <w:rPr>
          <w:sz w:val="20"/>
          <w:szCs w:val="20"/>
          <w:lang w:bidi="ar-EG"/>
        </w:rPr>
        <w:t>Manar</w:t>
      </w:r>
      <w:proofErr w:type="spellEnd"/>
      <w:r w:rsidRPr="00C14B04">
        <w:rPr>
          <w:sz w:val="20"/>
          <w:szCs w:val="20"/>
          <w:lang w:bidi="ar-EG"/>
        </w:rPr>
        <w:t xml:space="preserve"> M.S. </w:t>
      </w:r>
      <w:proofErr w:type="spellStart"/>
      <w:r w:rsidRPr="00C14B04">
        <w:rPr>
          <w:sz w:val="20"/>
          <w:szCs w:val="20"/>
          <w:lang w:bidi="ar-EG"/>
        </w:rPr>
        <w:t>Selim</w:t>
      </w:r>
      <w:proofErr w:type="spellEnd"/>
    </w:p>
    <w:p w:rsidR="00B0792D" w:rsidRPr="00C14B04" w:rsidRDefault="00B0792D" w:rsidP="00B07EF8">
      <w:pPr>
        <w:bidi w:val="0"/>
        <w:snapToGrid w:val="0"/>
        <w:jc w:val="center"/>
        <w:rPr>
          <w:sz w:val="20"/>
          <w:szCs w:val="20"/>
          <w:lang w:bidi="ar-EG"/>
        </w:rPr>
      </w:pPr>
    </w:p>
    <w:p w:rsidR="00B911F7" w:rsidRPr="00C14B04" w:rsidRDefault="00745D4C" w:rsidP="00B07EF8">
      <w:pPr>
        <w:bidi w:val="0"/>
        <w:snapToGrid w:val="0"/>
        <w:jc w:val="center"/>
        <w:rPr>
          <w:b/>
          <w:sz w:val="20"/>
          <w:szCs w:val="20"/>
        </w:rPr>
      </w:pPr>
      <w:proofErr w:type="spellStart"/>
      <w:proofErr w:type="gramStart"/>
      <w:r w:rsidRPr="00C14B04">
        <w:rPr>
          <w:bCs/>
          <w:sz w:val="20"/>
          <w:szCs w:val="20"/>
          <w:lang w:bidi="ar-EG"/>
        </w:rPr>
        <w:t>Otorhinolaryngology</w:t>
      </w:r>
      <w:proofErr w:type="spellEnd"/>
      <w:r w:rsidRPr="00C14B04">
        <w:rPr>
          <w:bCs/>
          <w:sz w:val="20"/>
          <w:szCs w:val="20"/>
          <w:lang w:bidi="ar-EG"/>
        </w:rPr>
        <w:t xml:space="preserve"> and Radiology Department</w:t>
      </w:r>
      <w:r w:rsidR="00AE3263" w:rsidRPr="00C14B04">
        <w:rPr>
          <w:bCs/>
          <w:sz w:val="20"/>
          <w:szCs w:val="20"/>
          <w:lang w:bidi="ar-EG"/>
        </w:rPr>
        <w:t>s</w:t>
      </w:r>
      <w:r w:rsidRPr="00C14B04">
        <w:rPr>
          <w:bCs/>
          <w:sz w:val="20"/>
          <w:szCs w:val="20"/>
          <w:lang w:bidi="ar-EG"/>
        </w:rPr>
        <w:t>, Faculty of Medicine,</w:t>
      </w:r>
      <w:r w:rsidR="00C14B04">
        <w:rPr>
          <w:rFonts w:hint="eastAsia"/>
          <w:bCs/>
          <w:sz w:val="20"/>
          <w:szCs w:val="20"/>
          <w:lang w:eastAsia="zh-CN" w:bidi="ar-EG"/>
        </w:rPr>
        <w:t xml:space="preserve"> </w:t>
      </w:r>
      <w:proofErr w:type="spellStart"/>
      <w:r w:rsidRPr="00C14B04">
        <w:rPr>
          <w:bCs/>
          <w:sz w:val="20"/>
          <w:szCs w:val="20"/>
          <w:lang w:bidi="ar-EG"/>
        </w:rPr>
        <w:t>Benha</w:t>
      </w:r>
      <w:proofErr w:type="spellEnd"/>
      <w:r w:rsidR="00B911F7" w:rsidRPr="00C14B04">
        <w:rPr>
          <w:bCs/>
          <w:sz w:val="20"/>
          <w:szCs w:val="20"/>
          <w:lang w:bidi="ar-EG"/>
        </w:rPr>
        <w:t xml:space="preserve"> University</w:t>
      </w:r>
      <w:r w:rsidR="00B911F7" w:rsidRPr="00C14B04">
        <w:rPr>
          <w:bCs/>
          <w:sz w:val="20"/>
          <w:szCs w:val="20"/>
        </w:rPr>
        <w:t>.</w:t>
      </w:r>
      <w:proofErr w:type="gramEnd"/>
    </w:p>
    <w:p w:rsidR="00B911F7" w:rsidRPr="00C14B04" w:rsidRDefault="006F309A" w:rsidP="00B07EF8">
      <w:pPr>
        <w:bidi w:val="0"/>
        <w:snapToGrid w:val="0"/>
        <w:jc w:val="center"/>
        <w:rPr>
          <w:bCs/>
          <w:sz w:val="20"/>
          <w:szCs w:val="20"/>
        </w:rPr>
      </w:pPr>
      <w:hyperlink r:id="rId7" w:history="1">
        <w:r w:rsidR="00680A58" w:rsidRPr="00C14B04">
          <w:rPr>
            <w:rStyle w:val="Hyperlink"/>
            <w:bCs/>
            <w:sz w:val="20"/>
            <w:szCs w:val="20"/>
          </w:rPr>
          <w:t>Drmanar.selim@yahoo.com</w:t>
        </w:r>
      </w:hyperlink>
    </w:p>
    <w:p w:rsidR="00E32507" w:rsidRPr="00C14B04" w:rsidRDefault="00E32507" w:rsidP="00B07EF8">
      <w:pPr>
        <w:bidi w:val="0"/>
        <w:snapToGrid w:val="0"/>
        <w:jc w:val="center"/>
        <w:rPr>
          <w:b/>
          <w:sz w:val="20"/>
          <w:szCs w:val="20"/>
          <w:lang w:bidi="ar-EG"/>
        </w:rPr>
      </w:pPr>
    </w:p>
    <w:p w:rsidR="004257EC" w:rsidRPr="00C14B04" w:rsidRDefault="004257EC" w:rsidP="00B07EF8">
      <w:pPr>
        <w:bidi w:val="0"/>
        <w:snapToGrid w:val="0"/>
        <w:jc w:val="both"/>
        <w:rPr>
          <w:sz w:val="20"/>
          <w:szCs w:val="20"/>
        </w:rPr>
      </w:pPr>
      <w:r w:rsidRPr="00C14B04">
        <w:rPr>
          <w:b/>
          <w:sz w:val="20"/>
          <w:szCs w:val="20"/>
          <w:lang w:bidi="ar-EG"/>
        </w:rPr>
        <w:t>Abstract:</w:t>
      </w:r>
      <w:r w:rsidR="007B5C49" w:rsidRPr="00C14B04">
        <w:rPr>
          <w:b/>
          <w:sz w:val="20"/>
          <w:szCs w:val="20"/>
          <w:lang w:bidi="ar-EG"/>
        </w:rPr>
        <w:t xml:space="preserve"> </w:t>
      </w:r>
      <w:r w:rsidRPr="00C14B04">
        <w:rPr>
          <w:b/>
          <w:sz w:val="20"/>
          <w:szCs w:val="20"/>
          <w:lang w:bidi="ar-EG"/>
        </w:rPr>
        <w:t>Objectives</w:t>
      </w:r>
      <w:r w:rsidRPr="00C14B04">
        <w:rPr>
          <w:sz w:val="20"/>
          <w:szCs w:val="20"/>
        </w:rPr>
        <w:t>:</w:t>
      </w:r>
      <w:r w:rsidR="001576D4" w:rsidRPr="00C14B04">
        <w:rPr>
          <w:sz w:val="20"/>
          <w:szCs w:val="20"/>
        </w:rPr>
        <w:t xml:space="preserve"> </w:t>
      </w:r>
      <w:r w:rsidR="00A572FB" w:rsidRPr="00C14B04">
        <w:rPr>
          <w:sz w:val="20"/>
          <w:szCs w:val="20"/>
        </w:rPr>
        <w:t xml:space="preserve">To </w:t>
      </w:r>
      <w:r w:rsidR="007B5C49" w:rsidRPr="00C14B04">
        <w:rPr>
          <w:color w:val="000000"/>
          <w:sz w:val="20"/>
          <w:szCs w:val="20"/>
        </w:rPr>
        <w:t>highlight the</w:t>
      </w:r>
      <w:r w:rsidR="00867E6E" w:rsidRPr="00C14B04">
        <w:rPr>
          <w:color w:val="000000"/>
          <w:sz w:val="20"/>
          <w:szCs w:val="20"/>
        </w:rPr>
        <w:t xml:space="preserve"> reliability of DW MRI in the identification of the postoperative </w:t>
      </w:r>
      <w:proofErr w:type="spellStart"/>
      <w:r w:rsidR="00867E6E" w:rsidRPr="00C14B04">
        <w:rPr>
          <w:sz w:val="20"/>
          <w:szCs w:val="20"/>
        </w:rPr>
        <w:t>cholesteatoma</w:t>
      </w:r>
      <w:proofErr w:type="spellEnd"/>
      <w:r w:rsidR="00867E6E" w:rsidRPr="00C14B04">
        <w:rPr>
          <w:sz w:val="20"/>
          <w:szCs w:val="20"/>
        </w:rPr>
        <w:t xml:space="preserve"> </w:t>
      </w:r>
      <w:r w:rsidR="00867E6E" w:rsidRPr="00C14B04">
        <w:rPr>
          <w:color w:val="000000"/>
          <w:sz w:val="20"/>
          <w:szCs w:val="20"/>
        </w:rPr>
        <w:t>in confrontation with the surgical finding</w:t>
      </w:r>
      <w:r w:rsidR="001576D4" w:rsidRPr="00C14B04">
        <w:rPr>
          <w:sz w:val="20"/>
          <w:szCs w:val="20"/>
        </w:rPr>
        <w:t>.</w:t>
      </w:r>
      <w:r w:rsidR="004B5988" w:rsidRPr="00C14B04">
        <w:rPr>
          <w:sz w:val="20"/>
          <w:szCs w:val="20"/>
        </w:rPr>
        <w:t xml:space="preserve"> </w:t>
      </w:r>
      <w:r w:rsidR="00D032FD" w:rsidRPr="00C14B04">
        <w:rPr>
          <w:b/>
          <w:sz w:val="20"/>
          <w:szCs w:val="20"/>
          <w:lang w:bidi="ar-EG"/>
        </w:rPr>
        <w:t xml:space="preserve">Data Sources: </w:t>
      </w:r>
      <w:r w:rsidR="00F54940" w:rsidRPr="00C14B04">
        <w:rPr>
          <w:sz w:val="20"/>
          <w:szCs w:val="20"/>
        </w:rPr>
        <w:t>Medline databa</w:t>
      </w:r>
      <w:r w:rsidR="00CE33FC" w:rsidRPr="00C14B04">
        <w:rPr>
          <w:sz w:val="20"/>
          <w:szCs w:val="20"/>
        </w:rPr>
        <w:t>ses</w:t>
      </w:r>
      <w:r w:rsidR="0021595F" w:rsidRPr="00C14B04">
        <w:rPr>
          <w:sz w:val="20"/>
          <w:szCs w:val="20"/>
        </w:rPr>
        <w:t xml:space="preserve"> </w:t>
      </w:r>
      <w:r w:rsidR="00A572FB" w:rsidRPr="00C14B04">
        <w:rPr>
          <w:sz w:val="20"/>
          <w:szCs w:val="20"/>
        </w:rPr>
        <w:t>(</w:t>
      </w:r>
      <w:proofErr w:type="spellStart"/>
      <w:r w:rsidR="005F69C1" w:rsidRPr="00C14B04">
        <w:rPr>
          <w:sz w:val="20"/>
          <w:szCs w:val="20"/>
        </w:rPr>
        <w:t>PubMed</w:t>
      </w:r>
      <w:proofErr w:type="spellEnd"/>
      <w:r w:rsidR="005F69C1" w:rsidRPr="00C14B04">
        <w:rPr>
          <w:sz w:val="20"/>
          <w:szCs w:val="20"/>
        </w:rPr>
        <w:t>,</w:t>
      </w:r>
      <w:r w:rsidR="009523B0" w:rsidRPr="00C14B04">
        <w:rPr>
          <w:sz w:val="20"/>
          <w:szCs w:val="20"/>
        </w:rPr>
        <w:t xml:space="preserve"> </w:t>
      </w:r>
      <w:proofErr w:type="spellStart"/>
      <w:r w:rsidR="009523B0" w:rsidRPr="00C14B04">
        <w:rPr>
          <w:sz w:val="20"/>
          <w:szCs w:val="20"/>
        </w:rPr>
        <w:t>Medscape</w:t>
      </w:r>
      <w:proofErr w:type="spellEnd"/>
      <w:r w:rsidR="009523B0" w:rsidRPr="00C14B04">
        <w:rPr>
          <w:sz w:val="20"/>
          <w:szCs w:val="20"/>
        </w:rPr>
        <w:t xml:space="preserve">, </w:t>
      </w:r>
      <w:hyperlink r:id="rId8" w:history="1">
        <w:proofErr w:type="spellStart"/>
        <w:proofErr w:type="gramStart"/>
        <w:r w:rsidR="009523B0" w:rsidRPr="00C14B04">
          <w:rPr>
            <w:sz w:val="20"/>
            <w:szCs w:val="20"/>
          </w:rPr>
          <w:t>ScienceDirect</w:t>
        </w:r>
        <w:proofErr w:type="spellEnd"/>
        <w:proofErr w:type="gramEnd"/>
        <w:r w:rsidR="009523B0" w:rsidRPr="00C14B04">
          <w:rPr>
            <w:sz w:val="20"/>
            <w:szCs w:val="20"/>
          </w:rPr>
          <w:t>.</w:t>
        </w:r>
      </w:hyperlink>
      <w:r w:rsidR="009523B0" w:rsidRPr="00C14B04">
        <w:rPr>
          <w:sz w:val="20"/>
          <w:szCs w:val="20"/>
        </w:rPr>
        <w:t xml:space="preserve"> </w:t>
      </w:r>
      <w:proofErr w:type="gramStart"/>
      <w:r w:rsidR="005F69C1" w:rsidRPr="00C14B04">
        <w:rPr>
          <w:sz w:val="20"/>
          <w:szCs w:val="20"/>
        </w:rPr>
        <w:t>EMF-Portal</w:t>
      </w:r>
      <w:r w:rsidR="00A572FB" w:rsidRPr="00C14B04">
        <w:rPr>
          <w:sz w:val="20"/>
          <w:szCs w:val="20"/>
        </w:rPr>
        <w:t>)</w:t>
      </w:r>
      <w:r w:rsidR="00CE33FC" w:rsidRPr="00C14B04">
        <w:rPr>
          <w:sz w:val="20"/>
          <w:szCs w:val="20"/>
        </w:rPr>
        <w:t xml:space="preserve"> </w:t>
      </w:r>
      <w:r w:rsidR="00E95E84" w:rsidRPr="00C14B04">
        <w:rPr>
          <w:sz w:val="20"/>
          <w:szCs w:val="20"/>
        </w:rPr>
        <w:t>and all</w:t>
      </w:r>
      <w:r w:rsidR="00F54940" w:rsidRPr="00C14B04">
        <w:rPr>
          <w:sz w:val="20"/>
          <w:szCs w:val="20"/>
        </w:rPr>
        <w:t xml:space="preserve"> materials available in the Internet</w:t>
      </w:r>
      <w:r w:rsidR="00D032FD" w:rsidRPr="00C14B04">
        <w:rPr>
          <w:sz w:val="20"/>
          <w:szCs w:val="20"/>
        </w:rPr>
        <w:t xml:space="preserve"> from </w:t>
      </w:r>
      <w:r w:rsidR="00867E6E" w:rsidRPr="00C14B04">
        <w:rPr>
          <w:sz w:val="20"/>
          <w:szCs w:val="20"/>
        </w:rPr>
        <w:t>2006</w:t>
      </w:r>
      <w:r w:rsidR="00D032FD" w:rsidRPr="00C14B04">
        <w:rPr>
          <w:sz w:val="20"/>
          <w:szCs w:val="20"/>
        </w:rPr>
        <w:t xml:space="preserve"> to </w:t>
      </w:r>
      <w:r w:rsidR="00303AF9" w:rsidRPr="00C14B04">
        <w:rPr>
          <w:sz w:val="20"/>
          <w:szCs w:val="20"/>
        </w:rPr>
        <w:t>201</w:t>
      </w:r>
      <w:r w:rsidR="00867E6E" w:rsidRPr="00C14B04">
        <w:rPr>
          <w:sz w:val="20"/>
          <w:szCs w:val="20"/>
        </w:rPr>
        <w:t>6</w:t>
      </w:r>
      <w:r w:rsidR="00D032FD" w:rsidRPr="00C14B04">
        <w:rPr>
          <w:sz w:val="20"/>
          <w:szCs w:val="20"/>
        </w:rPr>
        <w:t>.</w:t>
      </w:r>
      <w:proofErr w:type="gramEnd"/>
      <w:r w:rsidR="00B0792D" w:rsidRPr="00C14B04">
        <w:rPr>
          <w:sz w:val="20"/>
          <w:szCs w:val="20"/>
        </w:rPr>
        <w:t xml:space="preserve"> </w:t>
      </w:r>
      <w:r w:rsidR="00D032FD" w:rsidRPr="00C14B04">
        <w:rPr>
          <w:b/>
          <w:sz w:val="20"/>
          <w:szCs w:val="20"/>
          <w:lang w:bidi="ar-EG"/>
        </w:rPr>
        <w:t>Study Selection:</w:t>
      </w:r>
      <w:r w:rsidR="00553F82" w:rsidRPr="00C14B04">
        <w:rPr>
          <w:sz w:val="20"/>
          <w:szCs w:val="20"/>
        </w:rPr>
        <w:t xml:space="preserve"> The initial search pr</w:t>
      </w:r>
      <w:r w:rsidR="009910AA" w:rsidRPr="00C14B04">
        <w:rPr>
          <w:sz w:val="20"/>
          <w:szCs w:val="20"/>
        </w:rPr>
        <w:t xml:space="preserve">esented </w:t>
      </w:r>
      <w:r w:rsidR="001D454D" w:rsidRPr="00C14B04">
        <w:rPr>
          <w:sz w:val="20"/>
          <w:szCs w:val="20"/>
        </w:rPr>
        <w:t>170</w:t>
      </w:r>
      <w:r w:rsidR="009225FD" w:rsidRPr="00C14B04">
        <w:rPr>
          <w:sz w:val="20"/>
          <w:szCs w:val="20"/>
        </w:rPr>
        <w:t xml:space="preserve"> articles of which 44</w:t>
      </w:r>
      <w:r w:rsidR="00E95E84" w:rsidRPr="00C14B04">
        <w:rPr>
          <w:sz w:val="20"/>
          <w:szCs w:val="20"/>
        </w:rPr>
        <w:t xml:space="preserve"> met the </w:t>
      </w:r>
      <w:r w:rsidR="00553F82" w:rsidRPr="00C14B04">
        <w:rPr>
          <w:sz w:val="20"/>
          <w:szCs w:val="20"/>
        </w:rPr>
        <w:t>inclusion criteria</w:t>
      </w:r>
      <w:r w:rsidR="00BF3990" w:rsidRPr="00C14B04">
        <w:rPr>
          <w:sz w:val="20"/>
          <w:szCs w:val="20"/>
        </w:rPr>
        <w:t>.</w:t>
      </w:r>
      <w:r w:rsidR="00B0792D" w:rsidRPr="00C14B04">
        <w:rPr>
          <w:sz w:val="20"/>
          <w:szCs w:val="20"/>
        </w:rPr>
        <w:t xml:space="preserve"> </w:t>
      </w:r>
      <w:r w:rsidR="00D032FD" w:rsidRPr="00C14B04">
        <w:rPr>
          <w:b/>
          <w:sz w:val="20"/>
          <w:szCs w:val="20"/>
          <w:lang w:bidi="ar-EG"/>
        </w:rPr>
        <w:t>Data Extraction:</w:t>
      </w:r>
      <w:r w:rsidR="00F51045" w:rsidRPr="00C14B04">
        <w:rPr>
          <w:sz w:val="20"/>
          <w:szCs w:val="20"/>
          <w:lang w:bidi="ar-EG"/>
        </w:rPr>
        <w:t xml:space="preserve"> If the studies did not ful</w:t>
      </w:r>
      <w:r w:rsidR="003E49DD" w:rsidRPr="00C14B04">
        <w:rPr>
          <w:sz w:val="20"/>
          <w:szCs w:val="20"/>
          <w:lang w:bidi="ar-EG"/>
        </w:rPr>
        <w:t xml:space="preserve">fill the </w:t>
      </w:r>
      <w:r w:rsidR="003E49DD" w:rsidRPr="00C14B04">
        <w:rPr>
          <w:sz w:val="20"/>
          <w:szCs w:val="20"/>
        </w:rPr>
        <w:t>inclusion</w:t>
      </w:r>
      <w:r w:rsidR="00F51045" w:rsidRPr="00C14B04">
        <w:rPr>
          <w:sz w:val="20"/>
          <w:szCs w:val="20"/>
          <w:lang w:bidi="ar-EG"/>
        </w:rPr>
        <w:t xml:space="preserve"> criteria, they were excluded</w:t>
      </w:r>
      <w:r w:rsidR="003E49DD" w:rsidRPr="00C14B04">
        <w:rPr>
          <w:sz w:val="20"/>
          <w:szCs w:val="20"/>
        </w:rPr>
        <w:t xml:space="preserve">. </w:t>
      </w:r>
      <w:r w:rsidR="00BF3990" w:rsidRPr="00C14B04">
        <w:rPr>
          <w:sz w:val="20"/>
          <w:szCs w:val="20"/>
        </w:rPr>
        <w:t>Study quality assessment included whether ethical approval was gained, eligibility criteria specified, appropriate c</w:t>
      </w:r>
      <w:r w:rsidR="003E49DD" w:rsidRPr="00C14B04">
        <w:rPr>
          <w:sz w:val="20"/>
          <w:szCs w:val="20"/>
        </w:rPr>
        <w:t xml:space="preserve">ontrols, </w:t>
      </w:r>
      <w:proofErr w:type="gramStart"/>
      <w:r w:rsidR="003E49DD" w:rsidRPr="00C14B04">
        <w:rPr>
          <w:sz w:val="20"/>
          <w:szCs w:val="20"/>
        </w:rPr>
        <w:t>adequate</w:t>
      </w:r>
      <w:proofErr w:type="gramEnd"/>
      <w:r w:rsidR="003E49DD" w:rsidRPr="00C14B04">
        <w:rPr>
          <w:sz w:val="20"/>
          <w:szCs w:val="20"/>
        </w:rPr>
        <w:t xml:space="preserve"> information</w:t>
      </w:r>
      <w:r w:rsidR="00BF3990" w:rsidRPr="00C14B04">
        <w:rPr>
          <w:sz w:val="20"/>
          <w:szCs w:val="20"/>
        </w:rPr>
        <w:t xml:space="preserve"> and </w:t>
      </w:r>
      <w:r w:rsidR="00120BEE" w:rsidRPr="00C14B04">
        <w:rPr>
          <w:sz w:val="20"/>
          <w:szCs w:val="20"/>
        </w:rPr>
        <w:t>defined assessment</w:t>
      </w:r>
      <w:r w:rsidR="00BF3990" w:rsidRPr="00C14B04">
        <w:rPr>
          <w:sz w:val="20"/>
          <w:szCs w:val="20"/>
        </w:rPr>
        <w:t xml:space="preserve"> measures.</w:t>
      </w:r>
      <w:r w:rsidR="004B5988" w:rsidRPr="00C14B04">
        <w:rPr>
          <w:sz w:val="20"/>
          <w:szCs w:val="20"/>
        </w:rPr>
        <w:t xml:space="preserve"> </w:t>
      </w:r>
      <w:r w:rsidR="00D032FD" w:rsidRPr="00C14B04">
        <w:rPr>
          <w:b/>
          <w:sz w:val="20"/>
          <w:szCs w:val="20"/>
          <w:lang w:bidi="ar-EG"/>
        </w:rPr>
        <w:t>Data Synthesis:</w:t>
      </w:r>
      <w:r w:rsidR="00F51045" w:rsidRPr="00C14B04">
        <w:rPr>
          <w:sz w:val="20"/>
          <w:szCs w:val="20"/>
        </w:rPr>
        <w:t xml:space="preserve"> Comparisons were made by structured review with the results tabulated.</w:t>
      </w:r>
      <w:r w:rsidR="004B5988" w:rsidRPr="00C14B04">
        <w:rPr>
          <w:sz w:val="20"/>
          <w:szCs w:val="20"/>
        </w:rPr>
        <w:t xml:space="preserve"> </w:t>
      </w:r>
      <w:r w:rsidRPr="00C14B04">
        <w:rPr>
          <w:b/>
          <w:sz w:val="20"/>
          <w:szCs w:val="20"/>
          <w:lang w:bidi="ar-EG"/>
        </w:rPr>
        <w:t>Findings:</w:t>
      </w:r>
      <w:r w:rsidR="00C14B04">
        <w:rPr>
          <w:b/>
          <w:sz w:val="20"/>
          <w:szCs w:val="20"/>
          <w:lang w:bidi="ar-EG"/>
        </w:rPr>
        <w:t xml:space="preserve"> </w:t>
      </w:r>
      <w:proofErr w:type="spellStart"/>
      <w:r w:rsidR="00867E6E" w:rsidRPr="00C14B04">
        <w:rPr>
          <w:color w:val="000000"/>
          <w:sz w:val="20"/>
          <w:szCs w:val="20"/>
        </w:rPr>
        <w:t>Cholesteatoma</w:t>
      </w:r>
      <w:proofErr w:type="spellEnd"/>
      <w:r w:rsidR="00867E6E" w:rsidRPr="00C14B04">
        <w:rPr>
          <w:color w:val="000000"/>
          <w:sz w:val="20"/>
          <w:szCs w:val="20"/>
        </w:rPr>
        <w:t xml:space="preserve"> is a common problem encountered in otology clinics</w:t>
      </w:r>
      <w:r w:rsidR="00867E6E" w:rsidRPr="00C14B04">
        <w:rPr>
          <w:sz w:val="20"/>
          <w:szCs w:val="20"/>
        </w:rPr>
        <w:t xml:space="preserve">. </w:t>
      </w:r>
      <w:r w:rsidR="00867E6E" w:rsidRPr="00C14B04">
        <w:rPr>
          <w:color w:val="000000"/>
          <w:sz w:val="20"/>
          <w:szCs w:val="20"/>
        </w:rPr>
        <w:t xml:space="preserve">The major argument in </w:t>
      </w:r>
      <w:proofErr w:type="spellStart"/>
      <w:r w:rsidR="00867E6E" w:rsidRPr="00C14B04">
        <w:rPr>
          <w:color w:val="000000"/>
          <w:sz w:val="20"/>
          <w:szCs w:val="20"/>
        </w:rPr>
        <w:t>favour</w:t>
      </w:r>
      <w:proofErr w:type="spellEnd"/>
      <w:r w:rsidR="00867E6E" w:rsidRPr="00C14B04">
        <w:rPr>
          <w:color w:val="000000"/>
          <w:sz w:val="20"/>
          <w:szCs w:val="20"/>
        </w:rPr>
        <w:t xml:space="preserve"> of closed technique is the presence of a normal ear canal, which avoids the need for regular aural toilet and also enables the better use of a hearing aid. In a preoperative patient, high-resolution CT (computerized tomography) and conventional T1- and T2-weighted magnetic resonance imaging (MRI) scan complement each other in providing detailed assessment of the extent of the disease and the anatomy of the temporal bone. Following mastoid surgery, both of these imaging modalities cannot reliably distinguish between residual or recurrent disease and other post-operative changes such as </w:t>
      </w:r>
      <w:proofErr w:type="spellStart"/>
      <w:r w:rsidR="00867E6E" w:rsidRPr="00C14B04">
        <w:rPr>
          <w:color w:val="000000"/>
          <w:sz w:val="20"/>
          <w:szCs w:val="20"/>
        </w:rPr>
        <w:t>fuid</w:t>
      </w:r>
      <w:proofErr w:type="spellEnd"/>
      <w:r w:rsidR="00867E6E" w:rsidRPr="00C14B04">
        <w:rPr>
          <w:color w:val="000000"/>
          <w:sz w:val="20"/>
          <w:szCs w:val="20"/>
        </w:rPr>
        <w:t xml:space="preserve">, granulation or </w:t>
      </w:r>
      <w:proofErr w:type="spellStart"/>
      <w:r w:rsidR="00867E6E" w:rsidRPr="00C14B04">
        <w:rPr>
          <w:color w:val="000000"/>
          <w:sz w:val="20"/>
          <w:szCs w:val="20"/>
        </w:rPr>
        <w:t>infammatory</w:t>
      </w:r>
      <w:proofErr w:type="spellEnd"/>
      <w:r w:rsidR="00867E6E" w:rsidRPr="00C14B04">
        <w:rPr>
          <w:color w:val="000000"/>
          <w:sz w:val="20"/>
          <w:szCs w:val="20"/>
        </w:rPr>
        <w:t xml:space="preserve"> tissue</w:t>
      </w:r>
      <w:r w:rsidR="00867E6E" w:rsidRPr="00C14B04">
        <w:rPr>
          <w:sz w:val="20"/>
          <w:szCs w:val="20"/>
        </w:rPr>
        <w:t xml:space="preserve">. </w:t>
      </w:r>
      <w:r w:rsidR="00867E6E" w:rsidRPr="00C14B04">
        <w:rPr>
          <w:color w:val="000000"/>
          <w:sz w:val="20"/>
          <w:szCs w:val="20"/>
        </w:rPr>
        <w:t xml:space="preserve">Recent advances in MRI techniques such as “diffusion weighted” and “delayed post-gadolinium” sequences have suggested that these imaging modalities may help in the diagnosis of residual </w:t>
      </w:r>
      <w:proofErr w:type="spellStart"/>
      <w:r w:rsidR="00867E6E" w:rsidRPr="00C14B04">
        <w:rPr>
          <w:color w:val="000000"/>
          <w:sz w:val="20"/>
          <w:szCs w:val="20"/>
        </w:rPr>
        <w:t>cholesteatoma</w:t>
      </w:r>
      <w:proofErr w:type="spellEnd"/>
      <w:r w:rsidR="00867E6E" w:rsidRPr="00C14B04">
        <w:rPr>
          <w:color w:val="000000"/>
          <w:sz w:val="20"/>
          <w:szCs w:val="20"/>
        </w:rPr>
        <w:t xml:space="preserve">. In diffusion- weighted MRI scans, several different types of imaging sequences have been described for the evaluation of </w:t>
      </w:r>
      <w:proofErr w:type="spellStart"/>
      <w:r w:rsidR="00867E6E" w:rsidRPr="00C14B04">
        <w:rPr>
          <w:color w:val="000000"/>
          <w:sz w:val="20"/>
          <w:szCs w:val="20"/>
        </w:rPr>
        <w:t>cholesteatoma</w:t>
      </w:r>
      <w:proofErr w:type="spellEnd"/>
      <w:r w:rsidR="00867E6E" w:rsidRPr="00C14B04">
        <w:rPr>
          <w:color w:val="000000"/>
          <w:sz w:val="20"/>
          <w:szCs w:val="20"/>
        </w:rPr>
        <w:t>. DW-weighted MRI is based on the principle of random microscopic motion (Brownian motion) of water molecules</w:t>
      </w:r>
      <w:r w:rsidR="00867E6E" w:rsidRPr="00C14B04">
        <w:rPr>
          <w:sz w:val="20"/>
          <w:szCs w:val="20"/>
        </w:rPr>
        <w:t xml:space="preserve">. </w:t>
      </w:r>
      <w:r w:rsidR="00867E6E" w:rsidRPr="00C14B04">
        <w:rPr>
          <w:color w:val="000000"/>
          <w:sz w:val="20"/>
          <w:szCs w:val="20"/>
        </w:rPr>
        <w:t>A pair of pulsed magnetic fields are applied within a given time interval and the net shift of water molecules is observed between the two pulses</w:t>
      </w:r>
      <w:r w:rsidR="00867E6E" w:rsidRPr="00C14B04">
        <w:rPr>
          <w:sz w:val="20"/>
          <w:szCs w:val="20"/>
        </w:rPr>
        <w:t xml:space="preserve">. </w:t>
      </w:r>
      <w:r w:rsidR="00867E6E" w:rsidRPr="00C14B04">
        <w:rPr>
          <w:color w:val="000000"/>
          <w:sz w:val="20"/>
          <w:szCs w:val="20"/>
        </w:rPr>
        <w:t>This “diffusion” of water molecules differs in each biological tissue.</w:t>
      </w:r>
      <w:r w:rsidR="00C14B04" w:rsidRPr="00C14B04">
        <w:rPr>
          <w:rFonts w:hint="eastAsia"/>
          <w:color w:val="000000"/>
          <w:sz w:val="20"/>
          <w:szCs w:val="20"/>
          <w:lang w:eastAsia="zh-CN"/>
        </w:rPr>
        <w:t xml:space="preserve"> </w:t>
      </w:r>
      <w:r w:rsidRPr="00C14B04">
        <w:rPr>
          <w:b/>
          <w:sz w:val="20"/>
          <w:szCs w:val="20"/>
          <w:lang w:bidi="ar-EG"/>
        </w:rPr>
        <w:t>Conclusion:</w:t>
      </w:r>
      <w:r w:rsidR="00153623" w:rsidRPr="00C14B04">
        <w:rPr>
          <w:sz w:val="20"/>
          <w:szCs w:val="20"/>
        </w:rPr>
        <w:t xml:space="preserve"> </w:t>
      </w:r>
      <w:r w:rsidR="00867E6E" w:rsidRPr="00C14B04">
        <w:rPr>
          <w:color w:val="000000"/>
          <w:sz w:val="20"/>
          <w:szCs w:val="20"/>
        </w:rPr>
        <w:t>DW EPI</w:t>
      </w:r>
      <w:r w:rsidR="00867E6E" w:rsidRPr="00C14B04">
        <w:rPr>
          <w:b/>
          <w:color w:val="000000"/>
          <w:sz w:val="20"/>
          <w:szCs w:val="20"/>
        </w:rPr>
        <w:t xml:space="preserve"> </w:t>
      </w:r>
      <w:r w:rsidR="00867E6E" w:rsidRPr="00C14B04">
        <w:rPr>
          <w:color w:val="000000"/>
          <w:sz w:val="20"/>
          <w:szCs w:val="20"/>
        </w:rPr>
        <w:t xml:space="preserve">fails to demonstrate middle ear </w:t>
      </w:r>
      <w:proofErr w:type="spellStart"/>
      <w:r w:rsidR="00867E6E" w:rsidRPr="00C14B04">
        <w:rPr>
          <w:color w:val="000000"/>
          <w:sz w:val="20"/>
          <w:szCs w:val="20"/>
        </w:rPr>
        <w:t>cholesteatoma</w:t>
      </w:r>
      <w:proofErr w:type="spellEnd"/>
      <w:r w:rsidR="00867E6E" w:rsidRPr="00C14B04">
        <w:rPr>
          <w:b/>
          <w:color w:val="000000"/>
          <w:sz w:val="20"/>
          <w:szCs w:val="20"/>
        </w:rPr>
        <w:t xml:space="preserve"> </w:t>
      </w:r>
      <w:r w:rsidR="00867E6E" w:rsidRPr="00C14B04">
        <w:rPr>
          <w:color w:val="000000"/>
          <w:sz w:val="20"/>
          <w:szCs w:val="20"/>
        </w:rPr>
        <w:t>with a size smaller than 5 mm due to susceptibility artifacts,</w:t>
      </w:r>
      <w:r w:rsidR="00867E6E" w:rsidRPr="00C14B04">
        <w:rPr>
          <w:b/>
          <w:color w:val="000000"/>
          <w:sz w:val="20"/>
          <w:szCs w:val="20"/>
        </w:rPr>
        <w:t xml:space="preserve"> </w:t>
      </w:r>
      <w:r w:rsidR="00867E6E" w:rsidRPr="00C14B04">
        <w:rPr>
          <w:color w:val="000000"/>
          <w:sz w:val="20"/>
          <w:szCs w:val="20"/>
        </w:rPr>
        <w:t>lower imaging matrix and relatively thick slices</w:t>
      </w:r>
      <w:r w:rsidR="00867E6E" w:rsidRPr="00C14B04">
        <w:rPr>
          <w:b/>
          <w:color w:val="000000"/>
          <w:sz w:val="20"/>
          <w:szCs w:val="20"/>
        </w:rPr>
        <w:t xml:space="preserve">. </w:t>
      </w:r>
      <w:r w:rsidR="00867E6E" w:rsidRPr="00C14B04">
        <w:rPr>
          <w:color w:val="000000"/>
          <w:sz w:val="20"/>
          <w:szCs w:val="20"/>
          <w:shd w:val="clear" w:color="auto" w:fill="FFFFFF"/>
        </w:rPr>
        <w:t>Recent papers have highlighted the advantages of non-</w:t>
      </w:r>
      <w:proofErr w:type="spellStart"/>
      <w:r w:rsidR="00867E6E" w:rsidRPr="00C14B04">
        <w:rPr>
          <w:color w:val="000000"/>
          <w:sz w:val="20"/>
          <w:szCs w:val="20"/>
          <w:shd w:val="clear" w:color="auto" w:fill="FFFFFF"/>
        </w:rPr>
        <w:t>echoplanar</w:t>
      </w:r>
      <w:proofErr w:type="spellEnd"/>
      <w:r w:rsidR="00867E6E" w:rsidRPr="00C14B04">
        <w:rPr>
          <w:color w:val="000000"/>
          <w:sz w:val="20"/>
          <w:szCs w:val="20"/>
          <w:shd w:val="clear" w:color="auto" w:fill="FFFFFF"/>
        </w:rPr>
        <w:t>-based diffusion-weighted sequences compared to</w:t>
      </w:r>
      <w:r w:rsidR="00C14B04">
        <w:rPr>
          <w:color w:val="000000"/>
          <w:sz w:val="20"/>
          <w:szCs w:val="20"/>
          <w:shd w:val="clear" w:color="auto" w:fill="FFFFFF"/>
        </w:rPr>
        <w:t xml:space="preserve"> </w:t>
      </w:r>
      <w:r w:rsidR="00867E6E" w:rsidRPr="00C14B04">
        <w:rPr>
          <w:color w:val="000000"/>
          <w:sz w:val="20"/>
          <w:szCs w:val="20"/>
        </w:rPr>
        <w:t>DW EPI</w:t>
      </w:r>
      <w:r w:rsidR="00F33ACE" w:rsidRPr="00C14B04">
        <w:rPr>
          <w:sz w:val="20"/>
          <w:szCs w:val="20"/>
        </w:rPr>
        <w:t>.</w:t>
      </w:r>
    </w:p>
    <w:p w:rsidR="00B07EF8" w:rsidRPr="00C14B04" w:rsidRDefault="007B5C49" w:rsidP="0034269C">
      <w:pPr>
        <w:bidi w:val="0"/>
        <w:snapToGrid w:val="0"/>
        <w:jc w:val="both"/>
        <w:rPr>
          <w:sz w:val="20"/>
          <w:szCs w:val="20"/>
        </w:rPr>
      </w:pPr>
      <w:proofErr w:type="gramStart"/>
      <w:r w:rsidRPr="00C14B04">
        <w:rPr>
          <w:sz w:val="20"/>
          <w:szCs w:val="20"/>
          <w:lang w:bidi="ar-EG"/>
        </w:rPr>
        <w:t>[</w:t>
      </w:r>
      <w:proofErr w:type="spellStart"/>
      <w:r w:rsidRPr="00C14B04">
        <w:rPr>
          <w:sz w:val="20"/>
          <w:szCs w:val="20"/>
          <w:lang w:bidi="ar-EG"/>
        </w:rPr>
        <w:t>Ashraf</w:t>
      </w:r>
      <w:proofErr w:type="spellEnd"/>
      <w:r w:rsidRPr="00C14B04">
        <w:rPr>
          <w:sz w:val="20"/>
          <w:szCs w:val="20"/>
          <w:lang w:bidi="ar-EG"/>
        </w:rPr>
        <w:t xml:space="preserve"> S. El-</w:t>
      </w:r>
      <w:proofErr w:type="spellStart"/>
      <w:r w:rsidRPr="00C14B04">
        <w:rPr>
          <w:sz w:val="20"/>
          <w:szCs w:val="20"/>
          <w:lang w:bidi="ar-EG"/>
        </w:rPr>
        <w:t>hamshary</w:t>
      </w:r>
      <w:proofErr w:type="spellEnd"/>
      <w:r w:rsidRPr="00C14B04">
        <w:rPr>
          <w:sz w:val="20"/>
          <w:szCs w:val="20"/>
          <w:lang w:bidi="ar-EG"/>
        </w:rPr>
        <w:t xml:space="preserve">; </w:t>
      </w:r>
      <w:proofErr w:type="spellStart"/>
      <w:r w:rsidRPr="00C14B04">
        <w:rPr>
          <w:sz w:val="20"/>
          <w:szCs w:val="20"/>
          <w:lang w:bidi="ar-EG"/>
        </w:rPr>
        <w:t>Abo</w:t>
      </w:r>
      <w:proofErr w:type="spellEnd"/>
      <w:r w:rsidRPr="00C14B04">
        <w:rPr>
          <w:sz w:val="20"/>
          <w:szCs w:val="20"/>
          <w:lang w:bidi="ar-EG"/>
        </w:rPr>
        <w:t xml:space="preserve"> </w:t>
      </w:r>
      <w:proofErr w:type="spellStart"/>
      <w:r w:rsidRPr="00C14B04">
        <w:rPr>
          <w:sz w:val="20"/>
          <w:szCs w:val="20"/>
          <w:lang w:bidi="ar-EG"/>
        </w:rPr>
        <w:t>Bakr</w:t>
      </w:r>
      <w:proofErr w:type="spellEnd"/>
      <w:r w:rsidRPr="00C14B04">
        <w:rPr>
          <w:sz w:val="20"/>
          <w:szCs w:val="20"/>
          <w:lang w:bidi="ar-EG"/>
        </w:rPr>
        <w:t xml:space="preserve"> E.; Mohamed I. Hassan and </w:t>
      </w:r>
      <w:proofErr w:type="spellStart"/>
      <w:r w:rsidRPr="00C14B04">
        <w:rPr>
          <w:sz w:val="20"/>
          <w:szCs w:val="20"/>
          <w:lang w:bidi="ar-EG"/>
        </w:rPr>
        <w:t>Manar</w:t>
      </w:r>
      <w:proofErr w:type="spellEnd"/>
      <w:r w:rsidRPr="00C14B04">
        <w:rPr>
          <w:sz w:val="20"/>
          <w:szCs w:val="20"/>
          <w:lang w:bidi="ar-EG"/>
        </w:rPr>
        <w:t xml:space="preserve"> M.S. </w:t>
      </w:r>
      <w:proofErr w:type="spellStart"/>
      <w:r w:rsidRPr="00C14B04">
        <w:rPr>
          <w:sz w:val="20"/>
          <w:szCs w:val="20"/>
          <w:lang w:bidi="ar-EG"/>
        </w:rPr>
        <w:t>Selim</w:t>
      </w:r>
      <w:proofErr w:type="spellEnd"/>
      <w:r w:rsidR="00B07EF8" w:rsidRPr="00C14B04">
        <w:rPr>
          <w:rFonts w:hint="eastAsia"/>
          <w:sz w:val="20"/>
          <w:szCs w:val="20"/>
          <w:lang w:eastAsia="zh-CN" w:bidi="ar-EG"/>
        </w:rPr>
        <w:t>.</w:t>
      </w:r>
      <w:proofErr w:type="gramEnd"/>
      <w:r w:rsidRPr="00C14B04">
        <w:rPr>
          <w:sz w:val="20"/>
          <w:szCs w:val="20"/>
          <w:lang w:bidi="ar-EG"/>
        </w:rPr>
        <w:t xml:space="preserve"> </w:t>
      </w:r>
      <w:proofErr w:type="gramStart"/>
      <w:r w:rsidRPr="00C14B04">
        <w:rPr>
          <w:b/>
          <w:bCs/>
          <w:color w:val="000000"/>
          <w:sz w:val="20"/>
          <w:szCs w:val="20"/>
          <w:lang w:bidi="ar-EG"/>
        </w:rPr>
        <w:t xml:space="preserve">Detection of postoperative </w:t>
      </w:r>
      <w:proofErr w:type="spellStart"/>
      <w:r w:rsidRPr="00C14B04">
        <w:rPr>
          <w:b/>
          <w:bCs/>
          <w:color w:val="000000"/>
          <w:sz w:val="20"/>
          <w:szCs w:val="20"/>
          <w:lang w:bidi="ar-EG"/>
        </w:rPr>
        <w:t>cholesteatoma</w:t>
      </w:r>
      <w:proofErr w:type="spellEnd"/>
      <w:r w:rsidRPr="00C14B04">
        <w:rPr>
          <w:b/>
          <w:bCs/>
          <w:color w:val="000000"/>
          <w:sz w:val="20"/>
          <w:szCs w:val="20"/>
          <w:lang w:bidi="ar-EG"/>
        </w:rPr>
        <w:t xml:space="preserve"> with diffusion-weighted MR imaging</w:t>
      </w:r>
      <w:r w:rsidR="00B07EF8" w:rsidRPr="00C14B04">
        <w:rPr>
          <w:rFonts w:eastAsia="Times New Roman"/>
          <w:b/>
          <w:bCs/>
          <w:sz w:val="20"/>
          <w:szCs w:val="20"/>
          <w:lang w:bidi="fa-IR"/>
        </w:rPr>
        <w:t>.</w:t>
      </w:r>
      <w:proofErr w:type="gramEnd"/>
      <w:r w:rsidR="00B07EF8" w:rsidRPr="00C14B04">
        <w:rPr>
          <w:bCs/>
          <w:i/>
          <w:sz w:val="20"/>
          <w:szCs w:val="20"/>
        </w:rPr>
        <w:t xml:space="preserve"> N Y </w:t>
      </w:r>
      <w:proofErr w:type="spellStart"/>
      <w:r w:rsidR="00B07EF8" w:rsidRPr="00C14B04">
        <w:rPr>
          <w:bCs/>
          <w:i/>
          <w:sz w:val="20"/>
          <w:szCs w:val="20"/>
        </w:rPr>
        <w:t>Sci</w:t>
      </w:r>
      <w:proofErr w:type="spellEnd"/>
      <w:r w:rsidR="00B07EF8" w:rsidRPr="00C14B04">
        <w:rPr>
          <w:bCs/>
          <w:i/>
          <w:sz w:val="20"/>
          <w:szCs w:val="20"/>
        </w:rPr>
        <w:t xml:space="preserve"> J</w:t>
      </w:r>
      <w:r w:rsidR="00B07EF8" w:rsidRPr="00C14B04">
        <w:rPr>
          <w:bCs/>
          <w:sz w:val="20"/>
          <w:szCs w:val="20"/>
        </w:rPr>
        <w:t xml:space="preserve"> </w:t>
      </w:r>
      <w:r w:rsidR="00B07EF8" w:rsidRPr="00C14B04">
        <w:rPr>
          <w:sz w:val="20"/>
          <w:szCs w:val="20"/>
        </w:rPr>
        <w:t>201</w:t>
      </w:r>
      <w:r w:rsidR="00B07EF8" w:rsidRPr="00C14B04">
        <w:rPr>
          <w:rFonts w:hint="eastAsia"/>
          <w:sz w:val="20"/>
          <w:szCs w:val="20"/>
        </w:rPr>
        <w:t>6</w:t>
      </w:r>
      <w:proofErr w:type="gramStart"/>
      <w:r w:rsidR="00B07EF8" w:rsidRPr="00C14B04">
        <w:rPr>
          <w:sz w:val="20"/>
          <w:szCs w:val="20"/>
        </w:rPr>
        <w:t>;</w:t>
      </w:r>
      <w:r w:rsidR="00B07EF8" w:rsidRPr="00C14B04">
        <w:rPr>
          <w:rFonts w:hint="eastAsia"/>
          <w:sz w:val="20"/>
          <w:szCs w:val="20"/>
        </w:rPr>
        <w:t>9</w:t>
      </w:r>
      <w:proofErr w:type="gramEnd"/>
      <w:r w:rsidR="00B07EF8" w:rsidRPr="00C14B04">
        <w:rPr>
          <w:sz w:val="20"/>
          <w:szCs w:val="20"/>
        </w:rPr>
        <w:t>(</w:t>
      </w:r>
      <w:r w:rsidR="00B07EF8" w:rsidRPr="00C14B04">
        <w:rPr>
          <w:rFonts w:hint="eastAsia"/>
          <w:sz w:val="20"/>
          <w:szCs w:val="20"/>
        </w:rPr>
        <w:t>2</w:t>
      </w:r>
      <w:r w:rsidR="00B07EF8" w:rsidRPr="00C14B04">
        <w:rPr>
          <w:sz w:val="20"/>
          <w:szCs w:val="20"/>
        </w:rPr>
        <w:t>):</w:t>
      </w:r>
      <w:r w:rsidR="0034269C" w:rsidRPr="00C14B04">
        <w:rPr>
          <w:noProof/>
          <w:color w:val="000000"/>
          <w:sz w:val="20"/>
          <w:szCs w:val="20"/>
        </w:rPr>
        <w:t>71</w:t>
      </w:r>
      <w:r w:rsidR="00B07EF8" w:rsidRPr="00C14B04">
        <w:rPr>
          <w:color w:val="000000"/>
          <w:sz w:val="20"/>
          <w:szCs w:val="20"/>
        </w:rPr>
        <w:t>-</w:t>
      </w:r>
      <w:r w:rsidR="0034269C" w:rsidRPr="00C14B04">
        <w:rPr>
          <w:noProof/>
          <w:color w:val="000000"/>
          <w:sz w:val="20"/>
          <w:szCs w:val="20"/>
        </w:rPr>
        <w:t>78</w:t>
      </w:r>
      <w:r w:rsidR="00B07EF8" w:rsidRPr="00C14B04">
        <w:rPr>
          <w:sz w:val="20"/>
          <w:szCs w:val="20"/>
        </w:rPr>
        <w:t xml:space="preserve">]. </w:t>
      </w:r>
      <w:proofErr w:type="gramStart"/>
      <w:r w:rsidR="00B07EF8" w:rsidRPr="00C14B04">
        <w:rPr>
          <w:iCs/>
          <w:color w:val="000000"/>
          <w:sz w:val="20"/>
          <w:szCs w:val="20"/>
        </w:rPr>
        <w:t>ISSN 1554-0200 (print); ISSN 2375-723X (online)</w:t>
      </w:r>
      <w:r w:rsidR="00B07EF8" w:rsidRPr="00C14B04">
        <w:rPr>
          <w:sz w:val="20"/>
          <w:szCs w:val="20"/>
        </w:rPr>
        <w:t>.</w:t>
      </w:r>
      <w:proofErr w:type="gramEnd"/>
      <w:r w:rsidR="00B07EF8" w:rsidRPr="00C14B04">
        <w:rPr>
          <w:sz w:val="20"/>
          <w:szCs w:val="20"/>
        </w:rPr>
        <w:t xml:space="preserve"> </w:t>
      </w:r>
      <w:hyperlink r:id="rId9" w:history="1">
        <w:r w:rsidR="00B07EF8" w:rsidRPr="00C14B04">
          <w:rPr>
            <w:rStyle w:val="Hyperlink"/>
            <w:sz w:val="20"/>
            <w:szCs w:val="20"/>
          </w:rPr>
          <w:t>http://www.sciencepub.net/newyork</w:t>
        </w:r>
      </w:hyperlink>
      <w:r w:rsidR="00B07EF8" w:rsidRPr="00C14B04">
        <w:rPr>
          <w:sz w:val="20"/>
          <w:szCs w:val="20"/>
        </w:rPr>
        <w:t xml:space="preserve">. </w:t>
      </w:r>
      <w:r w:rsidR="00B07EF8" w:rsidRPr="00C14B04">
        <w:rPr>
          <w:rFonts w:hint="eastAsia"/>
          <w:sz w:val="20"/>
          <w:szCs w:val="20"/>
          <w:lang w:eastAsia="zh-CN"/>
        </w:rPr>
        <w:t>12</w:t>
      </w:r>
      <w:r w:rsidR="00B07EF8" w:rsidRPr="00C14B04">
        <w:rPr>
          <w:rFonts w:hint="eastAsia"/>
          <w:sz w:val="20"/>
          <w:szCs w:val="20"/>
        </w:rPr>
        <w:t xml:space="preserve">. </w:t>
      </w:r>
      <w:proofErr w:type="gramStart"/>
      <w:r w:rsidR="00B07EF8" w:rsidRPr="00C14B04">
        <w:rPr>
          <w:color w:val="000000"/>
          <w:sz w:val="20"/>
          <w:szCs w:val="20"/>
          <w:shd w:val="clear" w:color="auto" w:fill="FFFFFF"/>
        </w:rPr>
        <w:t>doi</w:t>
      </w:r>
      <w:proofErr w:type="gramEnd"/>
      <w:r w:rsidR="00B07EF8" w:rsidRPr="00C14B04">
        <w:rPr>
          <w:color w:val="000000"/>
          <w:sz w:val="20"/>
          <w:szCs w:val="20"/>
          <w:shd w:val="clear" w:color="auto" w:fill="FFFFFF"/>
        </w:rPr>
        <w:t>:</w:t>
      </w:r>
      <w:hyperlink r:id="rId10" w:history="1">
        <w:r w:rsidR="00B07EF8" w:rsidRPr="00C14B04">
          <w:rPr>
            <w:rStyle w:val="Hyperlink"/>
            <w:sz w:val="20"/>
            <w:szCs w:val="20"/>
            <w:shd w:val="clear" w:color="auto" w:fill="FFFFFF"/>
          </w:rPr>
          <w:t>10.7537/mars</w:t>
        </w:r>
        <w:r w:rsidR="00B07EF8" w:rsidRPr="00C14B04">
          <w:rPr>
            <w:rStyle w:val="Hyperlink"/>
            <w:rFonts w:hint="eastAsia"/>
            <w:sz w:val="20"/>
            <w:szCs w:val="20"/>
            <w:shd w:val="clear" w:color="auto" w:fill="FFFFFF"/>
          </w:rPr>
          <w:t>nys0902</w:t>
        </w:r>
        <w:r w:rsidR="00B07EF8" w:rsidRPr="00C14B04">
          <w:rPr>
            <w:rStyle w:val="Hyperlink"/>
            <w:sz w:val="20"/>
            <w:szCs w:val="20"/>
            <w:shd w:val="clear" w:color="auto" w:fill="FFFFFF"/>
          </w:rPr>
          <w:t>1</w:t>
        </w:r>
        <w:r w:rsidR="00B07EF8" w:rsidRPr="00C14B04">
          <w:rPr>
            <w:rStyle w:val="Hyperlink"/>
            <w:rFonts w:hint="eastAsia"/>
            <w:sz w:val="20"/>
            <w:szCs w:val="20"/>
            <w:shd w:val="clear" w:color="auto" w:fill="FFFFFF"/>
          </w:rPr>
          <w:t>6</w:t>
        </w:r>
        <w:r w:rsidR="00B07EF8" w:rsidRPr="00C14B04">
          <w:rPr>
            <w:rStyle w:val="Hyperlink"/>
            <w:rFonts w:hint="eastAsia"/>
            <w:sz w:val="20"/>
            <w:szCs w:val="20"/>
            <w:shd w:val="clear" w:color="auto" w:fill="FFFFFF"/>
            <w:lang w:eastAsia="zh-CN"/>
          </w:rPr>
          <w:t>12</w:t>
        </w:r>
      </w:hyperlink>
      <w:r w:rsidR="00B07EF8" w:rsidRPr="00C14B04">
        <w:rPr>
          <w:color w:val="000000"/>
          <w:sz w:val="20"/>
          <w:szCs w:val="20"/>
          <w:shd w:val="clear" w:color="auto" w:fill="FFFFFF"/>
        </w:rPr>
        <w:t>.</w:t>
      </w:r>
    </w:p>
    <w:p w:rsidR="007B5C49" w:rsidRPr="00C14B04" w:rsidRDefault="007B5C49" w:rsidP="00B07EF8">
      <w:pPr>
        <w:bidi w:val="0"/>
        <w:snapToGrid w:val="0"/>
        <w:jc w:val="both"/>
        <w:rPr>
          <w:sz w:val="20"/>
          <w:szCs w:val="20"/>
          <w:lang w:bidi="ar-EG"/>
        </w:rPr>
      </w:pPr>
    </w:p>
    <w:p w:rsidR="004257EC" w:rsidRPr="00C14B04" w:rsidRDefault="004257EC" w:rsidP="00B07EF8">
      <w:pPr>
        <w:bidi w:val="0"/>
        <w:snapToGrid w:val="0"/>
        <w:jc w:val="both"/>
        <w:rPr>
          <w:b/>
          <w:sz w:val="20"/>
          <w:szCs w:val="20"/>
          <w:lang w:bidi="ar-EG"/>
        </w:rPr>
      </w:pPr>
      <w:r w:rsidRPr="00C14B04">
        <w:rPr>
          <w:b/>
          <w:sz w:val="20"/>
          <w:szCs w:val="20"/>
          <w:lang w:bidi="ar-EG"/>
        </w:rPr>
        <w:t>Key words:</w:t>
      </w:r>
      <w:r w:rsidR="00101739" w:rsidRPr="00C14B04">
        <w:rPr>
          <w:b/>
          <w:sz w:val="20"/>
          <w:szCs w:val="20"/>
          <w:lang w:bidi="ar-EG"/>
        </w:rPr>
        <w:t xml:space="preserve"> </w:t>
      </w:r>
      <w:r w:rsidR="00867E6E" w:rsidRPr="00C14B04">
        <w:rPr>
          <w:sz w:val="20"/>
          <w:szCs w:val="20"/>
          <w:lang w:bidi="ar-EG"/>
        </w:rPr>
        <w:t xml:space="preserve">postoperative </w:t>
      </w:r>
      <w:proofErr w:type="spellStart"/>
      <w:r w:rsidR="00867E6E" w:rsidRPr="00C14B04">
        <w:rPr>
          <w:sz w:val="20"/>
          <w:szCs w:val="20"/>
          <w:lang w:bidi="ar-EG"/>
        </w:rPr>
        <w:t>cholesteatoma</w:t>
      </w:r>
      <w:proofErr w:type="spellEnd"/>
      <w:r w:rsidR="00867E6E" w:rsidRPr="00C14B04">
        <w:rPr>
          <w:sz w:val="20"/>
          <w:szCs w:val="20"/>
          <w:lang w:bidi="ar-EG"/>
        </w:rPr>
        <w:t>, diffusion-weighted, magnetic resonance imaging</w:t>
      </w:r>
      <w:r w:rsidR="00101739" w:rsidRPr="00C14B04">
        <w:rPr>
          <w:b/>
          <w:sz w:val="20"/>
          <w:szCs w:val="20"/>
          <w:lang w:bidi="ar-EG"/>
        </w:rPr>
        <w:t>.</w:t>
      </w:r>
    </w:p>
    <w:p w:rsidR="00B911F7" w:rsidRPr="00C14B04" w:rsidRDefault="00B911F7" w:rsidP="00B07EF8">
      <w:pPr>
        <w:bidi w:val="0"/>
        <w:snapToGrid w:val="0"/>
        <w:jc w:val="both"/>
        <w:rPr>
          <w:bCs/>
          <w:sz w:val="20"/>
          <w:szCs w:val="20"/>
        </w:rPr>
      </w:pPr>
    </w:p>
    <w:p w:rsidR="00B07EF8" w:rsidRPr="00C14B04" w:rsidRDefault="00B07EF8" w:rsidP="00B07EF8">
      <w:pPr>
        <w:bidi w:val="0"/>
        <w:snapToGrid w:val="0"/>
        <w:jc w:val="both"/>
        <w:rPr>
          <w:b/>
          <w:bCs/>
          <w:sz w:val="20"/>
          <w:szCs w:val="20"/>
        </w:rPr>
        <w:sectPr w:rsidR="00B07EF8" w:rsidRPr="00C14B04" w:rsidSect="0034269C">
          <w:headerReference w:type="default" r:id="rId11"/>
          <w:footerReference w:type="default" r:id="rId12"/>
          <w:type w:val="continuous"/>
          <w:pgSz w:w="12242" w:h="15842" w:code="1"/>
          <w:pgMar w:top="1440" w:right="1440" w:bottom="1440" w:left="1440" w:header="720" w:footer="720" w:gutter="0"/>
          <w:pgNumType w:start="71"/>
          <w:cols w:space="708"/>
          <w:bidi/>
          <w:docGrid w:linePitch="360"/>
        </w:sectPr>
      </w:pPr>
    </w:p>
    <w:p w:rsidR="00904A37" w:rsidRPr="00C14B04" w:rsidRDefault="007B5C49" w:rsidP="00B07EF8">
      <w:pPr>
        <w:bidi w:val="0"/>
        <w:snapToGrid w:val="0"/>
        <w:jc w:val="both"/>
        <w:rPr>
          <w:b/>
          <w:bCs/>
          <w:sz w:val="20"/>
          <w:szCs w:val="20"/>
          <w:lang w:bidi="ar-EG"/>
        </w:rPr>
      </w:pPr>
      <w:r w:rsidRPr="00C14B04">
        <w:rPr>
          <w:b/>
          <w:bCs/>
          <w:sz w:val="20"/>
          <w:szCs w:val="20"/>
        </w:rPr>
        <w:lastRenderedPageBreak/>
        <w:t>1.</w:t>
      </w:r>
      <w:r w:rsidR="00C14B04">
        <w:rPr>
          <w:b/>
          <w:bCs/>
          <w:sz w:val="20"/>
          <w:szCs w:val="20"/>
        </w:rPr>
        <w:t xml:space="preserve"> </w:t>
      </w:r>
      <w:r w:rsidRPr="00C14B04">
        <w:rPr>
          <w:b/>
          <w:bCs/>
          <w:sz w:val="20"/>
          <w:szCs w:val="20"/>
        </w:rPr>
        <w:t>Introduction</w:t>
      </w:r>
    </w:p>
    <w:p w:rsidR="00867E6E" w:rsidRPr="00C14B04" w:rsidRDefault="00867E6E" w:rsidP="00B07EF8">
      <w:pPr>
        <w:pStyle w:val="BbCharCharCharCharChar"/>
        <w:snapToGrid w:val="0"/>
        <w:spacing w:after="0" w:line="240" w:lineRule="auto"/>
        <w:ind w:firstLine="425"/>
        <w:jc w:val="both"/>
        <w:rPr>
          <w:color w:val="000000"/>
          <w:sz w:val="20"/>
          <w:szCs w:val="20"/>
        </w:rPr>
      </w:pPr>
      <w:proofErr w:type="spellStart"/>
      <w:r w:rsidRPr="00C14B04">
        <w:rPr>
          <w:color w:val="000000"/>
          <w:sz w:val="20"/>
          <w:szCs w:val="20"/>
        </w:rPr>
        <w:t>Cholesteatoma</w:t>
      </w:r>
      <w:proofErr w:type="spellEnd"/>
      <w:r w:rsidRPr="00C14B04">
        <w:rPr>
          <w:color w:val="000000"/>
          <w:sz w:val="20"/>
          <w:szCs w:val="20"/>
        </w:rPr>
        <w:t xml:space="preserve"> of the middle ear are divided into attic </w:t>
      </w:r>
      <w:proofErr w:type="spellStart"/>
      <w:r w:rsidRPr="00C14B04">
        <w:rPr>
          <w:color w:val="000000"/>
          <w:sz w:val="20"/>
          <w:szCs w:val="20"/>
        </w:rPr>
        <w:t>cholesteatoma</w:t>
      </w:r>
      <w:proofErr w:type="spellEnd"/>
      <w:r w:rsidRPr="00C14B04">
        <w:rPr>
          <w:color w:val="000000"/>
          <w:sz w:val="20"/>
          <w:szCs w:val="20"/>
        </w:rPr>
        <w:t xml:space="preserve">, sinus </w:t>
      </w:r>
      <w:proofErr w:type="spellStart"/>
      <w:r w:rsidRPr="00C14B04">
        <w:rPr>
          <w:color w:val="000000"/>
          <w:sz w:val="20"/>
          <w:szCs w:val="20"/>
        </w:rPr>
        <w:t>cholesteatoma</w:t>
      </w:r>
      <w:proofErr w:type="spellEnd"/>
      <w:r w:rsidRPr="00C14B04">
        <w:rPr>
          <w:color w:val="000000"/>
          <w:sz w:val="20"/>
          <w:szCs w:val="20"/>
        </w:rPr>
        <w:t xml:space="preserve"> and </w:t>
      </w:r>
      <w:proofErr w:type="spellStart"/>
      <w:r w:rsidRPr="00C14B04">
        <w:rPr>
          <w:color w:val="000000"/>
          <w:sz w:val="20"/>
          <w:szCs w:val="20"/>
        </w:rPr>
        <w:t>tensa</w:t>
      </w:r>
      <w:proofErr w:type="spellEnd"/>
      <w:r w:rsidRPr="00C14B04">
        <w:rPr>
          <w:color w:val="000000"/>
          <w:sz w:val="20"/>
          <w:szCs w:val="20"/>
        </w:rPr>
        <w:t xml:space="preserve">-retraction </w:t>
      </w:r>
      <w:proofErr w:type="spellStart"/>
      <w:r w:rsidRPr="00C14B04">
        <w:rPr>
          <w:color w:val="000000"/>
          <w:sz w:val="20"/>
          <w:szCs w:val="20"/>
        </w:rPr>
        <w:t>cholesteatoma</w:t>
      </w:r>
      <w:proofErr w:type="spellEnd"/>
      <w:r w:rsidRPr="00C14B04">
        <w:rPr>
          <w:color w:val="000000"/>
          <w:sz w:val="20"/>
          <w:szCs w:val="20"/>
        </w:rPr>
        <w:t xml:space="preserve">. This classification is proposed for better understanding of the pathogenesis of </w:t>
      </w:r>
      <w:proofErr w:type="spellStart"/>
      <w:r w:rsidRPr="00C14B04">
        <w:rPr>
          <w:color w:val="000000"/>
          <w:sz w:val="20"/>
          <w:szCs w:val="20"/>
        </w:rPr>
        <w:t>cholesteatoma</w:t>
      </w:r>
      <w:proofErr w:type="spellEnd"/>
      <w:r w:rsidRPr="00C14B04">
        <w:rPr>
          <w:color w:val="000000"/>
          <w:sz w:val="20"/>
          <w:szCs w:val="20"/>
        </w:rPr>
        <w:t xml:space="preserve"> and is also important for evaluation of the natural history, prognosis, surgical methods and </w:t>
      </w:r>
      <w:proofErr w:type="gramStart"/>
      <w:r w:rsidRPr="00C14B04">
        <w:rPr>
          <w:color w:val="000000"/>
          <w:sz w:val="20"/>
          <w:szCs w:val="20"/>
        </w:rPr>
        <w:t>results</w:t>
      </w:r>
      <w:r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1</w:t>
      </w:r>
      <w:r w:rsidRPr="00C14B04">
        <w:rPr>
          <w:rStyle w:val="refCharCharChar"/>
          <w:bCs w:val="0"/>
          <w:color w:val="000000"/>
          <w:sz w:val="20"/>
          <w:szCs w:val="20"/>
          <w:vertAlign w:val="superscript"/>
        </w:rPr>
        <w:t>)</w:t>
      </w:r>
      <w:r w:rsidRPr="00C14B04">
        <w:rPr>
          <w:color w:val="000000"/>
          <w:sz w:val="20"/>
          <w:szCs w:val="20"/>
        </w:rPr>
        <w:t>.</w:t>
      </w:r>
    </w:p>
    <w:p w:rsidR="00867E6E" w:rsidRPr="00C14B04" w:rsidRDefault="00867E6E" w:rsidP="00B07EF8">
      <w:pPr>
        <w:pStyle w:val="BbCharCharCharCharChar"/>
        <w:snapToGrid w:val="0"/>
        <w:spacing w:after="0" w:line="240" w:lineRule="auto"/>
        <w:ind w:firstLine="0"/>
        <w:jc w:val="both"/>
        <w:rPr>
          <w:color w:val="000000"/>
          <w:sz w:val="20"/>
          <w:szCs w:val="20"/>
        </w:rPr>
      </w:pPr>
      <w:proofErr w:type="spellStart"/>
      <w:proofErr w:type="gramStart"/>
      <w:r w:rsidRPr="00C14B04">
        <w:rPr>
          <w:b/>
          <w:bCs/>
          <w:color w:val="000000"/>
          <w:sz w:val="20"/>
          <w:szCs w:val="20"/>
        </w:rPr>
        <w:t>Tos</w:t>
      </w:r>
      <w:proofErr w:type="spellEnd"/>
      <w:r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2</w:t>
      </w:r>
      <w:r w:rsidRPr="00C14B04">
        <w:rPr>
          <w:rStyle w:val="refCharCharChar"/>
          <w:bCs w:val="0"/>
          <w:color w:val="000000"/>
          <w:sz w:val="20"/>
          <w:szCs w:val="20"/>
          <w:vertAlign w:val="superscript"/>
        </w:rPr>
        <w:t>)</w:t>
      </w:r>
      <w:r w:rsidRPr="00C14B04">
        <w:rPr>
          <w:b/>
          <w:bCs/>
          <w:color w:val="000000"/>
          <w:sz w:val="20"/>
          <w:szCs w:val="20"/>
        </w:rPr>
        <w:t xml:space="preserve"> </w:t>
      </w:r>
      <w:r w:rsidRPr="00C14B04">
        <w:rPr>
          <w:color w:val="000000"/>
          <w:sz w:val="20"/>
          <w:szCs w:val="20"/>
        </w:rPr>
        <w:t xml:space="preserve">proposed a four-step concept for pathogenesis of </w:t>
      </w:r>
      <w:proofErr w:type="spellStart"/>
      <w:r w:rsidRPr="00C14B04">
        <w:rPr>
          <w:color w:val="000000"/>
          <w:sz w:val="20"/>
          <w:szCs w:val="20"/>
        </w:rPr>
        <w:t>cholesteatoma</w:t>
      </w:r>
      <w:proofErr w:type="spellEnd"/>
      <w:r w:rsidRPr="00C14B04">
        <w:rPr>
          <w:color w:val="000000"/>
          <w:sz w:val="20"/>
          <w:szCs w:val="20"/>
        </w:rPr>
        <w:t xml:space="preserve"> combining the retraction and the proliferation theory: the retraction pocket stage, the proliferation stage of the retraction pocket, expansion stage of </w:t>
      </w:r>
      <w:proofErr w:type="spellStart"/>
      <w:r w:rsidRPr="00C14B04">
        <w:rPr>
          <w:color w:val="000000"/>
          <w:sz w:val="20"/>
          <w:szCs w:val="20"/>
        </w:rPr>
        <w:t>cholesteatoma</w:t>
      </w:r>
      <w:proofErr w:type="spellEnd"/>
      <w:r w:rsidRPr="00C14B04">
        <w:rPr>
          <w:color w:val="000000"/>
          <w:sz w:val="20"/>
          <w:szCs w:val="20"/>
        </w:rPr>
        <w:t xml:space="preserve"> and bone </w:t>
      </w:r>
      <w:proofErr w:type="spellStart"/>
      <w:r w:rsidRPr="00C14B04">
        <w:rPr>
          <w:color w:val="000000"/>
          <w:sz w:val="20"/>
          <w:szCs w:val="20"/>
        </w:rPr>
        <w:t>resorption</w:t>
      </w:r>
      <w:proofErr w:type="spellEnd"/>
      <w:r w:rsidRPr="00C14B04">
        <w:rPr>
          <w:color w:val="000000"/>
          <w:sz w:val="20"/>
          <w:szCs w:val="20"/>
        </w:rPr>
        <w:t xml:space="preserve"> stage.</w:t>
      </w:r>
    </w:p>
    <w:p w:rsidR="00867E6E" w:rsidRPr="00C14B04" w:rsidRDefault="00867E6E" w:rsidP="00B07EF8">
      <w:pPr>
        <w:pStyle w:val="BbCharCharCharCharChar"/>
        <w:snapToGrid w:val="0"/>
        <w:spacing w:after="0" w:line="240" w:lineRule="auto"/>
        <w:ind w:firstLine="425"/>
        <w:jc w:val="both"/>
        <w:rPr>
          <w:rFonts w:eastAsia="Times-Roman"/>
          <w:color w:val="000000"/>
          <w:sz w:val="20"/>
          <w:szCs w:val="20"/>
          <w:lang w:eastAsia="en-US"/>
        </w:rPr>
      </w:pPr>
      <w:r w:rsidRPr="00C14B04">
        <w:rPr>
          <w:rFonts w:eastAsia="Times-Roman"/>
          <w:color w:val="000000"/>
          <w:sz w:val="20"/>
          <w:szCs w:val="20"/>
          <w:lang w:eastAsia="en-US"/>
        </w:rPr>
        <w:t xml:space="preserve">Canal wall-up </w:t>
      </w:r>
      <w:proofErr w:type="spellStart"/>
      <w:r w:rsidRPr="00C14B04">
        <w:rPr>
          <w:rFonts w:eastAsia="Times-Roman"/>
          <w:color w:val="000000"/>
          <w:sz w:val="20"/>
          <w:szCs w:val="20"/>
          <w:lang w:eastAsia="en-US"/>
        </w:rPr>
        <w:t>tympanoplasty</w:t>
      </w:r>
      <w:proofErr w:type="spellEnd"/>
      <w:r w:rsidRPr="00C14B04">
        <w:rPr>
          <w:rFonts w:eastAsia="Times-Roman"/>
          <w:color w:val="000000"/>
          <w:sz w:val="20"/>
          <w:szCs w:val="20"/>
          <w:lang w:eastAsia="en-US"/>
        </w:rPr>
        <w:t xml:space="preserve"> (CWUT) is a major surgical procedure for the treatment of acquired </w:t>
      </w:r>
      <w:proofErr w:type="spellStart"/>
      <w:r w:rsidRPr="00C14B04">
        <w:rPr>
          <w:rFonts w:eastAsia="Times-Roman"/>
          <w:color w:val="000000"/>
          <w:sz w:val="20"/>
          <w:szCs w:val="20"/>
          <w:lang w:eastAsia="en-US"/>
        </w:rPr>
        <w:t>cholesteatoma</w:t>
      </w:r>
      <w:proofErr w:type="spellEnd"/>
      <w:r w:rsidRPr="00C14B04">
        <w:rPr>
          <w:rFonts w:eastAsia="Times-Roman"/>
          <w:color w:val="000000"/>
          <w:sz w:val="20"/>
          <w:szCs w:val="20"/>
          <w:lang w:eastAsia="en-US"/>
        </w:rPr>
        <w:t xml:space="preserve"> of the middle ear; however, a surgical second look is often required 9–18 months after the primary surgical procedure to rule out a residual </w:t>
      </w:r>
      <w:proofErr w:type="spellStart"/>
      <w:r w:rsidRPr="00C14B04">
        <w:rPr>
          <w:rFonts w:eastAsia="Times-Roman"/>
          <w:color w:val="000000"/>
          <w:sz w:val="20"/>
          <w:szCs w:val="20"/>
          <w:lang w:eastAsia="en-US"/>
        </w:rPr>
        <w:t>cholesteatoma</w:t>
      </w:r>
      <w:proofErr w:type="spellEnd"/>
      <w:r w:rsidRPr="00C14B04">
        <w:rPr>
          <w:rFonts w:eastAsia="Times-Roman"/>
          <w:color w:val="000000"/>
          <w:sz w:val="20"/>
          <w:szCs w:val="20"/>
          <w:lang w:eastAsia="en-US"/>
        </w:rPr>
        <w:t xml:space="preserve"> due to a possibly incomplete removal of the lesio</w:t>
      </w:r>
      <w:r w:rsidRPr="00C14B04">
        <w:rPr>
          <w:color w:val="000000"/>
          <w:sz w:val="20"/>
          <w:szCs w:val="20"/>
        </w:rPr>
        <w:t>n</w:t>
      </w:r>
      <w:r w:rsidR="00015D57" w:rsidRPr="00C14B04">
        <w:rPr>
          <w:b/>
          <w:bCs/>
          <w:color w:val="000000"/>
          <w:sz w:val="20"/>
          <w:szCs w:val="20"/>
          <w:vertAlign w:val="superscript"/>
        </w:rPr>
        <w:t>(3</w:t>
      </w:r>
      <w:r w:rsidRPr="00C14B04">
        <w:rPr>
          <w:b/>
          <w:bCs/>
          <w:color w:val="000000"/>
          <w:sz w:val="20"/>
          <w:szCs w:val="20"/>
          <w:vertAlign w:val="superscript"/>
        </w:rPr>
        <w:t>)</w:t>
      </w:r>
      <w:r w:rsidRPr="00C14B04">
        <w:rPr>
          <w:b/>
          <w:bCs/>
          <w:color w:val="000000"/>
          <w:sz w:val="20"/>
          <w:szCs w:val="20"/>
        </w:rPr>
        <w:t>.</w:t>
      </w:r>
      <w:r w:rsidRPr="00C14B04">
        <w:rPr>
          <w:rFonts w:eastAsia="Times-Roman"/>
          <w:color w:val="000000"/>
          <w:sz w:val="20"/>
          <w:szCs w:val="20"/>
          <w:lang w:eastAsia="en-US"/>
        </w:rPr>
        <w:t xml:space="preserve"> In the past decade, </w:t>
      </w:r>
      <w:r w:rsidRPr="00C14B04">
        <w:rPr>
          <w:rFonts w:eastAsia="Times-Roman"/>
          <w:b/>
          <w:bCs/>
          <w:color w:val="000000"/>
          <w:sz w:val="20"/>
          <w:szCs w:val="20"/>
          <w:lang w:eastAsia="en-US"/>
        </w:rPr>
        <w:t xml:space="preserve">Tierney </w:t>
      </w:r>
      <w:r w:rsidRPr="00C14B04">
        <w:rPr>
          <w:rFonts w:eastAsia="Times-Roman"/>
          <w:b/>
          <w:bCs/>
          <w:i/>
          <w:iCs/>
          <w:color w:val="000000"/>
          <w:sz w:val="20"/>
          <w:szCs w:val="20"/>
          <w:lang w:eastAsia="en-US"/>
        </w:rPr>
        <w:t>et al</w:t>
      </w:r>
      <w:proofErr w:type="gramStart"/>
      <w:r w:rsidRPr="00C14B04">
        <w:rPr>
          <w:rFonts w:eastAsia="Times-Roman"/>
          <w:b/>
          <w:bCs/>
          <w:i/>
          <w:iCs/>
          <w:color w:val="000000"/>
          <w:sz w:val="20"/>
          <w:szCs w:val="20"/>
          <w:lang w:eastAsia="en-US"/>
        </w:rPr>
        <w:t>.</w:t>
      </w:r>
      <w:r w:rsidRPr="00C14B04">
        <w:rPr>
          <w:b/>
          <w:bCs/>
          <w:color w:val="000000"/>
          <w:sz w:val="20"/>
          <w:szCs w:val="20"/>
          <w:vertAlign w:val="superscript"/>
        </w:rPr>
        <w:t>(</w:t>
      </w:r>
      <w:proofErr w:type="gramEnd"/>
      <w:r w:rsidR="00015D57" w:rsidRPr="00C14B04">
        <w:rPr>
          <w:rFonts w:eastAsia="Times-Roman"/>
          <w:b/>
          <w:bCs/>
          <w:color w:val="000000"/>
          <w:sz w:val="20"/>
          <w:szCs w:val="20"/>
          <w:vertAlign w:val="superscript"/>
          <w:lang w:eastAsia="en-US"/>
        </w:rPr>
        <w:t>4</w:t>
      </w:r>
      <w:r w:rsidRPr="00C14B04">
        <w:rPr>
          <w:rFonts w:eastAsia="Times-Roman"/>
          <w:b/>
          <w:bCs/>
          <w:color w:val="000000"/>
          <w:sz w:val="20"/>
          <w:szCs w:val="20"/>
          <w:vertAlign w:val="superscript"/>
          <w:lang w:eastAsia="en-US"/>
        </w:rPr>
        <w:t>)</w:t>
      </w:r>
      <w:r w:rsidRPr="00C14B04">
        <w:rPr>
          <w:rFonts w:eastAsia="Times-Roman"/>
          <w:color w:val="000000"/>
          <w:sz w:val="20"/>
          <w:szCs w:val="20"/>
          <w:lang w:eastAsia="en-US"/>
        </w:rPr>
        <w:t xml:space="preserve"> have evaluated the contribution of imaging in the </w:t>
      </w:r>
      <w:r w:rsidRPr="00C14B04">
        <w:rPr>
          <w:rFonts w:eastAsia="Times-Roman"/>
          <w:color w:val="000000"/>
          <w:sz w:val="20"/>
          <w:szCs w:val="20"/>
          <w:lang w:eastAsia="en-US"/>
        </w:rPr>
        <w:lastRenderedPageBreak/>
        <w:t xml:space="preserve">detection of postoperative </w:t>
      </w:r>
      <w:proofErr w:type="spellStart"/>
      <w:r w:rsidRPr="00C14B04">
        <w:rPr>
          <w:rFonts w:eastAsia="Times-Roman"/>
          <w:color w:val="000000"/>
          <w:sz w:val="20"/>
          <w:szCs w:val="20"/>
          <w:lang w:eastAsia="en-US"/>
        </w:rPr>
        <w:t>cholesteatomas</w:t>
      </w:r>
      <w:proofErr w:type="spellEnd"/>
      <w:r w:rsidRPr="00C14B04">
        <w:rPr>
          <w:rFonts w:eastAsia="Times-Roman"/>
          <w:color w:val="000000"/>
          <w:sz w:val="20"/>
          <w:szCs w:val="20"/>
          <w:lang w:eastAsia="en-US"/>
        </w:rPr>
        <w:t>, in order to avoid a surgical revision</w:t>
      </w:r>
      <w:r w:rsidRPr="00C14B04">
        <w:rPr>
          <w:rFonts w:eastAsia="Times-Roman"/>
          <w:b/>
          <w:bCs/>
          <w:color w:val="000000"/>
          <w:sz w:val="20"/>
          <w:szCs w:val="20"/>
          <w:lang w:eastAsia="en-US"/>
        </w:rPr>
        <w:t>.</w:t>
      </w:r>
    </w:p>
    <w:p w:rsidR="00867E6E" w:rsidRPr="00C14B04" w:rsidRDefault="00867E6E" w:rsidP="00B07EF8">
      <w:pPr>
        <w:pStyle w:val="BbCharCharCharCharChar"/>
        <w:snapToGrid w:val="0"/>
        <w:spacing w:after="0" w:line="240" w:lineRule="auto"/>
        <w:ind w:firstLine="425"/>
        <w:jc w:val="both"/>
        <w:rPr>
          <w:rFonts w:eastAsia="Times-Roman"/>
          <w:color w:val="000000"/>
          <w:sz w:val="20"/>
          <w:szCs w:val="20"/>
          <w:lang w:eastAsia="en-US"/>
        </w:rPr>
      </w:pPr>
      <w:r w:rsidRPr="00C14B04">
        <w:rPr>
          <w:color w:val="000000"/>
          <w:sz w:val="20"/>
          <w:szCs w:val="20"/>
        </w:rPr>
        <w:t xml:space="preserve">Imaging needs to be able to differentiate residual or recurrent disease from granulation tissue, inflammatory tissue or fluid within the middle ear cavity and mastoid cavity. High-resolution computed tomography (HRCT), conventional magnetic resonance imaging (MRI), and delayed contrast MRI have all been used in detecting postoperative </w:t>
      </w:r>
      <w:proofErr w:type="spellStart"/>
      <w:r w:rsidRPr="00C14B04">
        <w:rPr>
          <w:color w:val="000000"/>
          <w:sz w:val="20"/>
          <w:szCs w:val="20"/>
        </w:rPr>
        <w:t>cholesteatoma</w:t>
      </w:r>
      <w:proofErr w:type="spellEnd"/>
      <w:r w:rsidRPr="00C14B04">
        <w:rPr>
          <w:color w:val="000000"/>
          <w:sz w:val="20"/>
          <w:szCs w:val="20"/>
        </w:rPr>
        <w:t xml:space="preserve">. Although delayed contrast MRI performs better than HRCT and conventional MRI, the sensitivities and specificities of these different imaging methods are relatively </w:t>
      </w:r>
      <w:proofErr w:type="gramStart"/>
      <w:r w:rsidRPr="00C14B04">
        <w:rPr>
          <w:color w:val="000000"/>
          <w:sz w:val="20"/>
          <w:szCs w:val="20"/>
        </w:rPr>
        <w:t>poor</w:t>
      </w:r>
      <w:r w:rsidRPr="00C14B04">
        <w:rPr>
          <w:b/>
          <w:bCs/>
          <w:color w:val="000000"/>
          <w:sz w:val="20"/>
          <w:szCs w:val="20"/>
          <w:vertAlign w:val="superscript"/>
        </w:rPr>
        <w:t>(</w:t>
      </w:r>
      <w:proofErr w:type="gramEnd"/>
      <w:r w:rsidR="00015D57" w:rsidRPr="00C14B04">
        <w:rPr>
          <w:b/>
          <w:bCs/>
          <w:color w:val="000000"/>
          <w:sz w:val="20"/>
          <w:szCs w:val="20"/>
          <w:vertAlign w:val="superscript"/>
        </w:rPr>
        <w:t>5</w:t>
      </w:r>
      <w:r w:rsidRPr="00C14B04">
        <w:rPr>
          <w:b/>
          <w:bCs/>
          <w:color w:val="000000"/>
          <w:sz w:val="20"/>
          <w:szCs w:val="20"/>
          <w:vertAlign w:val="superscript"/>
        </w:rPr>
        <w:t>)</w:t>
      </w:r>
      <w:r w:rsidRPr="00C14B04">
        <w:rPr>
          <w:color w:val="000000"/>
          <w:sz w:val="20"/>
          <w:szCs w:val="20"/>
        </w:rPr>
        <w:t>.</w:t>
      </w:r>
    </w:p>
    <w:p w:rsidR="00867E6E" w:rsidRPr="00C14B04" w:rsidRDefault="00867E6E" w:rsidP="00B07EF8">
      <w:pPr>
        <w:bidi w:val="0"/>
        <w:snapToGrid w:val="0"/>
        <w:jc w:val="both"/>
        <w:rPr>
          <w:color w:val="000000"/>
          <w:sz w:val="20"/>
          <w:szCs w:val="20"/>
        </w:rPr>
      </w:pPr>
      <w:proofErr w:type="spellStart"/>
      <w:r w:rsidRPr="00C14B04">
        <w:rPr>
          <w:b/>
          <w:bCs/>
          <w:color w:val="000000"/>
          <w:sz w:val="20"/>
          <w:szCs w:val="20"/>
        </w:rPr>
        <w:t>Fitzek</w:t>
      </w:r>
      <w:proofErr w:type="spellEnd"/>
      <w:r w:rsidRPr="00C14B04">
        <w:rPr>
          <w:b/>
          <w:bCs/>
          <w:color w:val="000000"/>
          <w:sz w:val="20"/>
          <w:szCs w:val="20"/>
        </w:rPr>
        <w:t xml:space="preserve"> </w:t>
      </w:r>
      <w:r w:rsidRPr="00C14B04">
        <w:rPr>
          <w:b/>
          <w:bCs/>
          <w:i/>
          <w:iCs/>
          <w:color w:val="000000"/>
          <w:sz w:val="20"/>
          <w:szCs w:val="20"/>
        </w:rPr>
        <w:t>et al.</w:t>
      </w:r>
      <w:r w:rsidRPr="00C14B04">
        <w:rPr>
          <w:rStyle w:val="refCharCharChar"/>
          <w:bCs w:val="0"/>
          <w:color w:val="000000"/>
          <w:sz w:val="20"/>
          <w:szCs w:val="20"/>
          <w:vertAlign w:val="superscript"/>
        </w:rPr>
        <w:t>(</w:t>
      </w:r>
      <w:r w:rsidR="00015D57" w:rsidRPr="00C14B04">
        <w:rPr>
          <w:rStyle w:val="refCharCharChar"/>
          <w:bCs w:val="0"/>
          <w:color w:val="000000"/>
          <w:sz w:val="20"/>
          <w:szCs w:val="20"/>
          <w:vertAlign w:val="superscript"/>
        </w:rPr>
        <w:t>6</w:t>
      </w:r>
      <w:r w:rsidRPr="00C14B04">
        <w:rPr>
          <w:rStyle w:val="refCharCharChar"/>
          <w:bCs w:val="0"/>
          <w:color w:val="000000"/>
          <w:sz w:val="20"/>
          <w:szCs w:val="20"/>
          <w:vertAlign w:val="superscript"/>
        </w:rPr>
        <w:t>)</w:t>
      </w:r>
      <w:r w:rsidRPr="00C14B04">
        <w:rPr>
          <w:color w:val="000000"/>
          <w:sz w:val="20"/>
          <w:szCs w:val="20"/>
        </w:rPr>
        <w:t xml:space="preserve"> described</w:t>
      </w:r>
      <w:r w:rsidRPr="00C14B04">
        <w:rPr>
          <w:rStyle w:val="refCharCharChar"/>
          <w:bCs w:val="0"/>
          <w:color w:val="000000"/>
          <w:sz w:val="20"/>
          <w:szCs w:val="20"/>
        </w:rPr>
        <w:t xml:space="preserve"> </w:t>
      </w:r>
      <w:r w:rsidRPr="00C14B04">
        <w:rPr>
          <w:color w:val="000000"/>
          <w:sz w:val="20"/>
          <w:szCs w:val="20"/>
        </w:rPr>
        <w:t>several different types of imaging sequences in diffusion- weighted MRI scans</w:t>
      </w:r>
      <w:r w:rsidR="00C14B04">
        <w:rPr>
          <w:color w:val="000000"/>
          <w:sz w:val="20"/>
          <w:szCs w:val="20"/>
        </w:rPr>
        <w:t xml:space="preserve"> </w:t>
      </w:r>
      <w:r w:rsidRPr="00C14B04">
        <w:rPr>
          <w:color w:val="000000"/>
          <w:sz w:val="20"/>
          <w:szCs w:val="20"/>
        </w:rPr>
        <w:t xml:space="preserve">including single-shot echo-planar imaging (EPI) and more recently “non” </w:t>
      </w:r>
      <w:proofErr w:type="spellStart"/>
      <w:r w:rsidRPr="00C14B04">
        <w:rPr>
          <w:color w:val="000000"/>
          <w:sz w:val="20"/>
          <w:szCs w:val="20"/>
        </w:rPr>
        <w:t>echoplanar</w:t>
      </w:r>
      <w:proofErr w:type="spellEnd"/>
      <w:r w:rsidRPr="00C14B04">
        <w:rPr>
          <w:color w:val="000000"/>
          <w:sz w:val="20"/>
          <w:szCs w:val="20"/>
        </w:rPr>
        <w:t xml:space="preserve"> (non-EPI) sequences have also been described for the evaluation of postoperative </w:t>
      </w:r>
      <w:proofErr w:type="spellStart"/>
      <w:r w:rsidRPr="00C14B04">
        <w:rPr>
          <w:color w:val="000000"/>
          <w:sz w:val="20"/>
          <w:szCs w:val="20"/>
        </w:rPr>
        <w:t>cholesteatoma</w:t>
      </w:r>
      <w:proofErr w:type="spellEnd"/>
      <w:r w:rsidRPr="00C14B04">
        <w:rPr>
          <w:color w:val="000000"/>
          <w:sz w:val="20"/>
          <w:szCs w:val="20"/>
        </w:rPr>
        <w:t>.</w:t>
      </w:r>
    </w:p>
    <w:p w:rsidR="00904A37" w:rsidRPr="00C14B04" w:rsidRDefault="00867E6E" w:rsidP="00B07EF8">
      <w:pPr>
        <w:pStyle w:val="BbCharCharCharCharChar"/>
        <w:snapToGrid w:val="0"/>
        <w:spacing w:after="0" w:line="240" w:lineRule="auto"/>
        <w:ind w:firstLine="0"/>
        <w:jc w:val="both"/>
        <w:rPr>
          <w:color w:val="000000"/>
          <w:sz w:val="20"/>
          <w:szCs w:val="20"/>
          <w:shd w:val="clear" w:color="auto" w:fill="FFFFFF"/>
        </w:rPr>
      </w:pPr>
      <w:r w:rsidRPr="00C14B04">
        <w:rPr>
          <w:b/>
          <w:bCs/>
          <w:color w:val="000000"/>
          <w:sz w:val="20"/>
          <w:szCs w:val="20"/>
          <w:shd w:val="clear" w:color="auto" w:fill="FFFFFF"/>
        </w:rPr>
        <w:t xml:space="preserve">De </w:t>
      </w:r>
      <w:proofErr w:type="spellStart"/>
      <w:r w:rsidRPr="00C14B04">
        <w:rPr>
          <w:b/>
          <w:bCs/>
          <w:color w:val="000000"/>
          <w:sz w:val="20"/>
          <w:szCs w:val="20"/>
          <w:shd w:val="clear" w:color="auto" w:fill="FFFFFF"/>
        </w:rPr>
        <w:t>Foer</w:t>
      </w:r>
      <w:proofErr w:type="spellEnd"/>
      <w:r w:rsidRPr="00C14B04">
        <w:rPr>
          <w:b/>
          <w:bCs/>
          <w:color w:val="000000"/>
          <w:sz w:val="20"/>
          <w:szCs w:val="20"/>
          <w:shd w:val="clear" w:color="auto" w:fill="FFFFFF"/>
        </w:rPr>
        <w:t xml:space="preserve"> </w:t>
      </w:r>
      <w:r w:rsidR="004B5988" w:rsidRPr="00C14B04">
        <w:rPr>
          <w:b/>
          <w:bCs/>
          <w:i/>
          <w:iCs/>
          <w:color w:val="000000"/>
          <w:sz w:val="20"/>
          <w:szCs w:val="20"/>
        </w:rPr>
        <w:t>et al.</w:t>
      </w:r>
      <w:r w:rsidR="004B5988" w:rsidRPr="00C14B04">
        <w:rPr>
          <w:b/>
          <w:bCs/>
          <w:color w:val="000000"/>
          <w:sz w:val="20"/>
          <w:szCs w:val="20"/>
          <w:vertAlign w:val="superscript"/>
        </w:rPr>
        <w:t xml:space="preserve"> </w:t>
      </w:r>
      <w:r w:rsidRPr="00C14B04">
        <w:rPr>
          <w:b/>
          <w:bCs/>
          <w:color w:val="000000"/>
          <w:sz w:val="20"/>
          <w:szCs w:val="20"/>
          <w:vertAlign w:val="superscript"/>
        </w:rPr>
        <w:t>(</w:t>
      </w:r>
      <w:r w:rsidR="00015D57" w:rsidRPr="00C14B04">
        <w:rPr>
          <w:b/>
          <w:bCs/>
          <w:color w:val="000000"/>
          <w:sz w:val="20"/>
          <w:szCs w:val="20"/>
          <w:shd w:val="clear" w:color="auto" w:fill="FFFFFF"/>
          <w:vertAlign w:val="superscript"/>
        </w:rPr>
        <w:t>7</w:t>
      </w:r>
      <w:r w:rsidRPr="00C14B04">
        <w:rPr>
          <w:b/>
          <w:bCs/>
          <w:color w:val="000000"/>
          <w:sz w:val="20"/>
          <w:szCs w:val="20"/>
          <w:shd w:val="clear" w:color="auto" w:fill="FFFFFF"/>
          <w:vertAlign w:val="superscript"/>
        </w:rPr>
        <w:t>)</w:t>
      </w:r>
      <w:r w:rsidRPr="00C14B04">
        <w:rPr>
          <w:color w:val="000000"/>
          <w:sz w:val="20"/>
          <w:szCs w:val="20"/>
          <w:shd w:val="clear" w:color="auto" w:fill="FFFFFF"/>
        </w:rPr>
        <w:t xml:space="preserve"> have highlighted the advantages of non-</w:t>
      </w:r>
      <w:proofErr w:type="spellStart"/>
      <w:r w:rsidRPr="00C14B04">
        <w:rPr>
          <w:color w:val="000000"/>
          <w:sz w:val="20"/>
          <w:szCs w:val="20"/>
          <w:shd w:val="clear" w:color="auto" w:fill="FFFFFF"/>
        </w:rPr>
        <w:t>echoplanar</w:t>
      </w:r>
      <w:proofErr w:type="spellEnd"/>
      <w:r w:rsidRPr="00C14B04">
        <w:rPr>
          <w:color w:val="000000"/>
          <w:sz w:val="20"/>
          <w:szCs w:val="20"/>
          <w:shd w:val="clear" w:color="auto" w:fill="FFFFFF"/>
        </w:rPr>
        <w:t xml:space="preserve">-based diffusion-weighted sequences. </w:t>
      </w:r>
      <w:r w:rsidRPr="00C14B04">
        <w:rPr>
          <w:color w:val="000000"/>
          <w:sz w:val="20"/>
          <w:szCs w:val="20"/>
          <w:shd w:val="clear" w:color="auto" w:fill="FFFFFF"/>
        </w:rPr>
        <w:lastRenderedPageBreak/>
        <w:t xml:space="preserve">These sequences are most frequently single shot or </w:t>
      </w:r>
      <w:proofErr w:type="spellStart"/>
      <w:r w:rsidRPr="00C14B04">
        <w:rPr>
          <w:color w:val="000000"/>
          <w:sz w:val="20"/>
          <w:szCs w:val="20"/>
          <w:shd w:val="clear" w:color="auto" w:fill="FFFFFF"/>
        </w:rPr>
        <w:t>multishot</w:t>
      </w:r>
      <w:proofErr w:type="spellEnd"/>
      <w:r w:rsidRPr="00C14B04">
        <w:rPr>
          <w:color w:val="000000"/>
          <w:sz w:val="20"/>
          <w:szCs w:val="20"/>
          <w:shd w:val="clear" w:color="auto" w:fill="FFFFFF"/>
        </w:rPr>
        <w:t xml:space="preserve">-based turbo spin echo diffusion-weighted sequences. They have a thinner slice thickness, a slightly higher resolution, and a complete lack of </w:t>
      </w:r>
      <w:proofErr w:type="spellStart"/>
      <w:r w:rsidRPr="00C14B04">
        <w:rPr>
          <w:color w:val="000000"/>
          <w:sz w:val="20"/>
          <w:szCs w:val="20"/>
          <w:shd w:val="clear" w:color="auto" w:fill="FFFFFF"/>
        </w:rPr>
        <w:t>artefacts</w:t>
      </w:r>
      <w:proofErr w:type="spellEnd"/>
      <w:r w:rsidRPr="00C14B04">
        <w:rPr>
          <w:color w:val="000000"/>
          <w:sz w:val="20"/>
          <w:szCs w:val="20"/>
          <w:shd w:val="clear" w:color="auto" w:fill="FFFFFF"/>
        </w:rPr>
        <w:t xml:space="preserve"> compared to echo planar diffusion-weighted sequences.</w:t>
      </w:r>
    </w:p>
    <w:p w:rsidR="00F33ACE" w:rsidRPr="00C14B04" w:rsidRDefault="00F33ACE" w:rsidP="00B07EF8">
      <w:pPr>
        <w:pStyle w:val="bb"/>
        <w:snapToGrid w:val="0"/>
        <w:spacing w:after="0" w:line="240" w:lineRule="auto"/>
        <w:ind w:firstLine="0"/>
        <w:jc w:val="both"/>
        <w:rPr>
          <w:color w:val="000000"/>
          <w:sz w:val="20"/>
          <w:szCs w:val="20"/>
        </w:rPr>
      </w:pPr>
    </w:p>
    <w:p w:rsidR="0082721C" w:rsidRPr="00C14B04" w:rsidRDefault="007B5C49" w:rsidP="00B07EF8">
      <w:pPr>
        <w:bidi w:val="0"/>
        <w:snapToGrid w:val="0"/>
        <w:jc w:val="both"/>
        <w:rPr>
          <w:b/>
          <w:bCs/>
          <w:color w:val="000000"/>
          <w:sz w:val="20"/>
          <w:szCs w:val="20"/>
          <w:lang w:bidi="ar-EG"/>
        </w:rPr>
      </w:pPr>
      <w:r w:rsidRPr="00C14B04">
        <w:rPr>
          <w:b/>
          <w:bCs/>
          <w:color w:val="000000"/>
          <w:sz w:val="20"/>
          <w:szCs w:val="20"/>
          <w:lang w:bidi="ar-EG"/>
        </w:rPr>
        <w:t xml:space="preserve">2. Materials </w:t>
      </w:r>
      <w:r w:rsidR="004D5363" w:rsidRPr="00C14B04">
        <w:rPr>
          <w:b/>
          <w:bCs/>
          <w:color w:val="000000"/>
          <w:sz w:val="20"/>
          <w:szCs w:val="20"/>
          <w:lang w:bidi="ar-EG"/>
        </w:rPr>
        <w:t>and</w:t>
      </w:r>
      <w:r w:rsidRPr="00C14B04">
        <w:rPr>
          <w:b/>
          <w:bCs/>
          <w:color w:val="000000"/>
          <w:sz w:val="20"/>
          <w:szCs w:val="20"/>
          <w:lang w:bidi="ar-EG"/>
        </w:rPr>
        <w:t xml:space="preserve"> Methods</w:t>
      </w:r>
    </w:p>
    <w:p w:rsidR="007B5C49" w:rsidRPr="00C14B04" w:rsidRDefault="007044BF" w:rsidP="00B07EF8">
      <w:pPr>
        <w:autoSpaceDE w:val="0"/>
        <w:autoSpaceDN w:val="0"/>
        <w:bidi w:val="0"/>
        <w:adjustRightInd w:val="0"/>
        <w:snapToGrid w:val="0"/>
        <w:jc w:val="both"/>
        <w:rPr>
          <w:color w:val="000000"/>
          <w:sz w:val="20"/>
          <w:szCs w:val="20"/>
          <w:lang w:bidi="ar-EG"/>
        </w:rPr>
      </w:pPr>
      <w:r w:rsidRPr="00C14B04">
        <w:rPr>
          <w:b/>
          <w:bCs/>
          <w:color w:val="000000"/>
          <w:sz w:val="20"/>
          <w:szCs w:val="20"/>
          <w:lang w:bidi="ar-EG"/>
        </w:rPr>
        <w:t>Search Strategy:</w:t>
      </w:r>
    </w:p>
    <w:p w:rsidR="00045CEE" w:rsidRPr="00C14B04" w:rsidRDefault="00321BB9" w:rsidP="00B07EF8">
      <w:pPr>
        <w:autoSpaceDE w:val="0"/>
        <w:autoSpaceDN w:val="0"/>
        <w:bidi w:val="0"/>
        <w:adjustRightInd w:val="0"/>
        <w:snapToGrid w:val="0"/>
        <w:ind w:firstLine="425"/>
        <w:jc w:val="both"/>
        <w:rPr>
          <w:color w:val="000000"/>
          <w:sz w:val="20"/>
          <w:szCs w:val="20"/>
        </w:rPr>
      </w:pPr>
      <w:r w:rsidRPr="00C14B04">
        <w:rPr>
          <w:color w:val="000000"/>
          <w:sz w:val="20"/>
          <w:szCs w:val="20"/>
          <w:lang w:bidi="ar-EG"/>
        </w:rPr>
        <w:t>We reviewed papers</w:t>
      </w:r>
      <w:r w:rsidR="00E90387" w:rsidRPr="00C14B04">
        <w:rPr>
          <w:color w:val="000000"/>
          <w:sz w:val="20"/>
          <w:szCs w:val="20"/>
          <w:lang w:bidi="ar-EG"/>
        </w:rPr>
        <w:t xml:space="preserve"> from Medline databases</w:t>
      </w:r>
      <w:r w:rsidR="00045CEE" w:rsidRPr="00C14B04">
        <w:rPr>
          <w:color w:val="000000"/>
          <w:sz w:val="20"/>
          <w:szCs w:val="20"/>
          <w:lang w:bidi="ar-EG"/>
        </w:rPr>
        <w:t xml:space="preserve"> which are (</w:t>
      </w:r>
      <w:r w:rsidR="005F69C1" w:rsidRPr="00C14B04">
        <w:rPr>
          <w:rFonts w:eastAsia="Times-Roman"/>
          <w:color w:val="000000"/>
          <w:sz w:val="20"/>
          <w:szCs w:val="20"/>
        </w:rPr>
        <w:t>Pub Med</w:t>
      </w:r>
      <w:r w:rsidR="005F69C1" w:rsidRPr="00C14B04">
        <w:rPr>
          <w:color w:val="000000"/>
          <w:sz w:val="20"/>
          <w:szCs w:val="20"/>
          <w:lang w:bidi="ar-EG"/>
        </w:rPr>
        <w:t>,</w:t>
      </w:r>
      <w:r w:rsidR="009523B0" w:rsidRPr="00C14B04">
        <w:rPr>
          <w:color w:val="000000"/>
          <w:sz w:val="20"/>
          <w:szCs w:val="20"/>
        </w:rPr>
        <w:t xml:space="preserve"> </w:t>
      </w:r>
      <w:proofErr w:type="spellStart"/>
      <w:r w:rsidR="009523B0" w:rsidRPr="00C14B04">
        <w:rPr>
          <w:color w:val="000000"/>
          <w:sz w:val="20"/>
          <w:szCs w:val="20"/>
        </w:rPr>
        <w:t>Medscape</w:t>
      </w:r>
      <w:proofErr w:type="spellEnd"/>
      <w:r w:rsidR="009523B0" w:rsidRPr="00C14B04">
        <w:rPr>
          <w:color w:val="000000"/>
          <w:sz w:val="20"/>
          <w:szCs w:val="20"/>
          <w:lang w:bidi="ar-EG"/>
        </w:rPr>
        <w:t>,</w:t>
      </w:r>
      <w:r w:rsidR="009523B0" w:rsidRPr="00C14B04">
        <w:rPr>
          <w:color w:val="000000"/>
          <w:sz w:val="20"/>
          <w:szCs w:val="20"/>
        </w:rPr>
        <w:t xml:space="preserve"> </w:t>
      </w:r>
      <w:r w:rsidR="004D5363" w:rsidRPr="00C14B04">
        <w:rPr>
          <w:color w:val="000000"/>
          <w:sz w:val="20"/>
          <w:szCs w:val="20"/>
          <w:lang w:bidi="ar-EG"/>
        </w:rPr>
        <w:t xml:space="preserve">and </w:t>
      </w:r>
      <w:proofErr w:type="spellStart"/>
      <w:r w:rsidR="004D5363" w:rsidRPr="00C14B04">
        <w:rPr>
          <w:color w:val="000000"/>
          <w:sz w:val="20"/>
          <w:szCs w:val="20"/>
          <w:lang w:bidi="ar-EG"/>
        </w:rPr>
        <w:t>ScienceDirect</w:t>
      </w:r>
      <w:proofErr w:type="spellEnd"/>
      <w:r w:rsidR="00045CEE" w:rsidRPr="00C14B04">
        <w:rPr>
          <w:color w:val="000000"/>
          <w:sz w:val="20"/>
          <w:szCs w:val="20"/>
          <w:lang w:bidi="ar-EG"/>
        </w:rPr>
        <w:t>)</w:t>
      </w:r>
      <w:r w:rsidR="00E90387" w:rsidRPr="00C14B04">
        <w:rPr>
          <w:color w:val="000000"/>
          <w:sz w:val="20"/>
          <w:szCs w:val="20"/>
          <w:lang w:bidi="ar-EG"/>
        </w:rPr>
        <w:t xml:space="preserve"> and also materials available in the Internet. </w:t>
      </w:r>
      <w:r w:rsidR="001F65FE" w:rsidRPr="00C14B04">
        <w:rPr>
          <w:color w:val="000000"/>
          <w:sz w:val="20"/>
          <w:szCs w:val="20"/>
          <w:lang w:bidi="ar-EG"/>
        </w:rPr>
        <w:t xml:space="preserve">We used </w:t>
      </w:r>
      <w:r w:rsidR="00867E6E" w:rsidRPr="00C14B04">
        <w:rPr>
          <w:color w:val="000000"/>
          <w:sz w:val="20"/>
          <w:szCs w:val="20"/>
          <w:lang w:bidi="ar-EG"/>
        </w:rPr>
        <w:t xml:space="preserve">postoperative </w:t>
      </w:r>
      <w:proofErr w:type="spellStart"/>
      <w:r w:rsidR="00867E6E" w:rsidRPr="00C14B04">
        <w:rPr>
          <w:color w:val="000000"/>
          <w:sz w:val="20"/>
          <w:szCs w:val="20"/>
          <w:lang w:bidi="ar-EG"/>
        </w:rPr>
        <w:t>cholesteatoma</w:t>
      </w:r>
      <w:proofErr w:type="spellEnd"/>
      <w:r w:rsidR="00867E6E" w:rsidRPr="00C14B04">
        <w:rPr>
          <w:color w:val="000000"/>
          <w:sz w:val="20"/>
          <w:szCs w:val="20"/>
          <w:lang w:bidi="ar-EG"/>
        </w:rPr>
        <w:t xml:space="preserve">, diffusion-weighted, magnetic resonance imaging </w:t>
      </w:r>
      <w:r w:rsidR="00E90387" w:rsidRPr="00C14B04">
        <w:rPr>
          <w:color w:val="000000"/>
          <w:sz w:val="20"/>
          <w:szCs w:val="20"/>
          <w:lang w:bidi="ar-EG"/>
        </w:rPr>
        <w:t>as searching terms.</w:t>
      </w:r>
      <w:r w:rsidR="0082721C" w:rsidRPr="00C14B04">
        <w:rPr>
          <w:color w:val="000000"/>
          <w:sz w:val="20"/>
          <w:szCs w:val="20"/>
          <w:lang w:bidi="ar-EG"/>
        </w:rPr>
        <w:t xml:space="preserve"> </w:t>
      </w:r>
      <w:r w:rsidR="009E4D47" w:rsidRPr="00C14B04">
        <w:rPr>
          <w:color w:val="000000"/>
          <w:sz w:val="20"/>
          <w:szCs w:val="20"/>
          <w:lang w:bidi="ar-EG"/>
        </w:rPr>
        <w:t>In addition, we examined references from the specialist databases EMF-Portal (http://www.emf-portal.de), reference lists in relevant publications and published reports.</w:t>
      </w:r>
      <w:r w:rsidR="007044BF" w:rsidRPr="00C14B04">
        <w:rPr>
          <w:color w:val="000000"/>
          <w:sz w:val="20"/>
          <w:szCs w:val="20"/>
          <w:lang w:bidi="ar-EG"/>
        </w:rPr>
        <w:t xml:space="preserve"> The search was performed in the electronic databases from</w:t>
      </w:r>
      <w:r w:rsidR="00F33ACE" w:rsidRPr="00C14B04">
        <w:rPr>
          <w:color w:val="000000"/>
          <w:sz w:val="20"/>
          <w:szCs w:val="20"/>
          <w:lang w:bidi="ar-EG"/>
        </w:rPr>
        <w:t xml:space="preserve"> </w:t>
      </w:r>
      <w:r w:rsidR="00867E6E" w:rsidRPr="00C14B04">
        <w:rPr>
          <w:color w:val="000000"/>
          <w:sz w:val="20"/>
          <w:szCs w:val="20"/>
          <w:lang w:bidi="ar-EG"/>
        </w:rPr>
        <w:t>2006 to 2016</w:t>
      </w:r>
      <w:r w:rsidR="007044BF" w:rsidRPr="00C14B04">
        <w:rPr>
          <w:color w:val="000000"/>
          <w:sz w:val="20"/>
          <w:szCs w:val="20"/>
        </w:rPr>
        <w:t>.</w:t>
      </w:r>
    </w:p>
    <w:p w:rsidR="007B5C49" w:rsidRPr="00C14B04" w:rsidRDefault="00C23494" w:rsidP="00B07EF8">
      <w:pPr>
        <w:autoSpaceDE w:val="0"/>
        <w:autoSpaceDN w:val="0"/>
        <w:bidi w:val="0"/>
        <w:adjustRightInd w:val="0"/>
        <w:snapToGrid w:val="0"/>
        <w:jc w:val="both"/>
        <w:rPr>
          <w:color w:val="000000"/>
          <w:sz w:val="20"/>
          <w:szCs w:val="20"/>
          <w:lang w:bidi="ar-EG"/>
        </w:rPr>
      </w:pPr>
      <w:r w:rsidRPr="00C14B04">
        <w:rPr>
          <w:b/>
          <w:bCs/>
          <w:color w:val="000000"/>
          <w:sz w:val="20"/>
          <w:szCs w:val="20"/>
          <w:lang w:bidi="ar-EG"/>
        </w:rPr>
        <w:t>Study Selection</w:t>
      </w:r>
      <w:r w:rsidRPr="00C14B04">
        <w:rPr>
          <w:color w:val="000000"/>
          <w:sz w:val="20"/>
          <w:szCs w:val="20"/>
          <w:lang w:bidi="ar-EG"/>
        </w:rPr>
        <w:t>:</w:t>
      </w:r>
    </w:p>
    <w:p w:rsidR="00C23494" w:rsidRPr="00C14B04" w:rsidRDefault="00C23494" w:rsidP="00B07EF8">
      <w:pPr>
        <w:autoSpaceDE w:val="0"/>
        <w:autoSpaceDN w:val="0"/>
        <w:bidi w:val="0"/>
        <w:adjustRightInd w:val="0"/>
        <w:snapToGrid w:val="0"/>
        <w:ind w:firstLine="425"/>
        <w:jc w:val="both"/>
        <w:rPr>
          <w:color w:val="000000"/>
          <w:sz w:val="20"/>
          <w:szCs w:val="20"/>
          <w:lang w:bidi="ar-EG"/>
        </w:rPr>
      </w:pPr>
      <w:r w:rsidRPr="00C14B04">
        <w:rPr>
          <w:color w:val="000000"/>
          <w:sz w:val="20"/>
          <w:szCs w:val="20"/>
          <w:lang w:bidi="ar-EG"/>
        </w:rPr>
        <w:t>All the studies were independently assessed for inclusion. They were included if they fulfilled the following criteria:</w:t>
      </w:r>
    </w:p>
    <w:p w:rsidR="00045CEE" w:rsidRPr="00C14B04" w:rsidRDefault="00045CEE" w:rsidP="00B07EF8">
      <w:pPr>
        <w:bidi w:val="0"/>
        <w:snapToGrid w:val="0"/>
        <w:ind w:firstLine="425"/>
        <w:jc w:val="both"/>
        <w:rPr>
          <w:color w:val="000000"/>
          <w:sz w:val="20"/>
          <w:szCs w:val="20"/>
          <w:lang w:bidi="ar-EG"/>
        </w:rPr>
      </w:pPr>
      <w:r w:rsidRPr="00C14B04">
        <w:rPr>
          <w:color w:val="000000"/>
          <w:sz w:val="20"/>
          <w:szCs w:val="20"/>
          <w:lang w:bidi="ar-EG"/>
        </w:rPr>
        <w:t>Inclusion criteria of the published studies:</w:t>
      </w:r>
    </w:p>
    <w:p w:rsidR="000D02C9" w:rsidRPr="00C14B04" w:rsidRDefault="00C00673" w:rsidP="00B07EF8">
      <w:pPr>
        <w:bidi w:val="0"/>
        <w:snapToGrid w:val="0"/>
        <w:ind w:firstLine="425"/>
        <w:jc w:val="both"/>
        <w:rPr>
          <w:color w:val="000000"/>
          <w:sz w:val="20"/>
          <w:szCs w:val="20"/>
          <w:lang w:bidi="ar-EG"/>
        </w:rPr>
      </w:pPr>
      <w:r w:rsidRPr="00C14B04">
        <w:rPr>
          <w:color w:val="000000"/>
          <w:sz w:val="20"/>
          <w:szCs w:val="20"/>
          <w:lang w:bidi="ar-EG"/>
        </w:rPr>
        <w:t>-</w:t>
      </w:r>
      <w:r w:rsidR="000D02C9" w:rsidRPr="00C14B04">
        <w:rPr>
          <w:color w:val="000000"/>
          <w:sz w:val="20"/>
          <w:szCs w:val="20"/>
          <w:lang w:bidi="ar-EG"/>
        </w:rPr>
        <w:t>Published in English language.</w:t>
      </w:r>
    </w:p>
    <w:p w:rsidR="000D02C9" w:rsidRPr="00C14B04" w:rsidRDefault="00C00673" w:rsidP="00B07EF8">
      <w:pPr>
        <w:bidi w:val="0"/>
        <w:snapToGrid w:val="0"/>
        <w:ind w:firstLine="425"/>
        <w:jc w:val="both"/>
        <w:rPr>
          <w:color w:val="000000"/>
          <w:sz w:val="20"/>
          <w:szCs w:val="20"/>
          <w:lang w:bidi="ar-EG"/>
        </w:rPr>
      </w:pPr>
      <w:r w:rsidRPr="00C14B04">
        <w:rPr>
          <w:color w:val="000000"/>
          <w:sz w:val="20"/>
          <w:szCs w:val="20"/>
          <w:lang w:bidi="ar-EG"/>
        </w:rPr>
        <w:t>-</w:t>
      </w:r>
      <w:r w:rsidR="000D02C9" w:rsidRPr="00C14B04">
        <w:rPr>
          <w:color w:val="000000"/>
          <w:sz w:val="20"/>
          <w:szCs w:val="20"/>
          <w:lang w:bidi="ar-EG"/>
        </w:rPr>
        <w:t>Published in peer-reviewed journals.</w:t>
      </w:r>
    </w:p>
    <w:p w:rsidR="006E6315" w:rsidRPr="00C14B04" w:rsidRDefault="00C00673" w:rsidP="00B07EF8">
      <w:pPr>
        <w:autoSpaceDE w:val="0"/>
        <w:autoSpaceDN w:val="0"/>
        <w:bidi w:val="0"/>
        <w:adjustRightInd w:val="0"/>
        <w:snapToGrid w:val="0"/>
        <w:ind w:firstLine="425"/>
        <w:jc w:val="both"/>
        <w:rPr>
          <w:color w:val="000000"/>
          <w:sz w:val="20"/>
          <w:szCs w:val="20"/>
          <w:lang w:bidi="ar-EG"/>
        </w:rPr>
      </w:pPr>
      <w:r w:rsidRPr="00C14B04">
        <w:rPr>
          <w:color w:val="000000"/>
          <w:sz w:val="20"/>
          <w:szCs w:val="20"/>
          <w:lang w:bidi="ar-EG"/>
        </w:rPr>
        <w:t>-</w:t>
      </w:r>
      <w:r w:rsidR="000D02C9" w:rsidRPr="00C14B04">
        <w:rPr>
          <w:color w:val="000000"/>
          <w:sz w:val="20"/>
          <w:szCs w:val="20"/>
          <w:lang w:bidi="ar-EG"/>
        </w:rPr>
        <w:t>If a study had several publications on certain aspects we used the latest publication giving the most relevant data.</w:t>
      </w:r>
    </w:p>
    <w:p w:rsidR="007B5C49" w:rsidRPr="00C14B04" w:rsidRDefault="006E6315" w:rsidP="00B07EF8">
      <w:pPr>
        <w:autoSpaceDE w:val="0"/>
        <w:autoSpaceDN w:val="0"/>
        <w:bidi w:val="0"/>
        <w:adjustRightInd w:val="0"/>
        <w:snapToGrid w:val="0"/>
        <w:jc w:val="both"/>
        <w:rPr>
          <w:color w:val="000000"/>
          <w:sz w:val="20"/>
          <w:szCs w:val="20"/>
        </w:rPr>
      </w:pPr>
      <w:r w:rsidRPr="00C14B04">
        <w:rPr>
          <w:b/>
          <w:bCs/>
          <w:color w:val="000000"/>
          <w:sz w:val="20"/>
          <w:szCs w:val="20"/>
          <w:lang w:bidi="ar-EG"/>
        </w:rPr>
        <w:t>Data Extraction</w:t>
      </w:r>
      <w:r w:rsidRPr="00C14B04">
        <w:rPr>
          <w:b/>
          <w:bCs/>
          <w:color w:val="000000"/>
          <w:sz w:val="20"/>
          <w:szCs w:val="20"/>
        </w:rPr>
        <w:t>:</w:t>
      </w:r>
    </w:p>
    <w:p w:rsidR="00C00673" w:rsidRPr="00C14B04" w:rsidRDefault="006E6315" w:rsidP="00B07EF8">
      <w:pPr>
        <w:autoSpaceDE w:val="0"/>
        <w:autoSpaceDN w:val="0"/>
        <w:bidi w:val="0"/>
        <w:adjustRightInd w:val="0"/>
        <w:snapToGrid w:val="0"/>
        <w:ind w:firstLine="425"/>
        <w:jc w:val="both"/>
        <w:rPr>
          <w:color w:val="000000"/>
          <w:sz w:val="20"/>
          <w:szCs w:val="20"/>
          <w:lang w:bidi="ar-EG"/>
        </w:rPr>
      </w:pPr>
      <w:r w:rsidRPr="00C14B04">
        <w:rPr>
          <w:color w:val="000000"/>
          <w:sz w:val="20"/>
          <w:szCs w:val="20"/>
          <w:lang w:bidi="ar-EG"/>
        </w:rPr>
        <w:t xml:space="preserve">If the studies did not fulfill the above criteria, they were </w:t>
      </w:r>
      <w:r w:rsidR="00A35A79" w:rsidRPr="00C14B04">
        <w:rPr>
          <w:color w:val="000000"/>
          <w:sz w:val="20"/>
          <w:szCs w:val="20"/>
          <w:lang w:bidi="ar-EG"/>
        </w:rPr>
        <w:t xml:space="preserve">excluded such as, Studies on </w:t>
      </w:r>
      <w:r w:rsidR="00867E6E" w:rsidRPr="00C14B04">
        <w:rPr>
          <w:color w:val="000000"/>
          <w:sz w:val="20"/>
          <w:szCs w:val="20"/>
          <w:lang w:bidi="ar-EG"/>
        </w:rPr>
        <w:t xml:space="preserve">diffusion-weighted MR imaging </w:t>
      </w:r>
      <w:r w:rsidR="00F33ACE" w:rsidRPr="00C14B04">
        <w:rPr>
          <w:color w:val="000000"/>
          <w:sz w:val="20"/>
          <w:szCs w:val="20"/>
          <w:lang w:bidi="ar-EG"/>
        </w:rPr>
        <w:t xml:space="preserve">in </w:t>
      </w:r>
      <w:r w:rsidR="00867E6E" w:rsidRPr="00C14B04">
        <w:rPr>
          <w:color w:val="000000"/>
          <w:sz w:val="20"/>
          <w:szCs w:val="20"/>
          <w:lang w:bidi="ar-EG"/>
        </w:rPr>
        <w:t xml:space="preserve">postoperative </w:t>
      </w:r>
      <w:proofErr w:type="spellStart"/>
      <w:r w:rsidR="00867E6E" w:rsidRPr="00C14B04">
        <w:rPr>
          <w:color w:val="000000"/>
          <w:sz w:val="20"/>
          <w:szCs w:val="20"/>
          <w:lang w:bidi="ar-EG"/>
        </w:rPr>
        <w:t>cholesteatoma</w:t>
      </w:r>
      <w:proofErr w:type="spellEnd"/>
      <w:r w:rsidR="00A35A79" w:rsidRPr="00C14B04">
        <w:rPr>
          <w:color w:val="000000"/>
          <w:sz w:val="20"/>
          <w:szCs w:val="20"/>
          <w:lang w:bidi="ar-EG"/>
        </w:rPr>
        <w:t xml:space="preserve">, </w:t>
      </w:r>
      <w:r w:rsidR="002A41E3" w:rsidRPr="00C14B04">
        <w:rPr>
          <w:color w:val="000000"/>
          <w:sz w:val="20"/>
          <w:szCs w:val="20"/>
          <w:lang w:bidi="ar-EG"/>
        </w:rPr>
        <w:t>r</w:t>
      </w:r>
      <w:r w:rsidR="00A35A79" w:rsidRPr="00C14B04">
        <w:rPr>
          <w:color w:val="000000"/>
          <w:sz w:val="20"/>
          <w:szCs w:val="20"/>
          <w:lang w:bidi="ar-EG"/>
        </w:rPr>
        <w:t>eport</w:t>
      </w:r>
      <w:r w:rsidR="00F33ACE" w:rsidRPr="00C14B04">
        <w:rPr>
          <w:color w:val="000000"/>
          <w:sz w:val="20"/>
          <w:szCs w:val="20"/>
          <w:lang w:bidi="ar-EG"/>
        </w:rPr>
        <w:t>s</w:t>
      </w:r>
      <w:r w:rsidR="00A35A79" w:rsidRPr="00C14B04">
        <w:rPr>
          <w:color w:val="000000"/>
          <w:sz w:val="20"/>
          <w:szCs w:val="20"/>
          <w:lang w:bidi="ar-EG"/>
        </w:rPr>
        <w:t xml:space="preserve"> without peer-review, not within national research </w:t>
      </w:r>
      <w:proofErr w:type="spellStart"/>
      <w:r w:rsidR="00A35A79" w:rsidRPr="00C14B04">
        <w:rPr>
          <w:color w:val="000000"/>
          <w:sz w:val="20"/>
          <w:szCs w:val="20"/>
          <w:lang w:bidi="ar-EG"/>
        </w:rPr>
        <w:t>programme</w:t>
      </w:r>
      <w:proofErr w:type="spellEnd"/>
      <w:r w:rsidR="002A41E3" w:rsidRPr="00C14B04">
        <w:rPr>
          <w:color w:val="000000"/>
          <w:sz w:val="20"/>
          <w:szCs w:val="20"/>
          <w:lang w:bidi="ar-EG"/>
        </w:rPr>
        <w:t xml:space="preserve">, letters/comments/editorials/news and studies not focused on </w:t>
      </w:r>
      <w:r w:rsidR="00867E6E" w:rsidRPr="00C14B04">
        <w:rPr>
          <w:color w:val="000000"/>
          <w:sz w:val="20"/>
          <w:szCs w:val="20"/>
          <w:lang w:bidi="ar-EG"/>
        </w:rPr>
        <w:t xml:space="preserve">diffusion-weighted MR imaging in postoperative </w:t>
      </w:r>
      <w:proofErr w:type="spellStart"/>
      <w:r w:rsidR="00867E6E" w:rsidRPr="00C14B04">
        <w:rPr>
          <w:color w:val="000000"/>
          <w:sz w:val="20"/>
          <w:szCs w:val="20"/>
          <w:lang w:bidi="ar-EG"/>
        </w:rPr>
        <w:t>cholesteatoma</w:t>
      </w:r>
      <w:proofErr w:type="spellEnd"/>
      <w:r w:rsidR="002A41E3" w:rsidRPr="00C14B04">
        <w:rPr>
          <w:color w:val="000000"/>
          <w:sz w:val="20"/>
          <w:szCs w:val="20"/>
          <w:lang w:bidi="ar-EG"/>
        </w:rPr>
        <w:t>.</w:t>
      </w:r>
    </w:p>
    <w:p w:rsidR="007B5C49" w:rsidRPr="00C14B04" w:rsidRDefault="004D6B20" w:rsidP="00B07EF8">
      <w:pPr>
        <w:bidi w:val="0"/>
        <w:snapToGrid w:val="0"/>
        <w:jc w:val="both"/>
        <w:rPr>
          <w:b/>
          <w:bCs/>
          <w:color w:val="000000"/>
          <w:sz w:val="20"/>
          <w:szCs w:val="20"/>
        </w:rPr>
      </w:pPr>
      <w:r w:rsidRPr="00C14B04">
        <w:rPr>
          <w:b/>
          <w:bCs/>
          <w:color w:val="000000"/>
          <w:sz w:val="20"/>
          <w:szCs w:val="20"/>
        </w:rPr>
        <w:t>Quality Assessment:</w:t>
      </w:r>
    </w:p>
    <w:p w:rsidR="006D1A45" w:rsidRPr="00C14B04" w:rsidRDefault="004D6B20" w:rsidP="00B07EF8">
      <w:pPr>
        <w:bidi w:val="0"/>
        <w:snapToGrid w:val="0"/>
        <w:ind w:firstLine="425"/>
        <w:jc w:val="both"/>
        <w:rPr>
          <w:color w:val="000000"/>
          <w:sz w:val="20"/>
          <w:szCs w:val="20"/>
        </w:rPr>
      </w:pPr>
      <w:r w:rsidRPr="00C14B04">
        <w:rPr>
          <w:color w:val="000000"/>
          <w:sz w:val="20"/>
          <w:szCs w:val="20"/>
        </w:rPr>
        <w:t xml:space="preserve">The quality of all the studies was assessed. Important factors included, study design, attainment of ethical approval, evidence of a power calculation, specified eligibility criteria, appropriate controls, </w:t>
      </w:r>
      <w:proofErr w:type="gramStart"/>
      <w:r w:rsidRPr="00C14B04">
        <w:rPr>
          <w:color w:val="000000"/>
          <w:sz w:val="20"/>
          <w:szCs w:val="20"/>
        </w:rPr>
        <w:t>adequate</w:t>
      </w:r>
      <w:proofErr w:type="gramEnd"/>
      <w:r w:rsidRPr="00C14B04">
        <w:rPr>
          <w:color w:val="000000"/>
          <w:sz w:val="20"/>
          <w:szCs w:val="20"/>
        </w:rPr>
        <w:t xml:space="preserve"> information and specified assessment</w:t>
      </w:r>
      <w:r w:rsidR="00C14B04">
        <w:rPr>
          <w:color w:val="000000"/>
          <w:sz w:val="20"/>
          <w:szCs w:val="20"/>
        </w:rPr>
        <w:t xml:space="preserve"> </w:t>
      </w:r>
      <w:r w:rsidRPr="00C14B04">
        <w:rPr>
          <w:color w:val="000000"/>
          <w:sz w:val="20"/>
          <w:szCs w:val="20"/>
        </w:rPr>
        <w:t>measures. It was expected that confounding factors would be reported and controlled for and appropriate data analysis made in addition to an explanation of missing data.</w:t>
      </w:r>
    </w:p>
    <w:p w:rsidR="007B5C49" w:rsidRPr="00C14B04" w:rsidRDefault="00F51045" w:rsidP="00B07EF8">
      <w:pPr>
        <w:autoSpaceDE w:val="0"/>
        <w:autoSpaceDN w:val="0"/>
        <w:bidi w:val="0"/>
        <w:adjustRightInd w:val="0"/>
        <w:snapToGrid w:val="0"/>
        <w:jc w:val="both"/>
        <w:rPr>
          <w:b/>
          <w:bCs/>
          <w:color w:val="000000"/>
          <w:sz w:val="20"/>
          <w:szCs w:val="20"/>
        </w:rPr>
      </w:pPr>
      <w:r w:rsidRPr="00C14B04">
        <w:rPr>
          <w:b/>
          <w:bCs/>
          <w:color w:val="000000"/>
          <w:sz w:val="20"/>
          <w:szCs w:val="20"/>
        </w:rPr>
        <w:t>Data Synthesis:</w:t>
      </w:r>
    </w:p>
    <w:p w:rsidR="00F51045" w:rsidRPr="00C14B04" w:rsidRDefault="00F51045" w:rsidP="00B07EF8">
      <w:pPr>
        <w:autoSpaceDE w:val="0"/>
        <w:autoSpaceDN w:val="0"/>
        <w:bidi w:val="0"/>
        <w:adjustRightInd w:val="0"/>
        <w:snapToGrid w:val="0"/>
        <w:ind w:firstLine="425"/>
        <w:jc w:val="both"/>
        <w:rPr>
          <w:color w:val="000000"/>
          <w:sz w:val="20"/>
          <w:szCs w:val="20"/>
        </w:rPr>
      </w:pPr>
      <w:r w:rsidRPr="00C14B04">
        <w:rPr>
          <w:color w:val="000000"/>
          <w:sz w:val="20"/>
          <w:szCs w:val="20"/>
        </w:rPr>
        <w:t>A structured systematic review was performed with the results tabulated.</w:t>
      </w:r>
    </w:p>
    <w:p w:rsidR="00194F95" w:rsidRPr="00C14B04" w:rsidRDefault="00194F95" w:rsidP="00B07EF8">
      <w:pPr>
        <w:bidi w:val="0"/>
        <w:snapToGrid w:val="0"/>
        <w:jc w:val="both"/>
        <w:rPr>
          <w:b/>
          <w:color w:val="000000"/>
          <w:sz w:val="20"/>
          <w:szCs w:val="20"/>
          <w:lang w:bidi="ar-EG"/>
        </w:rPr>
      </w:pPr>
    </w:p>
    <w:p w:rsidR="0082721C" w:rsidRPr="00C14B04" w:rsidRDefault="007B5C49" w:rsidP="00B07EF8">
      <w:pPr>
        <w:bidi w:val="0"/>
        <w:snapToGrid w:val="0"/>
        <w:jc w:val="both"/>
        <w:rPr>
          <w:b/>
          <w:color w:val="000000"/>
          <w:sz w:val="20"/>
          <w:szCs w:val="20"/>
          <w:lang w:bidi="ar-EG"/>
        </w:rPr>
      </w:pPr>
      <w:r w:rsidRPr="00C14B04">
        <w:rPr>
          <w:b/>
          <w:color w:val="000000"/>
          <w:sz w:val="20"/>
          <w:szCs w:val="20"/>
          <w:lang w:bidi="ar-EG"/>
        </w:rPr>
        <w:t>3. Results</w:t>
      </w:r>
    </w:p>
    <w:p w:rsidR="00867E6E" w:rsidRPr="00C14B04" w:rsidRDefault="00867E6E" w:rsidP="00B07EF8">
      <w:pPr>
        <w:pStyle w:val="BbCharCharCharCharChar"/>
        <w:snapToGrid w:val="0"/>
        <w:spacing w:after="0" w:line="240" w:lineRule="auto"/>
        <w:ind w:firstLine="425"/>
        <w:jc w:val="both"/>
        <w:rPr>
          <w:color w:val="000000"/>
          <w:sz w:val="20"/>
          <w:szCs w:val="20"/>
        </w:rPr>
      </w:pPr>
      <w:r w:rsidRPr="00C14B04">
        <w:rPr>
          <w:color w:val="000000"/>
          <w:sz w:val="20"/>
          <w:szCs w:val="20"/>
        </w:rPr>
        <w:t xml:space="preserve">The middle ear can be divided into three compartments: the </w:t>
      </w:r>
      <w:proofErr w:type="spellStart"/>
      <w:r w:rsidRPr="00C14B04">
        <w:rPr>
          <w:color w:val="000000"/>
          <w:sz w:val="20"/>
          <w:szCs w:val="20"/>
        </w:rPr>
        <w:t>mesotympanum</w:t>
      </w:r>
      <w:proofErr w:type="spellEnd"/>
      <w:r w:rsidRPr="00C14B04">
        <w:rPr>
          <w:color w:val="000000"/>
          <w:sz w:val="20"/>
          <w:szCs w:val="20"/>
        </w:rPr>
        <w:t xml:space="preserve">, </w:t>
      </w:r>
      <w:proofErr w:type="spellStart"/>
      <w:r w:rsidRPr="00C14B04">
        <w:rPr>
          <w:color w:val="000000"/>
          <w:sz w:val="20"/>
          <w:szCs w:val="20"/>
        </w:rPr>
        <w:t>hypotympanum</w:t>
      </w:r>
      <w:proofErr w:type="spellEnd"/>
      <w:r w:rsidRPr="00C14B04">
        <w:rPr>
          <w:color w:val="000000"/>
          <w:sz w:val="20"/>
          <w:szCs w:val="20"/>
        </w:rPr>
        <w:t xml:space="preserve">, and </w:t>
      </w:r>
      <w:proofErr w:type="spellStart"/>
      <w:r w:rsidRPr="00C14B04">
        <w:rPr>
          <w:color w:val="000000"/>
          <w:sz w:val="20"/>
          <w:szCs w:val="20"/>
        </w:rPr>
        <w:t>epitympanum</w:t>
      </w:r>
      <w:proofErr w:type="spellEnd"/>
      <w:r w:rsidRPr="00C14B04">
        <w:rPr>
          <w:color w:val="000000"/>
          <w:sz w:val="20"/>
          <w:szCs w:val="20"/>
        </w:rPr>
        <w:t xml:space="preserve">. </w:t>
      </w:r>
      <w:r w:rsidRPr="00C14B04">
        <w:rPr>
          <w:color w:val="000000"/>
          <w:sz w:val="20"/>
          <w:szCs w:val="20"/>
          <w:lang w:bidi="ar-EG"/>
        </w:rPr>
        <w:t>Main elements of the middle ear are:</w:t>
      </w:r>
      <w:r w:rsidR="00C14B04">
        <w:rPr>
          <w:color w:val="000000"/>
          <w:sz w:val="20"/>
          <w:szCs w:val="20"/>
          <w:lang w:bidi="ar-EG"/>
        </w:rPr>
        <w:t xml:space="preserve"> </w:t>
      </w:r>
      <w:r w:rsidRPr="00C14B04">
        <w:rPr>
          <w:color w:val="000000"/>
          <w:sz w:val="20"/>
          <w:szCs w:val="20"/>
        </w:rPr>
        <w:t xml:space="preserve">the fibro cartilaginous </w:t>
      </w:r>
      <w:proofErr w:type="spellStart"/>
      <w:r w:rsidRPr="00C14B04">
        <w:rPr>
          <w:color w:val="000000"/>
          <w:sz w:val="20"/>
          <w:szCs w:val="20"/>
        </w:rPr>
        <w:t>eustachian</w:t>
      </w:r>
      <w:proofErr w:type="spellEnd"/>
      <w:r w:rsidRPr="00C14B04">
        <w:rPr>
          <w:color w:val="000000"/>
          <w:sz w:val="20"/>
          <w:szCs w:val="20"/>
        </w:rPr>
        <w:t xml:space="preserve"> tube, the </w:t>
      </w:r>
      <w:r w:rsidRPr="00C14B04">
        <w:rPr>
          <w:color w:val="000000"/>
          <w:sz w:val="20"/>
          <w:szCs w:val="20"/>
        </w:rPr>
        <w:lastRenderedPageBreak/>
        <w:t xml:space="preserve">tympanic cavity and its mucosa and the mastoid air cell </w:t>
      </w:r>
      <w:proofErr w:type="gramStart"/>
      <w:r w:rsidRPr="00C14B04">
        <w:rPr>
          <w:color w:val="000000"/>
          <w:sz w:val="20"/>
          <w:szCs w:val="20"/>
        </w:rPr>
        <w:t>system</w:t>
      </w:r>
      <w:r w:rsidRPr="00C14B04">
        <w:rPr>
          <w:b/>
          <w:bCs/>
          <w:color w:val="000000"/>
          <w:sz w:val="20"/>
          <w:szCs w:val="20"/>
          <w:vertAlign w:val="superscript"/>
        </w:rPr>
        <w:t>(</w:t>
      </w:r>
      <w:proofErr w:type="gramEnd"/>
      <w:r w:rsidR="00015D57" w:rsidRPr="00C14B04">
        <w:rPr>
          <w:b/>
          <w:bCs/>
          <w:color w:val="000000"/>
          <w:sz w:val="20"/>
          <w:szCs w:val="20"/>
          <w:vertAlign w:val="superscript"/>
        </w:rPr>
        <w:t>8</w:t>
      </w:r>
      <w:r w:rsidRPr="00C14B04">
        <w:rPr>
          <w:b/>
          <w:bCs/>
          <w:color w:val="000000"/>
          <w:sz w:val="20"/>
          <w:szCs w:val="20"/>
          <w:vertAlign w:val="superscript"/>
        </w:rPr>
        <w:t>)</w:t>
      </w:r>
      <w:r w:rsidRPr="00C14B04">
        <w:rPr>
          <w:color w:val="000000"/>
          <w:sz w:val="20"/>
          <w:szCs w:val="20"/>
          <w:lang w:bidi="ar-EG"/>
        </w:rPr>
        <w:t>.</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Although Eustachian tube dysfunction in the final common pathway for several types of pathologic changes, in the actual tubal lumen resulting in negative middle ear pressure and subsequent retraction pocket formation, an attic retraction pocket could occur </w:t>
      </w:r>
      <w:proofErr w:type="spellStart"/>
      <w:r w:rsidRPr="00C14B04">
        <w:rPr>
          <w:color w:val="000000"/>
          <w:sz w:val="20"/>
          <w:szCs w:val="20"/>
        </w:rPr>
        <w:t>thorugh</w:t>
      </w:r>
      <w:proofErr w:type="spellEnd"/>
      <w:r w:rsidRPr="00C14B04">
        <w:rPr>
          <w:color w:val="000000"/>
          <w:sz w:val="20"/>
          <w:szCs w:val="20"/>
        </w:rPr>
        <w:t xml:space="preserve"> normal </w:t>
      </w:r>
      <w:proofErr w:type="spellStart"/>
      <w:r w:rsidRPr="00C14B04">
        <w:rPr>
          <w:color w:val="000000"/>
          <w:sz w:val="20"/>
          <w:szCs w:val="20"/>
        </w:rPr>
        <w:t>tubaric</w:t>
      </w:r>
      <w:proofErr w:type="spellEnd"/>
      <w:r w:rsidRPr="00C14B04">
        <w:rPr>
          <w:color w:val="000000"/>
          <w:sz w:val="20"/>
          <w:szCs w:val="20"/>
        </w:rPr>
        <w:t xml:space="preserve"> function; therefore, there should be other factors in the pathogenesis of attic </w:t>
      </w:r>
      <w:proofErr w:type="spellStart"/>
      <w:r w:rsidRPr="00C14B04">
        <w:rPr>
          <w:color w:val="000000"/>
          <w:sz w:val="20"/>
          <w:szCs w:val="20"/>
        </w:rPr>
        <w:t>cholesteatoma</w:t>
      </w:r>
      <w:proofErr w:type="spellEnd"/>
      <w:r w:rsidRPr="00C14B04">
        <w:rPr>
          <w:rStyle w:val="refCharChar"/>
          <w:bCs/>
          <w:color w:val="000000"/>
          <w:sz w:val="20"/>
          <w:szCs w:val="20"/>
          <w:vertAlign w:val="superscript"/>
        </w:rPr>
        <w:t>(</w:t>
      </w:r>
      <w:r w:rsidR="00015D57" w:rsidRPr="00C14B04">
        <w:rPr>
          <w:rStyle w:val="refCharChar"/>
          <w:bCs/>
          <w:color w:val="000000"/>
          <w:sz w:val="20"/>
          <w:szCs w:val="20"/>
          <w:vertAlign w:val="superscript"/>
        </w:rPr>
        <w:t>9</w:t>
      </w:r>
      <w:r w:rsidRPr="00C14B04">
        <w:rPr>
          <w:rStyle w:val="refCharChar"/>
          <w:color w:val="000000"/>
          <w:sz w:val="20"/>
          <w:szCs w:val="20"/>
          <w:vertAlign w:val="superscript"/>
        </w:rPr>
        <w:t>)</w:t>
      </w:r>
      <w:r w:rsidRPr="00C14B04">
        <w:rPr>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For the first time, </w:t>
      </w:r>
      <w:proofErr w:type="spellStart"/>
      <w:r w:rsidRPr="00C14B04">
        <w:rPr>
          <w:b/>
          <w:bCs/>
          <w:color w:val="000000"/>
          <w:sz w:val="20"/>
          <w:szCs w:val="20"/>
        </w:rPr>
        <w:t>Chatellier</w:t>
      </w:r>
      <w:proofErr w:type="spellEnd"/>
      <w:r w:rsidRPr="00C14B04">
        <w:rPr>
          <w:b/>
          <w:bCs/>
          <w:color w:val="000000"/>
          <w:sz w:val="20"/>
          <w:szCs w:val="20"/>
        </w:rPr>
        <w:t xml:space="preserve"> and </w:t>
      </w:r>
      <w:proofErr w:type="spellStart"/>
      <w:r w:rsidR="004D5363" w:rsidRPr="00C14B04">
        <w:rPr>
          <w:b/>
          <w:bCs/>
          <w:color w:val="000000"/>
          <w:sz w:val="20"/>
          <w:szCs w:val="20"/>
        </w:rPr>
        <w:t>Lemoine</w:t>
      </w:r>
      <w:proofErr w:type="spellEnd"/>
      <w:r w:rsidR="004D5363" w:rsidRPr="00C14B04">
        <w:rPr>
          <w:rStyle w:val="refCharChar"/>
          <w:bCs/>
          <w:color w:val="000000"/>
          <w:sz w:val="20"/>
          <w:szCs w:val="20"/>
          <w:vertAlign w:val="superscript"/>
        </w:rPr>
        <w:t xml:space="preserve"> (</w:t>
      </w:r>
      <w:r w:rsidR="00015D57" w:rsidRPr="00C14B04">
        <w:rPr>
          <w:rStyle w:val="refCharChar"/>
          <w:color w:val="000000"/>
          <w:sz w:val="20"/>
          <w:szCs w:val="20"/>
          <w:vertAlign w:val="superscript"/>
        </w:rPr>
        <w:t>10</w:t>
      </w:r>
      <w:r w:rsidRPr="00C14B04">
        <w:rPr>
          <w:rStyle w:val="refCharChar"/>
          <w:color w:val="000000"/>
          <w:sz w:val="20"/>
          <w:szCs w:val="20"/>
          <w:vertAlign w:val="superscript"/>
        </w:rPr>
        <w:t>)</w:t>
      </w:r>
      <w:r w:rsidRPr="00C14B04">
        <w:rPr>
          <w:b/>
          <w:bCs/>
          <w:color w:val="000000"/>
          <w:sz w:val="20"/>
          <w:szCs w:val="20"/>
        </w:rPr>
        <w:t xml:space="preserve"> </w:t>
      </w:r>
      <w:r w:rsidRPr="00C14B04">
        <w:rPr>
          <w:color w:val="000000"/>
          <w:sz w:val="20"/>
          <w:szCs w:val="20"/>
        </w:rPr>
        <w:t>introduced the concept of the "</w:t>
      </w:r>
      <w:proofErr w:type="spellStart"/>
      <w:r w:rsidRPr="00C14B04">
        <w:rPr>
          <w:color w:val="000000"/>
          <w:sz w:val="20"/>
          <w:szCs w:val="20"/>
        </w:rPr>
        <w:t>epitympanic</w:t>
      </w:r>
      <w:proofErr w:type="spellEnd"/>
      <w:r w:rsidRPr="00C14B04">
        <w:rPr>
          <w:color w:val="000000"/>
          <w:sz w:val="20"/>
          <w:szCs w:val="20"/>
        </w:rPr>
        <w:t xml:space="preserve"> diaphragm" which was described as the floor of the </w:t>
      </w:r>
      <w:proofErr w:type="spellStart"/>
      <w:r w:rsidRPr="00C14B04">
        <w:rPr>
          <w:color w:val="000000"/>
          <w:sz w:val="20"/>
          <w:szCs w:val="20"/>
        </w:rPr>
        <w:t>epitympanum</w:t>
      </w:r>
      <w:proofErr w:type="spellEnd"/>
      <w:r w:rsidRPr="00C14B04">
        <w:rPr>
          <w:color w:val="000000"/>
          <w:sz w:val="20"/>
          <w:szCs w:val="20"/>
        </w:rPr>
        <w:t xml:space="preserve"> and consisted of the </w:t>
      </w:r>
      <w:proofErr w:type="spellStart"/>
      <w:r w:rsidRPr="00C14B04">
        <w:rPr>
          <w:color w:val="000000"/>
          <w:sz w:val="20"/>
          <w:szCs w:val="20"/>
        </w:rPr>
        <w:t>incus</w:t>
      </w:r>
      <w:proofErr w:type="spellEnd"/>
      <w:r w:rsidRPr="00C14B04">
        <w:rPr>
          <w:color w:val="000000"/>
          <w:sz w:val="20"/>
          <w:szCs w:val="20"/>
        </w:rPr>
        <w:t xml:space="preserve">, </w:t>
      </w:r>
      <w:proofErr w:type="spellStart"/>
      <w:r w:rsidRPr="00C14B04">
        <w:rPr>
          <w:color w:val="000000"/>
          <w:sz w:val="20"/>
          <w:szCs w:val="20"/>
        </w:rPr>
        <w:t>malleus</w:t>
      </w:r>
      <w:proofErr w:type="spellEnd"/>
      <w:r w:rsidRPr="00C14B04">
        <w:rPr>
          <w:color w:val="000000"/>
          <w:sz w:val="20"/>
          <w:szCs w:val="20"/>
        </w:rPr>
        <w:t xml:space="preserve"> and their folds. They thought that attic and mastoid aeration would occur through </w:t>
      </w:r>
      <w:proofErr w:type="spellStart"/>
      <w:r w:rsidRPr="00C14B04">
        <w:rPr>
          <w:color w:val="000000"/>
          <w:sz w:val="20"/>
          <w:szCs w:val="20"/>
        </w:rPr>
        <w:t>atympanic</w:t>
      </w:r>
      <w:proofErr w:type="spellEnd"/>
      <w:r w:rsidRPr="00C14B04">
        <w:rPr>
          <w:color w:val="000000"/>
          <w:sz w:val="20"/>
          <w:szCs w:val="20"/>
        </w:rPr>
        <w:t xml:space="preserve"> isthmus located between the anterior </w:t>
      </w:r>
      <w:proofErr w:type="spellStart"/>
      <w:r w:rsidRPr="00C14B04">
        <w:rPr>
          <w:color w:val="000000"/>
          <w:sz w:val="20"/>
          <w:szCs w:val="20"/>
        </w:rPr>
        <w:t>crus</w:t>
      </w:r>
      <w:proofErr w:type="spellEnd"/>
      <w:r w:rsidRPr="00C14B04">
        <w:rPr>
          <w:color w:val="000000"/>
          <w:sz w:val="20"/>
          <w:szCs w:val="20"/>
        </w:rPr>
        <w:t xml:space="preserve"> of the stapes and the tensor tympani tendon.</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Later on, </w:t>
      </w:r>
      <w:r w:rsidR="004D5363" w:rsidRPr="00C14B04">
        <w:rPr>
          <w:b/>
          <w:bCs/>
          <w:color w:val="000000"/>
          <w:sz w:val="20"/>
          <w:szCs w:val="20"/>
        </w:rPr>
        <w:t>Proctor</w:t>
      </w:r>
      <w:r w:rsidR="004D5363" w:rsidRPr="00C14B04">
        <w:rPr>
          <w:rStyle w:val="refCharChar"/>
          <w:bCs/>
          <w:color w:val="000000"/>
          <w:sz w:val="20"/>
          <w:szCs w:val="20"/>
          <w:vertAlign w:val="superscript"/>
        </w:rPr>
        <w:t xml:space="preserve"> (</w:t>
      </w:r>
      <w:r w:rsidR="00015D57" w:rsidRPr="00C14B04">
        <w:rPr>
          <w:rStyle w:val="refCharChar"/>
          <w:color w:val="000000"/>
          <w:sz w:val="20"/>
          <w:szCs w:val="20"/>
          <w:vertAlign w:val="superscript"/>
        </w:rPr>
        <w:t>11</w:t>
      </w:r>
      <w:r w:rsidRPr="00C14B04">
        <w:rPr>
          <w:rStyle w:val="refCharChar"/>
          <w:color w:val="000000"/>
          <w:sz w:val="20"/>
          <w:szCs w:val="20"/>
          <w:vertAlign w:val="superscript"/>
        </w:rPr>
        <w:t>)</w:t>
      </w:r>
      <w:r w:rsidRPr="00C14B04">
        <w:rPr>
          <w:b/>
          <w:bCs/>
          <w:color w:val="000000"/>
          <w:sz w:val="20"/>
          <w:szCs w:val="20"/>
        </w:rPr>
        <w:t xml:space="preserve"> </w:t>
      </w:r>
      <w:r w:rsidRPr="00C14B04">
        <w:rPr>
          <w:color w:val="000000"/>
          <w:sz w:val="20"/>
          <w:szCs w:val="20"/>
        </w:rPr>
        <w:t xml:space="preserve">described a posterior isthmus, medially to what he called the medial </w:t>
      </w:r>
      <w:proofErr w:type="spellStart"/>
      <w:r w:rsidRPr="00C14B04">
        <w:rPr>
          <w:color w:val="000000"/>
          <w:sz w:val="20"/>
          <w:szCs w:val="20"/>
        </w:rPr>
        <w:t>incudal</w:t>
      </w:r>
      <w:proofErr w:type="spellEnd"/>
      <w:r w:rsidRPr="00C14B04">
        <w:rPr>
          <w:color w:val="000000"/>
          <w:sz w:val="20"/>
          <w:szCs w:val="20"/>
        </w:rPr>
        <w:t xml:space="preserve"> fold, as a small opening between the middle ear and the </w:t>
      </w:r>
      <w:proofErr w:type="spellStart"/>
      <w:r w:rsidRPr="00C14B04">
        <w:rPr>
          <w:color w:val="000000"/>
          <w:sz w:val="20"/>
          <w:szCs w:val="20"/>
        </w:rPr>
        <w:t>epitympanic</w:t>
      </w:r>
      <w:proofErr w:type="spellEnd"/>
      <w:r w:rsidRPr="00C14B04">
        <w:rPr>
          <w:color w:val="000000"/>
          <w:sz w:val="20"/>
          <w:szCs w:val="20"/>
        </w:rPr>
        <w:t xml:space="preserve"> space, with the purpose of aerating the middle ear cleft.</w:t>
      </w:r>
    </w:p>
    <w:p w:rsidR="00867E6E" w:rsidRPr="00C14B04" w:rsidRDefault="00867E6E" w:rsidP="00B07EF8">
      <w:pPr>
        <w:pStyle w:val="BbCharCharCharChar"/>
        <w:snapToGrid w:val="0"/>
        <w:spacing w:after="0" w:line="240" w:lineRule="auto"/>
        <w:ind w:firstLine="0"/>
        <w:jc w:val="both"/>
        <w:rPr>
          <w:color w:val="000000"/>
          <w:sz w:val="20"/>
          <w:szCs w:val="20"/>
        </w:rPr>
      </w:pPr>
      <w:proofErr w:type="spellStart"/>
      <w:proofErr w:type="gramStart"/>
      <w:r w:rsidRPr="00C14B04">
        <w:rPr>
          <w:b/>
          <w:bCs/>
          <w:color w:val="000000"/>
          <w:sz w:val="20"/>
          <w:szCs w:val="20"/>
        </w:rPr>
        <w:t>Aimi</w:t>
      </w:r>
      <w:proofErr w:type="spellEnd"/>
      <w:r w:rsidRPr="00C14B04">
        <w:rPr>
          <w:rStyle w:val="refCharChar"/>
          <w:bCs/>
          <w:color w:val="000000"/>
          <w:sz w:val="20"/>
          <w:szCs w:val="20"/>
          <w:vertAlign w:val="superscript"/>
        </w:rPr>
        <w:t>(</w:t>
      </w:r>
      <w:proofErr w:type="gramEnd"/>
      <w:r w:rsidR="00015D57" w:rsidRPr="00C14B04">
        <w:rPr>
          <w:rStyle w:val="refCharChar"/>
          <w:color w:val="000000"/>
          <w:sz w:val="20"/>
          <w:szCs w:val="20"/>
          <w:vertAlign w:val="superscript"/>
        </w:rPr>
        <w:t>12</w:t>
      </w:r>
      <w:r w:rsidRPr="00C14B04">
        <w:rPr>
          <w:rStyle w:val="refCharChar"/>
          <w:color w:val="000000"/>
          <w:sz w:val="20"/>
          <w:szCs w:val="20"/>
          <w:vertAlign w:val="superscript"/>
        </w:rPr>
        <w:t>)</w:t>
      </w:r>
      <w:r w:rsidRPr="00C14B04">
        <w:rPr>
          <w:b/>
          <w:bCs/>
          <w:color w:val="000000"/>
          <w:sz w:val="20"/>
          <w:szCs w:val="20"/>
        </w:rPr>
        <w:t xml:space="preserve"> </w:t>
      </w:r>
      <w:r w:rsidRPr="00C14B04">
        <w:rPr>
          <w:color w:val="000000"/>
          <w:sz w:val="20"/>
          <w:szCs w:val="20"/>
        </w:rPr>
        <w:t xml:space="preserve">described the tympanic isthmus as a narrow passage between the </w:t>
      </w:r>
      <w:proofErr w:type="spellStart"/>
      <w:r w:rsidRPr="00C14B04">
        <w:rPr>
          <w:color w:val="000000"/>
          <w:sz w:val="20"/>
          <w:szCs w:val="20"/>
        </w:rPr>
        <w:t>tubotympanic</w:t>
      </w:r>
      <w:proofErr w:type="spellEnd"/>
      <w:r w:rsidRPr="00C14B04">
        <w:rPr>
          <w:color w:val="000000"/>
          <w:sz w:val="20"/>
          <w:szCs w:val="20"/>
        </w:rPr>
        <w:t xml:space="preserve"> cavity and the </w:t>
      </w:r>
      <w:proofErr w:type="spellStart"/>
      <w:r w:rsidRPr="00C14B04">
        <w:rPr>
          <w:color w:val="000000"/>
          <w:sz w:val="20"/>
          <w:szCs w:val="20"/>
        </w:rPr>
        <w:t>atticomastoid</w:t>
      </w:r>
      <w:proofErr w:type="spellEnd"/>
      <w:r w:rsidRPr="00C14B04">
        <w:rPr>
          <w:color w:val="000000"/>
          <w:sz w:val="20"/>
          <w:szCs w:val="20"/>
        </w:rPr>
        <w:t xml:space="preserve"> space. He observed that obstruction of this tympanic isthmus is common in various types of middle ear disease.</w:t>
      </w:r>
    </w:p>
    <w:p w:rsidR="00867E6E" w:rsidRPr="00C14B04" w:rsidRDefault="00867E6E" w:rsidP="00B07EF8">
      <w:pPr>
        <w:pStyle w:val="BbCharCharCharChar"/>
        <w:snapToGrid w:val="0"/>
        <w:spacing w:after="0" w:line="240" w:lineRule="auto"/>
        <w:ind w:firstLine="0"/>
        <w:jc w:val="both"/>
        <w:rPr>
          <w:color w:val="000000"/>
          <w:sz w:val="20"/>
          <w:szCs w:val="20"/>
        </w:rPr>
      </w:pPr>
      <w:proofErr w:type="spellStart"/>
      <w:r w:rsidRPr="00C14B04">
        <w:rPr>
          <w:b/>
          <w:bCs/>
          <w:color w:val="000000"/>
          <w:sz w:val="20"/>
          <w:szCs w:val="20"/>
        </w:rPr>
        <w:t>Palva</w:t>
      </w:r>
      <w:proofErr w:type="spellEnd"/>
      <w:r w:rsidRPr="00C14B04">
        <w:rPr>
          <w:b/>
          <w:bCs/>
          <w:color w:val="000000"/>
          <w:sz w:val="20"/>
          <w:szCs w:val="20"/>
        </w:rPr>
        <w:t xml:space="preserve"> and </w:t>
      </w:r>
      <w:proofErr w:type="spellStart"/>
      <w:proofErr w:type="gramStart"/>
      <w:r w:rsidRPr="00C14B04">
        <w:rPr>
          <w:b/>
          <w:bCs/>
          <w:color w:val="000000"/>
          <w:sz w:val="20"/>
          <w:szCs w:val="20"/>
          <w:lang w:eastAsia="zh-CN" w:bidi="ar-EG"/>
        </w:rPr>
        <w:t>Johnsson</w:t>
      </w:r>
      <w:proofErr w:type="spellEnd"/>
      <w:r w:rsidRPr="00C14B04">
        <w:rPr>
          <w:rStyle w:val="refCharChar"/>
          <w:bCs/>
          <w:color w:val="000000"/>
          <w:sz w:val="20"/>
          <w:szCs w:val="20"/>
          <w:vertAlign w:val="superscript"/>
        </w:rPr>
        <w:t>(</w:t>
      </w:r>
      <w:proofErr w:type="gramEnd"/>
      <w:r w:rsidR="00015D57" w:rsidRPr="00C14B04">
        <w:rPr>
          <w:rStyle w:val="refCharChar"/>
          <w:color w:val="000000"/>
          <w:sz w:val="20"/>
          <w:szCs w:val="20"/>
          <w:vertAlign w:val="superscript"/>
        </w:rPr>
        <w:t>13</w:t>
      </w:r>
      <w:r w:rsidRPr="00C14B04">
        <w:rPr>
          <w:rStyle w:val="refCharChar"/>
          <w:color w:val="000000"/>
          <w:sz w:val="20"/>
          <w:szCs w:val="20"/>
          <w:vertAlign w:val="superscript"/>
        </w:rPr>
        <w:t>)</w:t>
      </w:r>
      <w:r w:rsidRPr="00C14B04">
        <w:rPr>
          <w:b/>
          <w:bCs/>
          <w:color w:val="000000"/>
          <w:sz w:val="20"/>
          <w:szCs w:val="20"/>
        </w:rPr>
        <w:t xml:space="preserve"> </w:t>
      </w:r>
      <w:r w:rsidRPr="00C14B04">
        <w:rPr>
          <w:color w:val="000000"/>
          <w:sz w:val="20"/>
          <w:szCs w:val="20"/>
        </w:rPr>
        <w:t>described the "</w:t>
      </w:r>
      <w:proofErr w:type="spellStart"/>
      <w:r w:rsidRPr="00C14B04">
        <w:rPr>
          <w:color w:val="000000"/>
          <w:sz w:val="20"/>
          <w:szCs w:val="20"/>
        </w:rPr>
        <w:t>epitympanic</w:t>
      </w:r>
      <w:proofErr w:type="spellEnd"/>
      <w:r w:rsidRPr="00C14B04">
        <w:rPr>
          <w:color w:val="000000"/>
          <w:sz w:val="20"/>
          <w:szCs w:val="20"/>
        </w:rPr>
        <w:t xml:space="preserve"> diaphragm" which consists of three </w:t>
      </w:r>
      <w:proofErr w:type="spellStart"/>
      <w:r w:rsidRPr="00C14B04">
        <w:rPr>
          <w:color w:val="000000"/>
          <w:sz w:val="20"/>
          <w:szCs w:val="20"/>
        </w:rPr>
        <w:t>malleal</w:t>
      </w:r>
      <w:proofErr w:type="spellEnd"/>
      <w:r w:rsidRPr="00C14B04">
        <w:rPr>
          <w:color w:val="000000"/>
          <w:sz w:val="20"/>
          <w:szCs w:val="20"/>
        </w:rPr>
        <w:t xml:space="preserve"> ligament folds (the anterior, lateral and posterior), the posterior </w:t>
      </w:r>
      <w:proofErr w:type="spellStart"/>
      <w:r w:rsidRPr="00C14B04">
        <w:rPr>
          <w:color w:val="000000"/>
          <w:sz w:val="20"/>
          <w:szCs w:val="20"/>
        </w:rPr>
        <w:t>incudal</w:t>
      </w:r>
      <w:proofErr w:type="spellEnd"/>
      <w:r w:rsidRPr="00C14B04">
        <w:rPr>
          <w:color w:val="000000"/>
          <w:sz w:val="20"/>
          <w:szCs w:val="20"/>
        </w:rPr>
        <w:t xml:space="preserve"> </w:t>
      </w:r>
      <w:proofErr w:type="spellStart"/>
      <w:r w:rsidRPr="00C14B04">
        <w:rPr>
          <w:color w:val="000000"/>
          <w:sz w:val="20"/>
          <w:szCs w:val="20"/>
        </w:rPr>
        <w:t>ligamental</w:t>
      </w:r>
      <w:proofErr w:type="spellEnd"/>
      <w:r w:rsidRPr="00C14B04">
        <w:rPr>
          <w:color w:val="000000"/>
          <w:sz w:val="20"/>
          <w:szCs w:val="20"/>
        </w:rPr>
        <w:t xml:space="preserve"> fold, and the two purely membranous folds (the tensor fold and the lateral </w:t>
      </w:r>
      <w:proofErr w:type="spellStart"/>
      <w:r w:rsidRPr="00C14B04">
        <w:rPr>
          <w:color w:val="000000"/>
          <w:sz w:val="20"/>
          <w:szCs w:val="20"/>
        </w:rPr>
        <w:t>incudomalleal</w:t>
      </w:r>
      <w:proofErr w:type="spellEnd"/>
      <w:r w:rsidRPr="00C14B04">
        <w:rPr>
          <w:color w:val="000000"/>
          <w:sz w:val="20"/>
          <w:szCs w:val="20"/>
        </w:rPr>
        <w:t xml:space="preserve"> fold), together with the </w:t>
      </w:r>
      <w:proofErr w:type="spellStart"/>
      <w:r w:rsidRPr="00C14B04">
        <w:rPr>
          <w:color w:val="000000"/>
          <w:sz w:val="20"/>
          <w:szCs w:val="20"/>
        </w:rPr>
        <w:t>malleus</w:t>
      </w:r>
      <w:proofErr w:type="spellEnd"/>
      <w:r w:rsidRPr="00C14B04">
        <w:rPr>
          <w:color w:val="000000"/>
          <w:sz w:val="20"/>
          <w:szCs w:val="20"/>
        </w:rPr>
        <w:t xml:space="preserve"> and </w:t>
      </w:r>
      <w:proofErr w:type="spellStart"/>
      <w:r w:rsidRPr="00C14B04">
        <w:rPr>
          <w:color w:val="000000"/>
          <w:sz w:val="20"/>
          <w:szCs w:val="20"/>
        </w:rPr>
        <w:t>incus</w:t>
      </w:r>
      <w:proofErr w:type="spellEnd"/>
      <w:r w:rsidRPr="00C14B04">
        <w:rPr>
          <w:color w:val="000000"/>
          <w:sz w:val="20"/>
          <w:szCs w:val="20"/>
        </w:rPr>
        <w:t>.</w:t>
      </w:r>
    </w:p>
    <w:p w:rsidR="00867E6E" w:rsidRPr="00C14B04" w:rsidRDefault="00867E6E" w:rsidP="00B07EF8">
      <w:pPr>
        <w:pStyle w:val="BbCharCharCharChar"/>
        <w:snapToGrid w:val="0"/>
        <w:spacing w:after="0" w:line="240" w:lineRule="auto"/>
        <w:ind w:firstLine="0"/>
        <w:jc w:val="both"/>
        <w:rPr>
          <w:color w:val="000000"/>
          <w:sz w:val="20"/>
          <w:szCs w:val="20"/>
        </w:rPr>
      </w:pPr>
      <w:proofErr w:type="spellStart"/>
      <w:r w:rsidRPr="00C14B04">
        <w:rPr>
          <w:b/>
          <w:bCs/>
          <w:color w:val="000000"/>
          <w:sz w:val="20"/>
          <w:szCs w:val="20"/>
        </w:rPr>
        <w:t>Palva</w:t>
      </w:r>
      <w:proofErr w:type="spellEnd"/>
      <w:r w:rsidRPr="00C14B04">
        <w:rPr>
          <w:b/>
          <w:bCs/>
          <w:color w:val="000000"/>
          <w:sz w:val="20"/>
          <w:szCs w:val="20"/>
        </w:rPr>
        <w:t xml:space="preserve"> and </w:t>
      </w:r>
      <w:proofErr w:type="gramStart"/>
      <w:r w:rsidRPr="00C14B04">
        <w:rPr>
          <w:b/>
          <w:bCs/>
          <w:color w:val="000000"/>
          <w:sz w:val="20"/>
          <w:szCs w:val="20"/>
          <w:lang w:eastAsia="zh-CN" w:bidi="ar-EG"/>
        </w:rPr>
        <w:t>Ramsay</w:t>
      </w:r>
      <w:r w:rsidRPr="00C14B04">
        <w:rPr>
          <w:rStyle w:val="refCharChar"/>
          <w:bCs/>
          <w:color w:val="000000"/>
          <w:sz w:val="20"/>
          <w:szCs w:val="20"/>
          <w:vertAlign w:val="superscript"/>
        </w:rPr>
        <w:t>(</w:t>
      </w:r>
      <w:proofErr w:type="gramEnd"/>
      <w:r w:rsidR="00015D57" w:rsidRPr="00C14B04">
        <w:rPr>
          <w:rStyle w:val="refCharChar"/>
          <w:color w:val="000000"/>
          <w:sz w:val="20"/>
          <w:szCs w:val="20"/>
          <w:vertAlign w:val="superscript"/>
        </w:rPr>
        <w:t>14</w:t>
      </w:r>
      <w:r w:rsidRPr="00C14B04">
        <w:rPr>
          <w:rStyle w:val="refCharChar"/>
          <w:color w:val="000000"/>
          <w:sz w:val="20"/>
          <w:szCs w:val="20"/>
          <w:vertAlign w:val="superscript"/>
        </w:rPr>
        <w:t>)</w:t>
      </w:r>
      <w:r w:rsidRPr="00C14B04">
        <w:rPr>
          <w:b/>
          <w:bCs/>
          <w:color w:val="000000"/>
          <w:sz w:val="20"/>
          <w:szCs w:val="20"/>
        </w:rPr>
        <w:t xml:space="preserve"> </w:t>
      </w:r>
      <w:r w:rsidRPr="00C14B04">
        <w:rPr>
          <w:color w:val="000000"/>
          <w:sz w:val="20"/>
          <w:szCs w:val="20"/>
        </w:rPr>
        <w:t xml:space="preserve">noted that all </w:t>
      </w:r>
      <w:proofErr w:type="spellStart"/>
      <w:r w:rsidRPr="00C14B04">
        <w:rPr>
          <w:color w:val="000000"/>
          <w:sz w:val="20"/>
          <w:szCs w:val="20"/>
        </w:rPr>
        <w:t>epitympanic</w:t>
      </w:r>
      <w:proofErr w:type="spellEnd"/>
      <w:r w:rsidRPr="00C14B04">
        <w:rPr>
          <w:color w:val="000000"/>
          <w:sz w:val="20"/>
          <w:szCs w:val="20"/>
        </w:rPr>
        <w:t xml:space="preserve"> compartments receive their aeration via the large tympanic isthmus, between medial part of the posterior </w:t>
      </w:r>
      <w:proofErr w:type="spellStart"/>
      <w:r w:rsidRPr="00C14B04">
        <w:rPr>
          <w:color w:val="000000"/>
          <w:sz w:val="20"/>
          <w:szCs w:val="20"/>
        </w:rPr>
        <w:t>incudal</w:t>
      </w:r>
      <w:proofErr w:type="spellEnd"/>
      <w:r w:rsidRPr="00C14B04">
        <w:rPr>
          <w:color w:val="000000"/>
          <w:sz w:val="20"/>
          <w:szCs w:val="20"/>
        </w:rPr>
        <w:t xml:space="preserve"> ligament and the tensor tendon. Also, </w:t>
      </w:r>
      <w:proofErr w:type="spellStart"/>
      <w:r w:rsidRPr="00C14B04">
        <w:rPr>
          <w:b/>
          <w:bCs/>
          <w:color w:val="000000"/>
          <w:sz w:val="20"/>
          <w:szCs w:val="20"/>
        </w:rPr>
        <w:t>Palva</w:t>
      </w:r>
      <w:proofErr w:type="spellEnd"/>
      <w:r w:rsidRPr="00C14B04">
        <w:rPr>
          <w:b/>
          <w:bCs/>
          <w:color w:val="000000"/>
          <w:sz w:val="20"/>
          <w:szCs w:val="20"/>
        </w:rPr>
        <w:t xml:space="preserve"> </w:t>
      </w:r>
      <w:r w:rsidR="004B5988" w:rsidRPr="00C14B04">
        <w:rPr>
          <w:b/>
          <w:bCs/>
          <w:i/>
          <w:iCs/>
          <w:color w:val="000000"/>
          <w:sz w:val="20"/>
          <w:szCs w:val="20"/>
        </w:rPr>
        <w:t>et al.</w:t>
      </w:r>
      <w:r w:rsidR="004B5988" w:rsidRPr="00C14B04">
        <w:rPr>
          <w:rStyle w:val="refCharChar"/>
          <w:bCs/>
          <w:color w:val="000000"/>
          <w:sz w:val="20"/>
          <w:szCs w:val="20"/>
          <w:vertAlign w:val="superscript"/>
        </w:rPr>
        <w:t xml:space="preserve"> </w:t>
      </w:r>
      <w:r w:rsidRPr="00C14B04">
        <w:rPr>
          <w:rStyle w:val="refCharChar"/>
          <w:bCs/>
          <w:color w:val="000000"/>
          <w:sz w:val="20"/>
          <w:szCs w:val="20"/>
          <w:vertAlign w:val="superscript"/>
        </w:rPr>
        <w:t>(</w:t>
      </w:r>
      <w:r w:rsidR="00015D57" w:rsidRPr="00C14B04">
        <w:rPr>
          <w:rStyle w:val="refCharChar"/>
          <w:color w:val="000000"/>
          <w:sz w:val="20"/>
          <w:szCs w:val="20"/>
          <w:vertAlign w:val="superscript"/>
        </w:rPr>
        <w:t>9</w:t>
      </w:r>
      <w:r w:rsidRPr="00C14B04">
        <w:rPr>
          <w:rStyle w:val="refCharChar"/>
          <w:color w:val="000000"/>
          <w:sz w:val="20"/>
          <w:szCs w:val="20"/>
          <w:vertAlign w:val="superscript"/>
        </w:rPr>
        <w:t>)</w:t>
      </w:r>
      <w:r w:rsidRPr="00C14B04">
        <w:rPr>
          <w:b/>
          <w:bCs/>
          <w:color w:val="000000"/>
          <w:sz w:val="20"/>
          <w:szCs w:val="20"/>
        </w:rPr>
        <w:t xml:space="preserve"> </w:t>
      </w:r>
      <w:r w:rsidRPr="00C14B04">
        <w:rPr>
          <w:color w:val="000000"/>
          <w:sz w:val="20"/>
          <w:szCs w:val="20"/>
        </w:rPr>
        <w:t xml:space="preserve">observed that the aeration pathway from the Eustachian tube leads directly to the </w:t>
      </w:r>
      <w:proofErr w:type="spellStart"/>
      <w:r w:rsidRPr="00C14B04">
        <w:rPr>
          <w:color w:val="000000"/>
          <w:sz w:val="20"/>
          <w:szCs w:val="20"/>
        </w:rPr>
        <w:t>mesotympanic</w:t>
      </w:r>
      <w:proofErr w:type="spellEnd"/>
      <w:r w:rsidRPr="00C14B04">
        <w:rPr>
          <w:color w:val="000000"/>
          <w:sz w:val="20"/>
          <w:szCs w:val="20"/>
        </w:rPr>
        <w:t xml:space="preserve"> and </w:t>
      </w:r>
      <w:proofErr w:type="spellStart"/>
      <w:r w:rsidRPr="00C14B04">
        <w:rPr>
          <w:color w:val="000000"/>
          <w:sz w:val="20"/>
          <w:szCs w:val="20"/>
        </w:rPr>
        <w:t>hypotympanic</w:t>
      </w:r>
      <w:proofErr w:type="spellEnd"/>
      <w:r w:rsidRPr="00C14B04">
        <w:rPr>
          <w:color w:val="000000"/>
          <w:sz w:val="20"/>
          <w:szCs w:val="20"/>
        </w:rPr>
        <w:t xml:space="preserve"> spaces, where as the </w:t>
      </w:r>
      <w:proofErr w:type="spellStart"/>
      <w:r w:rsidRPr="00C14B04">
        <w:rPr>
          <w:color w:val="000000"/>
          <w:sz w:val="20"/>
          <w:szCs w:val="20"/>
        </w:rPr>
        <w:t>epitympanum</w:t>
      </w:r>
      <w:proofErr w:type="spellEnd"/>
      <w:r w:rsidRPr="00C14B04">
        <w:rPr>
          <w:color w:val="000000"/>
          <w:sz w:val="20"/>
          <w:szCs w:val="20"/>
        </w:rPr>
        <w:t xml:space="preserve"> is away from the direct airstream and is only aerated through the tympanic isthmus.</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Acquired </w:t>
      </w:r>
      <w:proofErr w:type="spellStart"/>
      <w:r w:rsidRPr="00C14B04">
        <w:rPr>
          <w:color w:val="000000"/>
          <w:sz w:val="20"/>
          <w:szCs w:val="20"/>
        </w:rPr>
        <w:t>cholesteatoma</w:t>
      </w:r>
      <w:proofErr w:type="spellEnd"/>
      <w:r w:rsidRPr="00C14B04">
        <w:rPr>
          <w:color w:val="000000"/>
          <w:sz w:val="20"/>
          <w:szCs w:val="20"/>
        </w:rPr>
        <w:t xml:space="preserve"> of the middle ear are divided into:</w:t>
      </w:r>
    </w:p>
    <w:p w:rsidR="00867E6E" w:rsidRPr="00C14B04" w:rsidRDefault="00867E6E" w:rsidP="00B07EF8">
      <w:pPr>
        <w:pStyle w:val="BbCharCharCharChar"/>
        <w:numPr>
          <w:ilvl w:val="0"/>
          <w:numId w:val="13"/>
        </w:numPr>
        <w:tabs>
          <w:tab w:val="clear" w:pos="340"/>
        </w:tabs>
        <w:snapToGrid w:val="0"/>
        <w:spacing w:after="0" w:line="240" w:lineRule="auto"/>
        <w:ind w:left="0" w:firstLine="425"/>
        <w:jc w:val="both"/>
        <w:rPr>
          <w:color w:val="000000"/>
          <w:sz w:val="20"/>
          <w:szCs w:val="20"/>
        </w:rPr>
      </w:pPr>
      <w:r w:rsidRPr="00C14B04">
        <w:rPr>
          <w:color w:val="000000"/>
          <w:sz w:val="20"/>
          <w:szCs w:val="20"/>
        </w:rPr>
        <w:t xml:space="preserve">Attic </w:t>
      </w:r>
      <w:proofErr w:type="spellStart"/>
      <w:r w:rsidRPr="00C14B04">
        <w:rPr>
          <w:color w:val="000000"/>
          <w:sz w:val="20"/>
          <w:szCs w:val="20"/>
        </w:rPr>
        <w:t>cholesteatoma</w:t>
      </w:r>
      <w:proofErr w:type="spellEnd"/>
      <w:r w:rsidRPr="00C14B04">
        <w:rPr>
          <w:color w:val="000000"/>
          <w:sz w:val="20"/>
          <w:szCs w:val="20"/>
        </w:rPr>
        <w:t xml:space="preserve">, originating from the </w:t>
      </w:r>
      <w:proofErr w:type="spellStart"/>
      <w:r w:rsidRPr="00C14B04">
        <w:rPr>
          <w:color w:val="000000"/>
          <w:sz w:val="20"/>
          <w:szCs w:val="20"/>
        </w:rPr>
        <w:t>Sharpnell's</w:t>
      </w:r>
      <w:proofErr w:type="spellEnd"/>
      <w:r w:rsidRPr="00C14B04">
        <w:rPr>
          <w:color w:val="000000"/>
          <w:sz w:val="20"/>
          <w:szCs w:val="20"/>
        </w:rPr>
        <w:t xml:space="preserve"> membrane and extending primary into the attic.</w:t>
      </w:r>
    </w:p>
    <w:p w:rsidR="00867E6E" w:rsidRPr="00C14B04" w:rsidRDefault="00867E6E" w:rsidP="00B07EF8">
      <w:pPr>
        <w:pStyle w:val="BbCharCharCharChar"/>
        <w:numPr>
          <w:ilvl w:val="0"/>
          <w:numId w:val="13"/>
        </w:numPr>
        <w:tabs>
          <w:tab w:val="clear" w:pos="340"/>
        </w:tabs>
        <w:snapToGrid w:val="0"/>
        <w:spacing w:after="0" w:line="240" w:lineRule="auto"/>
        <w:ind w:left="0" w:firstLine="425"/>
        <w:jc w:val="both"/>
        <w:rPr>
          <w:color w:val="000000"/>
          <w:sz w:val="20"/>
          <w:szCs w:val="20"/>
        </w:rPr>
      </w:pPr>
      <w:r w:rsidRPr="00C14B04">
        <w:rPr>
          <w:color w:val="000000"/>
          <w:sz w:val="20"/>
          <w:szCs w:val="20"/>
        </w:rPr>
        <w:t xml:space="preserve">Sinus </w:t>
      </w:r>
      <w:proofErr w:type="spellStart"/>
      <w:r w:rsidRPr="00C14B04">
        <w:rPr>
          <w:color w:val="000000"/>
          <w:sz w:val="20"/>
          <w:szCs w:val="20"/>
        </w:rPr>
        <w:t>cholesteatoma</w:t>
      </w:r>
      <w:proofErr w:type="spellEnd"/>
      <w:r w:rsidRPr="00C14B04">
        <w:rPr>
          <w:color w:val="000000"/>
          <w:sz w:val="20"/>
          <w:szCs w:val="20"/>
        </w:rPr>
        <w:t xml:space="preserve">, originating from the </w:t>
      </w:r>
      <w:proofErr w:type="spellStart"/>
      <w:r w:rsidRPr="00C14B04">
        <w:rPr>
          <w:color w:val="000000"/>
          <w:sz w:val="20"/>
          <w:szCs w:val="20"/>
        </w:rPr>
        <w:t>postero</w:t>
      </w:r>
      <w:proofErr w:type="spellEnd"/>
      <w:r w:rsidRPr="00C14B04">
        <w:rPr>
          <w:color w:val="000000"/>
          <w:sz w:val="20"/>
          <w:szCs w:val="20"/>
        </w:rPr>
        <w:t xml:space="preserve">-superior retraction of the pars </w:t>
      </w:r>
      <w:proofErr w:type="spellStart"/>
      <w:r w:rsidRPr="00C14B04">
        <w:rPr>
          <w:color w:val="000000"/>
          <w:sz w:val="20"/>
          <w:szCs w:val="20"/>
        </w:rPr>
        <w:t>tensa</w:t>
      </w:r>
      <w:proofErr w:type="spellEnd"/>
      <w:r w:rsidRPr="00C14B04">
        <w:rPr>
          <w:color w:val="000000"/>
          <w:sz w:val="20"/>
          <w:szCs w:val="20"/>
        </w:rPr>
        <w:t xml:space="preserve"> and extending primary into the tympanic sinuses. From here, it may extend along the prominence of the facial nerve, medial to the </w:t>
      </w:r>
      <w:proofErr w:type="spellStart"/>
      <w:r w:rsidRPr="00C14B04">
        <w:rPr>
          <w:color w:val="000000"/>
          <w:sz w:val="20"/>
          <w:szCs w:val="20"/>
        </w:rPr>
        <w:t>incus</w:t>
      </w:r>
      <w:proofErr w:type="spellEnd"/>
      <w:r w:rsidRPr="00C14B04">
        <w:rPr>
          <w:color w:val="000000"/>
          <w:sz w:val="20"/>
          <w:szCs w:val="20"/>
        </w:rPr>
        <w:t xml:space="preserve"> body, into the posterior attic and </w:t>
      </w:r>
      <w:proofErr w:type="spellStart"/>
      <w:r w:rsidRPr="00C14B04">
        <w:rPr>
          <w:color w:val="000000"/>
          <w:sz w:val="20"/>
          <w:szCs w:val="20"/>
        </w:rPr>
        <w:t>antrum</w:t>
      </w:r>
      <w:proofErr w:type="spellEnd"/>
      <w:r w:rsidRPr="00C14B04">
        <w:rPr>
          <w:color w:val="000000"/>
          <w:sz w:val="20"/>
          <w:szCs w:val="20"/>
        </w:rPr>
        <w:t>, while the anterior part of the tympanic cavity and the anterior attic are not involved.</w:t>
      </w:r>
    </w:p>
    <w:p w:rsidR="00867E6E" w:rsidRPr="00C14B04" w:rsidRDefault="00867E6E" w:rsidP="00B07EF8">
      <w:pPr>
        <w:pStyle w:val="BbCharCharCharChar"/>
        <w:numPr>
          <w:ilvl w:val="0"/>
          <w:numId w:val="13"/>
        </w:numPr>
        <w:tabs>
          <w:tab w:val="clear" w:pos="340"/>
        </w:tabs>
        <w:snapToGrid w:val="0"/>
        <w:spacing w:after="0" w:line="240" w:lineRule="auto"/>
        <w:ind w:left="0" w:firstLine="425"/>
        <w:jc w:val="both"/>
        <w:rPr>
          <w:color w:val="000000"/>
          <w:sz w:val="20"/>
          <w:szCs w:val="20"/>
        </w:rPr>
      </w:pPr>
      <w:proofErr w:type="spellStart"/>
      <w:r w:rsidRPr="00C14B04">
        <w:rPr>
          <w:color w:val="000000"/>
          <w:sz w:val="20"/>
          <w:szCs w:val="20"/>
        </w:rPr>
        <w:lastRenderedPageBreak/>
        <w:t>Tensa</w:t>
      </w:r>
      <w:proofErr w:type="spellEnd"/>
      <w:r w:rsidRPr="00C14B04">
        <w:rPr>
          <w:color w:val="000000"/>
          <w:sz w:val="20"/>
          <w:szCs w:val="20"/>
        </w:rPr>
        <w:t xml:space="preserve">-retraction </w:t>
      </w:r>
      <w:proofErr w:type="spellStart"/>
      <w:r w:rsidRPr="00C14B04">
        <w:rPr>
          <w:color w:val="000000"/>
          <w:sz w:val="20"/>
          <w:szCs w:val="20"/>
        </w:rPr>
        <w:t>cholesteatoma</w:t>
      </w:r>
      <w:proofErr w:type="spellEnd"/>
      <w:r w:rsidRPr="00C14B04">
        <w:rPr>
          <w:color w:val="000000"/>
          <w:sz w:val="20"/>
          <w:szCs w:val="20"/>
        </w:rPr>
        <w:t xml:space="preserve">, originating from an entirely retracted pars </w:t>
      </w:r>
      <w:proofErr w:type="spellStart"/>
      <w:r w:rsidRPr="00C14B04">
        <w:rPr>
          <w:color w:val="000000"/>
          <w:sz w:val="20"/>
          <w:szCs w:val="20"/>
        </w:rPr>
        <w:t>tensa</w:t>
      </w:r>
      <w:proofErr w:type="spellEnd"/>
      <w:r w:rsidRPr="00C14B04">
        <w:rPr>
          <w:color w:val="000000"/>
          <w:sz w:val="20"/>
          <w:szCs w:val="20"/>
        </w:rPr>
        <w:t xml:space="preserve">, draping over the posterior and anterior walls of the tympanic cavity, extending from here into the </w:t>
      </w:r>
      <w:proofErr w:type="spellStart"/>
      <w:r w:rsidRPr="00C14B04">
        <w:rPr>
          <w:color w:val="000000"/>
          <w:sz w:val="20"/>
          <w:szCs w:val="20"/>
        </w:rPr>
        <w:t>hypotympanic</w:t>
      </w:r>
      <w:proofErr w:type="spellEnd"/>
      <w:r w:rsidRPr="00C14B04">
        <w:rPr>
          <w:color w:val="000000"/>
          <w:sz w:val="20"/>
          <w:szCs w:val="20"/>
        </w:rPr>
        <w:t xml:space="preserve"> cells and tubal orifice. Furthermore, it may extend, medially to the </w:t>
      </w:r>
      <w:proofErr w:type="spellStart"/>
      <w:r w:rsidRPr="00C14B04">
        <w:rPr>
          <w:color w:val="000000"/>
          <w:sz w:val="20"/>
          <w:szCs w:val="20"/>
        </w:rPr>
        <w:t>malleus</w:t>
      </w:r>
      <w:proofErr w:type="spellEnd"/>
      <w:r w:rsidRPr="00C14B04">
        <w:rPr>
          <w:color w:val="000000"/>
          <w:sz w:val="20"/>
          <w:szCs w:val="20"/>
        </w:rPr>
        <w:t xml:space="preserve"> folds, towards the posterior and anterior attic.</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This classification is proposed for better understanding of the pathogenesis of </w:t>
      </w:r>
      <w:proofErr w:type="spellStart"/>
      <w:r w:rsidRPr="00C14B04">
        <w:rPr>
          <w:color w:val="000000"/>
          <w:sz w:val="20"/>
          <w:szCs w:val="20"/>
        </w:rPr>
        <w:t>cholesteatoma</w:t>
      </w:r>
      <w:proofErr w:type="spellEnd"/>
      <w:r w:rsidRPr="00C14B04">
        <w:rPr>
          <w:color w:val="000000"/>
          <w:sz w:val="20"/>
          <w:szCs w:val="20"/>
        </w:rPr>
        <w:t xml:space="preserve"> and is also important for evaluation of the natural history, prognosis, surgical methods and </w:t>
      </w:r>
      <w:proofErr w:type="gramStart"/>
      <w:r w:rsidRPr="00C14B04">
        <w:rPr>
          <w:color w:val="000000"/>
          <w:sz w:val="20"/>
          <w:szCs w:val="20"/>
        </w:rPr>
        <w:t>results</w:t>
      </w:r>
      <w:r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1</w:t>
      </w:r>
      <w:r w:rsidRPr="00C14B04">
        <w:rPr>
          <w:rStyle w:val="refCharCharChar"/>
          <w:bCs w:val="0"/>
          <w:color w:val="000000"/>
          <w:sz w:val="20"/>
          <w:szCs w:val="20"/>
          <w:vertAlign w:val="superscript"/>
        </w:rPr>
        <w:t>)</w:t>
      </w:r>
      <w:r w:rsidRPr="00C14B04">
        <w:rPr>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Several theories on pathogenesis of </w:t>
      </w:r>
      <w:proofErr w:type="spellStart"/>
      <w:r w:rsidRPr="00C14B04">
        <w:rPr>
          <w:color w:val="000000"/>
          <w:sz w:val="20"/>
          <w:szCs w:val="20"/>
        </w:rPr>
        <w:t>cholesteatoma</w:t>
      </w:r>
      <w:proofErr w:type="spellEnd"/>
      <w:r w:rsidRPr="00C14B04">
        <w:rPr>
          <w:color w:val="000000"/>
          <w:sz w:val="20"/>
          <w:szCs w:val="20"/>
        </w:rPr>
        <w:t xml:space="preserve"> have been discussed:</w:t>
      </w:r>
    </w:p>
    <w:p w:rsidR="00867E6E" w:rsidRPr="00C14B04" w:rsidRDefault="00867E6E" w:rsidP="00B07EF8">
      <w:pPr>
        <w:pStyle w:val="BbCharCharCharChar"/>
        <w:numPr>
          <w:ilvl w:val="0"/>
          <w:numId w:val="14"/>
        </w:numPr>
        <w:tabs>
          <w:tab w:val="clear" w:pos="340"/>
        </w:tabs>
        <w:snapToGrid w:val="0"/>
        <w:spacing w:after="0" w:line="240" w:lineRule="auto"/>
        <w:ind w:left="0" w:firstLineChars="211" w:firstLine="424"/>
        <w:jc w:val="both"/>
        <w:rPr>
          <w:color w:val="000000"/>
          <w:sz w:val="20"/>
          <w:szCs w:val="20"/>
        </w:rPr>
      </w:pPr>
      <w:r w:rsidRPr="00C14B04">
        <w:rPr>
          <w:b/>
          <w:bCs/>
          <w:color w:val="000000"/>
          <w:sz w:val="20"/>
          <w:szCs w:val="20"/>
        </w:rPr>
        <w:t xml:space="preserve">Retraction theory: </w:t>
      </w:r>
      <w:r w:rsidRPr="00C14B04">
        <w:rPr>
          <w:color w:val="000000"/>
          <w:sz w:val="20"/>
          <w:szCs w:val="20"/>
        </w:rPr>
        <w:t xml:space="preserve">Based on a retraction of the pars </w:t>
      </w:r>
      <w:proofErr w:type="spellStart"/>
      <w:r w:rsidRPr="00C14B04">
        <w:rPr>
          <w:color w:val="000000"/>
          <w:sz w:val="20"/>
          <w:szCs w:val="20"/>
        </w:rPr>
        <w:t>tensa</w:t>
      </w:r>
      <w:proofErr w:type="spellEnd"/>
      <w:r w:rsidRPr="00C14B04">
        <w:rPr>
          <w:color w:val="000000"/>
          <w:sz w:val="20"/>
          <w:szCs w:val="20"/>
        </w:rPr>
        <w:t xml:space="preserve"> or the </w:t>
      </w:r>
      <w:proofErr w:type="spellStart"/>
      <w:r w:rsidRPr="00C14B04">
        <w:rPr>
          <w:color w:val="000000"/>
          <w:sz w:val="20"/>
          <w:szCs w:val="20"/>
        </w:rPr>
        <w:t>Sharpnell's</w:t>
      </w:r>
      <w:proofErr w:type="spellEnd"/>
      <w:r w:rsidRPr="00C14B04">
        <w:rPr>
          <w:color w:val="000000"/>
          <w:sz w:val="20"/>
          <w:szCs w:val="20"/>
        </w:rPr>
        <w:t xml:space="preserve"> membrane as a result of </w:t>
      </w:r>
      <w:proofErr w:type="spellStart"/>
      <w:r w:rsidRPr="00C14B04">
        <w:rPr>
          <w:color w:val="000000"/>
          <w:sz w:val="20"/>
          <w:szCs w:val="20"/>
        </w:rPr>
        <w:t>chornic</w:t>
      </w:r>
      <w:proofErr w:type="spellEnd"/>
      <w:r w:rsidRPr="00C14B04">
        <w:rPr>
          <w:color w:val="000000"/>
          <w:sz w:val="20"/>
          <w:szCs w:val="20"/>
        </w:rPr>
        <w:t xml:space="preserve"> dysfunction of the Eustachian </w:t>
      </w:r>
      <w:proofErr w:type="gramStart"/>
      <w:r w:rsidRPr="00C14B04">
        <w:rPr>
          <w:color w:val="000000"/>
          <w:sz w:val="20"/>
          <w:szCs w:val="20"/>
        </w:rPr>
        <w:t>tube</w:t>
      </w:r>
      <w:r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15</w:t>
      </w:r>
      <w:r w:rsidRPr="00C14B04">
        <w:rPr>
          <w:rStyle w:val="refCharCharChar"/>
          <w:bCs w:val="0"/>
          <w:color w:val="000000"/>
          <w:sz w:val="20"/>
          <w:szCs w:val="20"/>
          <w:vertAlign w:val="superscript"/>
        </w:rPr>
        <w:t>)</w:t>
      </w:r>
      <w:r w:rsidRPr="00C14B04">
        <w:rPr>
          <w:color w:val="000000"/>
          <w:sz w:val="20"/>
          <w:szCs w:val="20"/>
        </w:rPr>
        <w:t>.</w:t>
      </w:r>
    </w:p>
    <w:p w:rsidR="00867E6E" w:rsidRPr="00C14B04" w:rsidRDefault="00867E6E" w:rsidP="00B07EF8">
      <w:pPr>
        <w:pStyle w:val="BbCharCharCharChar"/>
        <w:numPr>
          <w:ilvl w:val="0"/>
          <w:numId w:val="14"/>
        </w:numPr>
        <w:tabs>
          <w:tab w:val="clear" w:pos="340"/>
        </w:tabs>
        <w:snapToGrid w:val="0"/>
        <w:spacing w:after="0" w:line="240" w:lineRule="auto"/>
        <w:ind w:left="0" w:firstLineChars="211" w:firstLine="424"/>
        <w:jc w:val="both"/>
        <w:rPr>
          <w:color w:val="000000"/>
          <w:sz w:val="20"/>
          <w:szCs w:val="20"/>
        </w:rPr>
      </w:pPr>
      <w:r w:rsidRPr="00C14B04">
        <w:rPr>
          <w:b/>
          <w:bCs/>
          <w:color w:val="000000"/>
          <w:sz w:val="20"/>
          <w:szCs w:val="20"/>
        </w:rPr>
        <w:t>Papillary proliferation theory:</w:t>
      </w:r>
      <w:r w:rsidRPr="00C14B04">
        <w:rPr>
          <w:color w:val="000000"/>
          <w:sz w:val="20"/>
          <w:szCs w:val="20"/>
        </w:rPr>
        <w:t xml:space="preserve"> Based on infection leading to proliferation of the epithelial cones in the basal layers of the keratinizing epithelium of the pars </w:t>
      </w:r>
      <w:proofErr w:type="spellStart"/>
      <w:r w:rsidRPr="00C14B04">
        <w:rPr>
          <w:color w:val="000000"/>
          <w:sz w:val="20"/>
          <w:szCs w:val="20"/>
        </w:rPr>
        <w:t>tensa</w:t>
      </w:r>
      <w:proofErr w:type="spellEnd"/>
      <w:r w:rsidRPr="00C14B04">
        <w:rPr>
          <w:color w:val="000000"/>
          <w:sz w:val="20"/>
          <w:szCs w:val="20"/>
        </w:rPr>
        <w:t xml:space="preserve"> or the </w:t>
      </w:r>
      <w:proofErr w:type="spellStart"/>
      <w:r w:rsidRPr="00C14B04">
        <w:rPr>
          <w:color w:val="000000"/>
          <w:sz w:val="20"/>
          <w:szCs w:val="20"/>
        </w:rPr>
        <w:t>Sharpnell's</w:t>
      </w:r>
      <w:proofErr w:type="spellEnd"/>
      <w:r w:rsidRPr="00C14B04">
        <w:rPr>
          <w:color w:val="000000"/>
          <w:sz w:val="20"/>
          <w:szCs w:val="20"/>
        </w:rPr>
        <w:t xml:space="preserve"> </w:t>
      </w:r>
      <w:proofErr w:type="gramStart"/>
      <w:r w:rsidRPr="00C14B04">
        <w:rPr>
          <w:color w:val="000000"/>
          <w:sz w:val="20"/>
          <w:szCs w:val="20"/>
        </w:rPr>
        <w:t>membrane</w:t>
      </w:r>
      <w:r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16</w:t>
      </w:r>
      <w:r w:rsidRPr="00C14B04">
        <w:rPr>
          <w:rStyle w:val="refCharCharChar"/>
          <w:bCs w:val="0"/>
          <w:color w:val="000000"/>
          <w:sz w:val="20"/>
          <w:szCs w:val="20"/>
          <w:vertAlign w:val="superscript"/>
        </w:rPr>
        <w:t>)</w:t>
      </w:r>
      <w:r w:rsidRPr="00C14B04">
        <w:rPr>
          <w:color w:val="000000"/>
          <w:sz w:val="20"/>
          <w:szCs w:val="20"/>
        </w:rPr>
        <w:t>.</w:t>
      </w:r>
    </w:p>
    <w:p w:rsidR="00867E6E" w:rsidRPr="00C14B04" w:rsidRDefault="00867E6E" w:rsidP="00B07EF8">
      <w:pPr>
        <w:pStyle w:val="BbCharCharCharChar"/>
        <w:numPr>
          <w:ilvl w:val="0"/>
          <w:numId w:val="14"/>
        </w:numPr>
        <w:tabs>
          <w:tab w:val="clear" w:pos="340"/>
        </w:tabs>
        <w:snapToGrid w:val="0"/>
        <w:spacing w:after="0" w:line="240" w:lineRule="auto"/>
        <w:ind w:left="0" w:firstLineChars="211" w:firstLine="424"/>
        <w:jc w:val="both"/>
        <w:rPr>
          <w:color w:val="000000"/>
          <w:sz w:val="20"/>
          <w:szCs w:val="20"/>
        </w:rPr>
      </w:pPr>
      <w:r w:rsidRPr="00C14B04">
        <w:rPr>
          <w:b/>
          <w:bCs/>
          <w:color w:val="000000"/>
          <w:sz w:val="20"/>
          <w:szCs w:val="20"/>
        </w:rPr>
        <w:t>Immigration theory:</w:t>
      </w:r>
      <w:r w:rsidRPr="00C14B04">
        <w:rPr>
          <w:color w:val="000000"/>
          <w:sz w:val="20"/>
          <w:szCs w:val="20"/>
        </w:rPr>
        <w:t xml:space="preserve"> Based on </w:t>
      </w:r>
      <w:proofErr w:type="spellStart"/>
      <w:r w:rsidRPr="00C14B04">
        <w:rPr>
          <w:color w:val="000000"/>
          <w:sz w:val="20"/>
          <w:szCs w:val="20"/>
        </w:rPr>
        <w:t>ingrowth</w:t>
      </w:r>
      <w:proofErr w:type="spellEnd"/>
      <w:r w:rsidRPr="00C14B04">
        <w:rPr>
          <w:color w:val="000000"/>
          <w:sz w:val="20"/>
          <w:szCs w:val="20"/>
        </w:rPr>
        <w:t xml:space="preserve"> of the </w:t>
      </w:r>
      <w:proofErr w:type="spellStart"/>
      <w:r w:rsidRPr="00C14B04">
        <w:rPr>
          <w:color w:val="000000"/>
          <w:sz w:val="20"/>
          <w:szCs w:val="20"/>
        </w:rPr>
        <w:t>squamous</w:t>
      </w:r>
      <w:proofErr w:type="spellEnd"/>
      <w:r w:rsidRPr="00C14B04">
        <w:rPr>
          <w:color w:val="000000"/>
          <w:sz w:val="20"/>
          <w:szCs w:val="20"/>
        </w:rPr>
        <w:t xml:space="preserve"> epithelium through preexisting peripheral </w:t>
      </w:r>
      <w:proofErr w:type="gramStart"/>
      <w:r w:rsidRPr="00C14B04">
        <w:rPr>
          <w:color w:val="000000"/>
          <w:sz w:val="20"/>
          <w:szCs w:val="20"/>
        </w:rPr>
        <w:t>perforation</w:t>
      </w:r>
      <w:r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17</w:t>
      </w:r>
      <w:r w:rsidRPr="00C14B04">
        <w:rPr>
          <w:rStyle w:val="refCharCharChar"/>
          <w:bCs w:val="0"/>
          <w:color w:val="000000"/>
          <w:sz w:val="20"/>
          <w:szCs w:val="20"/>
          <w:vertAlign w:val="superscript"/>
        </w:rPr>
        <w:t>)</w:t>
      </w:r>
      <w:r w:rsidRPr="00C14B04">
        <w:rPr>
          <w:color w:val="000000"/>
          <w:sz w:val="20"/>
          <w:szCs w:val="20"/>
        </w:rPr>
        <w:t>.</w:t>
      </w:r>
    </w:p>
    <w:p w:rsidR="00867E6E" w:rsidRPr="00C14B04" w:rsidRDefault="00867E6E" w:rsidP="00B07EF8">
      <w:pPr>
        <w:pStyle w:val="BbCharCharCharChar"/>
        <w:numPr>
          <w:ilvl w:val="0"/>
          <w:numId w:val="14"/>
        </w:numPr>
        <w:tabs>
          <w:tab w:val="clear" w:pos="340"/>
        </w:tabs>
        <w:snapToGrid w:val="0"/>
        <w:spacing w:after="0" w:line="240" w:lineRule="auto"/>
        <w:ind w:left="0" w:firstLineChars="211" w:firstLine="424"/>
        <w:jc w:val="both"/>
        <w:rPr>
          <w:color w:val="000000"/>
          <w:sz w:val="20"/>
          <w:szCs w:val="20"/>
        </w:rPr>
      </w:pPr>
      <w:proofErr w:type="spellStart"/>
      <w:r w:rsidRPr="00C14B04">
        <w:rPr>
          <w:b/>
          <w:bCs/>
          <w:color w:val="000000"/>
          <w:sz w:val="20"/>
          <w:szCs w:val="20"/>
        </w:rPr>
        <w:t>Metaplasia</w:t>
      </w:r>
      <w:proofErr w:type="spellEnd"/>
      <w:r w:rsidRPr="00C14B04">
        <w:rPr>
          <w:b/>
          <w:bCs/>
          <w:color w:val="000000"/>
          <w:sz w:val="20"/>
          <w:szCs w:val="20"/>
        </w:rPr>
        <w:t xml:space="preserve"> theory:</w:t>
      </w:r>
      <w:r w:rsidRPr="00C14B04">
        <w:rPr>
          <w:color w:val="000000"/>
          <w:sz w:val="20"/>
          <w:szCs w:val="20"/>
        </w:rPr>
        <w:t xml:space="preserve"> Based on the </w:t>
      </w:r>
      <w:proofErr w:type="spellStart"/>
      <w:r w:rsidRPr="00C14B04">
        <w:rPr>
          <w:color w:val="000000"/>
          <w:sz w:val="20"/>
          <w:szCs w:val="20"/>
        </w:rPr>
        <w:t>metaplasia</w:t>
      </w:r>
      <w:proofErr w:type="spellEnd"/>
      <w:r w:rsidRPr="00C14B04">
        <w:rPr>
          <w:color w:val="000000"/>
          <w:sz w:val="20"/>
          <w:szCs w:val="20"/>
        </w:rPr>
        <w:t xml:space="preserve"> of the inflamed middle ear epithelium into keratinizing </w:t>
      </w:r>
      <w:proofErr w:type="spellStart"/>
      <w:r w:rsidRPr="00C14B04">
        <w:rPr>
          <w:color w:val="000000"/>
          <w:sz w:val="20"/>
          <w:szCs w:val="20"/>
        </w:rPr>
        <w:t>squamous</w:t>
      </w:r>
      <w:proofErr w:type="spellEnd"/>
      <w:r w:rsidRPr="00C14B04">
        <w:rPr>
          <w:color w:val="000000"/>
          <w:sz w:val="20"/>
          <w:szCs w:val="20"/>
        </w:rPr>
        <w:t xml:space="preserve"> </w:t>
      </w:r>
      <w:proofErr w:type="gramStart"/>
      <w:r w:rsidRPr="00C14B04">
        <w:rPr>
          <w:color w:val="000000"/>
          <w:sz w:val="20"/>
          <w:szCs w:val="20"/>
        </w:rPr>
        <w:t>epithelium</w:t>
      </w:r>
      <w:r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18</w:t>
      </w:r>
      <w:r w:rsidRPr="00C14B04">
        <w:rPr>
          <w:rStyle w:val="refCharCharChar"/>
          <w:color w:val="000000"/>
          <w:sz w:val="20"/>
          <w:szCs w:val="20"/>
          <w:vertAlign w:val="superscript"/>
        </w:rPr>
        <w:t>)</w:t>
      </w:r>
      <w:r w:rsidRPr="00C14B04">
        <w:rPr>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Clinically, it is difficult to find any support for the immigration theory; </w:t>
      </w:r>
      <w:proofErr w:type="spellStart"/>
      <w:proofErr w:type="gramStart"/>
      <w:r w:rsidRPr="00C14B04">
        <w:rPr>
          <w:b/>
          <w:bCs/>
          <w:color w:val="000000"/>
          <w:sz w:val="20"/>
          <w:szCs w:val="20"/>
        </w:rPr>
        <w:t>Tos</w:t>
      </w:r>
      <w:proofErr w:type="spellEnd"/>
      <w:r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19</w:t>
      </w:r>
      <w:r w:rsidRPr="00C14B04">
        <w:rPr>
          <w:rStyle w:val="refCharCharChar"/>
          <w:bCs w:val="0"/>
          <w:color w:val="000000"/>
          <w:sz w:val="20"/>
          <w:szCs w:val="20"/>
          <w:vertAlign w:val="superscript"/>
        </w:rPr>
        <w:t>)</w:t>
      </w:r>
      <w:r w:rsidRPr="00C14B04">
        <w:rPr>
          <w:b/>
          <w:bCs/>
          <w:color w:val="000000"/>
          <w:sz w:val="20"/>
          <w:szCs w:val="20"/>
        </w:rPr>
        <w:t xml:space="preserve"> </w:t>
      </w:r>
      <w:r w:rsidRPr="00C14B04">
        <w:rPr>
          <w:color w:val="000000"/>
          <w:sz w:val="20"/>
          <w:szCs w:val="20"/>
        </w:rPr>
        <w:t xml:space="preserve">have never observed an acute perforation of the pars </w:t>
      </w:r>
      <w:proofErr w:type="spellStart"/>
      <w:r w:rsidRPr="00C14B04">
        <w:rPr>
          <w:color w:val="000000"/>
          <w:sz w:val="20"/>
          <w:szCs w:val="20"/>
        </w:rPr>
        <w:t>tensa</w:t>
      </w:r>
      <w:proofErr w:type="spellEnd"/>
      <w:r w:rsidRPr="00C14B04">
        <w:rPr>
          <w:color w:val="000000"/>
          <w:sz w:val="20"/>
          <w:szCs w:val="20"/>
        </w:rPr>
        <w:t xml:space="preserve"> or the </w:t>
      </w:r>
      <w:proofErr w:type="spellStart"/>
      <w:r w:rsidRPr="00C14B04">
        <w:rPr>
          <w:color w:val="000000"/>
          <w:sz w:val="20"/>
          <w:szCs w:val="20"/>
        </w:rPr>
        <w:t>Sharpnell's</w:t>
      </w:r>
      <w:proofErr w:type="spellEnd"/>
      <w:r w:rsidRPr="00C14B04">
        <w:rPr>
          <w:color w:val="000000"/>
          <w:sz w:val="20"/>
          <w:szCs w:val="20"/>
        </w:rPr>
        <w:t xml:space="preserve"> membrane allowing immigration of the keratinizing epithelium through it. They have not observed any </w:t>
      </w:r>
      <w:proofErr w:type="spellStart"/>
      <w:r w:rsidRPr="00C14B04">
        <w:rPr>
          <w:color w:val="000000"/>
          <w:sz w:val="20"/>
          <w:szCs w:val="20"/>
        </w:rPr>
        <w:t>cholesteatoma</w:t>
      </w:r>
      <w:proofErr w:type="spellEnd"/>
      <w:r w:rsidRPr="00C14B04">
        <w:rPr>
          <w:color w:val="000000"/>
          <w:sz w:val="20"/>
          <w:szCs w:val="20"/>
        </w:rPr>
        <w:t xml:space="preserve"> starting somewhere in the </w:t>
      </w:r>
      <w:proofErr w:type="spellStart"/>
      <w:r w:rsidRPr="00C14B04">
        <w:rPr>
          <w:color w:val="000000"/>
          <w:sz w:val="20"/>
          <w:szCs w:val="20"/>
        </w:rPr>
        <w:t>antrum</w:t>
      </w:r>
      <w:proofErr w:type="spellEnd"/>
      <w:r w:rsidRPr="00C14B04">
        <w:rPr>
          <w:color w:val="000000"/>
          <w:sz w:val="20"/>
          <w:szCs w:val="20"/>
        </w:rPr>
        <w:t xml:space="preserve"> due to </w:t>
      </w:r>
      <w:proofErr w:type="spellStart"/>
      <w:r w:rsidRPr="00C14B04">
        <w:rPr>
          <w:color w:val="000000"/>
          <w:sz w:val="20"/>
          <w:szCs w:val="20"/>
        </w:rPr>
        <w:t>metaplasia</w:t>
      </w:r>
      <w:proofErr w:type="spellEnd"/>
      <w:r w:rsidRPr="00C14B04">
        <w:rPr>
          <w:color w:val="000000"/>
          <w:sz w:val="20"/>
          <w:szCs w:val="20"/>
        </w:rPr>
        <w:t xml:space="preserve"> and expanding outwards through the pars </w:t>
      </w:r>
      <w:proofErr w:type="spellStart"/>
      <w:r w:rsidRPr="00C14B04">
        <w:rPr>
          <w:color w:val="000000"/>
          <w:sz w:val="20"/>
          <w:szCs w:val="20"/>
        </w:rPr>
        <w:t>tensa</w:t>
      </w:r>
      <w:proofErr w:type="spellEnd"/>
      <w:r w:rsidRPr="00C14B04">
        <w:rPr>
          <w:color w:val="000000"/>
          <w:sz w:val="20"/>
          <w:szCs w:val="20"/>
        </w:rPr>
        <w:t xml:space="preserve"> or the </w:t>
      </w:r>
      <w:proofErr w:type="spellStart"/>
      <w:r w:rsidRPr="00C14B04">
        <w:rPr>
          <w:color w:val="000000"/>
          <w:sz w:val="20"/>
          <w:szCs w:val="20"/>
        </w:rPr>
        <w:t>Sharpnell's</w:t>
      </w:r>
      <w:proofErr w:type="spellEnd"/>
      <w:r w:rsidRPr="00C14B04">
        <w:rPr>
          <w:color w:val="000000"/>
          <w:sz w:val="20"/>
          <w:szCs w:val="20"/>
        </w:rPr>
        <w:t xml:space="preserve"> membrane.</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Indeed, there is some evidence for retraction and proliferation theories for a certain stage of </w:t>
      </w:r>
      <w:proofErr w:type="spellStart"/>
      <w:r w:rsidRPr="00C14B04">
        <w:rPr>
          <w:color w:val="000000"/>
          <w:sz w:val="20"/>
          <w:szCs w:val="20"/>
        </w:rPr>
        <w:t>cholesteatoma</w:t>
      </w:r>
      <w:proofErr w:type="spellEnd"/>
      <w:r w:rsidRPr="00C14B04">
        <w:rPr>
          <w:color w:val="000000"/>
          <w:sz w:val="20"/>
          <w:szCs w:val="20"/>
        </w:rPr>
        <w:t xml:space="preserve"> formation. There is a clinical evidence for formation of retraction, but there is no exact explanation for the transition from a retraction pocket to an active and expanding </w:t>
      </w:r>
      <w:proofErr w:type="spellStart"/>
      <w:r w:rsidRPr="00C14B04">
        <w:rPr>
          <w:color w:val="000000"/>
          <w:sz w:val="20"/>
          <w:szCs w:val="20"/>
        </w:rPr>
        <w:t>cholesteatoma</w:t>
      </w:r>
      <w:proofErr w:type="spellEnd"/>
      <w:r w:rsidRPr="00C14B04">
        <w:rPr>
          <w:color w:val="000000"/>
          <w:sz w:val="20"/>
          <w:szCs w:val="20"/>
        </w:rPr>
        <w:t xml:space="preserve">. There is a combination of the retraction theory and the proliferation theory could explain the pathogenesis of the acquired middle ear </w:t>
      </w:r>
      <w:proofErr w:type="spellStart"/>
      <w:proofErr w:type="gramStart"/>
      <w:r w:rsidRPr="00C14B04">
        <w:rPr>
          <w:color w:val="000000"/>
          <w:sz w:val="20"/>
          <w:szCs w:val="20"/>
        </w:rPr>
        <w:t>cholesteatoma</w:t>
      </w:r>
      <w:proofErr w:type="spellEnd"/>
      <w:r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19</w:t>
      </w:r>
      <w:r w:rsidRPr="00C14B04">
        <w:rPr>
          <w:rStyle w:val="refCharCharChar"/>
          <w:color w:val="000000"/>
          <w:sz w:val="20"/>
          <w:szCs w:val="20"/>
          <w:vertAlign w:val="superscript"/>
        </w:rPr>
        <w:t>)</w:t>
      </w:r>
      <w:r w:rsidRPr="00C14B04">
        <w:rPr>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As a possible explanation based on clinical and </w:t>
      </w:r>
      <w:proofErr w:type="spellStart"/>
      <w:r w:rsidRPr="00C14B04">
        <w:rPr>
          <w:color w:val="000000"/>
          <w:sz w:val="20"/>
          <w:szCs w:val="20"/>
        </w:rPr>
        <w:t>immunohistochemical</w:t>
      </w:r>
      <w:proofErr w:type="spellEnd"/>
      <w:r w:rsidRPr="00C14B04">
        <w:rPr>
          <w:color w:val="000000"/>
          <w:sz w:val="20"/>
          <w:szCs w:val="20"/>
        </w:rPr>
        <w:t xml:space="preserve"> findings, </w:t>
      </w:r>
      <w:proofErr w:type="spellStart"/>
      <w:proofErr w:type="gramStart"/>
      <w:r w:rsidRPr="00C14B04">
        <w:rPr>
          <w:b/>
          <w:bCs/>
          <w:color w:val="000000"/>
          <w:sz w:val="20"/>
          <w:szCs w:val="20"/>
        </w:rPr>
        <w:t>Tos</w:t>
      </w:r>
      <w:proofErr w:type="spellEnd"/>
      <w:r w:rsidR="00015D57" w:rsidRPr="00C14B04">
        <w:rPr>
          <w:rStyle w:val="refCharCharChar"/>
          <w:bCs w:val="0"/>
          <w:color w:val="000000"/>
          <w:sz w:val="20"/>
          <w:szCs w:val="20"/>
          <w:vertAlign w:val="superscript"/>
        </w:rPr>
        <w:t>(</w:t>
      </w:r>
      <w:proofErr w:type="gramEnd"/>
      <w:r w:rsidR="00015D57" w:rsidRPr="00C14B04">
        <w:rPr>
          <w:rStyle w:val="refCharCharChar"/>
          <w:bCs w:val="0"/>
          <w:color w:val="000000"/>
          <w:sz w:val="20"/>
          <w:szCs w:val="20"/>
          <w:vertAlign w:val="superscript"/>
        </w:rPr>
        <w:t xml:space="preserve">2) </w:t>
      </w:r>
      <w:r w:rsidR="00015D57" w:rsidRPr="00C14B04">
        <w:rPr>
          <w:rStyle w:val="refCharCharChar"/>
          <w:bCs w:val="0"/>
          <w:color w:val="000000"/>
          <w:sz w:val="20"/>
          <w:szCs w:val="20"/>
          <w:vertAlign w:val="superscript"/>
        </w:rPr>
        <w:softHyphen/>
      </w:r>
      <w:r w:rsidR="00015D57" w:rsidRPr="00C14B04">
        <w:rPr>
          <w:rStyle w:val="refCharCharChar"/>
          <w:bCs w:val="0"/>
          <w:color w:val="000000"/>
          <w:sz w:val="20"/>
          <w:szCs w:val="20"/>
        </w:rPr>
        <w:t>and Tos</w:t>
      </w:r>
      <w:r w:rsidRPr="00C14B04">
        <w:rPr>
          <w:rStyle w:val="refCharCharChar"/>
          <w:bCs w:val="0"/>
          <w:color w:val="000000"/>
          <w:sz w:val="20"/>
          <w:szCs w:val="20"/>
          <w:vertAlign w:val="superscript"/>
        </w:rPr>
        <w:t>(</w:t>
      </w:r>
      <w:r w:rsidR="00015D57" w:rsidRPr="00C14B04">
        <w:rPr>
          <w:rStyle w:val="refCharCharChar"/>
          <w:bCs w:val="0"/>
          <w:color w:val="000000"/>
          <w:sz w:val="20"/>
          <w:szCs w:val="20"/>
          <w:vertAlign w:val="superscript"/>
        </w:rPr>
        <w:t>19</w:t>
      </w:r>
      <w:r w:rsidRPr="00C14B04">
        <w:rPr>
          <w:rStyle w:val="refCharCharChar"/>
          <w:bCs w:val="0"/>
          <w:color w:val="000000"/>
          <w:sz w:val="20"/>
          <w:szCs w:val="20"/>
          <w:vertAlign w:val="superscript"/>
        </w:rPr>
        <w:t>)</w:t>
      </w:r>
      <w:r w:rsidRPr="00C14B04">
        <w:rPr>
          <w:b/>
          <w:bCs/>
          <w:color w:val="000000"/>
          <w:sz w:val="20"/>
          <w:szCs w:val="20"/>
        </w:rPr>
        <w:t xml:space="preserve"> </w:t>
      </w:r>
      <w:r w:rsidRPr="00C14B04">
        <w:rPr>
          <w:color w:val="000000"/>
          <w:sz w:val="20"/>
          <w:szCs w:val="20"/>
        </w:rPr>
        <w:t xml:space="preserve">have demonstrated proliferating </w:t>
      </w:r>
      <w:proofErr w:type="spellStart"/>
      <w:r w:rsidRPr="00C14B04">
        <w:rPr>
          <w:color w:val="000000"/>
          <w:sz w:val="20"/>
          <w:szCs w:val="20"/>
        </w:rPr>
        <w:t>keratinocytes</w:t>
      </w:r>
      <w:proofErr w:type="spellEnd"/>
      <w:r w:rsidRPr="00C14B04">
        <w:rPr>
          <w:color w:val="000000"/>
          <w:sz w:val="20"/>
          <w:szCs w:val="20"/>
        </w:rPr>
        <w:t xml:space="preserve"> within the epithelial cones, growing towards the underlying </w:t>
      </w:r>
      <w:proofErr w:type="spellStart"/>
      <w:r w:rsidRPr="00C14B04">
        <w:rPr>
          <w:color w:val="000000"/>
          <w:sz w:val="20"/>
          <w:szCs w:val="20"/>
        </w:rPr>
        <w:t>perimatrix</w:t>
      </w:r>
      <w:proofErr w:type="spellEnd"/>
      <w:r w:rsidRPr="00C14B04">
        <w:rPr>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They proposed a four-step concept for pathogenesis of </w:t>
      </w:r>
      <w:proofErr w:type="spellStart"/>
      <w:r w:rsidRPr="00C14B04">
        <w:rPr>
          <w:color w:val="000000"/>
          <w:sz w:val="20"/>
          <w:szCs w:val="20"/>
        </w:rPr>
        <w:t>cholesteatoma</w:t>
      </w:r>
      <w:proofErr w:type="spellEnd"/>
      <w:r w:rsidRPr="00C14B04">
        <w:rPr>
          <w:color w:val="000000"/>
          <w:sz w:val="20"/>
          <w:szCs w:val="20"/>
        </w:rPr>
        <w:t xml:space="preserve"> combining the retraction and the proliferation theory:</w:t>
      </w:r>
    </w:p>
    <w:p w:rsidR="00867E6E" w:rsidRPr="00C14B04" w:rsidRDefault="00867E6E" w:rsidP="00B07EF8">
      <w:pPr>
        <w:pStyle w:val="BbCharCharCharChar"/>
        <w:numPr>
          <w:ilvl w:val="0"/>
          <w:numId w:val="15"/>
        </w:numPr>
        <w:tabs>
          <w:tab w:val="clear" w:pos="340"/>
        </w:tabs>
        <w:snapToGrid w:val="0"/>
        <w:spacing w:after="0" w:line="240" w:lineRule="auto"/>
        <w:ind w:left="0" w:firstLine="425"/>
        <w:jc w:val="both"/>
        <w:rPr>
          <w:color w:val="000000"/>
          <w:sz w:val="20"/>
          <w:szCs w:val="20"/>
        </w:rPr>
      </w:pPr>
      <w:r w:rsidRPr="00C14B04">
        <w:rPr>
          <w:color w:val="000000"/>
          <w:sz w:val="20"/>
          <w:szCs w:val="20"/>
        </w:rPr>
        <w:t>The retraction pocket stage.</w:t>
      </w:r>
    </w:p>
    <w:p w:rsidR="00867E6E" w:rsidRPr="00C14B04" w:rsidRDefault="00867E6E" w:rsidP="00B07EF8">
      <w:pPr>
        <w:pStyle w:val="BbCharCharCharChar"/>
        <w:numPr>
          <w:ilvl w:val="0"/>
          <w:numId w:val="15"/>
        </w:numPr>
        <w:tabs>
          <w:tab w:val="clear" w:pos="340"/>
        </w:tabs>
        <w:snapToGrid w:val="0"/>
        <w:spacing w:after="0" w:line="240" w:lineRule="auto"/>
        <w:ind w:left="0" w:firstLine="425"/>
        <w:jc w:val="both"/>
        <w:rPr>
          <w:color w:val="000000"/>
          <w:sz w:val="20"/>
          <w:szCs w:val="20"/>
        </w:rPr>
      </w:pPr>
      <w:r w:rsidRPr="00C14B04">
        <w:rPr>
          <w:color w:val="000000"/>
          <w:sz w:val="20"/>
          <w:szCs w:val="20"/>
        </w:rPr>
        <w:t>The proliferation stage of the retraction pocket, subdivided into:</w:t>
      </w:r>
    </w:p>
    <w:p w:rsidR="00867E6E" w:rsidRPr="00C14B04" w:rsidRDefault="00867E6E" w:rsidP="00B07EF8">
      <w:pPr>
        <w:pStyle w:val="BbCharCharCharChar"/>
        <w:numPr>
          <w:ilvl w:val="1"/>
          <w:numId w:val="15"/>
        </w:numPr>
        <w:tabs>
          <w:tab w:val="clear" w:pos="680"/>
        </w:tabs>
        <w:snapToGrid w:val="0"/>
        <w:spacing w:after="0" w:line="240" w:lineRule="auto"/>
        <w:ind w:left="0" w:firstLine="425"/>
        <w:jc w:val="both"/>
        <w:rPr>
          <w:color w:val="000000"/>
          <w:sz w:val="20"/>
          <w:szCs w:val="20"/>
        </w:rPr>
      </w:pPr>
      <w:r w:rsidRPr="00C14B04">
        <w:rPr>
          <w:color w:val="000000"/>
          <w:sz w:val="20"/>
          <w:szCs w:val="20"/>
        </w:rPr>
        <w:t>Cone formation.</w:t>
      </w:r>
    </w:p>
    <w:p w:rsidR="00867E6E" w:rsidRPr="00C14B04" w:rsidRDefault="00867E6E" w:rsidP="00B07EF8">
      <w:pPr>
        <w:pStyle w:val="BbCharCharCharChar"/>
        <w:numPr>
          <w:ilvl w:val="1"/>
          <w:numId w:val="15"/>
        </w:numPr>
        <w:tabs>
          <w:tab w:val="clear" w:pos="680"/>
        </w:tabs>
        <w:snapToGrid w:val="0"/>
        <w:spacing w:after="0" w:line="240" w:lineRule="auto"/>
        <w:ind w:left="0" w:firstLine="425"/>
        <w:jc w:val="both"/>
        <w:rPr>
          <w:color w:val="000000"/>
          <w:sz w:val="20"/>
          <w:szCs w:val="20"/>
        </w:rPr>
      </w:pPr>
      <w:r w:rsidRPr="00C14B04">
        <w:rPr>
          <w:color w:val="000000"/>
          <w:sz w:val="20"/>
          <w:szCs w:val="20"/>
        </w:rPr>
        <w:t>Cone fusion.</w:t>
      </w:r>
    </w:p>
    <w:p w:rsidR="00867E6E" w:rsidRPr="00C14B04" w:rsidRDefault="00867E6E" w:rsidP="00B07EF8">
      <w:pPr>
        <w:pStyle w:val="BbCharCharCharChar"/>
        <w:numPr>
          <w:ilvl w:val="0"/>
          <w:numId w:val="15"/>
        </w:numPr>
        <w:tabs>
          <w:tab w:val="clear" w:pos="340"/>
        </w:tabs>
        <w:snapToGrid w:val="0"/>
        <w:spacing w:after="0" w:line="240" w:lineRule="auto"/>
        <w:ind w:left="0" w:firstLine="425"/>
        <w:jc w:val="both"/>
        <w:rPr>
          <w:color w:val="000000"/>
          <w:sz w:val="20"/>
          <w:szCs w:val="20"/>
        </w:rPr>
      </w:pPr>
      <w:r w:rsidRPr="00C14B04">
        <w:rPr>
          <w:color w:val="000000"/>
          <w:sz w:val="20"/>
          <w:szCs w:val="20"/>
        </w:rPr>
        <w:lastRenderedPageBreak/>
        <w:t xml:space="preserve">Expansion stage of </w:t>
      </w:r>
      <w:proofErr w:type="spellStart"/>
      <w:r w:rsidRPr="00C14B04">
        <w:rPr>
          <w:color w:val="000000"/>
          <w:sz w:val="20"/>
          <w:szCs w:val="20"/>
        </w:rPr>
        <w:t>cholesteatoma</w:t>
      </w:r>
      <w:proofErr w:type="spellEnd"/>
      <w:r w:rsidRPr="00C14B04">
        <w:rPr>
          <w:color w:val="000000"/>
          <w:sz w:val="20"/>
          <w:szCs w:val="20"/>
        </w:rPr>
        <w:t>.</w:t>
      </w:r>
    </w:p>
    <w:p w:rsidR="00867E6E" w:rsidRPr="00C14B04" w:rsidRDefault="00867E6E" w:rsidP="00B07EF8">
      <w:pPr>
        <w:pStyle w:val="BbCharCharCharChar"/>
        <w:numPr>
          <w:ilvl w:val="0"/>
          <w:numId w:val="15"/>
        </w:numPr>
        <w:tabs>
          <w:tab w:val="clear" w:pos="340"/>
        </w:tabs>
        <w:snapToGrid w:val="0"/>
        <w:spacing w:after="0" w:line="240" w:lineRule="auto"/>
        <w:ind w:left="0" w:firstLine="425"/>
        <w:jc w:val="both"/>
        <w:rPr>
          <w:color w:val="000000"/>
          <w:sz w:val="20"/>
          <w:szCs w:val="20"/>
        </w:rPr>
      </w:pPr>
      <w:r w:rsidRPr="00C14B04">
        <w:rPr>
          <w:color w:val="000000"/>
          <w:sz w:val="20"/>
          <w:szCs w:val="20"/>
        </w:rPr>
        <w:t xml:space="preserve">Bone </w:t>
      </w:r>
      <w:proofErr w:type="spellStart"/>
      <w:r w:rsidRPr="00C14B04">
        <w:rPr>
          <w:color w:val="000000"/>
          <w:sz w:val="20"/>
          <w:szCs w:val="20"/>
        </w:rPr>
        <w:t>resorption</w:t>
      </w:r>
      <w:proofErr w:type="spellEnd"/>
      <w:r w:rsidRPr="00C14B04">
        <w:rPr>
          <w:color w:val="000000"/>
          <w:sz w:val="20"/>
          <w:szCs w:val="20"/>
        </w:rPr>
        <w:t xml:space="preserve"> </w:t>
      </w:r>
      <w:proofErr w:type="gramStart"/>
      <w:r w:rsidRPr="00C14B04">
        <w:rPr>
          <w:color w:val="000000"/>
          <w:sz w:val="20"/>
          <w:szCs w:val="20"/>
        </w:rPr>
        <w:t>stage</w:t>
      </w:r>
      <w:r w:rsidR="00015D57" w:rsidRPr="00C14B04">
        <w:rPr>
          <w:b/>
          <w:bCs/>
          <w:color w:val="000000"/>
          <w:sz w:val="20"/>
          <w:szCs w:val="20"/>
          <w:vertAlign w:val="superscript"/>
        </w:rPr>
        <w:t>(</w:t>
      </w:r>
      <w:proofErr w:type="gramEnd"/>
      <w:r w:rsidR="00015D57" w:rsidRPr="00C14B04">
        <w:rPr>
          <w:b/>
          <w:bCs/>
          <w:color w:val="000000"/>
          <w:sz w:val="20"/>
          <w:szCs w:val="20"/>
          <w:vertAlign w:val="superscript"/>
        </w:rPr>
        <w:t>19)</w:t>
      </w:r>
      <w:r w:rsidRPr="00C14B04">
        <w:rPr>
          <w:color w:val="000000"/>
          <w:sz w:val="20"/>
          <w:szCs w:val="20"/>
        </w:rPr>
        <w:t>.</w:t>
      </w:r>
    </w:p>
    <w:p w:rsidR="00DF67F7" w:rsidRPr="00C14B04" w:rsidRDefault="00DF67F7" w:rsidP="00B07EF8">
      <w:pPr>
        <w:pStyle w:val="BbCharCharCharChar"/>
        <w:snapToGrid w:val="0"/>
        <w:spacing w:after="0" w:line="240" w:lineRule="auto"/>
        <w:ind w:firstLine="0"/>
        <w:jc w:val="both"/>
        <w:rPr>
          <w:b/>
          <w:bCs/>
          <w:color w:val="000000"/>
          <w:sz w:val="20"/>
          <w:szCs w:val="20"/>
        </w:rPr>
      </w:pPr>
      <w:r w:rsidRPr="00C14B04">
        <w:rPr>
          <w:b/>
          <w:bCs/>
          <w:color w:val="000000"/>
          <w:sz w:val="20"/>
          <w:szCs w:val="20"/>
        </w:rPr>
        <w:t xml:space="preserve">Basic principle of </w:t>
      </w:r>
      <w:r w:rsidR="007B5C49" w:rsidRPr="00C14B04">
        <w:rPr>
          <w:b/>
          <w:bCs/>
          <w:color w:val="000000"/>
          <w:sz w:val="20"/>
          <w:szCs w:val="20"/>
        </w:rPr>
        <w:t>DWI:</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 xml:space="preserve">At human body temperature, random water molecules migrate approximately 30 um over 50 ms, but only if there are no barriers to their motion. Water movement in tissues is neither entirely free nor random, being modified by interactions with hydrophobic lipid-containing cell membranes, intracellular organelles, macromolecules and by-flows within tubular channels such as blood vessels and ducts. Thus tissue water motion is related to its microscopic structure. The thermally driven motion of water is uniquely assessed by DWI. MRI is able to measure the water diffusivity by the application of diffusion sensitizing gradients (motion probing gradients) to T2-weighted spin-echo sequences usually with </w:t>
      </w:r>
      <w:proofErr w:type="spellStart"/>
      <w:r w:rsidRPr="00C14B04">
        <w:rPr>
          <w:color w:val="000000"/>
          <w:sz w:val="20"/>
          <w:szCs w:val="20"/>
        </w:rPr>
        <w:t>echoplanar</w:t>
      </w:r>
      <w:proofErr w:type="spellEnd"/>
      <w:r w:rsidRPr="00C14B04">
        <w:rPr>
          <w:color w:val="000000"/>
          <w:sz w:val="20"/>
          <w:szCs w:val="20"/>
        </w:rPr>
        <w:t xml:space="preserve"> readouts of the data. Signal loss on DWI is proportional to both the free motion of water molecules and the diffusion gradient strength </w:t>
      </w:r>
      <w:proofErr w:type="gramStart"/>
      <w:r w:rsidRPr="00C14B04">
        <w:rPr>
          <w:color w:val="000000"/>
          <w:sz w:val="20"/>
          <w:szCs w:val="20"/>
        </w:rPr>
        <w:t>used</w:t>
      </w:r>
      <w:r w:rsidRPr="00C14B04">
        <w:rPr>
          <w:b/>
          <w:bCs/>
          <w:color w:val="000000"/>
          <w:sz w:val="20"/>
          <w:szCs w:val="20"/>
          <w:vertAlign w:val="superscript"/>
        </w:rPr>
        <w:t>(</w:t>
      </w:r>
      <w:proofErr w:type="gramEnd"/>
      <w:r w:rsidR="00015D57" w:rsidRPr="00C14B04">
        <w:rPr>
          <w:b/>
          <w:bCs/>
          <w:color w:val="000000"/>
          <w:sz w:val="20"/>
          <w:szCs w:val="20"/>
          <w:vertAlign w:val="superscript"/>
        </w:rPr>
        <w:t>20</w:t>
      </w:r>
      <w:r w:rsidRPr="00C14B04">
        <w:rPr>
          <w:b/>
          <w:bCs/>
          <w:color w:val="000000"/>
          <w:sz w:val="20"/>
          <w:szCs w:val="20"/>
          <w:vertAlign w:val="superscript"/>
        </w:rPr>
        <w:t>)</w:t>
      </w:r>
      <w:r w:rsidRPr="00C14B04">
        <w:rPr>
          <w:b/>
          <w:bCs/>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The strength and duration of application of diffusion sensitizing gradients is indicated by their “b-value”. Generally, a range of b-values (two or more) are used in a DW-MRI study to detect</w:t>
      </w:r>
      <w:r w:rsidR="00C14B04">
        <w:rPr>
          <w:color w:val="000000"/>
          <w:sz w:val="20"/>
          <w:szCs w:val="20"/>
        </w:rPr>
        <w:t xml:space="preserve"> </w:t>
      </w:r>
      <w:r w:rsidRPr="00C14B04">
        <w:rPr>
          <w:color w:val="000000"/>
          <w:sz w:val="20"/>
          <w:szCs w:val="20"/>
        </w:rPr>
        <w:t xml:space="preserve">the water diffusion properties of tissues. In the absence of diffusion sensitizing gradients (b-value=0 s/mm2), free water appears bright because of intrinsic T2-weighting. In images acquired with low b values (50–100 s/mm2), vessels and cerebrospinal fluid show marked signal attenuation because water molecules will have moved over a relatively large distance during the time of application of the diffusion sensitizing gradients. Because signal intensity from blood vessels is attenuated on low b-value images, these images are often termed “black blood” </w:t>
      </w:r>
      <w:proofErr w:type="gramStart"/>
      <w:r w:rsidRPr="00C14B04">
        <w:rPr>
          <w:color w:val="000000"/>
          <w:sz w:val="20"/>
          <w:szCs w:val="20"/>
        </w:rPr>
        <w:t>images</w:t>
      </w:r>
      <w:r w:rsidRPr="00C14B04">
        <w:rPr>
          <w:b/>
          <w:bCs/>
          <w:color w:val="000000"/>
          <w:sz w:val="20"/>
          <w:szCs w:val="20"/>
          <w:vertAlign w:val="superscript"/>
        </w:rPr>
        <w:t>(</w:t>
      </w:r>
      <w:proofErr w:type="gramEnd"/>
      <w:r w:rsidR="00015D57" w:rsidRPr="00C14B04">
        <w:rPr>
          <w:b/>
          <w:bCs/>
          <w:color w:val="000000"/>
          <w:sz w:val="20"/>
          <w:szCs w:val="20"/>
          <w:vertAlign w:val="superscript"/>
        </w:rPr>
        <w:t>21</w:t>
      </w:r>
      <w:r w:rsidRPr="00C14B04">
        <w:rPr>
          <w:b/>
          <w:bCs/>
          <w:color w:val="000000"/>
          <w:sz w:val="20"/>
          <w:szCs w:val="20"/>
          <w:vertAlign w:val="superscript"/>
        </w:rPr>
        <w:t>)</w:t>
      </w:r>
      <w:r w:rsidRPr="00C14B04">
        <w:rPr>
          <w:b/>
          <w:bCs/>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rPr>
      </w:pPr>
      <w:r w:rsidRPr="00C14B04">
        <w:rPr>
          <w:color w:val="000000"/>
          <w:sz w:val="20"/>
          <w:szCs w:val="20"/>
        </w:rPr>
        <w:t>With increasing b-values, signal intensity attenuates steadily in other tissues, initially attenuating</w:t>
      </w:r>
      <w:r w:rsidR="00C14B04">
        <w:rPr>
          <w:color w:val="000000"/>
          <w:sz w:val="20"/>
          <w:szCs w:val="20"/>
        </w:rPr>
        <w:t xml:space="preserve"> </w:t>
      </w:r>
      <w:r w:rsidRPr="00C14B04">
        <w:rPr>
          <w:color w:val="000000"/>
          <w:sz w:val="20"/>
          <w:szCs w:val="20"/>
        </w:rPr>
        <w:t>in free water (e.g. urine in the bladder), then in glandular tissues (e.g. prostate, salivary glands and pancreas) and then in tissues showing highly organized cellular structure such as the liver. Because water movement is relatively impeded in highly packed tissues such as tumors, very cellular tissues appear persistently bright against a darkening background at high b-values of 500–1,000 s/ mm2. For the same reasons, several normal but highly cellular tissues also appear bright on high b-value images, including the brain, spinal cord, spleen (variable) and normal lymphatic tissues (tonsils, adenoids, lymph nodes)</w:t>
      </w:r>
      <w:r w:rsidR="00015D57" w:rsidRPr="00C14B04">
        <w:rPr>
          <w:color w:val="000000"/>
          <w:sz w:val="20"/>
          <w:szCs w:val="20"/>
        </w:rPr>
        <w:t xml:space="preserve"> (table </w:t>
      </w:r>
      <w:r w:rsidR="00664D28" w:rsidRPr="00C14B04">
        <w:rPr>
          <w:color w:val="000000"/>
          <w:sz w:val="20"/>
          <w:szCs w:val="20"/>
        </w:rPr>
        <w:t>1</w:t>
      </w:r>
      <w:r w:rsidR="00015D57" w:rsidRPr="00C14B04">
        <w:rPr>
          <w:color w:val="000000"/>
          <w:sz w:val="20"/>
          <w:szCs w:val="20"/>
        </w:rPr>
        <w:t>)</w:t>
      </w:r>
      <w:r w:rsidRPr="00C14B04">
        <w:rPr>
          <w:b/>
          <w:bCs/>
          <w:color w:val="000000"/>
          <w:sz w:val="20"/>
          <w:szCs w:val="20"/>
          <w:vertAlign w:val="superscript"/>
        </w:rPr>
        <w:t>(</w:t>
      </w:r>
      <w:r w:rsidR="00015D57" w:rsidRPr="00C14B04">
        <w:rPr>
          <w:b/>
          <w:bCs/>
          <w:color w:val="000000"/>
          <w:sz w:val="20"/>
          <w:szCs w:val="20"/>
          <w:vertAlign w:val="superscript"/>
        </w:rPr>
        <w:t>21</w:t>
      </w:r>
      <w:r w:rsidRPr="00C14B04">
        <w:rPr>
          <w:b/>
          <w:bCs/>
          <w:color w:val="000000"/>
          <w:sz w:val="20"/>
          <w:szCs w:val="20"/>
          <w:vertAlign w:val="superscript"/>
        </w:rPr>
        <w:t>)</w:t>
      </w:r>
      <w:r w:rsidRPr="00C14B04">
        <w:rPr>
          <w:b/>
          <w:bCs/>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lang w:eastAsia="zh-CN" w:bidi="ar-EG"/>
        </w:rPr>
      </w:pPr>
      <w:proofErr w:type="spellStart"/>
      <w:r w:rsidRPr="00C14B04">
        <w:rPr>
          <w:color w:val="000000"/>
          <w:sz w:val="20"/>
          <w:szCs w:val="20"/>
        </w:rPr>
        <w:t>Cholesteatoma</w:t>
      </w:r>
      <w:proofErr w:type="spellEnd"/>
      <w:r w:rsidRPr="00C14B04">
        <w:rPr>
          <w:color w:val="000000"/>
          <w:sz w:val="20"/>
          <w:szCs w:val="20"/>
        </w:rPr>
        <w:t xml:space="preserve"> is often treated surgically using canal wall-preserving techniques. Clinical and </w:t>
      </w:r>
      <w:proofErr w:type="spellStart"/>
      <w:r w:rsidRPr="00C14B04">
        <w:rPr>
          <w:color w:val="000000"/>
          <w:sz w:val="20"/>
          <w:szCs w:val="20"/>
        </w:rPr>
        <w:t>otoscopic</w:t>
      </w:r>
      <w:proofErr w:type="spellEnd"/>
      <w:r w:rsidRPr="00C14B04">
        <w:rPr>
          <w:color w:val="000000"/>
          <w:sz w:val="20"/>
          <w:szCs w:val="20"/>
        </w:rPr>
        <w:t xml:space="preserve"> diagnosis of residual or recurrent disease after this form of surgery is unreliable and thus </w:t>
      </w:r>
      <w:r w:rsidRPr="00C14B04">
        <w:rPr>
          <w:color w:val="000000"/>
          <w:sz w:val="20"/>
          <w:szCs w:val="20"/>
        </w:rPr>
        <w:lastRenderedPageBreak/>
        <w:t>radiological imaging is often used prior to mandatory "second-look" surgery</w:t>
      </w:r>
      <w:r w:rsidRPr="00C14B04">
        <w:rPr>
          <w:b/>
          <w:bCs/>
          <w:color w:val="000000"/>
          <w:sz w:val="20"/>
          <w:szCs w:val="20"/>
          <w:vertAlign w:val="superscript"/>
        </w:rPr>
        <w:t>(</w:t>
      </w:r>
      <w:r w:rsidR="00015D57" w:rsidRPr="00C14B04">
        <w:rPr>
          <w:b/>
          <w:bCs/>
          <w:color w:val="000000"/>
          <w:sz w:val="20"/>
          <w:szCs w:val="20"/>
          <w:vertAlign w:val="superscript"/>
        </w:rPr>
        <w:t>5</w:t>
      </w:r>
      <w:r w:rsidRPr="00C14B04">
        <w:rPr>
          <w:b/>
          <w:bCs/>
          <w:color w:val="000000"/>
          <w:sz w:val="20"/>
          <w:szCs w:val="20"/>
          <w:vertAlign w:val="superscript"/>
        </w:rPr>
        <w:t>)</w:t>
      </w:r>
      <w:r w:rsidRPr="00C14B04">
        <w:rPr>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lang w:eastAsia="zh-CN" w:bidi="ar-EG"/>
        </w:rPr>
      </w:pPr>
      <w:r w:rsidRPr="00C14B04">
        <w:rPr>
          <w:color w:val="000000"/>
          <w:sz w:val="20"/>
          <w:szCs w:val="20"/>
          <w:lang w:eastAsia="zh-CN" w:bidi="ar-EG"/>
        </w:rPr>
        <w:t xml:space="preserve">Unlike recurrent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developing from recurring retraction pockets or defects in the tympanic membrane reconstruction, residual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cannot be detected by a simple clinical </w:t>
      </w:r>
      <w:proofErr w:type="gramStart"/>
      <w:r w:rsidRPr="00C14B04">
        <w:rPr>
          <w:color w:val="000000"/>
          <w:sz w:val="20"/>
          <w:szCs w:val="20"/>
          <w:lang w:eastAsia="zh-CN" w:bidi="ar-EG"/>
        </w:rPr>
        <w:t>examination</w:t>
      </w:r>
      <w:r w:rsidRPr="00C14B04">
        <w:rPr>
          <w:b/>
          <w:bCs/>
          <w:color w:val="000000"/>
          <w:sz w:val="20"/>
          <w:szCs w:val="20"/>
          <w:vertAlign w:val="superscript"/>
        </w:rPr>
        <w:t>(</w:t>
      </w:r>
      <w:proofErr w:type="gramEnd"/>
      <w:r w:rsidR="00664D28" w:rsidRPr="00C14B04">
        <w:rPr>
          <w:b/>
          <w:bCs/>
          <w:color w:val="000000"/>
          <w:sz w:val="20"/>
          <w:szCs w:val="20"/>
          <w:vertAlign w:val="superscript"/>
        </w:rPr>
        <w:t>22</w:t>
      </w:r>
      <w:r w:rsidRPr="00C14B04">
        <w:rPr>
          <w:b/>
          <w:bCs/>
          <w:color w:val="000000"/>
          <w:sz w:val="20"/>
          <w:szCs w:val="20"/>
          <w:vertAlign w:val="superscript"/>
        </w:rPr>
        <w:t>)</w:t>
      </w:r>
      <w:r w:rsidRPr="00C14B04">
        <w:rPr>
          <w:color w:val="000000"/>
          <w:sz w:val="20"/>
          <w:szCs w:val="20"/>
          <w:lang w:eastAsia="zh-CN" w:bidi="ar-EG"/>
        </w:rPr>
        <w:t>.</w:t>
      </w:r>
    </w:p>
    <w:p w:rsidR="00867E6E" w:rsidRPr="00C14B04" w:rsidRDefault="00867E6E" w:rsidP="00B07EF8">
      <w:pPr>
        <w:pStyle w:val="BbCharCharCharChar"/>
        <w:snapToGrid w:val="0"/>
        <w:spacing w:after="0" w:line="240" w:lineRule="auto"/>
        <w:ind w:firstLine="425"/>
        <w:jc w:val="both"/>
        <w:rPr>
          <w:color w:val="000000"/>
          <w:sz w:val="20"/>
          <w:szCs w:val="20"/>
          <w:lang w:eastAsia="zh-CN" w:bidi="ar-EG"/>
        </w:rPr>
      </w:pPr>
      <w:r w:rsidRPr="00C14B04">
        <w:rPr>
          <w:color w:val="000000"/>
          <w:sz w:val="20"/>
          <w:szCs w:val="20"/>
          <w:lang w:eastAsia="zh-CN" w:bidi="ar-EG"/>
        </w:rPr>
        <w:t xml:space="preserve">Several methods, such as Eustachian tube endoscopy, have been proposed to detect residual </w:t>
      </w:r>
      <w:proofErr w:type="spellStart"/>
      <w:r w:rsidRPr="00C14B04">
        <w:rPr>
          <w:color w:val="000000"/>
          <w:sz w:val="20"/>
          <w:szCs w:val="20"/>
          <w:lang w:eastAsia="zh-CN" w:bidi="ar-EG"/>
        </w:rPr>
        <w:t>cholesteatomas</w:t>
      </w:r>
      <w:proofErr w:type="spellEnd"/>
      <w:r w:rsidRPr="00C14B04">
        <w:rPr>
          <w:color w:val="000000"/>
          <w:sz w:val="20"/>
          <w:szCs w:val="20"/>
          <w:lang w:eastAsia="zh-CN" w:bidi="ar-EG"/>
        </w:rPr>
        <w:t>.</w:t>
      </w:r>
      <w:r w:rsidR="00C14B04">
        <w:rPr>
          <w:color w:val="000000"/>
          <w:sz w:val="20"/>
          <w:szCs w:val="20"/>
          <w:lang w:eastAsia="zh-CN" w:bidi="ar-EG"/>
        </w:rPr>
        <w:t xml:space="preserve"> </w:t>
      </w:r>
      <w:r w:rsidRPr="00C14B04">
        <w:rPr>
          <w:color w:val="000000"/>
          <w:sz w:val="20"/>
          <w:szCs w:val="20"/>
          <w:lang w:eastAsia="zh-CN" w:bidi="ar-EG"/>
        </w:rPr>
        <w:t xml:space="preserve">However, these techniques are not routinely performed and canal wall-up (CWU) </w:t>
      </w:r>
      <w:proofErr w:type="spellStart"/>
      <w:r w:rsidRPr="00C14B04">
        <w:rPr>
          <w:color w:val="000000"/>
          <w:sz w:val="20"/>
          <w:szCs w:val="20"/>
          <w:lang w:eastAsia="zh-CN" w:bidi="ar-EG"/>
        </w:rPr>
        <w:t>tympanoplasties</w:t>
      </w:r>
      <w:proofErr w:type="spellEnd"/>
      <w:r w:rsidRPr="00C14B04">
        <w:rPr>
          <w:color w:val="000000"/>
          <w:sz w:val="20"/>
          <w:szCs w:val="20"/>
          <w:lang w:eastAsia="zh-CN" w:bidi="ar-EG"/>
        </w:rPr>
        <w:t xml:space="preserve"> for middle ear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usually require second-look surgery to rule out the presence of residual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Identification of residual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and differentiation from postoperative granulation tissue by non invasive technique to avoid second look surgery are of great </w:t>
      </w:r>
      <w:proofErr w:type="gramStart"/>
      <w:r w:rsidRPr="00C14B04">
        <w:rPr>
          <w:color w:val="000000"/>
          <w:sz w:val="20"/>
          <w:szCs w:val="20"/>
          <w:lang w:eastAsia="zh-CN" w:bidi="ar-EG"/>
        </w:rPr>
        <w:t>value</w:t>
      </w:r>
      <w:r w:rsidRPr="00C14B04">
        <w:rPr>
          <w:b/>
          <w:bCs/>
          <w:color w:val="000000"/>
          <w:sz w:val="20"/>
          <w:szCs w:val="20"/>
          <w:vertAlign w:val="superscript"/>
        </w:rPr>
        <w:t>(</w:t>
      </w:r>
      <w:proofErr w:type="gramEnd"/>
      <w:r w:rsidR="00664D28" w:rsidRPr="00C14B04">
        <w:rPr>
          <w:b/>
          <w:bCs/>
          <w:color w:val="000000"/>
          <w:sz w:val="20"/>
          <w:szCs w:val="20"/>
          <w:vertAlign w:val="superscript"/>
        </w:rPr>
        <w:t>4</w:t>
      </w:r>
      <w:r w:rsidRPr="00C14B04">
        <w:rPr>
          <w:b/>
          <w:bCs/>
          <w:color w:val="000000"/>
          <w:sz w:val="20"/>
          <w:szCs w:val="20"/>
          <w:vertAlign w:val="superscript"/>
          <w:lang w:bidi="ar-EG"/>
        </w:rPr>
        <w:t>)</w:t>
      </w:r>
      <w:r w:rsidRPr="00C14B04">
        <w:rPr>
          <w:color w:val="000000"/>
          <w:sz w:val="20"/>
          <w:szCs w:val="20"/>
          <w:lang w:eastAsia="zh-CN" w:bidi="ar-EG"/>
        </w:rPr>
        <w:t>.</w:t>
      </w:r>
    </w:p>
    <w:p w:rsidR="00867E6E" w:rsidRPr="00C14B04" w:rsidRDefault="00867E6E" w:rsidP="00B07EF8">
      <w:pPr>
        <w:pStyle w:val="BbCharCharCharChar"/>
        <w:snapToGrid w:val="0"/>
        <w:spacing w:after="0" w:line="240" w:lineRule="auto"/>
        <w:ind w:firstLine="425"/>
        <w:jc w:val="both"/>
        <w:rPr>
          <w:color w:val="000000"/>
          <w:sz w:val="20"/>
          <w:szCs w:val="20"/>
          <w:lang w:eastAsia="zh-CN" w:bidi="ar-EG"/>
        </w:rPr>
      </w:pPr>
      <w:r w:rsidRPr="00C14B04">
        <w:rPr>
          <w:color w:val="000000"/>
          <w:sz w:val="20"/>
          <w:szCs w:val="20"/>
        </w:rPr>
        <w:t xml:space="preserve">Imaging needs to be able to differentiate residual or recurrent disease from granulation tissue, inflammatory tissue or fluid within the middle ear cavity and mastoid cavity. High-resolution computed tomography (HRCT), conventional magnetic resonance imaging (MRI), and delayed contrast MRI have all been used in detecting postoperative </w:t>
      </w:r>
      <w:proofErr w:type="spellStart"/>
      <w:r w:rsidRPr="00C14B04">
        <w:rPr>
          <w:color w:val="000000"/>
          <w:sz w:val="20"/>
          <w:szCs w:val="20"/>
        </w:rPr>
        <w:t>cholesteatoma</w:t>
      </w:r>
      <w:proofErr w:type="spellEnd"/>
      <w:r w:rsidRPr="00C14B04">
        <w:rPr>
          <w:color w:val="000000"/>
          <w:sz w:val="20"/>
          <w:szCs w:val="20"/>
        </w:rPr>
        <w:t xml:space="preserve">. Although delayed contrast MRI performs better than HRCT and conventional MRI, </w:t>
      </w:r>
      <w:r w:rsidRPr="00C14B04">
        <w:rPr>
          <w:color w:val="000000"/>
          <w:sz w:val="20"/>
          <w:szCs w:val="20"/>
        </w:rPr>
        <w:lastRenderedPageBreak/>
        <w:t xml:space="preserve">the sensitivities and specificities of these different imaging methods are relatively </w:t>
      </w:r>
      <w:proofErr w:type="gramStart"/>
      <w:r w:rsidRPr="00C14B04">
        <w:rPr>
          <w:color w:val="000000"/>
          <w:sz w:val="20"/>
          <w:szCs w:val="20"/>
        </w:rPr>
        <w:t>poor</w:t>
      </w:r>
      <w:r w:rsidRPr="00C14B04">
        <w:rPr>
          <w:b/>
          <w:bCs/>
          <w:color w:val="000000"/>
          <w:sz w:val="20"/>
          <w:szCs w:val="20"/>
          <w:vertAlign w:val="superscript"/>
        </w:rPr>
        <w:t>(</w:t>
      </w:r>
      <w:proofErr w:type="gramEnd"/>
      <w:r w:rsidR="00664D28" w:rsidRPr="00C14B04">
        <w:rPr>
          <w:b/>
          <w:bCs/>
          <w:color w:val="000000"/>
          <w:sz w:val="20"/>
          <w:szCs w:val="20"/>
          <w:vertAlign w:val="superscript"/>
        </w:rPr>
        <w:t>5</w:t>
      </w:r>
      <w:r w:rsidRPr="00C14B04">
        <w:rPr>
          <w:b/>
          <w:bCs/>
          <w:color w:val="000000"/>
          <w:sz w:val="20"/>
          <w:szCs w:val="20"/>
          <w:vertAlign w:val="superscript"/>
        </w:rPr>
        <w:t>)</w:t>
      </w:r>
      <w:r w:rsidRPr="00C14B04">
        <w:rPr>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lang w:eastAsia="zh-CN" w:bidi="ar-EG"/>
        </w:rPr>
      </w:pPr>
      <w:proofErr w:type="spellStart"/>
      <w:r w:rsidRPr="00C14B04">
        <w:rPr>
          <w:color w:val="000000"/>
          <w:sz w:val="20"/>
          <w:szCs w:val="20"/>
          <w:shd w:val="clear" w:color="auto" w:fill="FFFFFF"/>
        </w:rPr>
        <w:t>Cholesteatomatous</w:t>
      </w:r>
      <w:proofErr w:type="spellEnd"/>
      <w:r w:rsidRPr="00C14B04">
        <w:rPr>
          <w:color w:val="000000"/>
          <w:sz w:val="20"/>
          <w:szCs w:val="20"/>
          <w:shd w:val="clear" w:color="auto" w:fill="FFFFFF"/>
        </w:rPr>
        <w:t xml:space="preserve"> tissue shows an intermediate to </w:t>
      </w:r>
      <w:proofErr w:type="spellStart"/>
      <w:r w:rsidRPr="00C14B04">
        <w:rPr>
          <w:color w:val="000000"/>
          <w:sz w:val="20"/>
          <w:szCs w:val="20"/>
          <w:shd w:val="clear" w:color="auto" w:fill="FFFFFF"/>
        </w:rPr>
        <w:t>hypointense</w:t>
      </w:r>
      <w:proofErr w:type="spellEnd"/>
      <w:r w:rsidRPr="00C14B04">
        <w:rPr>
          <w:color w:val="000000"/>
          <w:sz w:val="20"/>
          <w:szCs w:val="20"/>
          <w:shd w:val="clear" w:color="auto" w:fill="FFFFFF"/>
        </w:rPr>
        <w:t xml:space="preserve"> signal on T1W images and appears </w:t>
      </w:r>
      <w:proofErr w:type="spellStart"/>
      <w:r w:rsidRPr="00C14B04">
        <w:rPr>
          <w:color w:val="000000"/>
          <w:sz w:val="20"/>
          <w:szCs w:val="20"/>
          <w:shd w:val="clear" w:color="auto" w:fill="FFFFFF"/>
        </w:rPr>
        <w:t>hyperintense</w:t>
      </w:r>
      <w:proofErr w:type="spellEnd"/>
      <w:r w:rsidRPr="00C14B04">
        <w:rPr>
          <w:color w:val="000000"/>
          <w:sz w:val="20"/>
          <w:szCs w:val="20"/>
          <w:shd w:val="clear" w:color="auto" w:fill="FFFFFF"/>
        </w:rPr>
        <w:t xml:space="preserve"> on the corresponding T2W images. This </w:t>
      </w:r>
      <w:proofErr w:type="spellStart"/>
      <w:r w:rsidRPr="00C14B04">
        <w:rPr>
          <w:color w:val="000000"/>
          <w:sz w:val="20"/>
          <w:szCs w:val="20"/>
          <w:shd w:val="clear" w:color="auto" w:fill="FFFFFF"/>
        </w:rPr>
        <w:t>hyperintensity</w:t>
      </w:r>
      <w:proofErr w:type="spellEnd"/>
      <w:r w:rsidRPr="00C14B04">
        <w:rPr>
          <w:color w:val="000000"/>
          <w:sz w:val="20"/>
          <w:szCs w:val="20"/>
          <w:shd w:val="clear" w:color="auto" w:fill="FFFFFF"/>
        </w:rPr>
        <w:t xml:space="preserve"> is, however, significantly less as compared to that seen in inflammatory </w:t>
      </w:r>
      <w:proofErr w:type="gramStart"/>
      <w:r w:rsidRPr="00C14B04">
        <w:rPr>
          <w:color w:val="000000"/>
          <w:sz w:val="20"/>
          <w:szCs w:val="20"/>
          <w:shd w:val="clear" w:color="auto" w:fill="FFFFFF"/>
        </w:rPr>
        <w:t>lesions</w:t>
      </w:r>
      <w:r w:rsidR="00664D28" w:rsidRPr="00C14B04">
        <w:rPr>
          <w:b/>
          <w:bCs/>
          <w:color w:val="000000"/>
          <w:sz w:val="20"/>
          <w:szCs w:val="20"/>
          <w:vertAlign w:val="superscript"/>
        </w:rPr>
        <w:t>(</w:t>
      </w:r>
      <w:proofErr w:type="gramEnd"/>
      <w:r w:rsidR="00664D28" w:rsidRPr="00C14B04">
        <w:rPr>
          <w:b/>
          <w:bCs/>
          <w:color w:val="000000"/>
          <w:sz w:val="20"/>
          <w:szCs w:val="20"/>
          <w:vertAlign w:val="superscript"/>
        </w:rPr>
        <w:t>7</w:t>
      </w:r>
      <w:r w:rsidRPr="00C14B04">
        <w:rPr>
          <w:b/>
          <w:bCs/>
          <w:color w:val="000000"/>
          <w:sz w:val="20"/>
          <w:szCs w:val="20"/>
          <w:vertAlign w:val="superscript"/>
        </w:rPr>
        <w:t>)</w:t>
      </w:r>
      <w:r w:rsidRPr="00C14B04">
        <w:rPr>
          <w:color w:val="000000"/>
          <w:sz w:val="20"/>
          <w:szCs w:val="20"/>
        </w:rPr>
        <w:t>.</w:t>
      </w:r>
    </w:p>
    <w:p w:rsidR="00867E6E" w:rsidRPr="00C14B04" w:rsidRDefault="00867E6E" w:rsidP="00B07EF8">
      <w:pPr>
        <w:pStyle w:val="BbCharCharCharChar"/>
        <w:snapToGrid w:val="0"/>
        <w:spacing w:after="0" w:line="240" w:lineRule="auto"/>
        <w:ind w:firstLine="425"/>
        <w:jc w:val="both"/>
        <w:rPr>
          <w:color w:val="000000"/>
          <w:sz w:val="20"/>
          <w:szCs w:val="20"/>
          <w:lang w:eastAsia="zh-CN" w:bidi="ar-EG"/>
        </w:rPr>
      </w:pPr>
      <w:proofErr w:type="gramStart"/>
      <w:r w:rsidRPr="00C14B04">
        <w:rPr>
          <w:color w:val="000000"/>
          <w:sz w:val="20"/>
          <w:szCs w:val="20"/>
          <w:shd w:val="clear" w:color="auto" w:fill="FFFFFF"/>
        </w:rPr>
        <w:t xml:space="preserve">The use of delayed </w:t>
      </w:r>
      <w:proofErr w:type="spellStart"/>
      <w:r w:rsidRPr="00C14B04">
        <w:rPr>
          <w:color w:val="000000"/>
          <w:sz w:val="20"/>
          <w:szCs w:val="20"/>
          <w:shd w:val="clear" w:color="auto" w:fill="FFFFFF"/>
        </w:rPr>
        <w:t>postcontrast</w:t>
      </w:r>
      <w:proofErr w:type="spellEnd"/>
      <w:r w:rsidRPr="00C14B04">
        <w:rPr>
          <w:color w:val="000000"/>
          <w:sz w:val="20"/>
          <w:szCs w:val="20"/>
          <w:shd w:val="clear" w:color="auto" w:fill="FFFFFF"/>
        </w:rPr>
        <w:t xml:space="preserve"> T1W sequences in demonstrating postoperative residual </w:t>
      </w:r>
      <w:proofErr w:type="spellStart"/>
      <w:r w:rsidRPr="00C14B04">
        <w:rPr>
          <w:color w:val="000000"/>
          <w:sz w:val="20"/>
          <w:szCs w:val="20"/>
          <w:shd w:val="clear" w:color="auto" w:fill="FFFFFF"/>
        </w:rPr>
        <w:t>cholesteatoma</w:t>
      </w:r>
      <w:proofErr w:type="spellEnd"/>
      <w:r w:rsidRPr="00C14B04">
        <w:rPr>
          <w:color w:val="000000"/>
          <w:sz w:val="20"/>
          <w:szCs w:val="20"/>
          <w:shd w:val="clear" w:color="auto" w:fill="FFFFFF"/>
        </w:rPr>
        <w:t>.</w:t>
      </w:r>
      <w:proofErr w:type="gramEnd"/>
      <w:r w:rsidRPr="00C14B04">
        <w:rPr>
          <w:color w:val="000000"/>
          <w:sz w:val="20"/>
          <w:szCs w:val="20"/>
          <w:shd w:val="clear" w:color="auto" w:fill="FFFFFF"/>
        </w:rPr>
        <w:t xml:space="preserve"> Performing a T1W sequence 45 minutes after intravenous gadolinium (a paramagnetic MRI contrast agent), allows a distinction to be made between </w:t>
      </w:r>
      <w:proofErr w:type="spellStart"/>
      <w:r w:rsidRPr="00C14B04">
        <w:rPr>
          <w:color w:val="000000"/>
          <w:sz w:val="20"/>
          <w:szCs w:val="20"/>
          <w:shd w:val="clear" w:color="auto" w:fill="FFFFFF"/>
        </w:rPr>
        <w:t>avascular</w:t>
      </w:r>
      <w:proofErr w:type="spellEnd"/>
      <w:r w:rsidRPr="00C14B04">
        <w:rPr>
          <w:color w:val="000000"/>
          <w:sz w:val="20"/>
          <w:szCs w:val="20"/>
          <w:shd w:val="clear" w:color="auto" w:fill="FFFFFF"/>
        </w:rPr>
        <w:t xml:space="preserve">, non enhancing </w:t>
      </w:r>
      <w:proofErr w:type="spellStart"/>
      <w:r w:rsidRPr="00C14B04">
        <w:rPr>
          <w:color w:val="000000"/>
          <w:sz w:val="20"/>
          <w:szCs w:val="20"/>
          <w:shd w:val="clear" w:color="auto" w:fill="FFFFFF"/>
        </w:rPr>
        <w:t>cholesteatoma</w:t>
      </w:r>
      <w:proofErr w:type="spellEnd"/>
      <w:r w:rsidRPr="00C14B04">
        <w:rPr>
          <w:color w:val="000000"/>
          <w:sz w:val="20"/>
          <w:szCs w:val="20"/>
          <w:shd w:val="clear" w:color="auto" w:fill="FFFFFF"/>
        </w:rPr>
        <w:t xml:space="preserve"> and delayed homogenous enhancement seen in inflammatory and/or scar tissue.</w:t>
      </w:r>
      <w:r w:rsidRPr="00C14B04">
        <w:rPr>
          <w:color w:val="000000"/>
          <w:sz w:val="20"/>
          <w:szCs w:val="20"/>
          <w:lang w:eastAsia="zh-CN" w:bidi="ar-EG"/>
        </w:rPr>
        <w:t xml:space="preserve"> </w:t>
      </w:r>
      <w:r w:rsidRPr="00C14B04">
        <w:rPr>
          <w:color w:val="000000"/>
          <w:sz w:val="20"/>
          <w:szCs w:val="20"/>
          <w:shd w:val="clear" w:color="auto" w:fill="FFFFFF"/>
        </w:rPr>
        <w:t xml:space="preserve">Delayed </w:t>
      </w:r>
      <w:proofErr w:type="spellStart"/>
      <w:r w:rsidRPr="00C14B04">
        <w:rPr>
          <w:color w:val="000000"/>
          <w:sz w:val="20"/>
          <w:szCs w:val="20"/>
          <w:shd w:val="clear" w:color="auto" w:fill="FFFFFF"/>
        </w:rPr>
        <w:t>postcontrast</w:t>
      </w:r>
      <w:proofErr w:type="spellEnd"/>
      <w:r w:rsidRPr="00C14B04">
        <w:rPr>
          <w:color w:val="000000"/>
          <w:sz w:val="20"/>
          <w:szCs w:val="20"/>
          <w:shd w:val="clear" w:color="auto" w:fill="FFFFFF"/>
        </w:rPr>
        <w:t xml:space="preserve"> imaging is a time consuming examination and comes with an additional cost to the patient. In very young children general </w:t>
      </w:r>
      <w:proofErr w:type="spellStart"/>
      <w:r w:rsidRPr="00C14B04">
        <w:rPr>
          <w:color w:val="000000"/>
          <w:sz w:val="20"/>
          <w:szCs w:val="20"/>
          <w:shd w:val="clear" w:color="auto" w:fill="FFFFFF"/>
        </w:rPr>
        <w:t>anaesthesia</w:t>
      </w:r>
      <w:proofErr w:type="spellEnd"/>
      <w:r w:rsidRPr="00C14B04">
        <w:rPr>
          <w:color w:val="000000"/>
          <w:sz w:val="20"/>
          <w:szCs w:val="20"/>
          <w:shd w:val="clear" w:color="auto" w:fill="FFFFFF"/>
        </w:rPr>
        <w:t xml:space="preserve"> is required to obtain </w:t>
      </w:r>
      <w:proofErr w:type="gramStart"/>
      <w:r w:rsidRPr="00C14B04">
        <w:rPr>
          <w:color w:val="000000"/>
          <w:sz w:val="20"/>
          <w:szCs w:val="20"/>
          <w:shd w:val="clear" w:color="auto" w:fill="FFFFFF"/>
        </w:rPr>
        <w:t>optimal diagnostic images which also adds</w:t>
      </w:r>
      <w:proofErr w:type="gramEnd"/>
      <w:r w:rsidRPr="00C14B04">
        <w:rPr>
          <w:color w:val="000000"/>
          <w:sz w:val="20"/>
          <w:szCs w:val="20"/>
          <w:shd w:val="clear" w:color="auto" w:fill="FFFFFF"/>
        </w:rPr>
        <w:t xml:space="preserve"> to the cost of the st</w:t>
      </w:r>
      <w:r w:rsidRPr="00C14B04">
        <w:rPr>
          <w:color w:val="000000"/>
          <w:sz w:val="20"/>
          <w:szCs w:val="20"/>
          <w:lang w:eastAsia="zh-CN" w:bidi="ar-EG"/>
        </w:rPr>
        <w:t>udy.</w:t>
      </w:r>
      <w:r w:rsidRPr="00C14B04">
        <w:rPr>
          <w:color w:val="000000"/>
          <w:sz w:val="20"/>
          <w:szCs w:val="20"/>
        </w:rPr>
        <w:t xml:space="preserve"> In addition,</w:t>
      </w:r>
      <w:r w:rsidRPr="00C14B04">
        <w:rPr>
          <w:color w:val="000000"/>
          <w:sz w:val="20"/>
          <w:szCs w:val="20"/>
          <w:lang w:eastAsia="zh-CN" w:bidi="ar-EG"/>
        </w:rPr>
        <w:t xml:space="preserve"> </w:t>
      </w:r>
      <w:r w:rsidRPr="00C14B04">
        <w:rPr>
          <w:color w:val="000000"/>
          <w:sz w:val="20"/>
          <w:szCs w:val="20"/>
          <w:lang w:eastAsia="en-US"/>
        </w:rPr>
        <w:t>the rationale behind this technique was that the</w:t>
      </w:r>
      <w:r w:rsidRPr="00C14B04">
        <w:rPr>
          <w:color w:val="000000"/>
          <w:sz w:val="20"/>
          <w:szCs w:val="20"/>
          <w:lang w:eastAsia="zh-CN" w:bidi="ar-EG"/>
        </w:rPr>
        <w:t xml:space="preserve"> </w:t>
      </w:r>
      <w:r w:rsidRPr="00C14B04">
        <w:rPr>
          <w:color w:val="000000"/>
          <w:sz w:val="20"/>
          <w:szCs w:val="20"/>
          <w:lang w:eastAsia="en-US"/>
        </w:rPr>
        <w:t>postoperative scar tissue takes time to enhance and that early</w:t>
      </w:r>
      <w:r w:rsidRPr="00C14B04">
        <w:rPr>
          <w:color w:val="000000"/>
          <w:sz w:val="20"/>
          <w:szCs w:val="20"/>
          <w:lang w:eastAsia="zh-CN" w:bidi="ar-EG"/>
        </w:rPr>
        <w:t xml:space="preserve"> </w:t>
      </w:r>
      <w:r w:rsidRPr="00C14B04">
        <w:rPr>
          <w:color w:val="000000"/>
          <w:sz w:val="20"/>
          <w:szCs w:val="20"/>
          <w:lang w:eastAsia="en-US"/>
        </w:rPr>
        <w:t xml:space="preserve">scanning will result in false-positive </w:t>
      </w:r>
      <w:proofErr w:type="gramStart"/>
      <w:r w:rsidRPr="00C14B04">
        <w:rPr>
          <w:color w:val="000000"/>
          <w:sz w:val="20"/>
          <w:szCs w:val="20"/>
          <w:lang w:eastAsia="en-US"/>
        </w:rPr>
        <w:t>results</w:t>
      </w:r>
      <w:r w:rsidRPr="00C14B04">
        <w:rPr>
          <w:b/>
          <w:bCs/>
          <w:color w:val="000000"/>
          <w:sz w:val="20"/>
          <w:szCs w:val="20"/>
          <w:vertAlign w:val="superscript"/>
        </w:rPr>
        <w:t>(</w:t>
      </w:r>
      <w:proofErr w:type="gramEnd"/>
      <w:r w:rsidR="00664D28" w:rsidRPr="00C14B04">
        <w:rPr>
          <w:b/>
          <w:bCs/>
          <w:color w:val="000000"/>
          <w:sz w:val="20"/>
          <w:szCs w:val="20"/>
          <w:vertAlign w:val="superscript"/>
        </w:rPr>
        <w:t>23</w:t>
      </w:r>
      <w:r w:rsidRPr="00C14B04">
        <w:rPr>
          <w:b/>
          <w:bCs/>
          <w:color w:val="000000"/>
          <w:sz w:val="20"/>
          <w:szCs w:val="20"/>
          <w:vertAlign w:val="superscript"/>
        </w:rPr>
        <w:t>)</w:t>
      </w:r>
      <w:r w:rsidRPr="00C14B04">
        <w:rPr>
          <w:color w:val="000000"/>
          <w:sz w:val="20"/>
          <w:szCs w:val="20"/>
        </w:rPr>
        <w:t>.</w:t>
      </w:r>
      <w:r w:rsidRPr="00C14B04">
        <w:rPr>
          <w:color w:val="000000"/>
          <w:sz w:val="20"/>
          <w:szCs w:val="20"/>
          <w:lang w:eastAsia="zh-CN" w:bidi="ar-EG"/>
        </w:rPr>
        <w:t xml:space="preserve"> </w:t>
      </w:r>
      <w:r w:rsidRPr="00C14B04">
        <w:rPr>
          <w:color w:val="000000"/>
          <w:sz w:val="20"/>
          <w:szCs w:val="20"/>
          <w:shd w:val="clear" w:color="auto" w:fill="FFFFFF"/>
        </w:rPr>
        <w:t xml:space="preserve">These specific MRI findings differentiating </w:t>
      </w:r>
      <w:proofErr w:type="spellStart"/>
      <w:r w:rsidRPr="00C14B04">
        <w:rPr>
          <w:color w:val="000000"/>
          <w:sz w:val="20"/>
          <w:szCs w:val="20"/>
          <w:shd w:val="clear" w:color="auto" w:fill="FFFFFF"/>
        </w:rPr>
        <w:t>cholesteatoma</w:t>
      </w:r>
      <w:proofErr w:type="spellEnd"/>
      <w:r w:rsidRPr="00C14B04">
        <w:rPr>
          <w:color w:val="000000"/>
          <w:sz w:val="20"/>
          <w:szCs w:val="20"/>
          <w:shd w:val="clear" w:color="auto" w:fill="FFFFFF"/>
        </w:rPr>
        <w:t xml:space="preserve"> and inflammatory/</w:t>
      </w:r>
      <w:proofErr w:type="spellStart"/>
      <w:r w:rsidRPr="00C14B04">
        <w:rPr>
          <w:color w:val="000000"/>
          <w:sz w:val="20"/>
          <w:szCs w:val="20"/>
          <w:shd w:val="clear" w:color="auto" w:fill="FFFFFF"/>
        </w:rPr>
        <w:t>granulomatous</w:t>
      </w:r>
      <w:proofErr w:type="spellEnd"/>
      <w:r w:rsidRPr="00C14B04">
        <w:rPr>
          <w:color w:val="000000"/>
          <w:sz w:val="20"/>
          <w:szCs w:val="20"/>
          <w:shd w:val="clear" w:color="auto" w:fill="FFFFFF"/>
        </w:rPr>
        <w:t xml:space="preserve"> lesions are summarized in Table (</w:t>
      </w:r>
      <w:r w:rsidRPr="00C14B04">
        <w:rPr>
          <w:rStyle w:val="internalref"/>
          <w:color w:val="000000"/>
          <w:sz w:val="20"/>
          <w:szCs w:val="20"/>
          <w:bdr w:val="none" w:sz="0" w:space="0" w:color="auto" w:frame="1"/>
          <w:shd w:val="clear" w:color="auto" w:fill="FFFFFF"/>
        </w:rPr>
        <w:t>2</w:t>
      </w:r>
      <w:proofErr w:type="gramStart"/>
      <w:r w:rsidRPr="00C14B04">
        <w:rPr>
          <w:rStyle w:val="internalref"/>
          <w:color w:val="000000"/>
          <w:sz w:val="20"/>
          <w:szCs w:val="20"/>
          <w:bdr w:val="none" w:sz="0" w:space="0" w:color="auto" w:frame="1"/>
          <w:shd w:val="clear" w:color="auto" w:fill="FFFFFF"/>
        </w:rPr>
        <w:t>)</w:t>
      </w:r>
      <w:r w:rsidRPr="00C14B04">
        <w:rPr>
          <w:b/>
          <w:bCs/>
          <w:color w:val="000000"/>
          <w:sz w:val="20"/>
          <w:szCs w:val="20"/>
          <w:vertAlign w:val="superscript"/>
        </w:rPr>
        <w:t>(</w:t>
      </w:r>
      <w:proofErr w:type="gramEnd"/>
      <w:r w:rsidR="00664D28" w:rsidRPr="00C14B04">
        <w:rPr>
          <w:b/>
          <w:bCs/>
          <w:color w:val="000000"/>
          <w:sz w:val="20"/>
          <w:szCs w:val="20"/>
          <w:vertAlign w:val="superscript"/>
        </w:rPr>
        <w:t>7</w:t>
      </w:r>
      <w:r w:rsidRPr="00C14B04">
        <w:rPr>
          <w:b/>
          <w:bCs/>
          <w:color w:val="000000"/>
          <w:sz w:val="20"/>
          <w:szCs w:val="20"/>
          <w:vertAlign w:val="superscript"/>
        </w:rPr>
        <w:t>)</w:t>
      </w:r>
      <w:r w:rsidR="00664D28" w:rsidRPr="00C14B04">
        <w:rPr>
          <w:color w:val="000000"/>
          <w:sz w:val="20"/>
          <w:szCs w:val="20"/>
          <w:lang w:eastAsia="zh-CN" w:bidi="ar-EG"/>
        </w:rPr>
        <w:t>.</w:t>
      </w:r>
    </w:p>
    <w:p w:rsidR="00B07EF8" w:rsidRPr="00C14B04" w:rsidRDefault="00B07EF8" w:rsidP="00B07EF8">
      <w:pPr>
        <w:pStyle w:val="BbCharCharCharChar"/>
        <w:snapToGrid w:val="0"/>
        <w:spacing w:after="0" w:line="240" w:lineRule="auto"/>
        <w:ind w:firstLine="0"/>
        <w:jc w:val="center"/>
        <w:rPr>
          <w:b/>
          <w:bCs/>
          <w:color w:val="000000"/>
          <w:sz w:val="20"/>
          <w:szCs w:val="20"/>
        </w:rPr>
        <w:sectPr w:rsidR="00B07EF8" w:rsidRPr="00C14B04" w:rsidSect="00C14B04">
          <w:type w:val="continuous"/>
          <w:pgSz w:w="12242" w:h="15842" w:code="1"/>
          <w:pgMar w:top="1440" w:right="1440" w:bottom="1440" w:left="1440" w:header="720" w:footer="720" w:gutter="0"/>
          <w:cols w:num="2" w:space="576"/>
          <w:docGrid w:linePitch="360"/>
        </w:sectPr>
      </w:pPr>
    </w:p>
    <w:p w:rsidR="007B5C49" w:rsidRPr="00C14B04" w:rsidRDefault="007B5C49" w:rsidP="00B07EF8">
      <w:pPr>
        <w:pStyle w:val="BbCharCharCharChar"/>
        <w:snapToGrid w:val="0"/>
        <w:spacing w:after="0" w:line="240" w:lineRule="auto"/>
        <w:ind w:firstLine="0"/>
        <w:jc w:val="center"/>
        <w:rPr>
          <w:b/>
          <w:bCs/>
          <w:color w:val="000000"/>
          <w:sz w:val="20"/>
          <w:szCs w:val="20"/>
        </w:rPr>
      </w:pPr>
    </w:p>
    <w:p w:rsidR="007B5C49" w:rsidRPr="00C14B04" w:rsidRDefault="007B5C49" w:rsidP="00B07EF8">
      <w:pPr>
        <w:pStyle w:val="BbCharCharCharChar"/>
        <w:snapToGrid w:val="0"/>
        <w:spacing w:after="0" w:line="240" w:lineRule="auto"/>
        <w:ind w:firstLine="0"/>
        <w:jc w:val="center"/>
        <w:rPr>
          <w:color w:val="000000"/>
          <w:sz w:val="20"/>
          <w:szCs w:val="20"/>
        </w:rPr>
      </w:pPr>
      <w:r w:rsidRPr="00C14B04">
        <w:rPr>
          <w:b/>
          <w:bCs/>
          <w:color w:val="000000"/>
          <w:sz w:val="20"/>
          <w:szCs w:val="20"/>
        </w:rPr>
        <w:t xml:space="preserve">Table (1): </w:t>
      </w:r>
      <w:r w:rsidRPr="00C14B04">
        <w:rPr>
          <w:color w:val="000000"/>
          <w:sz w:val="20"/>
          <w:szCs w:val="20"/>
        </w:rPr>
        <w:t xml:space="preserve">Image Interpretation Guidelines for DW MR </w:t>
      </w:r>
      <w:proofErr w:type="gramStart"/>
      <w:r w:rsidRPr="00C14B04">
        <w:rPr>
          <w:color w:val="000000"/>
          <w:sz w:val="20"/>
          <w:szCs w:val="20"/>
        </w:rPr>
        <w:t>Imaging</w:t>
      </w:r>
      <w:r w:rsidRPr="00C14B04">
        <w:rPr>
          <w:b/>
          <w:bCs/>
          <w:color w:val="000000"/>
          <w:sz w:val="20"/>
          <w:szCs w:val="20"/>
          <w:vertAlign w:val="superscript"/>
        </w:rPr>
        <w:t>(</w:t>
      </w:r>
      <w:proofErr w:type="gramEnd"/>
      <w:r w:rsidRPr="00C14B04">
        <w:rPr>
          <w:b/>
          <w:bCs/>
          <w:color w:val="000000"/>
          <w:sz w:val="20"/>
          <w:szCs w:val="20"/>
          <w:vertAlign w:val="superscript"/>
        </w:rPr>
        <w:t>21</w:t>
      </w:r>
      <w:r w:rsidRPr="00C14B04">
        <w:rPr>
          <w:b/>
          <w:bCs/>
          <w:color w:val="000000"/>
          <w:sz w:val="20"/>
          <w:szCs w:val="20"/>
          <w:shd w:val="clear" w:color="auto" w:fill="FFFFFF"/>
          <w:vertAlign w:val="superscript"/>
        </w:rPr>
        <w:t>)</w:t>
      </w:r>
      <w:r w:rsidRPr="00C14B04">
        <w:rPr>
          <w:b/>
          <w:bCs/>
          <w:color w:val="000000"/>
          <w:sz w:val="20"/>
          <w:szCs w:val="20"/>
          <w:shd w:val="clear" w:color="auto" w:fill="FFFFFF"/>
        </w:rPr>
        <w:t>.</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Look w:val="0000"/>
      </w:tblPr>
      <w:tblGrid>
        <w:gridCol w:w="4353"/>
        <w:gridCol w:w="1843"/>
        <w:gridCol w:w="2326"/>
      </w:tblGrid>
      <w:tr w:rsidR="007B5C49" w:rsidRPr="00C14B04" w:rsidTr="00544DE7">
        <w:trPr>
          <w:jc w:val="center"/>
        </w:trPr>
        <w:tc>
          <w:tcPr>
            <w:tcW w:w="4353" w:type="dxa"/>
            <w:tcBorders>
              <w:top w:val="thinThickSmallGap" w:sz="24" w:space="0" w:color="auto"/>
              <w:bottom w:val="thickThinSmallGap" w:sz="24" w:space="0" w:color="auto"/>
            </w:tcBorders>
            <w:vAlign w:val="center"/>
          </w:tcPr>
          <w:p w:rsidR="007B5C49" w:rsidRPr="00C14B04" w:rsidRDefault="007B5C49" w:rsidP="00B07EF8">
            <w:pPr>
              <w:widowControl w:val="0"/>
              <w:autoSpaceDE w:val="0"/>
              <w:autoSpaceDN w:val="0"/>
              <w:bidi w:val="0"/>
              <w:adjustRightInd w:val="0"/>
              <w:snapToGrid w:val="0"/>
              <w:jc w:val="both"/>
              <w:rPr>
                <w:rFonts w:eastAsiaTheme="minorEastAsia"/>
                <w:b/>
                <w:bCs/>
                <w:color w:val="000000"/>
                <w:sz w:val="20"/>
                <w:szCs w:val="20"/>
              </w:rPr>
            </w:pPr>
            <w:r w:rsidRPr="00C14B04">
              <w:rPr>
                <w:rFonts w:eastAsiaTheme="minorEastAsia"/>
                <w:b/>
                <w:bCs/>
                <w:color w:val="000000"/>
                <w:sz w:val="20"/>
                <w:szCs w:val="20"/>
              </w:rPr>
              <w:t>Interpretation</w:t>
            </w:r>
          </w:p>
        </w:tc>
        <w:tc>
          <w:tcPr>
            <w:tcW w:w="1843" w:type="dxa"/>
            <w:tcBorders>
              <w:top w:val="thinThickSmallGap" w:sz="24" w:space="0" w:color="auto"/>
              <w:bottom w:val="thickThinSmallGap" w:sz="24" w:space="0" w:color="auto"/>
            </w:tcBorders>
            <w:vAlign w:val="center"/>
          </w:tcPr>
          <w:p w:rsidR="007B5C49" w:rsidRPr="00C14B04" w:rsidRDefault="007B5C49" w:rsidP="00B07EF8">
            <w:pPr>
              <w:widowControl w:val="0"/>
              <w:autoSpaceDE w:val="0"/>
              <w:autoSpaceDN w:val="0"/>
              <w:bidi w:val="0"/>
              <w:adjustRightInd w:val="0"/>
              <w:snapToGrid w:val="0"/>
              <w:jc w:val="both"/>
              <w:rPr>
                <w:rFonts w:eastAsiaTheme="minorEastAsia"/>
                <w:b/>
                <w:bCs/>
                <w:color w:val="000000"/>
                <w:sz w:val="20"/>
                <w:szCs w:val="20"/>
              </w:rPr>
            </w:pPr>
            <w:r w:rsidRPr="00C14B04">
              <w:rPr>
                <w:rFonts w:eastAsiaTheme="minorEastAsia"/>
                <w:b/>
                <w:bCs/>
                <w:color w:val="000000"/>
                <w:sz w:val="20"/>
                <w:szCs w:val="20"/>
              </w:rPr>
              <w:t>ADC Maps</w:t>
            </w:r>
          </w:p>
        </w:tc>
        <w:tc>
          <w:tcPr>
            <w:tcW w:w="2326" w:type="dxa"/>
            <w:tcBorders>
              <w:top w:val="thinThickSmallGap" w:sz="24" w:space="0" w:color="auto"/>
              <w:bottom w:val="thickThinSmallGap" w:sz="24" w:space="0" w:color="auto"/>
            </w:tcBorders>
            <w:vAlign w:val="center"/>
          </w:tcPr>
          <w:p w:rsidR="007B5C49" w:rsidRPr="00C14B04" w:rsidRDefault="007B5C49" w:rsidP="00B07EF8">
            <w:pPr>
              <w:widowControl w:val="0"/>
              <w:autoSpaceDE w:val="0"/>
              <w:autoSpaceDN w:val="0"/>
              <w:bidi w:val="0"/>
              <w:adjustRightInd w:val="0"/>
              <w:snapToGrid w:val="0"/>
              <w:jc w:val="both"/>
              <w:rPr>
                <w:rFonts w:eastAsiaTheme="minorEastAsia"/>
                <w:b/>
                <w:bCs/>
                <w:color w:val="000000"/>
                <w:sz w:val="20"/>
                <w:szCs w:val="20"/>
              </w:rPr>
            </w:pPr>
            <w:r w:rsidRPr="00C14B04">
              <w:rPr>
                <w:rFonts w:eastAsiaTheme="minorEastAsia"/>
                <w:b/>
                <w:bCs/>
                <w:color w:val="000000"/>
                <w:sz w:val="20"/>
                <w:szCs w:val="20"/>
              </w:rPr>
              <w:t>Signal Intensity</w:t>
            </w:r>
          </w:p>
          <w:p w:rsidR="007B5C49" w:rsidRPr="00C14B04" w:rsidRDefault="007B5C49" w:rsidP="00B07EF8">
            <w:pPr>
              <w:widowControl w:val="0"/>
              <w:autoSpaceDE w:val="0"/>
              <w:autoSpaceDN w:val="0"/>
              <w:bidi w:val="0"/>
              <w:adjustRightInd w:val="0"/>
              <w:snapToGrid w:val="0"/>
              <w:jc w:val="both"/>
              <w:rPr>
                <w:rFonts w:eastAsiaTheme="minorEastAsia"/>
                <w:b/>
                <w:bCs/>
                <w:color w:val="000000"/>
                <w:sz w:val="20"/>
                <w:szCs w:val="20"/>
              </w:rPr>
            </w:pPr>
            <w:r w:rsidRPr="00C14B04">
              <w:rPr>
                <w:rFonts w:eastAsiaTheme="minorEastAsia"/>
                <w:b/>
                <w:bCs/>
                <w:color w:val="000000"/>
                <w:sz w:val="20"/>
                <w:szCs w:val="20"/>
              </w:rPr>
              <w:t>On high- b -value DW images</w:t>
            </w:r>
          </w:p>
        </w:tc>
      </w:tr>
      <w:tr w:rsidR="007B5C49" w:rsidRPr="00C14B04" w:rsidTr="00544DE7">
        <w:trPr>
          <w:jc w:val="center"/>
        </w:trPr>
        <w:tc>
          <w:tcPr>
            <w:tcW w:w="4353" w:type="dxa"/>
            <w:tcBorders>
              <w:top w:val="thickThinSmallGap" w:sz="24" w:space="0" w:color="auto"/>
            </w:tcBorders>
          </w:tcPr>
          <w:p w:rsidR="007B5C49" w:rsidRPr="00C14B04" w:rsidRDefault="007B5C49"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t>Generally, high-</w:t>
            </w:r>
            <w:proofErr w:type="spellStart"/>
            <w:r w:rsidRPr="00C14B04">
              <w:rPr>
                <w:rFonts w:eastAsiaTheme="minorEastAsia"/>
                <w:color w:val="000000"/>
                <w:sz w:val="20"/>
                <w:szCs w:val="20"/>
              </w:rPr>
              <w:t>cellularity</w:t>
            </w:r>
            <w:proofErr w:type="spellEnd"/>
            <w:r w:rsidRPr="00C14B04">
              <w:rPr>
                <w:rFonts w:eastAsiaTheme="minorEastAsia"/>
                <w:color w:val="000000"/>
                <w:sz w:val="20"/>
                <w:szCs w:val="20"/>
              </w:rPr>
              <w:t xml:space="preserve"> tumor; rarely abscess, viscous fluids,</w:t>
            </w:r>
          </w:p>
          <w:p w:rsidR="007B5C49" w:rsidRPr="00C14B04" w:rsidRDefault="007B5C49"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t>or blood products</w:t>
            </w:r>
          </w:p>
        </w:tc>
        <w:tc>
          <w:tcPr>
            <w:tcW w:w="1843" w:type="dxa"/>
            <w:tcBorders>
              <w:top w:val="thickThinSmallGap" w:sz="24" w:space="0" w:color="auto"/>
            </w:tcBorders>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2" type="#_x0000_t67" style="position:absolute;left:0;text-align:left;margin-left:30pt;margin-top:3.7pt;width:12pt;height:24pt;z-index:251651072;mso-position-horizontal-relative:text;mso-position-vertical-relative:text">
                  <w10:wrap anchorx="page"/>
                </v:shape>
              </w:pict>
            </w:r>
          </w:p>
        </w:tc>
        <w:tc>
          <w:tcPr>
            <w:tcW w:w="2326" w:type="dxa"/>
            <w:tcBorders>
              <w:top w:val="thickThinSmallGap" w:sz="24" w:space="0" w:color="auto"/>
            </w:tcBorders>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73" type="#_x0000_t68" style="position:absolute;left:0;text-align:left;margin-left:56.3pt;margin-top:3.7pt;width:12pt;height:24pt;z-index:251652096;mso-position-horizontal-relative:text;mso-position-vertical-relative:text">
                  <w10:wrap anchorx="page"/>
                </v:shape>
              </w:pict>
            </w:r>
          </w:p>
        </w:tc>
      </w:tr>
      <w:tr w:rsidR="007B5C49" w:rsidRPr="00C14B04" w:rsidTr="00544DE7">
        <w:trPr>
          <w:trHeight w:val="846"/>
          <w:jc w:val="center"/>
        </w:trPr>
        <w:tc>
          <w:tcPr>
            <w:tcW w:w="4353" w:type="dxa"/>
          </w:tcPr>
          <w:p w:rsidR="007B5C49" w:rsidRPr="00C14B04" w:rsidRDefault="007B5C49"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t xml:space="preserve">T2 shine through; </w:t>
            </w:r>
            <w:proofErr w:type="spellStart"/>
            <w:r w:rsidRPr="00C14B04">
              <w:rPr>
                <w:rFonts w:eastAsiaTheme="minorEastAsia"/>
                <w:color w:val="000000"/>
                <w:sz w:val="20"/>
                <w:szCs w:val="20"/>
              </w:rPr>
              <w:t>liquefactive</w:t>
            </w:r>
            <w:proofErr w:type="spellEnd"/>
            <w:r w:rsidRPr="00C14B04">
              <w:rPr>
                <w:rFonts w:eastAsiaTheme="minorEastAsia"/>
                <w:color w:val="000000"/>
                <w:sz w:val="20"/>
                <w:szCs w:val="20"/>
              </w:rPr>
              <w:t xml:space="preserve"> necrosis</w:t>
            </w:r>
          </w:p>
        </w:tc>
        <w:tc>
          <w:tcPr>
            <w:tcW w:w="1843" w:type="dxa"/>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 id="_x0000_s1074" type="#_x0000_t68" style="position:absolute;left:0;text-align:left;margin-left:30.05pt;margin-top:8.75pt;width:12pt;height:24pt;z-index:251653120;mso-position-horizontal-relative:text;mso-position-vertical-relative:text">
                  <w10:wrap anchorx="page"/>
                </v:shape>
              </w:pict>
            </w:r>
          </w:p>
        </w:tc>
        <w:tc>
          <w:tcPr>
            <w:tcW w:w="2326" w:type="dxa"/>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 id="_x0000_s1075" type="#_x0000_t68" style="position:absolute;left:0;text-align:left;margin-left:56.35pt;margin-top:8.75pt;width:12pt;height:24pt;z-index:251654144;mso-position-horizontal-relative:text;mso-position-vertical-relative:text">
                  <w10:wrap anchorx="page"/>
                </v:shape>
              </w:pict>
            </w:r>
          </w:p>
        </w:tc>
      </w:tr>
      <w:tr w:rsidR="007B5C49" w:rsidRPr="00C14B04" w:rsidTr="00544DE7">
        <w:trPr>
          <w:jc w:val="center"/>
        </w:trPr>
        <w:tc>
          <w:tcPr>
            <w:tcW w:w="4353" w:type="dxa"/>
          </w:tcPr>
          <w:p w:rsidR="007B5C49" w:rsidRPr="00C14B04" w:rsidRDefault="007B5C49"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t xml:space="preserve">Fluid; necrosis; lower </w:t>
            </w:r>
            <w:proofErr w:type="spellStart"/>
            <w:r w:rsidRPr="00C14B04">
              <w:rPr>
                <w:rFonts w:eastAsiaTheme="minorEastAsia"/>
                <w:color w:val="000000"/>
                <w:sz w:val="20"/>
                <w:szCs w:val="20"/>
              </w:rPr>
              <w:t>cellularity</w:t>
            </w:r>
            <w:proofErr w:type="spellEnd"/>
            <w:r w:rsidRPr="00C14B04">
              <w:rPr>
                <w:rFonts w:eastAsiaTheme="minorEastAsia"/>
                <w:color w:val="000000"/>
                <w:sz w:val="20"/>
                <w:szCs w:val="20"/>
              </w:rPr>
              <w:t>; occasionally well-differentiated</w:t>
            </w:r>
          </w:p>
          <w:p w:rsidR="007B5C49" w:rsidRPr="00C14B04" w:rsidRDefault="007B5C49" w:rsidP="00B07EF8">
            <w:pPr>
              <w:widowControl w:val="0"/>
              <w:autoSpaceDE w:val="0"/>
              <w:autoSpaceDN w:val="0"/>
              <w:bidi w:val="0"/>
              <w:adjustRightInd w:val="0"/>
              <w:snapToGrid w:val="0"/>
              <w:jc w:val="both"/>
              <w:rPr>
                <w:rFonts w:eastAsiaTheme="minorEastAsia"/>
                <w:color w:val="000000"/>
                <w:sz w:val="20"/>
                <w:szCs w:val="20"/>
              </w:rPr>
            </w:pPr>
            <w:proofErr w:type="spellStart"/>
            <w:r w:rsidRPr="00C14B04">
              <w:rPr>
                <w:rFonts w:eastAsiaTheme="minorEastAsia"/>
                <w:color w:val="000000"/>
                <w:sz w:val="20"/>
                <w:szCs w:val="20"/>
              </w:rPr>
              <w:t>Adenocarcinomas</w:t>
            </w:r>
            <w:proofErr w:type="spellEnd"/>
          </w:p>
        </w:tc>
        <w:tc>
          <w:tcPr>
            <w:tcW w:w="1843" w:type="dxa"/>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 id="_x0000_s1076" type="#_x0000_t68" style="position:absolute;left:0;text-align:left;margin-left:36.05pt;margin-top:1.35pt;width:12pt;height:30pt;z-index:251655168;mso-position-horizontal-relative:text;mso-position-vertical-relative:text">
                  <w10:wrap anchorx="page"/>
                </v:shape>
              </w:pict>
            </w:r>
          </w:p>
        </w:tc>
        <w:tc>
          <w:tcPr>
            <w:tcW w:w="2326" w:type="dxa"/>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 id="_x0000_s1077" type="#_x0000_t67" style="position:absolute;left:0;text-align:left;margin-left:56.3pt;margin-top:1.35pt;width:12pt;height:30pt;z-index:251656192;mso-position-horizontal-relative:text;mso-position-vertical-relative:text">
                  <w10:wrap anchorx="page"/>
                </v:shape>
              </w:pict>
            </w:r>
          </w:p>
        </w:tc>
      </w:tr>
      <w:tr w:rsidR="007B5C49" w:rsidRPr="00C14B04" w:rsidTr="00544DE7">
        <w:trPr>
          <w:trHeight w:val="922"/>
          <w:jc w:val="center"/>
        </w:trPr>
        <w:tc>
          <w:tcPr>
            <w:tcW w:w="4353" w:type="dxa"/>
          </w:tcPr>
          <w:p w:rsidR="007B5C49" w:rsidRPr="00C14B04" w:rsidRDefault="007B5C49" w:rsidP="00B07EF8">
            <w:pPr>
              <w:widowControl w:val="0"/>
              <w:autoSpaceDE w:val="0"/>
              <w:autoSpaceDN w:val="0"/>
              <w:bidi w:val="0"/>
              <w:adjustRightInd w:val="0"/>
              <w:snapToGrid w:val="0"/>
              <w:jc w:val="both"/>
              <w:rPr>
                <w:rFonts w:eastAsiaTheme="minorEastAsia"/>
                <w:color w:val="000000"/>
                <w:sz w:val="20"/>
                <w:szCs w:val="20"/>
              </w:rPr>
            </w:pPr>
            <w:proofErr w:type="spellStart"/>
            <w:r w:rsidRPr="00C14B04">
              <w:rPr>
                <w:rFonts w:eastAsiaTheme="minorEastAsia"/>
                <w:color w:val="000000"/>
                <w:sz w:val="20"/>
                <w:szCs w:val="20"/>
              </w:rPr>
              <w:t>Fibromuscular</w:t>
            </w:r>
            <w:proofErr w:type="spellEnd"/>
            <w:r w:rsidRPr="00C14B04">
              <w:rPr>
                <w:rFonts w:eastAsiaTheme="minorEastAsia"/>
                <w:color w:val="000000"/>
                <w:sz w:val="20"/>
                <w:szCs w:val="20"/>
              </w:rPr>
              <w:t xml:space="preserve"> tissues, fat, susceptibility artifact</w:t>
            </w:r>
          </w:p>
        </w:tc>
        <w:tc>
          <w:tcPr>
            <w:tcW w:w="1843" w:type="dxa"/>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 id="_x0000_s1078" type="#_x0000_t67" style="position:absolute;left:0;text-align:left;margin-left:36.05pt;margin-top:4.7pt;width:12pt;height:30pt;z-index:251657216;mso-position-horizontal-relative:text;mso-position-vertical-relative:text">
                  <w10:wrap anchorx="page"/>
                </v:shape>
              </w:pict>
            </w:r>
          </w:p>
        </w:tc>
        <w:tc>
          <w:tcPr>
            <w:tcW w:w="2326" w:type="dxa"/>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 id="_x0000_s1079" type="#_x0000_t67" style="position:absolute;left:0;text-align:left;margin-left:56.4pt;margin-top:4.7pt;width:12.6pt;height:32.65pt;z-index:251658240;mso-position-horizontal-relative:text;mso-position-vertical-relative:text">
                  <w10:wrap anchorx="page"/>
                </v:shape>
              </w:pict>
            </w:r>
          </w:p>
        </w:tc>
      </w:tr>
      <w:tr w:rsidR="007B5C49" w:rsidRPr="00C14B04" w:rsidTr="00544DE7">
        <w:trPr>
          <w:trHeight w:val="1323"/>
          <w:jc w:val="center"/>
        </w:trPr>
        <w:tc>
          <w:tcPr>
            <w:tcW w:w="4353" w:type="dxa"/>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 id="_x0000_s1083" type="#_x0000_t68" style="position:absolute;left:0;text-align:left;margin-left:131.65pt;margin-top:20.15pt;width:6pt;height:24pt;z-index:251662336;mso-position-horizontal-relative:text;mso-position-vertical-relative:text">
                  <w10:wrap anchorx="page"/>
                </v:shape>
              </w:pict>
            </w:r>
            <w:r w:rsidRPr="00C14B04">
              <w:rPr>
                <w:rFonts w:eastAsiaTheme="minorEastAsia"/>
                <w:b/>
                <w:bCs/>
                <w:i/>
                <w:iCs/>
                <w:color w:val="000000"/>
                <w:sz w:val="20"/>
                <w:szCs w:val="20"/>
              </w:rPr>
              <w:pict>
                <v:shape id="_x0000_s1084" type="#_x0000_t67" style="position:absolute;left:0;text-align:left;margin-left:26.9pt;margin-top:20.15pt;width:6pt;height:30pt;z-index:251663360;mso-position-horizontal-relative:text;mso-position-vertical-relative:text">
                  <w10:wrap anchorx="page"/>
                </v:shape>
              </w:pict>
            </w:r>
            <w:r w:rsidR="007B5C49" w:rsidRPr="00C14B04">
              <w:rPr>
                <w:rFonts w:eastAsiaTheme="minorEastAsia"/>
                <w:color w:val="000000"/>
                <w:sz w:val="20"/>
                <w:szCs w:val="20"/>
              </w:rPr>
              <w:t>Mature fibrous tissue with low water content</w:t>
            </w:r>
          </w:p>
        </w:tc>
        <w:tc>
          <w:tcPr>
            <w:tcW w:w="1843" w:type="dxa"/>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 id="_x0000_s1080" type="#_x0000_t67" style="position:absolute;left:0;text-align:left;margin-left:36.05pt;margin-top:6.6pt;width:12pt;height:24pt;z-index:251659264;mso-position-horizontal-relative:text;mso-position-vertical-relative:text">
                  <w10:wrap anchorx="page"/>
                </v:shape>
              </w:pict>
            </w:r>
          </w:p>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1" type="#_x0000_t69" style="position:absolute;left:0;text-align:left;margin-left:24.05pt;margin-top:19.35pt;width:36pt;height:12pt;z-index:251660288">
                  <w10:wrap anchorx="page"/>
                </v:shape>
              </w:pict>
            </w:r>
          </w:p>
        </w:tc>
        <w:tc>
          <w:tcPr>
            <w:tcW w:w="2326" w:type="dxa"/>
          </w:tcPr>
          <w:p w:rsidR="007B5C49" w:rsidRPr="00C14B04" w:rsidRDefault="006F309A" w:rsidP="00B07EF8">
            <w:pPr>
              <w:widowControl w:val="0"/>
              <w:autoSpaceDE w:val="0"/>
              <w:autoSpaceDN w:val="0"/>
              <w:bidi w:val="0"/>
              <w:adjustRightInd w:val="0"/>
              <w:snapToGrid w:val="0"/>
              <w:jc w:val="both"/>
              <w:rPr>
                <w:rFonts w:eastAsiaTheme="minorEastAsia"/>
                <w:color w:val="000000"/>
                <w:sz w:val="20"/>
                <w:szCs w:val="20"/>
              </w:rPr>
            </w:pPr>
            <w:r w:rsidRPr="00C14B04">
              <w:rPr>
                <w:rFonts w:eastAsiaTheme="minorEastAsia"/>
                <w:color w:val="000000"/>
                <w:sz w:val="20"/>
                <w:szCs w:val="20"/>
              </w:rPr>
              <w:pict>
                <v:shape id="_x0000_s1082" type="#_x0000_t67" style="position:absolute;left:0;text-align:left;margin-left:56.35pt;margin-top:12.6pt;width:11.95pt;height:32.65pt;z-index:251661312;mso-position-horizontal-relative:text;mso-position-vertical-relative:text">
                  <w10:wrap anchorx="page"/>
                </v:shape>
              </w:pict>
            </w:r>
          </w:p>
        </w:tc>
      </w:tr>
    </w:tbl>
    <w:p w:rsidR="007B5C49" w:rsidRPr="00C14B04" w:rsidRDefault="006F309A" w:rsidP="00B07EF8">
      <w:pPr>
        <w:widowControl w:val="0"/>
        <w:autoSpaceDE w:val="0"/>
        <w:autoSpaceDN w:val="0"/>
        <w:bidi w:val="0"/>
        <w:adjustRightInd w:val="0"/>
        <w:snapToGrid w:val="0"/>
        <w:ind w:firstLine="425"/>
        <w:jc w:val="both"/>
        <w:rPr>
          <w:b/>
          <w:bCs/>
          <w:i/>
          <w:iCs/>
          <w:color w:val="000000"/>
          <w:sz w:val="20"/>
          <w:szCs w:val="20"/>
        </w:rPr>
      </w:pPr>
      <w:r w:rsidRPr="00C14B04">
        <w:rPr>
          <w:b/>
          <w:bCs/>
          <w:i/>
          <w:iCs/>
          <w:color w:val="000000"/>
          <w:sz w:val="20"/>
          <w:szCs w:val="20"/>
        </w:rPr>
        <w:pict>
          <v:shape id="_x0000_s1085" type="#_x0000_t69" style="position:absolute;left:0;text-align:left;margin-left:181.45pt;margin-top:4.5pt;width:30pt;height:3.55pt;flip:y;z-index:251664384;mso-position-horizontal-relative:text;mso-position-vertical-relative:text">
            <w10:wrap anchorx="page"/>
          </v:shape>
        </w:pict>
      </w:r>
      <w:r w:rsidR="007B5C49" w:rsidRPr="00C14B04">
        <w:rPr>
          <w:b/>
          <w:bCs/>
          <w:i/>
          <w:iCs/>
          <w:color w:val="000000"/>
          <w:sz w:val="20"/>
          <w:szCs w:val="20"/>
        </w:rPr>
        <w:t>Low signal</w:t>
      </w:r>
      <w:r w:rsidR="007B5C49" w:rsidRPr="00C14B04">
        <w:rPr>
          <w:b/>
          <w:bCs/>
          <w:i/>
          <w:iCs/>
          <w:color w:val="000000"/>
          <w:sz w:val="20"/>
          <w:szCs w:val="20"/>
        </w:rPr>
        <w:tab/>
      </w:r>
      <w:r w:rsidR="007B5C49" w:rsidRPr="00C14B04">
        <w:rPr>
          <w:b/>
          <w:bCs/>
          <w:i/>
          <w:iCs/>
          <w:color w:val="000000"/>
          <w:sz w:val="20"/>
          <w:szCs w:val="20"/>
        </w:rPr>
        <w:tab/>
        <w:t>High signal</w:t>
      </w:r>
      <w:r w:rsidR="007B5C49" w:rsidRPr="00C14B04">
        <w:rPr>
          <w:b/>
          <w:bCs/>
          <w:i/>
          <w:iCs/>
          <w:color w:val="000000"/>
          <w:sz w:val="20"/>
          <w:szCs w:val="20"/>
        </w:rPr>
        <w:tab/>
        <w:t xml:space="preserve"> </w:t>
      </w:r>
      <w:r w:rsidR="007B5C49" w:rsidRPr="00C14B04">
        <w:rPr>
          <w:b/>
          <w:bCs/>
          <w:i/>
          <w:iCs/>
          <w:color w:val="000000"/>
          <w:sz w:val="20"/>
          <w:szCs w:val="20"/>
        </w:rPr>
        <w:tab/>
      </w:r>
      <w:r w:rsidR="00C14B04">
        <w:rPr>
          <w:b/>
          <w:bCs/>
          <w:i/>
          <w:iCs/>
          <w:color w:val="000000"/>
          <w:sz w:val="20"/>
          <w:szCs w:val="20"/>
        </w:rPr>
        <w:t xml:space="preserve">   </w:t>
      </w:r>
      <w:proofErr w:type="spellStart"/>
      <w:r w:rsidR="007B5C49" w:rsidRPr="00C14B04">
        <w:rPr>
          <w:b/>
          <w:bCs/>
          <w:i/>
          <w:iCs/>
          <w:color w:val="000000"/>
          <w:sz w:val="20"/>
          <w:szCs w:val="20"/>
        </w:rPr>
        <w:t>Intemediate</w:t>
      </w:r>
      <w:proofErr w:type="spellEnd"/>
      <w:r w:rsidR="007B5C49" w:rsidRPr="00C14B04">
        <w:rPr>
          <w:b/>
          <w:bCs/>
          <w:i/>
          <w:iCs/>
          <w:color w:val="000000"/>
          <w:sz w:val="20"/>
          <w:szCs w:val="20"/>
        </w:rPr>
        <w:t xml:space="preserve"> signal</w:t>
      </w:r>
    </w:p>
    <w:p w:rsidR="007B5C49" w:rsidRPr="00C14B04" w:rsidRDefault="007B5C49" w:rsidP="00B07EF8">
      <w:pPr>
        <w:pStyle w:val="BbCharCharCharChar"/>
        <w:snapToGrid w:val="0"/>
        <w:spacing w:after="0" w:line="240" w:lineRule="auto"/>
        <w:ind w:firstLine="0"/>
        <w:jc w:val="both"/>
        <w:rPr>
          <w:b/>
          <w:bCs/>
          <w:color w:val="000000"/>
          <w:sz w:val="20"/>
          <w:szCs w:val="20"/>
          <w:lang w:eastAsia="en-US"/>
        </w:rPr>
      </w:pPr>
    </w:p>
    <w:p w:rsidR="007B5C49" w:rsidRPr="00C14B04" w:rsidRDefault="007B5C49" w:rsidP="00B07EF8">
      <w:pPr>
        <w:pStyle w:val="BbCharCharCharChar"/>
        <w:snapToGrid w:val="0"/>
        <w:spacing w:after="0" w:line="240" w:lineRule="auto"/>
        <w:ind w:firstLine="0"/>
        <w:jc w:val="both"/>
        <w:rPr>
          <w:b/>
          <w:bCs/>
          <w:color w:val="000000"/>
          <w:sz w:val="20"/>
          <w:szCs w:val="20"/>
          <w:lang w:eastAsia="en-US"/>
        </w:rPr>
      </w:pPr>
    </w:p>
    <w:p w:rsidR="007B5C49" w:rsidRPr="00C14B04" w:rsidRDefault="007B5C49" w:rsidP="00B07EF8">
      <w:pPr>
        <w:pStyle w:val="BbCharCharCharChar"/>
        <w:snapToGrid w:val="0"/>
        <w:spacing w:after="0" w:line="240" w:lineRule="auto"/>
        <w:ind w:firstLine="0"/>
        <w:jc w:val="both"/>
        <w:rPr>
          <w:b/>
          <w:bCs/>
          <w:color w:val="000000"/>
          <w:sz w:val="20"/>
          <w:szCs w:val="20"/>
          <w:lang w:eastAsia="en-US"/>
        </w:rPr>
      </w:pPr>
    </w:p>
    <w:p w:rsidR="007B5C49" w:rsidRPr="00C14B04" w:rsidRDefault="007B5C49" w:rsidP="00B07EF8">
      <w:pPr>
        <w:pStyle w:val="BbCharCharCharChar"/>
        <w:snapToGrid w:val="0"/>
        <w:spacing w:after="0" w:line="240" w:lineRule="auto"/>
        <w:ind w:firstLine="0"/>
        <w:jc w:val="both"/>
        <w:rPr>
          <w:b/>
          <w:bCs/>
          <w:color w:val="000000"/>
          <w:sz w:val="20"/>
          <w:szCs w:val="20"/>
          <w:lang w:eastAsia="en-US"/>
        </w:rPr>
      </w:pPr>
    </w:p>
    <w:p w:rsidR="007B5C49" w:rsidRPr="00C14B04" w:rsidRDefault="007B5C49" w:rsidP="00B07EF8">
      <w:pPr>
        <w:pStyle w:val="BbCharCharCharChar"/>
        <w:snapToGrid w:val="0"/>
        <w:spacing w:after="0" w:line="240" w:lineRule="auto"/>
        <w:ind w:firstLine="0"/>
        <w:jc w:val="both"/>
        <w:rPr>
          <w:color w:val="000000"/>
          <w:sz w:val="20"/>
          <w:szCs w:val="20"/>
          <w:lang w:eastAsia="en-US"/>
        </w:rPr>
      </w:pPr>
      <w:r w:rsidRPr="00C14B04">
        <w:rPr>
          <w:b/>
          <w:bCs/>
          <w:color w:val="000000"/>
          <w:sz w:val="20"/>
          <w:szCs w:val="20"/>
          <w:lang w:eastAsia="en-US"/>
        </w:rPr>
        <w:t>Table (2):</w:t>
      </w:r>
      <w:r w:rsidRPr="00C14B04">
        <w:rPr>
          <w:color w:val="000000"/>
          <w:sz w:val="20"/>
          <w:szCs w:val="20"/>
          <w:lang w:eastAsia="en-US"/>
        </w:rPr>
        <w:t xml:space="preserve"> MRI findings on four sequences differentiating </w:t>
      </w:r>
      <w:proofErr w:type="spellStart"/>
      <w:r w:rsidRPr="00C14B04">
        <w:rPr>
          <w:color w:val="000000"/>
          <w:sz w:val="20"/>
          <w:szCs w:val="20"/>
          <w:lang w:eastAsia="en-US"/>
        </w:rPr>
        <w:t>cholesteatoma</w:t>
      </w:r>
      <w:proofErr w:type="spellEnd"/>
      <w:r w:rsidRPr="00C14B04">
        <w:rPr>
          <w:color w:val="000000"/>
          <w:sz w:val="20"/>
          <w:szCs w:val="20"/>
          <w:lang w:eastAsia="en-US"/>
        </w:rPr>
        <w:t xml:space="preserve"> from inflammatory/</w:t>
      </w:r>
      <w:proofErr w:type="spellStart"/>
      <w:r w:rsidRPr="00C14B04">
        <w:rPr>
          <w:color w:val="000000"/>
          <w:sz w:val="20"/>
          <w:szCs w:val="20"/>
          <w:lang w:eastAsia="en-US"/>
        </w:rPr>
        <w:t>granulomatous</w:t>
      </w:r>
      <w:proofErr w:type="spellEnd"/>
      <w:r w:rsidRPr="00C14B04">
        <w:rPr>
          <w:color w:val="000000"/>
          <w:sz w:val="20"/>
          <w:szCs w:val="20"/>
          <w:lang w:eastAsia="en-US"/>
        </w:rPr>
        <w:t xml:space="preserve"> </w:t>
      </w:r>
      <w:proofErr w:type="gramStart"/>
      <w:r w:rsidRPr="00C14B04">
        <w:rPr>
          <w:color w:val="000000"/>
          <w:sz w:val="20"/>
          <w:szCs w:val="20"/>
          <w:lang w:eastAsia="en-US"/>
        </w:rPr>
        <w:t>lesions</w:t>
      </w:r>
      <w:r w:rsidRPr="00C14B04">
        <w:rPr>
          <w:b/>
          <w:bCs/>
          <w:color w:val="000000"/>
          <w:sz w:val="20"/>
          <w:szCs w:val="20"/>
          <w:vertAlign w:val="superscript"/>
        </w:rPr>
        <w:t>(</w:t>
      </w:r>
      <w:proofErr w:type="gramEnd"/>
      <w:r w:rsidRPr="00C14B04">
        <w:rPr>
          <w:b/>
          <w:bCs/>
          <w:color w:val="000000"/>
          <w:sz w:val="20"/>
          <w:szCs w:val="20"/>
          <w:vertAlign w:val="superscript"/>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04"/>
        <w:gridCol w:w="3715"/>
        <w:gridCol w:w="2682"/>
      </w:tblGrid>
      <w:tr w:rsidR="007B5C49" w:rsidRPr="00C14B04" w:rsidTr="00C14B04">
        <w:trPr>
          <w:cantSplit/>
          <w:trHeight w:val="197"/>
          <w:jc w:val="center"/>
        </w:trPr>
        <w:tc>
          <w:tcPr>
            <w:tcW w:w="0" w:type="auto"/>
            <w:tcMar>
              <w:top w:w="180" w:type="dxa"/>
              <w:left w:w="255" w:type="dxa"/>
              <w:bottom w:w="180" w:type="dxa"/>
              <w:right w:w="255" w:type="dxa"/>
            </w:tcMar>
            <w:vAlign w:val="center"/>
          </w:tcPr>
          <w:p w:rsidR="007B5C49" w:rsidRPr="00C14B04" w:rsidRDefault="007B5C49" w:rsidP="00B07EF8">
            <w:pPr>
              <w:bidi w:val="0"/>
              <w:snapToGrid w:val="0"/>
              <w:jc w:val="both"/>
              <w:textAlignment w:val="baseline"/>
              <w:rPr>
                <w:rFonts w:eastAsiaTheme="minorEastAsia"/>
                <w:b/>
                <w:bCs/>
                <w:color w:val="000000"/>
                <w:sz w:val="20"/>
                <w:szCs w:val="20"/>
              </w:rPr>
            </w:pPr>
            <w:r w:rsidRPr="00C14B04">
              <w:rPr>
                <w:rFonts w:eastAsiaTheme="minorEastAsia"/>
                <w:b/>
                <w:bCs/>
                <w:color w:val="000000"/>
                <w:sz w:val="20"/>
                <w:szCs w:val="20"/>
              </w:rPr>
              <w:t>MRI sequence</w:t>
            </w:r>
          </w:p>
        </w:tc>
        <w:tc>
          <w:tcPr>
            <w:tcW w:w="0" w:type="auto"/>
            <w:tcMar>
              <w:top w:w="180" w:type="dxa"/>
              <w:left w:w="255" w:type="dxa"/>
              <w:bottom w:w="180" w:type="dxa"/>
              <w:right w:w="255" w:type="dxa"/>
            </w:tcMar>
            <w:vAlign w:val="center"/>
          </w:tcPr>
          <w:p w:rsidR="007B5C49" w:rsidRPr="00C14B04" w:rsidRDefault="007B5C49" w:rsidP="00B07EF8">
            <w:pPr>
              <w:bidi w:val="0"/>
              <w:snapToGrid w:val="0"/>
              <w:jc w:val="both"/>
              <w:textAlignment w:val="baseline"/>
              <w:rPr>
                <w:rFonts w:eastAsiaTheme="minorEastAsia"/>
                <w:b/>
                <w:bCs/>
                <w:color w:val="000000"/>
                <w:sz w:val="20"/>
                <w:szCs w:val="20"/>
              </w:rPr>
            </w:pPr>
            <w:proofErr w:type="spellStart"/>
            <w:r w:rsidRPr="00C14B04">
              <w:rPr>
                <w:rFonts w:eastAsiaTheme="minorEastAsia"/>
                <w:b/>
                <w:bCs/>
                <w:color w:val="000000"/>
                <w:sz w:val="20"/>
                <w:szCs w:val="20"/>
              </w:rPr>
              <w:t>Cholesteatoma</w:t>
            </w:r>
            <w:proofErr w:type="spellEnd"/>
          </w:p>
        </w:tc>
        <w:tc>
          <w:tcPr>
            <w:tcW w:w="0" w:type="auto"/>
            <w:tcMar>
              <w:top w:w="180" w:type="dxa"/>
              <w:left w:w="255" w:type="dxa"/>
              <w:bottom w:w="180" w:type="dxa"/>
              <w:right w:w="255" w:type="dxa"/>
            </w:tcMar>
            <w:vAlign w:val="center"/>
          </w:tcPr>
          <w:p w:rsidR="007B5C49" w:rsidRPr="00C14B04" w:rsidRDefault="007B5C49" w:rsidP="00B07EF8">
            <w:pPr>
              <w:bidi w:val="0"/>
              <w:snapToGrid w:val="0"/>
              <w:jc w:val="both"/>
              <w:textAlignment w:val="baseline"/>
              <w:rPr>
                <w:rFonts w:eastAsiaTheme="minorEastAsia"/>
                <w:b/>
                <w:bCs/>
                <w:color w:val="000000"/>
                <w:sz w:val="20"/>
                <w:szCs w:val="20"/>
              </w:rPr>
            </w:pPr>
            <w:r w:rsidRPr="00C14B04">
              <w:rPr>
                <w:rFonts w:eastAsiaTheme="minorEastAsia"/>
                <w:b/>
                <w:bCs/>
                <w:color w:val="000000"/>
                <w:sz w:val="20"/>
                <w:szCs w:val="20"/>
              </w:rPr>
              <w:t>Inflammatory tissue</w:t>
            </w:r>
          </w:p>
        </w:tc>
      </w:tr>
      <w:tr w:rsidR="007B5C49" w:rsidRPr="00C14B04" w:rsidTr="00C14B04">
        <w:trPr>
          <w:cantSplit/>
          <w:jc w:val="center"/>
        </w:trPr>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r w:rsidRPr="00C14B04">
              <w:rPr>
                <w:rFonts w:eastAsiaTheme="minorEastAsia"/>
                <w:color w:val="000000"/>
                <w:sz w:val="20"/>
                <w:szCs w:val="20"/>
              </w:rPr>
              <w:t>T1W coronal</w:t>
            </w:r>
          </w:p>
        </w:tc>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proofErr w:type="spellStart"/>
            <w:r w:rsidRPr="00C14B04">
              <w:rPr>
                <w:rFonts w:eastAsiaTheme="minorEastAsia"/>
                <w:color w:val="000000"/>
                <w:sz w:val="20"/>
                <w:szCs w:val="20"/>
              </w:rPr>
              <w:t>Iso-heterointense</w:t>
            </w:r>
            <w:proofErr w:type="spellEnd"/>
          </w:p>
        </w:tc>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proofErr w:type="spellStart"/>
            <w:r w:rsidRPr="00C14B04">
              <w:rPr>
                <w:rFonts w:eastAsiaTheme="minorEastAsia"/>
                <w:color w:val="000000"/>
                <w:sz w:val="20"/>
                <w:szCs w:val="20"/>
              </w:rPr>
              <w:t>Iso-hypointense</w:t>
            </w:r>
            <w:proofErr w:type="spellEnd"/>
          </w:p>
        </w:tc>
      </w:tr>
      <w:tr w:rsidR="007B5C49" w:rsidRPr="00C14B04" w:rsidTr="00C14B04">
        <w:trPr>
          <w:cantSplit/>
          <w:jc w:val="center"/>
        </w:trPr>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r w:rsidRPr="00C14B04">
              <w:rPr>
                <w:rFonts w:eastAsiaTheme="minorEastAsia"/>
                <w:color w:val="000000"/>
                <w:sz w:val="20"/>
                <w:szCs w:val="20"/>
              </w:rPr>
              <w:t>T2W coronal</w:t>
            </w:r>
          </w:p>
        </w:tc>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proofErr w:type="spellStart"/>
            <w:r w:rsidRPr="00C14B04">
              <w:rPr>
                <w:rFonts w:eastAsiaTheme="minorEastAsia"/>
                <w:color w:val="000000"/>
                <w:sz w:val="20"/>
                <w:szCs w:val="20"/>
              </w:rPr>
              <w:t>Iso-hyperintense</w:t>
            </w:r>
            <w:proofErr w:type="spellEnd"/>
          </w:p>
        </w:tc>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proofErr w:type="spellStart"/>
            <w:r w:rsidRPr="00C14B04">
              <w:rPr>
                <w:rFonts w:eastAsiaTheme="minorEastAsia"/>
                <w:color w:val="000000"/>
                <w:sz w:val="20"/>
                <w:szCs w:val="20"/>
              </w:rPr>
              <w:t>Hyperintense</w:t>
            </w:r>
            <w:proofErr w:type="spellEnd"/>
          </w:p>
        </w:tc>
      </w:tr>
      <w:tr w:rsidR="007B5C49" w:rsidRPr="00C14B04" w:rsidTr="00C14B04">
        <w:trPr>
          <w:cantSplit/>
          <w:jc w:val="center"/>
        </w:trPr>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r w:rsidRPr="00C14B04">
              <w:rPr>
                <w:rFonts w:eastAsiaTheme="minorEastAsia"/>
                <w:color w:val="000000"/>
                <w:sz w:val="20"/>
                <w:szCs w:val="20"/>
              </w:rPr>
              <w:t>TSE diffusion coronal</w:t>
            </w:r>
          </w:p>
        </w:tc>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r w:rsidRPr="00C14B04">
              <w:rPr>
                <w:rFonts w:eastAsiaTheme="minorEastAsia"/>
                <w:color w:val="000000"/>
                <w:sz w:val="20"/>
                <w:szCs w:val="20"/>
              </w:rPr>
              <w:t>Diffusion restriction</w:t>
            </w:r>
          </w:p>
        </w:tc>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r w:rsidRPr="00C14B04">
              <w:rPr>
                <w:rFonts w:eastAsiaTheme="minorEastAsia"/>
                <w:color w:val="000000"/>
                <w:sz w:val="20"/>
                <w:szCs w:val="20"/>
              </w:rPr>
              <w:t>No diffusion restriction</w:t>
            </w:r>
          </w:p>
        </w:tc>
      </w:tr>
      <w:tr w:rsidR="007B5C49" w:rsidRPr="00C14B04" w:rsidTr="00C14B04">
        <w:trPr>
          <w:cantSplit/>
          <w:jc w:val="center"/>
        </w:trPr>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r w:rsidRPr="00C14B04">
              <w:rPr>
                <w:rFonts w:eastAsiaTheme="minorEastAsia"/>
                <w:color w:val="000000"/>
                <w:sz w:val="20"/>
                <w:szCs w:val="20"/>
              </w:rPr>
              <w:t xml:space="preserve">Delayed </w:t>
            </w:r>
            <w:proofErr w:type="spellStart"/>
            <w:r w:rsidRPr="00C14B04">
              <w:rPr>
                <w:rFonts w:eastAsiaTheme="minorEastAsia"/>
                <w:color w:val="000000"/>
                <w:sz w:val="20"/>
                <w:szCs w:val="20"/>
              </w:rPr>
              <w:t>postcontrast</w:t>
            </w:r>
            <w:proofErr w:type="spellEnd"/>
            <w:r w:rsidRPr="00C14B04">
              <w:rPr>
                <w:rFonts w:eastAsiaTheme="minorEastAsia"/>
                <w:color w:val="000000"/>
                <w:sz w:val="20"/>
                <w:szCs w:val="20"/>
              </w:rPr>
              <w:t xml:space="preserve"> T1W coronal</w:t>
            </w:r>
          </w:p>
        </w:tc>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r w:rsidRPr="00C14B04">
              <w:rPr>
                <w:rFonts w:eastAsiaTheme="minorEastAsia"/>
                <w:color w:val="000000"/>
                <w:sz w:val="20"/>
                <w:szCs w:val="20"/>
              </w:rPr>
              <w:t>No enhancement/mild rim enhancement</w:t>
            </w:r>
          </w:p>
        </w:tc>
        <w:tc>
          <w:tcPr>
            <w:tcW w:w="0" w:type="auto"/>
            <w:tcMar>
              <w:top w:w="105" w:type="dxa"/>
              <w:left w:w="255" w:type="dxa"/>
              <w:bottom w:w="105" w:type="dxa"/>
              <w:right w:w="255" w:type="dxa"/>
            </w:tcMar>
            <w:vAlign w:val="center"/>
          </w:tcPr>
          <w:p w:rsidR="007B5C49" w:rsidRPr="00C14B04" w:rsidRDefault="007B5C49" w:rsidP="00B07EF8">
            <w:pPr>
              <w:bidi w:val="0"/>
              <w:snapToGrid w:val="0"/>
              <w:jc w:val="both"/>
              <w:textAlignment w:val="baseline"/>
              <w:rPr>
                <w:rFonts w:eastAsiaTheme="minorEastAsia"/>
                <w:color w:val="000000"/>
                <w:sz w:val="20"/>
                <w:szCs w:val="20"/>
              </w:rPr>
            </w:pPr>
            <w:r w:rsidRPr="00C14B04">
              <w:rPr>
                <w:rFonts w:eastAsiaTheme="minorEastAsia"/>
                <w:color w:val="000000"/>
                <w:sz w:val="20"/>
                <w:szCs w:val="20"/>
              </w:rPr>
              <w:t>Homogenous enhancement</w:t>
            </w:r>
          </w:p>
        </w:tc>
      </w:tr>
    </w:tbl>
    <w:p w:rsidR="00B0792D" w:rsidRDefault="00B0792D" w:rsidP="00B07EF8">
      <w:pPr>
        <w:bidi w:val="0"/>
        <w:snapToGrid w:val="0"/>
        <w:ind w:firstLine="425"/>
        <w:jc w:val="both"/>
        <w:rPr>
          <w:rFonts w:hint="eastAsia"/>
          <w:b/>
          <w:bCs/>
          <w:color w:val="000000"/>
          <w:sz w:val="20"/>
          <w:szCs w:val="20"/>
          <w:lang w:eastAsia="zh-CN"/>
        </w:rPr>
      </w:pPr>
    </w:p>
    <w:p w:rsidR="00C14B04" w:rsidRPr="00C14B04" w:rsidRDefault="00C14B04" w:rsidP="00C14B04">
      <w:pPr>
        <w:bidi w:val="0"/>
        <w:snapToGrid w:val="0"/>
        <w:ind w:firstLine="425"/>
        <w:jc w:val="both"/>
        <w:rPr>
          <w:rFonts w:hint="eastAsia"/>
          <w:b/>
          <w:bCs/>
          <w:color w:val="000000"/>
          <w:sz w:val="20"/>
          <w:szCs w:val="20"/>
          <w:lang w:eastAsia="zh-CN"/>
        </w:rPr>
      </w:pPr>
    </w:p>
    <w:p w:rsidR="00B07EF8" w:rsidRPr="00C14B04" w:rsidRDefault="00B07EF8" w:rsidP="00B07EF8">
      <w:pPr>
        <w:bidi w:val="0"/>
        <w:snapToGrid w:val="0"/>
        <w:jc w:val="both"/>
        <w:rPr>
          <w:b/>
          <w:bCs/>
          <w:color w:val="000000"/>
          <w:sz w:val="20"/>
          <w:szCs w:val="20"/>
        </w:rPr>
        <w:sectPr w:rsidR="00B07EF8" w:rsidRPr="00C14B04" w:rsidSect="000C4FE7">
          <w:type w:val="continuous"/>
          <w:pgSz w:w="12242" w:h="15842" w:code="1"/>
          <w:pgMar w:top="1440" w:right="1440" w:bottom="1440" w:left="1440" w:header="720" w:footer="720" w:gutter="0"/>
          <w:cols w:space="708"/>
          <w:bidi/>
          <w:docGrid w:linePitch="360"/>
        </w:sectPr>
      </w:pPr>
    </w:p>
    <w:p w:rsidR="001E0FD6" w:rsidRPr="00C14B04" w:rsidRDefault="00B0792D" w:rsidP="00B07EF8">
      <w:pPr>
        <w:bidi w:val="0"/>
        <w:snapToGrid w:val="0"/>
        <w:jc w:val="both"/>
        <w:rPr>
          <w:b/>
          <w:bCs/>
          <w:color w:val="000000"/>
          <w:sz w:val="20"/>
          <w:szCs w:val="20"/>
        </w:rPr>
      </w:pPr>
      <w:r w:rsidRPr="00C14B04">
        <w:rPr>
          <w:b/>
          <w:bCs/>
          <w:color w:val="000000"/>
          <w:sz w:val="20"/>
          <w:szCs w:val="20"/>
        </w:rPr>
        <w:lastRenderedPageBreak/>
        <w:t xml:space="preserve">4. </w:t>
      </w:r>
      <w:r w:rsidR="007B5C49" w:rsidRPr="00C14B04">
        <w:rPr>
          <w:b/>
          <w:bCs/>
          <w:color w:val="000000"/>
          <w:sz w:val="20"/>
          <w:szCs w:val="20"/>
        </w:rPr>
        <w:t>Discussion</w:t>
      </w:r>
    </w:p>
    <w:p w:rsidR="00015D57" w:rsidRPr="00C14B04" w:rsidRDefault="00015D57" w:rsidP="00B07EF8">
      <w:pPr>
        <w:pStyle w:val="BbCharCharCharChar"/>
        <w:snapToGrid w:val="0"/>
        <w:spacing w:after="0" w:line="240" w:lineRule="auto"/>
        <w:ind w:firstLine="425"/>
        <w:jc w:val="both"/>
        <w:rPr>
          <w:color w:val="000000"/>
          <w:sz w:val="20"/>
          <w:szCs w:val="20"/>
          <w:lang w:eastAsia="zh-CN" w:bidi="ar-EG"/>
        </w:rPr>
      </w:pPr>
      <w:r w:rsidRPr="00C14B04">
        <w:rPr>
          <w:color w:val="000000"/>
          <w:sz w:val="20"/>
          <w:szCs w:val="20"/>
          <w:lang w:eastAsia="zh-CN" w:bidi="ar-EG"/>
        </w:rPr>
        <w:t xml:space="preserve">Acquired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consists of epithelial debris that results from desquamation of the lining of the external auditory canal and outer lining of the tympanic membrane. The treatment is surgical resection. However, complete surgical extirpation may be difficult in advanced lesions. After surgery, it is difficult to distinguish between recurrent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and granulation tissue from both clinical and radiologic standpoints. The middle ear cavity is difficult to visualize because of postoperative scarring and thickening of the tympanic membrane. The imaging appearance on both MR images and CT scans is often </w:t>
      </w:r>
      <w:proofErr w:type="gramStart"/>
      <w:r w:rsidRPr="00C14B04">
        <w:rPr>
          <w:color w:val="000000"/>
          <w:sz w:val="20"/>
          <w:szCs w:val="20"/>
          <w:lang w:eastAsia="zh-CN" w:bidi="ar-EG"/>
        </w:rPr>
        <w:t>nonspecific</w:t>
      </w:r>
      <w:r w:rsidRPr="00C14B04">
        <w:rPr>
          <w:b/>
          <w:bCs/>
          <w:color w:val="000000"/>
          <w:sz w:val="20"/>
          <w:szCs w:val="20"/>
          <w:vertAlign w:val="superscript"/>
        </w:rPr>
        <w:t>(</w:t>
      </w:r>
      <w:proofErr w:type="gramEnd"/>
      <w:r w:rsidR="00664D28" w:rsidRPr="00C14B04">
        <w:rPr>
          <w:b/>
          <w:bCs/>
          <w:color w:val="000000"/>
          <w:sz w:val="20"/>
          <w:szCs w:val="20"/>
          <w:vertAlign w:val="superscript"/>
        </w:rPr>
        <w:t>24</w:t>
      </w:r>
      <w:r w:rsidRPr="00C14B04">
        <w:rPr>
          <w:b/>
          <w:bCs/>
          <w:color w:val="000000"/>
          <w:sz w:val="20"/>
          <w:szCs w:val="20"/>
          <w:vertAlign w:val="superscript"/>
        </w:rPr>
        <w:t>)</w:t>
      </w:r>
      <w:r w:rsidRPr="00C14B04">
        <w:rPr>
          <w:color w:val="000000"/>
          <w:sz w:val="20"/>
          <w:szCs w:val="20"/>
          <w:lang w:eastAsia="zh-CN" w:bidi="ar-EG"/>
        </w:rPr>
        <w:t>.</w:t>
      </w:r>
    </w:p>
    <w:p w:rsidR="00015D57" w:rsidRPr="00C14B04" w:rsidRDefault="00015D57" w:rsidP="00B07EF8">
      <w:pPr>
        <w:pStyle w:val="BbCharCharCharChar"/>
        <w:snapToGrid w:val="0"/>
        <w:spacing w:after="0" w:line="240" w:lineRule="auto"/>
        <w:ind w:firstLine="425"/>
        <w:jc w:val="both"/>
        <w:rPr>
          <w:color w:val="000000"/>
          <w:sz w:val="20"/>
          <w:szCs w:val="20"/>
          <w:lang w:eastAsia="zh-CN" w:bidi="ar-EG"/>
        </w:rPr>
      </w:pPr>
      <w:r w:rsidRPr="00C14B04">
        <w:rPr>
          <w:color w:val="000000"/>
          <w:sz w:val="20"/>
          <w:szCs w:val="20"/>
          <w:lang w:eastAsia="zh-CN" w:bidi="ar-EG"/>
        </w:rPr>
        <w:t xml:space="preserve">Patients with well-aerated postoperative mastoid bowls and middle ear cavities can be easily evaluated with CT. However, if a soft-tissue mass in the cavity of the middle ear is seen on high-resolution CT, diagnosis of the mass is not possible because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w:t>
      </w:r>
      <w:proofErr w:type="spellStart"/>
      <w:r w:rsidRPr="00C14B04">
        <w:rPr>
          <w:color w:val="000000"/>
          <w:sz w:val="20"/>
          <w:szCs w:val="20"/>
          <w:lang w:eastAsia="zh-CN" w:bidi="ar-EG"/>
        </w:rPr>
        <w:t>mucoid</w:t>
      </w:r>
      <w:proofErr w:type="spellEnd"/>
      <w:r w:rsidRPr="00C14B04">
        <w:rPr>
          <w:color w:val="000000"/>
          <w:sz w:val="20"/>
          <w:szCs w:val="20"/>
          <w:lang w:eastAsia="zh-CN" w:bidi="ar-EG"/>
        </w:rPr>
        <w:t xml:space="preserve"> secretion, granulation tissue, fibrous tissue, and cholesterol </w:t>
      </w:r>
      <w:proofErr w:type="spellStart"/>
      <w:r w:rsidRPr="00C14B04">
        <w:rPr>
          <w:color w:val="000000"/>
          <w:sz w:val="20"/>
          <w:szCs w:val="20"/>
          <w:lang w:eastAsia="zh-CN" w:bidi="ar-EG"/>
        </w:rPr>
        <w:t>granuloma</w:t>
      </w:r>
      <w:proofErr w:type="spellEnd"/>
      <w:r w:rsidRPr="00C14B04">
        <w:rPr>
          <w:color w:val="000000"/>
          <w:sz w:val="20"/>
          <w:szCs w:val="20"/>
          <w:lang w:eastAsia="zh-CN" w:bidi="ar-EG"/>
        </w:rPr>
        <w:t xml:space="preserve"> cannot be differentiated from one another on high-resolution CT. As a result, many surgeons have to perform a follow-up procedure to determine the cause of the mucosal </w:t>
      </w:r>
      <w:proofErr w:type="gramStart"/>
      <w:r w:rsidRPr="00C14B04">
        <w:rPr>
          <w:color w:val="000000"/>
          <w:sz w:val="20"/>
          <w:szCs w:val="20"/>
          <w:lang w:eastAsia="zh-CN" w:bidi="ar-EG"/>
        </w:rPr>
        <w:t>thickening</w:t>
      </w:r>
      <w:r w:rsidRPr="00C14B04">
        <w:rPr>
          <w:b/>
          <w:bCs/>
          <w:color w:val="000000"/>
          <w:sz w:val="20"/>
          <w:szCs w:val="20"/>
          <w:vertAlign w:val="superscript"/>
        </w:rPr>
        <w:t>(</w:t>
      </w:r>
      <w:proofErr w:type="gramEnd"/>
      <w:r w:rsidR="00664D28" w:rsidRPr="00C14B04">
        <w:rPr>
          <w:b/>
          <w:bCs/>
          <w:color w:val="000000"/>
          <w:sz w:val="20"/>
          <w:szCs w:val="20"/>
          <w:vertAlign w:val="superscript"/>
        </w:rPr>
        <w:t>25</w:t>
      </w:r>
      <w:r w:rsidRPr="00C14B04">
        <w:rPr>
          <w:b/>
          <w:bCs/>
          <w:color w:val="000000"/>
          <w:sz w:val="20"/>
          <w:szCs w:val="20"/>
          <w:vertAlign w:val="superscript"/>
        </w:rPr>
        <w:t>)</w:t>
      </w:r>
      <w:r w:rsidRPr="00C14B04">
        <w:rPr>
          <w:color w:val="000000"/>
          <w:sz w:val="20"/>
          <w:szCs w:val="20"/>
          <w:lang w:eastAsia="zh-CN" w:bidi="ar-EG"/>
        </w:rPr>
        <w:t>.</w:t>
      </w:r>
    </w:p>
    <w:p w:rsidR="00015D57" w:rsidRPr="00C14B04" w:rsidRDefault="00015D57" w:rsidP="00B07EF8">
      <w:pPr>
        <w:pStyle w:val="BbCharCharCharChar"/>
        <w:snapToGrid w:val="0"/>
        <w:spacing w:after="0" w:line="240" w:lineRule="auto"/>
        <w:ind w:firstLine="425"/>
        <w:jc w:val="both"/>
        <w:rPr>
          <w:color w:val="000000"/>
          <w:sz w:val="20"/>
          <w:szCs w:val="20"/>
          <w:lang w:eastAsia="zh-CN" w:bidi="ar-EG"/>
        </w:rPr>
      </w:pPr>
      <w:r w:rsidRPr="00C14B04">
        <w:rPr>
          <w:color w:val="000000"/>
          <w:sz w:val="20"/>
          <w:szCs w:val="20"/>
          <w:lang w:eastAsia="zh-CN" w:bidi="ar-EG"/>
        </w:rPr>
        <w:t xml:space="preserve">Diffusion weighted MRI (DWI) is a newly developed differentiating tool between residual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and granulation tissue. The differentiating point is that only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shows high signal intensity on diffusion-weighted MR images. Other tissues that can be found in the middle ear cavity after surgery such as granulation tissue, fibrous tissue, cholesterol </w:t>
      </w:r>
      <w:proofErr w:type="spellStart"/>
      <w:r w:rsidRPr="00C14B04">
        <w:rPr>
          <w:color w:val="000000"/>
          <w:sz w:val="20"/>
          <w:szCs w:val="20"/>
          <w:lang w:eastAsia="zh-CN" w:bidi="ar-EG"/>
        </w:rPr>
        <w:t>granuloma</w:t>
      </w:r>
      <w:proofErr w:type="spellEnd"/>
      <w:r w:rsidRPr="00C14B04">
        <w:rPr>
          <w:color w:val="000000"/>
          <w:sz w:val="20"/>
          <w:szCs w:val="20"/>
          <w:lang w:eastAsia="zh-CN" w:bidi="ar-EG"/>
        </w:rPr>
        <w:t xml:space="preserve">, or serous fluid show low signal intensity on diffusion- weighted MR </w:t>
      </w:r>
      <w:proofErr w:type="gramStart"/>
      <w:r w:rsidRPr="00C14B04">
        <w:rPr>
          <w:color w:val="000000"/>
          <w:sz w:val="20"/>
          <w:szCs w:val="20"/>
          <w:lang w:eastAsia="zh-CN" w:bidi="ar-EG"/>
        </w:rPr>
        <w:t>images</w:t>
      </w:r>
      <w:r w:rsidRPr="00C14B04">
        <w:rPr>
          <w:b/>
          <w:bCs/>
          <w:color w:val="000000"/>
          <w:sz w:val="20"/>
          <w:szCs w:val="20"/>
          <w:vertAlign w:val="superscript"/>
        </w:rPr>
        <w:t>(</w:t>
      </w:r>
      <w:proofErr w:type="gramEnd"/>
      <w:r w:rsidR="00664D28" w:rsidRPr="00C14B04">
        <w:rPr>
          <w:b/>
          <w:bCs/>
          <w:color w:val="000000"/>
          <w:sz w:val="20"/>
          <w:szCs w:val="20"/>
          <w:vertAlign w:val="superscript"/>
        </w:rPr>
        <w:t>26</w:t>
      </w:r>
      <w:r w:rsidRPr="00C14B04">
        <w:rPr>
          <w:b/>
          <w:bCs/>
          <w:color w:val="000000"/>
          <w:sz w:val="20"/>
          <w:szCs w:val="20"/>
          <w:vertAlign w:val="superscript"/>
        </w:rPr>
        <w:t>)</w:t>
      </w:r>
      <w:r w:rsidRPr="00C14B04">
        <w:rPr>
          <w:color w:val="000000"/>
          <w:sz w:val="20"/>
          <w:szCs w:val="20"/>
          <w:lang w:eastAsia="zh-CN" w:bidi="ar-EG"/>
        </w:rPr>
        <w:t>.</w:t>
      </w:r>
    </w:p>
    <w:p w:rsidR="00015D57" w:rsidRPr="00C14B04" w:rsidRDefault="00015D57" w:rsidP="00B07EF8">
      <w:pPr>
        <w:pStyle w:val="BbCharCharCharChar"/>
        <w:snapToGrid w:val="0"/>
        <w:spacing w:after="0" w:line="240" w:lineRule="auto"/>
        <w:ind w:firstLine="425"/>
        <w:jc w:val="both"/>
        <w:rPr>
          <w:color w:val="000000"/>
          <w:sz w:val="20"/>
          <w:szCs w:val="20"/>
          <w:lang w:eastAsia="zh-CN" w:bidi="ar-EG"/>
        </w:rPr>
      </w:pPr>
      <w:r w:rsidRPr="00C14B04">
        <w:rPr>
          <w:color w:val="000000"/>
          <w:sz w:val="20"/>
          <w:szCs w:val="20"/>
          <w:lang w:eastAsia="zh-CN" w:bidi="ar-EG"/>
        </w:rPr>
        <w:t xml:space="preserve">Diffusion-weighted imaging </w:t>
      </w:r>
      <w:r w:rsidRPr="00C14B04">
        <w:rPr>
          <w:color w:val="000000"/>
          <w:sz w:val="20"/>
          <w:szCs w:val="20"/>
        </w:rPr>
        <w:t>(echo-planar imaging (EPI)</w:t>
      </w:r>
      <w:r w:rsidR="00C14B04">
        <w:rPr>
          <w:color w:val="000000"/>
          <w:sz w:val="20"/>
          <w:szCs w:val="20"/>
        </w:rPr>
        <w:t>,</w:t>
      </w:r>
      <w:r w:rsidRPr="00C14B04">
        <w:rPr>
          <w:color w:val="000000"/>
          <w:sz w:val="20"/>
          <w:szCs w:val="20"/>
        </w:rPr>
        <w:t xml:space="preserve"> non-echo planar DWI) </w:t>
      </w:r>
      <w:r w:rsidRPr="00C14B04">
        <w:rPr>
          <w:color w:val="000000"/>
          <w:sz w:val="20"/>
          <w:szCs w:val="20"/>
          <w:lang w:eastAsia="zh-CN" w:bidi="ar-EG"/>
        </w:rPr>
        <w:t>is a technique that measures the molecular diffusion of water (Brownian motion) within the tissues</w:t>
      </w:r>
      <w:r w:rsidRPr="00C14B04">
        <w:rPr>
          <w:b/>
          <w:bCs/>
          <w:color w:val="000000"/>
          <w:sz w:val="20"/>
          <w:szCs w:val="20"/>
          <w:vertAlign w:val="superscript"/>
        </w:rPr>
        <w:t>(</w:t>
      </w:r>
      <w:r w:rsidR="00664D28" w:rsidRPr="00C14B04">
        <w:rPr>
          <w:b/>
          <w:bCs/>
          <w:color w:val="000000"/>
          <w:sz w:val="20"/>
          <w:szCs w:val="20"/>
          <w:vertAlign w:val="superscript"/>
        </w:rPr>
        <w:t>27</w:t>
      </w:r>
      <w:r w:rsidRPr="00C14B04">
        <w:rPr>
          <w:b/>
          <w:bCs/>
          <w:color w:val="000000"/>
          <w:sz w:val="20"/>
          <w:szCs w:val="20"/>
          <w:vertAlign w:val="superscript"/>
          <w:lang w:bidi="ar-EG"/>
        </w:rPr>
        <w:t>)</w:t>
      </w:r>
      <w:r w:rsidRPr="00C14B04">
        <w:rPr>
          <w:color w:val="000000"/>
          <w:sz w:val="20"/>
          <w:szCs w:val="20"/>
          <w:lang w:eastAsia="zh-CN" w:bidi="ar-EG"/>
        </w:rPr>
        <w:t xml:space="preserve">. </w:t>
      </w:r>
      <w:r w:rsidRPr="00C14B04">
        <w:rPr>
          <w:color w:val="000000"/>
          <w:sz w:val="20"/>
          <w:szCs w:val="20"/>
          <w:lang w:eastAsia="en-US"/>
        </w:rPr>
        <w:t xml:space="preserve">However, numerous </w:t>
      </w:r>
      <w:proofErr w:type="spellStart"/>
      <w:r w:rsidRPr="00C14B04">
        <w:rPr>
          <w:color w:val="000000"/>
          <w:sz w:val="20"/>
          <w:szCs w:val="20"/>
          <w:lang w:eastAsia="en-US"/>
        </w:rPr>
        <w:t>artefacts</w:t>
      </w:r>
      <w:proofErr w:type="spellEnd"/>
      <w:r w:rsidRPr="00C14B04">
        <w:rPr>
          <w:color w:val="000000"/>
          <w:sz w:val="20"/>
          <w:szCs w:val="20"/>
          <w:lang w:eastAsia="en-US"/>
        </w:rPr>
        <w:t xml:space="preserve"> can be generated during </w:t>
      </w:r>
      <w:r w:rsidRPr="00C14B04">
        <w:rPr>
          <w:color w:val="000000"/>
          <w:sz w:val="20"/>
          <w:szCs w:val="20"/>
          <w:lang w:eastAsia="en-US"/>
        </w:rPr>
        <w:lastRenderedPageBreak/>
        <w:t xml:space="preserve">acquisition of EP DW MR imaging such as chemical shift and motion </w:t>
      </w:r>
      <w:proofErr w:type="spellStart"/>
      <w:r w:rsidRPr="00C14B04">
        <w:rPr>
          <w:color w:val="000000"/>
          <w:sz w:val="20"/>
          <w:szCs w:val="20"/>
          <w:lang w:eastAsia="en-US"/>
        </w:rPr>
        <w:t>artefacts</w:t>
      </w:r>
      <w:proofErr w:type="spellEnd"/>
      <w:r w:rsidRPr="00C14B04">
        <w:rPr>
          <w:color w:val="000000"/>
          <w:sz w:val="20"/>
          <w:szCs w:val="20"/>
          <w:lang w:eastAsia="en-US"/>
        </w:rPr>
        <w:t xml:space="preserve">. With the use of higher magnetic fields, these </w:t>
      </w:r>
      <w:proofErr w:type="spellStart"/>
      <w:r w:rsidRPr="00C14B04">
        <w:rPr>
          <w:color w:val="000000"/>
          <w:sz w:val="20"/>
          <w:szCs w:val="20"/>
          <w:lang w:eastAsia="en-US"/>
        </w:rPr>
        <w:t>artefacts</w:t>
      </w:r>
      <w:proofErr w:type="spellEnd"/>
      <w:r w:rsidRPr="00C14B04">
        <w:rPr>
          <w:color w:val="000000"/>
          <w:sz w:val="20"/>
          <w:szCs w:val="20"/>
          <w:lang w:eastAsia="en-US"/>
        </w:rPr>
        <w:t xml:space="preserve"> and image distortions on EP DW imaging are even more pronounced. Also in the temporal bone region, the interface between air, bone and the temporal lobe is in particular prone to susceptibility </w:t>
      </w:r>
      <w:proofErr w:type="gramStart"/>
      <w:r w:rsidRPr="00C14B04">
        <w:rPr>
          <w:color w:val="000000"/>
          <w:sz w:val="20"/>
          <w:szCs w:val="20"/>
          <w:lang w:eastAsia="en-US"/>
        </w:rPr>
        <w:t>artifacts</w:t>
      </w:r>
      <w:r w:rsidRPr="00C14B04">
        <w:rPr>
          <w:b/>
          <w:bCs/>
          <w:color w:val="000000"/>
          <w:sz w:val="20"/>
          <w:szCs w:val="20"/>
          <w:vertAlign w:val="superscript"/>
        </w:rPr>
        <w:t>(</w:t>
      </w:r>
      <w:proofErr w:type="gramEnd"/>
      <w:r w:rsidR="00664D28" w:rsidRPr="00C14B04">
        <w:rPr>
          <w:b/>
          <w:bCs/>
          <w:color w:val="000000"/>
          <w:sz w:val="20"/>
          <w:szCs w:val="20"/>
          <w:vertAlign w:val="superscript"/>
        </w:rPr>
        <w:t>7</w:t>
      </w:r>
      <w:r w:rsidRPr="00C14B04">
        <w:rPr>
          <w:b/>
          <w:bCs/>
          <w:color w:val="000000"/>
          <w:sz w:val="20"/>
          <w:szCs w:val="20"/>
          <w:vertAlign w:val="superscript"/>
        </w:rPr>
        <w:t>)</w:t>
      </w:r>
      <w:r w:rsidRPr="00C14B04">
        <w:rPr>
          <w:color w:val="000000"/>
          <w:sz w:val="20"/>
          <w:szCs w:val="20"/>
          <w:lang w:eastAsia="en-US"/>
        </w:rPr>
        <w:t>.</w:t>
      </w:r>
    </w:p>
    <w:p w:rsidR="00015D57" w:rsidRPr="00C14B04" w:rsidRDefault="00015D57" w:rsidP="00B07EF8">
      <w:pPr>
        <w:pStyle w:val="BbCharCharCharChar"/>
        <w:snapToGrid w:val="0"/>
        <w:spacing w:after="0" w:line="240" w:lineRule="auto"/>
        <w:ind w:firstLine="0"/>
        <w:jc w:val="both"/>
        <w:rPr>
          <w:color w:val="000000"/>
          <w:sz w:val="20"/>
          <w:szCs w:val="20"/>
          <w:lang w:eastAsia="en-US"/>
        </w:rPr>
      </w:pPr>
      <w:proofErr w:type="spellStart"/>
      <w:r w:rsidRPr="00C14B04">
        <w:rPr>
          <w:b/>
          <w:bCs/>
          <w:color w:val="000000"/>
          <w:sz w:val="20"/>
          <w:szCs w:val="20"/>
          <w:lang w:bidi="ar-EG"/>
        </w:rPr>
        <w:t>Khemani</w:t>
      </w:r>
      <w:proofErr w:type="spellEnd"/>
      <w:r w:rsidRPr="00C14B04">
        <w:rPr>
          <w:b/>
          <w:bCs/>
          <w:color w:val="000000"/>
          <w:sz w:val="20"/>
          <w:szCs w:val="20"/>
          <w:lang w:bidi="ar-EG"/>
        </w:rPr>
        <w:t xml:space="preserve"> </w:t>
      </w:r>
      <w:r w:rsidRPr="00C14B04">
        <w:rPr>
          <w:b/>
          <w:bCs/>
          <w:i/>
          <w:iCs/>
          <w:color w:val="000000"/>
          <w:sz w:val="20"/>
          <w:szCs w:val="20"/>
          <w:lang w:eastAsia="zh-CN" w:bidi="ar-EG"/>
        </w:rPr>
        <w:t>et al</w:t>
      </w:r>
      <w:proofErr w:type="gramStart"/>
      <w:r w:rsidRPr="00C14B04">
        <w:rPr>
          <w:b/>
          <w:bCs/>
          <w:i/>
          <w:iCs/>
          <w:color w:val="000000"/>
          <w:sz w:val="20"/>
          <w:szCs w:val="20"/>
          <w:lang w:eastAsia="zh-CN" w:bidi="ar-EG"/>
        </w:rPr>
        <w:t>.</w:t>
      </w:r>
      <w:r w:rsidRPr="00C14B04">
        <w:rPr>
          <w:b/>
          <w:bCs/>
          <w:color w:val="000000"/>
          <w:sz w:val="20"/>
          <w:szCs w:val="20"/>
          <w:vertAlign w:val="superscript"/>
        </w:rPr>
        <w:t>(</w:t>
      </w:r>
      <w:proofErr w:type="gramEnd"/>
      <w:r w:rsidR="00664D28" w:rsidRPr="00C14B04">
        <w:rPr>
          <w:b/>
          <w:bCs/>
          <w:color w:val="000000"/>
          <w:sz w:val="20"/>
          <w:szCs w:val="20"/>
          <w:vertAlign w:val="superscript"/>
        </w:rPr>
        <w:t>5</w:t>
      </w:r>
      <w:r w:rsidRPr="00C14B04">
        <w:rPr>
          <w:b/>
          <w:bCs/>
          <w:color w:val="000000"/>
          <w:sz w:val="20"/>
          <w:szCs w:val="20"/>
          <w:vertAlign w:val="superscript"/>
        </w:rPr>
        <w:t>)</w:t>
      </w:r>
      <w:r w:rsidRPr="00C14B04">
        <w:rPr>
          <w:b/>
          <w:bCs/>
          <w:color w:val="000000"/>
          <w:sz w:val="20"/>
          <w:szCs w:val="20"/>
          <w:lang w:eastAsia="zh-CN" w:bidi="ar-EG"/>
        </w:rPr>
        <w:t xml:space="preserve"> </w:t>
      </w:r>
      <w:r w:rsidRPr="00C14B04">
        <w:rPr>
          <w:color w:val="000000"/>
          <w:sz w:val="20"/>
          <w:szCs w:val="20"/>
          <w:lang w:eastAsia="zh-CN" w:bidi="ar-EG"/>
        </w:rPr>
        <w:t xml:space="preserve">have </w:t>
      </w:r>
      <w:proofErr w:type="spellStart"/>
      <w:r w:rsidRPr="00C14B04">
        <w:rPr>
          <w:color w:val="000000"/>
          <w:sz w:val="20"/>
          <w:szCs w:val="20"/>
          <w:lang w:eastAsia="zh-CN" w:bidi="ar-EG"/>
        </w:rPr>
        <w:t>favoured</w:t>
      </w:r>
      <w:proofErr w:type="spellEnd"/>
      <w:r w:rsidRPr="00C14B04">
        <w:rPr>
          <w:color w:val="000000"/>
          <w:sz w:val="20"/>
          <w:szCs w:val="20"/>
          <w:lang w:eastAsia="zh-CN" w:bidi="ar-EG"/>
        </w:rPr>
        <w:t xml:space="preserve"> non-echo-planar DWI (</w:t>
      </w:r>
      <w:r w:rsidRPr="00C14B04">
        <w:rPr>
          <w:color w:val="000000"/>
          <w:sz w:val="20"/>
          <w:szCs w:val="20"/>
          <w:shd w:val="clear" w:color="auto" w:fill="FFFFFF"/>
        </w:rPr>
        <w:t xml:space="preserve">single shot or </w:t>
      </w:r>
      <w:proofErr w:type="spellStart"/>
      <w:r w:rsidRPr="00C14B04">
        <w:rPr>
          <w:color w:val="000000"/>
          <w:sz w:val="20"/>
          <w:szCs w:val="20"/>
          <w:shd w:val="clear" w:color="auto" w:fill="FFFFFF"/>
        </w:rPr>
        <w:t>multishot</w:t>
      </w:r>
      <w:proofErr w:type="spellEnd"/>
      <w:r w:rsidRPr="00C14B04">
        <w:rPr>
          <w:color w:val="000000"/>
          <w:sz w:val="20"/>
          <w:szCs w:val="20"/>
          <w:shd w:val="clear" w:color="auto" w:fill="FFFFFF"/>
        </w:rPr>
        <w:t>-based turbo spin echo</w:t>
      </w:r>
      <w:r w:rsidRPr="00C14B04">
        <w:rPr>
          <w:color w:val="000000"/>
          <w:sz w:val="20"/>
          <w:szCs w:val="20"/>
          <w:lang w:eastAsia="en-US"/>
        </w:rPr>
        <w:t xml:space="preserve"> DWI)</w:t>
      </w:r>
      <w:r w:rsidRPr="00C14B04">
        <w:rPr>
          <w:color w:val="000000"/>
          <w:sz w:val="20"/>
          <w:szCs w:val="20"/>
          <w:lang w:eastAsia="zh-CN" w:bidi="ar-EG"/>
        </w:rPr>
        <w:t xml:space="preserve"> as it is less susceptible to the skull base distortion that can occur because of the presence of an air–bone interface. Another solution for this problem has been described that combines echo-planar imaging with an image motion suppression technique known as PROPELLER DWI.</w:t>
      </w:r>
    </w:p>
    <w:p w:rsidR="00015D57" w:rsidRPr="00C14B04" w:rsidRDefault="00015D57" w:rsidP="00B07EF8">
      <w:pPr>
        <w:pStyle w:val="BbCharCharCharChar"/>
        <w:snapToGrid w:val="0"/>
        <w:spacing w:after="0" w:line="240" w:lineRule="auto"/>
        <w:ind w:firstLine="425"/>
        <w:jc w:val="both"/>
        <w:rPr>
          <w:color w:val="000000"/>
          <w:sz w:val="20"/>
          <w:szCs w:val="20"/>
          <w:lang w:eastAsia="zh-CN" w:bidi="ar-EG"/>
        </w:rPr>
      </w:pPr>
      <w:proofErr w:type="spellStart"/>
      <w:r w:rsidRPr="00C14B04">
        <w:rPr>
          <w:color w:val="000000"/>
          <w:sz w:val="20"/>
          <w:szCs w:val="20"/>
          <w:lang w:eastAsia="zh-CN" w:bidi="ar-EG"/>
        </w:rPr>
        <w:t>Multishot</w:t>
      </w:r>
      <w:proofErr w:type="spellEnd"/>
      <w:r w:rsidRPr="00C14B04">
        <w:rPr>
          <w:color w:val="000000"/>
          <w:sz w:val="20"/>
          <w:szCs w:val="20"/>
          <w:lang w:eastAsia="zh-CN" w:bidi="ar-EG"/>
        </w:rPr>
        <w:t xml:space="preserve"> fast spin-echo DWI-PROPELLER technique is considered the most recent method for the diagnosis of residual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The ability of DWI to be used consistently to evaluate the temporal bone is hindered by image distortion caused by susceptibility artifacts, chemical-shift artifacts, and ghosts in the phase-encoding direction. This is due to the high bone attenuation of the inner ear and the numerous air-bone interfaces present within the mastoid air cells and the middle ear cavity. With PROPELLER MR imaging, the marked reduction in off-resonance artifacts is primarily caused by the type of sequence (fast SE): Fast SE imaging is less sensitive to changes in the constant magnetic induction field, because of multiple 180 refocusing pulses. Reduction of susceptibility artifacts is particularly important for adequate visualization of the middle </w:t>
      </w:r>
      <w:proofErr w:type="gramStart"/>
      <w:r w:rsidRPr="00C14B04">
        <w:rPr>
          <w:color w:val="000000"/>
          <w:sz w:val="20"/>
          <w:szCs w:val="20"/>
          <w:lang w:eastAsia="zh-CN" w:bidi="ar-EG"/>
        </w:rPr>
        <w:t>ear</w:t>
      </w:r>
      <w:r w:rsidRPr="00C14B04">
        <w:rPr>
          <w:b/>
          <w:bCs/>
          <w:color w:val="000000"/>
          <w:sz w:val="20"/>
          <w:szCs w:val="20"/>
          <w:vertAlign w:val="superscript"/>
        </w:rPr>
        <w:t>(</w:t>
      </w:r>
      <w:proofErr w:type="gramEnd"/>
      <w:r w:rsidR="00664D28" w:rsidRPr="00C14B04">
        <w:rPr>
          <w:b/>
          <w:bCs/>
          <w:color w:val="000000"/>
          <w:sz w:val="20"/>
          <w:szCs w:val="20"/>
          <w:vertAlign w:val="superscript"/>
        </w:rPr>
        <w:t>28</w:t>
      </w:r>
      <w:r w:rsidRPr="00C14B04">
        <w:rPr>
          <w:b/>
          <w:bCs/>
          <w:color w:val="000000"/>
          <w:sz w:val="20"/>
          <w:szCs w:val="20"/>
          <w:vertAlign w:val="superscript"/>
        </w:rPr>
        <w:t>)</w:t>
      </w:r>
      <w:r w:rsidRPr="00C14B04">
        <w:rPr>
          <w:color w:val="000000"/>
          <w:sz w:val="20"/>
          <w:szCs w:val="20"/>
          <w:lang w:eastAsia="zh-CN" w:bidi="ar-EG"/>
        </w:rPr>
        <w:t>.</w:t>
      </w:r>
    </w:p>
    <w:p w:rsidR="00015D57" w:rsidRPr="00C14B04" w:rsidRDefault="00015D57" w:rsidP="00B07EF8">
      <w:pPr>
        <w:pStyle w:val="BbCharCharCharChar"/>
        <w:snapToGrid w:val="0"/>
        <w:spacing w:after="0" w:line="240" w:lineRule="auto"/>
        <w:ind w:firstLine="425"/>
        <w:jc w:val="both"/>
        <w:rPr>
          <w:color w:val="000000"/>
          <w:sz w:val="20"/>
          <w:szCs w:val="20"/>
          <w:lang w:eastAsia="zh-CN" w:bidi="ar-EG"/>
        </w:rPr>
      </w:pPr>
      <w:r w:rsidRPr="00C14B04">
        <w:rPr>
          <w:color w:val="000000"/>
          <w:sz w:val="20"/>
          <w:szCs w:val="20"/>
          <w:lang w:eastAsia="zh-CN" w:bidi="ar-EG"/>
        </w:rPr>
        <w:t>The main idea of PROPELLER DWI is radial k-space filling technique, so MR imaging datasets are acquired in multiple overlapping radial sections, each of which includes data sampled from the center to the periphery of k-</w:t>
      </w:r>
      <w:proofErr w:type="gramStart"/>
      <w:r w:rsidRPr="00C14B04">
        <w:rPr>
          <w:color w:val="000000"/>
          <w:sz w:val="20"/>
          <w:szCs w:val="20"/>
          <w:lang w:eastAsia="zh-CN" w:bidi="ar-EG"/>
        </w:rPr>
        <w:t>space</w:t>
      </w:r>
      <w:r w:rsidRPr="00C14B04">
        <w:rPr>
          <w:b/>
          <w:bCs/>
          <w:color w:val="000000"/>
          <w:sz w:val="20"/>
          <w:szCs w:val="20"/>
          <w:vertAlign w:val="superscript"/>
        </w:rPr>
        <w:t>(</w:t>
      </w:r>
      <w:proofErr w:type="gramEnd"/>
      <w:r w:rsidR="00664D28" w:rsidRPr="00C14B04">
        <w:rPr>
          <w:b/>
          <w:bCs/>
          <w:color w:val="000000"/>
          <w:sz w:val="20"/>
          <w:szCs w:val="20"/>
          <w:vertAlign w:val="superscript"/>
        </w:rPr>
        <w:t>29</w:t>
      </w:r>
      <w:r w:rsidRPr="00C14B04">
        <w:rPr>
          <w:b/>
          <w:bCs/>
          <w:color w:val="000000"/>
          <w:sz w:val="20"/>
          <w:szCs w:val="20"/>
          <w:vertAlign w:val="superscript"/>
        </w:rPr>
        <w:t>)</w:t>
      </w:r>
      <w:r w:rsidRPr="00C14B04">
        <w:rPr>
          <w:color w:val="000000"/>
          <w:sz w:val="20"/>
          <w:szCs w:val="20"/>
          <w:lang w:eastAsia="zh-CN" w:bidi="ar-EG"/>
        </w:rPr>
        <w:t>.</w:t>
      </w:r>
    </w:p>
    <w:p w:rsidR="00015D57" w:rsidRPr="00C14B04" w:rsidRDefault="00015D57" w:rsidP="00B07EF8">
      <w:pPr>
        <w:pStyle w:val="BbCharCharCharChar"/>
        <w:snapToGrid w:val="0"/>
        <w:spacing w:after="0" w:line="240" w:lineRule="auto"/>
        <w:ind w:firstLine="425"/>
        <w:jc w:val="both"/>
        <w:rPr>
          <w:color w:val="000000"/>
          <w:sz w:val="20"/>
          <w:szCs w:val="20"/>
          <w:lang w:eastAsia="zh-CN" w:bidi="ar-EG"/>
        </w:rPr>
      </w:pPr>
      <w:r w:rsidRPr="00C14B04">
        <w:rPr>
          <w:color w:val="000000"/>
          <w:sz w:val="20"/>
          <w:szCs w:val="20"/>
          <w:lang w:eastAsia="zh-CN" w:bidi="ar-EG"/>
        </w:rPr>
        <w:t xml:space="preserve">Yet its main disadvantage is low spatial resolution, which results from the fact that the </w:t>
      </w:r>
      <w:r w:rsidRPr="00C14B04">
        <w:rPr>
          <w:color w:val="000000"/>
          <w:sz w:val="20"/>
          <w:szCs w:val="20"/>
          <w:lang w:eastAsia="zh-CN" w:bidi="ar-EG"/>
        </w:rPr>
        <w:lastRenderedPageBreak/>
        <w:t xml:space="preserve">periphery of k-space is more sparsely filled than its central region. It is difficult with radial sampling techniques to achieve the high spatial resolution commonly expected in clinical practice because of the increased acquisition time. Also it can be performed only with axial sections, which does not optimize visualization of the </w:t>
      </w:r>
      <w:proofErr w:type="spellStart"/>
      <w:r w:rsidRPr="00C14B04">
        <w:rPr>
          <w:color w:val="000000"/>
          <w:sz w:val="20"/>
          <w:szCs w:val="20"/>
          <w:lang w:eastAsia="zh-CN" w:bidi="ar-EG"/>
        </w:rPr>
        <w:t>tegmen</w:t>
      </w:r>
      <w:proofErr w:type="spellEnd"/>
      <w:r w:rsidRPr="00C14B04">
        <w:rPr>
          <w:color w:val="000000"/>
          <w:sz w:val="20"/>
          <w:szCs w:val="20"/>
          <w:lang w:eastAsia="zh-CN" w:bidi="ar-EG"/>
        </w:rPr>
        <w:t xml:space="preserve"> </w:t>
      </w:r>
      <w:proofErr w:type="gramStart"/>
      <w:r w:rsidRPr="00C14B04">
        <w:rPr>
          <w:color w:val="000000"/>
          <w:sz w:val="20"/>
          <w:szCs w:val="20"/>
          <w:lang w:eastAsia="zh-CN" w:bidi="ar-EG"/>
        </w:rPr>
        <w:t>region</w:t>
      </w:r>
      <w:r w:rsidRPr="00C14B04">
        <w:rPr>
          <w:b/>
          <w:bCs/>
          <w:color w:val="000000"/>
          <w:sz w:val="20"/>
          <w:szCs w:val="20"/>
          <w:vertAlign w:val="superscript"/>
        </w:rPr>
        <w:t>(</w:t>
      </w:r>
      <w:proofErr w:type="gramEnd"/>
      <w:r w:rsidR="00664D28" w:rsidRPr="00C14B04">
        <w:rPr>
          <w:b/>
          <w:bCs/>
          <w:color w:val="000000"/>
          <w:sz w:val="20"/>
          <w:szCs w:val="20"/>
          <w:vertAlign w:val="superscript"/>
        </w:rPr>
        <w:t>30</w:t>
      </w:r>
      <w:r w:rsidRPr="00C14B04">
        <w:rPr>
          <w:b/>
          <w:bCs/>
          <w:color w:val="000000"/>
          <w:sz w:val="20"/>
          <w:szCs w:val="20"/>
          <w:vertAlign w:val="superscript"/>
        </w:rPr>
        <w:t>)</w:t>
      </w:r>
      <w:r w:rsidRPr="00C14B04">
        <w:rPr>
          <w:color w:val="000000"/>
          <w:sz w:val="20"/>
          <w:szCs w:val="20"/>
          <w:lang w:eastAsia="zh-CN" w:bidi="ar-EG"/>
        </w:rPr>
        <w:t>.</w:t>
      </w:r>
    </w:p>
    <w:p w:rsidR="00015D57" w:rsidRPr="00C14B04" w:rsidRDefault="00015D57" w:rsidP="00B07EF8">
      <w:pPr>
        <w:pStyle w:val="BbCharCharCharChar"/>
        <w:snapToGrid w:val="0"/>
        <w:spacing w:after="0" w:line="240" w:lineRule="auto"/>
        <w:ind w:firstLine="425"/>
        <w:jc w:val="both"/>
        <w:rPr>
          <w:color w:val="000000"/>
          <w:sz w:val="20"/>
          <w:szCs w:val="20"/>
          <w:lang w:eastAsia="zh-CN" w:bidi="ar-EG"/>
        </w:rPr>
      </w:pP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is composed of an enlarging collection of exfoliated keratin within a sac of stratified </w:t>
      </w:r>
      <w:proofErr w:type="spellStart"/>
      <w:r w:rsidRPr="00C14B04">
        <w:rPr>
          <w:color w:val="000000"/>
          <w:sz w:val="20"/>
          <w:szCs w:val="20"/>
          <w:lang w:eastAsia="zh-CN" w:bidi="ar-EG"/>
        </w:rPr>
        <w:t>squamous</w:t>
      </w:r>
      <w:proofErr w:type="spellEnd"/>
      <w:r w:rsidRPr="00C14B04">
        <w:rPr>
          <w:color w:val="000000"/>
          <w:sz w:val="20"/>
          <w:szCs w:val="20"/>
          <w:lang w:eastAsia="zh-CN" w:bidi="ar-EG"/>
        </w:rPr>
        <w:t xml:space="preserve"> epithelium that shows no change in signal intensity on contrast-enhanced MR images. Conversely, granulation tissue shows enhancement only on delayed contrast-enhanced images owing to its fibrous nature and, possibly, to the </w:t>
      </w:r>
      <w:proofErr w:type="spellStart"/>
      <w:r w:rsidRPr="00C14B04">
        <w:rPr>
          <w:color w:val="000000"/>
          <w:sz w:val="20"/>
          <w:szCs w:val="20"/>
          <w:lang w:eastAsia="zh-CN" w:bidi="ar-EG"/>
        </w:rPr>
        <w:t>microvascular</w:t>
      </w:r>
      <w:proofErr w:type="spellEnd"/>
      <w:r w:rsidRPr="00C14B04">
        <w:rPr>
          <w:color w:val="000000"/>
          <w:sz w:val="20"/>
          <w:szCs w:val="20"/>
          <w:lang w:eastAsia="zh-CN" w:bidi="ar-EG"/>
        </w:rPr>
        <w:t xml:space="preserve"> thrombosis phenomenon. It is necessary to obtain delayed contrast-enhanced images with a delay of 30–45 min after contrast material administration </w:t>
      </w:r>
      <w:r w:rsidRPr="00C14B04">
        <w:rPr>
          <w:b/>
          <w:bCs/>
          <w:color w:val="000000"/>
          <w:sz w:val="20"/>
          <w:szCs w:val="20"/>
          <w:vertAlign w:val="superscript"/>
        </w:rPr>
        <w:t>(</w:t>
      </w:r>
      <w:r w:rsidR="00664D28" w:rsidRPr="00C14B04">
        <w:rPr>
          <w:b/>
          <w:bCs/>
          <w:color w:val="000000"/>
          <w:sz w:val="20"/>
          <w:szCs w:val="20"/>
          <w:vertAlign w:val="superscript"/>
        </w:rPr>
        <w:t>31</w:t>
      </w:r>
      <w:r w:rsidRPr="00C14B04">
        <w:rPr>
          <w:b/>
          <w:bCs/>
          <w:color w:val="000000"/>
          <w:sz w:val="20"/>
          <w:szCs w:val="20"/>
          <w:vertAlign w:val="superscript"/>
        </w:rPr>
        <w:t>)</w:t>
      </w:r>
      <w:r w:rsidRPr="00C14B04">
        <w:rPr>
          <w:color w:val="000000"/>
          <w:sz w:val="20"/>
          <w:szCs w:val="20"/>
          <w:lang w:eastAsia="zh-CN" w:bidi="ar-EG"/>
        </w:rPr>
        <w:t>.</w:t>
      </w:r>
    </w:p>
    <w:p w:rsidR="00015D57" w:rsidRPr="00C14B04" w:rsidRDefault="00015D57" w:rsidP="00B07EF8">
      <w:pPr>
        <w:pStyle w:val="BbCharCharCharChar"/>
        <w:snapToGrid w:val="0"/>
        <w:spacing w:after="0" w:line="240" w:lineRule="auto"/>
        <w:ind w:firstLine="0"/>
        <w:jc w:val="both"/>
        <w:rPr>
          <w:color w:val="000000"/>
          <w:sz w:val="20"/>
          <w:szCs w:val="20"/>
          <w:lang w:eastAsia="zh-CN" w:bidi="ar-EG"/>
        </w:rPr>
      </w:pPr>
      <w:proofErr w:type="spellStart"/>
      <w:r w:rsidRPr="00C14B04">
        <w:rPr>
          <w:b/>
          <w:bCs/>
          <w:color w:val="000000"/>
          <w:sz w:val="20"/>
          <w:szCs w:val="20"/>
          <w:lang w:eastAsia="zh-CN" w:bidi="ar-EG"/>
        </w:rPr>
        <w:t>Ayache</w:t>
      </w:r>
      <w:proofErr w:type="spellEnd"/>
      <w:r w:rsidRPr="00C14B04">
        <w:rPr>
          <w:b/>
          <w:bCs/>
          <w:color w:val="000000"/>
          <w:sz w:val="20"/>
          <w:szCs w:val="20"/>
          <w:lang w:eastAsia="zh-CN" w:bidi="ar-EG"/>
        </w:rPr>
        <w:t xml:space="preserve"> </w:t>
      </w:r>
      <w:r w:rsidR="004B5988" w:rsidRPr="00C14B04">
        <w:rPr>
          <w:b/>
          <w:bCs/>
          <w:i/>
          <w:iCs/>
          <w:color w:val="000000"/>
          <w:sz w:val="20"/>
          <w:szCs w:val="20"/>
        </w:rPr>
        <w:t>et al.</w:t>
      </w:r>
      <w:r w:rsidR="004B5988" w:rsidRPr="00C14B04">
        <w:rPr>
          <w:b/>
          <w:bCs/>
          <w:color w:val="000000"/>
          <w:sz w:val="20"/>
          <w:szCs w:val="20"/>
          <w:vertAlign w:val="superscript"/>
        </w:rPr>
        <w:t xml:space="preserve"> </w:t>
      </w:r>
      <w:r w:rsidRPr="00C14B04">
        <w:rPr>
          <w:b/>
          <w:bCs/>
          <w:color w:val="000000"/>
          <w:sz w:val="20"/>
          <w:szCs w:val="20"/>
          <w:vertAlign w:val="superscript"/>
        </w:rPr>
        <w:t>(</w:t>
      </w:r>
      <w:r w:rsidR="00664D28" w:rsidRPr="00C14B04">
        <w:rPr>
          <w:b/>
          <w:bCs/>
          <w:color w:val="000000"/>
          <w:sz w:val="20"/>
          <w:szCs w:val="20"/>
          <w:vertAlign w:val="superscript"/>
        </w:rPr>
        <w:t>23</w:t>
      </w:r>
      <w:r w:rsidRPr="00C14B04">
        <w:rPr>
          <w:b/>
          <w:bCs/>
          <w:color w:val="000000"/>
          <w:sz w:val="20"/>
          <w:szCs w:val="20"/>
          <w:vertAlign w:val="superscript"/>
        </w:rPr>
        <w:t>)</w:t>
      </w:r>
      <w:r w:rsidRPr="00C14B04">
        <w:rPr>
          <w:color w:val="000000"/>
          <w:sz w:val="20"/>
          <w:szCs w:val="20"/>
          <w:lang w:eastAsia="zh-CN" w:bidi="ar-EG"/>
        </w:rPr>
        <w:t xml:space="preserve"> achieved high diagnostic results with DW-MRI as they have correctly detected 17 out of 19 residual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with overall sensitivity of 90%; specificity of 100%; positive predictive value of 100%; negative predictive value of 92%. They missed two lesions which were &lt;3 mm.</w:t>
      </w:r>
    </w:p>
    <w:p w:rsidR="00015D57" w:rsidRPr="00C14B04" w:rsidRDefault="00015D57" w:rsidP="00B07EF8">
      <w:pPr>
        <w:pStyle w:val="BbCharCharCharChar"/>
        <w:snapToGrid w:val="0"/>
        <w:spacing w:after="0" w:line="240" w:lineRule="auto"/>
        <w:ind w:firstLine="0"/>
        <w:jc w:val="both"/>
        <w:rPr>
          <w:color w:val="000000"/>
          <w:sz w:val="20"/>
          <w:szCs w:val="20"/>
          <w:lang w:eastAsia="zh-CN" w:bidi="ar-EG"/>
        </w:rPr>
      </w:pPr>
      <w:r w:rsidRPr="00C14B04">
        <w:rPr>
          <w:b/>
          <w:bCs/>
          <w:color w:val="000000"/>
          <w:sz w:val="20"/>
          <w:szCs w:val="20"/>
          <w:lang w:eastAsia="zh-CN" w:bidi="ar-EG"/>
        </w:rPr>
        <w:t xml:space="preserve">De </w:t>
      </w:r>
      <w:proofErr w:type="spellStart"/>
      <w:r w:rsidRPr="00C14B04">
        <w:rPr>
          <w:b/>
          <w:bCs/>
          <w:color w:val="000000"/>
          <w:sz w:val="20"/>
          <w:szCs w:val="20"/>
          <w:lang w:eastAsia="zh-CN" w:bidi="ar-EG"/>
        </w:rPr>
        <w:t>Foer</w:t>
      </w:r>
      <w:proofErr w:type="spellEnd"/>
      <w:r w:rsidRPr="00C14B04">
        <w:rPr>
          <w:b/>
          <w:bCs/>
          <w:color w:val="000000"/>
          <w:sz w:val="20"/>
          <w:szCs w:val="20"/>
          <w:lang w:eastAsia="zh-CN" w:bidi="ar-EG"/>
        </w:rPr>
        <w:t xml:space="preserve"> </w:t>
      </w:r>
      <w:r w:rsidR="004B5988" w:rsidRPr="00C14B04">
        <w:rPr>
          <w:b/>
          <w:bCs/>
          <w:i/>
          <w:iCs/>
          <w:color w:val="000000"/>
          <w:sz w:val="20"/>
          <w:szCs w:val="20"/>
        </w:rPr>
        <w:t>et al.</w:t>
      </w:r>
      <w:r w:rsidR="004B5988" w:rsidRPr="00C14B04">
        <w:rPr>
          <w:b/>
          <w:bCs/>
          <w:color w:val="000000"/>
          <w:sz w:val="20"/>
          <w:szCs w:val="20"/>
          <w:vertAlign w:val="superscript"/>
        </w:rPr>
        <w:t xml:space="preserve"> </w:t>
      </w:r>
      <w:r w:rsidRPr="00C14B04">
        <w:rPr>
          <w:b/>
          <w:bCs/>
          <w:color w:val="000000"/>
          <w:sz w:val="20"/>
          <w:szCs w:val="20"/>
          <w:vertAlign w:val="superscript"/>
        </w:rPr>
        <w:t>(</w:t>
      </w:r>
      <w:r w:rsidR="00664D28" w:rsidRPr="00C14B04">
        <w:rPr>
          <w:b/>
          <w:bCs/>
          <w:color w:val="000000"/>
          <w:sz w:val="20"/>
          <w:szCs w:val="20"/>
          <w:vertAlign w:val="superscript"/>
          <w:lang w:eastAsia="zh-CN" w:bidi="ar-EG"/>
        </w:rPr>
        <w:t>32</w:t>
      </w:r>
      <w:r w:rsidRPr="00C14B04">
        <w:rPr>
          <w:b/>
          <w:bCs/>
          <w:color w:val="000000"/>
          <w:sz w:val="20"/>
          <w:szCs w:val="20"/>
          <w:vertAlign w:val="superscript"/>
          <w:lang w:eastAsia="zh-CN" w:bidi="ar-EG"/>
        </w:rPr>
        <w:t>)</w:t>
      </w:r>
      <w:r w:rsidRPr="00C14B04">
        <w:rPr>
          <w:color w:val="000000"/>
          <w:sz w:val="20"/>
          <w:szCs w:val="20"/>
          <w:lang w:eastAsia="zh-CN" w:bidi="ar-EG"/>
        </w:rPr>
        <w:t xml:space="preserve"> showed that the concurrent use of </w:t>
      </w:r>
      <w:proofErr w:type="spellStart"/>
      <w:r w:rsidRPr="00C14B04">
        <w:rPr>
          <w:color w:val="000000"/>
          <w:sz w:val="20"/>
          <w:szCs w:val="20"/>
          <w:lang w:eastAsia="zh-CN" w:bidi="ar-EG"/>
        </w:rPr>
        <w:t>nonecho</w:t>
      </w:r>
      <w:proofErr w:type="spellEnd"/>
      <w:r w:rsidRPr="00C14B04">
        <w:rPr>
          <w:color w:val="000000"/>
          <w:sz w:val="20"/>
          <w:szCs w:val="20"/>
          <w:lang w:eastAsia="zh-CN" w:bidi="ar-EG"/>
        </w:rPr>
        <w:t xml:space="preserve"> planar </w:t>
      </w:r>
      <w:proofErr w:type="spellStart"/>
      <w:r w:rsidRPr="00C14B04">
        <w:rPr>
          <w:color w:val="000000"/>
          <w:sz w:val="20"/>
          <w:szCs w:val="20"/>
        </w:rPr>
        <w:t>hyperintensive</w:t>
      </w:r>
      <w:proofErr w:type="spellEnd"/>
      <w:r w:rsidRPr="00C14B04">
        <w:rPr>
          <w:color w:val="000000"/>
          <w:sz w:val="20"/>
          <w:szCs w:val="20"/>
        </w:rPr>
        <w:t xml:space="preserve"> signal in DWI</w:t>
      </w:r>
      <w:r w:rsidRPr="00C14B04">
        <w:rPr>
          <w:color w:val="000000"/>
          <w:sz w:val="20"/>
          <w:szCs w:val="20"/>
          <w:lang w:eastAsia="zh-CN" w:bidi="ar-EG"/>
        </w:rPr>
        <w:t xml:space="preserve"> and delayed contrast-enhanced MR yielded no significant increase in diagnostic performance over the use of non-echo planar DWI alone.</w:t>
      </w:r>
    </w:p>
    <w:p w:rsidR="00015D57" w:rsidRPr="00C14B04" w:rsidRDefault="00015D57" w:rsidP="00B07EF8">
      <w:pPr>
        <w:pStyle w:val="BbCharCharCharChar"/>
        <w:snapToGrid w:val="0"/>
        <w:spacing w:after="0" w:line="240" w:lineRule="auto"/>
        <w:ind w:firstLine="0"/>
        <w:jc w:val="both"/>
        <w:rPr>
          <w:color w:val="000000"/>
          <w:sz w:val="20"/>
          <w:szCs w:val="20"/>
        </w:rPr>
      </w:pPr>
      <w:proofErr w:type="spellStart"/>
      <w:r w:rsidRPr="00C14B04">
        <w:rPr>
          <w:b/>
          <w:bCs/>
          <w:color w:val="000000"/>
          <w:sz w:val="20"/>
          <w:szCs w:val="20"/>
        </w:rPr>
        <w:t>Maheshwari</w:t>
      </w:r>
      <w:proofErr w:type="spellEnd"/>
      <w:r w:rsidRPr="00C14B04">
        <w:rPr>
          <w:b/>
          <w:bCs/>
          <w:color w:val="000000"/>
          <w:sz w:val="20"/>
          <w:szCs w:val="20"/>
        </w:rPr>
        <w:t xml:space="preserve"> and </w:t>
      </w:r>
      <w:proofErr w:type="spellStart"/>
      <w:proofErr w:type="gramStart"/>
      <w:r w:rsidRPr="00C14B04">
        <w:rPr>
          <w:b/>
          <w:bCs/>
          <w:color w:val="000000"/>
          <w:sz w:val="20"/>
          <w:szCs w:val="20"/>
        </w:rPr>
        <w:t>Mukherji</w:t>
      </w:r>
      <w:proofErr w:type="spellEnd"/>
      <w:r w:rsidRPr="00C14B04">
        <w:rPr>
          <w:b/>
          <w:bCs/>
          <w:color w:val="000000"/>
          <w:sz w:val="20"/>
          <w:szCs w:val="20"/>
          <w:vertAlign w:val="superscript"/>
        </w:rPr>
        <w:t>(</w:t>
      </w:r>
      <w:proofErr w:type="gramEnd"/>
      <w:r w:rsidR="00664D28" w:rsidRPr="00C14B04">
        <w:rPr>
          <w:b/>
          <w:bCs/>
          <w:color w:val="000000"/>
          <w:sz w:val="20"/>
          <w:szCs w:val="20"/>
          <w:vertAlign w:val="superscript"/>
        </w:rPr>
        <w:t>24</w:t>
      </w:r>
      <w:r w:rsidRPr="00C14B04">
        <w:rPr>
          <w:b/>
          <w:bCs/>
          <w:color w:val="000000"/>
          <w:sz w:val="20"/>
          <w:szCs w:val="20"/>
          <w:vertAlign w:val="superscript"/>
        </w:rPr>
        <w:t>)</w:t>
      </w:r>
      <w:r w:rsidRPr="00C14B04">
        <w:rPr>
          <w:color w:val="000000"/>
          <w:sz w:val="20"/>
          <w:szCs w:val="20"/>
        </w:rPr>
        <w:t xml:space="preserve"> described the diffusion-weighted imaging findings and apparent diffusion coefficient values in a case of recurrent </w:t>
      </w:r>
      <w:proofErr w:type="spellStart"/>
      <w:r w:rsidRPr="00C14B04">
        <w:rPr>
          <w:color w:val="000000"/>
          <w:sz w:val="20"/>
          <w:szCs w:val="20"/>
        </w:rPr>
        <w:t>cholesteatoma</w:t>
      </w:r>
      <w:proofErr w:type="spellEnd"/>
      <w:r w:rsidRPr="00C14B04">
        <w:rPr>
          <w:color w:val="000000"/>
          <w:sz w:val="20"/>
          <w:szCs w:val="20"/>
        </w:rPr>
        <w:t xml:space="preserve">. This case suggested possible differentiation of </w:t>
      </w:r>
      <w:proofErr w:type="spellStart"/>
      <w:r w:rsidRPr="00C14B04">
        <w:rPr>
          <w:color w:val="000000"/>
          <w:sz w:val="20"/>
          <w:szCs w:val="20"/>
        </w:rPr>
        <w:t>cholesteatoma</w:t>
      </w:r>
      <w:proofErr w:type="spellEnd"/>
      <w:r w:rsidRPr="00C14B04">
        <w:rPr>
          <w:color w:val="000000"/>
          <w:sz w:val="20"/>
          <w:szCs w:val="20"/>
        </w:rPr>
        <w:t xml:space="preserve"> from granulation tissue on the basis of diffusion-weighted imaging findings.</w:t>
      </w:r>
    </w:p>
    <w:p w:rsidR="00015D57" w:rsidRPr="00C14B04" w:rsidRDefault="00015D57" w:rsidP="00B07EF8">
      <w:pPr>
        <w:pStyle w:val="BbCharCharCharChar"/>
        <w:snapToGrid w:val="0"/>
        <w:spacing w:after="0" w:line="240" w:lineRule="auto"/>
        <w:ind w:firstLine="0"/>
        <w:jc w:val="both"/>
        <w:rPr>
          <w:b/>
          <w:bCs/>
          <w:color w:val="000000"/>
          <w:sz w:val="20"/>
          <w:szCs w:val="20"/>
          <w:lang w:eastAsia="zh-CN" w:bidi="ar-EG"/>
        </w:rPr>
      </w:pPr>
      <w:proofErr w:type="spellStart"/>
      <w:r w:rsidRPr="00C14B04">
        <w:rPr>
          <w:b/>
          <w:bCs/>
          <w:color w:val="000000"/>
          <w:sz w:val="20"/>
          <w:szCs w:val="20"/>
          <w:lang w:eastAsia="zh-CN" w:bidi="ar-EG"/>
        </w:rPr>
        <w:t>Jindal</w:t>
      </w:r>
      <w:proofErr w:type="spellEnd"/>
      <w:r w:rsidRPr="00C14B04">
        <w:rPr>
          <w:b/>
          <w:bCs/>
          <w:color w:val="000000"/>
          <w:sz w:val="20"/>
          <w:szCs w:val="20"/>
          <w:lang w:eastAsia="zh-CN" w:bidi="ar-EG"/>
        </w:rPr>
        <w:t xml:space="preserve"> </w:t>
      </w:r>
      <w:r w:rsidR="004B5988" w:rsidRPr="00C14B04">
        <w:rPr>
          <w:b/>
          <w:bCs/>
          <w:i/>
          <w:iCs/>
          <w:color w:val="000000"/>
          <w:sz w:val="20"/>
          <w:szCs w:val="20"/>
        </w:rPr>
        <w:t>et al.</w:t>
      </w:r>
      <w:r w:rsidR="004B5988" w:rsidRPr="00C14B04">
        <w:rPr>
          <w:b/>
          <w:bCs/>
          <w:color w:val="000000"/>
          <w:sz w:val="20"/>
          <w:szCs w:val="20"/>
          <w:vertAlign w:val="superscript"/>
        </w:rPr>
        <w:t xml:space="preserve"> </w:t>
      </w:r>
      <w:r w:rsidRPr="00C14B04">
        <w:rPr>
          <w:b/>
          <w:bCs/>
          <w:color w:val="000000"/>
          <w:sz w:val="20"/>
          <w:szCs w:val="20"/>
          <w:vertAlign w:val="superscript"/>
        </w:rPr>
        <w:t>(</w:t>
      </w:r>
      <w:r w:rsidR="00664D28" w:rsidRPr="00C14B04">
        <w:rPr>
          <w:b/>
          <w:bCs/>
          <w:color w:val="000000"/>
          <w:sz w:val="20"/>
          <w:szCs w:val="20"/>
          <w:vertAlign w:val="superscript"/>
        </w:rPr>
        <w:t>33</w:t>
      </w:r>
      <w:r w:rsidRPr="00C14B04">
        <w:rPr>
          <w:b/>
          <w:bCs/>
          <w:color w:val="000000"/>
          <w:sz w:val="20"/>
          <w:szCs w:val="20"/>
          <w:vertAlign w:val="superscript"/>
        </w:rPr>
        <w:t>)</w:t>
      </w:r>
      <w:r w:rsidRPr="00C14B04">
        <w:rPr>
          <w:color w:val="000000"/>
          <w:sz w:val="20"/>
          <w:szCs w:val="20"/>
        </w:rPr>
        <w:t xml:space="preserve"> determined whether the diffusion-weighted (DW) magnetic resonance imaging scan can reliably detect residual or recurrent </w:t>
      </w:r>
      <w:proofErr w:type="spellStart"/>
      <w:r w:rsidRPr="00C14B04">
        <w:rPr>
          <w:color w:val="000000"/>
          <w:sz w:val="20"/>
          <w:szCs w:val="20"/>
        </w:rPr>
        <w:t>cholesteatoma</w:t>
      </w:r>
      <w:proofErr w:type="spellEnd"/>
      <w:r w:rsidRPr="00C14B04">
        <w:rPr>
          <w:color w:val="000000"/>
          <w:sz w:val="20"/>
          <w:szCs w:val="20"/>
        </w:rPr>
        <w:t xml:space="preserve"> after mastoid surgery. They suggested that non-EPI such as half-Fourier acquisition single-shot turbo spin echo sequences are more reliable in identifying residual or recurrent </w:t>
      </w:r>
      <w:proofErr w:type="spellStart"/>
      <w:r w:rsidRPr="00C14B04">
        <w:rPr>
          <w:color w:val="000000"/>
          <w:sz w:val="20"/>
          <w:szCs w:val="20"/>
        </w:rPr>
        <w:t>cholesteatoma</w:t>
      </w:r>
      <w:proofErr w:type="spellEnd"/>
    </w:p>
    <w:p w:rsidR="00015D57" w:rsidRPr="00C14B04" w:rsidRDefault="00015D57" w:rsidP="00B07EF8">
      <w:pPr>
        <w:pStyle w:val="BbCharCharCharChar"/>
        <w:snapToGrid w:val="0"/>
        <w:spacing w:after="0" w:line="240" w:lineRule="auto"/>
        <w:ind w:firstLine="0"/>
        <w:jc w:val="both"/>
        <w:rPr>
          <w:b/>
          <w:bCs/>
          <w:color w:val="000000"/>
          <w:sz w:val="20"/>
          <w:szCs w:val="20"/>
          <w:lang w:eastAsia="zh-CN" w:bidi="ar-EG"/>
        </w:rPr>
      </w:pPr>
      <w:proofErr w:type="spellStart"/>
      <w:r w:rsidRPr="00C14B04">
        <w:rPr>
          <w:b/>
          <w:bCs/>
          <w:color w:val="000000"/>
          <w:sz w:val="20"/>
          <w:szCs w:val="20"/>
          <w:lang w:eastAsia="zh-CN" w:bidi="ar-EG"/>
        </w:rPr>
        <w:t>Fahmy</w:t>
      </w:r>
      <w:proofErr w:type="spellEnd"/>
      <w:r w:rsidRPr="00C14B04">
        <w:rPr>
          <w:b/>
          <w:bCs/>
          <w:color w:val="000000"/>
          <w:sz w:val="20"/>
          <w:szCs w:val="20"/>
          <w:lang w:eastAsia="zh-CN" w:bidi="ar-EG"/>
        </w:rPr>
        <w:t xml:space="preserve"> and </w:t>
      </w:r>
      <w:proofErr w:type="spellStart"/>
      <w:proofErr w:type="gramStart"/>
      <w:r w:rsidRPr="00C14B04">
        <w:rPr>
          <w:b/>
          <w:bCs/>
          <w:color w:val="000000"/>
          <w:sz w:val="20"/>
          <w:szCs w:val="20"/>
          <w:lang w:eastAsia="zh-CN" w:bidi="ar-EG"/>
        </w:rPr>
        <w:t>Ragab</w:t>
      </w:r>
      <w:proofErr w:type="spellEnd"/>
      <w:r w:rsidRPr="00C14B04">
        <w:rPr>
          <w:b/>
          <w:bCs/>
          <w:color w:val="000000"/>
          <w:sz w:val="20"/>
          <w:szCs w:val="20"/>
          <w:vertAlign w:val="superscript"/>
        </w:rPr>
        <w:t>(</w:t>
      </w:r>
      <w:proofErr w:type="gramEnd"/>
      <w:r w:rsidR="00664D28" w:rsidRPr="00C14B04">
        <w:rPr>
          <w:b/>
          <w:bCs/>
          <w:color w:val="000000"/>
          <w:sz w:val="20"/>
          <w:szCs w:val="20"/>
          <w:vertAlign w:val="superscript"/>
          <w:lang w:eastAsia="zh-CN" w:bidi="ar-EG"/>
        </w:rPr>
        <w:t>34</w:t>
      </w:r>
      <w:r w:rsidRPr="00C14B04">
        <w:rPr>
          <w:b/>
          <w:bCs/>
          <w:color w:val="000000"/>
          <w:sz w:val="20"/>
          <w:szCs w:val="20"/>
          <w:vertAlign w:val="superscript"/>
          <w:lang w:eastAsia="zh-CN" w:bidi="ar-EG"/>
        </w:rPr>
        <w:t>)</w:t>
      </w:r>
      <w:r w:rsidRPr="00C14B04">
        <w:rPr>
          <w:color w:val="000000"/>
          <w:sz w:val="20"/>
          <w:szCs w:val="20"/>
          <w:lang w:eastAsia="zh-CN" w:bidi="ar-EG"/>
        </w:rPr>
        <w:t xml:space="preserve"> determined the role of PROPELLER diffusion-weighted MR imaging combined with conventional MR imaging for the detection of residual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in patients who have undergone middle ear surgery. They concluded that DWI with ADC map is useful in the detection of secondary </w:t>
      </w:r>
      <w:proofErr w:type="spellStart"/>
      <w:r w:rsidRPr="00C14B04">
        <w:rPr>
          <w:color w:val="000000"/>
          <w:sz w:val="20"/>
          <w:szCs w:val="20"/>
          <w:lang w:eastAsia="zh-CN" w:bidi="ar-EG"/>
        </w:rPr>
        <w:t>cholesteatoma</w:t>
      </w:r>
      <w:proofErr w:type="spellEnd"/>
      <w:r w:rsidRPr="00C14B04">
        <w:rPr>
          <w:color w:val="000000"/>
          <w:sz w:val="20"/>
          <w:szCs w:val="20"/>
          <w:lang w:eastAsia="zh-CN" w:bidi="ar-EG"/>
        </w:rPr>
        <w:t xml:space="preserve"> and would decrease the need for un-necessary second canal up operation.</w:t>
      </w:r>
    </w:p>
    <w:p w:rsidR="00015D57" w:rsidRPr="00C14B04" w:rsidRDefault="00015D57" w:rsidP="00B07EF8">
      <w:pPr>
        <w:pStyle w:val="BbCharCharCharChar"/>
        <w:snapToGrid w:val="0"/>
        <w:spacing w:after="0" w:line="240" w:lineRule="auto"/>
        <w:ind w:firstLine="0"/>
        <w:jc w:val="both"/>
        <w:rPr>
          <w:color w:val="000000"/>
          <w:sz w:val="20"/>
          <w:szCs w:val="20"/>
        </w:rPr>
      </w:pPr>
      <w:r w:rsidRPr="00C14B04">
        <w:rPr>
          <w:b/>
          <w:bCs/>
          <w:color w:val="000000"/>
          <w:sz w:val="20"/>
          <w:szCs w:val="20"/>
        </w:rPr>
        <w:t xml:space="preserve">Lingam </w:t>
      </w:r>
      <w:r w:rsidR="004B5988" w:rsidRPr="00C14B04">
        <w:rPr>
          <w:b/>
          <w:bCs/>
          <w:i/>
          <w:iCs/>
          <w:color w:val="000000"/>
          <w:sz w:val="20"/>
          <w:szCs w:val="20"/>
        </w:rPr>
        <w:t>et al.</w:t>
      </w:r>
      <w:r w:rsidR="004B5988" w:rsidRPr="00C14B04">
        <w:rPr>
          <w:b/>
          <w:bCs/>
          <w:color w:val="000000"/>
          <w:sz w:val="20"/>
          <w:szCs w:val="20"/>
          <w:vertAlign w:val="superscript"/>
        </w:rPr>
        <w:t xml:space="preserve"> </w:t>
      </w:r>
      <w:r w:rsidRPr="00C14B04">
        <w:rPr>
          <w:b/>
          <w:bCs/>
          <w:color w:val="000000"/>
          <w:sz w:val="20"/>
          <w:szCs w:val="20"/>
          <w:vertAlign w:val="superscript"/>
        </w:rPr>
        <w:t>(</w:t>
      </w:r>
      <w:r w:rsidR="00664D28" w:rsidRPr="00C14B04">
        <w:rPr>
          <w:b/>
          <w:bCs/>
          <w:color w:val="000000"/>
          <w:sz w:val="20"/>
          <w:szCs w:val="20"/>
          <w:vertAlign w:val="superscript"/>
        </w:rPr>
        <w:t>35</w:t>
      </w:r>
      <w:r w:rsidRPr="00C14B04">
        <w:rPr>
          <w:b/>
          <w:bCs/>
          <w:color w:val="000000"/>
          <w:sz w:val="20"/>
          <w:szCs w:val="20"/>
          <w:vertAlign w:val="superscript"/>
        </w:rPr>
        <w:t>)</w:t>
      </w:r>
      <w:r w:rsidRPr="00C14B04">
        <w:rPr>
          <w:color w:val="000000"/>
          <w:sz w:val="20"/>
          <w:szCs w:val="20"/>
        </w:rPr>
        <w:t xml:space="preserve"> determined whether there is a difference between the ADCs of postoperative middle ear cleft </w:t>
      </w:r>
      <w:proofErr w:type="spellStart"/>
      <w:r w:rsidRPr="00C14B04">
        <w:rPr>
          <w:color w:val="000000"/>
          <w:sz w:val="20"/>
          <w:szCs w:val="20"/>
        </w:rPr>
        <w:t>cholesteatoma</w:t>
      </w:r>
      <w:proofErr w:type="spellEnd"/>
      <w:r w:rsidRPr="00C14B04">
        <w:rPr>
          <w:color w:val="000000"/>
          <w:sz w:val="20"/>
          <w:szCs w:val="20"/>
        </w:rPr>
        <w:t xml:space="preserve"> and those of </w:t>
      </w:r>
      <w:proofErr w:type="spellStart"/>
      <w:r w:rsidRPr="00C14B04">
        <w:rPr>
          <w:color w:val="000000"/>
          <w:sz w:val="20"/>
          <w:szCs w:val="20"/>
        </w:rPr>
        <w:t>noncholesteatomatous</w:t>
      </w:r>
      <w:proofErr w:type="spellEnd"/>
      <w:r w:rsidRPr="00C14B04">
        <w:rPr>
          <w:color w:val="000000"/>
          <w:sz w:val="20"/>
          <w:szCs w:val="20"/>
        </w:rPr>
        <w:t xml:space="preserve"> tissue on half-Fourier acquisition single-shot turbo-spin echo DW images and to determine, with </w:t>
      </w:r>
      <w:proofErr w:type="spellStart"/>
      <w:r w:rsidRPr="00C14B04">
        <w:rPr>
          <w:color w:val="000000"/>
          <w:sz w:val="20"/>
          <w:szCs w:val="20"/>
        </w:rPr>
        <w:t>interobserver</w:t>
      </w:r>
      <w:proofErr w:type="spellEnd"/>
      <w:r w:rsidRPr="00C14B04">
        <w:rPr>
          <w:color w:val="000000"/>
          <w:sz w:val="20"/>
          <w:szCs w:val="20"/>
        </w:rPr>
        <w:t xml:space="preserve"> agreement, a </w:t>
      </w:r>
      <w:r w:rsidRPr="00C14B04">
        <w:rPr>
          <w:color w:val="000000"/>
          <w:sz w:val="20"/>
          <w:szCs w:val="20"/>
        </w:rPr>
        <w:lastRenderedPageBreak/>
        <w:t xml:space="preserve">predictive accuracy for diagnosis of postoperative middle ear cleft </w:t>
      </w:r>
      <w:proofErr w:type="spellStart"/>
      <w:r w:rsidRPr="00C14B04">
        <w:rPr>
          <w:color w:val="000000"/>
          <w:sz w:val="20"/>
          <w:szCs w:val="20"/>
        </w:rPr>
        <w:t>cholesteatoma</w:t>
      </w:r>
      <w:proofErr w:type="spellEnd"/>
      <w:r w:rsidRPr="00C14B04">
        <w:rPr>
          <w:color w:val="000000"/>
          <w:sz w:val="20"/>
          <w:szCs w:val="20"/>
        </w:rPr>
        <w:t xml:space="preserve">. They showed that the ADC value of </w:t>
      </w:r>
      <w:proofErr w:type="spellStart"/>
      <w:r w:rsidRPr="00C14B04">
        <w:rPr>
          <w:color w:val="000000"/>
          <w:sz w:val="20"/>
          <w:szCs w:val="20"/>
        </w:rPr>
        <w:t>cholesteatoma</w:t>
      </w:r>
      <w:proofErr w:type="spellEnd"/>
      <w:r w:rsidRPr="00C14B04">
        <w:rPr>
          <w:color w:val="000000"/>
          <w:sz w:val="20"/>
          <w:szCs w:val="20"/>
        </w:rPr>
        <w:t xml:space="preserve"> on half-Fourier acquisition single-shot turbo-spin echo DW images was significantly lower than that of </w:t>
      </w:r>
      <w:proofErr w:type="spellStart"/>
      <w:r w:rsidRPr="00C14B04">
        <w:rPr>
          <w:color w:val="000000"/>
          <w:sz w:val="20"/>
          <w:szCs w:val="20"/>
        </w:rPr>
        <w:t>noncholesteatomatous</w:t>
      </w:r>
      <w:proofErr w:type="spellEnd"/>
      <w:r w:rsidRPr="00C14B04">
        <w:rPr>
          <w:color w:val="000000"/>
          <w:sz w:val="20"/>
          <w:szCs w:val="20"/>
        </w:rPr>
        <w:t xml:space="preserve"> tissue and was accurate for detection of postoperative </w:t>
      </w:r>
      <w:proofErr w:type="spellStart"/>
      <w:r w:rsidRPr="00C14B04">
        <w:rPr>
          <w:color w:val="000000"/>
          <w:sz w:val="20"/>
          <w:szCs w:val="20"/>
        </w:rPr>
        <w:t>cholesteatoma</w:t>
      </w:r>
      <w:proofErr w:type="spellEnd"/>
      <w:r w:rsidRPr="00C14B04">
        <w:rPr>
          <w:color w:val="000000"/>
          <w:sz w:val="20"/>
          <w:szCs w:val="20"/>
        </w:rPr>
        <w:t>.</w:t>
      </w:r>
    </w:p>
    <w:p w:rsidR="007B5C49" w:rsidRPr="00C14B04" w:rsidRDefault="007B5C49" w:rsidP="00B07EF8">
      <w:pPr>
        <w:bidi w:val="0"/>
        <w:snapToGrid w:val="0"/>
        <w:jc w:val="both"/>
        <w:rPr>
          <w:b/>
          <w:bCs/>
          <w:color w:val="000000"/>
          <w:sz w:val="20"/>
          <w:szCs w:val="20"/>
        </w:rPr>
      </w:pPr>
    </w:p>
    <w:p w:rsidR="00CD7D03" w:rsidRPr="00C14B04" w:rsidRDefault="00B0792D" w:rsidP="00B07EF8">
      <w:pPr>
        <w:bidi w:val="0"/>
        <w:snapToGrid w:val="0"/>
        <w:jc w:val="both"/>
        <w:rPr>
          <w:color w:val="000000"/>
          <w:sz w:val="20"/>
          <w:szCs w:val="20"/>
        </w:rPr>
      </w:pPr>
      <w:r w:rsidRPr="00C14B04">
        <w:rPr>
          <w:b/>
          <w:bCs/>
          <w:color w:val="000000"/>
          <w:sz w:val="20"/>
          <w:szCs w:val="20"/>
        </w:rPr>
        <w:t>Conclusion</w:t>
      </w:r>
      <w:r w:rsidRPr="00C14B04">
        <w:rPr>
          <w:color w:val="000000"/>
          <w:sz w:val="20"/>
          <w:szCs w:val="20"/>
        </w:rPr>
        <w:t>:</w:t>
      </w:r>
    </w:p>
    <w:p w:rsidR="00015D57"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proofErr w:type="spellStart"/>
      <w:r w:rsidRPr="00C14B04">
        <w:rPr>
          <w:color w:val="000000"/>
          <w:sz w:val="20"/>
          <w:szCs w:val="20"/>
        </w:rPr>
        <w:t>Cholesteatoma</w:t>
      </w:r>
      <w:proofErr w:type="spellEnd"/>
      <w:r w:rsidRPr="00C14B04">
        <w:rPr>
          <w:color w:val="000000"/>
          <w:sz w:val="20"/>
          <w:szCs w:val="20"/>
        </w:rPr>
        <w:t xml:space="preserve"> is a common problem encountered in otology clinics</w:t>
      </w:r>
      <w:r w:rsidR="00F14151" w:rsidRPr="00C14B04">
        <w:rPr>
          <w:color w:val="000000"/>
          <w:sz w:val="20"/>
          <w:szCs w:val="20"/>
        </w:rPr>
        <w:t>.</w:t>
      </w:r>
    </w:p>
    <w:p w:rsidR="00F14151"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r w:rsidRPr="00C14B04">
        <w:rPr>
          <w:color w:val="000000"/>
          <w:sz w:val="20"/>
          <w:szCs w:val="20"/>
        </w:rPr>
        <w:t xml:space="preserve">The major argument in </w:t>
      </w:r>
      <w:proofErr w:type="spellStart"/>
      <w:r w:rsidRPr="00C14B04">
        <w:rPr>
          <w:color w:val="000000"/>
          <w:sz w:val="20"/>
          <w:szCs w:val="20"/>
        </w:rPr>
        <w:t>favour</w:t>
      </w:r>
      <w:proofErr w:type="spellEnd"/>
      <w:r w:rsidRPr="00C14B04">
        <w:rPr>
          <w:color w:val="000000"/>
          <w:sz w:val="20"/>
          <w:szCs w:val="20"/>
        </w:rPr>
        <w:t xml:space="preserve"> of closed technique is the presence of a normal ear canal, which avoids the need for regular aural toilet and also enables the better use of a hearing aid</w:t>
      </w:r>
      <w:r w:rsidR="00F14151" w:rsidRPr="00C14B04">
        <w:rPr>
          <w:color w:val="000000"/>
          <w:sz w:val="20"/>
          <w:szCs w:val="20"/>
        </w:rPr>
        <w:t>.</w:t>
      </w:r>
    </w:p>
    <w:p w:rsidR="00F14151"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r w:rsidRPr="00C14B04">
        <w:rPr>
          <w:color w:val="000000"/>
          <w:sz w:val="20"/>
          <w:szCs w:val="20"/>
        </w:rPr>
        <w:t>In a preoperative patient, high-resolution CT (computerized tomography) and conventional T1- and T2-weighted magnetic resonance imaging (MRI) scan complement each other in providing detailed assessment of the extent of the disease and the anatomy of the temporal bone</w:t>
      </w:r>
      <w:r w:rsidR="00F14151" w:rsidRPr="00C14B04">
        <w:rPr>
          <w:color w:val="000000"/>
          <w:sz w:val="20"/>
          <w:szCs w:val="20"/>
        </w:rPr>
        <w:t>.</w:t>
      </w:r>
    </w:p>
    <w:p w:rsidR="00015D57"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r w:rsidRPr="00C14B04">
        <w:rPr>
          <w:color w:val="000000"/>
          <w:sz w:val="20"/>
          <w:szCs w:val="20"/>
        </w:rPr>
        <w:t xml:space="preserve">Following mastoid surgery, both of these imaging modalities cannot reliably distinguish between residual or recurrent disease and other post-operative changes such as </w:t>
      </w:r>
      <w:proofErr w:type="spellStart"/>
      <w:r w:rsidRPr="00C14B04">
        <w:rPr>
          <w:color w:val="000000"/>
          <w:sz w:val="20"/>
          <w:szCs w:val="20"/>
        </w:rPr>
        <w:t>fuid</w:t>
      </w:r>
      <w:proofErr w:type="spellEnd"/>
      <w:r w:rsidRPr="00C14B04">
        <w:rPr>
          <w:color w:val="000000"/>
          <w:sz w:val="20"/>
          <w:szCs w:val="20"/>
        </w:rPr>
        <w:t xml:space="preserve">, granulation or </w:t>
      </w:r>
      <w:proofErr w:type="spellStart"/>
      <w:r w:rsidRPr="00C14B04">
        <w:rPr>
          <w:color w:val="000000"/>
          <w:sz w:val="20"/>
          <w:szCs w:val="20"/>
        </w:rPr>
        <w:t>infammatory</w:t>
      </w:r>
      <w:proofErr w:type="spellEnd"/>
      <w:r w:rsidRPr="00C14B04">
        <w:rPr>
          <w:color w:val="000000"/>
          <w:sz w:val="20"/>
          <w:szCs w:val="20"/>
        </w:rPr>
        <w:t xml:space="preserve"> tissue.</w:t>
      </w:r>
    </w:p>
    <w:p w:rsidR="00015D57"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r w:rsidRPr="00C14B04">
        <w:rPr>
          <w:color w:val="000000"/>
          <w:sz w:val="20"/>
          <w:szCs w:val="20"/>
        </w:rPr>
        <w:t xml:space="preserve">Recent advances in MRI techniques such as “diffusion weighted” and “delayed post-gadolinium” sequences have suggested that these imaging modalities may help in the diagnosis of residual </w:t>
      </w:r>
      <w:proofErr w:type="spellStart"/>
      <w:r w:rsidRPr="00C14B04">
        <w:rPr>
          <w:color w:val="000000"/>
          <w:sz w:val="20"/>
          <w:szCs w:val="20"/>
        </w:rPr>
        <w:t>cholesteatoma</w:t>
      </w:r>
      <w:proofErr w:type="spellEnd"/>
      <w:r w:rsidRPr="00C14B04">
        <w:rPr>
          <w:color w:val="000000"/>
          <w:sz w:val="20"/>
          <w:szCs w:val="20"/>
        </w:rPr>
        <w:t>.</w:t>
      </w:r>
    </w:p>
    <w:p w:rsidR="00015D57"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r w:rsidRPr="00C14B04">
        <w:rPr>
          <w:color w:val="000000"/>
          <w:sz w:val="20"/>
          <w:szCs w:val="20"/>
        </w:rPr>
        <w:t xml:space="preserve">In diffusion- weighted MRI scans, several different types of imaging sequences have been described for the evaluation of </w:t>
      </w:r>
      <w:proofErr w:type="spellStart"/>
      <w:r w:rsidRPr="00C14B04">
        <w:rPr>
          <w:color w:val="000000"/>
          <w:sz w:val="20"/>
          <w:szCs w:val="20"/>
        </w:rPr>
        <w:t>cholesteatoma</w:t>
      </w:r>
      <w:proofErr w:type="spellEnd"/>
      <w:r w:rsidRPr="00C14B04">
        <w:rPr>
          <w:color w:val="000000"/>
          <w:sz w:val="20"/>
          <w:szCs w:val="20"/>
        </w:rPr>
        <w:t>.</w:t>
      </w:r>
    </w:p>
    <w:p w:rsidR="00015D57"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r w:rsidRPr="00C14B04">
        <w:rPr>
          <w:color w:val="000000"/>
          <w:sz w:val="20"/>
          <w:szCs w:val="20"/>
        </w:rPr>
        <w:t>DW-weighted MRI is based on the principle of random microscopic motion (Brownian motion) of water molecules.</w:t>
      </w:r>
    </w:p>
    <w:p w:rsidR="00015D57"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r w:rsidRPr="00C14B04">
        <w:rPr>
          <w:color w:val="000000"/>
          <w:sz w:val="20"/>
          <w:szCs w:val="20"/>
        </w:rPr>
        <w:t>A pair of pulsed magnetic fields are applied within a given time interval and the net shift of water molecules is observed between the two pulses.</w:t>
      </w:r>
    </w:p>
    <w:p w:rsidR="00F14151"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r w:rsidRPr="00C14B04">
        <w:rPr>
          <w:color w:val="000000"/>
          <w:sz w:val="20"/>
          <w:szCs w:val="20"/>
        </w:rPr>
        <w:t>This “diffusion” of water molecules differs in each biological tissue.</w:t>
      </w:r>
    </w:p>
    <w:p w:rsidR="00015D57" w:rsidRPr="00C14B04" w:rsidRDefault="00015D57" w:rsidP="00B07EF8">
      <w:pPr>
        <w:pStyle w:val="bb"/>
        <w:numPr>
          <w:ilvl w:val="0"/>
          <w:numId w:val="17"/>
        </w:numPr>
        <w:tabs>
          <w:tab w:val="clear" w:pos="680"/>
        </w:tabs>
        <w:snapToGrid w:val="0"/>
        <w:spacing w:after="0" w:line="240" w:lineRule="auto"/>
        <w:ind w:left="0" w:firstLine="425"/>
        <w:jc w:val="both"/>
        <w:rPr>
          <w:color w:val="000000"/>
          <w:sz w:val="20"/>
          <w:szCs w:val="20"/>
        </w:rPr>
      </w:pPr>
      <w:r w:rsidRPr="00C14B04">
        <w:rPr>
          <w:color w:val="000000"/>
          <w:sz w:val="20"/>
          <w:szCs w:val="20"/>
        </w:rPr>
        <w:t>DW EPI</w:t>
      </w:r>
      <w:r w:rsidRPr="00C14B04">
        <w:rPr>
          <w:b/>
          <w:color w:val="000000"/>
          <w:sz w:val="20"/>
          <w:szCs w:val="20"/>
        </w:rPr>
        <w:t xml:space="preserve"> </w:t>
      </w:r>
      <w:r w:rsidRPr="00C14B04">
        <w:rPr>
          <w:color w:val="000000"/>
          <w:sz w:val="20"/>
          <w:szCs w:val="20"/>
        </w:rPr>
        <w:t xml:space="preserve">fails to demonstrate middle ear </w:t>
      </w:r>
      <w:proofErr w:type="spellStart"/>
      <w:r w:rsidRPr="00C14B04">
        <w:rPr>
          <w:color w:val="000000"/>
          <w:sz w:val="20"/>
          <w:szCs w:val="20"/>
        </w:rPr>
        <w:t>cholesteatoma</w:t>
      </w:r>
      <w:proofErr w:type="spellEnd"/>
      <w:r w:rsidRPr="00C14B04">
        <w:rPr>
          <w:b/>
          <w:color w:val="000000"/>
          <w:sz w:val="20"/>
          <w:szCs w:val="20"/>
        </w:rPr>
        <w:t xml:space="preserve"> </w:t>
      </w:r>
      <w:r w:rsidRPr="00C14B04">
        <w:rPr>
          <w:color w:val="000000"/>
          <w:sz w:val="20"/>
          <w:szCs w:val="20"/>
        </w:rPr>
        <w:t>with a size smaller than 5 mm due to susceptibility artifacts,</w:t>
      </w:r>
      <w:r w:rsidRPr="00C14B04">
        <w:rPr>
          <w:b/>
          <w:color w:val="000000"/>
          <w:sz w:val="20"/>
          <w:szCs w:val="20"/>
        </w:rPr>
        <w:t xml:space="preserve"> </w:t>
      </w:r>
      <w:r w:rsidRPr="00C14B04">
        <w:rPr>
          <w:color w:val="000000"/>
          <w:sz w:val="20"/>
          <w:szCs w:val="20"/>
        </w:rPr>
        <w:t>lower imaging matrix and relatively thick slices.</w:t>
      </w:r>
    </w:p>
    <w:p w:rsidR="00A66099" w:rsidRPr="00C14B04" w:rsidRDefault="00A66099" w:rsidP="00B07EF8">
      <w:pPr>
        <w:bidi w:val="0"/>
        <w:snapToGrid w:val="0"/>
        <w:jc w:val="both"/>
        <w:rPr>
          <w:b/>
          <w:bCs/>
          <w:color w:val="000000"/>
          <w:sz w:val="20"/>
          <w:szCs w:val="20"/>
          <w:lang w:bidi="ar-EG"/>
        </w:rPr>
      </w:pPr>
    </w:p>
    <w:p w:rsidR="007B5C49" w:rsidRPr="00C14B04" w:rsidRDefault="007B5C49" w:rsidP="00B07EF8">
      <w:pPr>
        <w:bidi w:val="0"/>
        <w:snapToGrid w:val="0"/>
        <w:jc w:val="both"/>
        <w:rPr>
          <w:b/>
          <w:bCs/>
          <w:color w:val="000000"/>
          <w:sz w:val="20"/>
          <w:szCs w:val="20"/>
          <w:lang w:bidi="ar-EG"/>
        </w:rPr>
      </w:pPr>
      <w:r w:rsidRPr="00C14B04">
        <w:rPr>
          <w:b/>
          <w:bCs/>
          <w:color w:val="000000"/>
          <w:sz w:val="20"/>
          <w:szCs w:val="20"/>
          <w:lang w:bidi="ar-EG"/>
        </w:rPr>
        <w:t>No Funds.</w:t>
      </w:r>
    </w:p>
    <w:p w:rsidR="007B5C49" w:rsidRPr="00C14B04" w:rsidRDefault="007B5C49" w:rsidP="00B07EF8">
      <w:pPr>
        <w:bidi w:val="0"/>
        <w:snapToGrid w:val="0"/>
        <w:jc w:val="both"/>
        <w:rPr>
          <w:b/>
          <w:bCs/>
          <w:color w:val="000000"/>
          <w:sz w:val="20"/>
          <w:szCs w:val="20"/>
          <w:lang w:bidi="ar-EG"/>
        </w:rPr>
      </w:pPr>
      <w:r w:rsidRPr="00C14B04">
        <w:rPr>
          <w:b/>
          <w:bCs/>
          <w:color w:val="000000"/>
          <w:sz w:val="20"/>
          <w:szCs w:val="20"/>
          <w:lang w:bidi="ar-EG"/>
        </w:rPr>
        <w:t>No Conflict of Interests.</w:t>
      </w:r>
    </w:p>
    <w:p w:rsidR="001C4FE4" w:rsidRPr="00C14B04" w:rsidRDefault="001C4FE4" w:rsidP="00B07EF8">
      <w:pPr>
        <w:pStyle w:val="Default"/>
        <w:snapToGrid w:val="0"/>
        <w:jc w:val="both"/>
        <w:rPr>
          <w:rFonts w:ascii="Times New Roman" w:hAnsi="Times New Roman" w:cs="Times New Roman"/>
          <w:sz w:val="20"/>
          <w:szCs w:val="20"/>
          <w:lang w:bidi="ar-EG"/>
        </w:rPr>
      </w:pPr>
    </w:p>
    <w:p w:rsidR="00B07EF8" w:rsidRPr="00C14B04" w:rsidRDefault="007B5C49" w:rsidP="00B07EF8">
      <w:pPr>
        <w:bidi w:val="0"/>
        <w:snapToGrid w:val="0"/>
        <w:jc w:val="both"/>
        <w:rPr>
          <w:bCs/>
          <w:color w:val="000000"/>
          <w:sz w:val="20"/>
          <w:szCs w:val="20"/>
        </w:rPr>
      </w:pPr>
      <w:r w:rsidRPr="00C14B04">
        <w:rPr>
          <w:b/>
          <w:bCs/>
          <w:color w:val="000000"/>
          <w:sz w:val="20"/>
          <w:szCs w:val="20"/>
        </w:rPr>
        <w:t>References:</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proofErr w:type="spellStart"/>
      <w:r w:rsidRPr="00C14B04">
        <w:rPr>
          <w:bCs/>
          <w:color w:val="000000"/>
          <w:sz w:val="20"/>
          <w:szCs w:val="20"/>
          <w:lang w:eastAsia="zh-CN" w:bidi="ar-EG"/>
        </w:rPr>
        <w:t>T</w:t>
      </w:r>
      <w:r w:rsidR="00664D28" w:rsidRPr="00C14B04">
        <w:rPr>
          <w:bCs/>
          <w:color w:val="000000"/>
          <w:sz w:val="20"/>
          <w:szCs w:val="20"/>
          <w:lang w:eastAsia="zh-CN" w:bidi="ar-EG"/>
        </w:rPr>
        <w:t>os</w:t>
      </w:r>
      <w:proofErr w:type="spellEnd"/>
      <w:r w:rsidR="00664D28" w:rsidRPr="00C14B04">
        <w:rPr>
          <w:bCs/>
          <w:color w:val="000000"/>
          <w:sz w:val="20"/>
          <w:szCs w:val="20"/>
          <w:lang w:eastAsia="zh-CN" w:bidi="ar-EG"/>
        </w:rPr>
        <w:t xml:space="preserve"> M (1981):</w:t>
      </w:r>
      <w:r w:rsidR="00664D28" w:rsidRPr="00C14B04">
        <w:rPr>
          <w:color w:val="000000"/>
          <w:sz w:val="20"/>
          <w:szCs w:val="20"/>
          <w:lang w:eastAsia="zh-CN" w:bidi="ar-EG"/>
        </w:rPr>
        <w:t xml:space="preserve"> Relationship between </w:t>
      </w:r>
      <w:proofErr w:type="spellStart"/>
      <w:r w:rsidR="00664D28" w:rsidRPr="00C14B04">
        <w:rPr>
          <w:color w:val="000000"/>
          <w:sz w:val="20"/>
          <w:szCs w:val="20"/>
          <w:lang w:eastAsia="zh-CN" w:bidi="ar-EG"/>
        </w:rPr>
        <w:t>secretory</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otitis</w:t>
      </w:r>
      <w:proofErr w:type="spellEnd"/>
      <w:r w:rsidR="00664D28" w:rsidRPr="00C14B04">
        <w:rPr>
          <w:color w:val="000000"/>
          <w:sz w:val="20"/>
          <w:szCs w:val="20"/>
          <w:lang w:eastAsia="zh-CN" w:bidi="ar-EG"/>
        </w:rPr>
        <w:t xml:space="preserve"> in childhood and chronic </w:t>
      </w:r>
      <w:proofErr w:type="spellStart"/>
      <w:r w:rsidR="00664D28" w:rsidRPr="00C14B04">
        <w:rPr>
          <w:color w:val="000000"/>
          <w:sz w:val="20"/>
          <w:szCs w:val="20"/>
          <w:lang w:eastAsia="zh-CN" w:bidi="ar-EG"/>
        </w:rPr>
        <w:t>otitis</w:t>
      </w:r>
      <w:proofErr w:type="spellEnd"/>
      <w:r w:rsidR="00664D28" w:rsidRPr="00C14B04">
        <w:rPr>
          <w:color w:val="000000"/>
          <w:sz w:val="20"/>
          <w:szCs w:val="20"/>
          <w:lang w:eastAsia="zh-CN" w:bidi="ar-EG"/>
        </w:rPr>
        <w:t xml:space="preserve"> and its </w:t>
      </w:r>
      <w:proofErr w:type="spellStart"/>
      <w:r w:rsidR="00664D28" w:rsidRPr="00C14B04">
        <w:rPr>
          <w:color w:val="000000"/>
          <w:sz w:val="20"/>
          <w:szCs w:val="20"/>
          <w:lang w:eastAsia="zh-CN" w:bidi="ar-EG"/>
        </w:rPr>
        <w:t>sequelae</w:t>
      </w:r>
      <w:proofErr w:type="spellEnd"/>
      <w:r w:rsidR="00664D28" w:rsidRPr="00C14B04">
        <w:rPr>
          <w:color w:val="000000"/>
          <w:sz w:val="20"/>
          <w:szCs w:val="20"/>
          <w:lang w:eastAsia="zh-CN" w:bidi="ar-EG"/>
        </w:rPr>
        <w:t xml:space="preserve"> in adults. J </w:t>
      </w:r>
      <w:proofErr w:type="spellStart"/>
      <w:r w:rsidR="00664D28" w:rsidRPr="00C14B04">
        <w:rPr>
          <w:color w:val="000000"/>
          <w:sz w:val="20"/>
          <w:szCs w:val="20"/>
          <w:lang w:eastAsia="zh-CN" w:bidi="ar-EG"/>
        </w:rPr>
        <w:t>Laryng</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Otol</w:t>
      </w:r>
      <w:proofErr w:type="spellEnd"/>
      <w:r w:rsidR="00664D28" w:rsidRPr="00C14B04">
        <w:rPr>
          <w:color w:val="000000"/>
          <w:sz w:val="20"/>
          <w:szCs w:val="20"/>
          <w:lang w:eastAsia="zh-CN" w:bidi="ar-EG"/>
        </w:rPr>
        <w:t>; 95:1011–1022.</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proofErr w:type="spellStart"/>
      <w:r w:rsidRPr="00C14B04">
        <w:rPr>
          <w:bCs/>
          <w:color w:val="000000"/>
          <w:sz w:val="20"/>
          <w:szCs w:val="20"/>
          <w:lang w:eastAsia="zh-CN" w:bidi="ar-EG"/>
        </w:rPr>
        <w:t>T</w:t>
      </w:r>
      <w:r w:rsidR="00664D28" w:rsidRPr="00C14B04">
        <w:rPr>
          <w:bCs/>
          <w:color w:val="000000"/>
          <w:sz w:val="20"/>
          <w:szCs w:val="20"/>
          <w:lang w:eastAsia="zh-CN" w:bidi="ar-EG"/>
        </w:rPr>
        <w:t>os</w:t>
      </w:r>
      <w:proofErr w:type="spellEnd"/>
      <w:r w:rsidR="00664D28" w:rsidRPr="00C14B04">
        <w:rPr>
          <w:bCs/>
          <w:color w:val="000000"/>
          <w:sz w:val="20"/>
          <w:szCs w:val="20"/>
          <w:lang w:eastAsia="zh-CN" w:bidi="ar-EG"/>
        </w:rPr>
        <w:t xml:space="preserve"> M (2007):</w:t>
      </w:r>
      <w:r w:rsidR="00664D28" w:rsidRPr="00C14B04">
        <w:rPr>
          <w:color w:val="000000"/>
          <w:sz w:val="20"/>
          <w:szCs w:val="20"/>
          <w:lang w:eastAsia="zh-CN" w:bidi="ar-EG"/>
        </w:rPr>
        <w:t xml:space="preserve"> Chronic </w:t>
      </w:r>
      <w:proofErr w:type="spellStart"/>
      <w:r w:rsidR="00664D28" w:rsidRPr="00C14B04">
        <w:rPr>
          <w:color w:val="000000"/>
          <w:sz w:val="20"/>
          <w:szCs w:val="20"/>
          <w:lang w:eastAsia="zh-CN" w:bidi="ar-EG"/>
        </w:rPr>
        <w:t>otitis</w:t>
      </w:r>
      <w:proofErr w:type="spellEnd"/>
      <w:r w:rsidR="00664D28" w:rsidRPr="00C14B04">
        <w:rPr>
          <w:color w:val="000000"/>
          <w:sz w:val="20"/>
          <w:szCs w:val="20"/>
          <w:lang w:eastAsia="zh-CN" w:bidi="ar-EG"/>
        </w:rPr>
        <w:t xml:space="preserve"> media and </w:t>
      </w:r>
      <w:proofErr w:type="spellStart"/>
      <w:r w:rsidR="00664D28" w:rsidRPr="00C14B04">
        <w:rPr>
          <w:color w:val="000000"/>
          <w:sz w:val="20"/>
          <w:szCs w:val="20"/>
          <w:lang w:eastAsia="zh-CN" w:bidi="ar-EG"/>
        </w:rPr>
        <w:t>cholesteatoma</w:t>
      </w:r>
      <w:proofErr w:type="spellEnd"/>
      <w:r w:rsidR="00664D28" w:rsidRPr="00C14B04">
        <w:rPr>
          <w:color w:val="000000"/>
          <w:sz w:val="20"/>
          <w:szCs w:val="20"/>
          <w:lang w:eastAsia="zh-CN" w:bidi="ar-EG"/>
        </w:rPr>
        <w:t>. In: English GH (</w:t>
      </w:r>
      <w:proofErr w:type="spellStart"/>
      <w:proofErr w:type="gramStart"/>
      <w:r w:rsidR="00664D28" w:rsidRPr="00C14B04">
        <w:rPr>
          <w:color w:val="000000"/>
          <w:sz w:val="20"/>
          <w:szCs w:val="20"/>
          <w:lang w:eastAsia="zh-CN" w:bidi="ar-EG"/>
        </w:rPr>
        <w:t>ed</w:t>
      </w:r>
      <w:proofErr w:type="spellEnd"/>
      <w:proofErr w:type="gramEnd"/>
      <w:r w:rsidR="00664D28" w:rsidRPr="00C14B04">
        <w:rPr>
          <w:color w:val="000000"/>
          <w:sz w:val="20"/>
          <w:szCs w:val="20"/>
          <w:lang w:eastAsia="zh-CN" w:bidi="ar-EG"/>
        </w:rPr>
        <w:t xml:space="preserve">) </w:t>
      </w:r>
      <w:r w:rsidR="00664D28" w:rsidRPr="00C14B04">
        <w:rPr>
          <w:color w:val="000000"/>
          <w:sz w:val="20"/>
          <w:szCs w:val="20"/>
          <w:lang w:eastAsia="zh-CN" w:bidi="ar-EG"/>
        </w:rPr>
        <w:lastRenderedPageBreak/>
        <w:t>Otolaryngology, vol. I. Lippincott, Philadelphia 23:1–30.</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r w:rsidRPr="00C14B04">
        <w:rPr>
          <w:bCs/>
          <w:color w:val="000000"/>
          <w:sz w:val="20"/>
          <w:szCs w:val="20"/>
          <w:lang w:eastAsia="zh-CN" w:bidi="ar-EG"/>
        </w:rPr>
        <w:t>S</w:t>
      </w:r>
      <w:r w:rsidR="00664D28" w:rsidRPr="00C14B04">
        <w:rPr>
          <w:bCs/>
          <w:color w:val="000000"/>
          <w:sz w:val="20"/>
          <w:szCs w:val="20"/>
          <w:lang w:eastAsia="zh-CN" w:bidi="ar-EG"/>
        </w:rPr>
        <w:t xml:space="preserve">helton C, </w:t>
      </w:r>
      <w:proofErr w:type="spellStart"/>
      <w:r w:rsidR="00664D28" w:rsidRPr="00C14B04">
        <w:rPr>
          <w:bCs/>
          <w:color w:val="000000"/>
          <w:sz w:val="20"/>
          <w:szCs w:val="20"/>
          <w:lang w:eastAsia="zh-CN" w:bidi="ar-EG"/>
        </w:rPr>
        <w:t>Sheehy</w:t>
      </w:r>
      <w:proofErr w:type="spellEnd"/>
      <w:r w:rsidR="00664D28" w:rsidRPr="00C14B04">
        <w:rPr>
          <w:bCs/>
          <w:color w:val="000000"/>
          <w:sz w:val="20"/>
          <w:szCs w:val="20"/>
          <w:lang w:eastAsia="zh-CN" w:bidi="ar-EG"/>
        </w:rPr>
        <w:t xml:space="preserve"> JL (1990):</w:t>
      </w:r>
      <w:r w:rsidR="00664D28" w:rsidRPr="00C14B04">
        <w:rPr>
          <w:rFonts w:eastAsia="Times-Roman"/>
          <w:color w:val="000000"/>
          <w:sz w:val="20"/>
          <w:szCs w:val="20"/>
        </w:rPr>
        <w:t xml:space="preserve"> </w:t>
      </w:r>
      <w:proofErr w:type="spellStart"/>
      <w:r w:rsidR="00664D28" w:rsidRPr="00C14B04">
        <w:rPr>
          <w:rFonts w:eastAsia="Times-Roman"/>
          <w:color w:val="000000"/>
          <w:sz w:val="20"/>
          <w:szCs w:val="20"/>
        </w:rPr>
        <w:t>Tympanoplasty</w:t>
      </w:r>
      <w:proofErr w:type="spellEnd"/>
      <w:r w:rsidR="00664D28" w:rsidRPr="00C14B04">
        <w:rPr>
          <w:rFonts w:eastAsia="Times-Roman"/>
          <w:color w:val="000000"/>
          <w:sz w:val="20"/>
          <w:szCs w:val="20"/>
        </w:rPr>
        <w:t>:</w:t>
      </w:r>
      <w:r w:rsidR="00664D28" w:rsidRPr="00C14B04">
        <w:rPr>
          <w:color w:val="000000"/>
          <w:sz w:val="20"/>
          <w:szCs w:val="20"/>
          <w:lang w:eastAsia="zh-CN" w:bidi="ar-EG"/>
        </w:rPr>
        <w:t xml:space="preserve"> </w:t>
      </w:r>
      <w:r w:rsidR="00664D28" w:rsidRPr="00C14B04">
        <w:rPr>
          <w:rFonts w:eastAsia="Times-Roman"/>
          <w:color w:val="000000"/>
          <w:sz w:val="20"/>
          <w:szCs w:val="20"/>
        </w:rPr>
        <w:t>review of 400 staged cases.</w:t>
      </w:r>
      <w:r w:rsidR="00664D28" w:rsidRPr="00C14B04">
        <w:rPr>
          <w:color w:val="000000"/>
          <w:sz w:val="20"/>
          <w:szCs w:val="20"/>
          <w:lang w:eastAsia="zh-CN" w:bidi="ar-EG"/>
        </w:rPr>
        <w:t xml:space="preserve"> </w:t>
      </w:r>
      <w:r w:rsidR="00664D28" w:rsidRPr="00C14B04">
        <w:rPr>
          <w:rFonts w:eastAsia="Times-Roman"/>
          <w:color w:val="000000"/>
          <w:sz w:val="20"/>
          <w:szCs w:val="20"/>
        </w:rPr>
        <w:t>Laryngoscope; 100: 679–681</w:t>
      </w:r>
      <w:r w:rsidR="00664D28" w:rsidRPr="00C14B04">
        <w:rPr>
          <w:color w:val="000000"/>
          <w:sz w:val="20"/>
          <w:szCs w:val="20"/>
          <w:lang w:eastAsia="zh-CN" w:bidi="ar-EG"/>
        </w:rPr>
        <w:t>.</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r w:rsidRPr="00C14B04">
        <w:rPr>
          <w:bCs/>
          <w:color w:val="000000"/>
          <w:sz w:val="20"/>
          <w:szCs w:val="20"/>
          <w:lang w:eastAsia="zh-CN" w:bidi="ar-EG"/>
        </w:rPr>
        <w:t>T</w:t>
      </w:r>
      <w:r w:rsidR="00664D28" w:rsidRPr="00C14B04">
        <w:rPr>
          <w:bCs/>
          <w:color w:val="000000"/>
          <w:sz w:val="20"/>
          <w:szCs w:val="20"/>
          <w:lang w:eastAsia="zh-CN" w:bidi="ar-EG"/>
        </w:rPr>
        <w:t xml:space="preserve">ierney PA, </w:t>
      </w:r>
      <w:proofErr w:type="spellStart"/>
      <w:r w:rsidR="00664D28" w:rsidRPr="00C14B04">
        <w:rPr>
          <w:bCs/>
          <w:color w:val="000000"/>
          <w:sz w:val="20"/>
          <w:szCs w:val="20"/>
          <w:lang w:eastAsia="zh-CN" w:bidi="ar-EG"/>
        </w:rPr>
        <w:t>Pracy</w:t>
      </w:r>
      <w:proofErr w:type="spellEnd"/>
      <w:r w:rsidR="00664D28" w:rsidRPr="00C14B04">
        <w:rPr>
          <w:bCs/>
          <w:color w:val="000000"/>
          <w:sz w:val="20"/>
          <w:szCs w:val="20"/>
          <w:lang w:eastAsia="zh-CN" w:bidi="ar-EG"/>
        </w:rPr>
        <w:t xml:space="preserve"> P, </w:t>
      </w:r>
      <w:proofErr w:type="spellStart"/>
      <w:proofErr w:type="gramStart"/>
      <w:r w:rsidR="00664D28" w:rsidRPr="00C14B04">
        <w:rPr>
          <w:bCs/>
          <w:color w:val="000000"/>
          <w:sz w:val="20"/>
          <w:szCs w:val="20"/>
          <w:lang w:eastAsia="zh-CN" w:bidi="ar-EG"/>
        </w:rPr>
        <w:t>Blaney</w:t>
      </w:r>
      <w:proofErr w:type="spellEnd"/>
      <w:proofErr w:type="gramEnd"/>
      <w:r w:rsidR="00664D28" w:rsidRPr="00C14B04">
        <w:rPr>
          <w:bCs/>
          <w:color w:val="000000"/>
          <w:sz w:val="20"/>
          <w:szCs w:val="20"/>
          <w:lang w:eastAsia="zh-CN" w:bidi="ar-EG"/>
        </w:rPr>
        <w:t xml:space="preserve"> SP, </w:t>
      </w:r>
      <w:r w:rsidR="004B5988" w:rsidRPr="00C14B04">
        <w:rPr>
          <w:bCs/>
          <w:i/>
          <w:iCs/>
          <w:color w:val="000000"/>
          <w:sz w:val="20"/>
          <w:szCs w:val="20"/>
        </w:rPr>
        <w:t>et al.</w:t>
      </w:r>
      <w:r w:rsidR="00664D28" w:rsidRPr="00C14B04">
        <w:rPr>
          <w:bCs/>
          <w:color w:val="000000"/>
          <w:sz w:val="20"/>
          <w:szCs w:val="20"/>
          <w:lang w:eastAsia="zh-CN" w:bidi="ar-EG"/>
        </w:rPr>
        <w:t xml:space="preserve"> (1999):</w:t>
      </w:r>
      <w:r w:rsidR="00664D28" w:rsidRPr="00C14B04">
        <w:rPr>
          <w:color w:val="000000"/>
          <w:sz w:val="20"/>
          <w:szCs w:val="20"/>
          <w:lang w:bidi="ar-EG"/>
        </w:rPr>
        <w:t xml:space="preserve"> An assessment of the value of the preoperative computed tomography scans prior to </w:t>
      </w:r>
      <w:proofErr w:type="spellStart"/>
      <w:r w:rsidR="00664D28" w:rsidRPr="00C14B04">
        <w:rPr>
          <w:color w:val="000000"/>
          <w:sz w:val="20"/>
          <w:szCs w:val="20"/>
          <w:lang w:bidi="ar-EG"/>
        </w:rPr>
        <w:t>otoendoscopic</w:t>
      </w:r>
      <w:proofErr w:type="spellEnd"/>
      <w:r w:rsidR="00664D28" w:rsidRPr="00C14B04">
        <w:rPr>
          <w:color w:val="000000"/>
          <w:sz w:val="20"/>
          <w:szCs w:val="20"/>
          <w:lang w:bidi="ar-EG"/>
        </w:rPr>
        <w:t xml:space="preserve"> ‘second look’ in intact canal wall mastoid surgery. </w:t>
      </w:r>
      <w:proofErr w:type="spellStart"/>
      <w:r w:rsidR="00664D28" w:rsidRPr="00C14B04">
        <w:rPr>
          <w:color w:val="000000"/>
          <w:sz w:val="20"/>
          <w:szCs w:val="20"/>
          <w:lang w:bidi="ar-EG"/>
        </w:rPr>
        <w:t>Clin</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Otolaryngol</w:t>
      </w:r>
      <w:proofErr w:type="spellEnd"/>
      <w:r w:rsidR="00664D28" w:rsidRPr="00C14B04">
        <w:rPr>
          <w:color w:val="000000"/>
          <w:sz w:val="20"/>
          <w:szCs w:val="20"/>
          <w:lang w:bidi="ar-EG"/>
        </w:rPr>
        <w:t xml:space="preserve"> Allied </w:t>
      </w:r>
      <w:proofErr w:type="spellStart"/>
      <w:r w:rsidR="00664D28" w:rsidRPr="00C14B04">
        <w:rPr>
          <w:color w:val="000000"/>
          <w:sz w:val="20"/>
          <w:szCs w:val="20"/>
          <w:lang w:bidi="ar-EG"/>
        </w:rPr>
        <w:t>Sci</w:t>
      </w:r>
      <w:proofErr w:type="spellEnd"/>
      <w:r w:rsidR="00664D28" w:rsidRPr="00C14B04">
        <w:rPr>
          <w:color w:val="000000"/>
          <w:sz w:val="20"/>
          <w:szCs w:val="20"/>
          <w:lang w:bidi="ar-EG"/>
        </w:rPr>
        <w:t>; 24:274–6.</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proofErr w:type="spellStart"/>
      <w:r w:rsidRPr="00C14B04">
        <w:rPr>
          <w:bCs/>
          <w:color w:val="000000"/>
          <w:sz w:val="20"/>
          <w:szCs w:val="20"/>
          <w:lang w:eastAsia="zh-CN" w:bidi="ar-EG"/>
        </w:rPr>
        <w:t>K</w:t>
      </w:r>
      <w:r w:rsidR="00664D28" w:rsidRPr="00C14B04">
        <w:rPr>
          <w:bCs/>
          <w:color w:val="000000"/>
          <w:sz w:val="20"/>
          <w:szCs w:val="20"/>
          <w:lang w:eastAsia="zh-CN" w:bidi="ar-EG"/>
        </w:rPr>
        <w:t>hemani</w:t>
      </w:r>
      <w:proofErr w:type="spellEnd"/>
      <w:r w:rsidR="00664D28" w:rsidRPr="00C14B04">
        <w:rPr>
          <w:bCs/>
          <w:color w:val="000000"/>
          <w:sz w:val="20"/>
          <w:szCs w:val="20"/>
          <w:lang w:eastAsia="zh-CN" w:bidi="ar-EG"/>
        </w:rPr>
        <w:t xml:space="preserve"> S, Lingam RK, </w:t>
      </w:r>
      <w:proofErr w:type="spellStart"/>
      <w:proofErr w:type="gramStart"/>
      <w:r w:rsidR="00664D28" w:rsidRPr="00C14B04">
        <w:rPr>
          <w:bCs/>
          <w:color w:val="000000"/>
          <w:sz w:val="20"/>
          <w:szCs w:val="20"/>
          <w:lang w:eastAsia="zh-CN" w:bidi="ar-EG"/>
        </w:rPr>
        <w:t>Kalan</w:t>
      </w:r>
      <w:proofErr w:type="spellEnd"/>
      <w:proofErr w:type="gramEnd"/>
      <w:r w:rsidR="00664D28" w:rsidRPr="00C14B04">
        <w:rPr>
          <w:bCs/>
          <w:color w:val="000000"/>
          <w:sz w:val="20"/>
          <w:szCs w:val="20"/>
          <w:lang w:eastAsia="zh-CN" w:bidi="ar-EG"/>
        </w:rPr>
        <w:t xml:space="preserve"> A, </w:t>
      </w:r>
      <w:r w:rsidR="004B5988" w:rsidRPr="00C14B04">
        <w:rPr>
          <w:bCs/>
          <w:i/>
          <w:iCs/>
          <w:color w:val="000000"/>
          <w:sz w:val="20"/>
          <w:szCs w:val="20"/>
        </w:rPr>
        <w:t>et al.</w:t>
      </w:r>
      <w:r w:rsidR="00664D28" w:rsidRPr="00C14B04">
        <w:rPr>
          <w:bCs/>
          <w:color w:val="000000"/>
          <w:sz w:val="20"/>
          <w:szCs w:val="20"/>
          <w:lang w:eastAsia="zh-CN" w:bidi="ar-EG"/>
        </w:rPr>
        <w:t xml:space="preserve"> (2011):</w:t>
      </w:r>
      <w:r w:rsidR="00664D28" w:rsidRPr="00C14B04">
        <w:rPr>
          <w:color w:val="000000"/>
          <w:sz w:val="20"/>
          <w:szCs w:val="20"/>
          <w:lang w:bidi="ar-EG"/>
        </w:rPr>
        <w:t xml:space="preserve"> The value of </w:t>
      </w:r>
      <w:proofErr w:type="spellStart"/>
      <w:r w:rsidR="00664D28" w:rsidRPr="00C14B04">
        <w:rPr>
          <w:color w:val="000000"/>
          <w:sz w:val="20"/>
          <w:szCs w:val="20"/>
          <w:lang w:bidi="ar-EG"/>
        </w:rPr>
        <w:t>nonecho</w:t>
      </w:r>
      <w:proofErr w:type="spellEnd"/>
      <w:r w:rsidR="00664D28" w:rsidRPr="00C14B04">
        <w:rPr>
          <w:color w:val="000000"/>
          <w:sz w:val="20"/>
          <w:szCs w:val="20"/>
          <w:lang w:bidi="ar-EG"/>
        </w:rPr>
        <w:t xml:space="preserve"> planar HASTE diffusion-weighted MR imaging in the detection, </w:t>
      </w:r>
      <w:proofErr w:type="spellStart"/>
      <w:r w:rsidR="00664D28" w:rsidRPr="00C14B04">
        <w:rPr>
          <w:color w:val="000000"/>
          <w:sz w:val="20"/>
          <w:szCs w:val="20"/>
          <w:lang w:bidi="ar-EG"/>
        </w:rPr>
        <w:t>localisation</w:t>
      </w:r>
      <w:proofErr w:type="spellEnd"/>
      <w:r w:rsidR="00664D28" w:rsidRPr="00C14B04">
        <w:rPr>
          <w:color w:val="000000"/>
          <w:sz w:val="20"/>
          <w:szCs w:val="20"/>
          <w:lang w:bidi="ar-EG"/>
        </w:rPr>
        <w:t xml:space="preserve"> and prediction of extent of postoperative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Clin</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Otolaryngol</w:t>
      </w:r>
      <w:proofErr w:type="spellEnd"/>
      <w:r w:rsidR="00664D28" w:rsidRPr="00C14B04">
        <w:rPr>
          <w:color w:val="000000"/>
          <w:sz w:val="20"/>
          <w:szCs w:val="20"/>
          <w:lang w:bidi="ar-EG"/>
        </w:rPr>
        <w:t>; 36(4):306–12.</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proofErr w:type="spellStart"/>
      <w:r w:rsidRPr="00C14B04">
        <w:rPr>
          <w:bCs/>
          <w:color w:val="000000"/>
          <w:sz w:val="20"/>
          <w:szCs w:val="20"/>
          <w:lang w:val="fr-FR" w:eastAsia="zh-CN" w:bidi="ar-EG"/>
        </w:rPr>
        <w:t>F</w:t>
      </w:r>
      <w:r w:rsidR="00664D28" w:rsidRPr="00C14B04">
        <w:rPr>
          <w:bCs/>
          <w:color w:val="000000"/>
          <w:sz w:val="20"/>
          <w:szCs w:val="20"/>
          <w:lang w:val="fr-FR" w:eastAsia="zh-CN" w:bidi="ar-EG"/>
        </w:rPr>
        <w:t>itzek</w:t>
      </w:r>
      <w:proofErr w:type="spellEnd"/>
      <w:r w:rsidR="00664D28" w:rsidRPr="00C14B04">
        <w:rPr>
          <w:bCs/>
          <w:color w:val="000000"/>
          <w:sz w:val="20"/>
          <w:szCs w:val="20"/>
          <w:lang w:val="fr-FR" w:eastAsia="zh-CN" w:bidi="ar-EG"/>
        </w:rPr>
        <w:t xml:space="preserve"> C, </w:t>
      </w:r>
      <w:proofErr w:type="spellStart"/>
      <w:r w:rsidR="00664D28" w:rsidRPr="00C14B04">
        <w:rPr>
          <w:bCs/>
          <w:color w:val="000000"/>
          <w:sz w:val="20"/>
          <w:szCs w:val="20"/>
          <w:lang w:val="fr-FR" w:eastAsia="zh-CN" w:bidi="ar-EG"/>
        </w:rPr>
        <w:t>Mewes</w:t>
      </w:r>
      <w:proofErr w:type="spellEnd"/>
      <w:r w:rsidR="00664D28" w:rsidRPr="00C14B04">
        <w:rPr>
          <w:bCs/>
          <w:color w:val="000000"/>
          <w:sz w:val="20"/>
          <w:szCs w:val="20"/>
          <w:lang w:val="fr-FR" w:eastAsia="zh-CN" w:bidi="ar-EG"/>
        </w:rPr>
        <w:t xml:space="preserve"> T, </w:t>
      </w:r>
      <w:proofErr w:type="spellStart"/>
      <w:r w:rsidR="00664D28" w:rsidRPr="00C14B04">
        <w:rPr>
          <w:bCs/>
          <w:color w:val="000000"/>
          <w:sz w:val="20"/>
          <w:szCs w:val="20"/>
          <w:lang w:val="fr-FR" w:eastAsia="zh-CN" w:bidi="ar-EG"/>
        </w:rPr>
        <w:t>Fitzek</w:t>
      </w:r>
      <w:proofErr w:type="spellEnd"/>
      <w:r w:rsidR="00664D28" w:rsidRPr="00C14B04">
        <w:rPr>
          <w:bCs/>
          <w:color w:val="000000"/>
          <w:sz w:val="20"/>
          <w:szCs w:val="20"/>
          <w:lang w:val="fr-FR" w:eastAsia="zh-CN" w:bidi="ar-EG"/>
        </w:rPr>
        <w:t xml:space="preserve"> S, </w:t>
      </w:r>
      <w:r w:rsidR="004B5988" w:rsidRPr="00C14B04">
        <w:rPr>
          <w:bCs/>
          <w:i/>
          <w:iCs/>
          <w:color w:val="000000"/>
          <w:sz w:val="20"/>
          <w:szCs w:val="20"/>
        </w:rPr>
        <w:t>et al.</w:t>
      </w:r>
      <w:r w:rsidR="00664D28" w:rsidRPr="00C14B04">
        <w:rPr>
          <w:bCs/>
          <w:color w:val="000000"/>
          <w:sz w:val="20"/>
          <w:szCs w:val="20"/>
          <w:lang w:val="fr-FR" w:eastAsia="zh-CN" w:bidi="ar-EG"/>
        </w:rPr>
        <w:t xml:space="preserve"> </w:t>
      </w:r>
      <w:r w:rsidR="00664D28" w:rsidRPr="00C14B04">
        <w:rPr>
          <w:bCs/>
          <w:color w:val="000000"/>
          <w:sz w:val="20"/>
          <w:szCs w:val="20"/>
          <w:lang w:eastAsia="zh-CN" w:bidi="ar-EG"/>
        </w:rPr>
        <w:t>(2002):</w:t>
      </w:r>
      <w:r w:rsidR="00664D28" w:rsidRPr="00C14B04">
        <w:rPr>
          <w:color w:val="000000"/>
          <w:sz w:val="20"/>
          <w:szCs w:val="20"/>
          <w:lang w:bidi="ar-EG"/>
        </w:rPr>
        <w:t xml:space="preserve"> Diffusion-weighted MRI of </w:t>
      </w:r>
      <w:proofErr w:type="spellStart"/>
      <w:r w:rsidR="00664D28" w:rsidRPr="00C14B04">
        <w:rPr>
          <w:color w:val="000000"/>
          <w:sz w:val="20"/>
          <w:szCs w:val="20"/>
          <w:lang w:bidi="ar-EG"/>
        </w:rPr>
        <w:t>cholesteatomas</w:t>
      </w:r>
      <w:proofErr w:type="spellEnd"/>
      <w:r w:rsidR="00664D28" w:rsidRPr="00C14B04">
        <w:rPr>
          <w:color w:val="000000"/>
          <w:sz w:val="20"/>
          <w:szCs w:val="20"/>
          <w:lang w:bidi="ar-EG"/>
        </w:rPr>
        <w:t xml:space="preserve"> of the </w:t>
      </w:r>
      <w:proofErr w:type="spellStart"/>
      <w:r w:rsidR="00664D28" w:rsidRPr="00C14B04">
        <w:rPr>
          <w:color w:val="000000"/>
          <w:sz w:val="20"/>
          <w:szCs w:val="20"/>
          <w:lang w:bidi="ar-EG"/>
        </w:rPr>
        <w:t>petrous</w:t>
      </w:r>
      <w:proofErr w:type="spellEnd"/>
      <w:r w:rsidR="00664D28" w:rsidRPr="00C14B04">
        <w:rPr>
          <w:color w:val="000000"/>
          <w:sz w:val="20"/>
          <w:szCs w:val="20"/>
          <w:lang w:bidi="ar-EG"/>
        </w:rPr>
        <w:t xml:space="preserve"> bone. J </w:t>
      </w:r>
      <w:proofErr w:type="spellStart"/>
      <w:r w:rsidR="00664D28" w:rsidRPr="00C14B04">
        <w:rPr>
          <w:color w:val="000000"/>
          <w:sz w:val="20"/>
          <w:szCs w:val="20"/>
          <w:lang w:bidi="ar-EG"/>
        </w:rPr>
        <w:t>Magn</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Reson</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Imag</w:t>
      </w:r>
      <w:proofErr w:type="spellEnd"/>
      <w:r w:rsidR="00664D28" w:rsidRPr="00C14B04">
        <w:rPr>
          <w:color w:val="000000"/>
          <w:sz w:val="20"/>
          <w:szCs w:val="20"/>
          <w:lang w:bidi="ar-EG"/>
        </w:rPr>
        <w:t>; 15:636–41.</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val="fr-FR" w:eastAsia="zh-CN" w:bidi="ar-EG"/>
        </w:rPr>
      </w:pPr>
      <w:r w:rsidRPr="00C14B04">
        <w:rPr>
          <w:bCs/>
          <w:color w:val="000000"/>
          <w:sz w:val="20"/>
          <w:szCs w:val="20"/>
          <w:lang w:val="fr-FR" w:eastAsia="zh-CN" w:bidi="ar-EG"/>
        </w:rPr>
        <w:t>D</w:t>
      </w:r>
      <w:r w:rsidR="00664D28" w:rsidRPr="00C14B04">
        <w:rPr>
          <w:bCs/>
          <w:color w:val="000000"/>
          <w:sz w:val="20"/>
          <w:szCs w:val="20"/>
          <w:lang w:val="fr-FR" w:eastAsia="zh-CN" w:bidi="ar-EG"/>
        </w:rPr>
        <w:t xml:space="preserve">e </w:t>
      </w:r>
      <w:proofErr w:type="spellStart"/>
      <w:r w:rsidR="00664D28" w:rsidRPr="00C14B04">
        <w:rPr>
          <w:bCs/>
          <w:color w:val="000000"/>
          <w:sz w:val="20"/>
          <w:szCs w:val="20"/>
          <w:lang w:val="fr-FR" w:eastAsia="zh-CN" w:bidi="ar-EG"/>
        </w:rPr>
        <w:t>Foer</w:t>
      </w:r>
      <w:proofErr w:type="spellEnd"/>
      <w:r w:rsidR="00664D28" w:rsidRPr="00C14B04">
        <w:rPr>
          <w:bCs/>
          <w:color w:val="000000"/>
          <w:sz w:val="20"/>
          <w:szCs w:val="20"/>
          <w:lang w:val="fr-FR" w:eastAsia="zh-CN" w:bidi="ar-EG"/>
        </w:rPr>
        <w:t xml:space="preserve"> B, </w:t>
      </w:r>
      <w:proofErr w:type="spellStart"/>
      <w:r w:rsidR="00664D28" w:rsidRPr="00C14B04">
        <w:rPr>
          <w:bCs/>
          <w:color w:val="000000"/>
          <w:sz w:val="20"/>
          <w:szCs w:val="20"/>
          <w:lang w:val="fr-FR" w:eastAsia="zh-CN" w:bidi="ar-EG"/>
        </w:rPr>
        <w:t>Vercruysse</w:t>
      </w:r>
      <w:proofErr w:type="spellEnd"/>
      <w:r w:rsidR="00664D28" w:rsidRPr="00C14B04">
        <w:rPr>
          <w:bCs/>
          <w:color w:val="000000"/>
          <w:sz w:val="20"/>
          <w:szCs w:val="20"/>
          <w:lang w:val="fr-FR" w:eastAsia="zh-CN" w:bidi="ar-EG"/>
        </w:rPr>
        <w:t xml:space="preserve"> JP, Pilet B </w:t>
      </w:r>
      <w:r w:rsidR="004B5988" w:rsidRPr="00C14B04">
        <w:rPr>
          <w:bCs/>
          <w:i/>
          <w:iCs/>
          <w:color w:val="000000"/>
          <w:sz w:val="20"/>
          <w:szCs w:val="20"/>
          <w:lang w:val="fr-FR"/>
        </w:rPr>
        <w:t>et al.</w:t>
      </w:r>
      <w:r w:rsidR="004B5988" w:rsidRPr="00C14B04">
        <w:rPr>
          <w:bCs/>
          <w:color w:val="000000"/>
          <w:sz w:val="20"/>
          <w:szCs w:val="20"/>
          <w:lang w:val="fr-FR" w:eastAsia="zh-CN" w:bidi="ar-EG"/>
        </w:rPr>
        <w:t xml:space="preserve"> </w:t>
      </w:r>
      <w:r w:rsidR="00664D28" w:rsidRPr="00C14B04">
        <w:rPr>
          <w:bCs/>
          <w:color w:val="000000"/>
          <w:sz w:val="20"/>
          <w:szCs w:val="20"/>
          <w:lang w:eastAsia="zh-CN" w:bidi="ar-EG"/>
        </w:rPr>
        <w:t>(2006):</w:t>
      </w:r>
      <w:r w:rsidR="00664D28" w:rsidRPr="00C14B04">
        <w:rPr>
          <w:color w:val="000000"/>
          <w:sz w:val="20"/>
          <w:szCs w:val="20"/>
          <w:shd w:val="clear" w:color="auto" w:fill="FFFFFF"/>
        </w:rPr>
        <w:t xml:space="preserve"> Technical report: single-shot turbo spin echo diffusion-weighted </w:t>
      </w:r>
      <w:proofErr w:type="spellStart"/>
      <w:r w:rsidR="00664D28" w:rsidRPr="00C14B04">
        <w:rPr>
          <w:color w:val="000000"/>
          <w:sz w:val="20"/>
          <w:szCs w:val="20"/>
          <w:shd w:val="clear" w:color="auto" w:fill="FFFFFF"/>
        </w:rPr>
        <w:t>mr</w:t>
      </w:r>
      <w:proofErr w:type="spellEnd"/>
      <w:r w:rsidR="00664D28" w:rsidRPr="00C14B04">
        <w:rPr>
          <w:color w:val="000000"/>
          <w:sz w:val="20"/>
          <w:szCs w:val="20"/>
          <w:shd w:val="clear" w:color="auto" w:fill="FFFFFF"/>
        </w:rPr>
        <w:t xml:space="preserve"> imaging versus spin echo planar diffusion-weighted </w:t>
      </w:r>
      <w:proofErr w:type="spellStart"/>
      <w:r w:rsidR="00664D28" w:rsidRPr="00C14B04">
        <w:rPr>
          <w:color w:val="000000"/>
          <w:sz w:val="20"/>
          <w:szCs w:val="20"/>
          <w:shd w:val="clear" w:color="auto" w:fill="FFFFFF"/>
        </w:rPr>
        <w:t>mr</w:t>
      </w:r>
      <w:proofErr w:type="spellEnd"/>
      <w:r w:rsidR="00664D28" w:rsidRPr="00C14B04">
        <w:rPr>
          <w:color w:val="000000"/>
          <w:sz w:val="20"/>
          <w:szCs w:val="20"/>
          <w:shd w:val="clear" w:color="auto" w:fill="FFFFFF"/>
        </w:rPr>
        <w:t xml:space="preserve"> imaging in the detection of acquired middle ear </w:t>
      </w:r>
      <w:proofErr w:type="spellStart"/>
      <w:r w:rsidR="00664D28" w:rsidRPr="00C14B04">
        <w:rPr>
          <w:color w:val="000000"/>
          <w:sz w:val="20"/>
          <w:szCs w:val="20"/>
          <w:shd w:val="clear" w:color="auto" w:fill="FFFFFF"/>
        </w:rPr>
        <w:t>cholesteatoma</w:t>
      </w:r>
      <w:proofErr w:type="spellEnd"/>
      <w:r w:rsidR="00664D28" w:rsidRPr="00C14B04">
        <w:rPr>
          <w:color w:val="000000"/>
          <w:sz w:val="20"/>
          <w:szCs w:val="20"/>
          <w:shd w:val="clear" w:color="auto" w:fill="FFFFFF"/>
        </w:rPr>
        <w:t xml:space="preserve">: case report. </w:t>
      </w:r>
      <w:r w:rsidR="00664D28" w:rsidRPr="00C14B04">
        <w:rPr>
          <w:color w:val="000000"/>
          <w:sz w:val="20"/>
          <w:szCs w:val="20"/>
          <w:shd w:val="clear" w:color="auto" w:fill="FFFFFF"/>
          <w:lang w:val="fr-FR"/>
        </w:rPr>
        <w:t xml:space="preserve">Am J </w:t>
      </w:r>
      <w:proofErr w:type="spellStart"/>
      <w:r w:rsidR="00664D28" w:rsidRPr="00C14B04">
        <w:rPr>
          <w:color w:val="000000"/>
          <w:sz w:val="20"/>
          <w:szCs w:val="20"/>
          <w:shd w:val="clear" w:color="auto" w:fill="FFFFFF"/>
          <w:lang w:val="fr-FR"/>
        </w:rPr>
        <w:t>Neuroradiol</w:t>
      </w:r>
      <w:proofErr w:type="spellEnd"/>
      <w:r w:rsidR="00664D28" w:rsidRPr="00C14B04">
        <w:rPr>
          <w:color w:val="000000"/>
          <w:sz w:val="20"/>
          <w:szCs w:val="20"/>
          <w:shd w:val="clear" w:color="auto" w:fill="FFFFFF"/>
          <w:lang w:val="fr-FR"/>
        </w:rPr>
        <w:t xml:space="preserve"> 27:1480–1482</w:t>
      </w:r>
    </w:p>
    <w:p w:rsidR="00B07EF8" w:rsidRPr="00C14B04" w:rsidRDefault="00B07EF8" w:rsidP="00B07EF8">
      <w:pPr>
        <w:pStyle w:val="b1Char"/>
        <w:numPr>
          <w:ilvl w:val="0"/>
          <w:numId w:val="19"/>
        </w:numPr>
        <w:snapToGrid w:val="0"/>
        <w:spacing w:after="0" w:line="240" w:lineRule="auto"/>
        <w:jc w:val="both"/>
        <w:rPr>
          <w:color w:val="000000"/>
          <w:sz w:val="20"/>
          <w:szCs w:val="20"/>
        </w:rPr>
      </w:pPr>
      <w:r w:rsidRPr="00C14B04">
        <w:rPr>
          <w:bCs/>
          <w:color w:val="000000"/>
          <w:sz w:val="20"/>
          <w:szCs w:val="20"/>
        </w:rPr>
        <w:t>J</w:t>
      </w:r>
      <w:r w:rsidR="00664D28" w:rsidRPr="00C14B04">
        <w:rPr>
          <w:bCs/>
          <w:color w:val="000000"/>
          <w:sz w:val="20"/>
          <w:szCs w:val="20"/>
        </w:rPr>
        <w:t>ackler R. K. (1989):</w:t>
      </w:r>
      <w:r w:rsidR="00664D28" w:rsidRPr="00C14B04">
        <w:rPr>
          <w:color w:val="000000"/>
          <w:sz w:val="20"/>
          <w:szCs w:val="20"/>
        </w:rPr>
        <w:t xml:space="preserve"> The surgical anatomy of cholesteatoma, Otolaryngol Clin North Am,</w:t>
      </w:r>
      <w:r w:rsidR="00C14B04">
        <w:rPr>
          <w:color w:val="000000"/>
          <w:sz w:val="20"/>
          <w:szCs w:val="20"/>
        </w:rPr>
        <w:t xml:space="preserve"> </w:t>
      </w:r>
      <w:r w:rsidR="00664D28" w:rsidRPr="00C14B04">
        <w:rPr>
          <w:color w:val="000000"/>
          <w:sz w:val="20"/>
          <w:szCs w:val="20"/>
        </w:rPr>
        <w:t>22(5):883–896.</w:t>
      </w:r>
    </w:p>
    <w:p w:rsidR="00B07EF8" w:rsidRPr="00C14B04" w:rsidRDefault="00B07EF8" w:rsidP="00B07EF8">
      <w:pPr>
        <w:pStyle w:val="bb"/>
        <w:numPr>
          <w:ilvl w:val="0"/>
          <w:numId w:val="19"/>
        </w:numPr>
        <w:snapToGrid w:val="0"/>
        <w:spacing w:after="0" w:line="240" w:lineRule="auto"/>
        <w:jc w:val="both"/>
        <w:rPr>
          <w:color w:val="000000"/>
          <w:sz w:val="20"/>
          <w:szCs w:val="20"/>
        </w:rPr>
      </w:pPr>
      <w:proofErr w:type="spellStart"/>
      <w:r w:rsidRPr="00C14B04">
        <w:rPr>
          <w:bCs/>
          <w:color w:val="000000"/>
          <w:sz w:val="20"/>
          <w:szCs w:val="20"/>
          <w:lang w:eastAsia="zh-CN" w:bidi="ar-EG"/>
        </w:rPr>
        <w:t>P</w:t>
      </w:r>
      <w:r w:rsidR="00664D28" w:rsidRPr="00C14B04">
        <w:rPr>
          <w:bCs/>
          <w:color w:val="000000"/>
          <w:sz w:val="20"/>
          <w:szCs w:val="20"/>
          <w:lang w:eastAsia="zh-CN" w:bidi="ar-EG"/>
        </w:rPr>
        <w:t>alva</w:t>
      </w:r>
      <w:proofErr w:type="spellEnd"/>
      <w:r w:rsidR="00664D28" w:rsidRPr="00C14B04">
        <w:rPr>
          <w:bCs/>
          <w:color w:val="000000"/>
          <w:sz w:val="20"/>
          <w:szCs w:val="20"/>
          <w:lang w:eastAsia="zh-CN" w:bidi="ar-EG"/>
        </w:rPr>
        <w:t xml:space="preserve"> T, </w:t>
      </w:r>
      <w:proofErr w:type="spellStart"/>
      <w:r w:rsidR="00664D28" w:rsidRPr="00C14B04">
        <w:rPr>
          <w:bCs/>
          <w:color w:val="000000"/>
          <w:sz w:val="20"/>
          <w:szCs w:val="20"/>
          <w:lang w:eastAsia="zh-CN" w:bidi="ar-EG"/>
        </w:rPr>
        <w:t>Böhling</w:t>
      </w:r>
      <w:proofErr w:type="spellEnd"/>
      <w:r w:rsidR="00664D28" w:rsidRPr="00C14B04">
        <w:rPr>
          <w:bCs/>
          <w:color w:val="000000"/>
          <w:sz w:val="20"/>
          <w:szCs w:val="20"/>
          <w:lang w:eastAsia="zh-CN" w:bidi="ar-EG"/>
        </w:rPr>
        <w:t xml:space="preserve"> T, Ramsay H (2007):</w:t>
      </w:r>
      <w:r w:rsidR="00664D28" w:rsidRPr="00C14B04">
        <w:rPr>
          <w:color w:val="000000"/>
          <w:sz w:val="20"/>
          <w:szCs w:val="20"/>
          <w:lang w:eastAsia="zh-CN" w:bidi="ar-EG"/>
        </w:rPr>
        <w:t xml:space="preserve"> Attic aeration in temporal bones from children with recurring </w:t>
      </w:r>
      <w:proofErr w:type="spellStart"/>
      <w:r w:rsidR="00664D28" w:rsidRPr="00C14B04">
        <w:rPr>
          <w:color w:val="000000"/>
          <w:sz w:val="20"/>
          <w:szCs w:val="20"/>
          <w:lang w:eastAsia="zh-CN" w:bidi="ar-EG"/>
        </w:rPr>
        <w:t>otitis</w:t>
      </w:r>
      <w:proofErr w:type="spellEnd"/>
      <w:r w:rsidR="00664D28" w:rsidRPr="00C14B04">
        <w:rPr>
          <w:color w:val="000000"/>
          <w:sz w:val="20"/>
          <w:szCs w:val="20"/>
          <w:lang w:eastAsia="zh-CN" w:bidi="ar-EG"/>
        </w:rPr>
        <w:t xml:space="preserve"> media: </w:t>
      </w:r>
      <w:proofErr w:type="spellStart"/>
      <w:r w:rsidR="00664D28" w:rsidRPr="00C14B04">
        <w:rPr>
          <w:color w:val="000000"/>
          <w:sz w:val="20"/>
          <w:szCs w:val="20"/>
          <w:lang w:eastAsia="zh-CN" w:bidi="ar-EG"/>
        </w:rPr>
        <w:t>tympanostomy</w:t>
      </w:r>
      <w:proofErr w:type="spellEnd"/>
      <w:r w:rsidR="00664D28" w:rsidRPr="00C14B04">
        <w:rPr>
          <w:color w:val="000000"/>
          <w:sz w:val="20"/>
          <w:szCs w:val="20"/>
          <w:lang w:eastAsia="zh-CN" w:bidi="ar-EG"/>
        </w:rPr>
        <w:t xml:space="preserve"> tubes did not cure disease in </w:t>
      </w:r>
      <w:proofErr w:type="spellStart"/>
      <w:r w:rsidR="00664D28" w:rsidRPr="00C14B04">
        <w:rPr>
          <w:color w:val="000000"/>
          <w:sz w:val="20"/>
          <w:szCs w:val="20"/>
          <w:lang w:eastAsia="zh-CN" w:bidi="ar-EG"/>
        </w:rPr>
        <w:t>Prussak's</w:t>
      </w:r>
      <w:proofErr w:type="spellEnd"/>
      <w:r w:rsidR="00664D28" w:rsidRPr="00C14B04">
        <w:rPr>
          <w:color w:val="000000"/>
          <w:sz w:val="20"/>
          <w:szCs w:val="20"/>
          <w:lang w:eastAsia="zh-CN" w:bidi="ar-EG"/>
        </w:rPr>
        <w:t xml:space="preserve"> space. Am J </w:t>
      </w:r>
      <w:proofErr w:type="spellStart"/>
      <w:r w:rsidR="00664D28" w:rsidRPr="00C14B04">
        <w:rPr>
          <w:color w:val="000000"/>
          <w:sz w:val="20"/>
          <w:szCs w:val="20"/>
          <w:lang w:eastAsia="zh-CN" w:bidi="ar-EG"/>
        </w:rPr>
        <w:t>Otol</w:t>
      </w:r>
      <w:proofErr w:type="spellEnd"/>
      <w:r w:rsidR="00664D28" w:rsidRPr="00C14B04">
        <w:rPr>
          <w:color w:val="000000"/>
          <w:sz w:val="20"/>
          <w:szCs w:val="20"/>
          <w:lang w:eastAsia="zh-CN" w:bidi="ar-EG"/>
        </w:rPr>
        <w:t>; 21:485-93.</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proofErr w:type="spellStart"/>
      <w:r w:rsidRPr="00C14B04">
        <w:rPr>
          <w:bCs/>
          <w:color w:val="000000"/>
          <w:sz w:val="20"/>
          <w:szCs w:val="20"/>
          <w:lang w:val="fr-FR" w:eastAsia="zh-CN" w:bidi="ar-EG"/>
        </w:rPr>
        <w:t>C</w:t>
      </w:r>
      <w:r w:rsidR="00664D28" w:rsidRPr="00C14B04">
        <w:rPr>
          <w:bCs/>
          <w:color w:val="000000"/>
          <w:sz w:val="20"/>
          <w:szCs w:val="20"/>
          <w:lang w:val="fr-FR" w:eastAsia="zh-CN" w:bidi="ar-EG"/>
        </w:rPr>
        <w:t>hatellier</w:t>
      </w:r>
      <w:proofErr w:type="spellEnd"/>
      <w:r w:rsidR="00664D28" w:rsidRPr="00C14B04">
        <w:rPr>
          <w:bCs/>
          <w:color w:val="000000"/>
          <w:sz w:val="20"/>
          <w:szCs w:val="20"/>
          <w:lang w:val="fr-FR" w:eastAsia="zh-CN" w:bidi="ar-EG"/>
        </w:rPr>
        <w:t xml:space="preserve"> HP, Lemoine J (1945):</w:t>
      </w:r>
      <w:r w:rsidR="00664D28" w:rsidRPr="00C14B04">
        <w:rPr>
          <w:color w:val="000000"/>
          <w:sz w:val="20"/>
          <w:szCs w:val="20"/>
          <w:lang w:val="fr-FR" w:eastAsia="zh-CN" w:bidi="ar-EG"/>
        </w:rPr>
        <w:t xml:space="preserve"> Le diaphragme </w:t>
      </w:r>
      <w:proofErr w:type="spellStart"/>
      <w:r w:rsidR="00664D28" w:rsidRPr="00C14B04">
        <w:rPr>
          <w:color w:val="000000"/>
          <w:sz w:val="20"/>
          <w:szCs w:val="20"/>
          <w:lang w:val="fr-FR" w:eastAsia="zh-CN" w:bidi="ar-EG"/>
        </w:rPr>
        <w:t>interattico</w:t>
      </w:r>
      <w:proofErr w:type="spellEnd"/>
      <w:r w:rsidR="00664D28" w:rsidRPr="00C14B04">
        <w:rPr>
          <w:color w:val="000000"/>
          <w:sz w:val="20"/>
          <w:szCs w:val="20"/>
          <w:lang w:val="fr-FR" w:eastAsia="zh-CN" w:bidi="ar-EG"/>
        </w:rPr>
        <w:t xml:space="preserve">-tympanique du nouveau-né. Description de sa morphologie considérations sur son </w:t>
      </w:r>
      <w:proofErr w:type="spellStart"/>
      <w:r w:rsidR="00664D28" w:rsidRPr="00C14B04">
        <w:rPr>
          <w:color w:val="000000"/>
          <w:sz w:val="20"/>
          <w:szCs w:val="20"/>
          <w:lang w:val="fr-FR" w:eastAsia="zh-CN" w:bidi="ar-EG"/>
        </w:rPr>
        <w:t>role</w:t>
      </w:r>
      <w:proofErr w:type="spellEnd"/>
      <w:r w:rsidR="00664D28" w:rsidRPr="00C14B04">
        <w:rPr>
          <w:color w:val="000000"/>
          <w:sz w:val="20"/>
          <w:szCs w:val="20"/>
          <w:lang w:val="fr-FR" w:eastAsia="zh-CN" w:bidi="ar-EG"/>
        </w:rPr>
        <w:t xml:space="preserve"> pathogénique dans les </w:t>
      </w:r>
      <w:proofErr w:type="spellStart"/>
      <w:r w:rsidR="00664D28" w:rsidRPr="00C14B04">
        <w:rPr>
          <w:color w:val="000000"/>
          <w:sz w:val="20"/>
          <w:szCs w:val="20"/>
          <w:lang w:val="fr-FR" w:eastAsia="zh-CN" w:bidi="ar-EG"/>
        </w:rPr>
        <w:t>otomastoidites</w:t>
      </w:r>
      <w:proofErr w:type="spellEnd"/>
      <w:r w:rsidR="00664D28" w:rsidRPr="00C14B04">
        <w:rPr>
          <w:color w:val="000000"/>
          <w:sz w:val="20"/>
          <w:szCs w:val="20"/>
          <w:lang w:val="fr-FR" w:eastAsia="zh-CN" w:bidi="ar-EG"/>
        </w:rPr>
        <w:t xml:space="preserve"> cloisonnées du </w:t>
      </w:r>
      <w:proofErr w:type="spellStart"/>
      <w:r w:rsidR="00664D28" w:rsidRPr="00C14B04">
        <w:rPr>
          <w:color w:val="000000"/>
          <w:sz w:val="20"/>
          <w:szCs w:val="20"/>
          <w:lang w:val="fr-FR" w:eastAsia="zh-CN" w:bidi="ar-EG"/>
        </w:rPr>
        <w:t>nourisson</w:t>
      </w:r>
      <w:proofErr w:type="spellEnd"/>
      <w:r w:rsidR="00664D28" w:rsidRPr="00C14B04">
        <w:rPr>
          <w:color w:val="000000"/>
          <w:sz w:val="20"/>
          <w:szCs w:val="20"/>
          <w:lang w:val="fr-FR" w:eastAsia="zh-CN" w:bidi="ar-EG"/>
        </w:rPr>
        <w:t xml:space="preserve">. </w:t>
      </w:r>
      <w:r w:rsidR="00664D28" w:rsidRPr="00C14B04">
        <w:rPr>
          <w:color w:val="000000"/>
          <w:sz w:val="20"/>
          <w:szCs w:val="20"/>
          <w:lang w:eastAsia="zh-CN" w:bidi="ar-EG"/>
        </w:rPr>
        <w:t xml:space="preserve">Ann </w:t>
      </w:r>
      <w:proofErr w:type="spellStart"/>
      <w:r w:rsidR="00664D28" w:rsidRPr="00C14B04">
        <w:rPr>
          <w:color w:val="000000"/>
          <w:sz w:val="20"/>
          <w:szCs w:val="20"/>
          <w:lang w:eastAsia="zh-CN" w:bidi="ar-EG"/>
        </w:rPr>
        <w:t>Otolaryngol</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Chir</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Cervicofac</w:t>
      </w:r>
      <w:proofErr w:type="spellEnd"/>
      <w:r w:rsidR="00664D28" w:rsidRPr="00C14B04">
        <w:rPr>
          <w:color w:val="000000"/>
          <w:sz w:val="20"/>
          <w:szCs w:val="20"/>
          <w:lang w:eastAsia="zh-CN" w:bidi="ar-EG"/>
        </w:rPr>
        <w:t xml:space="preserve"> (Paris); 13:534-66.</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r w:rsidRPr="00C14B04">
        <w:rPr>
          <w:bCs/>
          <w:color w:val="000000"/>
          <w:sz w:val="20"/>
          <w:szCs w:val="20"/>
          <w:lang w:eastAsia="zh-CN" w:bidi="ar-EG"/>
        </w:rPr>
        <w:t>P</w:t>
      </w:r>
      <w:r w:rsidR="00664D28" w:rsidRPr="00C14B04">
        <w:rPr>
          <w:bCs/>
          <w:color w:val="000000"/>
          <w:sz w:val="20"/>
          <w:szCs w:val="20"/>
          <w:lang w:eastAsia="zh-CN" w:bidi="ar-EG"/>
        </w:rPr>
        <w:t>roctor B (1964):</w:t>
      </w:r>
      <w:r w:rsidR="00664D28" w:rsidRPr="00C14B04">
        <w:rPr>
          <w:color w:val="000000"/>
          <w:sz w:val="20"/>
          <w:szCs w:val="20"/>
          <w:lang w:eastAsia="zh-CN" w:bidi="ar-EG"/>
        </w:rPr>
        <w:t xml:space="preserve"> The development of the middle ear spaces and their surgical significance. J </w:t>
      </w:r>
      <w:proofErr w:type="spellStart"/>
      <w:r w:rsidR="00664D28" w:rsidRPr="00C14B04">
        <w:rPr>
          <w:color w:val="000000"/>
          <w:sz w:val="20"/>
          <w:szCs w:val="20"/>
          <w:lang w:eastAsia="zh-CN" w:bidi="ar-EG"/>
        </w:rPr>
        <w:t>Laryngol</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Otol</w:t>
      </w:r>
      <w:proofErr w:type="spellEnd"/>
      <w:r w:rsidR="00664D28" w:rsidRPr="00C14B04">
        <w:rPr>
          <w:color w:val="000000"/>
          <w:sz w:val="20"/>
          <w:szCs w:val="20"/>
          <w:lang w:eastAsia="zh-CN" w:bidi="ar-EG"/>
        </w:rPr>
        <w:t>; 78:632-48.</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proofErr w:type="spellStart"/>
      <w:r w:rsidRPr="00C14B04">
        <w:rPr>
          <w:bCs/>
          <w:color w:val="000000"/>
          <w:sz w:val="20"/>
          <w:szCs w:val="20"/>
          <w:lang w:eastAsia="zh-CN" w:bidi="ar-EG"/>
        </w:rPr>
        <w:t>A</w:t>
      </w:r>
      <w:r w:rsidR="00664D28" w:rsidRPr="00C14B04">
        <w:rPr>
          <w:bCs/>
          <w:color w:val="000000"/>
          <w:sz w:val="20"/>
          <w:szCs w:val="20"/>
          <w:lang w:eastAsia="zh-CN" w:bidi="ar-EG"/>
        </w:rPr>
        <w:t>imi</w:t>
      </w:r>
      <w:proofErr w:type="spellEnd"/>
      <w:r w:rsidR="00664D28" w:rsidRPr="00C14B04">
        <w:rPr>
          <w:bCs/>
          <w:color w:val="000000"/>
          <w:sz w:val="20"/>
          <w:szCs w:val="20"/>
          <w:lang w:eastAsia="zh-CN" w:bidi="ar-EG"/>
        </w:rPr>
        <w:t xml:space="preserve"> K (1978):</w:t>
      </w:r>
      <w:r w:rsidR="00664D28" w:rsidRPr="00C14B04">
        <w:rPr>
          <w:color w:val="000000"/>
          <w:sz w:val="20"/>
          <w:szCs w:val="20"/>
          <w:lang w:eastAsia="zh-CN" w:bidi="ar-EG"/>
        </w:rPr>
        <w:t xml:space="preserve"> The tympanic isthmus: its anatomy and clinical significance. Laryngoscope; 88(7 Pt 1):1067-81.</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proofErr w:type="spellStart"/>
      <w:r w:rsidRPr="00C14B04">
        <w:rPr>
          <w:bCs/>
          <w:color w:val="000000"/>
          <w:sz w:val="20"/>
          <w:szCs w:val="20"/>
          <w:lang w:eastAsia="zh-CN" w:bidi="ar-EG"/>
        </w:rPr>
        <w:t>P</w:t>
      </w:r>
      <w:r w:rsidR="00664D28" w:rsidRPr="00C14B04">
        <w:rPr>
          <w:bCs/>
          <w:color w:val="000000"/>
          <w:sz w:val="20"/>
          <w:szCs w:val="20"/>
          <w:lang w:eastAsia="zh-CN" w:bidi="ar-EG"/>
        </w:rPr>
        <w:t>alva</w:t>
      </w:r>
      <w:proofErr w:type="spellEnd"/>
      <w:r w:rsidR="00664D28" w:rsidRPr="00C14B04">
        <w:rPr>
          <w:bCs/>
          <w:color w:val="000000"/>
          <w:sz w:val="20"/>
          <w:szCs w:val="20"/>
          <w:lang w:eastAsia="zh-CN" w:bidi="ar-EG"/>
        </w:rPr>
        <w:t xml:space="preserve"> T, </w:t>
      </w:r>
      <w:proofErr w:type="spellStart"/>
      <w:r w:rsidR="00664D28" w:rsidRPr="00C14B04">
        <w:rPr>
          <w:bCs/>
          <w:color w:val="000000"/>
          <w:sz w:val="20"/>
          <w:szCs w:val="20"/>
          <w:lang w:eastAsia="zh-CN" w:bidi="ar-EG"/>
        </w:rPr>
        <w:t>Johnsson</w:t>
      </w:r>
      <w:proofErr w:type="spellEnd"/>
      <w:r w:rsidR="00664D28" w:rsidRPr="00C14B04">
        <w:rPr>
          <w:bCs/>
          <w:color w:val="000000"/>
          <w:sz w:val="20"/>
          <w:szCs w:val="20"/>
          <w:lang w:eastAsia="zh-CN" w:bidi="ar-EG"/>
        </w:rPr>
        <w:t xml:space="preserve"> L (1995):</w:t>
      </w:r>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Epitympanic</w:t>
      </w:r>
      <w:proofErr w:type="spellEnd"/>
      <w:r w:rsidR="00664D28" w:rsidRPr="00C14B04">
        <w:rPr>
          <w:color w:val="000000"/>
          <w:sz w:val="20"/>
          <w:szCs w:val="20"/>
          <w:lang w:eastAsia="zh-CN" w:bidi="ar-EG"/>
        </w:rPr>
        <w:t xml:space="preserve"> compartment surgical considerations: reevaluation. Am J </w:t>
      </w:r>
      <w:proofErr w:type="spellStart"/>
      <w:r w:rsidR="00664D28" w:rsidRPr="00C14B04">
        <w:rPr>
          <w:color w:val="000000"/>
          <w:sz w:val="20"/>
          <w:szCs w:val="20"/>
          <w:lang w:eastAsia="zh-CN" w:bidi="ar-EG"/>
        </w:rPr>
        <w:t>Otol</w:t>
      </w:r>
      <w:proofErr w:type="spellEnd"/>
      <w:r w:rsidR="00664D28" w:rsidRPr="00C14B04">
        <w:rPr>
          <w:color w:val="000000"/>
          <w:sz w:val="20"/>
          <w:szCs w:val="20"/>
          <w:lang w:eastAsia="zh-CN" w:bidi="ar-EG"/>
        </w:rPr>
        <w:t>; 16:505-13.</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proofErr w:type="spellStart"/>
      <w:r w:rsidRPr="00C14B04">
        <w:rPr>
          <w:bCs/>
          <w:color w:val="000000"/>
          <w:sz w:val="20"/>
          <w:szCs w:val="20"/>
          <w:lang w:eastAsia="zh-CN" w:bidi="ar-EG"/>
        </w:rPr>
        <w:t>P</w:t>
      </w:r>
      <w:r w:rsidR="00664D28" w:rsidRPr="00C14B04">
        <w:rPr>
          <w:bCs/>
          <w:color w:val="000000"/>
          <w:sz w:val="20"/>
          <w:szCs w:val="20"/>
          <w:lang w:eastAsia="zh-CN" w:bidi="ar-EG"/>
        </w:rPr>
        <w:t>alva</w:t>
      </w:r>
      <w:proofErr w:type="spellEnd"/>
      <w:r w:rsidR="00664D28" w:rsidRPr="00C14B04">
        <w:rPr>
          <w:bCs/>
          <w:color w:val="000000"/>
          <w:sz w:val="20"/>
          <w:szCs w:val="20"/>
          <w:lang w:eastAsia="zh-CN" w:bidi="ar-EG"/>
        </w:rPr>
        <w:t xml:space="preserve"> T, Ramsay H (1996):</w:t>
      </w:r>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Incudal</w:t>
      </w:r>
      <w:proofErr w:type="spellEnd"/>
      <w:r w:rsidR="00664D28" w:rsidRPr="00C14B04">
        <w:rPr>
          <w:color w:val="000000"/>
          <w:sz w:val="20"/>
          <w:szCs w:val="20"/>
          <w:lang w:eastAsia="zh-CN" w:bidi="ar-EG"/>
        </w:rPr>
        <w:t xml:space="preserve"> folds and </w:t>
      </w:r>
      <w:proofErr w:type="spellStart"/>
      <w:r w:rsidR="00664D28" w:rsidRPr="00C14B04">
        <w:rPr>
          <w:color w:val="000000"/>
          <w:sz w:val="20"/>
          <w:szCs w:val="20"/>
          <w:lang w:eastAsia="zh-CN" w:bidi="ar-EG"/>
        </w:rPr>
        <w:t>epitympanic</w:t>
      </w:r>
      <w:proofErr w:type="spellEnd"/>
      <w:r w:rsidR="00664D28" w:rsidRPr="00C14B04">
        <w:rPr>
          <w:color w:val="000000"/>
          <w:sz w:val="20"/>
          <w:szCs w:val="20"/>
          <w:lang w:eastAsia="zh-CN" w:bidi="ar-EG"/>
        </w:rPr>
        <w:t xml:space="preserve"> aeration. Am J </w:t>
      </w:r>
      <w:proofErr w:type="spellStart"/>
      <w:r w:rsidR="00664D28" w:rsidRPr="00C14B04">
        <w:rPr>
          <w:color w:val="000000"/>
          <w:sz w:val="20"/>
          <w:szCs w:val="20"/>
          <w:lang w:eastAsia="zh-CN" w:bidi="ar-EG"/>
        </w:rPr>
        <w:t>Otol</w:t>
      </w:r>
      <w:proofErr w:type="spellEnd"/>
      <w:r w:rsidR="00664D28" w:rsidRPr="00C14B04">
        <w:rPr>
          <w:color w:val="000000"/>
          <w:sz w:val="20"/>
          <w:szCs w:val="20"/>
          <w:lang w:eastAsia="zh-CN" w:bidi="ar-EG"/>
        </w:rPr>
        <w:t>; 17:700-8.</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proofErr w:type="spellStart"/>
      <w:r w:rsidRPr="00C14B04">
        <w:rPr>
          <w:bCs/>
          <w:color w:val="000000"/>
          <w:sz w:val="20"/>
          <w:szCs w:val="20"/>
          <w:lang w:eastAsia="zh-CN" w:bidi="ar-EG"/>
        </w:rPr>
        <w:t>B</w:t>
      </w:r>
      <w:r w:rsidR="00664D28" w:rsidRPr="00C14B04">
        <w:rPr>
          <w:bCs/>
          <w:color w:val="000000"/>
          <w:sz w:val="20"/>
          <w:szCs w:val="20"/>
          <w:lang w:eastAsia="zh-CN" w:bidi="ar-EG"/>
        </w:rPr>
        <w:t>ezold</w:t>
      </w:r>
      <w:proofErr w:type="spellEnd"/>
      <w:r w:rsidR="00664D28" w:rsidRPr="00C14B04">
        <w:rPr>
          <w:bCs/>
          <w:color w:val="000000"/>
          <w:sz w:val="20"/>
          <w:szCs w:val="20"/>
          <w:lang w:eastAsia="zh-CN" w:bidi="ar-EG"/>
        </w:rPr>
        <w:t xml:space="preserve"> F (1890):</w:t>
      </w:r>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Cholesteatom</w:t>
      </w:r>
      <w:proofErr w:type="spellEnd"/>
      <w:r w:rsidR="00664D28" w:rsidRPr="00C14B04">
        <w:rPr>
          <w:color w:val="000000"/>
          <w:sz w:val="20"/>
          <w:szCs w:val="20"/>
          <w:lang w:eastAsia="zh-CN" w:bidi="ar-EG"/>
        </w:rPr>
        <w:t xml:space="preserve">, Perforation </w:t>
      </w:r>
      <w:proofErr w:type="spellStart"/>
      <w:r w:rsidR="00664D28" w:rsidRPr="00C14B04">
        <w:rPr>
          <w:color w:val="000000"/>
          <w:sz w:val="20"/>
          <w:szCs w:val="20"/>
          <w:lang w:eastAsia="zh-CN" w:bidi="ar-EG"/>
        </w:rPr>
        <w:t>der</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Membrana</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Xaccida</w:t>
      </w:r>
      <w:proofErr w:type="spellEnd"/>
      <w:r w:rsidR="00664D28" w:rsidRPr="00C14B04">
        <w:rPr>
          <w:color w:val="000000"/>
          <w:sz w:val="20"/>
          <w:szCs w:val="20"/>
          <w:lang w:eastAsia="zh-CN" w:bidi="ar-EG"/>
        </w:rPr>
        <w:t xml:space="preserve"> und </w:t>
      </w:r>
      <w:proofErr w:type="spellStart"/>
      <w:r w:rsidR="00664D28" w:rsidRPr="00C14B04">
        <w:rPr>
          <w:color w:val="000000"/>
          <w:sz w:val="20"/>
          <w:szCs w:val="20"/>
          <w:lang w:eastAsia="zh-CN" w:bidi="ar-EG"/>
        </w:rPr>
        <w:t>Tubenverschluß</w:t>
      </w:r>
      <w:proofErr w:type="spellEnd"/>
      <w:r w:rsidR="00664D28" w:rsidRPr="00C14B04">
        <w:rPr>
          <w:color w:val="000000"/>
          <w:sz w:val="20"/>
          <w:szCs w:val="20"/>
          <w:lang w:eastAsia="zh-CN" w:bidi="ar-EG"/>
        </w:rPr>
        <w:t xml:space="preserve">. Z Hals </w:t>
      </w:r>
      <w:proofErr w:type="spellStart"/>
      <w:r w:rsidR="00664D28" w:rsidRPr="00C14B04">
        <w:rPr>
          <w:color w:val="000000"/>
          <w:sz w:val="20"/>
          <w:szCs w:val="20"/>
          <w:lang w:eastAsia="zh-CN" w:bidi="ar-EG"/>
        </w:rPr>
        <w:t>Nasen</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Ohrenheilk</w:t>
      </w:r>
      <w:proofErr w:type="spellEnd"/>
      <w:r w:rsidR="00664D28" w:rsidRPr="00C14B04">
        <w:rPr>
          <w:color w:val="000000"/>
          <w:sz w:val="20"/>
          <w:szCs w:val="20"/>
          <w:lang w:eastAsia="zh-CN" w:bidi="ar-EG"/>
        </w:rPr>
        <w:t xml:space="preserve"> 20:5–29.</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val="de-DE" w:eastAsia="zh-CN" w:bidi="ar-EG"/>
        </w:rPr>
      </w:pPr>
      <w:r w:rsidRPr="00C14B04">
        <w:rPr>
          <w:bCs/>
          <w:color w:val="000000"/>
          <w:sz w:val="20"/>
          <w:szCs w:val="20"/>
          <w:lang w:val="de-DE" w:eastAsia="zh-CN" w:bidi="ar-EG"/>
        </w:rPr>
        <w:lastRenderedPageBreak/>
        <w:t>L</w:t>
      </w:r>
      <w:r w:rsidR="00664D28" w:rsidRPr="00C14B04">
        <w:rPr>
          <w:bCs/>
          <w:color w:val="000000"/>
          <w:sz w:val="20"/>
          <w:szCs w:val="20"/>
          <w:lang w:val="de-DE" w:eastAsia="zh-CN" w:bidi="ar-EG"/>
        </w:rPr>
        <w:t>ange W (1925):</w:t>
      </w:r>
      <w:r w:rsidR="00664D28" w:rsidRPr="00C14B04">
        <w:rPr>
          <w:color w:val="000000"/>
          <w:sz w:val="20"/>
          <w:szCs w:val="20"/>
          <w:lang w:val="de-DE" w:eastAsia="zh-CN" w:bidi="ar-EG"/>
        </w:rPr>
        <w:t xml:space="preserve"> Über die Entstehung der Mittelohrcholesteatoma. Z Hals Nas Ohrenheilk 11:250–271.</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r w:rsidRPr="00C14B04">
        <w:rPr>
          <w:bCs/>
          <w:color w:val="000000"/>
          <w:sz w:val="20"/>
          <w:szCs w:val="20"/>
          <w:lang w:val="de-DE" w:eastAsia="zh-CN" w:bidi="ar-EG"/>
        </w:rPr>
        <w:t>H</w:t>
      </w:r>
      <w:r w:rsidR="00664D28" w:rsidRPr="00C14B04">
        <w:rPr>
          <w:bCs/>
          <w:color w:val="000000"/>
          <w:sz w:val="20"/>
          <w:szCs w:val="20"/>
          <w:lang w:val="de-DE" w:eastAsia="zh-CN" w:bidi="ar-EG"/>
        </w:rPr>
        <w:t>abermann J (1889):</w:t>
      </w:r>
      <w:r w:rsidR="00664D28" w:rsidRPr="00C14B04">
        <w:rPr>
          <w:color w:val="000000"/>
          <w:sz w:val="20"/>
          <w:szCs w:val="20"/>
          <w:lang w:val="de-DE" w:eastAsia="zh-CN" w:bidi="ar-EG"/>
        </w:rPr>
        <w:t xml:space="preserve"> Zur Entstehung des Cholesteatoms des Mittelohres. </w:t>
      </w:r>
      <w:r w:rsidR="00664D28" w:rsidRPr="00C14B04">
        <w:rPr>
          <w:color w:val="000000"/>
          <w:sz w:val="20"/>
          <w:szCs w:val="20"/>
          <w:lang w:eastAsia="zh-CN" w:bidi="ar-EG"/>
        </w:rPr>
        <w:t xml:space="preserve">Arch </w:t>
      </w:r>
      <w:proofErr w:type="spellStart"/>
      <w:r w:rsidR="00664D28" w:rsidRPr="00C14B04">
        <w:rPr>
          <w:color w:val="000000"/>
          <w:sz w:val="20"/>
          <w:szCs w:val="20"/>
          <w:lang w:eastAsia="zh-CN" w:bidi="ar-EG"/>
        </w:rPr>
        <w:t>Ohrenheilkd</w:t>
      </w:r>
      <w:proofErr w:type="spellEnd"/>
      <w:r w:rsidR="00664D28" w:rsidRPr="00C14B04">
        <w:rPr>
          <w:color w:val="000000"/>
          <w:sz w:val="20"/>
          <w:szCs w:val="20"/>
          <w:lang w:eastAsia="zh-CN" w:bidi="ar-EG"/>
        </w:rPr>
        <w:t xml:space="preserve"> 27:43–51</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r w:rsidRPr="00C14B04">
        <w:rPr>
          <w:bCs/>
          <w:color w:val="000000"/>
          <w:sz w:val="20"/>
          <w:szCs w:val="20"/>
          <w:lang w:val="de-DE" w:eastAsia="zh-CN" w:bidi="ar-EG"/>
        </w:rPr>
        <w:t>W</w:t>
      </w:r>
      <w:r w:rsidR="00664D28" w:rsidRPr="00C14B04">
        <w:rPr>
          <w:bCs/>
          <w:color w:val="000000"/>
          <w:sz w:val="20"/>
          <w:szCs w:val="20"/>
          <w:lang w:val="de-DE" w:eastAsia="zh-CN" w:bidi="ar-EG"/>
        </w:rPr>
        <w:t>endt H (1873):</w:t>
      </w:r>
      <w:r w:rsidR="00664D28" w:rsidRPr="00C14B04">
        <w:rPr>
          <w:color w:val="000000"/>
          <w:sz w:val="20"/>
          <w:szCs w:val="20"/>
          <w:lang w:val="de-DE" w:eastAsia="zh-CN" w:bidi="ar-EG"/>
        </w:rPr>
        <w:t xml:space="preserve"> Desquamative Entzündung des Mittelohres (“Cholesteatom des Felsenbeins”). </w:t>
      </w:r>
      <w:r w:rsidR="00664D28" w:rsidRPr="00C14B04">
        <w:rPr>
          <w:color w:val="000000"/>
          <w:sz w:val="20"/>
          <w:szCs w:val="20"/>
          <w:lang w:eastAsia="zh-CN" w:bidi="ar-EG"/>
        </w:rPr>
        <w:t xml:space="preserve">Arch </w:t>
      </w:r>
      <w:proofErr w:type="spellStart"/>
      <w:r w:rsidR="00664D28" w:rsidRPr="00C14B04">
        <w:rPr>
          <w:color w:val="000000"/>
          <w:sz w:val="20"/>
          <w:szCs w:val="20"/>
          <w:lang w:eastAsia="zh-CN" w:bidi="ar-EG"/>
        </w:rPr>
        <w:t>Ohr</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Nasen</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Kehlkopfheilk</w:t>
      </w:r>
      <w:proofErr w:type="spellEnd"/>
      <w:r w:rsidR="00664D28" w:rsidRPr="00C14B04">
        <w:rPr>
          <w:color w:val="000000"/>
          <w:sz w:val="20"/>
          <w:szCs w:val="20"/>
          <w:lang w:eastAsia="zh-CN" w:bidi="ar-EG"/>
        </w:rPr>
        <w:t>; 14:428–446.</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eastAsia="zh-CN" w:bidi="ar-EG"/>
        </w:rPr>
      </w:pPr>
      <w:proofErr w:type="spellStart"/>
      <w:r w:rsidRPr="00C14B04">
        <w:rPr>
          <w:bCs/>
          <w:color w:val="000000"/>
          <w:sz w:val="20"/>
          <w:szCs w:val="20"/>
          <w:lang w:eastAsia="zh-CN" w:bidi="ar-EG"/>
        </w:rPr>
        <w:t>T</w:t>
      </w:r>
      <w:r w:rsidR="00664D28" w:rsidRPr="00C14B04">
        <w:rPr>
          <w:bCs/>
          <w:color w:val="000000"/>
          <w:sz w:val="20"/>
          <w:szCs w:val="20"/>
          <w:lang w:eastAsia="zh-CN" w:bidi="ar-EG"/>
        </w:rPr>
        <w:t>os</w:t>
      </w:r>
      <w:proofErr w:type="spellEnd"/>
      <w:r w:rsidR="00664D28" w:rsidRPr="00C14B04">
        <w:rPr>
          <w:bCs/>
          <w:color w:val="000000"/>
          <w:sz w:val="20"/>
          <w:szCs w:val="20"/>
          <w:lang w:eastAsia="zh-CN" w:bidi="ar-EG"/>
        </w:rPr>
        <w:t xml:space="preserve"> M (1995):</w:t>
      </w:r>
      <w:r w:rsidR="00664D28" w:rsidRPr="00C14B04">
        <w:rPr>
          <w:color w:val="000000"/>
          <w:sz w:val="20"/>
          <w:szCs w:val="20"/>
          <w:lang w:eastAsia="zh-CN" w:bidi="ar-EG"/>
        </w:rPr>
        <w:t xml:space="preserve"> Anatomy. In: </w:t>
      </w:r>
      <w:proofErr w:type="spellStart"/>
      <w:r w:rsidR="00664D28" w:rsidRPr="00C14B04">
        <w:rPr>
          <w:color w:val="000000"/>
          <w:sz w:val="20"/>
          <w:szCs w:val="20"/>
          <w:lang w:eastAsia="zh-CN" w:bidi="ar-EG"/>
        </w:rPr>
        <w:t>Tos</w:t>
      </w:r>
      <w:proofErr w:type="spellEnd"/>
      <w:r w:rsidR="00664D28" w:rsidRPr="00C14B04">
        <w:rPr>
          <w:color w:val="000000"/>
          <w:sz w:val="20"/>
          <w:szCs w:val="20"/>
          <w:lang w:eastAsia="zh-CN" w:bidi="ar-EG"/>
        </w:rPr>
        <w:t xml:space="preserve"> M, editor, Manual of middle ear surgery. Vol. 2. New York: Georg </w:t>
      </w:r>
      <w:proofErr w:type="spellStart"/>
      <w:r w:rsidR="00664D28" w:rsidRPr="00C14B04">
        <w:rPr>
          <w:color w:val="000000"/>
          <w:sz w:val="20"/>
          <w:szCs w:val="20"/>
          <w:lang w:eastAsia="zh-CN" w:bidi="ar-EG"/>
        </w:rPr>
        <w:t>Thieme</w:t>
      </w:r>
      <w:proofErr w:type="spellEnd"/>
      <w:r w:rsidR="00664D28" w:rsidRPr="00C14B04">
        <w:rPr>
          <w:color w:val="000000"/>
          <w:sz w:val="20"/>
          <w:szCs w:val="20"/>
          <w:lang w:eastAsia="zh-CN" w:bidi="ar-EG"/>
        </w:rPr>
        <w:t xml:space="preserve"> </w:t>
      </w:r>
      <w:proofErr w:type="spellStart"/>
      <w:r w:rsidR="00664D28" w:rsidRPr="00C14B04">
        <w:rPr>
          <w:color w:val="000000"/>
          <w:sz w:val="20"/>
          <w:szCs w:val="20"/>
          <w:lang w:eastAsia="zh-CN" w:bidi="ar-EG"/>
        </w:rPr>
        <w:t>Verlag</w:t>
      </w:r>
      <w:proofErr w:type="spellEnd"/>
      <w:r w:rsidR="00664D28" w:rsidRPr="00C14B04">
        <w:rPr>
          <w:color w:val="000000"/>
          <w:sz w:val="20"/>
          <w:szCs w:val="20"/>
          <w:lang w:eastAsia="zh-CN" w:bidi="ar-EG"/>
        </w:rPr>
        <w:t xml:space="preserve"> Stuttgart; 23-49.</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val="de-DE"/>
        </w:rPr>
      </w:pPr>
      <w:r w:rsidRPr="00C14B04">
        <w:rPr>
          <w:bCs/>
          <w:color w:val="000000"/>
          <w:sz w:val="20"/>
          <w:szCs w:val="20"/>
          <w:lang w:val="fr-FR" w:eastAsia="zh-CN" w:bidi="ar-EG"/>
        </w:rPr>
        <w:t>L</w:t>
      </w:r>
      <w:r w:rsidR="00664D28" w:rsidRPr="00C14B04">
        <w:rPr>
          <w:bCs/>
          <w:color w:val="000000"/>
          <w:sz w:val="20"/>
          <w:szCs w:val="20"/>
          <w:lang w:val="fr-FR" w:eastAsia="zh-CN" w:bidi="ar-EG"/>
        </w:rPr>
        <w:t xml:space="preserve">e </w:t>
      </w:r>
      <w:proofErr w:type="spellStart"/>
      <w:r w:rsidR="00664D28" w:rsidRPr="00C14B04">
        <w:rPr>
          <w:bCs/>
          <w:color w:val="000000"/>
          <w:sz w:val="20"/>
          <w:szCs w:val="20"/>
          <w:lang w:val="fr-FR" w:eastAsia="zh-CN" w:bidi="ar-EG"/>
        </w:rPr>
        <w:t>Bihan</w:t>
      </w:r>
      <w:proofErr w:type="spellEnd"/>
      <w:r w:rsidR="00664D28" w:rsidRPr="00C14B04">
        <w:rPr>
          <w:bCs/>
          <w:color w:val="000000"/>
          <w:sz w:val="20"/>
          <w:szCs w:val="20"/>
          <w:lang w:val="fr-FR" w:eastAsia="zh-CN" w:bidi="ar-EG"/>
        </w:rPr>
        <w:t xml:space="preserve"> D, Turner R, </w:t>
      </w:r>
      <w:proofErr w:type="spellStart"/>
      <w:r w:rsidR="00664D28" w:rsidRPr="00C14B04">
        <w:rPr>
          <w:bCs/>
          <w:color w:val="000000"/>
          <w:sz w:val="20"/>
          <w:szCs w:val="20"/>
          <w:lang w:val="fr-FR" w:eastAsia="zh-CN" w:bidi="ar-EG"/>
        </w:rPr>
        <w:t>Douek</w:t>
      </w:r>
      <w:proofErr w:type="spellEnd"/>
      <w:r w:rsidR="00664D28" w:rsidRPr="00C14B04">
        <w:rPr>
          <w:bCs/>
          <w:color w:val="000000"/>
          <w:sz w:val="20"/>
          <w:szCs w:val="20"/>
          <w:lang w:val="fr-FR" w:eastAsia="zh-CN" w:bidi="ar-EG"/>
        </w:rPr>
        <w:t xml:space="preserve"> P </w:t>
      </w:r>
      <w:r w:rsidR="004B5988" w:rsidRPr="00C14B04">
        <w:rPr>
          <w:bCs/>
          <w:i/>
          <w:iCs/>
          <w:color w:val="000000"/>
          <w:sz w:val="20"/>
          <w:szCs w:val="20"/>
          <w:lang w:val="fr-FR"/>
        </w:rPr>
        <w:t>et al.</w:t>
      </w:r>
      <w:r w:rsidR="00664D28" w:rsidRPr="00C14B04">
        <w:rPr>
          <w:bCs/>
          <w:color w:val="000000"/>
          <w:sz w:val="20"/>
          <w:szCs w:val="20"/>
          <w:lang w:val="fr-FR" w:eastAsia="zh-CN" w:bidi="ar-EG"/>
        </w:rPr>
        <w:t xml:space="preserve"> </w:t>
      </w:r>
      <w:r w:rsidR="00664D28" w:rsidRPr="00C14B04">
        <w:rPr>
          <w:bCs/>
          <w:color w:val="000000"/>
          <w:sz w:val="20"/>
          <w:szCs w:val="20"/>
          <w:lang w:val="de-DE" w:eastAsia="zh-CN" w:bidi="ar-EG"/>
        </w:rPr>
        <w:t xml:space="preserve">(1992): </w:t>
      </w:r>
      <w:r w:rsidR="00664D28" w:rsidRPr="00C14B04">
        <w:rPr>
          <w:color w:val="000000"/>
          <w:sz w:val="20"/>
          <w:szCs w:val="20"/>
          <w:lang w:val="de-DE" w:eastAsia="zh-CN" w:bidi="ar-EG"/>
        </w:rPr>
        <w:t>Diffusion MR Imaging:</w:t>
      </w:r>
      <w:r w:rsidR="00664D28" w:rsidRPr="00C14B04">
        <w:rPr>
          <w:color w:val="000000"/>
          <w:sz w:val="20"/>
          <w:szCs w:val="20"/>
          <w:lang w:val="de-DE"/>
        </w:rPr>
        <w:t xml:space="preserve"> clinical applications. AJR Am J Roentgenol; 159(3):591–99.</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proofErr w:type="spellStart"/>
      <w:r w:rsidRPr="00C14B04">
        <w:rPr>
          <w:bCs/>
          <w:color w:val="000000"/>
          <w:sz w:val="20"/>
          <w:szCs w:val="20"/>
          <w:lang w:eastAsia="zh-CN" w:bidi="ar-EG"/>
        </w:rPr>
        <w:t>K</w:t>
      </w:r>
      <w:r w:rsidR="00664D28" w:rsidRPr="00C14B04">
        <w:rPr>
          <w:bCs/>
          <w:color w:val="000000"/>
          <w:sz w:val="20"/>
          <w:szCs w:val="20"/>
          <w:lang w:eastAsia="zh-CN" w:bidi="ar-EG"/>
        </w:rPr>
        <w:t>hoo</w:t>
      </w:r>
      <w:proofErr w:type="spellEnd"/>
      <w:r w:rsidR="00664D28" w:rsidRPr="00C14B04">
        <w:rPr>
          <w:bCs/>
          <w:color w:val="000000"/>
          <w:sz w:val="20"/>
          <w:szCs w:val="20"/>
          <w:lang w:eastAsia="zh-CN" w:bidi="ar-EG"/>
        </w:rPr>
        <w:t xml:space="preserve"> MMY, Tyler PA, </w:t>
      </w:r>
      <w:proofErr w:type="spellStart"/>
      <w:proofErr w:type="gramStart"/>
      <w:r w:rsidR="00664D28" w:rsidRPr="00C14B04">
        <w:rPr>
          <w:bCs/>
          <w:color w:val="000000"/>
          <w:sz w:val="20"/>
          <w:szCs w:val="20"/>
          <w:lang w:eastAsia="zh-CN" w:bidi="ar-EG"/>
        </w:rPr>
        <w:t>Saifuddin</w:t>
      </w:r>
      <w:proofErr w:type="spellEnd"/>
      <w:proofErr w:type="gramEnd"/>
      <w:r w:rsidR="00664D28" w:rsidRPr="00C14B04">
        <w:rPr>
          <w:bCs/>
          <w:color w:val="000000"/>
          <w:sz w:val="20"/>
          <w:szCs w:val="20"/>
          <w:lang w:eastAsia="zh-CN" w:bidi="ar-EG"/>
        </w:rPr>
        <w:t xml:space="preserve"> A, </w:t>
      </w:r>
      <w:r w:rsidR="004B5988" w:rsidRPr="00C14B04">
        <w:rPr>
          <w:bCs/>
          <w:i/>
          <w:iCs/>
          <w:color w:val="000000"/>
          <w:sz w:val="20"/>
          <w:szCs w:val="20"/>
        </w:rPr>
        <w:t>et al.</w:t>
      </w:r>
      <w:r w:rsidR="00664D28" w:rsidRPr="00C14B04">
        <w:rPr>
          <w:bCs/>
          <w:color w:val="000000"/>
          <w:sz w:val="20"/>
          <w:szCs w:val="20"/>
          <w:lang w:eastAsia="zh-CN" w:bidi="ar-EG"/>
        </w:rPr>
        <w:t xml:space="preserve"> (2011):</w:t>
      </w:r>
      <w:r w:rsidR="00664D28" w:rsidRPr="00C14B04">
        <w:rPr>
          <w:color w:val="000000"/>
          <w:sz w:val="20"/>
          <w:szCs w:val="20"/>
          <w:lang w:eastAsia="zh-CN" w:bidi="ar-EG"/>
        </w:rPr>
        <w:t xml:space="preserve"> Diffusion-weighted imaging (DWI) in musculoskeletal MRI:</w:t>
      </w:r>
      <w:r w:rsidR="00664D28" w:rsidRPr="00C14B04">
        <w:rPr>
          <w:color w:val="000000"/>
          <w:sz w:val="20"/>
          <w:szCs w:val="20"/>
        </w:rPr>
        <w:t xml:space="preserve"> a critical review. Skeletal </w:t>
      </w:r>
      <w:proofErr w:type="spellStart"/>
      <w:r w:rsidR="00664D28" w:rsidRPr="00C14B04">
        <w:rPr>
          <w:color w:val="000000"/>
          <w:sz w:val="20"/>
          <w:szCs w:val="20"/>
        </w:rPr>
        <w:t>Radiol</w:t>
      </w:r>
      <w:proofErr w:type="spellEnd"/>
      <w:r w:rsidR="00664D28" w:rsidRPr="00C14B04">
        <w:rPr>
          <w:color w:val="000000"/>
          <w:sz w:val="20"/>
          <w:szCs w:val="20"/>
        </w:rPr>
        <w:t>; 40:665–681.</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proofErr w:type="spellStart"/>
      <w:r w:rsidRPr="00C14B04">
        <w:rPr>
          <w:bCs/>
          <w:color w:val="000000"/>
          <w:sz w:val="20"/>
          <w:szCs w:val="20"/>
          <w:lang w:val="fr-FR" w:eastAsia="zh-CN" w:bidi="ar-EG"/>
        </w:rPr>
        <w:t>V</w:t>
      </w:r>
      <w:r w:rsidR="00664D28" w:rsidRPr="00C14B04">
        <w:rPr>
          <w:bCs/>
          <w:color w:val="000000"/>
          <w:sz w:val="20"/>
          <w:szCs w:val="20"/>
          <w:lang w:val="fr-FR" w:eastAsia="zh-CN" w:bidi="ar-EG"/>
        </w:rPr>
        <w:t>enaila</w:t>
      </w:r>
      <w:proofErr w:type="spellEnd"/>
      <w:r w:rsidR="00664D28" w:rsidRPr="00C14B04">
        <w:rPr>
          <w:bCs/>
          <w:color w:val="000000"/>
          <w:sz w:val="20"/>
          <w:szCs w:val="20"/>
          <w:lang w:val="fr-FR" w:eastAsia="zh-CN" w:bidi="ar-EG"/>
        </w:rPr>
        <w:t xml:space="preserve"> F, </w:t>
      </w:r>
      <w:proofErr w:type="spellStart"/>
      <w:r w:rsidR="00664D28" w:rsidRPr="00C14B04">
        <w:rPr>
          <w:bCs/>
          <w:color w:val="000000"/>
          <w:sz w:val="20"/>
          <w:szCs w:val="20"/>
          <w:lang w:val="fr-FR" w:eastAsia="zh-CN" w:bidi="ar-EG"/>
        </w:rPr>
        <w:t>Bonafec</w:t>
      </w:r>
      <w:proofErr w:type="spellEnd"/>
      <w:r w:rsidR="00664D28" w:rsidRPr="00C14B04">
        <w:rPr>
          <w:bCs/>
          <w:color w:val="000000"/>
          <w:sz w:val="20"/>
          <w:szCs w:val="20"/>
          <w:lang w:val="fr-FR" w:eastAsia="zh-CN" w:bidi="ar-EG"/>
        </w:rPr>
        <w:t xml:space="preserve"> A, </w:t>
      </w:r>
      <w:proofErr w:type="spellStart"/>
      <w:r w:rsidR="00664D28" w:rsidRPr="00C14B04">
        <w:rPr>
          <w:bCs/>
          <w:color w:val="000000"/>
          <w:sz w:val="20"/>
          <w:szCs w:val="20"/>
          <w:lang w:val="fr-FR" w:eastAsia="zh-CN" w:bidi="ar-EG"/>
        </w:rPr>
        <w:t>Poirrierc</w:t>
      </w:r>
      <w:proofErr w:type="spellEnd"/>
      <w:r w:rsidR="00664D28" w:rsidRPr="00C14B04">
        <w:rPr>
          <w:bCs/>
          <w:color w:val="000000"/>
          <w:sz w:val="20"/>
          <w:szCs w:val="20"/>
          <w:lang w:val="fr-FR" w:eastAsia="zh-CN" w:bidi="ar-EG"/>
        </w:rPr>
        <w:t xml:space="preserve"> V, et al. </w:t>
      </w:r>
      <w:r w:rsidR="00664D28" w:rsidRPr="00C14B04">
        <w:rPr>
          <w:bCs/>
          <w:color w:val="000000"/>
          <w:sz w:val="20"/>
          <w:szCs w:val="20"/>
          <w:lang w:eastAsia="zh-CN" w:bidi="ar-EG"/>
        </w:rPr>
        <w:t>(2008):</w:t>
      </w:r>
      <w:r w:rsidR="00664D28" w:rsidRPr="00C14B04">
        <w:rPr>
          <w:color w:val="000000"/>
          <w:sz w:val="20"/>
          <w:szCs w:val="20"/>
          <w:lang w:bidi="ar-EG"/>
        </w:rPr>
        <w:t xml:space="preserve"> Comparison of echo-planar diffusion-weighted imaging and delayed </w:t>
      </w:r>
      <w:proofErr w:type="spellStart"/>
      <w:r w:rsidR="00664D28" w:rsidRPr="00C14B04">
        <w:rPr>
          <w:color w:val="000000"/>
          <w:sz w:val="20"/>
          <w:szCs w:val="20"/>
          <w:lang w:bidi="ar-EG"/>
        </w:rPr>
        <w:t>postcontrast</w:t>
      </w:r>
      <w:proofErr w:type="spellEnd"/>
      <w:r w:rsidR="00664D28" w:rsidRPr="00C14B04">
        <w:rPr>
          <w:color w:val="000000"/>
          <w:sz w:val="20"/>
          <w:szCs w:val="20"/>
          <w:lang w:bidi="ar-EG"/>
        </w:rPr>
        <w:t xml:space="preserve"> T1-weighted MR imaging for the detection of residual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AJNR; 29:1363–8.</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r w:rsidRPr="00C14B04">
        <w:rPr>
          <w:bCs/>
          <w:color w:val="000000"/>
          <w:sz w:val="20"/>
          <w:szCs w:val="20"/>
          <w:lang w:val="fr-FR" w:eastAsia="zh-CN" w:bidi="ar-EG"/>
        </w:rPr>
        <w:t>A</w:t>
      </w:r>
      <w:r w:rsidR="00664D28" w:rsidRPr="00C14B04">
        <w:rPr>
          <w:bCs/>
          <w:color w:val="000000"/>
          <w:sz w:val="20"/>
          <w:szCs w:val="20"/>
          <w:lang w:val="fr-FR" w:eastAsia="zh-CN" w:bidi="ar-EG"/>
        </w:rPr>
        <w:t xml:space="preserve">yache D, Williams MT, Lejeune D, </w:t>
      </w:r>
      <w:r w:rsidR="004B5988" w:rsidRPr="00C14B04">
        <w:rPr>
          <w:bCs/>
          <w:i/>
          <w:iCs/>
          <w:color w:val="000000"/>
          <w:sz w:val="20"/>
          <w:szCs w:val="20"/>
          <w:lang w:val="fr-FR"/>
        </w:rPr>
        <w:t>et al.</w:t>
      </w:r>
      <w:r w:rsidR="00664D28" w:rsidRPr="00C14B04">
        <w:rPr>
          <w:bCs/>
          <w:color w:val="000000"/>
          <w:sz w:val="20"/>
          <w:szCs w:val="20"/>
          <w:lang w:val="fr-FR" w:eastAsia="zh-CN" w:bidi="ar-EG"/>
        </w:rPr>
        <w:t xml:space="preserve"> </w:t>
      </w:r>
      <w:r w:rsidR="00664D28" w:rsidRPr="00C14B04">
        <w:rPr>
          <w:bCs/>
          <w:color w:val="000000"/>
          <w:sz w:val="20"/>
          <w:szCs w:val="20"/>
          <w:lang w:eastAsia="zh-CN" w:bidi="ar-EG"/>
        </w:rPr>
        <w:t>(2005):</w:t>
      </w:r>
      <w:r w:rsidR="00664D28" w:rsidRPr="00C14B04">
        <w:rPr>
          <w:color w:val="000000"/>
          <w:sz w:val="20"/>
          <w:szCs w:val="20"/>
          <w:lang w:bidi="ar-EG"/>
        </w:rPr>
        <w:t xml:space="preserve"> Usefulness of delayed </w:t>
      </w:r>
      <w:proofErr w:type="spellStart"/>
      <w:r w:rsidR="00664D28" w:rsidRPr="00C14B04">
        <w:rPr>
          <w:color w:val="000000"/>
          <w:sz w:val="20"/>
          <w:szCs w:val="20"/>
          <w:lang w:bidi="ar-EG"/>
        </w:rPr>
        <w:t>postcontrast</w:t>
      </w:r>
      <w:proofErr w:type="spellEnd"/>
      <w:r w:rsidR="00664D28" w:rsidRPr="00C14B04">
        <w:rPr>
          <w:color w:val="000000"/>
          <w:sz w:val="20"/>
          <w:szCs w:val="20"/>
          <w:lang w:bidi="ar-EG"/>
        </w:rPr>
        <w:t xml:space="preserve"> magnetic resonance imaging in the detection of residual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xml:space="preserve"> after canal wall-up </w:t>
      </w:r>
      <w:proofErr w:type="spellStart"/>
      <w:r w:rsidR="00664D28" w:rsidRPr="00C14B04">
        <w:rPr>
          <w:color w:val="000000"/>
          <w:sz w:val="20"/>
          <w:szCs w:val="20"/>
          <w:lang w:bidi="ar-EG"/>
        </w:rPr>
        <w:t>tympanoplasty</w:t>
      </w:r>
      <w:proofErr w:type="spellEnd"/>
      <w:r w:rsidR="00664D28" w:rsidRPr="00C14B04">
        <w:rPr>
          <w:color w:val="000000"/>
          <w:sz w:val="20"/>
          <w:szCs w:val="20"/>
          <w:lang w:bidi="ar-EG"/>
        </w:rPr>
        <w:t>. Laryngoscope; 115: 607–10.</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val="it-IT" w:bidi="ar-EG"/>
        </w:rPr>
      </w:pPr>
      <w:proofErr w:type="spellStart"/>
      <w:r w:rsidRPr="00C14B04">
        <w:rPr>
          <w:bCs/>
          <w:color w:val="000000"/>
          <w:sz w:val="20"/>
          <w:szCs w:val="20"/>
          <w:lang w:eastAsia="zh-CN" w:bidi="ar-EG"/>
        </w:rPr>
        <w:t>M</w:t>
      </w:r>
      <w:r w:rsidR="00664D28" w:rsidRPr="00C14B04">
        <w:rPr>
          <w:bCs/>
          <w:color w:val="000000"/>
          <w:sz w:val="20"/>
          <w:szCs w:val="20"/>
          <w:lang w:eastAsia="zh-CN" w:bidi="ar-EG"/>
        </w:rPr>
        <w:t>aheshwari</w:t>
      </w:r>
      <w:proofErr w:type="spellEnd"/>
      <w:r w:rsidR="00664D28" w:rsidRPr="00C14B04">
        <w:rPr>
          <w:bCs/>
          <w:color w:val="000000"/>
          <w:sz w:val="20"/>
          <w:szCs w:val="20"/>
          <w:lang w:eastAsia="zh-CN" w:bidi="ar-EG"/>
        </w:rPr>
        <w:t xml:space="preserve"> S and </w:t>
      </w:r>
      <w:proofErr w:type="spellStart"/>
      <w:r w:rsidR="00664D28" w:rsidRPr="00C14B04">
        <w:rPr>
          <w:bCs/>
          <w:color w:val="000000"/>
          <w:sz w:val="20"/>
          <w:szCs w:val="20"/>
          <w:lang w:eastAsia="zh-CN" w:bidi="ar-EG"/>
        </w:rPr>
        <w:t>Mukherji</w:t>
      </w:r>
      <w:proofErr w:type="spellEnd"/>
      <w:r w:rsidR="00664D28" w:rsidRPr="00C14B04">
        <w:rPr>
          <w:bCs/>
          <w:color w:val="000000"/>
          <w:sz w:val="20"/>
          <w:szCs w:val="20"/>
          <w:lang w:eastAsia="zh-CN" w:bidi="ar-EG"/>
        </w:rPr>
        <w:t xml:space="preserve"> SK (2002):</w:t>
      </w:r>
      <w:r w:rsidR="00664D28" w:rsidRPr="00C14B04">
        <w:rPr>
          <w:color w:val="000000"/>
          <w:sz w:val="20"/>
          <w:szCs w:val="20"/>
          <w:lang w:bidi="ar-EG"/>
        </w:rPr>
        <w:t xml:space="preserve"> Diffusion-weighted imaging for differentiating recurrent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xml:space="preserve"> from granulation tissue after </w:t>
      </w:r>
      <w:proofErr w:type="spellStart"/>
      <w:r w:rsidR="00664D28" w:rsidRPr="00C14B04">
        <w:rPr>
          <w:color w:val="000000"/>
          <w:sz w:val="20"/>
          <w:szCs w:val="20"/>
          <w:lang w:bidi="ar-EG"/>
        </w:rPr>
        <w:t>mastoidectomy</w:t>
      </w:r>
      <w:proofErr w:type="spellEnd"/>
      <w:r w:rsidR="00664D28" w:rsidRPr="00C14B04">
        <w:rPr>
          <w:color w:val="000000"/>
          <w:sz w:val="20"/>
          <w:szCs w:val="20"/>
          <w:lang w:bidi="ar-EG"/>
        </w:rPr>
        <w:t xml:space="preserve">: Case report. </w:t>
      </w:r>
      <w:r w:rsidR="00664D28" w:rsidRPr="00C14B04">
        <w:rPr>
          <w:color w:val="000000"/>
          <w:sz w:val="20"/>
          <w:szCs w:val="20"/>
          <w:lang w:val="it-IT" w:bidi="ar-EG"/>
        </w:rPr>
        <w:t>Am J Neuroradiol; 23: 847-849.</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proofErr w:type="spellStart"/>
      <w:r w:rsidRPr="00C14B04">
        <w:rPr>
          <w:bCs/>
          <w:color w:val="000000"/>
          <w:sz w:val="20"/>
          <w:szCs w:val="20"/>
          <w:lang w:eastAsia="zh-CN" w:bidi="ar-EG"/>
        </w:rPr>
        <w:t>B</w:t>
      </w:r>
      <w:r w:rsidR="00664D28" w:rsidRPr="00C14B04">
        <w:rPr>
          <w:bCs/>
          <w:color w:val="000000"/>
          <w:sz w:val="20"/>
          <w:szCs w:val="20"/>
          <w:lang w:eastAsia="zh-CN" w:bidi="ar-EG"/>
        </w:rPr>
        <w:t>owdler</w:t>
      </w:r>
      <w:proofErr w:type="spellEnd"/>
      <w:r w:rsidR="00664D28" w:rsidRPr="00C14B04">
        <w:rPr>
          <w:bCs/>
          <w:color w:val="000000"/>
          <w:sz w:val="20"/>
          <w:szCs w:val="20"/>
          <w:lang w:eastAsia="zh-CN" w:bidi="ar-EG"/>
        </w:rPr>
        <w:t xml:space="preserve"> DA, </w:t>
      </w:r>
      <w:proofErr w:type="spellStart"/>
      <w:r w:rsidR="00664D28" w:rsidRPr="00C14B04">
        <w:rPr>
          <w:bCs/>
          <w:color w:val="000000"/>
          <w:sz w:val="20"/>
          <w:szCs w:val="20"/>
          <w:lang w:eastAsia="zh-CN" w:bidi="ar-EG"/>
        </w:rPr>
        <w:t>Parcy</w:t>
      </w:r>
      <w:proofErr w:type="spellEnd"/>
      <w:r w:rsidR="00664D28" w:rsidRPr="00C14B04">
        <w:rPr>
          <w:bCs/>
          <w:color w:val="000000"/>
          <w:sz w:val="20"/>
          <w:szCs w:val="20"/>
          <w:lang w:eastAsia="zh-CN" w:bidi="ar-EG"/>
        </w:rPr>
        <w:t xml:space="preserve"> P, </w:t>
      </w:r>
      <w:proofErr w:type="spellStart"/>
      <w:r w:rsidR="00664D28" w:rsidRPr="00C14B04">
        <w:rPr>
          <w:bCs/>
          <w:color w:val="000000"/>
          <w:sz w:val="20"/>
          <w:szCs w:val="20"/>
          <w:lang w:eastAsia="zh-CN" w:bidi="ar-EG"/>
        </w:rPr>
        <w:t>Blany</w:t>
      </w:r>
      <w:proofErr w:type="spellEnd"/>
      <w:r w:rsidR="00664D28" w:rsidRPr="00C14B04">
        <w:rPr>
          <w:bCs/>
          <w:color w:val="000000"/>
          <w:sz w:val="20"/>
          <w:szCs w:val="20"/>
          <w:lang w:eastAsia="zh-CN" w:bidi="ar-EG"/>
        </w:rPr>
        <w:t xml:space="preserve"> S (1997):</w:t>
      </w:r>
      <w:r w:rsidR="00664D28" w:rsidRPr="00C14B04">
        <w:rPr>
          <w:color w:val="000000"/>
          <w:sz w:val="20"/>
          <w:szCs w:val="20"/>
          <w:lang w:bidi="ar-EG"/>
        </w:rPr>
        <w:t xml:space="preserve"> </w:t>
      </w:r>
      <w:proofErr w:type="spellStart"/>
      <w:r w:rsidR="00664D28" w:rsidRPr="00C14B04">
        <w:rPr>
          <w:color w:val="000000"/>
          <w:sz w:val="20"/>
          <w:szCs w:val="20"/>
          <w:lang w:bidi="ar-EG"/>
        </w:rPr>
        <w:t>Otoscopic</w:t>
      </w:r>
      <w:proofErr w:type="spellEnd"/>
      <w:r w:rsidR="00664D28" w:rsidRPr="00C14B04">
        <w:rPr>
          <w:color w:val="000000"/>
          <w:sz w:val="20"/>
          <w:szCs w:val="20"/>
          <w:lang w:bidi="ar-EG"/>
        </w:rPr>
        <w:t xml:space="preserve"> second look intact canal wall mastoid surgery. In: </w:t>
      </w:r>
      <w:proofErr w:type="spellStart"/>
      <w:r w:rsidR="00664D28" w:rsidRPr="00C14B04">
        <w:rPr>
          <w:color w:val="000000"/>
          <w:sz w:val="20"/>
          <w:szCs w:val="20"/>
          <w:lang w:bidi="ar-EG"/>
        </w:rPr>
        <w:t>Sanna</w:t>
      </w:r>
      <w:proofErr w:type="spellEnd"/>
      <w:r w:rsidR="00664D28" w:rsidRPr="00C14B04">
        <w:rPr>
          <w:color w:val="000000"/>
          <w:sz w:val="20"/>
          <w:szCs w:val="20"/>
          <w:lang w:bidi="ar-EG"/>
        </w:rPr>
        <w:t xml:space="preserve"> M, editor. Proceedings of the </w:t>
      </w:r>
      <w:proofErr w:type="spellStart"/>
      <w:r w:rsidR="00664D28" w:rsidRPr="00C14B04">
        <w:rPr>
          <w:color w:val="000000"/>
          <w:sz w:val="20"/>
          <w:szCs w:val="20"/>
          <w:lang w:bidi="ar-EG"/>
        </w:rPr>
        <w:t>Vth</w:t>
      </w:r>
      <w:proofErr w:type="spellEnd"/>
      <w:r w:rsidR="00664D28" w:rsidRPr="00C14B04">
        <w:rPr>
          <w:color w:val="000000"/>
          <w:sz w:val="20"/>
          <w:szCs w:val="20"/>
          <w:lang w:bidi="ar-EG"/>
        </w:rPr>
        <w:t xml:space="preserve"> international conference on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xml:space="preserve"> and mastoid surgery. Rome: </w:t>
      </w:r>
      <w:proofErr w:type="spellStart"/>
      <w:r w:rsidR="00664D28" w:rsidRPr="00C14B04">
        <w:rPr>
          <w:color w:val="000000"/>
          <w:sz w:val="20"/>
          <w:szCs w:val="20"/>
          <w:lang w:bidi="ar-EG"/>
        </w:rPr>
        <w:t>Edizioni</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Internationali</w:t>
      </w:r>
      <w:proofErr w:type="spellEnd"/>
      <w:r w:rsidR="00664D28" w:rsidRPr="00C14B04">
        <w:rPr>
          <w:color w:val="000000"/>
          <w:sz w:val="20"/>
          <w:szCs w:val="20"/>
          <w:lang w:bidi="ar-EG"/>
        </w:rPr>
        <w:t>; 795–8.</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proofErr w:type="spellStart"/>
      <w:r w:rsidRPr="00C14B04">
        <w:rPr>
          <w:bCs/>
          <w:color w:val="000000"/>
          <w:sz w:val="20"/>
          <w:szCs w:val="20"/>
          <w:lang w:val="fr-FR" w:eastAsia="zh-CN" w:bidi="ar-EG"/>
        </w:rPr>
        <w:t>D</w:t>
      </w:r>
      <w:r w:rsidR="00664D28" w:rsidRPr="00C14B04">
        <w:rPr>
          <w:bCs/>
          <w:color w:val="000000"/>
          <w:sz w:val="20"/>
          <w:szCs w:val="20"/>
          <w:lang w:val="fr-FR" w:eastAsia="zh-CN" w:bidi="ar-EG"/>
        </w:rPr>
        <w:t>ubrulle</w:t>
      </w:r>
      <w:proofErr w:type="spellEnd"/>
      <w:r w:rsidR="00664D28" w:rsidRPr="00C14B04">
        <w:rPr>
          <w:bCs/>
          <w:color w:val="000000"/>
          <w:sz w:val="20"/>
          <w:szCs w:val="20"/>
          <w:lang w:val="fr-FR" w:eastAsia="zh-CN" w:bidi="ar-EG"/>
        </w:rPr>
        <w:t xml:space="preserve"> F, Souillard R, </w:t>
      </w:r>
      <w:proofErr w:type="spellStart"/>
      <w:r w:rsidR="00664D28" w:rsidRPr="00C14B04">
        <w:rPr>
          <w:bCs/>
          <w:color w:val="000000"/>
          <w:sz w:val="20"/>
          <w:szCs w:val="20"/>
          <w:lang w:val="fr-FR" w:eastAsia="zh-CN" w:bidi="ar-EG"/>
        </w:rPr>
        <w:t>Chechin</w:t>
      </w:r>
      <w:proofErr w:type="spellEnd"/>
      <w:r w:rsidR="00664D28" w:rsidRPr="00C14B04">
        <w:rPr>
          <w:bCs/>
          <w:color w:val="000000"/>
          <w:sz w:val="20"/>
          <w:szCs w:val="20"/>
          <w:lang w:val="fr-FR" w:eastAsia="zh-CN" w:bidi="ar-EG"/>
        </w:rPr>
        <w:t xml:space="preserve"> D, </w:t>
      </w:r>
      <w:r w:rsidR="004B5988" w:rsidRPr="00C14B04">
        <w:rPr>
          <w:bCs/>
          <w:i/>
          <w:iCs/>
          <w:color w:val="000000"/>
          <w:sz w:val="20"/>
          <w:szCs w:val="20"/>
          <w:lang w:val="fr-FR"/>
        </w:rPr>
        <w:t>et al.</w:t>
      </w:r>
      <w:r w:rsidR="00664D28" w:rsidRPr="00C14B04">
        <w:rPr>
          <w:bCs/>
          <w:color w:val="000000"/>
          <w:sz w:val="20"/>
          <w:szCs w:val="20"/>
          <w:lang w:val="fr-FR" w:eastAsia="zh-CN" w:bidi="ar-EG"/>
        </w:rPr>
        <w:t xml:space="preserve"> </w:t>
      </w:r>
      <w:r w:rsidR="00664D28" w:rsidRPr="00C14B04">
        <w:rPr>
          <w:bCs/>
          <w:color w:val="000000"/>
          <w:sz w:val="20"/>
          <w:szCs w:val="20"/>
          <w:lang w:eastAsia="zh-CN" w:bidi="ar-EG"/>
        </w:rPr>
        <w:t>(2006):</w:t>
      </w:r>
      <w:r w:rsidR="00664D28" w:rsidRPr="00C14B04">
        <w:rPr>
          <w:color w:val="000000"/>
          <w:sz w:val="20"/>
          <w:szCs w:val="20"/>
          <w:lang w:bidi="ar-EG"/>
        </w:rPr>
        <w:t xml:space="preserve"> Diffusion-weighted MR imaging sequence in the detection of postoperative recurrent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Radiology; 238:604–10.</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r w:rsidRPr="00C14B04">
        <w:rPr>
          <w:bCs/>
          <w:color w:val="000000"/>
          <w:sz w:val="20"/>
          <w:szCs w:val="20"/>
          <w:lang w:val="it-IT" w:eastAsia="zh-CN" w:bidi="ar-EG"/>
        </w:rPr>
        <w:t>S</w:t>
      </w:r>
      <w:r w:rsidR="00664D28" w:rsidRPr="00C14B04">
        <w:rPr>
          <w:bCs/>
          <w:color w:val="000000"/>
          <w:sz w:val="20"/>
          <w:szCs w:val="20"/>
          <w:lang w:val="it-IT" w:eastAsia="zh-CN" w:bidi="ar-EG"/>
        </w:rPr>
        <w:t xml:space="preserve">tasolla A, Magliulo G, Parrotto D, </w:t>
      </w:r>
      <w:r w:rsidR="004B5988" w:rsidRPr="00C14B04">
        <w:rPr>
          <w:bCs/>
          <w:i/>
          <w:iCs/>
          <w:color w:val="000000"/>
          <w:sz w:val="20"/>
          <w:szCs w:val="20"/>
        </w:rPr>
        <w:t>et al.</w:t>
      </w:r>
      <w:r w:rsidR="00664D28" w:rsidRPr="00C14B04">
        <w:rPr>
          <w:bCs/>
          <w:color w:val="000000"/>
          <w:sz w:val="20"/>
          <w:szCs w:val="20"/>
          <w:lang w:val="it-IT" w:eastAsia="zh-CN" w:bidi="ar-EG"/>
        </w:rPr>
        <w:t xml:space="preserve"> </w:t>
      </w:r>
      <w:r w:rsidR="00664D28" w:rsidRPr="00C14B04">
        <w:rPr>
          <w:bCs/>
          <w:color w:val="000000"/>
          <w:sz w:val="20"/>
          <w:szCs w:val="20"/>
          <w:lang w:eastAsia="zh-CN" w:bidi="ar-EG"/>
        </w:rPr>
        <w:t>(2004):</w:t>
      </w:r>
      <w:r w:rsidR="00664D28" w:rsidRPr="00C14B04">
        <w:rPr>
          <w:color w:val="000000"/>
          <w:sz w:val="20"/>
          <w:szCs w:val="20"/>
          <w:lang w:bidi="ar-EG"/>
        </w:rPr>
        <w:t xml:space="preserve"> Detection of postoperative relapsing/residual with </w:t>
      </w:r>
      <w:proofErr w:type="spellStart"/>
      <w:r w:rsidR="00664D28" w:rsidRPr="00C14B04">
        <w:rPr>
          <w:color w:val="000000"/>
          <w:sz w:val="20"/>
          <w:szCs w:val="20"/>
          <w:lang w:bidi="ar-EG"/>
        </w:rPr>
        <w:t>diffusionweighted</w:t>
      </w:r>
      <w:proofErr w:type="spellEnd"/>
      <w:r w:rsidR="00664D28" w:rsidRPr="00C14B04">
        <w:rPr>
          <w:color w:val="000000"/>
          <w:sz w:val="20"/>
          <w:szCs w:val="20"/>
          <w:lang w:bidi="ar-EG"/>
        </w:rPr>
        <w:t xml:space="preserve"> echo-planar magnetic resonance imaging. </w:t>
      </w:r>
      <w:proofErr w:type="spellStart"/>
      <w:r w:rsidR="00664D28" w:rsidRPr="00C14B04">
        <w:rPr>
          <w:color w:val="000000"/>
          <w:sz w:val="20"/>
          <w:szCs w:val="20"/>
          <w:lang w:bidi="ar-EG"/>
        </w:rPr>
        <w:t>Otol</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Neurotol</w:t>
      </w:r>
      <w:proofErr w:type="spellEnd"/>
      <w:r w:rsidR="00664D28" w:rsidRPr="00C14B04">
        <w:rPr>
          <w:color w:val="000000"/>
          <w:sz w:val="20"/>
          <w:szCs w:val="20"/>
          <w:lang w:bidi="ar-EG"/>
        </w:rPr>
        <w:t>; 25:879–84.</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r w:rsidRPr="00C14B04">
        <w:rPr>
          <w:bCs/>
          <w:color w:val="000000"/>
          <w:sz w:val="20"/>
          <w:szCs w:val="20"/>
          <w:lang w:val="de-DE" w:eastAsia="zh-CN" w:bidi="ar-EG"/>
        </w:rPr>
        <w:t>B</w:t>
      </w:r>
      <w:r w:rsidR="00664D28" w:rsidRPr="00C14B04">
        <w:rPr>
          <w:bCs/>
          <w:color w:val="000000"/>
          <w:sz w:val="20"/>
          <w:szCs w:val="20"/>
          <w:lang w:val="de-DE" w:eastAsia="zh-CN" w:bidi="ar-EG"/>
        </w:rPr>
        <w:t xml:space="preserve">arath K, Huber AM, Sta¨mpfli P, </w:t>
      </w:r>
      <w:r w:rsidR="004B5988" w:rsidRPr="00C14B04">
        <w:rPr>
          <w:bCs/>
          <w:i/>
          <w:iCs/>
          <w:color w:val="000000"/>
          <w:sz w:val="20"/>
          <w:szCs w:val="20"/>
        </w:rPr>
        <w:t>et al.</w:t>
      </w:r>
      <w:r w:rsidR="00664D28" w:rsidRPr="00C14B04">
        <w:rPr>
          <w:bCs/>
          <w:color w:val="000000"/>
          <w:sz w:val="20"/>
          <w:szCs w:val="20"/>
          <w:lang w:val="de-DE" w:eastAsia="zh-CN" w:bidi="ar-EG"/>
        </w:rPr>
        <w:t xml:space="preserve"> </w:t>
      </w:r>
      <w:r w:rsidR="00664D28" w:rsidRPr="00C14B04">
        <w:rPr>
          <w:bCs/>
          <w:color w:val="000000"/>
          <w:sz w:val="20"/>
          <w:szCs w:val="20"/>
          <w:lang w:eastAsia="zh-CN" w:bidi="ar-EG"/>
        </w:rPr>
        <w:t>(2011):</w:t>
      </w:r>
      <w:r w:rsidR="00664D28" w:rsidRPr="00C14B04">
        <w:rPr>
          <w:color w:val="000000"/>
          <w:sz w:val="20"/>
          <w:szCs w:val="20"/>
          <w:lang w:bidi="ar-EG"/>
        </w:rPr>
        <w:t xml:space="preserve"> </w:t>
      </w:r>
      <w:proofErr w:type="spellStart"/>
      <w:r w:rsidR="00664D28" w:rsidRPr="00C14B04">
        <w:rPr>
          <w:color w:val="000000"/>
          <w:sz w:val="20"/>
          <w:szCs w:val="20"/>
          <w:lang w:bidi="ar-EG"/>
        </w:rPr>
        <w:t>Neuroradiology</w:t>
      </w:r>
      <w:proofErr w:type="spellEnd"/>
      <w:r w:rsidR="00664D28" w:rsidRPr="00C14B04">
        <w:rPr>
          <w:color w:val="000000"/>
          <w:sz w:val="20"/>
          <w:szCs w:val="20"/>
          <w:lang w:bidi="ar-EG"/>
        </w:rPr>
        <w:t xml:space="preserve"> of </w:t>
      </w:r>
      <w:proofErr w:type="spellStart"/>
      <w:r w:rsidR="00664D28" w:rsidRPr="00C14B04">
        <w:rPr>
          <w:color w:val="000000"/>
          <w:sz w:val="20"/>
          <w:szCs w:val="20"/>
          <w:lang w:bidi="ar-EG"/>
        </w:rPr>
        <w:t>cholesteatomas</w:t>
      </w:r>
      <w:proofErr w:type="spellEnd"/>
      <w:r w:rsidR="00664D28" w:rsidRPr="00C14B04">
        <w:rPr>
          <w:color w:val="000000"/>
          <w:sz w:val="20"/>
          <w:szCs w:val="20"/>
          <w:lang w:bidi="ar-EG"/>
        </w:rPr>
        <w:t xml:space="preserve">. AJNR Am J </w:t>
      </w:r>
      <w:proofErr w:type="spellStart"/>
      <w:r w:rsidR="00664D28" w:rsidRPr="00C14B04">
        <w:rPr>
          <w:color w:val="000000"/>
          <w:sz w:val="20"/>
          <w:szCs w:val="20"/>
          <w:lang w:bidi="ar-EG"/>
        </w:rPr>
        <w:t>Neuroradiol</w:t>
      </w:r>
      <w:proofErr w:type="spellEnd"/>
      <w:r w:rsidR="00664D28" w:rsidRPr="00C14B04">
        <w:rPr>
          <w:color w:val="000000"/>
          <w:sz w:val="20"/>
          <w:szCs w:val="20"/>
          <w:lang w:bidi="ar-EG"/>
        </w:rPr>
        <w:t>; 32(2):221–9.</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r w:rsidRPr="00C14B04">
        <w:rPr>
          <w:bCs/>
          <w:color w:val="000000"/>
          <w:sz w:val="20"/>
          <w:szCs w:val="20"/>
          <w:lang w:val="de-DE" w:eastAsia="zh-CN" w:bidi="ar-EG"/>
        </w:rPr>
        <w:t>L</w:t>
      </w:r>
      <w:r w:rsidR="00664D28" w:rsidRPr="00C14B04">
        <w:rPr>
          <w:bCs/>
          <w:color w:val="000000"/>
          <w:sz w:val="20"/>
          <w:szCs w:val="20"/>
          <w:lang w:val="de-DE" w:eastAsia="zh-CN" w:bidi="ar-EG"/>
        </w:rPr>
        <w:t xml:space="preserve">ehmann P, Saliou G, Brochart C, </w:t>
      </w:r>
      <w:r w:rsidR="004B5988" w:rsidRPr="00C14B04">
        <w:rPr>
          <w:bCs/>
          <w:i/>
          <w:iCs/>
          <w:color w:val="000000"/>
          <w:sz w:val="20"/>
          <w:szCs w:val="20"/>
          <w:lang w:val="fr-FR"/>
        </w:rPr>
        <w:t>et al.</w:t>
      </w:r>
      <w:r w:rsidR="00664D28" w:rsidRPr="00C14B04">
        <w:rPr>
          <w:bCs/>
          <w:color w:val="000000"/>
          <w:sz w:val="20"/>
          <w:szCs w:val="20"/>
          <w:lang w:val="de-DE" w:eastAsia="zh-CN" w:bidi="ar-EG"/>
        </w:rPr>
        <w:t xml:space="preserve"> </w:t>
      </w:r>
      <w:r w:rsidR="00664D28" w:rsidRPr="00C14B04">
        <w:rPr>
          <w:bCs/>
          <w:color w:val="000000"/>
          <w:sz w:val="20"/>
          <w:szCs w:val="20"/>
          <w:lang w:eastAsia="zh-CN" w:bidi="ar-EG"/>
        </w:rPr>
        <w:t>(2009):</w:t>
      </w:r>
      <w:r w:rsidR="00664D28" w:rsidRPr="00C14B04">
        <w:rPr>
          <w:color w:val="000000"/>
          <w:sz w:val="20"/>
          <w:szCs w:val="20"/>
          <w:lang w:bidi="ar-EG"/>
        </w:rPr>
        <w:t xml:space="preserve"> 3T MR imaging of postoperative recurrent middle ear </w:t>
      </w:r>
      <w:proofErr w:type="spellStart"/>
      <w:r w:rsidR="00664D28" w:rsidRPr="00C14B04">
        <w:rPr>
          <w:color w:val="000000"/>
          <w:sz w:val="20"/>
          <w:szCs w:val="20"/>
          <w:lang w:bidi="ar-EG"/>
        </w:rPr>
        <w:t>cholesteatomas</w:t>
      </w:r>
      <w:proofErr w:type="spellEnd"/>
      <w:r w:rsidR="00664D28" w:rsidRPr="00C14B04">
        <w:rPr>
          <w:color w:val="000000"/>
          <w:sz w:val="20"/>
          <w:szCs w:val="20"/>
          <w:lang w:bidi="ar-EG"/>
        </w:rPr>
        <w:t xml:space="preserve">: value of periodically rotated overlapping parallel lines with enhanced </w:t>
      </w:r>
      <w:r w:rsidR="00664D28" w:rsidRPr="00C14B04">
        <w:rPr>
          <w:color w:val="000000"/>
          <w:sz w:val="20"/>
          <w:szCs w:val="20"/>
          <w:lang w:bidi="ar-EG"/>
        </w:rPr>
        <w:lastRenderedPageBreak/>
        <w:t xml:space="preserve">reconstruction diffusion-weighted MR imaging. AJNR Am J </w:t>
      </w:r>
      <w:proofErr w:type="spellStart"/>
      <w:r w:rsidR="00664D28" w:rsidRPr="00C14B04">
        <w:rPr>
          <w:color w:val="000000"/>
          <w:sz w:val="20"/>
          <w:szCs w:val="20"/>
          <w:lang w:bidi="ar-EG"/>
        </w:rPr>
        <w:t>Neuroradiol</w:t>
      </w:r>
      <w:proofErr w:type="spellEnd"/>
      <w:r w:rsidR="00664D28" w:rsidRPr="00C14B04">
        <w:rPr>
          <w:color w:val="000000"/>
          <w:sz w:val="20"/>
          <w:szCs w:val="20"/>
          <w:lang w:bidi="ar-EG"/>
        </w:rPr>
        <w:t>; 2:423–7.</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r w:rsidRPr="00C14B04">
        <w:rPr>
          <w:bCs/>
          <w:color w:val="000000"/>
          <w:sz w:val="20"/>
          <w:szCs w:val="20"/>
          <w:lang w:val="de-DE" w:eastAsia="zh-CN" w:bidi="ar-EG"/>
        </w:rPr>
        <w:t>W</w:t>
      </w:r>
      <w:r w:rsidR="00664D28" w:rsidRPr="00C14B04">
        <w:rPr>
          <w:bCs/>
          <w:color w:val="000000"/>
          <w:sz w:val="20"/>
          <w:szCs w:val="20"/>
          <w:lang w:val="de-DE" w:eastAsia="zh-CN" w:bidi="ar-EG"/>
        </w:rPr>
        <w:t xml:space="preserve">intersperger BJ, Runge VM, Biswas J, </w:t>
      </w:r>
      <w:r w:rsidR="004B5988" w:rsidRPr="00C14B04">
        <w:rPr>
          <w:bCs/>
          <w:i/>
          <w:iCs/>
          <w:color w:val="000000"/>
          <w:sz w:val="20"/>
          <w:szCs w:val="20"/>
        </w:rPr>
        <w:t>et al.</w:t>
      </w:r>
      <w:r w:rsidR="00664D28" w:rsidRPr="00C14B04">
        <w:rPr>
          <w:bCs/>
          <w:color w:val="000000"/>
          <w:sz w:val="20"/>
          <w:szCs w:val="20"/>
          <w:lang w:val="de-DE" w:eastAsia="zh-CN" w:bidi="ar-EG"/>
        </w:rPr>
        <w:t xml:space="preserve"> </w:t>
      </w:r>
      <w:r w:rsidR="00664D28" w:rsidRPr="00C14B04">
        <w:rPr>
          <w:bCs/>
          <w:color w:val="000000"/>
          <w:sz w:val="20"/>
          <w:szCs w:val="20"/>
          <w:lang w:eastAsia="zh-CN" w:bidi="ar-EG"/>
        </w:rPr>
        <w:t>(2006):</w:t>
      </w:r>
      <w:r w:rsidR="00664D28" w:rsidRPr="00C14B04">
        <w:rPr>
          <w:color w:val="000000"/>
          <w:sz w:val="20"/>
          <w:szCs w:val="20"/>
          <w:lang w:bidi="ar-EG"/>
        </w:rPr>
        <w:t xml:space="preserve"> Brain magnetic resonance imaging at 3 T using BLADE compared with standard rectilinear data sampling. Invest </w:t>
      </w:r>
      <w:proofErr w:type="spellStart"/>
      <w:r w:rsidR="00664D28" w:rsidRPr="00C14B04">
        <w:rPr>
          <w:color w:val="000000"/>
          <w:sz w:val="20"/>
          <w:szCs w:val="20"/>
          <w:lang w:bidi="ar-EG"/>
        </w:rPr>
        <w:t>Radiol</w:t>
      </w:r>
      <w:proofErr w:type="spellEnd"/>
      <w:r w:rsidR="00664D28" w:rsidRPr="00C14B04">
        <w:rPr>
          <w:color w:val="000000"/>
          <w:sz w:val="20"/>
          <w:szCs w:val="20"/>
          <w:lang w:bidi="ar-EG"/>
        </w:rPr>
        <w:t>; 41(7):586–92.</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val="de-DE" w:bidi="ar-EG"/>
        </w:rPr>
      </w:pPr>
      <w:r w:rsidRPr="00C14B04">
        <w:rPr>
          <w:bCs/>
          <w:color w:val="000000"/>
          <w:sz w:val="20"/>
          <w:szCs w:val="20"/>
          <w:lang w:val="it-IT" w:eastAsia="zh-CN" w:bidi="ar-EG"/>
        </w:rPr>
        <w:t>W</w:t>
      </w:r>
      <w:r w:rsidR="00664D28" w:rsidRPr="00C14B04">
        <w:rPr>
          <w:bCs/>
          <w:color w:val="000000"/>
          <w:sz w:val="20"/>
          <w:szCs w:val="20"/>
          <w:lang w:val="it-IT" w:eastAsia="zh-CN" w:bidi="ar-EG"/>
        </w:rPr>
        <w:t xml:space="preserve">illiams MT, Ayache D, Alberti C, </w:t>
      </w:r>
      <w:r w:rsidR="004B5988" w:rsidRPr="00C14B04">
        <w:rPr>
          <w:bCs/>
          <w:i/>
          <w:iCs/>
          <w:color w:val="000000"/>
          <w:sz w:val="20"/>
          <w:szCs w:val="20"/>
        </w:rPr>
        <w:t>et al.</w:t>
      </w:r>
      <w:r w:rsidR="00664D28" w:rsidRPr="00C14B04">
        <w:rPr>
          <w:bCs/>
          <w:color w:val="000000"/>
          <w:sz w:val="20"/>
          <w:szCs w:val="20"/>
          <w:lang w:val="it-IT" w:eastAsia="zh-CN" w:bidi="ar-EG"/>
        </w:rPr>
        <w:t xml:space="preserve"> </w:t>
      </w:r>
      <w:r w:rsidR="00664D28" w:rsidRPr="00C14B04">
        <w:rPr>
          <w:bCs/>
          <w:color w:val="000000"/>
          <w:sz w:val="20"/>
          <w:szCs w:val="20"/>
          <w:lang w:eastAsia="zh-CN" w:bidi="ar-EG"/>
        </w:rPr>
        <w:t>(2003):</w:t>
      </w:r>
      <w:r w:rsidR="00664D28" w:rsidRPr="00C14B04">
        <w:rPr>
          <w:color w:val="000000"/>
          <w:sz w:val="20"/>
          <w:szCs w:val="20"/>
          <w:lang w:bidi="ar-EG"/>
        </w:rPr>
        <w:t xml:space="preserve"> Detection of postoperative residual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xml:space="preserve"> with delayed contrast-enhanced MR imaging: initial findings. </w:t>
      </w:r>
      <w:r w:rsidR="00664D28" w:rsidRPr="00C14B04">
        <w:rPr>
          <w:color w:val="000000"/>
          <w:sz w:val="20"/>
          <w:szCs w:val="20"/>
          <w:lang w:val="de-DE" w:bidi="ar-EG"/>
        </w:rPr>
        <w:t>Eur Radiol; 13:169–74.</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r w:rsidRPr="00C14B04">
        <w:rPr>
          <w:bCs/>
          <w:color w:val="000000"/>
          <w:sz w:val="20"/>
          <w:szCs w:val="20"/>
          <w:lang w:val="fr-FR" w:eastAsia="zh-CN" w:bidi="ar-EG"/>
        </w:rPr>
        <w:t>D</w:t>
      </w:r>
      <w:r w:rsidR="00664D28" w:rsidRPr="00C14B04">
        <w:rPr>
          <w:bCs/>
          <w:color w:val="000000"/>
          <w:sz w:val="20"/>
          <w:szCs w:val="20"/>
          <w:lang w:val="fr-FR" w:eastAsia="zh-CN" w:bidi="ar-EG"/>
        </w:rPr>
        <w:t xml:space="preserve">e </w:t>
      </w:r>
      <w:proofErr w:type="spellStart"/>
      <w:r w:rsidR="00664D28" w:rsidRPr="00C14B04">
        <w:rPr>
          <w:bCs/>
          <w:color w:val="000000"/>
          <w:sz w:val="20"/>
          <w:szCs w:val="20"/>
          <w:lang w:val="fr-FR" w:eastAsia="zh-CN" w:bidi="ar-EG"/>
        </w:rPr>
        <w:t>Foer</w:t>
      </w:r>
      <w:proofErr w:type="spellEnd"/>
      <w:r w:rsidR="00664D28" w:rsidRPr="00C14B04">
        <w:rPr>
          <w:bCs/>
          <w:color w:val="000000"/>
          <w:sz w:val="20"/>
          <w:szCs w:val="20"/>
          <w:lang w:val="fr-FR" w:eastAsia="zh-CN" w:bidi="ar-EG"/>
        </w:rPr>
        <w:t xml:space="preserve"> B, </w:t>
      </w:r>
      <w:proofErr w:type="spellStart"/>
      <w:r w:rsidR="00664D28" w:rsidRPr="00C14B04">
        <w:rPr>
          <w:bCs/>
          <w:color w:val="000000"/>
          <w:sz w:val="20"/>
          <w:szCs w:val="20"/>
          <w:lang w:val="fr-FR" w:eastAsia="zh-CN" w:bidi="ar-EG"/>
        </w:rPr>
        <w:t>Vercruysse</w:t>
      </w:r>
      <w:proofErr w:type="spellEnd"/>
      <w:r w:rsidR="00664D28" w:rsidRPr="00C14B04">
        <w:rPr>
          <w:bCs/>
          <w:color w:val="000000"/>
          <w:sz w:val="20"/>
          <w:szCs w:val="20"/>
          <w:lang w:val="fr-FR" w:eastAsia="zh-CN" w:bidi="ar-EG"/>
        </w:rPr>
        <w:t xml:space="preserve"> JP, </w:t>
      </w:r>
      <w:proofErr w:type="spellStart"/>
      <w:r w:rsidR="00664D28" w:rsidRPr="00C14B04">
        <w:rPr>
          <w:bCs/>
          <w:color w:val="000000"/>
          <w:sz w:val="20"/>
          <w:szCs w:val="20"/>
          <w:lang w:val="fr-FR" w:eastAsia="zh-CN" w:bidi="ar-EG"/>
        </w:rPr>
        <w:t>Bernaerts</w:t>
      </w:r>
      <w:proofErr w:type="spellEnd"/>
      <w:r w:rsidR="00664D28" w:rsidRPr="00C14B04">
        <w:rPr>
          <w:bCs/>
          <w:color w:val="000000"/>
          <w:sz w:val="20"/>
          <w:szCs w:val="20"/>
          <w:lang w:val="fr-FR" w:eastAsia="zh-CN" w:bidi="ar-EG"/>
        </w:rPr>
        <w:t xml:space="preserve"> A, </w:t>
      </w:r>
      <w:r w:rsidR="004B5988" w:rsidRPr="00C14B04">
        <w:rPr>
          <w:bCs/>
          <w:i/>
          <w:iCs/>
          <w:color w:val="000000"/>
          <w:sz w:val="20"/>
          <w:szCs w:val="20"/>
          <w:lang w:val="fr-FR"/>
        </w:rPr>
        <w:t>et al.</w:t>
      </w:r>
      <w:r w:rsidR="00664D28" w:rsidRPr="00C14B04">
        <w:rPr>
          <w:bCs/>
          <w:color w:val="000000"/>
          <w:sz w:val="20"/>
          <w:szCs w:val="20"/>
          <w:lang w:val="fr-FR" w:eastAsia="zh-CN" w:bidi="ar-EG"/>
        </w:rPr>
        <w:t xml:space="preserve"> </w:t>
      </w:r>
      <w:r w:rsidR="00664D28" w:rsidRPr="00C14B04">
        <w:rPr>
          <w:bCs/>
          <w:color w:val="000000"/>
          <w:sz w:val="20"/>
          <w:szCs w:val="20"/>
          <w:lang w:eastAsia="zh-CN" w:bidi="ar-EG"/>
        </w:rPr>
        <w:t>(2008):</w:t>
      </w:r>
      <w:r w:rsidR="00664D28" w:rsidRPr="00C14B04">
        <w:rPr>
          <w:color w:val="000000"/>
          <w:sz w:val="20"/>
          <w:szCs w:val="20"/>
          <w:lang w:bidi="ar-EG"/>
        </w:rPr>
        <w:t xml:space="preserve"> Detection of postoperative residual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xml:space="preserve"> with non-echo-planar diffusion-</w:t>
      </w:r>
      <w:r w:rsidR="00664D28" w:rsidRPr="00C14B04">
        <w:rPr>
          <w:color w:val="000000"/>
          <w:sz w:val="20"/>
          <w:szCs w:val="20"/>
          <w:lang w:bidi="ar-EG"/>
        </w:rPr>
        <w:lastRenderedPageBreak/>
        <w:t xml:space="preserve">weighted magnetic resonance imaging. </w:t>
      </w:r>
      <w:proofErr w:type="spellStart"/>
      <w:r w:rsidR="00664D28" w:rsidRPr="00C14B04">
        <w:rPr>
          <w:color w:val="000000"/>
          <w:sz w:val="20"/>
          <w:szCs w:val="20"/>
          <w:lang w:bidi="ar-EG"/>
        </w:rPr>
        <w:t>Otol</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Neurotol</w:t>
      </w:r>
      <w:proofErr w:type="spellEnd"/>
      <w:r w:rsidR="00664D28" w:rsidRPr="00C14B04">
        <w:rPr>
          <w:color w:val="000000"/>
          <w:sz w:val="20"/>
          <w:szCs w:val="20"/>
          <w:lang w:bidi="ar-EG"/>
        </w:rPr>
        <w:t>; 29: 513–7.</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r w:rsidRPr="00C14B04">
        <w:rPr>
          <w:bCs/>
          <w:color w:val="000000"/>
          <w:sz w:val="20"/>
          <w:szCs w:val="20"/>
          <w:lang w:val="it-IT" w:eastAsia="zh-CN" w:bidi="ar-EG"/>
        </w:rPr>
        <w:t>J</w:t>
      </w:r>
      <w:r w:rsidR="00664D28" w:rsidRPr="00C14B04">
        <w:rPr>
          <w:bCs/>
          <w:color w:val="000000"/>
          <w:sz w:val="20"/>
          <w:szCs w:val="20"/>
          <w:lang w:val="it-IT" w:eastAsia="zh-CN" w:bidi="ar-EG"/>
        </w:rPr>
        <w:t xml:space="preserve">indal M, Riskalla A, Jiang D, </w:t>
      </w:r>
      <w:r w:rsidR="004B5988" w:rsidRPr="00C14B04">
        <w:rPr>
          <w:bCs/>
          <w:i/>
          <w:iCs/>
          <w:color w:val="000000"/>
          <w:sz w:val="20"/>
          <w:szCs w:val="20"/>
          <w:lang w:val="fr-FR"/>
        </w:rPr>
        <w:t>et al.</w:t>
      </w:r>
      <w:r w:rsidR="00664D28" w:rsidRPr="00C14B04">
        <w:rPr>
          <w:bCs/>
          <w:color w:val="000000"/>
          <w:sz w:val="20"/>
          <w:szCs w:val="20"/>
          <w:lang w:val="it-IT" w:eastAsia="zh-CN" w:bidi="ar-EG"/>
        </w:rPr>
        <w:t xml:space="preserve"> </w:t>
      </w:r>
      <w:r w:rsidR="00664D28" w:rsidRPr="00C14B04">
        <w:rPr>
          <w:bCs/>
          <w:color w:val="000000"/>
          <w:sz w:val="20"/>
          <w:szCs w:val="20"/>
          <w:lang w:eastAsia="zh-CN" w:bidi="ar-EG"/>
        </w:rPr>
        <w:t>(2011):</w:t>
      </w:r>
      <w:r w:rsidR="00664D28" w:rsidRPr="00C14B04">
        <w:rPr>
          <w:color w:val="000000"/>
          <w:sz w:val="20"/>
          <w:szCs w:val="20"/>
          <w:lang w:bidi="ar-EG"/>
        </w:rPr>
        <w:t xml:space="preserve"> A systematic review of diffusion-weighted magnetic resonance imaging in the assessment of postoperative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Otol</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Neurotol</w:t>
      </w:r>
      <w:proofErr w:type="spellEnd"/>
      <w:r w:rsidR="00664D28" w:rsidRPr="00C14B04">
        <w:rPr>
          <w:color w:val="000000"/>
          <w:sz w:val="20"/>
          <w:szCs w:val="20"/>
          <w:lang w:bidi="ar-EG"/>
        </w:rPr>
        <w:t>; 32(8): 1243-9.</w:t>
      </w:r>
    </w:p>
    <w:p w:rsidR="00B07EF8" w:rsidRPr="00C14B04" w:rsidRDefault="00B07EF8" w:rsidP="00B07EF8">
      <w:pPr>
        <w:pStyle w:val="BbCharCharCharChar"/>
        <w:numPr>
          <w:ilvl w:val="0"/>
          <w:numId w:val="19"/>
        </w:numPr>
        <w:snapToGrid w:val="0"/>
        <w:spacing w:after="0" w:line="240" w:lineRule="auto"/>
        <w:jc w:val="both"/>
        <w:rPr>
          <w:color w:val="000000"/>
          <w:sz w:val="20"/>
          <w:szCs w:val="20"/>
          <w:lang w:bidi="ar-EG"/>
        </w:rPr>
      </w:pPr>
      <w:proofErr w:type="spellStart"/>
      <w:r w:rsidRPr="00C14B04">
        <w:rPr>
          <w:bCs/>
          <w:color w:val="000000"/>
          <w:sz w:val="20"/>
          <w:szCs w:val="20"/>
          <w:lang w:eastAsia="zh-CN" w:bidi="ar-EG"/>
        </w:rPr>
        <w:t>F</w:t>
      </w:r>
      <w:r w:rsidR="00664D28" w:rsidRPr="00C14B04">
        <w:rPr>
          <w:bCs/>
          <w:color w:val="000000"/>
          <w:sz w:val="20"/>
          <w:szCs w:val="20"/>
          <w:lang w:eastAsia="zh-CN" w:bidi="ar-EG"/>
        </w:rPr>
        <w:t>ahmy</w:t>
      </w:r>
      <w:proofErr w:type="spellEnd"/>
      <w:r w:rsidR="00664D28" w:rsidRPr="00C14B04">
        <w:rPr>
          <w:bCs/>
          <w:color w:val="000000"/>
          <w:sz w:val="20"/>
          <w:szCs w:val="20"/>
          <w:lang w:eastAsia="zh-CN" w:bidi="ar-EG"/>
        </w:rPr>
        <w:t xml:space="preserve"> DM and </w:t>
      </w:r>
      <w:proofErr w:type="spellStart"/>
      <w:r w:rsidR="00664D28" w:rsidRPr="00C14B04">
        <w:rPr>
          <w:bCs/>
          <w:color w:val="000000"/>
          <w:sz w:val="20"/>
          <w:szCs w:val="20"/>
          <w:lang w:eastAsia="zh-CN" w:bidi="ar-EG"/>
        </w:rPr>
        <w:t>Ragab</w:t>
      </w:r>
      <w:proofErr w:type="spellEnd"/>
      <w:r w:rsidR="00664D28" w:rsidRPr="00C14B04">
        <w:rPr>
          <w:bCs/>
          <w:color w:val="000000"/>
          <w:sz w:val="20"/>
          <w:szCs w:val="20"/>
          <w:lang w:eastAsia="zh-CN" w:bidi="ar-EG"/>
        </w:rPr>
        <w:t xml:space="preserve"> SM (2012):</w:t>
      </w:r>
      <w:r w:rsidR="00664D28" w:rsidRPr="00C14B04">
        <w:rPr>
          <w:color w:val="000000"/>
          <w:sz w:val="20"/>
          <w:szCs w:val="20"/>
          <w:lang w:bidi="ar-EG"/>
        </w:rPr>
        <w:t xml:space="preserve"> Detection of postoperative residual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xml:space="preserve"> using PROPELLER DWI combined with conventional MRI. The Egyptian Journal of Radiology and Nuclear Medicine; 43: 543-548.</w:t>
      </w:r>
    </w:p>
    <w:p w:rsidR="00B07EF8" w:rsidRPr="00C14B04" w:rsidRDefault="00B07EF8" w:rsidP="00B07EF8">
      <w:pPr>
        <w:pStyle w:val="bb"/>
        <w:numPr>
          <w:ilvl w:val="0"/>
          <w:numId w:val="19"/>
        </w:numPr>
        <w:shd w:val="clear" w:color="auto" w:fill="FFFFFF"/>
        <w:snapToGrid w:val="0"/>
        <w:spacing w:after="0" w:line="240" w:lineRule="auto"/>
        <w:ind w:left="425" w:hanging="425"/>
        <w:jc w:val="both"/>
        <w:rPr>
          <w:color w:val="000000"/>
          <w:sz w:val="20"/>
          <w:szCs w:val="20"/>
          <w:lang w:eastAsia="zh-CN"/>
        </w:rPr>
      </w:pPr>
      <w:r w:rsidRPr="00C14B04">
        <w:rPr>
          <w:bCs/>
          <w:color w:val="000000"/>
          <w:sz w:val="20"/>
          <w:szCs w:val="20"/>
          <w:lang w:eastAsia="zh-CN" w:bidi="ar-EG"/>
        </w:rPr>
        <w:t>L</w:t>
      </w:r>
      <w:r w:rsidR="00664D28" w:rsidRPr="00C14B04">
        <w:rPr>
          <w:bCs/>
          <w:color w:val="000000"/>
          <w:sz w:val="20"/>
          <w:szCs w:val="20"/>
          <w:lang w:eastAsia="zh-CN" w:bidi="ar-EG"/>
        </w:rPr>
        <w:t xml:space="preserve">ingam RK, </w:t>
      </w:r>
      <w:proofErr w:type="spellStart"/>
      <w:r w:rsidR="00664D28" w:rsidRPr="00C14B04">
        <w:rPr>
          <w:bCs/>
          <w:color w:val="000000"/>
          <w:sz w:val="20"/>
          <w:szCs w:val="20"/>
          <w:lang w:eastAsia="zh-CN" w:bidi="ar-EG"/>
        </w:rPr>
        <w:t>Khemani</w:t>
      </w:r>
      <w:proofErr w:type="spellEnd"/>
      <w:r w:rsidR="00664D28" w:rsidRPr="00C14B04">
        <w:rPr>
          <w:bCs/>
          <w:color w:val="000000"/>
          <w:sz w:val="20"/>
          <w:szCs w:val="20"/>
          <w:lang w:eastAsia="zh-CN" w:bidi="ar-EG"/>
        </w:rPr>
        <w:t xml:space="preserve"> S, Singh A, </w:t>
      </w:r>
      <w:r w:rsidR="004B5988" w:rsidRPr="00C14B04">
        <w:rPr>
          <w:bCs/>
          <w:i/>
          <w:iCs/>
          <w:color w:val="000000"/>
          <w:sz w:val="20"/>
          <w:szCs w:val="20"/>
        </w:rPr>
        <w:t>et al.</w:t>
      </w:r>
      <w:r w:rsidR="00664D28" w:rsidRPr="00C14B04">
        <w:rPr>
          <w:bCs/>
          <w:color w:val="000000"/>
          <w:sz w:val="20"/>
          <w:szCs w:val="20"/>
          <w:lang w:eastAsia="zh-CN" w:bidi="ar-EG"/>
        </w:rPr>
        <w:t xml:space="preserve"> (2013):</w:t>
      </w:r>
      <w:r w:rsidR="00664D28" w:rsidRPr="00C14B04">
        <w:rPr>
          <w:color w:val="000000"/>
          <w:sz w:val="20"/>
          <w:szCs w:val="20"/>
          <w:lang w:bidi="ar-EG"/>
        </w:rPr>
        <w:t xml:space="preserve"> Imaging of postoperative middle ear </w:t>
      </w:r>
      <w:proofErr w:type="spellStart"/>
      <w:r w:rsidR="00664D28" w:rsidRPr="00C14B04">
        <w:rPr>
          <w:color w:val="000000"/>
          <w:sz w:val="20"/>
          <w:szCs w:val="20"/>
          <w:lang w:bidi="ar-EG"/>
        </w:rPr>
        <w:t>cholesteatoma</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Clin</w:t>
      </w:r>
      <w:proofErr w:type="spellEnd"/>
      <w:r w:rsidR="00664D28" w:rsidRPr="00C14B04">
        <w:rPr>
          <w:color w:val="000000"/>
          <w:sz w:val="20"/>
          <w:szCs w:val="20"/>
          <w:lang w:bidi="ar-EG"/>
        </w:rPr>
        <w:t xml:space="preserve"> </w:t>
      </w:r>
      <w:proofErr w:type="spellStart"/>
      <w:r w:rsidR="00664D28" w:rsidRPr="00C14B04">
        <w:rPr>
          <w:color w:val="000000"/>
          <w:sz w:val="20"/>
          <w:szCs w:val="20"/>
          <w:lang w:bidi="ar-EG"/>
        </w:rPr>
        <w:t>Radiol</w:t>
      </w:r>
      <w:proofErr w:type="spellEnd"/>
      <w:r w:rsidR="00664D28" w:rsidRPr="00C14B04">
        <w:rPr>
          <w:color w:val="000000"/>
          <w:sz w:val="20"/>
          <w:szCs w:val="20"/>
          <w:lang w:bidi="ar-EG"/>
        </w:rPr>
        <w:t>; 66(8): 760-7.</w:t>
      </w:r>
      <w:r w:rsidR="00C14B04" w:rsidRPr="00C14B04">
        <w:rPr>
          <w:rFonts w:hint="eastAsia"/>
          <w:color w:val="000000"/>
          <w:sz w:val="20"/>
          <w:szCs w:val="20"/>
          <w:lang w:eastAsia="zh-CN" w:bidi="ar-EG"/>
        </w:rPr>
        <w:t xml:space="preserve"> </w:t>
      </w:r>
    </w:p>
    <w:p w:rsidR="00B07EF8" w:rsidRPr="00C14B04" w:rsidRDefault="00B07EF8" w:rsidP="00B07EF8">
      <w:pPr>
        <w:pStyle w:val="title1"/>
        <w:shd w:val="clear" w:color="auto" w:fill="FFFFFF"/>
        <w:snapToGrid w:val="0"/>
        <w:ind w:left="425" w:hanging="425"/>
        <w:jc w:val="both"/>
        <w:rPr>
          <w:color w:val="000000"/>
          <w:sz w:val="20"/>
          <w:szCs w:val="20"/>
          <w:lang w:eastAsia="zh-CN"/>
        </w:rPr>
        <w:sectPr w:rsidR="00B07EF8" w:rsidRPr="00C14B04" w:rsidSect="00C14B04">
          <w:type w:val="continuous"/>
          <w:pgSz w:w="12242" w:h="15842" w:code="1"/>
          <w:pgMar w:top="1440" w:right="1440" w:bottom="1440" w:left="1440" w:header="720" w:footer="720" w:gutter="0"/>
          <w:cols w:num="2" w:space="576"/>
          <w:docGrid w:linePitch="360"/>
        </w:sectPr>
      </w:pPr>
    </w:p>
    <w:p w:rsidR="00F14151" w:rsidRPr="00C14B04" w:rsidRDefault="00F14151" w:rsidP="00B07EF8">
      <w:pPr>
        <w:pStyle w:val="title1"/>
        <w:shd w:val="clear" w:color="auto" w:fill="FFFFFF"/>
        <w:snapToGrid w:val="0"/>
        <w:ind w:left="425" w:hanging="425"/>
        <w:jc w:val="both"/>
        <w:rPr>
          <w:color w:val="000000"/>
          <w:sz w:val="20"/>
          <w:szCs w:val="20"/>
        </w:rPr>
      </w:pPr>
    </w:p>
    <w:p w:rsidR="00B07EF8" w:rsidRPr="00C14B04" w:rsidRDefault="00B07EF8" w:rsidP="00B07EF8">
      <w:pPr>
        <w:pStyle w:val="Default"/>
        <w:snapToGrid w:val="0"/>
        <w:ind w:left="425" w:hanging="425"/>
        <w:jc w:val="both"/>
        <w:rPr>
          <w:rFonts w:ascii="Times New Roman" w:hAnsi="Times New Roman" w:cs="Times New Roman"/>
          <w:color w:val="auto"/>
          <w:sz w:val="20"/>
          <w:szCs w:val="20"/>
        </w:rPr>
      </w:pPr>
    </w:p>
    <w:p w:rsidR="00B07EF8" w:rsidRPr="00C14B04" w:rsidRDefault="00B07EF8" w:rsidP="00B07EF8">
      <w:pPr>
        <w:pStyle w:val="Default"/>
        <w:snapToGrid w:val="0"/>
        <w:ind w:left="425" w:hanging="425"/>
        <w:jc w:val="both"/>
        <w:rPr>
          <w:rFonts w:ascii="Times New Roman" w:hAnsi="Times New Roman" w:cs="Times New Roman"/>
          <w:color w:val="auto"/>
          <w:sz w:val="20"/>
          <w:szCs w:val="20"/>
        </w:rPr>
      </w:pPr>
    </w:p>
    <w:p w:rsidR="002625D6" w:rsidRPr="00C14B04" w:rsidRDefault="00B07EF8" w:rsidP="00B07EF8">
      <w:pPr>
        <w:pStyle w:val="Default"/>
        <w:snapToGrid w:val="0"/>
        <w:ind w:left="425" w:hanging="425"/>
        <w:jc w:val="both"/>
        <w:rPr>
          <w:rFonts w:ascii="Times New Roman" w:hAnsi="Times New Roman" w:cs="Times New Roman"/>
          <w:color w:val="auto"/>
          <w:sz w:val="20"/>
          <w:szCs w:val="20"/>
        </w:rPr>
      </w:pPr>
      <w:r w:rsidRPr="00C14B04">
        <w:rPr>
          <w:rFonts w:ascii="Times New Roman" w:hAnsi="Times New Roman" w:cs="Times New Roman"/>
          <w:color w:val="auto"/>
          <w:sz w:val="20"/>
          <w:szCs w:val="20"/>
        </w:rPr>
        <w:t>2/13/2016</w:t>
      </w:r>
    </w:p>
    <w:sectPr w:rsidR="002625D6" w:rsidRPr="00C14B04" w:rsidSect="000C4FE7">
      <w:headerReference w:type="default" r:id="rId13"/>
      <w:footerReference w:type="default" r:id="rId14"/>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328" w:rsidRDefault="001B3328" w:rsidP="00E453FF">
      <w:r>
        <w:separator/>
      </w:r>
    </w:p>
  </w:endnote>
  <w:endnote w:type="continuationSeparator" w:id="0">
    <w:p w:rsidR="001B3328" w:rsidRDefault="001B3328" w:rsidP="00E45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CS Taybah S_U normal.">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F8" w:rsidRPr="00B07EF8" w:rsidRDefault="006F309A" w:rsidP="00B07EF8">
    <w:pPr>
      <w:bidi w:val="0"/>
      <w:jc w:val="center"/>
      <w:rPr>
        <w:sz w:val="20"/>
      </w:rPr>
    </w:pPr>
    <w:r w:rsidRPr="00B07EF8">
      <w:rPr>
        <w:sz w:val="20"/>
      </w:rPr>
      <w:fldChar w:fldCharType="begin"/>
    </w:r>
    <w:r w:rsidR="00B07EF8" w:rsidRPr="00B07EF8">
      <w:rPr>
        <w:sz w:val="20"/>
      </w:rPr>
      <w:instrText xml:space="preserve"> page </w:instrText>
    </w:r>
    <w:r w:rsidRPr="00B07EF8">
      <w:rPr>
        <w:sz w:val="20"/>
      </w:rPr>
      <w:fldChar w:fldCharType="separate"/>
    </w:r>
    <w:r w:rsidR="00C14B04">
      <w:rPr>
        <w:noProof/>
        <w:sz w:val="20"/>
      </w:rPr>
      <w:t>75</w:t>
    </w:r>
    <w:r w:rsidRPr="00B07EF8">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5C" w:rsidRPr="00B07EF8" w:rsidRDefault="006F309A" w:rsidP="00B07EF8">
    <w:pPr>
      <w:bidi w:val="0"/>
      <w:jc w:val="center"/>
      <w:rPr>
        <w:sz w:val="20"/>
      </w:rPr>
    </w:pPr>
    <w:r w:rsidRPr="00B07EF8">
      <w:rPr>
        <w:sz w:val="20"/>
      </w:rPr>
      <w:fldChar w:fldCharType="begin"/>
    </w:r>
    <w:r w:rsidR="00B07EF8" w:rsidRPr="00B07EF8">
      <w:rPr>
        <w:sz w:val="20"/>
      </w:rPr>
      <w:instrText xml:space="preserve"> page </w:instrText>
    </w:r>
    <w:r w:rsidRPr="00B07EF8">
      <w:rPr>
        <w:sz w:val="20"/>
      </w:rPr>
      <w:fldChar w:fldCharType="separate"/>
    </w:r>
    <w:r w:rsidR="00B07EF8">
      <w:rPr>
        <w:noProof/>
        <w:sz w:val="20"/>
      </w:rPr>
      <w:t>1</w:t>
    </w:r>
    <w:r w:rsidRPr="00B07EF8">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328" w:rsidRDefault="001B3328" w:rsidP="00E453FF">
      <w:r>
        <w:separator/>
      </w:r>
    </w:p>
  </w:footnote>
  <w:footnote w:type="continuationSeparator" w:id="0">
    <w:p w:rsidR="001B3328" w:rsidRDefault="001B3328" w:rsidP="00E45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F8" w:rsidRPr="00B07EF8" w:rsidRDefault="00B07EF8" w:rsidP="00B07EF8">
    <w:pPr>
      <w:pBdr>
        <w:bottom w:val="thinThickMediumGap" w:sz="12" w:space="1" w:color="auto"/>
      </w:pBdr>
      <w:tabs>
        <w:tab w:val="left" w:pos="851"/>
        <w:tab w:val="right" w:pos="8364"/>
      </w:tabs>
      <w:bidi w:val="0"/>
      <w:adjustRightInd w:val="0"/>
      <w:snapToGrid w:val="0"/>
      <w:jc w:val="both"/>
      <w:rPr>
        <w:iCs/>
        <w:sz w:val="20"/>
        <w:szCs w:val="20"/>
      </w:rPr>
    </w:pPr>
    <w:r w:rsidRPr="00B07EF8">
      <w:rPr>
        <w:rFonts w:hint="eastAsia"/>
        <w:sz w:val="20"/>
        <w:szCs w:val="20"/>
      </w:rPr>
      <w:tab/>
    </w:r>
    <w:r w:rsidRPr="00B07EF8">
      <w:rPr>
        <w:sz w:val="20"/>
        <w:szCs w:val="20"/>
      </w:rPr>
      <w:t>New York Science Journal 201</w:t>
    </w:r>
    <w:r w:rsidRPr="00B07EF8">
      <w:rPr>
        <w:rFonts w:hint="eastAsia"/>
        <w:sz w:val="20"/>
        <w:szCs w:val="20"/>
      </w:rPr>
      <w:t>6</w:t>
    </w:r>
    <w:proofErr w:type="gramStart"/>
    <w:r w:rsidRPr="00B07EF8">
      <w:rPr>
        <w:sz w:val="20"/>
        <w:szCs w:val="20"/>
      </w:rPr>
      <w:t>;</w:t>
    </w:r>
    <w:r w:rsidRPr="00B07EF8">
      <w:rPr>
        <w:rFonts w:hint="eastAsia"/>
        <w:sz w:val="20"/>
        <w:szCs w:val="20"/>
      </w:rPr>
      <w:t>9</w:t>
    </w:r>
    <w:proofErr w:type="gramEnd"/>
    <w:r w:rsidRPr="00B07EF8">
      <w:rPr>
        <w:sz w:val="20"/>
        <w:szCs w:val="20"/>
      </w:rPr>
      <w:t>(</w:t>
    </w:r>
    <w:r w:rsidRPr="00B07EF8">
      <w:rPr>
        <w:rFonts w:hint="eastAsia"/>
        <w:sz w:val="20"/>
        <w:szCs w:val="20"/>
      </w:rPr>
      <w:t>2</w:t>
    </w:r>
    <w:r w:rsidRPr="00B07EF8">
      <w:rPr>
        <w:sz w:val="20"/>
        <w:szCs w:val="20"/>
      </w:rPr>
      <w:t>)</w:t>
    </w:r>
    <w:r w:rsidRPr="00B07EF8">
      <w:rPr>
        <w:iCs/>
        <w:sz w:val="20"/>
        <w:szCs w:val="20"/>
      </w:rPr>
      <w:t xml:space="preserve">     </w:t>
    </w:r>
    <w:r w:rsidRPr="00B07EF8">
      <w:rPr>
        <w:rFonts w:hint="eastAsia"/>
        <w:iCs/>
        <w:sz w:val="20"/>
        <w:szCs w:val="20"/>
      </w:rPr>
      <w:tab/>
    </w:r>
    <w:r w:rsidRPr="00B07EF8">
      <w:rPr>
        <w:iCs/>
        <w:sz w:val="20"/>
        <w:szCs w:val="20"/>
      </w:rPr>
      <w:t xml:space="preserve"> </w:t>
    </w:r>
    <w:r w:rsidRPr="00B07EF8">
      <w:rPr>
        <w:rFonts w:hint="eastAsia"/>
        <w:iCs/>
        <w:sz w:val="20"/>
        <w:szCs w:val="20"/>
      </w:rPr>
      <w:t xml:space="preserve"> </w:t>
    </w:r>
    <w:r w:rsidRPr="00B07EF8">
      <w:rPr>
        <w:iCs/>
        <w:sz w:val="20"/>
        <w:szCs w:val="20"/>
      </w:rPr>
      <w:t xml:space="preserve">   </w:t>
    </w:r>
    <w:hyperlink r:id="rId1" w:history="1">
      <w:r w:rsidRPr="00B07EF8">
        <w:rPr>
          <w:rStyle w:val="Hyperlink"/>
          <w:sz w:val="20"/>
          <w:szCs w:val="20"/>
        </w:rPr>
        <w:t>http://www.sciencepub.net/newyork</w:t>
      </w:r>
    </w:hyperlink>
  </w:p>
  <w:p w:rsidR="00B07EF8" w:rsidRPr="00B07EF8" w:rsidRDefault="00B07EF8" w:rsidP="00B07EF8">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EF8" w:rsidRPr="00B07EF8" w:rsidRDefault="00B07EF8" w:rsidP="00B07EF8">
    <w:pPr>
      <w:pBdr>
        <w:bottom w:val="thinThickMediumGap" w:sz="12" w:space="1" w:color="auto"/>
      </w:pBdr>
      <w:tabs>
        <w:tab w:val="left" w:pos="851"/>
        <w:tab w:val="right" w:pos="8364"/>
      </w:tabs>
      <w:bidi w:val="0"/>
      <w:adjustRightInd w:val="0"/>
      <w:snapToGrid w:val="0"/>
      <w:jc w:val="both"/>
      <w:rPr>
        <w:iCs/>
        <w:sz w:val="20"/>
        <w:szCs w:val="20"/>
      </w:rPr>
    </w:pPr>
    <w:r w:rsidRPr="00B07EF8">
      <w:rPr>
        <w:rFonts w:hint="eastAsia"/>
        <w:sz w:val="20"/>
        <w:szCs w:val="20"/>
      </w:rPr>
      <w:tab/>
    </w:r>
    <w:r w:rsidRPr="00B07EF8">
      <w:rPr>
        <w:sz w:val="20"/>
        <w:szCs w:val="20"/>
      </w:rPr>
      <w:t>New York Science Journal 201</w:t>
    </w:r>
    <w:r w:rsidRPr="00B07EF8">
      <w:rPr>
        <w:rFonts w:hint="eastAsia"/>
        <w:sz w:val="20"/>
        <w:szCs w:val="20"/>
      </w:rPr>
      <w:t>6</w:t>
    </w:r>
    <w:proofErr w:type="gramStart"/>
    <w:r w:rsidRPr="00B07EF8">
      <w:rPr>
        <w:sz w:val="20"/>
        <w:szCs w:val="20"/>
      </w:rPr>
      <w:t>;</w:t>
    </w:r>
    <w:r w:rsidRPr="00B07EF8">
      <w:rPr>
        <w:rFonts w:hint="eastAsia"/>
        <w:sz w:val="20"/>
        <w:szCs w:val="20"/>
      </w:rPr>
      <w:t>9</w:t>
    </w:r>
    <w:proofErr w:type="gramEnd"/>
    <w:r w:rsidRPr="00B07EF8">
      <w:rPr>
        <w:sz w:val="20"/>
        <w:szCs w:val="20"/>
      </w:rPr>
      <w:t>(</w:t>
    </w:r>
    <w:r w:rsidRPr="00B07EF8">
      <w:rPr>
        <w:rFonts w:hint="eastAsia"/>
        <w:sz w:val="20"/>
        <w:szCs w:val="20"/>
      </w:rPr>
      <w:t>2</w:t>
    </w:r>
    <w:r w:rsidRPr="00B07EF8">
      <w:rPr>
        <w:sz w:val="20"/>
        <w:szCs w:val="20"/>
      </w:rPr>
      <w:t>)</w:t>
    </w:r>
    <w:r w:rsidRPr="00B07EF8">
      <w:rPr>
        <w:iCs/>
        <w:sz w:val="20"/>
        <w:szCs w:val="20"/>
      </w:rPr>
      <w:t xml:space="preserve">     </w:t>
    </w:r>
    <w:r w:rsidRPr="00B07EF8">
      <w:rPr>
        <w:rFonts w:hint="eastAsia"/>
        <w:iCs/>
        <w:sz w:val="20"/>
        <w:szCs w:val="20"/>
      </w:rPr>
      <w:tab/>
    </w:r>
    <w:r w:rsidRPr="00B07EF8">
      <w:rPr>
        <w:iCs/>
        <w:sz w:val="20"/>
        <w:szCs w:val="20"/>
      </w:rPr>
      <w:t xml:space="preserve"> </w:t>
    </w:r>
    <w:r w:rsidRPr="00B07EF8">
      <w:rPr>
        <w:rFonts w:hint="eastAsia"/>
        <w:iCs/>
        <w:sz w:val="20"/>
        <w:szCs w:val="20"/>
      </w:rPr>
      <w:t xml:space="preserve"> </w:t>
    </w:r>
    <w:r w:rsidRPr="00B07EF8">
      <w:rPr>
        <w:iCs/>
        <w:sz w:val="20"/>
        <w:szCs w:val="20"/>
      </w:rPr>
      <w:t xml:space="preserve">   </w:t>
    </w:r>
    <w:hyperlink r:id="rId1" w:history="1">
      <w:r w:rsidRPr="00B07EF8">
        <w:rPr>
          <w:rStyle w:val="Hyperlink"/>
          <w:sz w:val="20"/>
          <w:szCs w:val="20"/>
        </w:rPr>
        <w:t>http://www.sciencepub.net/newyork</w:t>
      </w:r>
    </w:hyperlink>
  </w:p>
  <w:p w:rsidR="00B07EF8" w:rsidRPr="00B07EF8" w:rsidRDefault="00B07EF8" w:rsidP="00B07EF8">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art2AAF"/>
      </v:shape>
    </w:pict>
  </w:numPicBullet>
  <w:abstractNum w:abstractNumId="0">
    <w:nsid w:val="04241104"/>
    <w:multiLevelType w:val="hybridMultilevel"/>
    <w:tmpl w:val="07467584"/>
    <w:lvl w:ilvl="0" w:tplc="7F80BDF6">
      <w:start w:val="1"/>
      <w:numFmt w:val="decimal"/>
      <w:lvlText w:val="(%1)"/>
      <w:lvlJc w:val="left"/>
      <w:pPr>
        <w:tabs>
          <w:tab w:val="num" w:pos="340"/>
        </w:tabs>
        <w:ind w:left="340" w:hanging="34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0261C4"/>
    <w:multiLevelType w:val="hybridMultilevel"/>
    <w:tmpl w:val="B15E1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44B0B"/>
    <w:multiLevelType w:val="hybridMultilevel"/>
    <w:tmpl w:val="739485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A855B6"/>
    <w:multiLevelType w:val="hybridMultilevel"/>
    <w:tmpl w:val="C0982204"/>
    <w:lvl w:ilvl="0" w:tplc="03985290">
      <w:start w:val="1"/>
      <w:numFmt w:val="decimal"/>
      <w:lvlText w:val="%1-"/>
      <w:lvlJc w:val="left"/>
      <w:pPr>
        <w:tabs>
          <w:tab w:val="num" w:pos="340"/>
        </w:tabs>
        <w:ind w:left="340" w:hanging="34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DE1938"/>
    <w:multiLevelType w:val="hybridMultilevel"/>
    <w:tmpl w:val="491E850E"/>
    <w:lvl w:ilvl="0" w:tplc="C5D635E0">
      <w:start w:val="1"/>
      <w:numFmt w:val="decimal"/>
      <w:lvlText w:val="%1-"/>
      <w:lvlJc w:val="left"/>
      <w:pPr>
        <w:tabs>
          <w:tab w:val="num" w:pos="340"/>
        </w:tabs>
        <w:ind w:left="340" w:hanging="340"/>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5347E8"/>
    <w:multiLevelType w:val="hybridMultilevel"/>
    <w:tmpl w:val="36FCBF00"/>
    <w:lvl w:ilvl="0" w:tplc="F2764CB8">
      <w:start w:val="1"/>
      <w:numFmt w:val="decimal"/>
      <w:lvlText w:val="(%1)"/>
      <w:lvlJc w:val="left"/>
      <w:pPr>
        <w:tabs>
          <w:tab w:val="num" w:pos="340"/>
        </w:tabs>
        <w:ind w:left="340" w:hanging="340"/>
      </w:pPr>
      <w:rPr>
        <w:rFonts w:ascii="Times New Roman" w:hAnsi="Times New Roman"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A95974"/>
    <w:multiLevelType w:val="multilevel"/>
    <w:tmpl w:val="07467584"/>
    <w:lvl w:ilvl="0">
      <w:start w:val="1"/>
      <w:numFmt w:val="decimal"/>
      <w:lvlText w:val="(%1)"/>
      <w:lvlJc w:val="left"/>
      <w:pPr>
        <w:tabs>
          <w:tab w:val="num" w:pos="340"/>
        </w:tabs>
        <w:ind w:left="340" w:hanging="340"/>
      </w:pPr>
      <w:rPr>
        <w:rFonts w:ascii="Times New Roman" w:hAnsi="Times New Roman" w:hint="default"/>
        <w:b/>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5E113E7"/>
    <w:multiLevelType w:val="hybridMultilevel"/>
    <w:tmpl w:val="5F7CA64C"/>
    <w:lvl w:ilvl="0" w:tplc="114E36E6">
      <w:start w:val="1"/>
      <w:numFmt w:val="decimal"/>
      <w:lvlText w:val="%1-"/>
      <w:lvlJc w:val="left"/>
      <w:pPr>
        <w:tabs>
          <w:tab w:val="num" w:pos="340"/>
        </w:tabs>
        <w:ind w:left="340" w:hanging="340"/>
      </w:pPr>
      <w:rPr>
        <w:rFonts w:ascii="Times New Roman" w:hAnsi="Times New Roman" w:hint="default"/>
        <w:b/>
        <w:i w:val="0"/>
        <w:sz w:val="30"/>
      </w:rPr>
    </w:lvl>
    <w:lvl w:ilvl="1" w:tplc="04090019" w:tentative="1">
      <w:start w:val="1"/>
      <w:numFmt w:val="lowerLetter"/>
      <w:lvlText w:val="%2."/>
      <w:lvlJc w:val="left"/>
      <w:pPr>
        <w:tabs>
          <w:tab w:val="num" w:pos="2002"/>
        </w:tabs>
        <w:ind w:left="2002" w:hanging="360"/>
      </w:pPr>
    </w:lvl>
    <w:lvl w:ilvl="2" w:tplc="0409001B" w:tentative="1">
      <w:start w:val="1"/>
      <w:numFmt w:val="lowerRoman"/>
      <w:lvlText w:val="%3."/>
      <w:lvlJc w:val="right"/>
      <w:pPr>
        <w:tabs>
          <w:tab w:val="num" w:pos="2722"/>
        </w:tabs>
        <w:ind w:left="2722" w:hanging="180"/>
      </w:pPr>
    </w:lvl>
    <w:lvl w:ilvl="3" w:tplc="0409000F" w:tentative="1">
      <w:start w:val="1"/>
      <w:numFmt w:val="decimal"/>
      <w:lvlText w:val="%4."/>
      <w:lvlJc w:val="left"/>
      <w:pPr>
        <w:tabs>
          <w:tab w:val="num" w:pos="3442"/>
        </w:tabs>
        <w:ind w:left="3442" w:hanging="360"/>
      </w:pPr>
    </w:lvl>
    <w:lvl w:ilvl="4" w:tplc="04090019" w:tentative="1">
      <w:start w:val="1"/>
      <w:numFmt w:val="lowerLetter"/>
      <w:lvlText w:val="%5."/>
      <w:lvlJc w:val="left"/>
      <w:pPr>
        <w:tabs>
          <w:tab w:val="num" w:pos="4162"/>
        </w:tabs>
        <w:ind w:left="4162" w:hanging="360"/>
      </w:pPr>
    </w:lvl>
    <w:lvl w:ilvl="5" w:tplc="0409001B" w:tentative="1">
      <w:start w:val="1"/>
      <w:numFmt w:val="lowerRoman"/>
      <w:lvlText w:val="%6."/>
      <w:lvlJc w:val="right"/>
      <w:pPr>
        <w:tabs>
          <w:tab w:val="num" w:pos="4882"/>
        </w:tabs>
        <w:ind w:left="4882" w:hanging="180"/>
      </w:pPr>
    </w:lvl>
    <w:lvl w:ilvl="6" w:tplc="0409000F" w:tentative="1">
      <w:start w:val="1"/>
      <w:numFmt w:val="decimal"/>
      <w:lvlText w:val="%7."/>
      <w:lvlJc w:val="left"/>
      <w:pPr>
        <w:tabs>
          <w:tab w:val="num" w:pos="5602"/>
        </w:tabs>
        <w:ind w:left="5602" w:hanging="360"/>
      </w:pPr>
    </w:lvl>
    <w:lvl w:ilvl="7" w:tplc="04090019" w:tentative="1">
      <w:start w:val="1"/>
      <w:numFmt w:val="lowerLetter"/>
      <w:lvlText w:val="%8."/>
      <w:lvlJc w:val="left"/>
      <w:pPr>
        <w:tabs>
          <w:tab w:val="num" w:pos="6322"/>
        </w:tabs>
        <w:ind w:left="6322" w:hanging="360"/>
      </w:pPr>
    </w:lvl>
    <w:lvl w:ilvl="8" w:tplc="0409001B" w:tentative="1">
      <w:start w:val="1"/>
      <w:numFmt w:val="lowerRoman"/>
      <w:lvlText w:val="%9."/>
      <w:lvlJc w:val="right"/>
      <w:pPr>
        <w:tabs>
          <w:tab w:val="num" w:pos="7042"/>
        </w:tabs>
        <w:ind w:left="7042" w:hanging="180"/>
      </w:pPr>
    </w:lvl>
  </w:abstractNum>
  <w:abstractNum w:abstractNumId="8">
    <w:nsid w:val="49EB08E8"/>
    <w:multiLevelType w:val="hybridMultilevel"/>
    <w:tmpl w:val="C8060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5263AA"/>
    <w:multiLevelType w:val="hybridMultilevel"/>
    <w:tmpl w:val="AFF4BDC6"/>
    <w:lvl w:ilvl="0" w:tplc="04090001">
      <w:start w:val="1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8F260B"/>
    <w:multiLevelType w:val="hybridMultilevel"/>
    <w:tmpl w:val="593498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300BFC"/>
    <w:multiLevelType w:val="hybridMultilevel"/>
    <w:tmpl w:val="55CC0748"/>
    <w:lvl w:ilvl="0" w:tplc="C2D4C3FC">
      <w:start w:val="1"/>
      <w:numFmt w:val="decimal"/>
      <w:lvlText w:val="(%1)"/>
      <w:lvlJc w:val="left"/>
      <w:pPr>
        <w:tabs>
          <w:tab w:val="num" w:pos="340"/>
        </w:tabs>
        <w:ind w:left="340" w:hanging="340"/>
      </w:pPr>
      <w:rPr>
        <w:rFonts w:ascii="Times New Roman" w:hAnsi="Times New Roman" w:hint="default"/>
        <w:b/>
        <w:i w:val="0"/>
        <w:sz w:val="20"/>
        <w:szCs w:val="2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5B6C0577"/>
    <w:multiLevelType w:val="hybridMultilevel"/>
    <w:tmpl w:val="978C4F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FC1F80"/>
    <w:multiLevelType w:val="hybridMultilevel"/>
    <w:tmpl w:val="B21A20B8"/>
    <w:lvl w:ilvl="0" w:tplc="065EBE3C">
      <w:start w:val="1"/>
      <w:numFmt w:val="decimal"/>
      <w:lvlText w:val="(%1)"/>
      <w:lvlJc w:val="left"/>
      <w:pPr>
        <w:tabs>
          <w:tab w:val="num" w:pos="340"/>
        </w:tabs>
        <w:ind w:left="340" w:hanging="340"/>
      </w:pPr>
      <w:rPr>
        <w:rFonts w:ascii="Times New Roman" w:hAnsi="Times New Roman" w:hint="default"/>
        <w:b/>
        <w:i w:val="0"/>
        <w:sz w:val="20"/>
        <w:szCs w:val="20"/>
      </w:rPr>
    </w:lvl>
    <w:lvl w:ilvl="1" w:tplc="7314542A">
      <w:start w:val="1"/>
      <w:numFmt w:val="lowerLetter"/>
      <w:lvlText w:val="(%2)"/>
      <w:lvlJc w:val="left"/>
      <w:pPr>
        <w:tabs>
          <w:tab w:val="num" w:pos="680"/>
        </w:tabs>
        <w:ind w:left="680" w:hanging="510"/>
      </w:pPr>
      <w:rPr>
        <w:rFonts w:ascii="Times New Roman" w:hAnsi="Times New Roman"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A241D4"/>
    <w:multiLevelType w:val="hybridMultilevel"/>
    <w:tmpl w:val="36B2A8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70964D2"/>
    <w:multiLevelType w:val="multilevel"/>
    <w:tmpl w:val="D94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0C5544"/>
    <w:multiLevelType w:val="hybridMultilevel"/>
    <w:tmpl w:val="5E044B2C"/>
    <w:lvl w:ilvl="0" w:tplc="6610FABC">
      <w:start w:val="1"/>
      <w:numFmt w:val="decimal"/>
      <w:lvlText w:val="%1."/>
      <w:lvlJc w:val="left"/>
      <w:pPr>
        <w:tabs>
          <w:tab w:val="num" w:pos="720"/>
        </w:tabs>
        <w:ind w:left="720" w:hanging="360"/>
      </w:pPr>
      <w:rPr>
        <w:rFonts w:hint="default"/>
        <w:b w:val="0"/>
        <w:b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DDF1FFE"/>
    <w:multiLevelType w:val="hybridMultilevel"/>
    <w:tmpl w:val="512211C0"/>
    <w:lvl w:ilvl="0" w:tplc="80B4206C">
      <w:start w:val="1"/>
      <w:numFmt w:val="decimal"/>
      <w:lvlText w:val="%1-"/>
      <w:lvlJc w:val="left"/>
      <w:pPr>
        <w:tabs>
          <w:tab w:val="num" w:pos="340"/>
        </w:tabs>
        <w:ind w:left="340" w:hanging="340"/>
      </w:pPr>
      <w:rPr>
        <w:rFonts w:ascii="Times New Roman" w:hAnsi="Times New Roman" w:hint="default"/>
        <w:b/>
        <w:i w:val="0"/>
        <w:sz w:val="3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8">
    <w:nsid w:val="7E2807E9"/>
    <w:multiLevelType w:val="hybridMultilevel"/>
    <w:tmpl w:val="1FBCC518"/>
    <w:lvl w:ilvl="0" w:tplc="DD2A41AA">
      <w:start w:val="1"/>
      <w:numFmt w:val="decimal"/>
      <w:lvlText w:val="(%1)"/>
      <w:lvlJc w:val="left"/>
      <w:pPr>
        <w:tabs>
          <w:tab w:val="num" w:pos="680"/>
        </w:tabs>
        <w:ind w:left="680" w:hanging="510"/>
      </w:pPr>
      <w:rPr>
        <w:rFonts w:ascii="Times New Roman" w:hAnsi="Times New Roman" w:hint="default"/>
        <w:b/>
        <w:i w:val="0"/>
        <w:sz w:val="20"/>
        <w:szCs w:val="1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10"/>
  </w:num>
  <w:num w:numId="4">
    <w:abstractNumId w:val="14"/>
  </w:num>
  <w:num w:numId="5">
    <w:abstractNumId w:val="8"/>
  </w:num>
  <w:num w:numId="6">
    <w:abstractNumId w:val="16"/>
  </w:num>
  <w:num w:numId="7">
    <w:abstractNumId w:val="1"/>
  </w:num>
  <w:num w:numId="8">
    <w:abstractNumId w:val="17"/>
  </w:num>
  <w:num w:numId="9">
    <w:abstractNumId w:val="7"/>
  </w:num>
  <w:num w:numId="10">
    <w:abstractNumId w:val="4"/>
  </w:num>
  <w:num w:numId="11">
    <w:abstractNumId w:val="3"/>
  </w:num>
  <w:num w:numId="12">
    <w:abstractNumId w:val="0"/>
  </w:num>
  <w:num w:numId="13">
    <w:abstractNumId w:val="11"/>
  </w:num>
  <w:num w:numId="14">
    <w:abstractNumId w:val="5"/>
  </w:num>
  <w:num w:numId="15">
    <w:abstractNumId w:val="13"/>
  </w:num>
  <w:num w:numId="16">
    <w:abstractNumId w:val="6"/>
  </w:num>
  <w:num w:numId="17">
    <w:abstractNumId w:val="18"/>
  </w:num>
  <w:num w:numId="18">
    <w:abstractNumId w:val="1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0441B"/>
    <w:rsid w:val="00004CB8"/>
    <w:rsid w:val="00004E54"/>
    <w:rsid w:val="00006B9D"/>
    <w:rsid w:val="00007AA6"/>
    <w:rsid w:val="00015D57"/>
    <w:rsid w:val="000163CB"/>
    <w:rsid w:val="00017137"/>
    <w:rsid w:val="00017C88"/>
    <w:rsid w:val="000254D1"/>
    <w:rsid w:val="000428B2"/>
    <w:rsid w:val="00045CEE"/>
    <w:rsid w:val="00064F7E"/>
    <w:rsid w:val="000752DA"/>
    <w:rsid w:val="00083225"/>
    <w:rsid w:val="00093AC2"/>
    <w:rsid w:val="000B74E2"/>
    <w:rsid w:val="000C4FE7"/>
    <w:rsid w:val="000D02C9"/>
    <w:rsid w:val="000D0875"/>
    <w:rsid w:val="000D3337"/>
    <w:rsid w:val="000D4349"/>
    <w:rsid w:val="00101739"/>
    <w:rsid w:val="00103DDA"/>
    <w:rsid w:val="00116AE7"/>
    <w:rsid w:val="00120BEE"/>
    <w:rsid w:val="001333CD"/>
    <w:rsid w:val="001463C6"/>
    <w:rsid w:val="00153623"/>
    <w:rsid w:val="001576D4"/>
    <w:rsid w:val="00183164"/>
    <w:rsid w:val="00194F95"/>
    <w:rsid w:val="001B2DD5"/>
    <w:rsid w:val="001B3328"/>
    <w:rsid w:val="001C4FE4"/>
    <w:rsid w:val="001D0BD2"/>
    <w:rsid w:val="001D454D"/>
    <w:rsid w:val="001D4C61"/>
    <w:rsid w:val="001E0FD6"/>
    <w:rsid w:val="001E18FE"/>
    <w:rsid w:val="001F65FE"/>
    <w:rsid w:val="00205EBB"/>
    <w:rsid w:val="00210A0D"/>
    <w:rsid w:val="00213D04"/>
    <w:rsid w:val="0021595F"/>
    <w:rsid w:val="00243B5C"/>
    <w:rsid w:val="00244306"/>
    <w:rsid w:val="002518D9"/>
    <w:rsid w:val="002625D6"/>
    <w:rsid w:val="00263331"/>
    <w:rsid w:val="002669AA"/>
    <w:rsid w:val="00285F4B"/>
    <w:rsid w:val="00286206"/>
    <w:rsid w:val="002876D8"/>
    <w:rsid w:val="00295EAD"/>
    <w:rsid w:val="002A41E3"/>
    <w:rsid w:val="002C6C94"/>
    <w:rsid w:val="002D753A"/>
    <w:rsid w:val="002E55E3"/>
    <w:rsid w:val="00302AF2"/>
    <w:rsid w:val="00303AF9"/>
    <w:rsid w:val="003041AD"/>
    <w:rsid w:val="00321BB9"/>
    <w:rsid w:val="00340F01"/>
    <w:rsid w:val="0034269C"/>
    <w:rsid w:val="00365335"/>
    <w:rsid w:val="003A2EC3"/>
    <w:rsid w:val="003B7DC9"/>
    <w:rsid w:val="003D2010"/>
    <w:rsid w:val="003E49DD"/>
    <w:rsid w:val="003E52D8"/>
    <w:rsid w:val="003F588A"/>
    <w:rsid w:val="00404247"/>
    <w:rsid w:val="00414EB6"/>
    <w:rsid w:val="00424996"/>
    <w:rsid w:val="004257EC"/>
    <w:rsid w:val="00446485"/>
    <w:rsid w:val="00446B18"/>
    <w:rsid w:val="00447568"/>
    <w:rsid w:val="00455501"/>
    <w:rsid w:val="00457118"/>
    <w:rsid w:val="0047492E"/>
    <w:rsid w:val="004B257E"/>
    <w:rsid w:val="004B5988"/>
    <w:rsid w:val="004B7470"/>
    <w:rsid w:val="004C46AC"/>
    <w:rsid w:val="004D2EC5"/>
    <w:rsid w:val="004D5363"/>
    <w:rsid w:val="004D6B20"/>
    <w:rsid w:val="0050263C"/>
    <w:rsid w:val="0050441B"/>
    <w:rsid w:val="00526A50"/>
    <w:rsid w:val="00535BED"/>
    <w:rsid w:val="00544DE7"/>
    <w:rsid w:val="00547FB0"/>
    <w:rsid w:val="005529DB"/>
    <w:rsid w:val="00553F82"/>
    <w:rsid w:val="005678E0"/>
    <w:rsid w:val="00582623"/>
    <w:rsid w:val="00584AD4"/>
    <w:rsid w:val="005B031D"/>
    <w:rsid w:val="005C1E35"/>
    <w:rsid w:val="005D2D0A"/>
    <w:rsid w:val="005F69C1"/>
    <w:rsid w:val="005F6B50"/>
    <w:rsid w:val="00605003"/>
    <w:rsid w:val="00606922"/>
    <w:rsid w:val="00606DD9"/>
    <w:rsid w:val="0061325C"/>
    <w:rsid w:val="00614706"/>
    <w:rsid w:val="006231B8"/>
    <w:rsid w:val="00632147"/>
    <w:rsid w:val="00641923"/>
    <w:rsid w:val="00655689"/>
    <w:rsid w:val="00657025"/>
    <w:rsid w:val="00657FF3"/>
    <w:rsid w:val="00664D28"/>
    <w:rsid w:val="00680A58"/>
    <w:rsid w:val="006D1A45"/>
    <w:rsid w:val="006D2381"/>
    <w:rsid w:val="006D50F6"/>
    <w:rsid w:val="006E6315"/>
    <w:rsid w:val="006F309A"/>
    <w:rsid w:val="007044BF"/>
    <w:rsid w:val="00734D88"/>
    <w:rsid w:val="00744B4B"/>
    <w:rsid w:val="00745D4C"/>
    <w:rsid w:val="00763DDB"/>
    <w:rsid w:val="0076790B"/>
    <w:rsid w:val="00770904"/>
    <w:rsid w:val="00773612"/>
    <w:rsid w:val="00790B70"/>
    <w:rsid w:val="00793DC2"/>
    <w:rsid w:val="00794CFD"/>
    <w:rsid w:val="007B4CE3"/>
    <w:rsid w:val="007B5C49"/>
    <w:rsid w:val="007E277B"/>
    <w:rsid w:val="0080131F"/>
    <w:rsid w:val="008077D5"/>
    <w:rsid w:val="00822402"/>
    <w:rsid w:val="0082721C"/>
    <w:rsid w:val="008441A7"/>
    <w:rsid w:val="008478C6"/>
    <w:rsid w:val="00867E6E"/>
    <w:rsid w:val="00885DCB"/>
    <w:rsid w:val="008960CD"/>
    <w:rsid w:val="008D5F1C"/>
    <w:rsid w:val="008E6E64"/>
    <w:rsid w:val="00904A37"/>
    <w:rsid w:val="009225FD"/>
    <w:rsid w:val="009230C0"/>
    <w:rsid w:val="009523B0"/>
    <w:rsid w:val="009910AA"/>
    <w:rsid w:val="009D09EA"/>
    <w:rsid w:val="009D2781"/>
    <w:rsid w:val="009E4D47"/>
    <w:rsid w:val="009F0263"/>
    <w:rsid w:val="009F3A84"/>
    <w:rsid w:val="00A05F26"/>
    <w:rsid w:val="00A114A2"/>
    <w:rsid w:val="00A155BD"/>
    <w:rsid w:val="00A35A79"/>
    <w:rsid w:val="00A572FB"/>
    <w:rsid w:val="00A61881"/>
    <w:rsid w:val="00A66099"/>
    <w:rsid w:val="00AA539D"/>
    <w:rsid w:val="00AB23B2"/>
    <w:rsid w:val="00AB4D6A"/>
    <w:rsid w:val="00AC36DE"/>
    <w:rsid w:val="00AC4181"/>
    <w:rsid w:val="00AD64EA"/>
    <w:rsid w:val="00AE228E"/>
    <w:rsid w:val="00AE3263"/>
    <w:rsid w:val="00AE5FAF"/>
    <w:rsid w:val="00B0792D"/>
    <w:rsid w:val="00B07EF8"/>
    <w:rsid w:val="00B1540D"/>
    <w:rsid w:val="00B24BF6"/>
    <w:rsid w:val="00B35CBA"/>
    <w:rsid w:val="00B5316A"/>
    <w:rsid w:val="00B62577"/>
    <w:rsid w:val="00B63E35"/>
    <w:rsid w:val="00B65949"/>
    <w:rsid w:val="00B74F21"/>
    <w:rsid w:val="00B77C2F"/>
    <w:rsid w:val="00B84475"/>
    <w:rsid w:val="00B911F7"/>
    <w:rsid w:val="00B92062"/>
    <w:rsid w:val="00BA1F2C"/>
    <w:rsid w:val="00BB1FBF"/>
    <w:rsid w:val="00BE2213"/>
    <w:rsid w:val="00BE676C"/>
    <w:rsid w:val="00BF3990"/>
    <w:rsid w:val="00C00673"/>
    <w:rsid w:val="00C00BE8"/>
    <w:rsid w:val="00C06168"/>
    <w:rsid w:val="00C14B04"/>
    <w:rsid w:val="00C23494"/>
    <w:rsid w:val="00C53847"/>
    <w:rsid w:val="00C54383"/>
    <w:rsid w:val="00C752EF"/>
    <w:rsid w:val="00C8701D"/>
    <w:rsid w:val="00CC58E7"/>
    <w:rsid w:val="00CD7D03"/>
    <w:rsid w:val="00CE33FC"/>
    <w:rsid w:val="00CF0E65"/>
    <w:rsid w:val="00CF2837"/>
    <w:rsid w:val="00D032FD"/>
    <w:rsid w:val="00D10C59"/>
    <w:rsid w:val="00D123EE"/>
    <w:rsid w:val="00D175DF"/>
    <w:rsid w:val="00D3718A"/>
    <w:rsid w:val="00D37910"/>
    <w:rsid w:val="00D6117B"/>
    <w:rsid w:val="00D77296"/>
    <w:rsid w:val="00DB5877"/>
    <w:rsid w:val="00DC0411"/>
    <w:rsid w:val="00DC6A99"/>
    <w:rsid w:val="00DE6846"/>
    <w:rsid w:val="00DF1FFE"/>
    <w:rsid w:val="00DF5AD0"/>
    <w:rsid w:val="00DF67F7"/>
    <w:rsid w:val="00E02FDF"/>
    <w:rsid w:val="00E2109F"/>
    <w:rsid w:val="00E23BFB"/>
    <w:rsid w:val="00E32507"/>
    <w:rsid w:val="00E42FC5"/>
    <w:rsid w:val="00E453FF"/>
    <w:rsid w:val="00E63BDA"/>
    <w:rsid w:val="00E71005"/>
    <w:rsid w:val="00E76491"/>
    <w:rsid w:val="00E90387"/>
    <w:rsid w:val="00E95E84"/>
    <w:rsid w:val="00EA3302"/>
    <w:rsid w:val="00EA6AD5"/>
    <w:rsid w:val="00EC6812"/>
    <w:rsid w:val="00EE57BF"/>
    <w:rsid w:val="00EF23F9"/>
    <w:rsid w:val="00EF53F8"/>
    <w:rsid w:val="00F14151"/>
    <w:rsid w:val="00F33ACE"/>
    <w:rsid w:val="00F41AA8"/>
    <w:rsid w:val="00F43919"/>
    <w:rsid w:val="00F51045"/>
    <w:rsid w:val="00F54940"/>
    <w:rsid w:val="00F54C73"/>
    <w:rsid w:val="00F55B09"/>
    <w:rsid w:val="00F60F26"/>
    <w:rsid w:val="00F63551"/>
    <w:rsid w:val="00FB7BD1"/>
    <w:rsid w:val="00FC6890"/>
    <w:rsid w:val="00FF73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41B"/>
    <w:pPr>
      <w:bidi/>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04A37"/>
    <w:pPr>
      <w:bidi w:val="0"/>
      <w:spacing w:before="100" w:beforeAutospacing="1" w:after="100" w:afterAutospacing="1"/>
    </w:pPr>
  </w:style>
  <w:style w:type="paragraph" w:customStyle="1" w:styleId="Default">
    <w:name w:val="Default"/>
    <w:rsid w:val="00CC58E7"/>
    <w:pPr>
      <w:autoSpaceDE w:val="0"/>
      <w:autoSpaceDN w:val="0"/>
      <w:adjustRightInd w:val="0"/>
    </w:pPr>
    <w:rPr>
      <w:rFonts w:ascii="Times" w:hAnsi="Times" w:cs="Times"/>
      <w:color w:val="000000"/>
      <w:sz w:val="24"/>
      <w:szCs w:val="24"/>
      <w:lang w:eastAsia="en-US"/>
    </w:rPr>
  </w:style>
  <w:style w:type="paragraph" w:customStyle="1" w:styleId="authlist">
    <w:name w:val="auth_list"/>
    <w:basedOn w:val="Normal"/>
    <w:rsid w:val="00A114A2"/>
    <w:pPr>
      <w:bidi w:val="0"/>
      <w:spacing w:before="100" w:beforeAutospacing="1" w:after="100" w:afterAutospacing="1"/>
    </w:pPr>
  </w:style>
  <w:style w:type="paragraph" w:customStyle="1" w:styleId="citation">
    <w:name w:val="citation"/>
    <w:basedOn w:val="Normal"/>
    <w:rsid w:val="00DF5AD0"/>
    <w:pPr>
      <w:bidi w:val="0"/>
      <w:spacing w:before="100" w:beforeAutospacing="1" w:after="100" w:afterAutospacing="1"/>
    </w:pPr>
  </w:style>
  <w:style w:type="paragraph" w:customStyle="1" w:styleId="title1">
    <w:name w:val="title1"/>
    <w:basedOn w:val="Normal"/>
    <w:rsid w:val="003A2EC3"/>
    <w:pPr>
      <w:bidi w:val="0"/>
    </w:pPr>
    <w:rPr>
      <w:sz w:val="29"/>
      <w:szCs w:val="29"/>
    </w:rPr>
  </w:style>
  <w:style w:type="character" w:customStyle="1" w:styleId="highlight">
    <w:name w:val="highlight"/>
    <w:basedOn w:val="DefaultParagraphFont"/>
    <w:rsid w:val="00AC36DE"/>
  </w:style>
  <w:style w:type="character" w:customStyle="1" w:styleId="jrnl">
    <w:name w:val="jrnl"/>
    <w:basedOn w:val="DefaultParagraphFont"/>
    <w:rsid w:val="00AD64EA"/>
  </w:style>
  <w:style w:type="character" w:customStyle="1" w:styleId="A5">
    <w:name w:val="A5"/>
    <w:rsid w:val="006D2381"/>
    <w:rPr>
      <w:rFonts w:cs="Times"/>
      <w:b/>
      <w:bCs/>
      <w:color w:val="000000"/>
      <w:sz w:val="28"/>
      <w:szCs w:val="28"/>
    </w:rPr>
  </w:style>
  <w:style w:type="character" w:customStyle="1" w:styleId="A6">
    <w:name w:val="A6"/>
    <w:rsid w:val="006D2381"/>
    <w:rPr>
      <w:rFonts w:cs="Times"/>
      <w:b/>
      <w:bCs/>
      <w:color w:val="000000"/>
      <w:sz w:val="16"/>
      <w:szCs w:val="16"/>
    </w:rPr>
  </w:style>
  <w:style w:type="character" w:customStyle="1" w:styleId="A4">
    <w:name w:val="A4"/>
    <w:rsid w:val="006D2381"/>
    <w:rPr>
      <w:rFonts w:cs="Times"/>
      <w:b/>
      <w:bCs/>
      <w:color w:val="000000"/>
      <w:sz w:val="36"/>
      <w:szCs w:val="36"/>
    </w:rPr>
  </w:style>
  <w:style w:type="paragraph" w:customStyle="1" w:styleId="Pa0">
    <w:name w:val="Pa0"/>
    <w:basedOn w:val="Default"/>
    <w:next w:val="Default"/>
    <w:rsid w:val="006D2381"/>
    <w:pPr>
      <w:spacing w:line="241" w:lineRule="atLeast"/>
    </w:pPr>
    <w:rPr>
      <w:rFonts w:cs="Times New Roman"/>
      <w:color w:val="auto"/>
    </w:rPr>
  </w:style>
  <w:style w:type="character" w:customStyle="1" w:styleId="A0">
    <w:name w:val="A0"/>
    <w:rsid w:val="006D2381"/>
    <w:rPr>
      <w:rFonts w:cs="Times"/>
      <w:i/>
      <w:iCs/>
      <w:color w:val="000000"/>
      <w:sz w:val="18"/>
      <w:szCs w:val="18"/>
    </w:rPr>
  </w:style>
  <w:style w:type="character" w:customStyle="1" w:styleId="A2">
    <w:name w:val="A2"/>
    <w:rsid w:val="006D2381"/>
    <w:rPr>
      <w:rFonts w:cs="Times"/>
      <w:color w:val="000000"/>
      <w:sz w:val="20"/>
      <w:szCs w:val="20"/>
    </w:rPr>
  </w:style>
  <w:style w:type="character" w:styleId="Emphasis">
    <w:name w:val="Emphasis"/>
    <w:qFormat/>
    <w:rsid w:val="00DE6846"/>
    <w:rPr>
      <w:i/>
      <w:iCs/>
    </w:rPr>
  </w:style>
  <w:style w:type="paragraph" w:styleId="Header">
    <w:name w:val="header"/>
    <w:basedOn w:val="Normal"/>
    <w:link w:val="HeaderChar"/>
    <w:rsid w:val="00E453FF"/>
    <w:pPr>
      <w:tabs>
        <w:tab w:val="center" w:pos="4153"/>
        <w:tab w:val="right" w:pos="8306"/>
      </w:tabs>
    </w:pPr>
  </w:style>
  <w:style w:type="character" w:customStyle="1" w:styleId="HeaderChar">
    <w:name w:val="Header Char"/>
    <w:link w:val="Header"/>
    <w:rsid w:val="00E453FF"/>
    <w:rPr>
      <w:sz w:val="24"/>
      <w:szCs w:val="24"/>
    </w:rPr>
  </w:style>
  <w:style w:type="paragraph" w:styleId="Footer">
    <w:name w:val="footer"/>
    <w:basedOn w:val="Normal"/>
    <w:link w:val="FooterChar"/>
    <w:uiPriority w:val="99"/>
    <w:rsid w:val="00E453FF"/>
    <w:pPr>
      <w:tabs>
        <w:tab w:val="center" w:pos="4153"/>
        <w:tab w:val="right" w:pos="8306"/>
      </w:tabs>
    </w:pPr>
  </w:style>
  <w:style w:type="character" w:customStyle="1" w:styleId="FooterChar">
    <w:name w:val="Footer Char"/>
    <w:link w:val="Footer"/>
    <w:uiPriority w:val="99"/>
    <w:rsid w:val="00E453FF"/>
    <w:rPr>
      <w:sz w:val="24"/>
      <w:szCs w:val="24"/>
    </w:rPr>
  </w:style>
  <w:style w:type="character" w:styleId="Hyperlink">
    <w:name w:val="Hyperlink"/>
    <w:rsid w:val="009523B0"/>
    <w:rPr>
      <w:color w:val="0000FF"/>
      <w:u w:val="single"/>
    </w:rPr>
  </w:style>
  <w:style w:type="character" w:styleId="Strong">
    <w:name w:val="Strong"/>
    <w:qFormat/>
    <w:rsid w:val="00606DD9"/>
    <w:rPr>
      <w:b/>
      <w:bCs/>
    </w:rPr>
  </w:style>
  <w:style w:type="paragraph" w:styleId="BalloonText">
    <w:name w:val="Balloon Text"/>
    <w:basedOn w:val="Normal"/>
    <w:semiHidden/>
    <w:rsid w:val="001B2DD5"/>
    <w:rPr>
      <w:rFonts w:ascii="Tahoma" w:hAnsi="Tahoma" w:cs="Tahoma"/>
      <w:sz w:val="16"/>
      <w:szCs w:val="16"/>
    </w:rPr>
  </w:style>
  <w:style w:type="paragraph" w:customStyle="1" w:styleId="bb">
    <w:name w:val="bb"/>
    <w:basedOn w:val="BodyText"/>
    <w:rsid w:val="00303AF9"/>
    <w:pPr>
      <w:bidi w:val="0"/>
      <w:spacing w:after="240" w:line="360" w:lineRule="auto"/>
      <w:ind w:firstLine="562"/>
      <w:jc w:val="lowKashida"/>
    </w:pPr>
    <w:rPr>
      <w:sz w:val="30"/>
      <w:szCs w:val="28"/>
      <w:lang w:eastAsia="ar-SA"/>
    </w:rPr>
  </w:style>
  <w:style w:type="paragraph" w:styleId="BodyText">
    <w:name w:val="Body Text"/>
    <w:basedOn w:val="Normal"/>
    <w:rsid w:val="00303AF9"/>
    <w:pPr>
      <w:spacing w:after="120"/>
    </w:pPr>
  </w:style>
  <w:style w:type="paragraph" w:customStyle="1" w:styleId="ba">
    <w:name w:val="ba"/>
    <w:basedOn w:val="Normal"/>
    <w:rsid w:val="00F33ACE"/>
    <w:pPr>
      <w:bidi w:val="0"/>
      <w:jc w:val="both"/>
    </w:pPr>
    <w:rPr>
      <w:rFonts w:cs="MCS Taybah S_U normal."/>
    </w:rPr>
  </w:style>
  <w:style w:type="paragraph" w:customStyle="1" w:styleId="baa">
    <w:name w:val="baa"/>
    <w:basedOn w:val="ba"/>
    <w:rsid w:val="00F33ACE"/>
    <w:pPr>
      <w:ind w:firstLine="567"/>
    </w:pPr>
  </w:style>
  <w:style w:type="character" w:customStyle="1" w:styleId="ref">
    <w:name w:val="ref"/>
    <w:rsid w:val="00F33ACE"/>
    <w:rPr>
      <w:b/>
    </w:rPr>
  </w:style>
  <w:style w:type="paragraph" w:customStyle="1" w:styleId="bodytextCharChar">
    <w:name w:val="bodytext Char Char"/>
    <w:basedOn w:val="BodyText"/>
    <w:rsid w:val="00F33ACE"/>
    <w:pPr>
      <w:bidi w:val="0"/>
      <w:spacing w:line="360" w:lineRule="auto"/>
      <w:ind w:firstLine="567"/>
      <w:jc w:val="lowKashida"/>
    </w:pPr>
    <w:rPr>
      <w:color w:val="000000"/>
      <w:sz w:val="28"/>
      <w:szCs w:val="28"/>
      <w:lang w:eastAsia="ar-SA"/>
    </w:rPr>
  </w:style>
  <w:style w:type="paragraph" w:customStyle="1" w:styleId="bCharCharChar">
    <w:name w:val="b Char Char Char"/>
    <w:basedOn w:val="Normal"/>
    <w:link w:val="bCharCharCharChar"/>
    <w:rsid w:val="00F33ACE"/>
    <w:pPr>
      <w:bidi w:val="0"/>
      <w:spacing w:after="120" w:line="360" w:lineRule="auto"/>
      <w:ind w:firstLine="576"/>
      <w:jc w:val="lowKashida"/>
    </w:pPr>
    <w:rPr>
      <w:noProof/>
      <w:sz w:val="28"/>
      <w:szCs w:val="28"/>
      <w:lang w:bidi="ar-EG"/>
    </w:rPr>
  </w:style>
  <w:style w:type="character" w:customStyle="1" w:styleId="bCharCharCharChar">
    <w:name w:val="b Char Char Char Char"/>
    <w:link w:val="bCharCharChar"/>
    <w:rsid w:val="00F33ACE"/>
    <w:rPr>
      <w:noProof/>
      <w:sz w:val="28"/>
      <w:szCs w:val="28"/>
      <w:lang w:val="en-US" w:eastAsia="en-US" w:bidi="ar-EG"/>
    </w:rPr>
  </w:style>
  <w:style w:type="paragraph" w:customStyle="1" w:styleId="bodytextCharCharChar">
    <w:name w:val="bodytext Char Char Char"/>
    <w:basedOn w:val="BodyText"/>
    <w:link w:val="bodytextCharCharCharChar"/>
    <w:rsid w:val="00F33ACE"/>
    <w:pPr>
      <w:bidi w:val="0"/>
      <w:spacing w:line="360" w:lineRule="auto"/>
      <w:ind w:firstLine="567"/>
      <w:jc w:val="lowKashida"/>
    </w:pPr>
    <w:rPr>
      <w:noProof/>
      <w:color w:val="000000"/>
      <w:sz w:val="28"/>
      <w:szCs w:val="28"/>
      <w:lang w:eastAsia="ar-SA"/>
    </w:rPr>
  </w:style>
  <w:style w:type="character" w:customStyle="1" w:styleId="bodytextCharCharCharChar">
    <w:name w:val="bodytext Char Char Char Char"/>
    <w:link w:val="bodytextCharCharChar"/>
    <w:rsid w:val="00F33ACE"/>
    <w:rPr>
      <w:noProof/>
      <w:color w:val="000000"/>
      <w:sz w:val="28"/>
      <w:szCs w:val="28"/>
      <w:lang w:val="en-US" w:eastAsia="ar-SA" w:bidi="ar-SA"/>
    </w:rPr>
  </w:style>
  <w:style w:type="paragraph" w:customStyle="1" w:styleId="bCharChar">
    <w:name w:val="b Char Char"/>
    <w:basedOn w:val="Normal"/>
    <w:rsid w:val="00457118"/>
    <w:pPr>
      <w:bidi w:val="0"/>
      <w:spacing w:after="120" w:line="360" w:lineRule="auto"/>
      <w:ind w:firstLine="576"/>
      <w:jc w:val="lowKashida"/>
    </w:pPr>
    <w:rPr>
      <w:noProof/>
      <w:sz w:val="28"/>
      <w:szCs w:val="28"/>
      <w:lang w:bidi="ar-EG"/>
    </w:rPr>
  </w:style>
  <w:style w:type="character" w:customStyle="1" w:styleId="refCharChar">
    <w:name w:val="ref Char Char"/>
    <w:rsid w:val="00D77296"/>
    <w:rPr>
      <w:b/>
    </w:rPr>
  </w:style>
  <w:style w:type="character" w:customStyle="1" w:styleId="refCharCharChar">
    <w:name w:val="ref Char Char Char"/>
    <w:rsid w:val="00D77296"/>
    <w:rPr>
      <w:b/>
      <w:bCs/>
      <w:noProof/>
      <w:sz w:val="28"/>
      <w:szCs w:val="28"/>
      <w:lang w:val="en-US" w:eastAsia="en-US" w:bidi="ar-EG"/>
    </w:rPr>
  </w:style>
  <w:style w:type="table" w:styleId="TableGrid">
    <w:name w:val="Table Grid"/>
    <w:basedOn w:val="TableNormal"/>
    <w:rsid w:val="00D77296"/>
    <w:pPr>
      <w:bidi/>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bCharChar">
    <w:name w:val="Bb Char Char"/>
    <w:basedOn w:val="BodyText"/>
    <w:link w:val="BbCharCharChar"/>
    <w:rsid w:val="001E0FD6"/>
    <w:pPr>
      <w:widowControl w:val="0"/>
      <w:bidi w:val="0"/>
      <w:adjustRightInd w:val="0"/>
      <w:spacing w:line="360" w:lineRule="auto"/>
      <w:ind w:firstLine="567"/>
      <w:jc w:val="lowKashida"/>
      <w:textAlignment w:val="baseline"/>
    </w:pPr>
    <w:rPr>
      <w:sz w:val="30"/>
      <w:szCs w:val="28"/>
      <w:lang w:eastAsia="ar-SA"/>
    </w:rPr>
  </w:style>
  <w:style w:type="character" w:customStyle="1" w:styleId="BbCharCharChar">
    <w:name w:val="Bb Char Char Char"/>
    <w:link w:val="BbCharChar"/>
    <w:rsid w:val="001E0FD6"/>
    <w:rPr>
      <w:sz w:val="30"/>
      <w:szCs w:val="28"/>
      <w:lang w:val="en-US" w:eastAsia="ar-SA" w:bidi="ar-SA"/>
    </w:rPr>
  </w:style>
  <w:style w:type="paragraph" w:customStyle="1" w:styleId="b1">
    <w:name w:val="b1"/>
    <w:basedOn w:val="Normal"/>
    <w:rsid w:val="00243B5C"/>
    <w:pPr>
      <w:autoSpaceDE w:val="0"/>
      <w:autoSpaceDN w:val="0"/>
      <w:bidi w:val="0"/>
      <w:adjustRightInd w:val="0"/>
      <w:spacing w:line="360" w:lineRule="auto"/>
      <w:jc w:val="both"/>
    </w:pPr>
    <w:rPr>
      <w:rFonts w:ascii="Arial" w:eastAsia="Calibri" w:hAnsi="Arial" w:cs="Arial"/>
      <w:b/>
      <w:bCs/>
      <w:sz w:val="28"/>
      <w:szCs w:val="28"/>
      <w:u w:val="single"/>
    </w:rPr>
  </w:style>
  <w:style w:type="paragraph" w:customStyle="1" w:styleId="1">
    <w:name w:val="1"/>
    <w:basedOn w:val="Normal"/>
    <w:rsid w:val="00243B5C"/>
    <w:rPr>
      <w:noProof/>
      <w:szCs w:val="20"/>
      <w:lang w:eastAsia="ar-SA"/>
    </w:rPr>
  </w:style>
  <w:style w:type="character" w:styleId="HTMLCite">
    <w:name w:val="HTML Cite"/>
    <w:rsid w:val="00243B5C"/>
    <w:rPr>
      <w:i/>
      <w:iCs/>
    </w:rPr>
  </w:style>
  <w:style w:type="paragraph" w:customStyle="1" w:styleId="BbChar">
    <w:name w:val="Bb Char"/>
    <w:basedOn w:val="BodyText"/>
    <w:rsid w:val="00243B5C"/>
    <w:pPr>
      <w:bidi w:val="0"/>
      <w:spacing w:line="360" w:lineRule="auto"/>
      <w:ind w:firstLine="567"/>
      <w:jc w:val="lowKashida"/>
    </w:pPr>
    <w:rPr>
      <w:sz w:val="28"/>
      <w:szCs w:val="28"/>
      <w:lang w:eastAsia="ar-SA" w:bidi="ar-EG"/>
    </w:rPr>
  </w:style>
  <w:style w:type="character" w:customStyle="1" w:styleId="refChar">
    <w:name w:val="ref Char"/>
    <w:rsid w:val="00867E6E"/>
    <w:rPr>
      <w:noProof/>
      <w:sz w:val="28"/>
      <w:szCs w:val="28"/>
      <w:lang w:val="en-US" w:eastAsia="en-US" w:bidi="ar-SA"/>
    </w:rPr>
  </w:style>
  <w:style w:type="paragraph" w:customStyle="1" w:styleId="BbCharCharCharCharChar">
    <w:name w:val="Bb Char Char Char Char Char"/>
    <w:basedOn w:val="Normal"/>
    <w:link w:val="BbCharCharCharCharCharChar"/>
    <w:rsid w:val="00867E6E"/>
    <w:pPr>
      <w:bidi w:val="0"/>
      <w:spacing w:after="120" w:line="360" w:lineRule="auto"/>
      <w:ind w:firstLine="567"/>
      <w:jc w:val="lowKashida"/>
    </w:pPr>
    <w:rPr>
      <w:sz w:val="28"/>
      <w:szCs w:val="30"/>
      <w:lang w:eastAsia="ar-SA"/>
    </w:rPr>
  </w:style>
  <w:style w:type="character" w:customStyle="1" w:styleId="BbCharCharCharCharCharChar">
    <w:name w:val="Bb Char Char Char Char Char Char"/>
    <w:link w:val="BbCharCharCharCharChar"/>
    <w:rsid w:val="00867E6E"/>
    <w:rPr>
      <w:sz w:val="28"/>
      <w:szCs w:val="30"/>
      <w:lang w:val="en-US" w:eastAsia="ar-SA" w:bidi="ar-SA"/>
    </w:rPr>
  </w:style>
  <w:style w:type="paragraph" w:customStyle="1" w:styleId="BbCharCharCharChar">
    <w:name w:val="Bb Char Char Char Char"/>
    <w:basedOn w:val="Normal"/>
    <w:rsid w:val="00867E6E"/>
    <w:pPr>
      <w:bidi w:val="0"/>
      <w:spacing w:after="120" w:line="360" w:lineRule="auto"/>
      <w:ind w:firstLine="567"/>
      <w:jc w:val="lowKashida"/>
    </w:pPr>
    <w:rPr>
      <w:sz w:val="28"/>
      <w:szCs w:val="30"/>
      <w:lang w:eastAsia="ar-SA"/>
    </w:rPr>
  </w:style>
  <w:style w:type="character" w:customStyle="1" w:styleId="internalref">
    <w:name w:val="internalref"/>
    <w:basedOn w:val="DefaultParagraphFont"/>
    <w:rsid w:val="00867E6E"/>
  </w:style>
  <w:style w:type="paragraph" w:styleId="BodyTextIndent">
    <w:name w:val="Body Text Indent"/>
    <w:basedOn w:val="Normal"/>
    <w:rsid w:val="00664D28"/>
    <w:pPr>
      <w:spacing w:after="120"/>
      <w:ind w:left="283"/>
    </w:pPr>
    <w:rPr>
      <w:noProof/>
      <w:szCs w:val="20"/>
      <w:lang w:eastAsia="ar-SA"/>
    </w:rPr>
  </w:style>
  <w:style w:type="paragraph" w:customStyle="1" w:styleId="b1Char">
    <w:name w:val="b1 Char"/>
    <w:basedOn w:val="Normal"/>
    <w:link w:val="b1CharChar"/>
    <w:rsid w:val="00664D28"/>
    <w:pPr>
      <w:bidi w:val="0"/>
      <w:spacing w:after="240" w:line="360" w:lineRule="auto"/>
      <w:ind w:firstLine="567"/>
      <w:jc w:val="lowKashida"/>
    </w:pPr>
    <w:rPr>
      <w:noProof/>
      <w:color w:val="FFFFFF"/>
      <w:sz w:val="30"/>
      <w:szCs w:val="28"/>
      <w:lang w:eastAsia="ar-SA" w:bidi="ar-EG"/>
    </w:rPr>
  </w:style>
  <w:style w:type="character" w:customStyle="1" w:styleId="b1CharChar">
    <w:name w:val="b1 Char Char"/>
    <w:link w:val="b1Char"/>
    <w:rsid w:val="00664D28"/>
    <w:rPr>
      <w:noProof/>
      <w:color w:val="FFFFFF"/>
      <w:sz w:val="30"/>
      <w:szCs w:val="28"/>
      <w:lang w:val="en-US" w:eastAsia="ar-SA" w:bidi="ar-EG"/>
    </w:rPr>
  </w:style>
</w:styles>
</file>

<file path=word/webSettings.xml><?xml version="1.0" encoding="utf-8"?>
<w:webSettings xmlns:r="http://schemas.openxmlformats.org/officeDocument/2006/relationships" xmlns:w="http://schemas.openxmlformats.org/wordprocessingml/2006/main">
  <w:divs>
    <w:div w:id="102892401">
      <w:bodyDiv w:val="1"/>
      <w:marLeft w:val="0"/>
      <w:marRight w:val="0"/>
      <w:marTop w:val="0"/>
      <w:marBottom w:val="0"/>
      <w:divBdr>
        <w:top w:val="none" w:sz="0" w:space="0" w:color="auto"/>
        <w:left w:val="none" w:sz="0" w:space="0" w:color="auto"/>
        <w:bottom w:val="none" w:sz="0" w:space="0" w:color="auto"/>
        <w:right w:val="none" w:sz="0" w:space="0" w:color="auto"/>
      </w:divBdr>
      <w:divsChild>
        <w:div w:id="432019775">
          <w:marLeft w:val="706"/>
          <w:marRight w:val="0"/>
          <w:marTop w:val="0"/>
          <w:marBottom w:val="0"/>
          <w:divBdr>
            <w:top w:val="none" w:sz="0" w:space="0" w:color="auto"/>
            <w:left w:val="none" w:sz="0" w:space="0" w:color="auto"/>
            <w:bottom w:val="none" w:sz="0" w:space="0" w:color="auto"/>
            <w:right w:val="none" w:sz="0" w:space="0" w:color="auto"/>
          </w:divBdr>
        </w:div>
      </w:divsChild>
    </w:div>
    <w:div w:id="334773780">
      <w:bodyDiv w:val="1"/>
      <w:marLeft w:val="0"/>
      <w:marRight w:val="0"/>
      <w:marTop w:val="0"/>
      <w:marBottom w:val="0"/>
      <w:divBdr>
        <w:top w:val="none" w:sz="0" w:space="0" w:color="auto"/>
        <w:left w:val="none" w:sz="0" w:space="0" w:color="auto"/>
        <w:bottom w:val="none" w:sz="0" w:space="0" w:color="auto"/>
        <w:right w:val="none" w:sz="0" w:space="0" w:color="auto"/>
      </w:divBdr>
      <w:divsChild>
        <w:div w:id="231279193">
          <w:marLeft w:val="706"/>
          <w:marRight w:val="0"/>
          <w:marTop w:val="0"/>
          <w:marBottom w:val="0"/>
          <w:divBdr>
            <w:top w:val="none" w:sz="0" w:space="0" w:color="auto"/>
            <w:left w:val="none" w:sz="0" w:space="0" w:color="auto"/>
            <w:bottom w:val="none" w:sz="0" w:space="0" w:color="auto"/>
            <w:right w:val="none" w:sz="0" w:space="0" w:color="auto"/>
          </w:divBdr>
        </w:div>
      </w:divsChild>
    </w:div>
    <w:div w:id="652679828">
      <w:bodyDiv w:val="1"/>
      <w:marLeft w:val="0"/>
      <w:marRight w:val="0"/>
      <w:marTop w:val="0"/>
      <w:marBottom w:val="0"/>
      <w:divBdr>
        <w:top w:val="none" w:sz="0" w:space="0" w:color="auto"/>
        <w:left w:val="none" w:sz="0" w:space="0" w:color="auto"/>
        <w:bottom w:val="none" w:sz="0" w:space="0" w:color="auto"/>
        <w:right w:val="none" w:sz="0" w:space="0" w:color="auto"/>
      </w:divBdr>
      <w:divsChild>
        <w:div w:id="1572427092">
          <w:marLeft w:val="706"/>
          <w:marRight w:val="0"/>
          <w:marTop w:val="0"/>
          <w:marBottom w:val="0"/>
          <w:divBdr>
            <w:top w:val="none" w:sz="0" w:space="0" w:color="auto"/>
            <w:left w:val="none" w:sz="0" w:space="0" w:color="auto"/>
            <w:bottom w:val="none" w:sz="0" w:space="0" w:color="auto"/>
            <w:right w:val="none" w:sz="0" w:space="0" w:color="auto"/>
          </w:divBdr>
        </w:div>
      </w:divsChild>
    </w:div>
    <w:div w:id="1069352560">
      <w:bodyDiv w:val="1"/>
      <w:marLeft w:val="0"/>
      <w:marRight w:val="0"/>
      <w:marTop w:val="0"/>
      <w:marBottom w:val="0"/>
      <w:divBdr>
        <w:top w:val="none" w:sz="0" w:space="0" w:color="auto"/>
        <w:left w:val="none" w:sz="0" w:space="0" w:color="auto"/>
        <w:bottom w:val="none" w:sz="0" w:space="0" w:color="auto"/>
        <w:right w:val="none" w:sz="0" w:space="0" w:color="auto"/>
      </w:divBdr>
      <w:divsChild>
        <w:div w:id="518929305">
          <w:marLeft w:val="706"/>
          <w:marRight w:val="0"/>
          <w:marTop w:val="0"/>
          <w:marBottom w:val="0"/>
          <w:divBdr>
            <w:top w:val="none" w:sz="0" w:space="0" w:color="auto"/>
            <w:left w:val="none" w:sz="0" w:space="0" w:color="auto"/>
            <w:bottom w:val="none" w:sz="0" w:space="0" w:color="auto"/>
            <w:right w:val="none" w:sz="0" w:space="0" w:color="auto"/>
          </w:divBdr>
        </w:div>
        <w:div w:id="1698234525">
          <w:marLeft w:val="706"/>
          <w:marRight w:val="0"/>
          <w:marTop w:val="0"/>
          <w:marBottom w:val="0"/>
          <w:divBdr>
            <w:top w:val="none" w:sz="0" w:space="0" w:color="auto"/>
            <w:left w:val="none" w:sz="0" w:space="0" w:color="auto"/>
            <w:bottom w:val="none" w:sz="0" w:space="0" w:color="auto"/>
            <w:right w:val="none" w:sz="0" w:space="0" w:color="auto"/>
          </w:divBdr>
        </w:div>
        <w:div w:id="1744375887">
          <w:marLeft w:val="706"/>
          <w:marRight w:val="0"/>
          <w:marTop w:val="0"/>
          <w:marBottom w:val="0"/>
          <w:divBdr>
            <w:top w:val="none" w:sz="0" w:space="0" w:color="auto"/>
            <w:left w:val="none" w:sz="0" w:space="0" w:color="auto"/>
            <w:bottom w:val="none" w:sz="0" w:space="0" w:color="auto"/>
            <w:right w:val="none" w:sz="0" w:space="0" w:color="auto"/>
          </w:divBdr>
        </w:div>
      </w:divsChild>
    </w:div>
    <w:div w:id="1512841659">
      <w:bodyDiv w:val="1"/>
      <w:marLeft w:val="0"/>
      <w:marRight w:val="0"/>
      <w:marTop w:val="0"/>
      <w:marBottom w:val="0"/>
      <w:divBdr>
        <w:top w:val="none" w:sz="0" w:space="0" w:color="auto"/>
        <w:left w:val="none" w:sz="0" w:space="0" w:color="auto"/>
        <w:bottom w:val="none" w:sz="0" w:space="0" w:color="auto"/>
        <w:right w:val="none" w:sz="0" w:space="0" w:color="auto"/>
      </w:divBdr>
      <w:divsChild>
        <w:div w:id="58871445">
          <w:marLeft w:val="706"/>
          <w:marRight w:val="0"/>
          <w:marTop w:val="0"/>
          <w:marBottom w:val="0"/>
          <w:divBdr>
            <w:top w:val="none" w:sz="0" w:space="0" w:color="auto"/>
            <w:left w:val="none" w:sz="0" w:space="0" w:color="auto"/>
            <w:bottom w:val="none" w:sz="0" w:space="0" w:color="auto"/>
            <w:right w:val="none" w:sz="0" w:space="0" w:color="auto"/>
          </w:divBdr>
        </w:div>
        <w:div w:id="218710414">
          <w:marLeft w:val="706"/>
          <w:marRight w:val="0"/>
          <w:marTop w:val="0"/>
          <w:marBottom w:val="0"/>
          <w:divBdr>
            <w:top w:val="none" w:sz="0" w:space="0" w:color="auto"/>
            <w:left w:val="none" w:sz="0" w:space="0" w:color="auto"/>
            <w:bottom w:val="none" w:sz="0" w:space="0" w:color="auto"/>
            <w:right w:val="none" w:sz="0" w:space="0" w:color="auto"/>
          </w:divBdr>
        </w:div>
        <w:div w:id="645009618">
          <w:marLeft w:val="706"/>
          <w:marRight w:val="0"/>
          <w:marTop w:val="0"/>
          <w:marBottom w:val="0"/>
          <w:divBdr>
            <w:top w:val="none" w:sz="0" w:space="0" w:color="auto"/>
            <w:left w:val="none" w:sz="0" w:space="0" w:color="auto"/>
            <w:bottom w:val="none" w:sz="0" w:space="0" w:color="auto"/>
            <w:right w:val="none" w:sz="0" w:space="0" w:color="auto"/>
          </w:divBdr>
        </w:div>
      </w:divsChild>
    </w:div>
    <w:div w:id="1533608705">
      <w:bodyDiv w:val="1"/>
      <w:marLeft w:val="0"/>
      <w:marRight w:val="0"/>
      <w:marTop w:val="0"/>
      <w:marBottom w:val="0"/>
      <w:divBdr>
        <w:top w:val="none" w:sz="0" w:space="0" w:color="auto"/>
        <w:left w:val="none" w:sz="0" w:space="0" w:color="auto"/>
        <w:bottom w:val="none" w:sz="0" w:space="0" w:color="auto"/>
        <w:right w:val="none" w:sz="0" w:space="0" w:color="auto"/>
      </w:divBdr>
      <w:divsChild>
        <w:div w:id="385762251">
          <w:marLeft w:val="0"/>
          <w:marRight w:val="0"/>
          <w:marTop w:val="0"/>
          <w:marBottom w:val="0"/>
          <w:divBdr>
            <w:top w:val="none" w:sz="0" w:space="0" w:color="auto"/>
            <w:left w:val="none" w:sz="0" w:space="0" w:color="auto"/>
            <w:bottom w:val="none" w:sz="0" w:space="0" w:color="auto"/>
            <w:right w:val="none" w:sz="0" w:space="0" w:color="auto"/>
          </w:divBdr>
          <w:divsChild>
            <w:div w:id="1756509922">
              <w:marLeft w:val="0"/>
              <w:marRight w:val="0"/>
              <w:marTop w:val="0"/>
              <w:marBottom w:val="0"/>
              <w:divBdr>
                <w:top w:val="none" w:sz="0" w:space="0" w:color="auto"/>
                <w:left w:val="none" w:sz="0" w:space="0" w:color="auto"/>
                <w:bottom w:val="none" w:sz="0" w:space="0" w:color="auto"/>
                <w:right w:val="none" w:sz="0" w:space="0" w:color="auto"/>
              </w:divBdr>
              <w:divsChild>
                <w:div w:id="2022857627">
                  <w:marLeft w:val="0"/>
                  <w:marRight w:val="0"/>
                  <w:marTop w:val="0"/>
                  <w:marBottom w:val="0"/>
                  <w:divBdr>
                    <w:top w:val="none" w:sz="0" w:space="0" w:color="auto"/>
                    <w:left w:val="none" w:sz="0" w:space="0" w:color="auto"/>
                    <w:bottom w:val="none" w:sz="0" w:space="0" w:color="auto"/>
                    <w:right w:val="none" w:sz="0" w:space="0" w:color="auto"/>
                  </w:divBdr>
                  <w:divsChild>
                    <w:div w:id="1707411646">
                      <w:marLeft w:val="0"/>
                      <w:marRight w:val="0"/>
                      <w:marTop w:val="0"/>
                      <w:marBottom w:val="0"/>
                      <w:divBdr>
                        <w:top w:val="none" w:sz="0" w:space="0" w:color="auto"/>
                        <w:left w:val="none" w:sz="0" w:space="0" w:color="auto"/>
                        <w:bottom w:val="none" w:sz="0" w:space="0" w:color="auto"/>
                        <w:right w:val="none" w:sz="0" w:space="0" w:color="auto"/>
                      </w:divBdr>
                      <w:divsChild>
                        <w:div w:id="1418789627">
                          <w:marLeft w:val="0"/>
                          <w:marRight w:val="0"/>
                          <w:marTop w:val="0"/>
                          <w:marBottom w:val="0"/>
                          <w:divBdr>
                            <w:top w:val="none" w:sz="0" w:space="0" w:color="auto"/>
                            <w:left w:val="none" w:sz="0" w:space="0" w:color="auto"/>
                            <w:bottom w:val="none" w:sz="0" w:space="0" w:color="auto"/>
                            <w:right w:val="none" w:sz="0" w:space="0" w:color="auto"/>
                          </w:divBdr>
                          <w:divsChild>
                            <w:div w:id="1095857916">
                              <w:marLeft w:val="0"/>
                              <w:marRight w:val="0"/>
                              <w:marTop w:val="0"/>
                              <w:marBottom w:val="0"/>
                              <w:divBdr>
                                <w:top w:val="none" w:sz="0" w:space="0" w:color="auto"/>
                                <w:left w:val="none" w:sz="0" w:space="0" w:color="auto"/>
                                <w:bottom w:val="none" w:sz="0" w:space="0" w:color="auto"/>
                                <w:right w:val="none" w:sz="0" w:space="0" w:color="auto"/>
                              </w:divBdr>
                              <w:divsChild>
                                <w:div w:id="277220998">
                                  <w:marLeft w:val="0"/>
                                  <w:marRight w:val="0"/>
                                  <w:marTop w:val="0"/>
                                  <w:marBottom w:val="0"/>
                                  <w:divBdr>
                                    <w:top w:val="none" w:sz="0" w:space="0" w:color="auto"/>
                                    <w:left w:val="none" w:sz="0" w:space="0" w:color="auto"/>
                                    <w:bottom w:val="none" w:sz="0" w:space="0" w:color="auto"/>
                                    <w:right w:val="none" w:sz="0" w:space="0" w:color="auto"/>
                                  </w:divBdr>
                                  <w:divsChild>
                                    <w:div w:id="67052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rmanar.selim@yahoo.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x.doi.org/10.7537/marsnys09021612" TargetMode="External"/><Relationship Id="rId4" Type="http://schemas.openxmlformats.org/officeDocument/2006/relationships/webSettings" Target="web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4657</Words>
  <Characters>28216</Characters>
  <Application>Microsoft Office Word</Application>
  <DocSecurity>0</DocSecurity>
  <Lines>235</Lines>
  <Paragraphs>65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Home</Company>
  <LinksUpToDate>false</LinksUpToDate>
  <CharactersWithSpaces>32808</CharactersWithSpaces>
  <SharedDoc>false</SharedDoc>
  <HLinks>
    <vt:vector size="30" baseType="variant">
      <vt:variant>
        <vt:i4>852033</vt:i4>
      </vt:variant>
      <vt:variant>
        <vt:i4>9</vt:i4>
      </vt:variant>
      <vt:variant>
        <vt:i4>0</vt:i4>
      </vt:variant>
      <vt:variant>
        <vt:i4>5</vt:i4>
      </vt:variant>
      <vt:variant>
        <vt:lpwstr>http://www.dx.doi.org/10.7537/marsnys</vt:lpwstr>
      </vt:variant>
      <vt:variant>
        <vt:lpwstr/>
      </vt:variant>
      <vt:variant>
        <vt:i4>4522059</vt:i4>
      </vt:variant>
      <vt:variant>
        <vt:i4>6</vt:i4>
      </vt:variant>
      <vt:variant>
        <vt:i4>0</vt:i4>
      </vt:variant>
      <vt:variant>
        <vt:i4>5</vt:i4>
      </vt:variant>
      <vt:variant>
        <vt:lpwstr>http://www.sciencepub.net/newyork</vt:lpwstr>
      </vt:variant>
      <vt:variant>
        <vt:lpwstr/>
      </vt:variant>
      <vt:variant>
        <vt:i4>4980737</vt:i4>
      </vt:variant>
      <vt:variant>
        <vt:i4>3</vt:i4>
      </vt:variant>
      <vt:variant>
        <vt:i4>0</vt:i4>
      </vt:variant>
      <vt:variant>
        <vt:i4>5</vt:i4>
      </vt:variant>
      <vt:variant>
        <vt:lpwstr>http://www.sciencedirect.com/</vt:lpwstr>
      </vt:variant>
      <vt:variant>
        <vt:lpwstr/>
      </vt:variant>
      <vt:variant>
        <vt:i4>7667733</vt:i4>
      </vt:variant>
      <vt:variant>
        <vt:i4>0</vt:i4>
      </vt:variant>
      <vt:variant>
        <vt:i4>0</vt:i4>
      </vt:variant>
      <vt:variant>
        <vt:i4>5</vt:i4>
      </vt:variant>
      <vt:variant>
        <vt:lpwstr>mailto:Drmanar.selim@yahoo.com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ELRADWAN</dc:creator>
  <cp:lastModifiedBy>Administrator</cp:lastModifiedBy>
  <cp:revision>4</cp:revision>
  <cp:lastPrinted>2016-02-15T02:10:00Z</cp:lastPrinted>
  <dcterms:created xsi:type="dcterms:W3CDTF">2016-02-15T06:22:00Z</dcterms:created>
  <dcterms:modified xsi:type="dcterms:W3CDTF">2016-02-15T02:52:00Z</dcterms:modified>
</cp:coreProperties>
</file>