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header18.xml" ContentType="application/vnd.openxmlformats-officedocument.wordprocessingml.header+xml"/>
  <Override PartName="/word/theme/themeOverride15.xml" ContentType="application/vnd.openxmlformats-officedocument.themeOverride+xml"/>
  <Override PartName="/word/footer9.xml" ContentType="application/vnd.openxmlformats-officedocument.wordprocessingml.footer+xml"/>
  <Override PartName="/word/theme/themeOverride3.xml" ContentType="application/vnd.openxmlformats-officedocument.themeOverride+xml"/>
  <Override PartName="/word/theme/themeOverride13.xml" ContentType="application/vnd.openxmlformats-officedocument.themeOverride+xml"/>
  <Override PartName="/word/header16.xml" ContentType="application/vnd.openxmlformats-officedocument.wordprocessingml.header+xml"/>
  <Override PartName="/word/footer7.xml" ContentType="application/vnd.openxmlformats-officedocument.wordprocessingml.footer+xml"/>
  <Override PartName="/word/theme/themeOverride1.xml" ContentType="application/vnd.openxmlformats-officedocument.themeOverride+xml"/>
  <Override PartName="/word/footer19.xml" ContentType="application/vnd.openxmlformats-officedocument.wordprocessingml.footer+xml"/>
  <Override PartName="/word/theme/themeOverride11.xml" ContentType="application/vnd.openxmlformats-officedocument.themeOverride+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charts/chart9.xml" ContentType="application/vnd.openxmlformats-officedocument.drawingml.chart+xml"/>
  <Override PartName="/word/header12.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charts/chart7.xml" ContentType="application/vnd.openxmlformats-officedocument.drawingml.chart+xml"/>
  <Override PartName="/word/footer24.xml" ContentType="application/vnd.openxmlformats-officedocument.wordprocessingml.footer+xml"/>
  <Override PartName="/word/footer33.xml" ContentType="application/vnd.openxmlformats-officedocument.wordprocessingml.footer+xml"/>
  <Override PartName="/word/drawings/drawing2.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charts/chart5.xml" ContentType="application/vnd.openxmlformats-officedocument.drawingml.chart+xml"/>
  <Override PartName="/word/footer22.xml" ContentType="application/vnd.openxmlformats-officedocument.wordprocessingml.footer+xml"/>
  <Override PartName="/word/footer31.xml" ContentType="application/vnd.openxmlformats-officedocument.wordprocessingml.footer+xml"/>
  <Override PartName="/word/charts/chart15.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Override PartName="/word/footer20.xml" ContentType="application/vnd.openxmlformats-officedocument.wordprocessingml.footer+xml"/>
  <Override PartName="/word/theme/themeOverride8.xml" ContentType="application/vnd.openxmlformats-officedocument.themeOverride+xml"/>
  <Override PartName="/word/charts/chart13.xml" ContentType="application/vnd.openxmlformats-officedocument.drawingml.chart+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Default Extension="png" ContentType="image/png"/>
  <Override PartName="/word/theme/themeOverride4.xml" ContentType="application/vnd.openxmlformats-officedocument.themeOverride+xml"/>
  <Override PartName="/word/footer8.xml" ContentType="application/vnd.openxmlformats-officedocument.wordprocessingml.footer+xml"/>
  <Override PartName="/word/theme/themeOverride2.xml" ContentType="application/vnd.openxmlformats-officedocument.themeOverride+xml"/>
  <Override PartName="/word/footer29.xml" ContentType="application/vnd.openxmlformats-officedocument.wordprocessingml.footer+xml"/>
  <Override PartName="/word/theme/themeOverride14.xml" ContentType="application/vnd.openxmlformats-officedocument.themeOverride+xml"/>
  <Override PartName="/word/header17.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theme/themeOverride12.xml" ContentType="application/vnd.openxmlformats-officedocument.themeOverride+xml"/>
  <Override PartName="/word/header15.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charts/chart8.xml" ContentType="application/vnd.openxmlformats-officedocument.drawingml.chart+xml"/>
  <Override PartName="/word/header13.xml" ContentType="application/vnd.openxmlformats-officedocument.wordprocessingml.header+xml"/>
  <Override PartName="/word/footer25.xml" ContentType="application/vnd.openxmlformats-officedocument.wordprocessingml.footer+xml"/>
  <Override PartName="/word/theme/themeOverride10.xml" ContentType="application/vnd.openxmlformats-officedocument.themeOverride+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charts/chart6.xml" ContentType="application/vnd.openxmlformats-officedocument.drawingml.chart+xml"/>
  <Override PartName="/word/header11.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drawings/drawing1.xml" ContentType="application/vnd.openxmlformats-officedocument.drawingml.chartshapes+xml"/>
  <Override PartName="/word/header5.xml" ContentType="application/vnd.openxmlformats-officedocument.wordprocessingml.header+xml"/>
  <Override PartName="/word/footer12.xml" ContentType="application/vnd.openxmlformats-officedocument.wordprocessingml.footer+xml"/>
  <Override PartName="/word/charts/chart4.xml" ContentType="application/vnd.openxmlformats-officedocument.drawingml.chart+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charts/chart2.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theme/themeOverride7.xml" ContentType="application/vnd.openxmlformats-officedocument.themeOverride+xml"/>
  <Override PartName="/word/charts/chart12.xml" ContentType="application/vnd.openxmlformats-officedocument.drawingml.chart+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64" w:rsidRPr="00FB4382" w:rsidRDefault="003F73DD" w:rsidP="00FB4382">
      <w:pPr>
        <w:pStyle w:val="BodyText3"/>
        <w:bidi w:val="0"/>
        <w:snapToGrid w:val="0"/>
        <w:spacing w:after="0"/>
        <w:jc w:val="center"/>
        <w:rPr>
          <w:b/>
          <w:bCs/>
          <w:sz w:val="20"/>
          <w:szCs w:val="20"/>
          <w:lang w:eastAsia="en-US"/>
        </w:rPr>
      </w:pPr>
      <w:r w:rsidRPr="00FB4382">
        <w:rPr>
          <w:b/>
          <w:bCs/>
          <w:sz w:val="20"/>
          <w:szCs w:val="20"/>
          <w:lang w:eastAsia="en-US"/>
        </w:rPr>
        <w:t>Studying the Effect of Pile-Soil Interface Properties on Piles Subjected To Negative Skin Friction</w:t>
      </w:r>
    </w:p>
    <w:p w:rsidR="003F73DD" w:rsidRPr="00FB4382" w:rsidRDefault="003F73DD" w:rsidP="00FB4382">
      <w:pPr>
        <w:pStyle w:val="BodyText3"/>
        <w:bidi w:val="0"/>
        <w:snapToGrid w:val="0"/>
        <w:spacing w:after="0"/>
        <w:jc w:val="center"/>
        <w:rPr>
          <w:b/>
          <w:bCs/>
          <w:sz w:val="20"/>
          <w:szCs w:val="20"/>
          <w:lang w:bidi="ar-EG"/>
        </w:rPr>
      </w:pPr>
    </w:p>
    <w:p w:rsidR="00643B64" w:rsidRPr="00FB4382" w:rsidRDefault="00643B64" w:rsidP="00FB4382">
      <w:pPr>
        <w:snapToGrid w:val="0"/>
        <w:jc w:val="center"/>
        <w:rPr>
          <w:sz w:val="20"/>
          <w:szCs w:val="20"/>
          <w:vertAlign w:val="superscript"/>
        </w:rPr>
      </w:pPr>
      <w:proofErr w:type="spellStart"/>
      <w:r w:rsidRPr="00FB4382">
        <w:rPr>
          <w:sz w:val="20"/>
          <w:szCs w:val="20"/>
        </w:rPr>
        <w:t>Mahmoud</w:t>
      </w:r>
      <w:proofErr w:type="spellEnd"/>
      <w:r w:rsidRPr="00FB4382">
        <w:rPr>
          <w:sz w:val="20"/>
          <w:szCs w:val="20"/>
        </w:rPr>
        <w:t xml:space="preserve"> M. El-Meligy</w:t>
      </w:r>
      <w:r w:rsidRPr="00FB4382">
        <w:rPr>
          <w:sz w:val="20"/>
          <w:szCs w:val="20"/>
          <w:vertAlign w:val="superscript"/>
        </w:rPr>
        <w:t>1</w:t>
      </w:r>
      <w:r w:rsidRPr="00FB4382">
        <w:rPr>
          <w:sz w:val="20"/>
          <w:szCs w:val="20"/>
        </w:rPr>
        <w:t xml:space="preserve">; </w:t>
      </w:r>
      <w:proofErr w:type="spellStart"/>
      <w:r w:rsidRPr="00FB4382">
        <w:rPr>
          <w:sz w:val="20"/>
          <w:szCs w:val="20"/>
        </w:rPr>
        <w:t>Ayman</w:t>
      </w:r>
      <w:proofErr w:type="spellEnd"/>
      <w:r w:rsidRPr="00FB4382">
        <w:rPr>
          <w:sz w:val="20"/>
          <w:szCs w:val="20"/>
        </w:rPr>
        <w:t xml:space="preserve"> I. Mahmoud</w:t>
      </w:r>
      <w:r w:rsidRPr="00FB4382">
        <w:rPr>
          <w:sz w:val="20"/>
          <w:szCs w:val="20"/>
          <w:vertAlign w:val="superscript"/>
        </w:rPr>
        <w:t>2</w:t>
      </w:r>
      <w:r w:rsidRPr="00FB4382">
        <w:rPr>
          <w:sz w:val="20"/>
          <w:szCs w:val="20"/>
        </w:rPr>
        <w:t xml:space="preserve"> and </w:t>
      </w:r>
      <w:proofErr w:type="spellStart"/>
      <w:r w:rsidRPr="00FB4382">
        <w:rPr>
          <w:sz w:val="20"/>
          <w:szCs w:val="20"/>
        </w:rPr>
        <w:t>Sherif</w:t>
      </w:r>
      <w:proofErr w:type="spellEnd"/>
      <w:r w:rsidRPr="00FB4382">
        <w:rPr>
          <w:sz w:val="20"/>
          <w:szCs w:val="20"/>
        </w:rPr>
        <w:t xml:space="preserve"> M. Mohamed</w:t>
      </w:r>
      <w:r w:rsidRPr="00FB4382">
        <w:rPr>
          <w:sz w:val="20"/>
          <w:szCs w:val="20"/>
          <w:vertAlign w:val="superscript"/>
        </w:rPr>
        <w:t>3</w:t>
      </w:r>
    </w:p>
    <w:p w:rsidR="003F73DD" w:rsidRPr="00FB4382" w:rsidRDefault="003F73DD" w:rsidP="00FB4382">
      <w:pPr>
        <w:snapToGrid w:val="0"/>
        <w:jc w:val="center"/>
        <w:rPr>
          <w:sz w:val="20"/>
          <w:szCs w:val="20"/>
        </w:rPr>
      </w:pPr>
    </w:p>
    <w:p w:rsidR="00643B64" w:rsidRPr="00FB4382" w:rsidRDefault="00643B64" w:rsidP="00FB4382">
      <w:pPr>
        <w:snapToGrid w:val="0"/>
        <w:jc w:val="center"/>
        <w:rPr>
          <w:sz w:val="20"/>
          <w:szCs w:val="20"/>
        </w:rPr>
      </w:pPr>
      <w:r w:rsidRPr="00FB4382">
        <w:rPr>
          <w:b/>
          <w:bCs/>
          <w:sz w:val="20"/>
          <w:szCs w:val="20"/>
          <w:vertAlign w:val="superscript"/>
        </w:rPr>
        <w:t>1</w:t>
      </w:r>
      <w:r w:rsidRPr="00FB4382">
        <w:rPr>
          <w:sz w:val="20"/>
          <w:szCs w:val="20"/>
        </w:rPr>
        <w:t xml:space="preserve"> Professor, </w:t>
      </w:r>
      <w:r w:rsidRPr="00FB4382">
        <w:rPr>
          <w:b/>
          <w:bCs/>
          <w:sz w:val="20"/>
          <w:szCs w:val="20"/>
          <w:vertAlign w:val="superscript"/>
        </w:rPr>
        <w:t>2</w:t>
      </w:r>
      <w:r w:rsidRPr="00FB4382">
        <w:rPr>
          <w:sz w:val="20"/>
          <w:szCs w:val="20"/>
        </w:rPr>
        <w:t xml:space="preserve"> Assist.</w:t>
      </w:r>
      <w:r w:rsidR="00A1224D">
        <w:rPr>
          <w:sz w:val="20"/>
          <w:szCs w:val="20"/>
        </w:rPr>
        <w:t xml:space="preserve"> </w:t>
      </w:r>
      <w:proofErr w:type="spellStart"/>
      <w:r w:rsidRPr="00FB4382">
        <w:rPr>
          <w:sz w:val="20"/>
          <w:szCs w:val="20"/>
        </w:rPr>
        <w:t>prof</w:t>
      </w:r>
      <w:proofErr w:type="spellEnd"/>
      <w:r w:rsidRPr="00FB4382">
        <w:rPr>
          <w:sz w:val="20"/>
          <w:szCs w:val="20"/>
        </w:rPr>
        <w:t xml:space="preserve"> , and </w:t>
      </w:r>
      <w:r w:rsidRPr="00FB4382">
        <w:rPr>
          <w:b/>
          <w:bCs/>
          <w:sz w:val="20"/>
          <w:szCs w:val="20"/>
          <w:vertAlign w:val="superscript"/>
        </w:rPr>
        <w:t>3</w:t>
      </w:r>
      <w:r w:rsidRPr="00FB4382">
        <w:rPr>
          <w:sz w:val="20"/>
          <w:szCs w:val="20"/>
        </w:rPr>
        <w:t xml:space="preserve"> Teaching Assistant , Structural Engineering Dept, Faculty of Engineering, </w:t>
      </w:r>
      <w:proofErr w:type="spellStart"/>
      <w:r w:rsidRPr="00FB4382">
        <w:rPr>
          <w:sz w:val="20"/>
          <w:szCs w:val="20"/>
        </w:rPr>
        <w:t>Mansoura</w:t>
      </w:r>
      <w:proofErr w:type="spellEnd"/>
      <w:r w:rsidRPr="00FB4382">
        <w:rPr>
          <w:sz w:val="20"/>
          <w:szCs w:val="20"/>
        </w:rPr>
        <w:t xml:space="preserve"> University,</w:t>
      </w:r>
      <w:r w:rsidR="005D54A7">
        <w:rPr>
          <w:sz w:val="20"/>
          <w:szCs w:val="20"/>
        </w:rPr>
        <w:t xml:space="preserve"> </w:t>
      </w:r>
      <w:r w:rsidRPr="00FB4382">
        <w:rPr>
          <w:sz w:val="20"/>
          <w:szCs w:val="20"/>
        </w:rPr>
        <w:t>Egypt.</w:t>
      </w:r>
    </w:p>
    <w:p w:rsidR="0066222C" w:rsidRPr="00FB4382" w:rsidRDefault="0094574A" w:rsidP="00FB4382">
      <w:pPr>
        <w:pStyle w:val="Abstract"/>
        <w:keepNext w:val="0"/>
        <w:snapToGrid w:val="0"/>
        <w:jc w:val="center"/>
        <w:rPr>
          <w:rFonts w:ascii="Times New Roman" w:hAnsi="Times New Roman"/>
          <w:color w:val="000000"/>
          <w:sz w:val="20"/>
          <w:lang w:val="en-US"/>
        </w:rPr>
      </w:pPr>
      <w:hyperlink r:id="rId7" w:history="1">
        <w:r w:rsidR="0066222C" w:rsidRPr="00FB4382">
          <w:rPr>
            <w:rStyle w:val="Hyperlink"/>
            <w:rFonts w:ascii="Times New Roman" w:hAnsi="Times New Roman"/>
            <w:sz w:val="20"/>
            <w:lang w:val="en-US"/>
          </w:rPr>
          <w:t>atahrany@hotmail.com</w:t>
        </w:r>
      </w:hyperlink>
    </w:p>
    <w:p w:rsidR="00643B64" w:rsidRPr="00FB4382" w:rsidRDefault="00643B64" w:rsidP="00FB4382">
      <w:pPr>
        <w:autoSpaceDE w:val="0"/>
        <w:autoSpaceDN w:val="0"/>
        <w:adjustRightInd w:val="0"/>
        <w:snapToGrid w:val="0"/>
        <w:jc w:val="center"/>
        <w:rPr>
          <w:b/>
          <w:bCs/>
          <w:color w:val="0000FF"/>
          <w:sz w:val="20"/>
          <w:szCs w:val="20"/>
        </w:rPr>
      </w:pPr>
    </w:p>
    <w:p w:rsidR="006E0597" w:rsidRPr="00FB4382" w:rsidRDefault="003F73DD" w:rsidP="00FB4382">
      <w:pPr>
        <w:pStyle w:val="Heading1"/>
        <w:keepNext w:val="0"/>
        <w:autoSpaceDE w:val="0"/>
        <w:autoSpaceDN w:val="0"/>
        <w:adjustRightInd w:val="0"/>
        <w:snapToGrid w:val="0"/>
        <w:rPr>
          <w:rFonts w:eastAsia="宋体"/>
          <w:b w:val="0"/>
          <w:bCs w:val="0"/>
          <w:sz w:val="20"/>
          <w:szCs w:val="20"/>
          <w:lang w:eastAsia="zh-CN" w:bidi="ar-EG"/>
        </w:rPr>
      </w:pPr>
      <w:r w:rsidRPr="00FB4382">
        <w:rPr>
          <w:sz w:val="20"/>
          <w:szCs w:val="20"/>
        </w:rPr>
        <w:t xml:space="preserve">Abstract: </w:t>
      </w:r>
      <w:r w:rsidR="00643B64" w:rsidRPr="00FB4382">
        <w:rPr>
          <w:rFonts w:eastAsia="宋体"/>
          <w:b w:val="0"/>
          <w:bCs w:val="0"/>
          <w:sz w:val="20"/>
          <w:szCs w:val="20"/>
          <w:lang w:eastAsia="zh-CN" w:bidi="ar-EG"/>
        </w:rPr>
        <w:t xml:space="preserve">For piles constructed in compressible soils, geotechnical engineers had to deal with the concerns of negative skin friction (NSF) on pile capacity and settlement. Presence of negative skin friction or </w:t>
      </w:r>
      <w:proofErr w:type="spellStart"/>
      <w:r w:rsidR="00643B64" w:rsidRPr="00FB4382">
        <w:rPr>
          <w:rFonts w:eastAsia="宋体"/>
          <w:b w:val="0"/>
          <w:bCs w:val="0"/>
          <w:sz w:val="20"/>
          <w:szCs w:val="20"/>
          <w:lang w:eastAsia="zh-CN" w:bidi="ar-EG"/>
        </w:rPr>
        <w:t>downdrag</w:t>
      </w:r>
      <w:proofErr w:type="spellEnd"/>
      <w:r w:rsidR="00643B64" w:rsidRPr="00FB4382">
        <w:rPr>
          <w:rFonts w:eastAsia="宋体"/>
          <w:b w:val="0"/>
          <w:bCs w:val="0"/>
          <w:sz w:val="20"/>
          <w:szCs w:val="20"/>
          <w:lang w:eastAsia="zh-CN" w:bidi="ar-EG"/>
        </w:rPr>
        <w:t xml:space="preserve"> causes an additional load on the pile, this load is called </w:t>
      </w:r>
      <w:proofErr w:type="spellStart"/>
      <w:r w:rsidR="00643B64" w:rsidRPr="00FB4382">
        <w:rPr>
          <w:rFonts w:eastAsia="宋体"/>
          <w:b w:val="0"/>
          <w:bCs w:val="0"/>
          <w:sz w:val="20"/>
          <w:szCs w:val="20"/>
          <w:lang w:eastAsia="zh-CN" w:bidi="ar-EG"/>
        </w:rPr>
        <w:t>dragload</w:t>
      </w:r>
      <w:proofErr w:type="spellEnd"/>
      <w:r w:rsidR="00643B64" w:rsidRPr="00FB4382">
        <w:rPr>
          <w:rFonts w:eastAsia="宋体"/>
          <w:b w:val="0"/>
          <w:bCs w:val="0"/>
          <w:sz w:val="20"/>
          <w:szCs w:val="20"/>
          <w:lang w:eastAsia="zh-CN" w:bidi="ar-EG"/>
        </w:rPr>
        <w:t xml:space="preserve">. Neglecting the effect of negative skin friction may cause a lot of sophisticated problems. </w:t>
      </w:r>
      <w:proofErr w:type="spellStart"/>
      <w:r w:rsidR="00643B64" w:rsidRPr="00FB4382">
        <w:rPr>
          <w:rFonts w:eastAsia="宋体"/>
          <w:b w:val="0"/>
          <w:bCs w:val="0"/>
          <w:sz w:val="20"/>
          <w:szCs w:val="20"/>
          <w:lang w:eastAsia="zh-CN" w:bidi="ar-EG"/>
        </w:rPr>
        <w:t>Downdrag</w:t>
      </w:r>
      <w:proofErr w:type="spellEnd"/>
      <w:r w:rsidR="00643B64" w:rsidRPr="00FB4382">
        <w:rPr>
          <w:rFonts w:eastAsia="宋体"/>
          <w:b w:val="0"/>
          <w:bCs w:val="0"/>
          <w:sz w:val="20"/>
          <w:szCs w:val="20"/>
          <w:lang w:eastAsia="zh-CN" w:bidi="ar-EG"/>
        </w:rPr>
        <w:t xml:space="preserve"> is a very complex problem influenced by many factors such as pile characteristics, soil shear strength parameters, pile-soil relative movement and pile-soil interface properties.</w:t>
      </w:r>
      <w:r w:rsidRPr="00FB4382">
        <w:rPr>
          <w:rFonts w:eastAsia="宋体"/>
          <w:b w:val="0"/>
          <w:bCs w:val="0"/>
          <w:sz w:val="20"/>
          <w:szCs w:val="20"/>
          <w:lang w:eastAsia="zh-CN" w:bidi="ar-EG"/>
        </w:rPr>
        <w:t xml:space="preserve"> </w:t>
      </w:r>
      <w:r w:rsidR="00643B64" w:rsidRPr="00FB4382">
        <w:rPr>
          <w:rFonts w:eastAsia="宋体"/>
          <w:b w:val="0"/>
          <w:bCs w:val="0"/>
          <w:sz w:val="20"/>
          <w:szCs w:val="20"/>
          <w:lang w:eastAsia="zh-CN" w:bidi="ar-EG"/>
        </w:rPr>
        <w:t>In this study, Numerical work was carried out to study the effect of soil-pile interface properties on the value of negative skin friction on piles. Two dimensional and three dimensional finite element models are used to simulate and analyze the pile-soil interaction problem of negative skin friction.</w:t>
      </w:r>
      <w:r w:rsidR="005D54A7">
        <w:rPr>
          <w:rFonts w:eastAsia="宋体"/>
          <w:b w:val="0"/>
          <w:bCs w:val="0"/>
          <w:sz w:val="20"/>
          <w:szCs w:val="20"/>
          <w:lang w:eastAsia="zh-CN" w:bidi="ar-EG"/>
        </w:rPr>
        <w:t xml:space="preserve"> </w:t>
      </w:r>
      <w:r w:rsidR="00643B64" w:rsidRPr="00FB4382">
        <w:rPr>
          <w:rFonts w:eastAsia="宋体"/>
          <w:b w:val="0"/>
          <w:bCs w:val="0"/>
          <w:sz w:val="20"/>
          <w:szCs w:val="20"/>
          <w:lang w:eastAsia="zh-CN" w:bidi="ar-EG"/>
        </w:rPr>
        <w:t xml:space="preserve">Detailed parametric study was carried out to investigate the effect of different factors on magnitude and distribution of negative skin friction along the pile length, the value of </w:t>
      </w:r>
      <w:proofErr w:type="spellStart"/>
      <w:r w:rsidR="00643B64" w:rsidRPr="00FB4382">
        <w:rPr>
          <w:rFonts w:eastAsia="宋体"/>
          <w:b w:val="0"/>
          <w:bCs w:val="0"/>
          <w:sz w:val="20"/>
          <w:szCs w:val="20"/>
          <w:lang w:eastAsia="zh-CN" w:bidi="ar-EG"/>
        </w:rPr>
        <w:t>dragload</w:t>
      </w:r>
      <w:proofErr w:type="spellEnd"/>
      <w:r w:rsidR="00643B64" w:rsidRPr="00FB4382">
        <w:rPr>
          <w:rFonts w:eastAsia="宋体"/>
          <w:b w:val="0"/>
          <w:bCs w:val="0"/>
          <w:sz w:val="20"/>
          <w:szCs w:val="20"/>
          <w:lang w:eastAsia="zh-CN" w:bidi="ar-EG"/>
        </w:rPr>
        <w:t xml:space="preserve"> sustained by the pile and neutral plane (NP) location. These factors include pile-soil interface friction coefficient, pile-soil limiting displacement, the order of mesh element used, pile material, pile section shape and using bituminous coating.</w:t>
      </w:r>
    </w:p>
    <w:p w:rsidR="00FB4382" w:rsidRPr="00FB4382" w:rsidRDefault="003F73DD" w:rsidP="00FB4382">
      <w:pPr>
        <w:snapToGrid w:val="0"/>
        <w:jc w:val="both"/>
        <w:rPr>
          <w:sz w:val="20"/>
          <w:szCs w:val="20"/>
        </w:rPr>
      </w:pPr>
      <w:r w:rsidRPr="00FB4382">
        <w:rPr>
          <w:rFonts w:eastAsia="宋体"/>
          <w:sz w:val="20"/>
          <w:lang w:eastAsia="zh-CN" w:bidi="ar-EG"/>
        </w:rPr>
        <w:t>[</w:t>
      </w:r>
      <w:proofErr w:type="spellStart"/>
      <w:r w:rsidRPr="00FB4382">
        <w:rPr>
          <w:sz w:val="20"/>
          <w:szCs w:val="20"/>
        </w:rPr>
        <w:t>Mahmoud</w:t>
      </w:r>
      <w:proofErr w:type="spellEnd"/>
      <w:r w:rsidRPr="00FB4382">
        <w:rPr>
          <w:sz w:val="20"/>
          <w:szCs w:val="20"/>
        </w:rPr>
        <w:t xml:space="preserve"> M. El-</w:t>
      </w:r>
      <w:proofErr w:type="spellStart"/>
      <w:r w:rsidRPr="00FB4382">
        <w:rPr>
          <w:sz w:val="20"/>
          <w:szCs w:val="20"/>
        </w:rPr>
        <w:t>Meligy</w:t>
      </w:r>
      <w:proofErr w:type="spellEnd"/>
      <w:r w:rsidRPr="00FB4382">
        <w:rPr>
          <w:sz w:val="20"/>
          <w:szCs w:val="20"/>
        </w:rPr>
        <w:t xml:space="preserve">; </w:t>
      </w:r>
      <w:proofErr w:type="spellStart"/>
      <w:r w:rsidRPr="00FB4382">
        <w:rPr>
          <w:sz w:val="20"/>
          <w:szCs w:val="20"/>
        </w:rPr>
        <w:t>Ayman</w:t>
      </w:r>
      <w:proofErr w:type="spellEnd"/>
      <w:r w:rsidRPr="00FB4382">
        <w:rPr>
          <w:sz w:val="20"/>
          <w:szCs w:val="20"/>
        </w:rPr>
        <w:t xml:space="preserve"> I. </w:t>
      </w:r>
      <w:proofErr w:type="spellStart"/>
      <w:r w:rsidRPr="00FB4382">
        <w:rPr>
          <w:sz w:val="20"/>
          <w:szCs w:val="20"/>
        </w:rPr>
        <w:t>Mahmoud</w:t>
      </w:r>
      <w:proofErr w:type="spellEnd"/>
      <w:r w:rsidRPr="00FB4382">
        <w:rPr>
          <w:sz w:val="20"/>
          <w:szCs w:val="20"/>
        </w:rPr>
        <w:t xml:space="preserve"> and </w:t>
      </w:r>
      <w:proofErr w:type="spellStart"/>
      <w:r w:rsidRPr="00FB4382">
        <w:rPr>
          <w:sz w:val="20"/>
          <w:szCs w:val="20"/>
        </w:rPr>
        <w:t>Sherif</w:t>
      </w:r>
      <w:proofErr w:type="spellEnd"/>
      <w:r w:rsidRPr="00FB4382">
        <w:rPr>
          <w:sz w:val="20"/>
          <w:szCs w:val="20"/>
        </w:rPr>
        <w:t xml:space="preserve"> M. Mohamed.</w:t>
      </w:r>
      <w:r w:rsidRPr="00FB4382">
        <w:rPr>
          <w:b/>
          <w:bCs/>
          <w:sz w:val="20"/>
          <w:szCs w:val="20"/>
        </w:rPr>
        <w:t xml:space="preserve"> Studying the Effect of Pile-Soil Interface Properties on Piles Subjected To Negative Skin Friction</w:t>
      </w:r>
      <w:r w:rsidR="00FB4382" w:rsidRPr="00FB4382">
        <w:rPr>
          <w:rFonts w:eastAsia="Times New Roman"/>
          <w:b/>
          <w:bCs/>
          <w:sz w:val="20"/>
          <w:szCs w:val="20"/>
          <w:lang w:bidi="fa-IR"/>
        </w:rPr>
        <w:t>.</w:t>
      </w:r>
      <w:r w:rsidR="00FB4382" w:rsidRPr="00FB4382">
        <w:rPr>
          <w:bCs/>
          <w:i/>
          <w:sz w:val="20"/>
          <w:szCs w:val="20"/>
        </w:rPr>
        <w:t xml:space="preserve"> N Y </w:t>
      </w:r>
      <w:proofErr w:type="spellStart"/>
      <w:r w:rsidR="00FB4382" w:rsidRPr="00FB4382">
        <w:rPr>
          <w:bCs/>
          <w:i/>
          <w:sz w:val="20"/>
          <w:szCs w:val="20"/>
        </w:rPr>
        <w:t>Sci</w:t>
      </w:r>
      <w:proofErr w:type="spellEnd"/>
      <w:r w:rsidR="00FB4382" w:rsidRPr="00FB4382">
        <w:rPr>
          <w:bCs/>
          <w:i/>
          <w:sz w:val="20"/>
          <w:szCs w:val="20"/>
        </w:rPr>
        <w:t xml:space="preserve"> J</w:t>
      </w:r>
      <w:r w:rsidR="00FB4382" w:rsidRPr="00FB4382">
        <w:rPr>
          <w:bCs/>
          <w:sz w:val="20"/>
          <w:szCs w:val="20"/>
        </w:rPr>
        <w:t xml:space="preserve"> </w:t>
      </w:r>
      <w:r w:rsidR="00FB4382" w:rsidRPr="00FB4382">
        <w:rPr>
          <w:sz w:val="20"/>
          <w:szCs w:val="20"/>
        </w:rPr>
        <w:t>201</w:t>
      </w:r>
      <w:r w:rsidR="00FB4382" w:rsidRPr="00FB4382">
        <w:rPr>
          <w:rFonts w:hint="eastAsia"/>
          <w:sz w:val="20"/>
          <w:szCs w:val="20"/>
        </w:rPr>
        <w:t>6</w:t>
      </w:r>
      <w:r w:rsidR="00FB4382" w:rsidRPr="00FB4382">
        <w:rPr>
          <w:sz w:val="20"/>
          <w:szCs w:val="20"/>
        </w:rPr>
        <w:t>;</w:t>
      </w:r>
      <w:r w:rsidR="00FB4382" w:rsidRPr="00FB4382">
        <w:rPr>
          <w:rFonts w:hint="eastAsia"/>
          <w:sz w:val="20"/>
          <w:szCs w:val="20"/>
        </w:rPr>
        <w:t>9</w:t>
      </w:r>
      <w:r w:rsidR="00FB4382" w:rsidRPr="00FB4382">
        <w:rPr>
          <w:sz w:val="20"/>
          <w:szCs w:val="20"/>
        </w:rPr>
        <w:t>(</w:t>
      </w:r>
      <w:r w:rsidR="00FB4382" w:rsidRPr="00FB4382">
        <w:rPr>
          <w:rFonts w:hint="eastAsia"/>
          <w:sz w:val="20"/>
          <w:szCs w:val="20"/>
        </w:rPr>
        <w:t>3</w:t>
      </w:r>
      <w:r w:rsidR="00FB4382" w:rsidRPr="00FB4382">
        <w:rPr>
          <w:sz w:val="20"/>
          <w:szCs w:val="20"/>
        </w:rPr>
        <w:t>):</w:t>
      </w:r>
      <w:r w:rsidR="00FD4A5A">
        <w:rPr>
          <w:noProof/>
          <w:color w:val="000000"/>
          <w:sz w:val="20"/>
          <w:szCs w:val="20"/>
        </w:rPr>
        <w:t>103</w:t>
      </w:r>
      <w:r w:rsidR="00FB4382" w:rsidRPr="00FB4382">
        <w:rPr>
          <w:color w:val="000000"/>
          <w:sz w:val="20"/>
          <w:szCs w:val="20"/>
        </w:rPr>
        <w:t>-</w:t>
      </w:r>
      <w:r w:rsidR="00FD4A5A">
        <w:rPr>
          <w:noProof/>
          <w:color w:val="000000"/>
          <w:sz w:val="20"/>
          <w:szCs w:val="20"/>
        </w:rPr>
        <w:t>115</w:t>
      </w:r>
      <w:r w:rsidR="00FB4382" w:rsidRPr="00FB4382">
        <w:rPr>
          <w:sz w:val="20"/>
          <w:szCs w:val="20"/>
        </w:rPr>
        <w:t xml:space="preserve">]. </w:t>
      </w:r>
      <w:r w:rsidR="00FB4382" w:rsidRPr="00FB4382">
        <w:rPr>
          <w:iCs/>
          <w:color w:val="000000"/>
          <w:sz w:val="20"/>
          <w:szCs w:val="20"/>
        </w:rPr>
        <w:t>ISSN 1554-0200 (print); ISSN 2375-723X (online)</w:t>
      </w:r>
      <w:r w:rsidR="00FB4382" w:rsidRPr="00FB4382">
        <w:rPr>
          <w:sz w:val="20"/>
          <w:szCs w:val="20"/>
        </w:rPr>
        <w:t xml:space="preserve">. </w:t>
      </w:r>
      <w:hyperlink r:id="rId8" w:history="1">
        <w:r w:rsidR="00FB4382" w:rsidRPr="00FB4382">
          <w:rPr>
            <w:rStyle w:val="Hyperlink"/>
            <w:sz w:val="20"/>
            <w:szCs w:val="20"/>
          </w:rPr>
          <w:t>http://www.sciencepub.net/newyork</w:t>
        </w:r>
      </w:hyperlink>
      <w:r w:rsidR="00FB4382" w:rsidRPr="00FB4382">
        <w:rPr>
          <w:sz w:val="20"/>
          <w:szCs w:val="20"/>
        </w:rPr>
        <w:t xml:space="preserve">. </w:t>
      </w:r>
      <w:r w:rsidR="00FB4382">
        <w:rPr>
          <w:rFonts w:hint="eastAsia"/>
          <w:sz w:val="20"/>
          <w:szCs w:val="20"/>
          <w:lang w:eastAsia="zh-CN"/>
        </w:rPr>
        <w:t>17</w:t>
      </w:r>
      <w:r w:rsidR="00FB4382" w:rsidRPr="00FB4382">
        <w:rPr>
          <w:rFonts w:hint="eastAsia"/>
          <w:sz w:val="20"/>
          <w:szCs w:val="20"/>
        </w:rPr>
        <w:t xml:space="preserve">. </w:t>
      </w:r>
      <w:r w:rsidR="00FB4382" w:rsidRPr="00FB4382">
        <w:rPr>
          <w:color w:val="000000"/>
          <w:sz w:val="20"/>
          <w:szCs w:val="20"/>
          <w:shd w:val="clear" w:color="auto" w:fill="FFFFFF"/>
        </w:rPr>
        <w:t>doi:</w:t>
      </w:r>
      <w:hyperlink r:id="rId9" w:history="1">
        <w:r w:rsidR="00FB4382" w:rsidRPr="00FB4382">
          <w:rPr>
            <w:rStyle w:val="Hyperlink"/>
            <w:sz w:val="20"/>
            <w:szCs w:val="20"/>
            <w:shd w:val="clear" w:color="auto" w:fill="FFFFFF"/>
          </w:rPr>
          <w:t>10.7537/mars</w:t>
        </w:r>
        <w:r w:rsidR="00FB4382" w:rsidRPr="00FB4382">
          <w:rPr>
            <w:rStyle w:val="Hyperlink"/>
            <w:rFonts w:hint="eastAsia"/>
            <w:sz w:val="20"/>
            <w:szCs w:val="20"/>
            <w:shd w:val="clear" w:color="auto" w:fill="FFFFFF"/>
          </w:rPr>
          <w:t>nys0903</w:t>
        </w:r>
        <w:r w:rsidR="00FB4382" w:rsidRPr="00FB4382">
          <w:rPr>
            <w:rStyle w:val="Hyperlink"/>
            <w:sz w:val="20"/>
            <w:szCs w:val="20"/>
            <w:shd w:val="clear" w:color="auto" w:fill="FFFFFF"/>
          </w:rPr>
          <w:t>1</w:t>
        </w:r>
        <w:r w:rsidR="00FB4382" w:rsidRPr="00FB4382">
          <w:rPr>
            <w:rStyle w:val="Hyperlink"/>
            <w:rFonts w:hint="eastAsia"/>
            <w:sz w:val="20"/>
            <w:szCs w:val="20"/>
            <w:shd w:val="clear" w:color="auto" w:fill="FFFFFF"/>
          </w:rPr>
          <w:t>6</w:t>
        </w:r>
        <w:r w:rsidR="00FB4382">
          <w:rPr>
            <w:rStyle w:val="Hyperlink"/>
            <w:rFonts w:hint="eastAsia"/>
            <w:sz w:val="20"/>
            <w:szCs w:val="20"/>
            <w:shd w:val="clear" w:color="auto" w:fill="FFFFFF"/>
            <w:lang w:eastAsia="zh-CN"/>
          </w:rPr>
          <w:t>17</w:t>
        </w:r>
      </w:hyperlink>
      <w:r w:rsidR="00FB4382" w:rsidRPr="00FB4382">
        <w:rPr>
          <w:color w:val="000000"/>
          <w:sz w:val="20"/>
          <w:szCs w:val="20"/>
          <w:shd w:val="clear" w:color="auto" w:fill="FFFFFF"/>
        </w:rPr>
        <w:t>.</w:t>
      </w:r>
    </w:p>
    <w:p w:rsidR="003F73DD" w:rsidRPr="00FB4382" w:rsidRDefault="003F73DD" w:rsidP="00FB4382">
      <w:pPr>
        <w:snapToGrid w:val="0"/>
        <w:jc w:val="both"/>
        <w:rPr>
          <w:rFonts w:eastAsia="宋体"/>
          <w:sz w:val="20"/>
          <w:lang w:eastAsia="zh-CN" w:bidi="ar-EG"/>
        </w:rPr>
      </w:pPr>
    </w:p>
    <w:p w:rsidR="006E0597" w:rsidRPr="00FB4382" w:rsidRDefault="006E0597" w:rsidP="00FB4382">
      <w:pPr>
        <w:autoSpaceDE w:val="0"/>
        <w:autoSpaceDN w:val="0"/>
        <w:adjustRightInd w:val="0"/>
        <w:snapToGrid w:val="0"/>
        <w:jc w:val="both"/>
        <w:rPr>
          <w:sz w:val="20"/>
          <w:szCs w:val="20"/>
        </w:rPr>
      </w:pPr>
      <w:r w:rsidRPr="00FB4382">
        <w:rPr>
          <w:b/>
          <w:bCs/>
          <w:sz w:val="20"/>
          <w:szCs w:val="20"/>
        </w:rPr>
        <w:t xml:space="preserve">Keywords: </w:t>
      </w:r>
      <w:r w:rsidR="00643B64" w:rsidRPr="00FB4382">
        <w:rPr>
          <w:sz w:val="20"/>
          <w:szCs w:val="20"/>
        </w:rPr>
        <w:t xml:space="preserve">Negative skin friction, Neutral plane, Pile-soil interface, </w:t>
      </w:r>
      <w:proofErr w:type="spellStart"/>
      <w:r w:rsidR="00643B64" w:rsidRPr="00FB4382">
        <w:rPr>
          <w:sz w:val="20"/>
          <w:szCs w:val="20"/>
        </w:rPr>
        <w:t>Downdrag</w:t>
      </w:r>
      <w:proofErr w:type="spellEnd"/>
      <w:r w:rsidR="00643B64" w:rsidRPr="00FB4382">
        <w:rPr>
          <w:sz w:val="20"/>
          <w:szCs w:val="20"/>
        </w:rPr>
        <w:t>.</w:t>
      </w:r>
    </w:p>
    <w:p w:rsidR="00FB4382" w:rsidRDefault="00FB4382" w:rsidP="00FB4382">
      <w:pPr>
        <w:autoSpaceDE w:val="0"/>
        <w:autoSpaceDN w:val="0"/>
        <w:adjustRightInd w:val="0"/>
        <w:snapToGrid w:val="0"/>
        <w:jc w:val="both"/>
        <w:rPr>
          <w:b/>
          <w:bCs/>
          <w:sz w:val="20"/>
          <w:szCs w:val="20"/>
        </w:rPr>
      </w:pPr>
    </w:p>
    <w:p w:rsidR="00FB4382" w:rsidRPr="00FB4382" w:rsidRDefault="00FB4382" w:rsidP="00FB4382">
      <w:pPr>
        <w:numPr>
          <w:ilvl w:val="0"/>
          <w:numId w:val="6"/>
        </w:numPr>
        <w:autoSpaceDE w:val="0"/>
        <w:autoSpaceDN w:val="0"/>
        <w:adjustRightInd w:val="0"/>
        <w:snapToGrid w:val="0"/>
        <w:ind w:left="0" w:firstLine="0"/>
        <w:jc w:val="both"/>
        <w:rPr>
          <w:b/>
          <w:bCs/>
          <w:sz w:val="20"/>
          <w:szCs w:val="20"/>
        </w:rPr>
        <w:sectPr w:rsidR="00FB4382" w:rsidRPr="00FB4382" w:rsidSect="00FD4A5A">
          <w:headerReference w:type="default" r:id="rId10"/>
          <w:footerReference w:type="even" r:id="rId11"/>
          <w:footerReference w:type="default" r:id="rId12"/>
          <w:type w:val="continuous"/>
          <w:pgSz w:w="12242" w:h="15842" w:code="1"/>
          <w:pgMar w:top="1440" w:right="1440" w:bottom="1440" w:left="1440" w:header="720" w:footer="720" w:gutter="0"/>
          <w:pgNumType w:start="103"/>
          <w:cols w:space="720"/>
          <w:noEndnote/>
          <w:docGrid w:linePitch="326"/>
        </w:sectPr>
      </w:pPr>
    </w:p>
    <w:p w:rsidR="006E0597" w:rsidRPr="00FB4382" w:rsidRDefault="006E0597" w:rsidP="00FB4382">
      <w:pPr>
        <w:numPr>
          <w:ilvl w:val="0"/>
          <w:numId w:val="6"/>
        </w:numPr>
        <w:autoSpaceDE w:val="0"/>
        <w:autoSpaceDN w:val="0"/>
        <w:adjustRightInd w:val="0"/>
        <w:snapToGrid w:val="0"/>
        <w:ind w:left="0" w:firstLine="0"/>
        <w:jc w:val="both"/>
        <w:rPr>
          <w:b/>
          <w:bCs/>
          <w:sz w:val="20"/>
          <w:szCs w:val="20"/>
        </w:rPr>
      </w:pPr>
      <w:r w:rsidRPr="00FB4382">
        <w:rPr>
          <w:b/>
          <w:bCs/>
          <w:sz w:val="20"/>
          <w:szCs w:val="20"/>
        </w:rPr>
        <w:lastRenderedPageBreak/>
        <w:t>I</w:t>
      </w:r>
      <w:r w:rsidR="003F73DD" w:rsidRPr="00FB4382">
        <w:rPr>
          <w:b/>
          <w:bCs/>
          <w:sz w:val="20"/>
          <w:szCs w:val="20"/>
        </w:rPr>
        <w:t>ntroduction</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Relative displacement between pile and soil produces shear stress along the pile-soil interface. In the usual case of pile loading, the structural load applied to the top of the pile causes the pile to move downward with the respect to the soil. The shear stresses along the pile-soil interface act upward, this is the case for positive skin friction (PSF). If the pile is constructed through a compressible soils such as soft clay, peat, recent fill, it is possible for the soil to move downward relative to the pile. The settlement of the soil may be caused by application of surcharge loading, lowering of the water table, compression of recent fill under its own weight and the oscillation of sea water level in case of piles supporting coastal structures. In this case, where surrounding soil actually settles more than the pile, the shear force along pile shaft actually acts downward instead of upward, reducing the capacity of the pile by adding additional load. This phenomenon is called negative skin friction (NSF) or </w:t>
      </w:r>
      <w:proofErr w:type="spellStart"/>
      <w:r w:rsidRPr="00FB4382">
        <w:rPr>
          <w:rFonts w:eastAsia="宋体"/>
          <w:sz w:val="20"/>
          <w:szCs w:val="20"/>
          <w:lang w:eastAsia="zh-CN" w:bidi="ar-EG"/>
        </w:rPr>
        <w:t>downdrag</w:t>
      </w:r>
      <w:proofErr w:type="spellEnd"/>
      <w:r w:rsidRPr="00FB4382">
        <w:rPr>
          <w:rFonts w:eastAsia="宋体"/>
          <w:sz w:val="20"/>
          <w:szCs w:val="20"/>
          <w:lang w:eastAsia="zh-CN" w:bidi="ar-EG"/>
        </w:rPr>
        <w:t xml:space="preserve">. Negative skin friction is time dependent issue because it is related to the magnitude of excess pore water pressure during consolidation process. </w:t>
      </w:r>
      <w:proofErr w:type="spellStart"/>
      <w:r w:rsidRPr="00FB4382">
        <w:rPr>
          <w:rFonts w:eastAsia="宋体"/>
          <w:sz w:val="20"/>
          <w:szCs w:val="20"/>
          <w:lang w:eastAsia="zh-CN" w:bidi="ar-EG"/>
        </w:rPr>
        <w:t>Fellenius</w:t>
      </w:r>
      <w:proofErr w:type="spellEnd"/>
      <w:r w:rsidRPr="00FB4382">
        <w:rPr>
          <w:rFonts w:eastAsia="宋体"/>
          <w:sz w:val="20"/>
          <w:szCs w:val="20"/>
          <w:lang w:eastAsia="zh-CN" w:bidi="ar-EG"/>
        </w:rPr>
        <w:t xml:space="preserve"> [1] defined the neutral plane (NP) as the plane where the relative movement between pile and soil equal zero. </w:t>
      </w:r>
      <w:proofErr w:type="spellStart"/>
      <w:r w:rsidRPr="00FB4382">
        <w:rPr>
          <w:rFonts w:eastAsia="宋体"/>
          <w:sz w:val="20"/>
          <w:szCs w:val="20"/>
          <w:lang w:eastAsia="zh-CN" w:bidi="ar-EG"/>
        </w:rPr>
        <w:t>Fellenius</w:t>
      </w:r>
      <w:proofErr w:type="spellEnd"/>
      <w:r w:rsidRPr="00FB4382">
        <w:rPr>
          <w:rFonts w:eastAsia="宋体"/>
          <w:sz w:val="20"/>
          <w:szCs w:val="20"/>
          <w:lang w:eastAsia="zh-CN" w:bidi="ar-EG"/>
        </w:rPr>
        <w:t xml:space="preserve"> [2,3,4], Blanchet et al. [5] and </w:t>
      </w:r>
      <w:proofErr w:type="spellStart"/>
      <w:r w:rsidRPr="00FB4382">
        <w:rPr>
          <w:rFonts w:eastAsia="宋体"/>
          <w:sz w:val="20"/>
          <w:szCs w:val="20"/>
          <w:lang w:eastAsia="zh-CN" w:bidi="ar-EG"/>
        </w:rPr>
        <w:t>Indraratna</w:t>
      </w:r>
      <w:proofErr w:type="spellEnd"/>
      <w:r w:rsidRPr="00FB4382">
        <w:rPr>
          <w:rFonts w:eastAsia="宋体"/>
          <w:sz w:val="20"/>
          <w:szCs w:val="20"/>
          <w:lang w:eastAsia="zh-CN" w:bidi="ar-EG"/>
        </w:rPr>
        <w:t xml:space="preserve"> et al. [6] conducted field tests on instrumented piles. They found that drag force may be large enough to reduce the pile capacity and/or to overstress the pile's material </w:t>
      </w:r>
      <w:r w:rsidRPr="00FB4382">
        <w:rPr>
          <w:rFonts w:eastAsia="宋体"/>
          <w:sz w:val="20"/>
          <w:szCs w:val="20"/>
          <w:lang w:eastAsia="zh-CN" w:bidi="ar-EG"/>
        </w:rPr>
        <w:lastRenderedPageBreak/>
        <w:t>causing fracture or perhaps structural failure of the pile.</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Many methods have been proposed to determine the magnitude and distribution of NSF. </w:t>
      </w:r>
      <w:proofErr w:type="spellStart"/>
      <w:r w:rsidRPr="00FB4382">
        <w:rPr>
          <w:rFonts w:eastAsia="宋体"/>
          <w:sz w:val="20"/>
          <w:szCs w:val="20"/>
          <w:lang w:eastAsia="zh-CN" w:bidi="ar-EG"/>
        </w:rPr>
        <w:t>Terzaghi</w:t>
      </w:r>
      <w:proofErr w:type="spellEnd"/>
      <w:r w:rsidRPr="00FB4382">
        <w:rPr>
          <w:rFonts w:eastAsia="宋体"/>
          <w:sz w:val="20"/>
          <w:szCs w:val="20"/>
          <w:lang w:eastAsia="zh-CN" w:bidi="ar-EG"/>
        </w:rPr>
        <w:t xml:space="preserve"> and Peck [7] proposed the first analytical method to calculate the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There are mainly two methods for the estimation of skin friction: the α method and the β method in calculating skin friction (</w:t>
      </w:r>
      <w:proofErr w:type="spellStart"/>
      <w:r w:rsidRPr="00FB4382">
        <w:rPr>
          <w:rFonts w:eastAsia="宋体"/>
          <w:sz w:val="20"/>
          <w:szCs w:val="20"/>
          <w:lang w:eastAsia="zh-CN" w:bidi="ar-EG"/>
        </w:rPr>
        <w:t>fs</w:t>
      </w:r>
      <w:proofErr w:type="spellEnd"/>
      <w:r w:rsidRPr="00FB4382">
        <w:rPr>
          <w:rFonts w:eastAsia="宋体"/>
          <w:sz w:val="20"/>
          <w:szCs w:val="20"/>
          <w:lang w:eastAsia="zh-CN" w:bidi="ar-EG"/>
        </w:rPr>
        <w:t xml:space="preserve">) for piles in clay [8,9]. These methods have been applied to calculate NSF. The α method, </w:t>
      </w:r>
      <w:proofErr w:type="spellStart"/>
      <w:r w:rsidRPr="00FB4382">
        <w:rPr>
          <w:rFonts w:eastAsia="宋体"/>
          <w:sz w:val="20"/>
          <w:szCs w:val="20"/>
          <w:lang w:eastAsia="zh-CN" w:bidi="ar-EG"/>
        </w:rPr>
        <w:t>fs</w:t>
      </w:r>
      <w:proofErr w:type="spellEnd"/>
      <w:r w:rsidRPr="00FB4382">
        <w:rPr>
          <w:rFonts w:eastAsia="宋体"/>
          <w:sz w:val="20"/>
          <w:szCs w:val="20"/>
          <w:lang w:eastAsia="zh-CN" w:bidi="ar-EG"/>
        </w:rPr>
        <w:t>=</w:t>
      </w:r>
      <w:proofErr w:type="spellStart"/>
      <w:r w:rsidRPr="00FB4382">
        <w:rPr>
          <w:rFonts w:eastAsia="宋体"/>
          <w:sz w:val="20"/>
          <w:szCs w:val="20"/>
          <w:lang w:eastAsia="zh-CN" w:bidi="ar-EG"/>
        </w:rPr>
        <w:t>α.Cu</w:t>
      </w:r>
      <w:proofErr w:type="spellEnd"/>
      <w:r w:rsidRPr="00FB4382">
        <w:rPr>
          <w:rFonts w:eastAsia="宋体"/>
          <w:sz w:val="20"/>
          <w:szCs w:val="20"/>
          <w:lang w:eastAsia="zh-CN" w:bidi="ar-EG"/>
        </w:rPr>
        <w:t xml:space="preserve"> where Cu is the average </w:t>
      </w:r>
      <w:proofErr w:type="spellStart"/>
      <w:r w:rsidRPr="00FB4382">
        <w:rPr>
          <w:rFonts w:eastAsia="宋体"/>
          <w:sz w:val="20"/>
          <w:szCs w:val="20"/>
          <w:lang w:eastAsia="zh-CN" w:bidi="ar-EG"/>
        </w:rPr>
        <w:t>undrained</w:t>
      </w:r>
      <w:proofErr w:type="spellEnd"/>
      <w:r w:rsidRPr="00FB4382">
        <w:rPr>
          <w:rFonts w:eastAsia="宋体"/>
          <w:sz w:val="20"/>
          <w:szCs w:val="20"/>
          <w:lang w:eastAsia="zh-CN" w:bidi="ar-EG"/>
        </w:rPr>
        <w:t xml:space="preserve"> shear strength of clay along the length of the pile, α is an empirical adhesion factor. While the β method, </w:t>
      </w:r>
      <w:proofErr w:type="spellStart"/>
      <w:r w:rsidRPr="00FB4382">
        <w:rPr>
          <w:rFonts w:eastAsia="宋体"/>
          <w:sz w:val="20"/>
          <w:szCs w:val="20"/>
          <w:lang w:eastAsia="zh-CN" w:bidi="ar-EG"/>
        </w:rPr>
        <w:t>fs</w:t>
      </w:r>
      <w:proofErr w:type="spellEnd"/>
      <w:r w:rsidRPr="00FB4382">
        <w:rPr>
          <w:rFonts w:eastAsia="宋体"/>
          <w:sz w:val="20"/>
          <w:szCs w:val="20"/>
          <w:lang w:eastAsia="zh-CN" w:bidi="ar-EG"/>
        </w:rPr>
        <w:t xml:space="preserve">=β. </w:t>
      </w:r>
      <w:proofErr w:type="spellStart"/>
      <w:r w:rsidRPr="00FB4382">
        <w:rPr>
          <w:rFonts w:eastAsia="宋体"/>
          <w:sz w:val="20"/>
          <w:szCs w:val="20"/>
          <w:lang w:eastAsia="zh-CN" w:bidi="ar-EG"/>
        </w:rPr>
        <w:t>σ′v</w:t>
      </w:r>
      <w:proofErr w:type="spellEnd"/>
      <w:r w:rsidRPr="00FB4382">
        <w:rPr>
          <w:rFonts w:eastAsia="宋体"/>
          <w:sz w:val="20"/>
          <w:szCs w:val="20"/>
          <w:lang w:eastAsia="zh-CN" w:bidi="ar-EG"/>
        </w:rPr>
        <w:t xml:space="preserve"> where </w:t>
      </w:r>
      <w:proofErr w:type="spellStart"/>
      <w:r w:rsidRPr="00FB4382">
        <w:rPr>
          <w:rFonts w:eastAsia="宋体"/>
          <w:sz w:val="20"/>
          <w:szCs w:val="20"/>
          <w:lang w:eastAsia="zh-CN" w:bidi="ar-EG"/>
        </w:rPr>
        <w:t>σ′v</w:t>
      </w:r>
      <w:proofErr w:type="spellEnd"/>
      <w:r w:rsidRPr="00FB4382">
        <w:rPr>
          <w:rFonts w:eastAsia="宋体"/>
          <w:sz w:val="20"/>
          <w:szCs w:val="20"/>
          <w:lang w:eastAsia="zh-CN" w:bidi="ar-EG"/>
        </w:rPr>
        <w:t xml:space="preserve"> is the average vertical effective stress in the soil along the pile before driving, β is an empirical factor; β=(1−sinϕ′)</w:t>
      </w:r>
      <w:proofErr w:type="spellStart"/>
      <w:r w:rsidRPr="00FB4382">
        <w:rPr>
          <w:rFonts w:eastAsia="宋体"/>
          <w:sz w:val="20"/>
          <w:szCs w:val="20"/>
          <w:lang w:eastAsia="zh-CN" w:bidi="ar-EG"/>
        </w:rPr>
        <w:t>tanδ</w:t>
      </w:r>
      <w:proofErr w:type="spellEnd"/>
      <w:r w:rsidRPr="00FB4382">
        <w:rPr>
          <w:rFonts w:eastAsia="宋体"/>
          <w:sz w:val="20"/>
          <w:szCs w:val="20"/>
          <w:lang w:eastAsia="zh-CN" w:bidi="ar-EG"/>
        </w:rPr>
        <w:t xml:space="preserve"> for normally consolidated clay; β=(1−sinϕ′)OCR0.5.tanδ for </w:t>
      </w:r>
      <w:proofErr w:type="spellStart"/>
      <w:r w:rsidRPr="00FB4382">
        <w:rPr>
          <w:rFonts w:eastAsia="宋体"/>
          <w:sz w:val="20"/>
          <w:szCs w:val="20"/>
          <w:lang w:eastAsia="zh-CN" w:bidi="ar-EG"/>
        </w:rPr>
        <w:t>overconsolidated</w:t>
      </w:r>
      <w:proofErr w:type="spellEnd"/>
      <w:r w:rsidRPr="00FB4382">
        <w:rPr>
          <w:rFonts w:eastAsia="宋体"/>
          <w:sz w:val="20"/>
          <w:szCs w:val="20"/>
          <w:lang w:eastAsia="zh-CN" w:bidi="ar-EG"/>
        </w:rPr>
        <w:t xml:space="preserve"> clay, δ is the friction angle of the pile-soil interface.</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Numerical modeling with the finite element method (FEM) is well-recognized as a powerful tool for studying the effect of negative skin friction on piles. Lee et al. [10] carried out a finite element numerical analysis. This analysis showed that end bearing piles can sustain more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than friction piles. The reason for that is that friction piles moves downwards during soil settlement. Chen et al. [11] concluded that the one dimensional consolidation theory of </w:t>
      </w:r>
      <w:proofErr w:type="spellStart"/>
      <w:r w:rsidRPr="00FB4382">
        <w:rPr>
          <w:rFonts w:eastAsia="宋体"/>
          <w:sz w:val="20"/>
          <w:szCs w:val="20"/>
          <w:lang w:eastAsia="zh-CN" w:bidi="ar-EG"/>
        </w:rPr>
        <w:t>Terzaghi</w:t>
      </w:r>
      <w:proofErr w:type="spellEnd"/>
      <w:r w:rsidRPr="00FB4382">
        <w:rPr>
          <w:rFonts w:eastAsia="宋体"/>
          <w:sz w:val="20"/>
          <w:szCs w:val="20"/>
          <w:lang w:eastAsia="zh-CN" w:bidi="ar-EG"/>
        </w:rPr>
        <w:t xml:space="preserve"> overestimates the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affecting the pile. </w:t>
      </w:r>
      <w:proofErr w:type="spellStart"/>
      <w:r w:rsidRPr="00FB4382">
        <w:rPr>
          <w:rFonts w:eastAsia="宋体"/>
          <w:sz w:val="20"/>
          <w:szCs w:val="20"/>
          <w:lang w:eastAsia="zh-CN" w:bidi="ar-EG"/>
        </w:rPr>
        <w:t>Jeong</w:t>
      </w:r>
      <w:proofErr w:type="spellEnd"/>
      <w:r w:rsidRPr="00FB4382">
        <w:rPr>
          <w:rFonts w:eastAsia="宋体"/>
          <w:sz w:val="20"/>
          <w:szCs w:val="20"/>
          <w:lang w:eastAsia="zh-CN" w:bidi="ar-EG"/>
        </w:rPr>
        <w:t xml:space="preserve"> et al. [12] studied the effect of pile head loading on the value of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Increasing </w:t>
      </w:r>
      <w:r w:rsidRPr="00FB4382">
        <w:rPr>
          <w:rFonts w:eastAsia="宋体"/>
          <w:sz w:val="20"/>
          <w:szCs w:val="20"/>
          <w:lang w:eastAsia="zh-CN" w:bidi="ar-EG"/>
        </w:rPr>
        <w:lastRenderedPageBreak/>
        <w:t xml:space="preserve">the value of pile head loading decreases the value of expected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In this paper, two dimensional and three dimensional models are developed to analyze the NSF problem of piles. Many parameters are used to study the effect of pile-soil interface properties on NSF values. The influence factors, such as: pile-soil interface friction coefficient, the value of limiting displacement, the order of mesh element used, pile material, pile section shape and using bituminous coating were analyzed and discussed.</w:t>
      </w:r>
    </w:p>
    <w:p w:rsidR="00643B64" w:rsidRPr="00FB4382" w:rsidRDefault="00643B64" w:rsidP="00FB4382">
      <w:pPr>
        <w:autoSpaceDE w:val="0"/>
        <w:autoSpaceDN w:val="0"/>
        <w:adjustRightInd w:val="0"/>
        <w:snapToGrid w:val="0"/>
        <w:jc w:val="both"/>
        <w:rPr>
          <w:rFonts w:eastAsia="宋体"/>
          <w:sz w:val="20"/>
          <w:szCs w:val="20"/>
          <w:lang w:eastAsia="zh-CN" w:bidi="ar-EG"/>
        </w:rPr>
      </w:pPr>
    </w:p>
    <w:p w:rsidR="00643B64" w:rsidRPr="00FB4382" w:rsidRDefault="00643B64" w:rsidP="00FB4382">
      <w:pPr>
        <w:autoSpaceDE w:val="0"/>
        <w:autoSpaceDN w:val="0"/>
        <w:adjustRightInd w:val="0"/>
        <w:snapToGrid w:val="0"/>
        <w:jc w:val="both"/>
        <w:rPr>
          <w:rFonts w:eastAsia="宋体"/>
          <w:sz w:val="20"/>
          <w:szCs w:val="20"/>
          <w:lang w:eastAsia="zh-CN" w:bidi="ar-EG"/>
        </w:rPr>
      </w:pPr>
      <w:r w:rsidRPr="00FB4382">
        <w:rPr>
          <w:rFonts w:eastAsia="宋体"/>
          <w:b/>
          <w:bCs/>
          <w:sz w:val="20"/>
          <w:szCs w:val="20"/>
          <w:lang w:eastAsia="zh-CN" w:bidi="ar-EG"/>
        </w:rPr>
        <w:t>2</w:t>
      </w:r>
      <w:r w:rsidRPr="00FB4382">
        <w:rPr>
          <w:rFonts w:eastAsia="宋体"/>
          <w:sz w:val="20"/>
          <w:szCs w:val="20"/>
          <w:lang w:eastAsia="zh-CN" w:bidi="ar-EG"/>
        </w:rPr>
        <w:t>..</w:t>
      </w:r>
      <w:r w:rsidR="003F73DD" w:rsidRPr="00FB4382">
        <w:rPr>
          <w:rFonts w:eastAsia="宋体"/>
          <w:b/>
          <w:bCs/>
          <w:sz w:val="20"/>
          <w:szCs w:val="20"/>
          <w:lang w:eastAsia="zh-CN" w:bidi="ar-EG"/>
        </w:rPr>
        <w:t>Numerical Modeling</w:t>
      </w:r>
    </w:p>
    <w:p w:rsidR="00643B64" w:rsidRPr="00FB4382" w:rsidRDefault="00643B64"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2.1.The Two Dimensional Model (2D)</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proofErr w:type="spellStart"/>
      <w:r w:rsidRPr="00FB4382">
        <w:rPr>
          <w:rFonts w:eastAsia="宋体"/>
          <w:sz w:val="20"/>
          <w:szCs w:val="20"/>
          <w:lang w:eastAsia="zh-CN" w:bidi="ar-EG"/>
        </w:rPr>
        <w:t>Axisymmetric</w:t>
      </w:r>
      <w:proofErr w:type="spellEnd"/>
      <w:r w:rsidRPr="00FB4382">
        <w:rPr>
          <w:rFonts w:eastAsia="宋体"/>
          <w:sz w:val="20"/>
          <w:szCs w:val="20"/>
          <w:lang w:eastAsia="zh-CN" w:bidi="ar-EG"/>
        </w:rPr>
        <w:t xml:space="preserve"> FEM model is developed using </w:t>
      </w:r>
      <w:proofErr w:type="spellStart"/>
      <w:r w:rsidRPr="00FB4382">
        <w:rPr>
          <w:rFonts w:eastAsia="宋体"/>
          <w:sz w:val="20"/>
          <w:szCs w:val="20"/>
          <w:lang w:eastAsia="zh-CN" w:bidi="ar-EG"/>
        </w:rPr>
        <w:t>Abaqus</w:t>
      </w:r>
      <w:proofErr w:type="spellEnd"/>
      <w:r w:rsidRPr="00FB4382">
        <w:rPr>
          <w:rFonts w:eastAsia="宋体"/>
          <w:sz w:val="20"/>
          <w:szCs w:val="20"/>
          <w:lang w:eastAsia="zh-CN" w:bidi="ar-EG"/>
        </w:rPr>
        <w:t>/CAE for the case of a single pile with uniform radial cross section where the symmetry condition in this problem is considered by coinciding the symmetrical line with the axis of the pile. The pile is assumed to be embedded in contact with surrounding soil.</w:t>
      </w:r>
    </w:p>
    <w:p w:rsidR="00643B64" w:rsidRPr="00FB4382" w:rsidRDefault="00643B64"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2.1.1Geometry of the 2D Model</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To satisfy sufficient accuracy, the width of the model (W) is assumed equal 0.6 times the pile length (L) from the pile's center, or 25 times the pile diameter (D) from the pile's center, whatever is farther from the pile shaft [13]. The mesh bottom (H) is placed at distance of 0.7 times the pile length (L) from the pile tip [14]. Figure (1) presents the geometry of the 2D model.</w:t>
      </w:r>
    </w:p>
    <w:p w:rsidR="00643B64" w:rsidRPr="00FB4382" w:rsidRDefault="00643B64"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2.1.2 The Boundary conditions for 2D Model</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The bottom boundary line of the mesh is considered as fixed in both vertical and horizontal </w:t>
      </w:r>
      <w:r w:rsidRPr="00FB4382">
        <w:rPr>
          <w:rFonts w:eastAsia="宋体"/>
          <w:sz w:val="20"/>
          <w:szCs w:val="20"/>
          <w:lang w:eastAsia="zh-CN" w:bidi="ar-EG"/>
        </w:rPr>
        <w:lastRenderedPageBreak/>
        <w:t>directions (</w:t>
      </w:r>
      <w:proofErr w:type="spellStart"/>
      <w:r w:rsidRPr="00FB4382">
        <w:rPr>
          <w:rFonts w:eastAsia="宋体"/>
          <w:sz w:val="20"/>
          <w:szCs w:val="20"/>
          <w:lang w:eastAsia="zh-CN" w:bidi="ar-EG"/>
        </w:rPr>
        <w:t>i.e</w:t>
      </w:r>
      <w:proofErr w:type="spellEnd"/>
      <w:r w:rsidRPr="00FB4382">
        <w:rPr>
          <w:rFonts w:eastAsia="宋体"/>
          <w:sz w:val="20"/>
          <w:szCs w:val="20"/>
          <w:lang w:eastAsia="zh-CN" w:bidi="ar-EG"/>
        </w:rPr>
        <w:t xml:space="preserve"> No displacement is permitted at the bottom of the mesh). The vertical boundary on the left side is a symmetrical line. The vertical boundary on the right side is fixed in the horizontal direction (</w:t>
      </w:r>
      <w:proofErr w:type="spellStart"/>
      <w:r w:rsidRPr="00FB4382">
        <w:rPr>
          <w:rFonts w:eastAsia="宋体"/>
          <w:sz w:val="20"/>
          <w:szCs w:val="20"/>
          <w:lang w:eastAsia="zh-CN" w:bidi="ar-EG"/>
        </w:rPr>
        <w:t>i.e</w:t>
      </w:r>
      <w:proofErr w:type="spellEnd"/>
      <w:r w:rsidRPr="00FB4382">
        <w:rPr>
          <w:rFonts w:eastAsia="宋体"/>
          <w:sz w:val="20"/>
          <w:szCs w:val="20"/>
          <w:lang w:eastAsia="zh-CN" w:bidi="ar-EG"/>
        </w:rPr>
        <w:t xml:space="preserve"> in 'x 'direction) but free in the vertical direction (</w:t>
      </w:r>
      <w:proofErr w:type="spellStart"/>
      <w:r w:rsidRPr="00FB4382">
        <w:rPr>
          <w:rFonts w:eastAsia="宋体"/>
          <w:sz w:val="20"/>
          <w:szCs w:val="20"/>
          <w:lang w:eastAsia="zh-CN" w:bidi="ar-EG"/>
        </w:rPr>
        <w:t>i.e</w:t>
      </w:r>
      <w:proofErr w:type="spellEnd"/>
      <w:r w:rsidRPr="00FB4382">
        <w:rPr>
          <w:rFonts w:eastAsia="宋体"/>
          <w:sz w:val="20"/>
          <w:szCs w:val="20"/>
          <w:lang w:eastAsia="zh-CN" w:bidi="ar-EG"/>
        </w:rPr>
        <w:t xml:space="preserve"> in 'y' direction).</w:t>
      </w:r>
    </w:p>
    <w:p w:rsidR="00643B64" w:rsidRPr="00FB4382" w:rsidRDefault="00643B64"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2.1.3 Mesh Generation for 2D Model</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The element named by (CAX8R) is used for pile simulation which means eight-node bilinear </w:t>
      </w:r>
      <w:proofErr w:type="spellStart"/>
      <w:r w:rsidRPr="00FB4382">
        <w:rPr>
          <w:rFonts w:eastAsia="宋体"/>
          <w:sz w:val="20"/>
          <w:szCs w:val="20"/>
          <w:lang w:eastAsia="zh-CN" w:bidi="ar-EG"/>
        </w:rPr>
        <w:t>axisymmetric</w:t>
      </w:r>
      <w:proofErr w:type="spellEnd"/>
      <w:r w:rsidRPr="00FB4382">
        <w:rPr>
          <w:rFonts w:eastAsia="宋体"/>
          <w:sz w:val="20"/>
          <w:szCs w:val="20"/>
          <w:lang w:eastAsia="zh-CN" w:bidi="ar-EG"/>
        </w:rPr>
        <w:t xml:space="preserve"> quadrilateral, reduced integration, hourglass control elements, while element (CAX8RP) are selected to simulate soil elements which means eight-node </w:t>
      </w:r>
      <w:proofErr w:type="spellStart"/>
      <w:r w:rsidRPr="00FB4382">
        <w:rPr>
          <w:rFonts w:eastAsia="宋体"/>
          <w:sz w:val="20"/>
          <w:szCs w:val="20"/>
          <w:lang w:eastAsia="zh-CN" w:bidi="ar-EG"/>
        </w:rPr>
        <w:t>axisymmetric</w:t>
      </w:r>
      <w:proofErr w:type="spellEnd"/>
      <w:r w:rsidRPr="00FB4382">
        <w:rPr>
          <w:rFonts w:eastAsia="宋体"/>
          <w:sz w:val="20"/>
          <w:szCs w:val="20"/>
          <w:lang w:eastAsia="zh-CN" w:bidi="ar-EG"/>
        </w:rPr>
        <w:t xml:space="preserve"> quadrilateral, bilinear displacement, bilinear pore pressure, reduced integration elements [15]. As shown in figure (1), the mesh is designed to be denser closed to the pile as the stresses expected to concentrated at this area.</w:t>
      </w:r>
    </w:p>
    <w:p w:rsidR="00643B64" w:rsidRPr="00FB4382" w:rsidRDefault="00643B64"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2.2.The Three Dimensional Model (3D)</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3D FEM model is constructed using </w:t>
      </w:r>
      <w:proofErr w:type="spellStart"/>
      <w:r w:rsidRPr="00FB4382">
        <w:rPr>
          <w:rFonts w:eastAsia="宋体"/>
          <w:sz w:val="20"/>
          <w:szCs w:val="20"/>
          <w:lang w:eastAsia="zh-CN" w:bidi="ar-EG"/>
        </w:rPr>
        <w:t>Abaqus</w:t>
      </w:r>
      <w:proofErr w:type="spellEnd"/>
      <w:r w:rsidRPr="00FB4382">
        <w:rPr>
          <w:rFonts w:eastAsia="宋体"/>
          <w:sz w:val="20"/>
          <w:szCs w:val="20"/>
          <w:lang w:eastAsia="zh-CN" w:bidi="ar-EG"/>
        </w:rPr>
        <w:t>/CAE for a single pile. The pile is assumed to be embedded in perfect contact with surrounding soil.</w:t>
      </w:r>
    </w:p>
    <w:p w:rsidR="00643B64" w:rsidRPr="00FB4382" w:rsidRDefault="00643B64"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2.2.1.Geometry of the 3D Model</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As mentioned before in section 2.1.1, a full 3D model is modeled to simulate a pile in a full contact with surrounding soil. Figure (2) presents the geometry of the numerical model.</w:t>
      </w:r>
    </w:p>
    <w:p w:rsidR="00643B64" w:rsidRPr="00FB4382" w:rsidRDefault="00643B64"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2.2.2.The Boundary conditions for the 3D Model</w:t>
      </w:r>
    </w:p>
    <w:p w:rsidR="00643B64" w:rsidRPr="00FB4382" w:rsidRDefault="00643B64"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The bottom boundary of the model is considered to be fixed in both all directions. The vertical boundaries are fixed in the horizontal directions but free in the vertical direction.</w:t>
      </w:r>
    </w:p>
    <w:p w:rsidR="00FB4382" w:rsidRPr="00FB4382" w:rsidRDefault="00FB4382" w:rsidP="00FB4382">
      <w:pPr>
        <w:autoSpaceDE w:val="0"/>
        <w:autoSpaceDN w:val="0"/>
        <w:adjustRightInd w:val="0"/>
        <w:snapToGrid w:val="0"/>
        <w:ind w:firstLine="425"/>
        <w:jc w:val="both"/>
        <w:rPr>
          <w:rFonts w:eastAsia="宋体"/>
          <w:sz w:val="20"/>
          <w:szCs w:val="20"/>
          <w:lang w:eastAsia="zh-CN" w:bidi="ar-EG"/>
        </w:rPr>
        <w:sectPr w:rsidR="00FB4382" w:rsidRPr="00FB4382" w:rsidSect="005D54A7">
          <w:headerReference w:type="default" r:id="rId13"/>
          <w:footerReference w:type="even" r:id="rId14"/>
          <w:footerReference w:type="default" r:id="rId15"/>
          <w:type w:val="continuous"/>
          <w:pgSz w:w="12242" w:h="15842" w:code="1"/>
          <w:pgMar w:top="1440" w:right="1440" w:bottom="1440" w:left="1440" w:header="720" w:footer="720" w:gutter="0"/>
          <w:cols w:num="2" w:space="576"/>
          <w:noEndnote/>
          <w:docGrid w:linePitch="326"/>
        </w:sectPr>
      </w:pPr>
    </w:p>
    <w:p w:rsidR="00FB4382" w:rsidRDefault="00FB4382" w:rsidP="00FB4382">
      <w:pPr>
        <w:autoSpaceDE w:val="0"/>
        <w:autoSpaceDN w:val="0"/>
        <w:adjustRightInd w:val="0"/>
        <w:snapToGrid w:val="0"/>
        <w:ind w:firstLine="425"/>
        <w:jc w:val="both"/>
        <w:rPr>
          <w:sz w:val="20"/>
          <w:lang w:eastAsia="zh-CN"/>
        </w:rPr>
      </w:pPr>
    </w:p>
    <w:p w:rsidR="005D54A7" w:rsidRPr="00FB4382" w:rsidRDefault="005D54A7" w:rsidP="00FB4382">
      <w:pPr>
        <w:autoSpaceDE w:val="0"/>
        <w:autoSpaceDN w:val="0"/>
        <w:adjustRightInd w:val="0"/>
        <w:snapToGrid w:val="0"/>
        <w:ind w:firstLine="425"/>
        <w:jc w:val="both"/>
        <w:rPr>
          <w:sz w:val="20"/>
          <w:lang w:eastAsia="zh-CN"/>
        </w:rPr>
      </w:pPr>
    </w:p>
    <w:p w:rsidR="00643B64" w:rsidRPr="00FB4382" w:rsidRDefault="00635E53" w:rsidP="00FB4382">
      <w:pPr>
        <w:autoSpaceDE w:val="0"/>
        <w:autoSpaceDN w:val="0"/>
        <w:adjustRightInd w:val="0"/>
        <w:snapToGrid w:val="0"/>
        <w:ind w:firstLine="425"/>
        <w:jc w:val="both"/>
        <w:rPr>
          <w:rFonts w:eastAsia="宋体"/>
          <w:sz w:val="20"/>
          <w:szCs w:val="20"/>
          <w:lang w:eastAsia="zh-CN" w:bidi="ar-EG"/>
        </w:rPr>
      </w:pPr>
      <w:r>
        <w:rPr>
          <w:noProof/>
          <w:sz w:val="20"/>
          <w:lang w:eastAsia="zh-CN"/>
        </w:rPr>
        <w:drawing>
          <wp:inline distT="0" distB="0" distL="0" distR="0">
            <wp:extent cx="2401570" cy="2472690"/>
            <wp:effectExtent l="19050" t="0" r="0" b="0"/>
            <wp:docPr id="18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2401570" cy="2472690"/>
                    </a:xfrm>
                    <a:prstGeom prst="rect">
                      <a:avLst/>
                    </a:prstGeom>
                    <a:noFill/>
                    <a:ln w="9525">
                      <a:noFill/>
                      <a:miter lim="800000"/>
                      <a:headEnd/>
                      <a:tailEnd/>
                    </a:ln>
                  </pic:spPr>
                </pic:pic>
              </a:graphicData>
            </a:graphic>
          </wp:inline>
        </w:drawing>
      </w:r>
      <w:r w:rsidR="005D54A7">
        <w:rPr>
          <w:rFonts w:hint="eastAsia"/>
          <w:sz w:val="20"/>
          <w:lang w:eastAsia="zh-CN"/>
        </w:rPr>
        <w:t xml:space="preserve"> </w:t>
      </w:r>
      <w:r w:rsidR="00FB4382" w:rsidRPr="00FB4382">
        <w:rPr>
          <w:rFonts w:hint="eastAsia"/>
          <w:sz w:val="20"/>
          <w:lang w:eastAsia="zh-CN"/>
        </w:rPr>
        <w:t xml:space="preserve">     </w:t>
      </w:r>
      <w:r>
        <w:rPr>
          <w:noProof/>
          <w:sz w:val="20"/>
          <w:lang w:eastAsia="zh-CN"/>
        </w:rPr>
        <w:drawing>
          <wp:inline distT="0" distB="0" distL="0" distR="0">
            <wp:extent cx="2687320" cy="2361565"/>
            <wp:effectExtent l="1905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 cstate="print"/>
                    <a:srcRect/>
                    <a:stretch>
                      <a:fillRect/>
                    </a:stretch>
                  </pic:blipFill>
                  <pic:spPr bwMode="auto">
                    <a:xfrm>
                      <a:off x="0" y="0"/>
                      <a:ext cx="2687320" cy="2361565"/>
                    </a:xfrm>
                    <a:prstGeom prst="rect">
                      <a:avLst/>
                    </a:prstGeom>
                    <a:noFill/>
                    <a:ln w="9525">
                      <a:noFill/>
                      <a:miter lim="800000"/>
                      <a:headEnd/>
                      <a:tailEnd/>
                    </a:ln>
                  </pic:spPr>
                </pic:pic>
              </a:graphicData>
            </a:graphic>
          </wp:inline>
        </w:drawing>
      </w:r>
    </w:p>
    <w:p w:rsidR="00643B64" w:rsidRPr="00FB4382" w:rsidRDefault="009A1F3B" w:rsidP="00FB4382">
      <w:pPr>
        <w:autoSpaceDE w:val="0"/>
        <w:autoSpaceDN w:val="0"/>
        <w:adjustRightInd w:val="0"/>
        <w:snapToGrid w:val="0"/>
        <w:jc w:val="both"/>
        <w:rPr>
          <w:rFonts w:eastAsia="宋体"/>
          <w:sz w:val="20"/>
          <w:szCs w:val="16"/>
          <w:lang w:eastAsia="zh-CN" w:bidi="ar-EG"/>
        </w:rPr>
      </w:pPr>
      <w:r w:rsidRPr="00FB4382">
        <w:rPr>
          <w:b/>
          <w:bCs/>
          <w:sz w:val="20"/>
          <w:szCs w:val="16"/>
        </w:rPr>
        <w:t>Fig.(1): Geometry and generation of mesh for the 2D model</w:t>
      </w:r>
      <w:r w:rsidR="005D54A7">
        <w:rPr>
          <w:rFonts w:eastAsia="宋体"/>
          <w:sz w:val="20"/>
          <w:szCs w:val="16"/>
          <w:lang w:eastAsia="zh-CN" w:bidi="ar-EG"/>
        </w:rPr>
        <w:t xml:space="preserve"> </w:t>
      </w:r>
      <w:r w:rsidR="003F73DD" w:rsidRPr="00FB4382">
        <w:rPr>
          <w:b/>
          <w:bCs/>
          <w:sz w:val="20"/>
          <w:szCs w:val="16"/>
        </w:rPr>
        <w:t xml:space="preserve">      </w:t>
      </w:r>
      <w:r w:rsidRPr="00FB4382">
        <w:rPr>
          <w:b/>
          <w:bCs/>
          <w:sz w:val="20"/>
          <w:szCs w:val="16"/>
        </w:rPr>
        <w:t xml:space="preserve"> </w:t>
      </w:r>
      <w:r w:rsidR="00643B64" w:rsidRPr="00FB4382">
        <w:rPr>
          <w:b/>
          <w:bCs/>
          <w:sz w:val="20"/>
          <w:szCs w:val="16"/>
        </w:rPr>
        <w:t>Fig.(2): Geometry and generation of mesh for the 3D model</w:t>
      </w:r>
    </w:p>
    <w:p w:rsidR="00FB4382" w:rsidRDefault="00FB4382" w:rsidP="00FB4382">
      <w:pPr>
        <w:pStyle w:val="ListParagraph"/>
        <w:snapToGrid w:val="0"/>
        <w:spacing w:after="0" w:line="240" w:lineRule="auto"/>
        <w:ind w:left="0"/>
        <w:jc w:val="both"/>
        <w:rPr>
          <w:rFonts w:ascii="Times New Roman" w:eastAsiaTheme="minorEastAsia" w:hAnsi="Times New Roman" w:cs="Times New Roman"/>
          <w:b/>
          <w:bCs/>
          <w:sz w:val="20"/>
          <w:szCs w:val="20"/>
          <w:lang w:eastAsia="zh-CN"/>
        </w:rPr>
      </w:pPr>
    </w:p>
    <w:p w:rsidR="005D54A7" w:rsidRPr="005D54A7" w:rsidRDefault="005D54A7" w:rsidP="00FB4382">
      <w:pPr>
        <w:pStyle w:val="ListParagraph"/>
        <w:snapToGrid w:val="0"/>
        <w:spacing w:after="0" w:line="240" w:lineRule="auto"/>
        <w:ind w:left="0"/>
        <w:jc w:val="both"/>
        <w:rPr>
          <w:rFonts w:ascii="Times New Roman" w:eastAsiaTheme="minorEastAsia" w:hAnsi="Times New Roman" w:cs="Times New Roman"/>
          <w:b/>
          <w:bCs/>
          <w:sz w:val="20"/>
          <w:szCs w:val="20"/>
          <w:lang w:eastAsia="zh-CN"/>
        </w:rPr>
      </w:pPr>
    </w:p>
    <w:p w:rsidR="00FB4382" w:rsidRPr="00FB4382" w:rsidRDefault="00FB4382" w:rsidP="00FB4382">
      <w:pPr>
        <w:pStyle w:val="ListParagraph"/>
        <w:snapToGrid w:val="0"/>
        <w:spacing w:after="0" w:line="240" w:lineRule="auto"/>
        <w:ind w:left="0"/>
        <w:jc w:val="both"/>
        <w:rPr>
          <w:rFonts w:ascii="Times New Roman" w:hAnsi="Times New Roman" w:cs="Times New Roman"/>
          <w:b/>
          <w:bCs/>
          <w:sz w:val="20"/>
          <w:szCs w:val="20"/>
        </w:rPr>
        <w:sectPr w:rsidR="00FB4382" w:rsidRPr="00FB4382" w:rsidSect="00AC4CF7">
          <w:headerReference w:type="default" r:id="rId18"/>
          <w:footerReference w:type="even" r:id="rId19"/>
          <w:footerReference w:type="default" r:id="rId20"/>
          <w:type w:val="continuous"/>
          <w:pgSz w:w="12242" w:h="15842" w:code="1"/>
          <w:pgMar w:top="1440" w:right="1440" w:bottom="1440" w:left="1440" w:header="720" w:footer="720" w:gutter="0"/>
          <w:cols w:space="720"/>
          <w:noEndnote/>
          <w:docGrid w:linePitch="326"/>
        </w:sectPr>
      </w:pPr>
    </w:p>
    <w:p w:rsidR="00643B64" w:rsidRPr="00FB4382" w:rsidRDefault="009867EC" w:rsidP="00FB4382">
      <w:pPr>
        <w:pStyle w:val="ListParagraph"/>
        <w:snapToGrid w:val="0"/>
        <w:spacing w:after="0" w:line="240" w:lineRule="auto"/>
        <w:ind w:left="0"/>
        <w:jc w:val="both"/>
        <w:rPr>
          <w:rFonts w:ascii="Times New Roman" w:hAnsi="Times New Roman" w:cs="Times New Roman"/>
          <w:b/>
          <w:bCs/>
          <w:sz w:val="20"/>
          <w:szCs w:val="20"/>
        </w:rPr>
      </w:pPr>
      <w:r w:rsidRPr="00FB4382">
        <w:rPr>
          <w:rFonts w:ascii="Times New Roman" w:hAnsi="Times New Roman" w:cs="Times New Roman"/>
          <w:b/>
          <w:bCs/>
          <w:sz w:val="20"/>
          <w:szCs w:val="20"/>
        </w:rPr>
        <w:lastRenderedPageBreak/>
        <w:t>2.2.3.</w:t>
      </w:r>
      <w:r w:rsidR="00643B64" w:rsidRPr="00FB4382">
        <w:rPr>
          <w:rFonts w:ascii="Times New Roman" w:hAnsi="Times New Roman" w:cs="Times New Roman"/>
          <w:b/>
          <w:bCs/>
          <w:sz w:val="20"/>
          <w:szCs w:val="20"/>
        </w:rPr>
        <w:t>Mesh Generation for 3D Model</w:t>
      </w:r>
    </w:p>
    <w:p w:rsidR="00643B64" w:rsidRPr="00FB4382" w:rsidRDefault="00643B64" w:rsidP="00FB4382">
      <w:pPr>
        <w:pStyle w:val="BodyText2"/>
        <w:snapToGrid w:val="0"/>
        <w:ind w:firstLine="425"/>
        <w:jc w:val="both"/>
        <w:rPr>
          <w:rFonts w:ascii="Times New Roman" w:hAnsi="Times New Roman" w:cs="Times New Roman"/>
          <w:b w:val="0"/>
          <w:bCs w:val="0"/>
        </w:rPr>
      </w:pPr>
      <w:r w:rsidRPr="00FB4382">
        <w:rPr>
          <w:rFonts w:ascii="Times New Roman" w:hAnsi="Times New Roman" w:cs="Times New Roman"/>
          <w:b w:val="0"/>
          <w:bCs w:val="0"/>
        </w:rPr>
        <w:t>Pile was simulated by using element named by (C3D10M) which means ten-node modified tetrahedron, with hourglass control, While soil was simulated by using element called (C3D10MP) which means ten-node modified displacement and pore pressure tetrahedron, with hourglass control, as shown in figure (2).</w:t>
      </w:r>
    </w:p>
    <w:p w:rsidR="009867EC" w:rsidRPr="00FB4382" w:rsidRDefault="00643B64" w:rsidP="00FB4382">
      <w:pPr>
        <w:pStyle w:val="ListParagraph"/>
        <w:numPr>
          <w:ilvl w:val="1"/>
          <w:numId w:val="13"/>
        </w:numPr>
        <w:snapToGrid w:val="0"/>
        <w:spacing w:after="0" w:line="240" w:lineRule="auto"/>
        <w:ind w:left="0" w:firstLine="0"/>
        <w:jc w:val="both"/>
        <w:rPr>
          <w:rFonts w:ascii="Times New Roman" w:eastAsia="Times New Roman" w:hAnsi="Times New Roman" w:cs="Times New Roman"/>
          <w:b/>
          <w:bCs/>
          <w:sz w:val="20"/>
          <w:szCs w:val="20"/>
        </w:rPr>
      </w:pPr>
      <w:r w:rsidRPr="00FB4382">
        <w:rPr>
          <w:rFonts w:ascii="Times New Roman" w:eastAsia="Times New Roman" w:hAnsi="Times New Roman" w:cs="Times New Roman"/>
          <w:b/>
          <w:bCs/>
          <w:sz w:val="20"/>
          <w:szCs w:val="20"/>
        </w:rPr>
        <w:t>The Contact Properties</w:t>
      </w:r>
    </w:p>
    <w:p w:rsidR="00643B64" w:rsidRPr="00FB4382" w:rsidRDefault="00643B64" w:rsidP="00FB4382">
      <w:pPr>
        <w:pStyle w:val="ListParagraph"/>
        <w:snapToGrid w:val="0"/>
        <w:spacing w:after="0" w:line="240" w:lineRule="auto"/>
        <w:ind w:left="0" w:firstLine="425"/>
        <w:jc w:val="both"/>
        <w:rPr>
          <w:rFonts w:ascii="Times New Roman" w:eastAsiaTheme="minorEastAsia" w:hAnsi="Times New Roman" w:cs="Times New Roman"/>
          <w:sz w:val="20"/>
          <w:szCs w:val="20"/>
          <w:lang w:eastAsia="zh-CN"/>
        </w:rPr>
      </w:pPr>
      <w:r w:rsidRPr="00FB4382">
        <w:rPr>
          <w:rFonts w:ascii="Times New Roman" w:hAnsi="Times New Roman" w:cs="Times New Roman"/>
          <w:sz w:val="20"/>
          <w:szCs w:val="20"/>
        </w:rPr>
        <w:t xml:space="preserve">The </w:t>
      </w:r>
      <w:proofErr w:type="spellStart"/>
      <w:r w:rsidRPr="00FB4382">
        <w:rPr>
          <w:rFonts w:ascii="Times New Roman" w:hAnsi="Times New Roman" w:cs="Times New Roman"/>
          <w:sz w:val="20"/>
          <w:szCs w:val="20"/>
        </w:rPr>
        <w:t>Abaqus</w:t>
      </w:r>
      <w:proofErr w:type="spellEnd"/>
      <w:r w:rsidRPr="00FB4382">
        <w:rPr>
          <w:rFonts w:ascii="Times New Roman" w:hAnsi="Times New Roman" w:cs="Times New Roman"/>
          <w:sz w:val="20"/>
          <w:szCs w:val="20"/>
        </w:rPr>
        <w:t xml:space="preserve">/CAE program supports a great variety of data concerning the contact surfaces. An interface of zero thickness is used to allow soil slip at the soil–pile interface [15]. </w:t>
      </w:r>
      <w:proofErr w:type="spellStart"/>
      <w:r w:rsidRPr="00FB4382">
        <w:rPr>
          <w:rFonts w:ascii="Times New Roman" w:hAnsi="Times New Roman" w:cs="Times New Roman"/>
          <w:sz w:val="20"/>
          <w:szCs w:val="20"/>
        </w:rPr>
        <w:t>Abaqus</w:t>
      </w:r>
      <w:proofErr w:type="spellEnd"/>
      <w:r w:rsidRPr="00FB4382">
        <w:rPr>
          <w:rFonts w:ascii="Times New Roman" w:hAnsi="Times New Roman" w:cs="Times New Roman"/>
          <w:sz w:val="20"/>
          <w:szCs w:val="20"/>
        </w:rPr>
        <w:t>/CAE uses the Coulomb frictional law where frictional behavior is specified by an interface friction coefficient (μ) and a limiting displacement (</w:t>
      </w:r>
      <w:proofErr w:type="spellStart"/>
      <w:r w:rsidRPr="00FB4382">
        <w:rPr>
          <w:rFonts w:ascii="Times New Roman" w:hAnsi="Times New Roman" w:cs="Times New Roman"/>
          <w:sz w:val="20"/>
          <w:szCs w:val="20"/>
        </w:rPr>
        <w:t>γ</w:t>
      </w:r>
      <w:r w:rsidRPr="00FB4382">
        <w:rPr>
          <w:rFonts w:ascii="Times New Roman" w:hAnsi="Times New Roman" w:cs="Times New Roman"/>
          <w:sz w:val="20"/>
          <w:szCs w:val="20"/>
          <w:vertAlign w:val="subscript"/>
        </w:rPr>
        <w:t>crit</w:t>
      </w:r>
      <w:proofErr w:type="spellEnd"/>
      <w:r w:rsidRPr="00FB4382">
        <w:rPr>
          <w:rFonts w:ascii="Times New Roman" w:hAnsi="Times New Roman" w:cs="Times New Roman"/>
          <w:sz w:val="20"/>
          <w:szCs w:val="20"/>
        </w:rPr>
        <w:t xml:space="preserve">) (see Figure (3)). The compressive normal effective stress </w:t>
      </w:r>
      <w:proofErr w:type="spellStart"/>
      <w:r w:rsidRPr="00FB4382">
        <w:rPr>
          <w:rFonts w:ascii="Times New Roman" w:hAnsi="Times New Roman" w:cs="Times New Roman"/>
          <w:sz w:val="20"/>
          <w:szCs w:val="20"/>
        </w:rPr>
        <w:t>σ</w:t>
      </w:r>
      <w:r w:rsidRPr="00FB4382">
        <w:rPr>
          <w:rFonts w:ascii="Times New Roman" w:hAnsi="Times New Roman" w:cs="Times New Roman"/>
          <w:sz w:val="20"/>
          <w:szCs w:val="20"/>
          <w:vertAlign w:val="subscript"/>
        </w:rPr>
        <w:t>v</w:t>
      </w:r>
      <w:proofErr w:type="spellEnd"/>
      <w:r w:rsidRPr="00FB4382">
        <w:rPr>
          <w:rFonts w:ascii="Times New Roman" w:hAnsi="Times New Roman" w:cs="Times New Roman"/>
          <w:sz w:val="20"/>
          <w:szCs w:val="20"/>
        </w:rPr>
        <w:t xml:space="preserve">' between two contact surfaces was multiplied by an interface friction coefficient μ to give a limiting frictional shear stress μ × </w:t>
      </w:r>
      <w:proofErr w:type="spellStart"/>
      <w:r w:rsidRPr="00FB4382">
        <w:rPr>
          <w:rFonts w:ascii="Times New Roman" w:hAnsi="Times New Roman" w:cs="Times New Roman"/>
          <w:sz w:val="20"/>
          <w:szCs w:val="20"/>
        </w:rPr>
        <w:t>σ</w:t>
      </w:r>
      <w:r w:rsidRPr="00FB4382">
        <w:rPr>
          <w:rFonts w:ascii="Times New Roman" w:hAnsi="Times New Roman" w:cs="Times New Roman"/>
          <w:sz w:val="20"/>
          <w:szCs w:val="20"/>
          <w:vertAlign w:val="subscript"/>
        </w:rPr>
        <w:t>v</w:t>
      </w:r>
      <w:proofErr w:type="spellEnd"/>
      <w:r w:rsidRPr="00FB4382">
        <w:rPr>
          <w:rFonts w:ascii="Times New Roman" w:hAnsi="Times New Roman" w:cs="Times New Roman"/>
          <w:sz w:val="20"/>
          <w:szCs w:val="20"/>
        </w:rPr>
        <w:t xml:space="preserve">'. As shown in Figure (4), the interface elements of zero thickness can only transfer shear forces across their surfaces when </w:t>
      </w:r>
      <w:proofErr w:type="spellStart"/>
      <w:r w:rsidRPr="00FB4382">
        <w:rPr>
          <w:rFonts w:ascii="Times New Roman" w:hAnsi="Times New Roman" w:cs="Times New Roman"/>
          <w:sz w:val="20"/>
          <w:szCs w:val="20"/>
        </w:rPr>
        <w:t>σ</w:t>
      </w:r>
      <w:r w:rsidRPr="00FB4382">
        <w:rPr>
          <w:rFonts w:ascii="Times New Roman" w:hAnsi="Times New Roman" w:cs="Times New Roman"/>
          <w:sz w:val="20"/>
          <w:szCs w:val="20"/>
          <w:vertAlign w:val="subscript"/>
        </w:rPr>
        <w:t>v</w:t>
      </w:r>
      <w:proofErr w:type="spellEnd"/>
      <w:r w:rsidRPr="00FB4382">
        <w:rPr>
          <w:rFonts w:ascii="Times New Roman" w:hAnsi="Times New Roman" w:cs="Times New Roman"/>
          <w:sz w:val="20"/>
          <w:szCs w:val="20"/>
        </w:rPr>
        <w:t xml:space="preserve">' acts on them. When contact occurs, the relationship between the shear force and the normal pressure is governed by a modified Coulomb’s friction theory. Thus, these elements are completely defined by their geometry, a friction coefficient μ, where μ = tan (δ), an elastic stiffness and a limiting displacement </w:t>
      </w:r>
      <w:proofErr w:type="spellStart"/>
      <w:r w:rsidRPr="00FB4382">
        <w:rPr>
          <w:rFonts w:ascii="Times New Roman" w:hAnsi="Times New Roman" w:cs="Times New Roman"/>
          <w:sz w:val="20"/>
          <w:szCs w:val="20"/>
        </w:rPr>
        <w:t>γ</w:t>
      </w:r>
      <w:r w:rsidRPr="00FB4382">
        <w:rPr>
          <w:rFonts w:ascii="Times New Roman" w:hAnsi="Times New Roman" w:cs="Times New Roman"/>
          <w:sz w:val="20"/>
          <w:szCs w:val="20"/>
          <w:vertAlign w:val="subscript"/>
        </w:rPr>
        <w:t>crit</w:t>
      </w:r>
      <w:proofErr w:type="spellEnd"/>
      <w:r w:rsidRPr="00FB4382">
        <w:rPr>
          <w:rFonts w:ascii="Times New Roman" w:hAnsi="Times New Roman" w:cs="Times New Roman"/>
          <w:sz w:val="20"/>
          <w:szCs w:val="20"/>
        </w:rPr>
        <w:t xml:space="preserve"> used to provide convergence. If the shear stress applied along the surfaces was less than μ × </w:t>
      </w:r>
      <w:proofErr w:type="spellStart"/>
      <w:r w:rsidRPr="00FB4382">
        <w:rPr>
          <w:rFonts w:ascii="Times New Roman" w:hAnsi="Times New Roman" w:cs="Times New Roman"/>
          <w:sz w:val="20"/>
          <w:szCs w:val="20"/>
        </w:rPr>
        <w:t>σ</w:t>
      </w:r>
      <w:r w:rsidRPr="00FB4382">
        <w:rPr>
          <w:rFonts w:ascii="Times New Roman" w:hAnsi="Times New Roman" w:cs="Times New Roman"/>
          <w:sz w:val="20"/>
          <w:szCs w:val="20"/>
          <w:vertAlign w:val="subscript"/>
        </w:rPr>
        <w:t>v</w:t>
      </w:r>
      <w:proofErr w:type="spellEnd"/>
      <w:r w:rsidRPr="00FB4382">
        <w:rPr>
          <w:rFonts w:ascii="Times New Roman" w:hAnsi="Times New Roman" w:cs="Times New Roman"/>
          <w:sz w:val="20"/>
          <w:szCs w:val="20"/>
        </w:rPr>
        <w:t xml:space="preserve">' the surfaces would stick. The nodes of the soil elements in contact with a pile could slide along it when soil slip occurs. The limiting shear displacement and interface friction </w:t>
      </w:r>
      <w:r w:rsidRPr="00FB4382">
        <w:rPr>
          <w:rFonts w:ascii="Times New Roman" w:hAnsi="Times New Roman" w:cs="Times New Roman"/>
          <w:sz w:val="20"/>
          <w:szCs w:val="20"/>
        </w:rPr>
        <w:lastRenderedPageBreak/>
        <w:t>coefficient values were typical values obtained from the research by Lee et al. [10]. The pile–soil interaction in the analysis was governed by varying a limiting shear displacement and an interface friction coefficient μ, where μ = tan (δ) and δ is the interface friction angle. A limiting shear displacement of 5 mm was assumed to achieve full mobilization of the interface friction. The similar value was used by Lee et al. [10].</w:t>
      </w:r>
    </w:p>
    <w:p w:rsidR="00FB4382" w:rsidRPr="00FB4382" w:rsidRDefault="00FB4382" w:rsidP="00FB4382">
      <w:pPr>
        <w:pStyle w:val="ListParagraph"/>
        <w:snapToGrid w:val="0"/>
        <w:spacing w:after="0" w:line="240" w:lineRule="auto"/>
        <w:ind w:left="0" w:firstLine="425"/>
        <w:jc w:val="both"/>
        <w:rPr>
          <w:rFonts w:ascii="Times New Roman" w:eastAsiaTheme="minorEastAsia" w:hAnsi="Times New Roman" w:cs="Times New Roman"/>
          <w:b/>
          <w:bCs/>
          <w:sz w:val="20"/>
          <w:szCs w:val="20"/>
          <w:lang w:eastAsia="zh-CN"/>
        </w:rPr>
      </w:pPr>
    </w:p>
    <w:p w:rsidR="003F73DD" w:rsidRPr="00FB4382" w:rsidRDefault="00635E53" w:rsidP="00FB4382">
      <w:pPr>
        <w:pStyle w:val="ListParagraph"/>
        <w:snapToGrid w:val="0"/>
        <w:spacing w:after="0" w:line="240" w:lineRule="auto"/>
        <w:ind w:left="0"/>
        <w:jc w:val="center"/>
        <w:rPr>
          <w:rFonts w:ascii="Times New Roman" w:eastAsia="宋体" w:hAnsi="Times New Roman" w:cs="Times New Roman"/>
          <w:b/>
          <w:bCs/>
          <w:sz w:val="20"/>
          <w:szCs w:val="20"/>
          <w:lang w:eastAsia="zh-CN" w:bidi="ar-EG"/>
        </w:rPr>
      </w:pPr>
      <w:r>
        <w:rPr>
          <w:rFonts w:ascii="Times New Roman" w:hAnsi="Times New Roman" w:cs="Times New Roman"/>
          <w:noProof/>
          <w:sz w:val="20"/>
          <w:szCs w:val="20"/>
          <w:lang w:eastAsia="zh-CN"/>
        </w:rPr>
        <w:drawing>
          <wp:inline distT="0" distB="0" distL="0" distR="0">
            <wp:extent cx="2584450" cy="1129030"/>
            <wp:effectExtent l="19050" t="0" r="6350" b="0"/>
            <wp:docPr id="1"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1" cstate="print"/>
                    <a:srcRect/>
                    <a:stretch>
                      <a:fillRect/>
                    </a:stretch>
                  </pic:blipFill>
                  <pic:spPr bwMode="auto">
                    <a:xfrm>
                      <a:off x="0" y="0"/>
                      <a:ext cx="2584450" cy="1129030"/>
                    </a:xfrm>
                    <a:prstGeom prst="rect">
                      <a:avLst/>
                    </a:prstGeom>
                    <a:noFill/>
                    <a:ln w="9525">
                      <a:noFill/>
                      <a:miter lim="800000"/>
                      <a:headEnd/>
                      <a:tailEnd/>
                    </a:ln>
                  </pic:spPr>
                </pic:pic>
              </a:graphicData>
            </a:graphic>
          </wp:inline>
        </w:drawing>
      </w:r>
    </w:p>
    <w:p w:rsidR="003F73DD" w:rsidRPr="00FB4382" w:rsidRDefault="003F73DD" w:rsidP="00FB4382">
      <w:pPr>
        <w:pStyle w:val="ListParagraph"/>
        <w:snapToGrid w:val="0"/>
        <w:spacing w:after="0" w:line="240" w:lineRule="auto"/>
        <w:ind w:left="0"/>
        <w:jc w:val="center"/>
        <w:rPr>
          <w:rFonts w:ascii="Times New Roman" w:eastAsia="宋体" w:hAnsi="Times New Roman" w:cs="Times New Roman"/>
          <w:b/>
          <w:bCs/>
          <w:sz w:val="20"/>
          <w:szCs w:val="20"/>
          <w:lang w:eastAsia="zh-CN" w:bidi="ar-EG"/>
        </w:rPr>
      </w:pPr>
      <w:r w:rsidRPr="00FB4382">
        <w:rPr>
          <w:rFonts w:ascii="Times New Roman" w:eastAsia="宋体" w:hAnsi="Times New Roman" w:cs="Times New Roman"/>
          <w:b/>
          <w:bCs/>
          <w:sz w:val="20"/>
          <w:szCs w:val="20"/>
          <w:lang w:eastAsia="zh-CN" w:bidi="ar-EG"/>
        </w:rPr>
        <w:t>Fig.(3): Interface Modeling [10]</w:t>
      </w:r>
    </w:p>
    <w:p w:rsidR="00FB4382" w:rsidRPr="00FB4382" w:rsidRDefault="00FB4382" w:rsidP="00FB4382">
      <w:pPr>
        <w:pStyle w:val="ListParagraph"/>
        <w:snapToGrid w:val="0"/>
        <w:spacing w:after="0" w:line="240" w:lineRule="auto"/>
        <w:ind w:left="0" w:firstLine="425"/>
        <w:jc w:val="both"/>
        <w:rPr>
          <w:rFonts w:ascii="Times New Roman" w:eastAsia="宋体" w:hAnsi="Times New Roman" w:cs="Times New Roman"/>
          <w:b/>
          <w:bCs/>
          <w:sz w:val="20"/>
          <w:szCs w:val="20"/>
          <w:lang w:eastAsia="zh-CN" w:bidi="ar-EG"/>
        </w:rPr>
      </w:pPr>
    </w:p>
    <w:tbl>
      <w:tblPr>
        <w:tblW w:w="4552" w:type="dxa"/>
        <w:jc w:val="center"/>
        <w:tblLook w:val="04A0"/>
      </w:tblPr>
      <w:tblGrid>
        <w:gridCol w:w="4552"/>
      </w:tblGrid>
      <w:tr w:rsidR="003F73DD" w:rsidRPr="00FB4382" w:rsidTr="00FD21D4">
        <w:trPr>
          <w:jc w:val="center"/>
        </w:trPr>
        <w:tc>
          <w:tcPr>
            <w:tcW w:w="4552" w:type="dxa"/>
          </w:tcPr>
          <w:p w:rsidR="003F73DD" w:rsidRPr="00FB4382" w:rsidRDefault="00635E53" w:rsidP="00FB4382">
            <w:pPr>
              <w:pStyle w:val="ListParagraph"/>
              <w:snapToGrid w:val="0"/>
              <w:spacing w:after="0" w:line="240" w:lineRule="auto"/>
              <w:ind w:left="0"/>
              <w:jc w:val="both"/>
              <w:rPr>
                <w:rFonts w:ascii="Times New Roman" w:eastAsia="宋体" w:hAnsi="Times New Roman" w:cs="Times New Roman"/>
                <w:b/>
                <w:bCs/>
                <w:color w:val="000000"/>
                <w:sz w:val="20"/>
                <w:szCs w:val="20"/>
                <w:lang w:eastAsia="zh-CN" w:bidi="ar-EG"/>
              </w:rPr>
            </w:pPr>
            <w:r>
              <w:rPr>
                <w:rFonts w:ascii="Times New Roman" w:hAnsi="Times New Roman" w:cs="Times New Roman"/>
                <w:noProof/>
                <w:color w:val="000000"/>
                <w:sz w:val="20"/>
                <w:lang w:eastAsia="zh-CN"/>
              </w:rPr>
              <w:drawing>
                <wp:inline distT="0" distB="0" distL="0" distR="0">
                  <wp:extent cx="2600325" cy="1359535"/>
                  <wp:effectExtent l="19050" t="0" r="9525" b="0"/>
                  <wp:docPr id="186"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2" cstate="print"/>
                          <a:srcRect/>
                          <a:stretch>
                            <a:fillRect/>
                          </a:stretch>
                        </pic:blipFill>
                        <pic:spPr bwMode="auto">
                          <a:xfrm>
                            <a:off x="0" y="0"/>
                            <a:ext cx="2600325" cy="1359535"/>
                          </a:xfrm>
                          <a:prstGeom prst="rect">
                            <a:avLst/>
                          </a:prstGeom>
                          <a:noFill/>
                          <a:ln w="9525">
                            <a:noFill/>
                            <a:miter lim="800000"/>
                            <a:headEnd/>
                            <a:tailEnd/>
                          </a:ln>
                        </pic:spPr>
                      </pic:pic>
                    </a:graphicData>
                  </a:graphic>
                </wp:inline>
              </w:drawing>
            </w:r>
          </w:p>
        </w:tc>
      </w:tr>
    </w:tbl>
    <w:p w:rsidR="003F73DD" w:rsidRPr="00FB4382" w:rsidRDefault="003F73DD" w:rsidP="00FB4382">
      <w:pPr>
        <w:pStyle w:val="ListParagraph"/>
        <w:snapToGrid w:val="0"/>
        <w:spacing w:after="0" w:line="240" w:lineRule="auto"/>
        <w:ind w:left="0"/>
        <w:jc w:val="center"/>
        <w:rPr>
          <w:rFonts w:ascii="Times New Roman" w:eastAsia="宋体" w:hAnsi="Times New Roman" w:cs="Times New Roman"/>
          <w:b/>
          <w:bCs/>
          <w:sz w:val="20"/>
          <w:szCs w:val="20"/>
          <w:lang w:eastAsia="zh-CN" w:bidi="ar-EG"/>
        </w:rPr>
      </w:pPr>
      <w:r w:rsidRPr="00FB4382">
        <w:rPr>
          <w:rFonts w:ascii="Times New Roman" w:eastAsia="宋体" w:hAnsi="Times New Roman" w:cs="Times New Roman"/>
          <w:b/>
          <w:bCs/>
          <w:sz w:val="20"/>
          <w:szCs w:val="20"/>
          <w:lang w:eastAsia="zh-CN" w:bidi="ar-EG"/>
        </w:rPr>
        <w:t>Fig.(4): Behavior of interface element [10]</w:t>
      </w:r>
    </w:p>
    <w:p w:rsidR="00FB4382" w:rsidRDefault="00FB4382" w:rsidP="00FB4382">
      <w:pPr>
        <w:pStyle w:val="ListParagraph"/>
        <w:snapToGrid w:val="0"/>
        <w:spacing w:after="0" w:line="240" w:lineRule="auto"/>
        <w:ind w:left="0"/>
        <w:jc w:val="both"/>
        <w:rPr>
          <w:rFonts w:ascii="Times New Roman" w:eastAsia="Times New Roman" w:hAnsi="Times New Roman" w:cs="Times New Roman"/>
          <w:b/>
          <w:bCs/>
          <w:sz w:val="20"/>
          <w:szCs w:val="20"/>
        </w:rPr>
      </w:pPr>
    </w:p>
    <w:p w:rsidR="00FB4382" w:rsidRPr="00FB4382" w:rsidRDefault="00FB4382" w:rsidP="00FB4382">
      <w:pPr>
        <w:pStyle w:val="ListParagraph"/>
        <w:snapToGrid w:val="0"/>
        <w:spacing w:after="0" w:line="240" w:lineRule="auto"/>
        <w:ind w:left="0"/>
        <w:jc w:val="both"/>
        <w:rPr>
          <w:rFonts w:ascii="Times New Roman" w:eastAsia="Times New Roman" w:hAnsi="Times New Roman" w:cs="Times New Roman"/>
          <w:b/>
          <w:bCs/>
          <w:sz w:val="20"/>
          <w:szCs w:val="20"/>
        </w:rPr>
        <w:sectPr w:rsidR="00FB4382" w:rsidRPr="00FB4382" w:rsidSect="00AC4CF7">
          <w:headerReference w:type="default" r:id="rId23"/>
          <w:footerReference w:type="even" r:id="rId24"/>
          <w:footerReference w:type="default" r:id="rId25"/>
          <w:type w:val="continuous"/>
          <w:pgSz w:w="12242" w:h="15842" w:code="1"/>
          <w:pgMar w:top="1440" w:right="1440" w:bottom="1440" w:left="1440" w:header="720" w:footer="720" w:gutter="0"/>
          <w:cols w:num="2" w:space="720"/>
          <w:noEndnote/>
          <w:docGrid w:linePitch="326"/>
        </w:sectPr>
      </w:pPr>
    </w:p>
    <w:p w:rsidR="009867EC" w:rsidRPr="00FB4382" w:rsidRDefault="00635E53" w:rsidP="00FB4382">
      <w:pPr>
        <w:snapToGrid w:val="0"/>
        <w:jc w:val="center"/>
        <w:rPr>
          <w:rFonts w:eastAsia="宋体"/>
          <w:b/>
          <w:bCs/>
          <w:sz w:val="20"/>
          <w:szCs w:val="20"/>
          <w:lang w:eastAsia="zh-CN" w:bidi="ar-EG"/>
        </w:rPr>
      </w:pPr>
      <w:r>
        <w:rPr>
          <w:rFonts w:eastAsia="宋体"/>
          <w:b/>
          <w:bCs/>
          <w:noProof/>
          <w:sz w:val="20"/>
          <w:szCs w:val="20"/>
          <w:lang w:eastAsia="zh-CN"/>
        </w:rPr>
        <w:lastRenderedPageBreak/>
        <w:drawing>
          <wp:inline distT="0" distB="0" distL="0" distR="0">
            <wp:extent cx="4563745" cy="1955800"/>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4563745" cy="1955800"/>
                    </a:xfrm>
                    <a:prstGeom prst="rect">
                      <a:avLst/>
                    </a:prstGeom>
                    <a:noFill/>
                    <a:ln w="9525">
                      <a:noFill/>
                      <a:miter lim="800000"/>
                      <a:headEnd/>
                      <a:tailEnd/>
                    </a:ln>
                  </pic:spPr>
                </pic:pic>
              </a:graphicData>
            </a:graphic>
          </wp:inline>
        </w:drawing>
      </w:r>
    </w:p>
    <w:p w:rsidR="009867EC" w:rsidRPr="00FB4382" w:rsidRDefault="009867EC" w:rsidP="00FB4382">
      <w:pPr>
        <w:autoSpaceDE w:val="0"/>
        <w:autoSpaceDN w:val="0"/>
        <w:adjustRightInd w:val="0"/>
        <w:snapToGrid w:val="0"/>
        <w:jc w:val="center"/>
        <w:rPr>
          <w:rFonts w:eastAsia="宋体"/>
          <w:b/>
          <w:bCs/>
          <w:sz w:val="20"/>
          <w:szCs w:val="20"/>
          <w:lang w:eastAsia="zh-CN" w:bidi="ar-EG"/>
        </w:rPr>
      </w:pPr>
      <w:r w:rsidRPr="00FB4382">
        <w:rPr>
          <w:rFonts w:eastAsia="宋体"/>
          <w:b/>
          <w:bCs/>
          <w:sz w:val="20"/>
          <w:szCs w:val="20"/>
          <w:lang w:eastAsia="zh-CN" w:bidi="ar-EG"/>
        </w:rPr>
        <w:t>Fig.(5): Plan and Cross section for tested piles [6]</w:t>
      </w:r>
    </w:p>
    <w:p w:rsidR="00FB4382" w:rsidRDefault="00FB4382" w:rsidP="00FB4382">
      <w:pPr>
        <w:pStyle w:val="BodyText2"/>
        <w:snapToGrid w:val="0"/>
        <w:jc w:val="both"/>
        <w:rPr>
          <w:rFonts w:ascii="Times New Roman" w:eastAsia="宋体" w:hAnsi="Times New Roman" w:cs="Times New Roman"/>
          <w:b w:val="0"/>
          <w:bCs w:val="0"/>
          <w:lang w:eastAsia="zh-CN" w:bidi="ar-EG"/>
        </w:rPr>
      </w:pPr>
    </w:p>
    <w:p w:rsidR="00FB4382" w:rsidRPr="00FB4382" w:rsidRDefault="00FB4382" w:rsidP="00FB4382">
      <w:pPr>
        <w:pStyle w:val="BodyText2"/>
        <w:snapToGrid w:val="0"/>
        <w:jc w:val="both"/>
        <w:rPr>
          <w:rFonts w:ascii="Times New Roman" w:eastAsia="宋体" w:hAnsi="Times New Roman" w:cs="Times New Roman"/>
          <w:b w:val="0"/>
          <w:bCs w:val="0"/>
          <w:lang w:eastAsia="zh-CN" w:bidi="ar-EG"/>
        </w:rPr>
        <w:sectPr w:rsidR="00FB4382" w:rsidRPr="00FB4382" w:rsidSect="00AC4CF7">
          <w:headerReference w:type="default" r:id="rId27"/>
          <w:footerReference w:type="even" r:id="rId28"/>
          <w:footerReference w:type="default" r:id="rId29"/>
          <w:type w:val="continuous"/>
          <w:pgSz w:w="12242" w:h="15842" w:code="1"/>
          <w:pgMar w:top="1440" w:right="1440" w:bottom="1440" w:left="1440" w:header="720" w:footer="720" w:gutter="0"/>
          <w:cols w:space="720"/>
          <w:noEndnote/>
          <w:docGrid w:linePitch="326"/>
        </w:sectPr>
      </w:pPr>
    </w:p>
    <w:p w:rsidR="009867EC" w:rsidRPr="00FB4382" w:rsidRDefault="009867EC" w:rsidP="00FB4382">
      <w:pPr>
        <w:pStyle w:val="BodyText2"/>
        <w:snapToGrid w:val="0"/>
        <w:ind w:firstLine="425"/>
        <w:jc w:val="both"/>
        <w:rPr>
          <w:rFonts w:ascii="Times New Roman" w:eastAsia="宋体" w:hAnsi="Times New Roman" w:cs="Times New Roman"/>
          <w:b w:val="0"/>
          <w:bCs w:val="0"/>
          <w:lang w:eastAsia="zh-CN" w:bidi="ar-EG"/>
        </w:rPr>
      </w:pPr>
      <w:r w:rsidRPr="00FB4382">
        <w:rPr>
          <w:rFonts w:ascii="Times New Roman" w:eastAsia="宋体" w:hAnsi="Times New Roman" w:cs="Times New Roman"/>
          <w:b w:val="0"/>
          <w:bCs w:val="0"/>
          <w:lang w:eastAsia="zh-CN" w:bidi="ar-EG"/>
        </w:rPr>
        <w:lastRenderedPageBreak/>
        <w:t xml:space="preserve">Numerical back analysis is performed on a long term field test in a high rise building in Bangkok supported on piles. Bangkok soft clay consolidation results a negative skin friction along the pile shaft. </w:t>
      </w:r>
      <w:proofErr w:type="spellStart"/>
      <w:r w:rsidRPr="00FB4382">
        <w:rPr>
          <w:rFonts w:ascii="Times New Roman" w:eastAsia="宋体" w:hAnsi="Times New Roman" w:cs="Times New Roman"/>
          <w:b w:val="0"/>
          <w:bCs w:val="0"/>
          <w:lang w:eastAsia="zh-CN" w:bidi="ar-EG"/>
        </w:rPr>
        <w:t>Indraratna</w:t>
      </w:r>
      <w:proofErr w:type="spellEnd"/>
      <w:r w:rsidRPr="00FB4382">
        <w:rPr>
          <w:rFonts w:ascii="Times New Roman" w:eastAsia="宋体" w:hAnsi="Times New Roman" w:cs="Times New Roman"/>
          <w:b w:val="0"/>
          <w:bCs w:val="0"/>
          <w:lang w:eastAsia="zh-CN" w:bidi="ar-EG"/>
        </w:rPr>
        <w:t xml:space="preserve"> et al. [6] conducted field test on two precast concrete driven piles in a site in Bangkok. The soil profile at the test site consist of a weathered </w:t>
      </w:r>
      <w:r w:rsidRPr="00FB4382">
        <w:rPr>
          <w:rFonts w:ascii="Times New Roman" w:eastAsia="宋体" w:hAnsi="Times New Roman" w:cs="Times New Roman"/>
          <w:b w:val="0"/>
          <w:bCs w:val="0"/>
          <w:lang w:eastAsia="zh-CN" w:bidi="ar-EG"/>
        </w:rPr>
        <w:lastRenderedPageBreak/>
        <w:t xml:space="preserve">clay with thickness of 4m, underlain by a soft clay layer with 16 m thickness, overlying a 5 m thick medium to stiff clay layer, then finally sand starts at depth of 25 m below the ground surface. The used piles are 0.4 m in diameters and with length of 25 m. One of the two piles was coated with bitumen and the other was uncoated (regular pile). An embankment </w:t>
      </w:r>
      <w:r w:rsidRPr="00FB4382">
        <w:rPr>
          <w:rFonts w:ascii="Times New Roman" w:eastAsia="宋体" w:hAnsi="Times New Roman" w:cs="Times New Roman"/>
          <w:b w:val="0"/>
          <w:bCs w:val="0"/>
          <w:lang w:eastAsia="zh-CN" w:bidi="ar-EG"/>
        </w:rPr>
        <w:lastRenderedPageBreak/>
        <w:t xml:space="preserve">with a height of 2 m took place around the piles. The embankment dimensions were 24 m by 14 m, as shown in figure (5). Those piles were observed and monitored for 265 days after the embankment took place. </w:t>
      </w:r>
      <w:proofErr w:type="spellStart"/>
      <w:r w:rsidRPr="00FB4382">
        <w:rPr>
          <w:rFonts w:ascii="Times New Roman" w:eastAsia="宋体" w:hAnsi="Times New Roman" w:cs="Times New Roman"/>
          <w:b w:val="0"/>
          <w:bCs w:val="0"/>
          <w:lang w:eastAsia="zh-CN" w:bidi="ar-EG"/>
        </w:rPr>
        <w:t>Indraratna</w:t>
      </w:r>
      <w:proofErr w:type="spellEnd"/>
      <w:r w:rsidRPr="00FB4382">
        <w:rPr>
          <w:rFonts w:ascii="Times New Roman" w:eastAsia="宋体" w:hAnsi="Times New Roman" w:cs="Times New Roman"/>
          <w:b w:val="0"/>
          <w:bCs w:val="0"/>
          <w:lang w:eastAsia="zh-CN" w:bidi="ar-EG"/>
        </w:rPr>
        <w:t xml:space="preserve"> et al. [6] modeled the clay stratum as a modified Cam Clay material, while the sands are described by linear elastic-perfectly plastic materials following the Mohr-Coulomb yield criteria. The input parameters used by </w:t>
      </w:r>
      <w:proofErr w:type="spellStart"/>
      <w:r w:rsidRPr="00FB4382">
        <w:rPr>
          <w:rFonts w:ascii="Times New Roman" w:eastAsia="宋体" w:hAnsi="Times New Roman" w:cs="Times New Roman"/>
          <w:b w:val="0"/>
          <w:bCs w:val="0"/>
          <w:lang w:eastAsia="zh-CN" w:bidi="ar-EG"/>
        </w:rPr>
        <w:t>Indraratna</w:t>
      </w:r>
      <w:proofErr w:type="spellEnd"/>
      <w:r w:rsidRPr="00FB4382">
        <w:rPr>
          <w:rFonts w:ascii="Times New Roman" w:eastAsia="宋体" w:hAnsi="Times New Roman" w:cs="Times New Roman"/>
          <w:b w:val="0"/>
          <w:bCs w:val="0"/>
          <w:lang w:eastAsia="zh-CN" w:bidi="ar-EG"/>
        </w:rPr>
        <w:t xml:space="preserve"> et al. [6] are listed in table(1). The pile is modeled as an isotropic linearly elastic material having similar material properties as concrete, as shown in table (2).Frictional properties </w:t>
      </w:r>
      <w:r w:rsidRPr="00FB4382">
        <w:rPr>
          <w:rFonts w:ascii="Times New Roman" w:eastAsia="宋体" w:hAnsi="Times New Roman" w:cs="Times New Roman"/>
          <w:b w:val="0"/>
          <w:bCs w:val="0"/>
          <w:lang w:eastAsia="zh-CN" w:bidi="ar-EG"/>
        </w:rPr>
        <w:lastRenderedPageBreak/>
        <w:t xml:space="preserve">for pile-soil interface surface used by </w:t>
      </w:r>
      <w:proofErr w:type="spellStart"/>
      <w:r w:rsidRPr="00FB4382">
        <w:rPr>
          <w:rFonts w:ascii="Times New Roman" w:eastAsia="宋体" w:hAnsi="Times New Roman" w:cs="Times New Roman"/>
          <w:b w:val="0"/>
          <w:bCs w:val="0"/>
          <w:lang w:eastAsia="zh-CN" w:bidi="ar-EG"/>
        </w:rPr>
        <w:t>Indraratna</w:t>
      </w:r>
      <w:proofErr w:type="spellEnd"/>
      <w:r w:rsidRPr="00FB4382">
        <w:rPr>
          <w:rFonts w:ascii="Times New Roman" w:eastAsia="宋体" w:hAnsi="Times New Roman" w:cs="Times New Roman"/>
          <w:b w:val="0"/>
          <w:bCs w:val="0"/>
          <w:lang w:eastAsia="zh-CN" w:bidi="ar-EG"/>
        </w:rPr>
        <w:t xml:space="preserve"> et al.[6] are summarized in table (3).</w:t>
      </w:r>
    </w:p>
    <w:p w:rsidR="003F73DD" w:rsidRPr="00FB4382" w:rsidRDefault="003F73DD"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2.4.1.</w:t>
      </w:r>
      <w:r w:rsidRPr="00FB4382">
        <w:rPr>
          <w:rFonts w:eastAsia="宋体"/>
          <w:b/>
          <w:bCs/>
          <w:sz w:val="20"/>
          <w:szCs w:val="20"/>
          <w:lang w:eastAsia="zh-CN" w:bidi="ar-EG"/>
        </w:rPr>
        <w:tab/>
        <w:t>Skin Friction</w:t>
      </w:r>
    </w:p>
    <w:p w:rsidR="00FB4382" w:rsidRDefault="003F73DD" w:rsidP="00FB4382">
      <w:pPr>
        <w:autoSpaceDE w:val="0"/>
        <w:autoSpaceDN w:val="0"/>
        <w:adjustRightInd w:val="0"/>
        <w:snapToGrid w:val="0"/>
        <w:ind w:firstLine="425"/>
        <w:jc w:val="both"/>
        <w:rPr>
          <w:b/>
          <w:bCs/>
          <w:sz w:val="20"/>
          <w:szCs w:val="20"/>
          <w:lang w:eastAsia="zh-CN" w:bidi="ar-EG"/>
        </w:rPr>
      </w:pPr>
      <w:r w:rsidRPr="00FB4382">
        <w:rPr>
          <w:rFonts w:eastAsia="宋体"/>
          <w:sz w:val="20"/>
          <w:szCs w:val="20"/>
          <w:lang w:eastAsia="zh-CN" w:bidi="ar-EG"/>
        </w:rPr>
        <w:t xml:space="preserve">Figures (6,7) show the distribution of shaft skin friction for both coated and uncoated piles. Negative and positive signs refer to negative skin friction (NSF) and positive skin friction (PSF) respectively. The results for both 2D and 3D models are compared with field measurements after 265 days. The good agreement between FEM results and field measurements proves that numerical modeling using </w:t>
      </w:r>
      <w:proofErr w:type="spellStart"/>
      <w:r w:rsidRPr="00FB4382">
        <w:rPr>
          <w:rFonts w:eastAsia="宋体"/>
          <w:sz w:val="20"/>
          <w:szCs w:val="20"/>
          <w:lang w:eastAsia="zh-CN" w:bidi="ar-EG"/>
        </w:rPr>
        <w:t>Abaqus</w:t>
      </w:r>
      <w:proofErr w:type="spellEnd"/>
      <w:r w:rsidRPr="00FB4382">
        <w:rPr>
          <w:rFonts w:eastAsia="宋体"/>
          <w:sz w:val="20"/>
          <w:szCs w:val="20"/>
          <w:lang w:eastAsia="zh-CN" w:bidi="ar-EG"/>
        </w:rPr>
        <w:t>/CAE program can be accepted to be used in studying NSF.</w:t>
      </w:r>
    </w:p>
    <w:p w:rsidR="00FB4382" w:rsidRPr="00FB4382" w:rsidRDefault="00FB4382" w:rsidP="00FB4382">
      <w:pPr>
        <w:snapToGrid w:val="0"/>
        <w:jc w:val="both"/>
        <w:rPr>
          <w:b/>
          <w:bCs/>
          <w:sz w:val="20"/>
          <w:szCs w:val="20"/>
          <w:lang w:eastAsia="zh-CN" w:bidi="ar-EG"/>
        </w:rPr>
        <w:sectPr w:rsidR="00FB4382" w:rsidRPr="00FB4382" w:rsidSect="00AC4CF7">
          <w:headerReference w:type="default" r:id="rId30"/>
          <w:footerReference w:type="even" r:id="rId31"/>
          <w:footerReference w:type="default" r:id="rId32"/>
          <w:type w:val="continuous"/>
          <w:pgSz w:w="12242" w:h="15842" w:code="1"/>
          <w:pgMar w:top="1440" w:right="1440" w:bottom="1440" w:left="1440" w:header="720" w:footer="720" w:gutter="0"/>
          <w:cols w:num="2" w:space="720"/>
          <w:noEndnote/>
          <w:docGrid w:linePitch="326"/>
        </w:sectPr>
      </w:pPr>
    </w:p>
    <w:p w:rsidR="00FB4382" w:rsidRPr="00FB4382" w:rsidRDefault="00FB4382" w:rsidP="00FB4382">
      <w:pPr>
        <w:snapToGrid w:val="0"/>
        <w:jc w:val="center"/>
        <w:rPr>
          <w:b/>
          <w:bCs/>
          <w:sz w:val="20"/>
          <w:szCs w:val="18"/>
          <w:lang w:eastAsia="zh-CN" w:bidi="ar-EG"/>
        </w:rPr>
      </w:pPr>
    </w:p>
    <w:p w:rsidR="009867EC" w:rsidRPr="00FB4382" w:rsidRDefault="009867EC" w:rsidP="00FB4382">
      <w:pPr>
        <w:snapToGrid w:val="0"/>
        <w:jc w:val="center"/>
        <w:rPr>
          <w:b/>
          <w:bCs/>
          <w:sz w:val="20"/>
          <w:szCs w:val="18"/>
          <w:lang w:bidi="ar-EG"/>
        </w:rPr>
      </w:pPr>
      <w:r w:rsidRPr="00FB4382">
        <w:rPr>
          <w:b/>
          <w:bCs/>
          <w:sz w:val="20"/>
          <w:szCs w:val="18"/>
          <w:lang w:bidi="ar-EG"/>
        </w:rPr>
        <w:t xml:space="preserve">Table(1). Modified Cam-clay parameters used in model verification adopted in </w:t>
      </w:r>
      <w:proofErr w:type="spellStart"/>
      <w:r w:rsidRPr="00FB4382">
        <w:rPr>
          <w:b/>
          <w:bCs/>
          <w:sz w:val="20"/>
          <w:szCs w:val="18"/>
          <w:lang w:bidi="ar-EG"/>
        </w:rPr>
        <w:t>Indraratna</w:t>
      </w:r>
      <w:proofErr w:type="spellEnd"/>
      <w:r w:rsidRPr="00FB4382">
        <w:rPr>
          <w:b/>
          <w:bCs/>
          <w:sz w:val="20"/>
          <w:szCs w:val="18"/>
          <w:lang w:bidi="ar-EG"/>
        </w:rPr>
        <w:t xml:space="preserve"> et al.[6].</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8"/>
        <w:gridCol w:w="1215"/>
        <w:gridCol w:w="1137"/>
        <w:gridCol w:w="396"/>
        <w:gridCol w:w="531"/>
        <w:gridCol w:w="621"/>
        <w:gridCol w:w="621"/>
        <w:gridCol w:w="531"/>
        <w:gridCol w:w="866"/>
        <w:gridCol w:w="783"/>
        <w:gridCol w:w="1279"/>
      </w:tblGrid>
      <w:tr w:rsidR="003F73DD" w:rsidRPr="005D54A7" w:rsidTr="005D54A7">
        <w:trPr>
          <w:trHeight w:val="915"/>
          <w:jc w:val="center"/>
        </w:trPr>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 xml:space="preserve">Hydraulic Conductivity </w:t>
            </w:r>
            <w:proofErr w:type="spellStart"/>
            <w:r w:rsidRPr="005D54A7">
              <w:rPr>
                <w:b/>
                <w:bCs/>
                <w:color w:val="000000"/>
                <w:sz w:val="18"/>
                <w:szCs w:val="18"/>
                <w:lang w:bidi="ar-EG"/>
              </w:rPr>
              <w:t>coeff</w:t>
            </w:r>
            <w:proofErr w:type="spellEnd"/>
          </w:p>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K*10</w:t>
            </w:r>
            <w:r w:rsidRPr="005D54A7">
              <w:rPr>
                <w:b/>
                <w:bCs/>
                <w:color w:val="000000"/>
                <w:sz w:val="18"/>
                <w:szCs w:val="18"/>
                <w:vertAlign w:val="superscript"/>
                <w:lang w:bidi="ar-EG"/>
              </w:rPr>
              <w:t>-5</w:t>
            </w:r>
            <w:r w:rsidRPr="005D54A7">
              <w:rPr>
                <w:b/>
                <w:bCs/>
                <w:color w:val="000000"/>
                <w:sz w:val="18"/>
                <w:szCs w:val="18"/>
                <w:lang w:bidi="ar-EG"/>
              </w:rPr>
              <w:t xml:space="preserve"> (m/d)</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Elastic modulus (</w:t>
            </w:r>
            <w:proofErr w:type="spellStart"/>
            <w:r w:rsidRPr="005D54A7">
              <w:rPr>
                <w:b/>
                <w:bCs/>
                <w:color w:val="000000"/>
                <w:sz w:val="18"/>
                <w:szCs w:val="18"/>
                <w:lang w:bidi="ar-EG"/>
              </w:rPr>
              <w:t>MPa</w:t>
            </w:r>
            <w:proofErr w:type="spellEnd"/>
            <w:r w:rsidRPr="005D54A7">
              <w:rPr>
                <w:b/>
                <w:bCs/>
                <w:color w:val="000000"/>
                <w:sz w:val="18"/>
                <w:szCs w:val="18"/>
                <w:lang w:bidi="ar-EG"/>
              </w:rPr>
              <w:t>)</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proofErr w:type="spellStart"/>
            <w:r w:rsidRPr="005D54A7">
              <w:rPr>
                <w:b/>
                <w:bCs/>
                <w:color w:val="000000"/>
                <w:sz w:val="18"/>
                <w:szCs w:val="18"/>
                <w:lang w:bidi="ar-EG"/>
              </w:rPr>
              <w:t>Poission's</w:t>
            </w:r>
            <w:proofErr w:type="spellEnd"/>
            <w:r w:rsidRPr="005D54A7">
              <w:rPr>
                <w:b/>
                <w:bCs/>
                <w:color w:val="000000"/>
                <w:sz w:val="18"/>
                <w:szCs w:val="18"/>
                <w:lang w:bidi="ar-EG"/>
              </w:rPr>
              <w:t xml:space="preserve"> ratio υ</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ϕ'</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M</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λ</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κ</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proofErr w:type="spellStart"/>
            <w:r w:rsidRPr="005D54A7">
              <w:rPr>
                <w:b/>
                <w:bCs/>
                <w:color w:val="000000"/>
                <w:sz w:val="18"/>
                <w:szCs w:val="18"/>
                <w:lang w:bidi="ar-EG"/>
              </w:rPr>
              <w:t>e</w:t>
            </w:r>
            <w:r w:rsidRPr="005D54A7">
              <w:rPr>
                <w:b/>
                <w:bCs/>
                <w:color w:val="000000"/>
                <w:sz w:val="18"/>
                <w:szCs w:val="18"/>
                <w:vertAlign w:val="subscript"/>
                <w:lang w:bidi="ar-EG"/>
              </w:rPr>
              <w:t>o</w:t>
            </w:r>
            <w:proofErr w:type="spellEnd"/>
          </w:p>
        </w:tc>
        <w:tc>
          <w:tcPr>
            <w:tcW w:w="0" w:type="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Density</w:t>
            </w:r>
          </w:p>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γ (kN/m</w:t>
            </w:r>
            <w:r w:rsidRPr="005D54A7">
              <w:rPr>
                <w:b/>
                <w:bCs/>
                <w:color w:val="000000"/>
                <w:sz w:val="18"/>
                <w:szCs w:val="18"/>
                <w:vertAlign w:val="superscript"/>
                <w:lang w:bidi="ar-EG"/>
              </w:rPr>
              <w:t>3</w:t>
            </w:r>
            <w:r w:rsidRPr="005D54A7">
              <w:rPr>
                <w:b/>
                <w:bCs/>
                <w:color w:val="000000"/>
                <w:sz w:val="18"/>
                <w:szCs w:val="18"/>
                <w:lang w:bidi="ar-EG"/>
              </w:rPr>
              <w:t>)</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Depth (m)</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Soil type</w:t>
            </w:r>
          </w:p>
        </w:tc>
      </w:tr>
      <w:tr w:rsidR="003F73DD" w:rsidRPr="005D54A7" w:rsidTr="005D54A7">
        <w:trPr>
          <w:trHeight w:val="70"/>
          <w:jc w:val="center"/>
        </w:trPr>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67.6</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4.9</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0.33</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color w:val="000000"/>
                <w:sz w:val="18"/>
                <w:szCs w:val="18"/>
                <w:lang w:bidi="ar-EG"/>
              </w:rPr>
              <w:t>---</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1.05</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0.182</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0.053</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1.67</w:t>
            </w:r>
          </w:p>
        </w:tc>
        <w:tc>
          <w:tcPr>
            <w:tcW w:w="0" w:type="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17</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0-4</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Weathered clay</w:t>
            </w:r>
          </w:p>
        </w:tc>
      </w:tr>
      <w:tr w:rsidR="003F73DD" w:rsidRPr="005D54A7" w:rsidTr="005D54A7">
        <w:trPr>
          <w:trHeight w:val="225"/>
          <w:jc w:val="center"/>
        </w:trPr>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5.5</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4.9</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0.33</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0.97</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0.514</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0.084</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3.05</w:t>
            </w:r>
          </w:p>
        </w:tc>
        <w:tc>
          <w:tcPr>
            <w:tcW w:w="0" w:type="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15</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4-10</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Soft clay</w:t>
            </w:r>
          </w:p>
        </w:tc>
      </w:tr>
      <w:tr w:rsidR="003F73DD" w:rsidRPr="005D54A7" w:rsidTr="005D54A7">
        <w:trPr>
          <w:trHeight w:val="225"/>
          <w:jc w:val="center"/>
        </w:trPr>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2.63</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4.9</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0.33</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0.98</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0.323</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0.063</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2.08</w:t>
            </w:r>
          </w:p>
        </w:tc>
        <w:tc>
          <w:tcPr>
            <w:tcW w:w="0" w:type="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17</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10-20</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Soft clay</w:t>
            </w:r>
          </w:p>
        </w:tc>
      </w:tr>
      <w:tr w:rsidR="003F73DD" w:rsidRPr="005D54A7" w:rsidTr="005D54A7">
        <w:trPr>
          <w:trHeight w:val="450"/>
          <w:jc w:val="center"/>
        </w:trPr>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3.72</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6.37</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0.33</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0.9</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0.116</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0.027</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1.2</w:t>
            </w:r>
          </w:p>
        </w:tc>
        <w:tc>
          <w:tcPr>
            <w:tcW w:w="0" w:type="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17</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20-25</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Medium to stiff clay</w:t>
            </w:r>
          </w:p>
        </w:tc>
      </w:tr>
      <w:tr w:rsidR="003F73DD" w:rsidRPr="005D54A7" w:rsidTr="005D54A7">
        <w:trPr>
          <w:trHeight w:val="240"/>
          <w:jc w:val="center"/>
        </w:trPr>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3.72</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27.44</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0.33</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33</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1.2</w:t>
            </w:r>
          </w:p>
        </w:tc>
        <w:tc>
          <w:tcPr>
            <w:tcW w:w="0" w:type="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19.5</w:t>
            </w:r>
          </w:p>
        </w:tc>
        <w:tc>
          <w:tcPr>
            <w:tcW w:w="0" w:type="auto"/>
            <w:shd w:val="clear" w:color="auto" w:fill="auto"/>
            <w:vAlign w:val="center"/>
          </w:tcPr>
          <w:p w:rsidR="009867EC" w:rsidRPr="005D54A7" w:rsidRDefault="009867EC" w:rsidP="00FB4382">
            <w:pPr>
              <w:snapToGrid w:val="0"/>
              <w:jc w:val="both"/>
              <w:rPr>
                <w:color w:val="000000"/>
                <w:sz w:val="18"/>
                <w:szCs w:val="18"/>
                <w:lang w:bidi="ar-EG"/>
              </w:rPr>
            </w:pPr>
            <w:r w:rsidRPr="005D54A7">
              <w:rPr>
                <w:color w:val="000000"/>
                <w:sz w:val="18"/>
                <w:szCs w:val="18"/>
                <w:lang w:bidi="ar-EG"/>
              </w:rPr>
              <w:t>25-40</w:t>
            </w:r>
          </w:p>
        </w:tc>
        <w:tc>
          <w:tcPr>
            <w:tcW w:w="0" w:type="auto"/>
            <w:shd w:val="clear" w:color="auto" w:fill="auto"/>
            <w:vAlign w:val="center"/>
          </w:tcPr>
          <w:p w:rsidR="009867EC" w:rsidRPr="005D54A7" w:rsidRDefault="009867EC" w:rsidP="00FB4382">
            <w:pPr>
              <w:snapToGrid w:val="0"/>
              <w:jc w:val="both"/>
              <w:rPr>
                <w:b/>
                <w:bCs/>
                <w:color w:val="000000"/>
                <w:sz w:val="18"/>
                <w:szCs w:val="18"/>
                <w:lang w:bidi="ar-EG"/>
              </w:rPr>
            </w:pPr>
            <w:r w:rsidRPr="005D54A7">
              <w:rPr>
                <w:b/>
                <w:bCs/>
                <w:color w:val="000000"/>
                <w:sz w:val="18"/>
                <w:szCs w:val="18"/>
                <w:lang w:bidi="ar-EG"/>
              </w:rPr>
              <w:t>Sand</w:t>
            </w:r>
          </w:p>
        </w:tc>
      </w:tr>
    </w:tbl>
    <w:p w:rsidR="009867EC" w:rsidRPr="00FB4382" w:rsidRDefault="009867EC" w:rsidP="00FB4382">
      <w:pPr>
        <w:snapToGrid w:val="0"/>
        <w:jc w:val="center"/>
        <w:rPr>
          <w:sz w:val="20"/>
          <w:szCs w:val="18"/>
          <w:lang w:bidi="ar-EG"/>
        </w:rPr>
      </w:pPr>
    </w:p>
    <w:p w:rsidR="009867EC" w:rsidRPr="00FB4382" w:rsidRDefault="009867EC" w:rsidP="00FB4382">
      <w:pPr>
        <w:snapToGrid w:val="0"/>
        <w:jc w:val="center"/>
        <w:rPr>
          <w:b/>
          <w:bCs/>
          <w:sz w:val="20"/>
          <w:szCs w:val="18"/>
          <w:lang w:bidi="ar-EG"/>
        </w:rPr>
      </w:pPr>
      <w:r w:rsidRPr="00FB4382">
        <w:rPr>
          <w:b/>
          <w:bCs/>
          <w:sz w:val="20"/>
          <w:szCs w:val="18"/>
          <w:lang w:bidi="ar-EG"/>
        </w:rPr>
        <w:t>Table(2). Material properties for used piles [6].</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6"/>
        <w:gridCol w:w="1598"/>
        <w:gridCol w:w="1598"/>
        <w:gridCol w:w="1596"/>
      </w:tblGrid>
      <w:tr w:rsidR="009867EC" w:rsidRPr="00FB4382" w:rsidTr="005D54A7">
        <w:trPr>
          <w:cantSplit/>
          <w:jc w:val="center"/>
        </w:trPr>
        <w:tc>
          <w:tcPr>
            <w:tcW w:w="833" w:type="pct"/>
            <w:shd w:val="clear" w:color="auto" w:fill="auto"/>
            <w:vAlign w:val="center"/>
          </w:tcPr>
          <w:p w:rsidR="009867EC" w:rsidRPr="00FB4382" w:rsidRDefault="009867EC" w:rsidP="00FB4382">
            <w:pPr>
              <w:snapToGrid w:val="0"/>
              <w:jc w:val="both"/>
              <w:rPr>
                <w:b/>
                <w:bCs/>
                <w:color w:val="000000"/>
                <w:sz w:val="20"/>
                <w:szCs w:val="18"/>
                <w:lang w:bidi="ar-EG"/>
              </w:rPr>
            </w:pPr>
            <w:proofErr w:type="spellStart"/>
            <w:r w:rsidRPr="00FB4382">
              <w:rPr>
                <w:b/>
                <w:bCs/>
                <w:color w:val="000000"/>
                <w:sz w:val="20"/>
                <w:szCs w:val="18"/>
                <w:lang w:bidi="ar-EG"/>
              </w:rPr>
              <w:t>Poission's</w:t>
            </w:r>
            <w:proofErr w:type="spellEnd"/>
            <w:r w:rsidRPr="00FB4382">
              <w:rPr>
                <w:b/>
                <w:bCs/>
                <w:color w:val="000000"/>
                <w:sz w:val="20"/>
                <w:szCs w:val="18"/>
                <w:lang w:bidi="ar-EG"/>
              </w:rPr>
              <w:t xml:space="preserve"> ratio υ</w:t>
            </w:r>
          </w:p>
        </w:tc>
        <w:tc>
          <w:tcPr>
            <w:tcW w:w="833" w:type="pct"/>
            <w:shd w:val="clear" w:color="auto" w:fill="auto"/>
            <w:vAlign w:val="center"/>
          </w:tcPr>
          <w:p w:rsidR="009867EC" w:rsidRPr="00FB4382" w:rsidRDefault="009867EC" w:rsidP="00FB4382">
            <w:pPr>
              <w:snapToGrid w:val="0"/>
              <w:jc w:val="both"/>
              <w:rPr>
                <w:b/>
                <w:bCs/>
                <w:color w:val="000000"/>
                <w:sz w:val="20"/>
                <w:szCs w:val="18"/>
                <w:lang w:bidi="ar-EG"/>
              </w:rPr>
            </w:pPr>
            <w:r w:rsidRPr="00FB4382">
              <w:rPr>
                <w:b/>
                <w:bCs/>
                <w:color w:val="000000"/>
                <w:sz w:val="20"/>
                <w:szCs w:val="18"/>
                <w:lang w:bidi="ar-EG"/>
              </w:rPr>
              <w:t>Elastic modulus (</w:t>
            </w:r>
            <w:proofErr w:type="spellStart"/>
            <w:r w:rsidRPr="00FB4382">
              <w:rPr>
                <w:b/>
                <w:bCs/>
                <w:color w:val="000000"/>
                <w:sz w:val="20"/>
                <w:szCs w:val="18"/>
                <w:lang w:bidi="ar-EG"/>
              </w:rPr>
              <w:t>GPa</w:t>
            </w:r>
            <w:proofErr w:type="spellEnd"/>
            <w:r w:rsidRPr="00FB4382">
              <w:rPr>
                <w:b/>
                <w:bCs/>
                <w:color w:val="000000"/>
                <w:sz w:val="20"/>
                <w:szCs w:val="18"/>
                <w:lang w:bidi="ar-EG"/>
              </w:rPr>
              <w:t>)</w:t>
            </w:r>
          </w:p>
        </w:tc>
        <w:tc>
          <w:tcPr>
            <w:tcW w:w="833" w:type="pct"/>
            <w:shd w:val="clear" w:color="auto" w:fill="auto"/>
            <w:vAlign w:val="center"/>
          </w:tcPr>
          <w:p w:rsidR="009867EC" w:rsidRPr="00FB4382" w:rsidRDefault="009867EC" w:rsidP="00FB4382">
            <w:pPr>
              <w:snapToGrid w:val="0"/>
              <w:jc w:val="both"/>
              <w:rPr>
                <w:b/>
                <w:bCs/>
                <w:color w:val="000000"/>
                <w:sz w:val="20"/>
                <w:szCs w:val="18"/>
                <w:lang w:bidi="ar-EG"/>
              </w:rPr>
            </w:pPr>
            <w:r w:rsidRPr="00FB4382">
              <w:rPr>
                <w:b/>
                <w:bCs/>
                <w:color w:val="000000"/>
                <w:sz w:val="20"/>
                <w:szCs w:val="18"/>
                <w:lang w:bidi="ar-EG"/>
              </w:rPr>
              <w:t>Density</w:t>
            </w:r>
          </w:p>
          <w:p w:rsidR="009867EC" w:rsidRPr="00FB4382" w:rsidRDefault="009867EC" w:rsidP="00FB4382">
            <w:pPr>
              <w:snapToGrid w:val="0"/>
              <w:jc w:val="both"/>
              <w:rPr>
                <w:b/>
                <w:bCs/>
                <w:color w:val="000000"/>
                <w:sz w:val="20"/>
                <w:szCs w:val="18"/>
                <w:lang w:bidi="ar-EG"/>
              </w:rPr>
            </w:pPr>
            <w:r w:rsidRPr="00FB4382">
              <w:rPr>
                <w:b/>
                <w:bCs/>
                <w:color w:val="000000"/>
                <w:sz w:val="20"/>
                <w:szCs w:val="18"/>
                <w:lang w:bidi="ar-EG"/>
              </w:rPr>
              <w:t>γ (kN/m</w:t>
            </w:r>
            <w:r w:rsidRPr="00FB4382">
              <w:rPr>
                <w:b/>
                <w:bCs/>
                <w:color w:val="000000"/>
                <w:sz w:val="20"/>
                <w:szCs w:val="18"/>
                <w:vertAlign w:val="superscript"/>
                <w:lang w:bidi="ar-EG"/>
              </w:rPr>
              <w:t>3</w:t>
            </w:r>
            <w:r w:rsidRPr="00FB4382">
              <w:rPr>
                <w:b/>
                <w:bCs/>
                <w:color w:val="000000"/>
                <w:sz w:val="20"/>
                <w:szCs w:val="18"/>
                <w:lang w:bidi="ar-EG"/>
              </w:rPr>
              <w:t>)</w:t>
            </w:r>
          </w:p>
        </w:tc>
        <w:tc>
          <w:tcPr>
            <w:tcW w:w="834" w:type="pct"/>
            <w:shd w:val="clear" w:color="auto" w:fill="auto"/>
            <w:vAlign w:val="center"/>
          </w:tcPr>
          <w:p w:rsidR="009867EC" w:rsidRPr="00FB4382" w:rsidRDefault="009867EC" w:rsidP="00FB4382">
            <w:pPr>
              <w:snapToGrid w:val="0"/>
              <w:jc w:val="both"/>
              <w:rPr>
                <w:b/>
                <w:bCs/>
                <w:color w:val="000000"/>
                <w:sz w:val="20"/>
                <w:szCs w:val="18"/>
                <w:lang w:bidi="ar-EG"/>
              </w:rPr>
            </w:pPr>
            <w:r w:rsidRPr="00FB4382">
              <w:rPr>
                <w:b/>
                <w:bCs/>
                <w:color w:val="000000"/>
                <w:sz w:val="20"/>
                <w:szCs w:val="18"/>
                <w:lang w:bidi="ar-EG"/>
              </w:rPr>
              <w:t>Diameter (m)</w:t>
            </w:r>
          </w:p>
        </w:tc>
        <w:tc>
          <w:tcPr>
            <w:tcW w:w="834" w:type="pct"/>
            <w:shd w:val="clear" w:color="auto" w:fill="auto"/>
            <w:vAlign w:val="center"/>
          </w:tcPr>
          <w:p w:rsidR="009867EC" w:rsidRPr="00FB4382" w:rsidRDefault="009867EC" w:rsidP="00FB4382">
            <w:pPr>
              <w:snapToGrid w:val="0"/>
              <w:jc w:val="both"/>
              <w:rPr>
                <w:b/>
                <w:bCs/>
                <w:color w:val="000000"/>
                <w:sz w:val="20"/>
                <w:szCs w:val="18"/>
                <w:lang w:bidi="ar-EG"/>
              </w:rPr>
            </w:pPr>
            <w:r w:rsidRPr="00FB4382">
              <w:rPr>
                <w:b/>
                <w:bCs/>
                <w:color w:val="000000"/>
                <w:sz w:val="20"/>
                <w:szCs w:val="18"/>
                <w:lang w:bidi="ar-EG"/>
              </w:rPr>
              <w:t>Depth (m)</w:t>
            </w:r>
          </w:p>
        </w:tc>
        <w:tc>
          <w:tcPr>
            <w:tcW w:w="834" w:type="pct"/>
            <w:shd w:val="clear" w:color="auto" w:fill="auto"/>
            <w:vAlign w:val="center"/>
          </w:tcPr>
          <w:p w:rsidR="009867EC" w:rsidRPr="00FB4382" w:rsidRDefault="009867EC" w:rsidP="00FB4382">
            <w:pPr>
              <w:snapToGrid w:val="0"/>
              <w:jc w:val="both"/>
              <w:rPr>
                <w:b/>
                <w:bCs/>
                <w:color w:val="000000"/>
                <w:sz w:val="20"/>
                <w:szCs w:val="18"/>
                <w:lang w:bidi="ar-EG"/>
              </w:rPr>
            </w:pPr>
            <w:r w:rsidRPr="00FB4382">
              <w:rPr>
                <w:b/>
                <w:bCs/>
                <w:color w:val="000000"/>
                <w:sz w:val="20"/>
                <w:szCs w:val="18"/>
                <w:lang w:bidi="ar-EG"/>
              </w:rPr>
              <w:t>Material</w:t>
            </w:r>
          </w:p>
        </w:tc>
      </w:tr>
      <w:tr w:rsidR="009867EC" w:rsidRPr="00FB4382" w:rsidTr="005D54A7">
        <w:trPr>
          <w:cantSplit/>
          <w:jc w:val="center"/>
        </w:trPr>
        <w:tc>
          <w:tcPr>
            <w:tcW w:w="833" w:type="pct"/>
            <w:shd w:val="clear" w:color="auto" w:fill="auto"/>
          </w:tcPr>
          <w:p w:rsidR="009867EC" w:rsidRPr="00FB4382" w:rsidRDefault="009867EC" w:rsidP="00FB4382">
            <w:pPr>
              <w:snapToGrid w:val="0"/>
              <w:jc w:val="both"/>
              <w:rPr>
                <w:color w:val="000000"/>
                <w:sz w:val="20"/>
                <w:szCs w:val="18"/>
                <w:lang w:bidi="ar-EG"/>
              </w:rPr>
            </w:pPr>
            <w:r w:rsidRPr="00FB4382">
              <w:rPr>
                <w:color w:val="000000"/>
                <w:sz w:val="20"/>
                <w:szCs w:val="18"/>
                <w:lang w:bidi="ar-EG"/>
              </w:rPr>
              <w:t>0.33</w:t>
            </w:r>
          </w:p>
        </w:tc>
        <w:tc>
          <w:tcPr>
            <w:tcW w:w="833" w:type="pct"/>
            <w:shd w:val="clear" w:color="auto" w:fill="auto"/>
          </w:tcPr>
          <w:p w:rsidR="009867EC" w:rsidRPr="00FB4382" w:rsidRDefault="009867EC" w:rsidP="00FB4382">
            <w:pPr>
              <w:snapToGrid w:val="0"/>
              <w:jc w:val="both"/>
              <w:rPr>
                <w:color w:val="000000"/>
                <w:sz w:val="20"/>
                <w:szCs w:val="18"/>
                <w:lang w:bidi="ar-EG"/>
              </w:rPr>
            </w:pPr>
            <w:r w:rsidRPr="00FB4382">
              <w:rPr>
                <w:color w:val="000000"/>
                <w:sz w:val="20"/>
                <w:szCs w:val="18"/>
                <w:lang w:bidi="ar-EG"/>
              </w:rPr>
              <w:t>29.4</w:t>
            </w:r>
          </w:p>
        </w:tc>
        <w:tc>
          <w:tcPr>
            <w:tcW w:w="833" w:type="pct"/>
            <w:shd w:val="clear" w:color="auto" w:fill="auto"/>
          </w:tcPr>
          <w:p w:rsidR="009867EC" w:rsidRPr="00FB4382" w:rsidRDefault="009867EC" w:rsidP="00FB4382">
            <w:pPr>
              <w:snapToGrid w:val="0"/>
              <w:jc w:val="both"/>
              <w:rPr>
                <w:color w:val="000000"/>
                <w:sz w:val="20"/>
                <w:szCs w:val="18"/>
                <w:lang w:bidi="ar-EG"/>
              </w:rPr>
            </w:pPr>
            <w:r w:rsidRPr="00FB4382">
              <w:rPr>
                <w:color w:val="000000"/>
                <w:sz w:val="20"/>
                <w:szCs w:val="18"/>
                <w:lang w:bidi="ar-EG"/>
              </w:rPr>
              <w:t>24.5</w:t>
            </w:r>
          </w:p>
        </w:tc>
        <w:tc>
          <w:tcPr>
            <w:tcW w:w="834" w:type="pct"/>
            <w:shd w:val="clear" w:color="auto" w:fill="auto"/>
          </w:tcPr>
          <w:p w:rsidR="009867EC" w:rsidRPr="00FB4382" w:rsidRDefault="009867EC" w:rsidP="00FB4382">
            <w:pPr>
              <w:snapToGrid w:val="0"/>
              <w:jc w:val="both"/>
              <w:rPr>
                <w:color w:val="000000"/>
                <w:sz w:val="20"/>
                <w:szCs w:val="18"/>
                <w:lang w:bidi="ar-EG"/>
              </w:rPr>
            </w:pPr>
            <w:r w:rsidRPr="00FB4382">
              <w:rPr>
                <w:color w:val="000000"/>
                <w:sz w:val="20"/>
                <w:szCs w:val="18"/>
                <w:lang w:bidi="ar-EG"/>
              </w:rPr>
              <w:t>0.40</w:t>
            </w:r>
          </w:p>
        </w:tc>
        <w:tc>
          <w:tcPr>
            <w:tcW w:w="834" w:type="pct"/>
            <w:shd w:val="clear" w:color="auto" w:fill="auto"/>
          </w:tcPr>
          <w:p w:rsidR="009867EC" w:rsidRPr="00FB4382" w:rsidRDefault="009867EC" w:rsidP="00FB4382">
            <w:pPr>
              <w:snapToGrid w:val="0"/>
              <w:jc w:val="both"/>
              <w:rPr>
                <w:color w:val="000000"/>
                <w:sz w:val="20"/>
                <w:szCs w:val="18"/>
                <w:lang w:bidi="ar-EG"/>
              </w:rPr>
            </w:pPr>
            <w:r w:rsidRPr="00FB4382">
              <w:rPr>
                <w:color w:val="000000"/>
                <w:sz w:val="20"/>
                <w:szCs w:val="18"/>
                <w:lang w:bidi="ar-EG"/>
              </w:rPr>
              <w:t>0-25</w:t>
            </w:r>
          </w:p>
        </w:tc>
        <w:tc>
          <w:tcPr>
            <w:tcW w:w="834" w:type="pct"/>
            <w:shd w:val="clear" w:color="auto" w:fill="auto"/>
          </w:tcPr>
          <w:p w:rsidR="009867EC" w:rsidRPr="00FB4382" w:rsidRDefault="009867EC" w:rsidP="00FB4382">
            <w:pPr>
              <w:snapToGrid w:val="0"/>
              <w:jc w:val="both"/>
              <w:rPr>
                <w:b/>
                <w:bCs/>
                <w:color w:val="000000"/>
                <w:sz w:val="20"/>
                <w:szCs w:val="18"/>
                <w:lang w:bidi="ar-EG"/>
              </w:rPr>
            </w:pPr>
            <w:r w:rsidRPr="00FB4382">
              <w:rPr>
                <w:b/>
                <w:bCs/>
                <w:color w:val="000000"/>
                <w:sz w:val="20"/>
                <w:szCs w:val="18"/>
                <w:lang w:bidi="ar-EG"/>
              </w:rPr>
              <w:t>pile</w:t>
            </w:r>
          </w:p>
        </w:tc>
      </w:tr>
    </w:tbl>
    <w:p w:rsidR="003F73DD" w:rsidRPr="00FB4382" w:rsidRDefault="003F73DD" w:rsidP="00FB4382">
      <w:pPr>
        <w:snapToGrid w:val="0"/>
        <w:jc w:val="center"/>
        <w:rPr>
          <w:b/>
          <w:bCs/>
          <w:sz w:val="20"/>
          <w:szCs w:val="18"/>
          <w:lang w:bidi="ar-EG"/>
        </w:rPr>
      </w:pPr>
    </w:p>
    <w:p w:rsidR="003F73DD" w:rsidRPr="00FB4382" w:rsidRDefault="009867EC" w:rsidP="00FB4382">
      <w:pPr>
        <w:snapToGrid w:val="0"/>
        <w:jc w:val="center"/>
        <w:rPr>
          <w:b/>
          <w:bCs/>
          <w:sz w:val="20"/>
          <w:szCs w:val="18"/>
          <w:lang w:bidi="ar-EG"/>
        </w:rPr>
      </w:pPr>
      <w:r w:rsidRPr="00FB4382">
        <w:rPr>
          <w:b/>
          <w:bCs/>
          <w:sz w:val="20"/>
          <w:szCs w:val="18"/>
          <w:lang w:bidi="ar-EG"/>
        </w:rPr>
        <w:t>Table (3). The frictional coefficient properties at pile-soil</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9"/>
        <w:gridCol w:w="1887"/>
        <w:gridCol w:w="1806"/>
        <w:gridCol w:w="2776"/>
      </w:tblGrid>
      <w:tr w:rsidR="003F73DD" w:rsidRPr="00FB4382" w:rsidTr="00FB4382">
        <w:trPr>
          <w:trHeight w:val="258"/>
          <w:jc w:val="center"/>
        </w:trPr>
        <w:tc>
          <w:tcPr>
            <w:tcW w:w="1623" w:type="pct"/>
            <w:shd w:val="clear" w:color="auto" w:fill="auto"/>
            <w:vAlign w:val="center"/>
          </w:tcPr>
          <w:p w:rsidR="003F73DD" w:rsidRPr="00FB4382" w:rsidRDefault="003F73DD" w:rsidP="00FB4382">
            <w:pPr>
              <w:snapToGrid w:val="0"/>
              <w:jc w:val="both"/>
              <w:rPr>
                <w:b/>
                <w:bCs/>
                <w:color w:val="000000"/>
                <w:sz w:val="20"/>
                <w:szCs w:val="18"/>
                <w:lang w:bidi="ar-EG"/>
              </w:rPr>
            </w:pPr>
            <w:r w:rsidRPr="00FB4382">
              <w:rPr>
                <w:b/>
                <w:bCs/>
                <w:color w:val="000000"/>
                <w:sz w:val="20"/>
                <w:szCs w:val="18"/>
                <w:lang w:bidi="ar-EG"/>
              </w:rPr>
              <w:t xml:space="preserve">μ = β/ </w:t>
            </w:r>
            <w:proofErr w:type="spellStart"/>
            <w:r w:rsidRPr="00FB4382">
              <w:rPr>
                <w:b/>
                <w:bCs/>
                <w:color w:val="000000"/>
                <w:sz w:val="20"/>
                <w:szCs w:val="18"/>
                <w:lang w:bidi="ar-EG"/>
              </w:rPr>
              <w:t>K</w:t>
            </w:r>
            <w:r w:rsidRPr="00FB4382">
              <w:rPr>
                <w:b/>
                <w:bCs/>
                <w:color w:val="000000"/>
                <w:sz w:val="20"/>
                <w:szCs w:val="18"/>
                <w:vertAlign w:val="subscript"/>
                <w:lang w:bidi="ar-EG"/>
              </w:rPr>
              <w:t>o</w:t>
            </w:r>
            <w:proofErr w:type="spellEnd"/>
          </w:p>
        </w:tc>
        <w:tc>
          <w:tcPr>
            <w:tcW w:w="985" w:type="pct"/>
            <w:shd w:val="clear" w:color="auto" w:fill="auto"/>
            <w:vAlign w:val="center"/>
          </w:tcPr>
          <w:p w:rsidR="003F73DD" w:rsidRPr="00FB4382" w:rsidRDefault="003F73DD" w:rsidP="00FB4382">
            <w:pPr>
              <w:snapToGrid w:val="0"/>
              <w:jc w:val="both"/>
              <w:rPr>
                <w:b/>
                <w:bCs/>
                <w:color w:val="000000"/>
                <w:sz w:val="20"/>
                <w:szCs w:val="18"/>
                <w:lang w:bidi="ar-EG"/>
              </w:rPr>
            </w:pPr>
            <w:proofErr w:type="spellStart"/>
            <w:r w:rsidRPr="00FB4382">
              <w:rPr>
                <w:b/>
                <w:bCs/>
                <w:color w:val="000000"/>
                <w:sz w:val="20"/>
                <w:szCs w:val="18"/>
                <w:lang w:bidi="ar-EG"/>
              </w:rPr>
              <w:t>K</w:t>
            </w:r>
            <w:r w:rsidRPr="00FB4382">
              <w:rPr>
                <w:b/>
                <w:bCs/>
                <w:color w:val="000000"/>
                <w:sz w:val="20"/>
                <w:szCs w:val="18"/>
                <w:vertAlign w:val="subscript"/>
                <w:lang w:bidi="ar-EG"/>
              </w:rPr>
              <w:t>o</w:t>
            </w:r>
            <w:proofErr w:type="spellEnd"/>
          </w:p>
        </w:tc>
        <w:tc>
          <w:tcPr>
            <w:tcW w:w="943" w:type="pct"/>
            <w:shd w:val="clear" w:color="auto" w:fill="auto"/>
            <w:vAlign w:val="center"/>
          </w:tcPr>
          <w:p w:rsidR="003F73DD" w:rsidRPr="00FB4382" w:rsidRDefault="003F73DD" w:rsidP="00FB4382">
            <w:pPr>
              <w:snapToGrid w:val="0"/>
              <w:jc w:val="both"/>
              <w:rPr>
                <w:b/>
                <w:bCs/>
                <w:color w:val="000000"/>
                <w:sz w:val="20"/>
                <w:szCs w:val="18"/>
                <w:lang w:bidi="ar-EG"/>
              </w:rPr>
            </w:pPr>
            <w:r w:rsidRPr="00FB4382">
              <w:rPr>
                <w:b/>
                <w:bCs/>
                <w:color w:val="000000"/>
                <w:sz w:val="20"/>
                <w:szCs w:val="18"/>
                <w:lang w:bidi="ar-EG"/>
              </w:rPr>
              <w:t>β Value</w:t>
            </w:r>
          </w:p>
        </w:tc>
        <w:tc>
          <w:tcPr>
            <w:tcW w:w="1450" w:type="pct"/>
            <w:shd w:val="clear" w:color="auto" w:fill="auto"/>
            <w:vAlign w:val="center"/>
          </w:tcPr>
          <w:p w:rsidR="003F73DD" w:rsidRPr="00FB4382" w:rsidRDefault="003F73DD" w:rsidP="00FB4382">
            <w:pPr>
              <w:snapToGrid w:val="0"/>
              <w:jc w:val="both"/>
              <w:rPr>
                <w:b/>
                <w:bCs/>
                <w:color w:val="000000"/>
                <w:sz w:val="20"/>
                <w:szCs w:val="18"/>
                <w:lang w:bidi="ar-EG"/>
              </w:rPr>
            </w:pPr>
            <w:r w:rsidRPr="00FB4382">
              <w:rPr>
                <w:b/>
                <w:bCs/>
                <w:color w:val="000000"/>
                <w:sz w:val="20"/>
                <w:szCs w:val="18"/>
                <w:lang w:bidi="ar-EG"/>
              </w:rPr>
              <w:t>Material</w:t>
            </w:r>
          </w:p>
        </w:tc>
      </w:tr>
      <w:tr w:rsidR="003F73DD" w:rsidRPr="00FB4382" w:rsidTr="00FB4382">
        <w:trPr>
          <w:trHeight w:val="70"/>
          <w:jc w:val="center"/>
        </w:trPr>
        <w:tc>
          <w:tcPr>
            <w:tcW w:w="1623" w:type="pct"/>
            <w:shd w:val="clear" w:color="auto" w:fill="auto"/>
          </w:tcPr>
          <w:p w:rsidR="003F73DD" w:rsidRPr="00FB4382" w:rsidRDefault="003F73DD" w:rsidP="00FB4382">
            <w:pPr>
              <w:snapToGrid w:val="0"/>
              <w:jc w:val="both"/>
              <w:rPr>
                <w:color w:val="000000"/>
                <w:sz w:val="20"/>
                <w:szCs w:val="18"/>
                <w:lang w:bidi="ar-EG"/>
              </w:rPr>
            </w:pPr>
            <w:r w:rsidRPr="00FB4382">
              <w:rPr>
                <w:color w:val="000000"/>
                <w:sz w:val="20"/>
                <w:szCs w:val="18"/>
                <w:lang w:bidi="ar-EG"/>
              </w:rPr>
              <w:t>0.083</w:t>
            </w:r>
          </w:p>
        </w:tc>
        <w:tc>
          <w:tcPr>
            <w:tcW w:w="985" w:type="pct"/>
            <w:shd w:val="clear" w:color="auto" w:fill="auto"/>
          </w:tcPr>
          <w:p w:rsidR="003F73DD" w:rsidRPr="00FB4382" w:rsidRDefault="003F73DD" w:rsidP="00FB4382">
            <w:pPr>
              <w:snapToGrid w:val="0"/>
              <w:jc w:val="both"/>
              <w:rPr>
                <w:color w:val="000000"/>
                <w:sz w:val="20"/>
                <w:szCs w:val="18"/>
                <w:lang w:bidi="ar-EG"/>
              </w:rPr>
            </w:pPr>
            <w:r w:rsidRPr="00FB4382">
              <w:rPr>
                <w:color w:val="000000"/>
                <w:sz w:val="20"/>
                <w:szCs w:val="18"/>
                <w:lang w:bidi="ar-EG"/>
              </w:rPr>
              <w:t>0.60</w:t>
            </w:r>
          </w:p>
        </w:tc>
        <w:tc>
          <w:tcPr>
            <w:tcW w:w="943" w:type="pct"/>
            <w:shd w:val="clear" w:color="auto" w:fill="auto"/>
          </w:tcPr>
          <w:p w:rsidR="003F73DD" w:rsidRPr="00FB4382" w:rsidRDefault="003F73DD" w:rsidP="00FB4382">
            <w:pPr>
              <w:snapToGrid w:val="0"/>
              <w:jc w:val="both"/>
              <w:rPr>
                <w:color w:val="000000"/>
                <w:sz w:val="20"/>
                <w:szCs w:val="18"/>
                <w:lang w:bidi="ar-EG"/>
              </w:rPr>
            </w:pPr>
            <w:r w:rsidRPr="00FB4382">
              <w:rPr>
                <w:color w:val="000000"/>
                <w:sz w:val="20"/>
                <w:szCs w:val="18"/>
                <w:lang w:bidi="ar-EG"/>
              </w:rPr>
              <w:t>0.05</w:t>
            </w:r>
          </w:p>
        </w:tc>
        <w:tc>
          <w:tcPr>
            <w:tcW w:w="1450" w:type="pct"/>
            <w:shd w:val="clear" w:color="auto" w:fill="auto"/>
          </w:tcPr>
          <w:p w:rsidR="003F73DD" w:rsidRPr="00FB4382" w:rsidRDefault="003F73DD" w:rsidP="00FB4382">
            <w:pPr>
              <w:snapToGrid w:val="0"/>
              <w:jc w:val="both"/>
              <w:rPr>
                <w:b/>
                <w:bCs/>
                <w:color w:val="000000"/>
                <w:sz w:val="20"/>
                <w:szCs w:val="18"/>
                <w:lang w:bidi="ar-EG"/>
              </w:rPr>
            </w:pPr>
            <w:r w:rsidRPr="00FB4382">
              <w:rPr>
                <w:b/>
                <w:bCs/>
                <w:color w:val="000000"/>
                <w:sz w:val="20"/>
                <w:szCs w:val="18"/>
                <w:lang w:bidi="ar-EG"/>
              </w:rPr>
              <w:t>Coated pile</w:t>
            </w:r>
          </w:p>
        </w:tc>
      </w:tr>
      <w:tr w:rsidR="003F73DD" w:rsidRPr="00FB4382" w:rsidTr="00FB4382">
        <w:trPr>
          <w:trHeight w:val="70"/>
          <w:jc w:val="center"/>
        </w:trPr>
        <w:tc>
          <w:tcPr>
            <w:tcW w:w="1623" w:type="pct"/>
            <w:shd w:val="clear" w:color="auto" w:fill="auto"/>
          </w:tcPr>
          <w:p w:rsidR="003F73DD" w:rsidRPr="00FB4382" w:rsidRDefault="003F73DD" w:rsidP="00FB4382">
            <w:pPr>
              <w:snapToGrid w:val="0"/>
              <w:jc w:val="both"/>
              <w:rPr>
                <w:color w:val="000000"/>
                <w:sz w:val="20"/>
                <w:szCs w:val="18"/>
                <w:lang w:bidi="ar-EG"/>
              </w:rPr>
            </w:pPr>
            <w:r w:rsidRPr="00FB4382">
              <w:rPr>
                <w:color w:val="000000"/>
                <w:sz w:val="20"/>
                <w:szCs w:val="18"/>
                <w:lang w:bidi="ar-EG"/>
              </w:rPr>
              <w:t>0.25</w:t>
            </w:r>
          </w:p>
        </w:tc>
        <w:tc>
          <w:tcPr>
            <w:tcW w:w="985" w:type="pct"/>
            <w:shd w:val="clear" w:color="auto" w:fill="auto"/>
          </w:tcPr>
          <w:p w:rsidR="003F73DD" w:rsidRPr="00FB4382" w:rsidRDefault="003F73DD" w:rsidP="00FB4382">
            <w:pPr>
              <w:snapToGrid w:val="0"/>
              <w:jc w:val="both"/>
              <w:rPr>
                <w:color w:val="000000"/>
                <w:sz w:val="20"/>
                <w:szCs w:val="18"/>
                <w:lang w:bidi="ar-EG"/>
              </w:rPr>
            </w:pPr>
            <w:r w:rsidRPr="00FB4382">
              <w:rPr>
                <w:color w:val="000000"/>
                <w:sz w:val="20"/>
                <w:szCs w:val="18"/>
                <w:lang w:bidi="ar-EG"/>
              </w:rPr>
              <w:t>0.60</w:t>
            </w:r>
          </w:p>
        </w:tc>
        <w:tc>
          <w:tcPr>
            <w:tcW w:w="943" w:type="pct"/>
            <w:shd w:val="clear" w:color="auto" w:fill="auto"/>
          </w:tcPr>
          <w:p w:rsidR="003F73DD" w:rsidRPr="00FB4382" w:rsidRDefault="003F73DD" w:rsidP="00FB4382">
            <w:pPr>
              <w:snapToGrid w:val="0"/>
              <w:jc w:val="both"/>
              <w:rPr>
                <w:color w:val="000000"/>
                <w:sz w:val="20"/>
                <w:szCs w:val="18"/>
                <w:lang w:bidi="ar-EG"/>
              </w:rPr>
            </w:pPr>
            <w:r w:rsidRPr="00FB4382">
              <w:rPr>
                <w:color w:val="000000"/>
                <w:sz w:val="20"/>
                <w:szCs w:val="18"/>
                <w:lang w:bidi="ar-EG"/>
              </w:rPr>
              <w:t>0.15</w:t>
            </w:r>
          </w:p>
        </w:tc>
        <w:tc>
          <w:tcPr>
            <w:tcW w:w="1450" w:type="pct"/>
            <w:shd w:val="clear" w:color="auto" w:fill="auto"/>
          </w:tcPr>
          <w:p w:rsidR="003F73DD" w:rsidRPr="00FB4382" w:rsidRDefault="003F73DD" w:rsidP="00FB4382">
            <w:pPr>
              <w:snapToGrid w:val="0"/>
              <w:jc w:val="both"/>
              <w:rPr>
                <w:b/>
                <w:bCs/>
                <w:color w:val="000000"/>
                <w:sz w:val="20"/>
                <w:szCs w:val="18"/>
                <w:lang w:bidi="ar-EG"/>
              </w:rPr>
            </w:pPr>
            <w:r w:rsidRPr="00FB4382">
              <w:rPr>
                <w:b/>
                <w:bCs/>
                <w:color w:val="000000"/>
                <w:sz w:val="20"/>
                <w:szCs w:val="18"/>
                <w:lang w:bidi="ar-EG"/>
              </w:rPr>
              <w:t>Uncoated pile</w:t>
            </w:r>
          </w:p>
        </w:tc>
      </w:tr>
    </w:tbl>
    <w:p w:rsidR="009867EC" w:rsidRPr="00FB4382" w:rsidRDefault="009867EC" w:rsidP="00FB4382">
      <w:pPr>
        <w:snapToGrid w:val="0"/>
        <w:jc w:val="both"/>
        <w:rPr>
          <w:b/>
          <w:bCs/>
          <w:sz w:val="20"/>
          <w:szCs w:val="18"/>
          <w:lang w:bidi="ar-EG"/>
        </w:rPr>
      </w:pPr>
      <w:r w:rsidRPr="00FB4382">
        <w:rPr>
          <w:b/>
          <w:bCs/>
          <w:sz w:val="20"/>
          <w:szCs w:val="18"/>
          <w:lang w:bidi="ar-EG"/>
        </w:rPr>
        <w:t>interface for coated and uncoated piles [6].</w:t>
      </w:r>
    </w:p>
    <w:p w:rsidR="00FB4382" w:rsidRDefault="00FB4382" w:rsidP="00FB4382">
      <w:pPr>
        <w:autoSpaceDE w:val="0"/>
        <w:autoSpaceDN w:val="0"/>
        <w:adjustRightInd w:val="0"/>
        <w:snapToGrid w:val="0"/>
        <w:jc w:val="both"/>
        <w:rPr>
          <w:rFonts w:eastAsia="宋体"/>
          <w:b/>
          <w:bCs/>
          <w:sz w:val="20"/>
          <w:szCs w:val="20"/>
          <w:lang w:eastAsia="zh-CN" w:bidi="ar-EG"/>
        </w:rPr>
      </w:pPr>
    </w:p>
    <w:p w:rsidR="00FB4382" w:rsidRPr="00FB4382" w:rsidRDefault="00FB4382" w:rsidP="00FB4382">
      <w:pPr>
        <w:autoSpaceDE w:val="0"/>
        <w:autoSpaceDN w:val="0"/>
        <w:adjustRightInd w:val="0"/>
        <w:snapToGrid w:val="0"/>
        <w:jc w:val="both"/>
        <w:rPr>
          <w:rFonts w:eastAsia="宋体"/>
          <w:b/>
          <w:bCs/>
          <w:sz w:val="20"/>
          <w:szCs w:val="20"/>
          <w:lang w:eastAsia="zh-CN" w:bidi="ar-EG"/>
        </w:rPr>
        <w:sectPr w:rsidR="00FB4382" w:rsidRPr="00FB4382" w:rsidSect="00AC4CF7">
          <w:headerReference w:type="default" r:id="rId33"/>
          <w:footerReference w:type="even" r:id="rId34"/>
          <w:footerReference w:type="default" r:id="rId35"/>
          <w:type w:val="continuous"/>
          <w:pgSz w:w="12242" w:h="15842" w:code="1"/>
          <w:pgMar w:top="1440" w:right="1440" w:bottom="1440" w:left="1440" w:header="720" w:footer="720" w:gutter="0"/>
          <w:cols w:space="720"/>
          <w:noEndnote/>
          <w:docGrid w:linePitch="326"/>
        </w:sectPr>
      </w:pPr>
    </w:p>
    <w:p w:rsidR="009867EC" w:rsidRPr="00FB4382" w:rsidRDefault="009867EC"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lastRenderedPageBreak/>
        <w:t>2.4.2</w:t>
      </w:r>
      <w:r w:rsidRPr="00FB4382">
        <w:rPr>
          <w:rFonts w:eastAsia="宋体"/>
          <w:b/>
          <w:bCs/>
          <w:sz w:val="20"/>
          <w:szCs w:val="20"/>
          <w:lang w:eastAsia="zh-CN" w:bidi="ar-EG"/>
        </w:rPr>
        <w:tab/>
        <w:t>Soil and pile settlements</w:t>
      </w:r>
    </w:p>
    <w:p w:rsidR="009867EC" w:rsidRPr="00FB4382" w:rsidRDefault="009867EC"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Figure (8) is constructed to represent a comparison between soil settlement from field data and soil settlement from 2D and 3D FEM models. Near ground surface, 2D modeling results underestimate the values of soil settlement. Both 2D and 3D simulations overestimate settlement values in soft clay layers.</w:t>
      </w:r>
    </w:p>
    <w:p w:rsidR="009867EC" w:rsidRPr="00FB4382" w:rsidRDefault="009867EC"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Figures (9,10) show a comparison between soil settlement and uncoated pile settlement values along the soil-pile interface at different times (3, 53 and 265 days) after applying the embankment load. For pile settlement, it is obvious that pile settlement is almost constant along the embedded depth and pile settlement values are almost the same in both 2D and 3D analyses. As expected, both figures show that settlement of soft layers increase with time.</w:t>
      </w:r>
    </w:p>
    <w:p w:rsidR="009867EC" w:rsidRPr="00FB4382" w:rsidRDefault="009867EC"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lastRenderedPageBreak/>
        <w:t>Pile-soil relative displacement is the mean reason for the generation of skin friction. Near ground surface, relative displacement has large values. These values decrease gradually until we reach the point of zero relative displacement. This location is called neutral plane (NP). In figures (9,10), dashed line indicates the location of NP with time. The NP location moves downward during time procedure and divides the pile into two regions. At the top region of the pile, the soil settles more than the pile causing the mobilization of NSF. The mobilized NSF pulls the pile downward. Beneath that region, the pile settles more than the soil, and then PSF is mobilized. Table (4) summarizes the results shown in figures (8,9 and 10).</w:t>
      </w:r>
    </w:p>
    <w:p w:rsidR="009867EC" w:rsidRPr="00FB4382" w:rsidRDefault="009867EC"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2.4.3</w:t>
      </w:r>
      <w:r w:rsidRPr="00FB4382">
        <w:rPr>
          <w:rFonts w:eastAsia="宋体"/>
          <w:b/>
          <w:bCs/>
          <w:sz w:val="20"/>
          <w:szCs w:val="20"/>
          <w:lang w:eastAsia="zh-CN" w:bidi="ar-EG"/>
        </w:rPr>
        <w:tab/>
        <w:t>Neutral Plane</w:t>
      </w:r>
    </w:p>
    <w:p w:rsidR="009867EC" w:rsidRPr="00FB4382" w:rsidRDefault="009867EC"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Neutral plane (NP) is the location of zero relative displacement between soil and pile. Also the value of </w:t>
      </w:r>
      <w:r w:rsidRPr="00FB4382">
        <w:rPr>
          <w:rFonts w:eastAsia="宋体"/>
          <w:sz w:val="20"/>
          <w:szCs w:val="20"/>
          <w:lang w:eastAsia="zh-CN" w:bidi="ar-EG"/>
        </w:rPr>
        <w:lastRenderedPageBreak/>
        <w:t>skin friction equals zero at NP. The path of NP development with time and average degree of consolidation (</w:t>
      </w:r>
      <w:proofErr w:type="spellStart"/>
      <w:r w:rsidRPr="00FB4382">
        <w:rPr>
          <w:rFonts w:eastAsia="宋体"/>
          <w:sz w:val="20"/>
          <w:szCs w:val="20"/>
          <w:lang w:eastAsia="zh-CN" w:bidi="ar-EG"/>
        </w:rPr>
        <w:t>Uavg</w:t>
      </w:r>
      <w:proofErr w:type="spellEnd"/>
      <w:r w:rsidRPr="00FB4382">
        <w:rPr>
          <w:rFonts w:eastAsia="宋体"/>
          <w:sz w:val="20"/>
          <w:szCs w:val="20"/>
          <w:lang w:eastAsia="zh-CN" w:bidi="ar-EG"/>
        </w:rPr>
        <w:t xml:space="preserve"> %) is shown in figure (11). To get the average degree of consolidation, the difference between the initial and the current excess pore water pressure is divided by the initial excess pore water </w:t>
      </w:r>
      <w:r w:rsidRPr="00FB4382">
        <w:rPr>
          <w:rFonts w:eastAsia="宋体"/>
          <w:sz w:val="20"/>
          <w:szCs w:val="20"/>
          <w:lang w:eastAsia="zh-CN" w:bidi="ar-EG"/>
        </w:rPr>
        <w:lastRenderedPageBreak/>
        <w:t xml:space="preserve">pressure. As shown in figure (11), NP location moves downwards as the consolidation proceeds. The field results ends at t = 265 days [6], which corresponding to </w:t>
      </w:r>
      <w:proofErr w:type="spellStart"/>
      <w:r w:rsidRPr="00FB4382">
        <w:rPr>
          <w:rFonts w:eastAsia="宋体"/>
          <w:sz w:val="20"/>
          <w:szCs w:val="20"/>
          <w:lang w:eastAsia="zh-CN" w:bidi="ar-EG"/>
        </w:rPr>
        <w:t>Uavg</w:t>
      </w:r>
      <w:proofErr w:type="spellEnd"/>
      <w:r w:rsidRPr="00FB4382">
        <w:rPr>
          <w:rFonts w:eastAsia="宋体"/>
          <w:sz w:val="20"/>
          <w:szCs w:val="20"/>
          <w:lang w:eastAsia="zh-CN" w:bidi="ar-EG"/>
        </w:rPr>
        <w:t xml:space="preserve"> % = 80%. 2D simulation results of NP agree well with field result more than 3D model.</w:t>
      </w:r>
    </w:p>
    <w:p w:rsidR="00FB4382" w:rsidRPr="00FB4382" w:rsidRDefault="00FB4382" w:rsidP="00FB4382">
      <w:pPr>
        <w:snapToGrid w:val="0"/>
        <w:jc w:val="both"/>
        <w:rPr>
          <w:b/>
          <w:bCs/>
          <w:sz w:val="20"/>
          <w:szCs w:val="20"/>
          <w:lang w:bidi="ar-EG"/>
        </w:rPr>
        <w:sectPr w:rsidR="00FB4382" w:rsidRPr="00FB4382" w:rsidSect="005D54A7">
          <w:headerReference w:type="default" r:id="rId36"/>
          <w:footerReference w:type="even" r:id="rId37"/>
          <w:footerReference w:type="default" r:id="rId38"/>
          <w:type w:val="continuous"/>
          <w:pgSz w:w="12242" w:h="15842" w:code="1"/>
          <w:pgMar w:top="1440" w:right="1440" w:bottom="1440" w:left="1440" w:header="720" w:footer="720" w:gutter="0"/>
          <w:cols w:num="2" w:space="576"/>
          <w:noEndnote/>
          <w:docGrid w:linePitch="326"/>
        </w:sectPr>
      </w:pPr>
    </w:p>
    <w:p w:rsidR="003F73DD" w:rsidRPr="00FB4382" w:rsidRDefault="003F73DD" w:rsidP="00FB4382">
      <w:pPr>
        <w:snapToGrid w:val="0"/>
        <w:jc w:val="center"/>
        <w:rPr>
          <w:b/>
          <w:bCs/>
          <w:sz w:val="20"/>
          <w:szCs w:val="16"/>
          <w:lang w:bidi="ar-EG"/>
        </w:rPr>
      </w:pPr>
    </w:p>
    <w:p w:rsidR="009867EC" w:rsidRPr="00FB4382" w:rsidRDefault="009867EC" w:rsidP="00FB4382">
      <w:pPr>
        <w:snapToGrid w:val="0"/>
        <w:jc w:val="center"/>
        <w:rPr>
          <w:b/>
          <w:bCs/>
          <w:sz w:val="20"/>
          <w:szCs w:val="18"/>
          <w:lang w:bidi="ar-EG"/>
        </w:rPr>
      </w:pPr>
      <w:r w:rsidRPr="00FB4382">
        <w:rPr>
          <w:b/>
          <w:bCs/>
          <w:sz w:val="20"/>
          <w:szCs w:val="18"/>
          <w:lang w:bidi="ar-EG"/>
        </w:rPr>
        <w:t>Table(4). Comparison between 2D &amp; 3D models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1981"/>
        <w:gridCol w:w="1889"/>
        <w:gridCol w:w="2450"/>
      </w:tblGrid>
      <w:tr w:rsidR="009867EC" w:rsidRPr="00FB4382" w:rsidTr="005D54A7">
        <w:trPr>
          <w:trHeight w:val="233"/>
          <w:jc w:val="center"/>
        </w:trPr>
        <w:tc>
          <w:tcPr>
            <w:tcW w:w="2735" w:type="pct"/>
            <w:gridSpan w:val="2"/>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Output</w:t>
            </w:r>
          </w:p>
        </w:tc>
        <w:tc>
          <w:tcPr>
            <w:tcW w:w="986"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2D analysis</w:t>
            </w:r>
          </w:p>
        </w:tc>
        <w:tc>
          <w:tcPr>
            <w:tcW w:w="1279"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3D analysis</w:t>
            </w:r>
          </w:p>
        </w:tc>
      </w:tr>
      <w:tr w:rsidR="009867EC" w:rsidRPr="00FB4382" w:rsidTr="005D54A7">
        <w:trPr>
          <w:trHeight w:val="224"/>
          <w:jc w:val="center"/>
        </w:trPr>
        <w:tc>
          <w:tcPr>
            <w:tcW w:w="1701" w:type="pct"/>
            <w:vMerge w:val="restar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soil settlement at ground level (mm)</w:t>
            </w:r>
          </w:p>
        </w:tc>
        <w:tc>
          <w:tcPr>
            <w:tcW w:w="1034"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3 days</w:t>
            </w:r>
          </w:p>
        </w:tc>
        <w:tc>
          <w:tcPr>
            <w:tcW w:w="986"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84.10</w:t>
            </w:r>
          </w:p>
        </w:tc>
        <w:tc>
          <w:tcPr>
            <w:tcW w:w="1279"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96.24</w:t>
            </w:r>
          </w:p>
        </w:tc>
      </w:tr>
      <w:tr w:rsidR="009867EC" w:rsidRPr="00FB4382" w:rsidTr="005D54A7">
        <w:trPr>
          <w:trHeight w:val="120"/>
          <w:jc w:val="center"/>
        </w:trPr>
        <w:tc>
          <w:tcPr>
            <w:tcW w:w="1701" w:type="pct"/>
            <w:vMerge/>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p>
        </w:tc>
        <w:tc>
          <w:tcPr>
            <w:tcW w:w="1034"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53 days</w:t>
            </w:r>
          </w:p>
        </w:tc>
        <w:tc>
          <w:tcPr>
            <w:tcW w:w="986"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138.42</w:t>
            </w:r>
          </w:p>
        </w:tc>
        <w:tc>
          <w:tcPr>
            <w:tcW w:w="1279"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192.46</w:t>
            </w:r>
          </w:p>
        </w:tc>
      </w:tr>
      <w:tr w:rsidR="009867EC" w:rsidRPr="00FB4382" w:rsidTr="005D54A7">
        <w:trPr>
          <w:trHeight w:val="120"/>
          <w:jc w:val="center"/>
        </w:trPr>
        <w:tc>
          <w:tcPr>
            <w:tcW w:w="1701" w:type="pct"/>
            <w:vMerge/>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p>
        </w:tc>
        <w:tc>
          <w:tcPr>
            <w:tcW w:w="1034"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265 days</w:t>
            </w:r>
          </w:p>
        </w:tc>
        <w:tc>
          <w:tcPr>
            <w:tcW w:w="986"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252.19</w:t>
            </w:r>
          </w:p>
        </w:tc>
        <w:tc>
          <w:tcPr>
            <w:tcW w:w="1279"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296.17</w:t>
            </w:r>
          </w:p>
        </w:tc>
      </w:tr>
      <w:tr w:rsidR="009867EC" w:rsidRPr="00FB4382" w:rsidTr="005D54A7">
        <w:trPr>
          <w:trHeight w:val="233"/>
          <w:jc w:val="center"/>
        </w:trPr>
        <w:tc>
          <w:tcPr>
            <w:tcW w:w="1701" w:type="pct"/>
            <w:vMerge w:val="restar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soil settlement at pile tip (mm)</w:t>
            </w:r>
          </w:p>
        </w:tc>
        <w:tc>
          <w:tcPr>
            <w:tcW w:w="1034"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3 days</w:t>
            </w:r>
          </w:p>
        </w:tc>
        <w:tc>
          <w:tcPr>
            <w:tcW w:w="986"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4.26</w:t>
            </w:r>
          </w:p>
        </w:tc>
        <w:tc>
          <w:tcPr>
            <w:tcW w:w="1279"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4.87</w:t>
            </w:r>
          </w:p>
        </w:tc>
      </w:tr>
      <w:tr w:rsidR="009867EC" w:rsidRPr="00FB4382" w:rsidTr="005D54A7">
        <w:trPr>
          <w:trHeight w:val="120"/>
          <w:jc w:val="center"/>
        </w:trPr>
        <w:tc>
          <w:tcPr>
            <w:tcW w:w="1701" w:type="pct"/>
            <w:vMerge/>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p>
        </w:tc>
        <w:tc>
          <w:tcPr>
            <w:tcW w:w="1034"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53 days</w:t>
            </w:r>
          </w:p>
        </w:tc>
        <w:tc>
          <w:tcPr>
            <w:tcW w:w="986"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14.60</w:t>
            </w:r>
          </w:p>
        </w:tc>
        <w:tc>
          <w:tcPr>
            <w:tcW w:w="1279"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15.62</w:t>
            </w:r>
          </w:p>
        </w:tc>
      </w:tr>
      <w:tr w:rsidR="009867EC" w:rsidRPr="00FB4382" w:rsidTr="005D54A7">
        <w:trPr>
          <w:trHeight w:val="120"/>
          <w:jc w:val="center"/>
        </w:trPr>
        <w:tc>
          <w:tcPr>
            <w:tcW w:w="1701" w:type="pct"/>
            <w:vMerge/>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p>
        </w:tc>
        <w:tc>
          <w:tcPr>
            <w:tcW w:w="1034"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265 days</w:t>
            </w:r>
          </w:p>
        </w:tc>
        <w:tc>
          <w:tcPr>
            <w:tcW w:w="986"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17.52</w:t>
            </w:r>
          </w:p>
        </w:tc>
        <w:tc>
          <w:tcPr>
            <w:tcW w:w="1279"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18.20</w:t>
            </w:r>
          </w:p>
        </w:tc>
      </w:tr>
      <w:tr w:rsidR="009867EC" w:rsidRPr="00FB4382" w:rsidTr="005D54A7">
        <w:trPr>
          <w:trHeight w:val="233"/>
          <w:jc w:val="center"/>
        </w:trPr>
        <w:tc>
          <w:tcPr>
            <w:tcW w:w="1701" w:type="pct"/>
            <w:vMerge w:val="restar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Neutral plane location from ground level (m)</w:t>
            </w:r>
          </w:p>
        </w:tc>
        <w:tc>
          <w:tcPr>
            <w:tcW w:w="1034"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3 days</w:t>
            </w:r>
          </w:p>
        </w:tc>
        <w:tc>
          <w:tcPr>
            <w:tcW w:w="986"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10.50</w:t>
            </w:r>
          </w:p>
        </w:tc>
        <w:tc>
          <w:tcPr>
            <w:tcW w:w="1279" w:type="pct"/>
            <w:shd w:val="clear" w:color="auto" w:fill="auto"/>
            <w:vAlign w:val="center"/>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8.70</w:t>
            </w:r>
          </w:p>
        </w:tc>
      </w:tr>
      <w:tr w:rsidR="009867EC" w:rsidRPr="00FB4382" w:rsidTr="005D54A7">
        <w:trPr>
          <w:trHeight w:val="120"/>
          <w:jc w:val="center"/>
        </w:trPr>
        <w:tc>
          <w:tcPr>
            <w:tcW w:w="1701" w:type="pct"/>
            <w:vMerge/>
            <w:shd w:val="clear" w:color="auto" w:fill="auto"/>
          </w:tcPr>
          <w:p w:rsidR="009867EC" w:rsidRPr="00FB4382" w:rsidRDefault="009867EC" w:rsidP="00FB4382">
            <w:pPr>
              <w:pStyle w:val="BodyText2"/>
              <w:snapToGrid w:val="0"/>
              <w:jc w:val="both"/>
              <w:rPr>
                <w:rFonts w:ascii="Times New Roman" w:hAnsi="Times New Roman" w:cs="Times New Roman"/>
                <w:b w:val="0"/>
                <w:bCs w:val="0"/>
                <w:color w:val="000000"/>
                <w:szCs w:val="18"/>
              </w:rPr>
            </w:pPr>
          </w:p>
        </w:tc>
        <w:tc>
          <w:tcPr>
            <w:tcW w:w="1034"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53 days</w:t>
            </w:r>
          </w:p>
        </w:tc>
        <w:tc>
          <w:tcPr>
            <w:tcW w:w="986" w:type="pct"/>
            <w:shd w:val="clear" w:color="auto" w:fill="auto"/>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12.80</w:t>
            </w:r>
          </w:p>
        </w:tc>
        <w:tc>
          <w:tcPr>
            <w:tcW w:w="1279" w:type="pct"/>
            <w:shd w:val="clear" w:color="auto" w:fill="auto"/>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14.20</w:t>
            </w:r>
          </w:p>
        </w:tc>
      </w:tr>
      <w:tr w:rsidR="009867EC" w:rsidRPr="00FB4382" w:rsidTr="005D54A7">
        <w:trPr>
          <w:trHeight w:val="120"/>
          <w:jc w:val="center"/>
        </w:trPr>
        <w:tc>
          <w:tcPr>
            <w:tcW w:w="1701" w:type="pct"/>
            <w:vMerge/>
            <w:shd w:val="clear" w:color="auto" w:fill="auto"/>
          </w:tcPr>
          <w:p w:rsidR="009867EC" w:rsidRPr="00FB4382" w:rsidRDefault="009867EC" w:rsidP="00FB4382">
            <w:pPr>
              <w:pStyle w:val="BodyText2"/>
              <w:snapToGrid w:val="0"/>
              <w:jc w:val="both"/>
              <w:rPr>
                <w:rFonts w:ascii="Times New Roman" w:hAnsi="Times New Roman" w:cs="Times New Roman"/>
                <w:b w:val="0"/>
                <w:bCs w:val="0"/>
                <w:color w:val="000000"/>
                <w:szCs w:val="18"/>
              </w:rPr>
            </w:pPr>
          </w:p>
        </w:tc>
        <w:tc>
          <w:tcPr>
            <w:tcW w:w="1034" w:type="pct"/>
            <w:shd w:val="clear" w:color="auto" w:fill="auto"/>
            <w:vAlign w:val="center"/>
          </w:tcPr>
          <w:p w:rsidR="009867EC" w:rsidRPr="00FB4382" w:rsidRDefault="009867EC" w:rsidP="00FB4382">
            <w:pPr>
              <w:pStyle w:val="BodyText2"/>
              <w:snapToGrid w:val="0"/>
              <w:jc w:val="both"/>
              <w:rPr>
                <w:rFonts w:ascii="Times New Roman" w:hAnsi="Times New Roman" w:cs="Times New Roman"/>
                <w:b w:val="0"/>
                <w:bCs w:val="0"/>
                <w:color w:val="000000"/>
                <w:szCs w:val="18"/>
              </w:rPr>
            </w:pPr>
            <w:r w:rsidRPr="00FB4382">
              <w:rPr>
                <w:rFonts w:ascii="Times New Roman" w:hAnsi="Times New Roman" w:cs="Times New Roman"/>
                <w:b w:val="0"/>
                <w:bCs w:val="0"/>
                <w:color w:val="000000"/>
                <w:szCs w:val="18"/>
              </w:rPr>
              <w:t>265 days</w:t>
            </w:r>
          </w:p>
        </w:tc>
        <w:tc>
          <w:tcPr>
            <w:tcW w:w="986" w:type="pct"/>
            <w:shd w:val="clear" w:color="auto" w:fill="auto"/>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17.90</w:t>
            </w:r>
          </w:p>
        </w:tc>
        <w:tc>
          <w:tcPr>
            <w:tcW w:w="1279" w:type="pct"/>
            <w:shd w:val="clear" w:color="auto" w:fill="auto"/>
          </w:tcPr>
          <w:p w:rsidR="009867EC" w:rsidRPr="00FB4382" w:rsidRDefault="009867EC" w:rsidP="00FB4382">
            <w:pPr>
              <w:pStyle w:val="BodyText2"/>
              <w:snapToGrid w:val="0"/>
              <w:jc w:val="both"/>
              <w:rPr>
                <w:rFonts w:ascii="Times New Roman" w:hAnsi="Times New Roman" w:cs="Times New Roman"/>
                <w:color w:val="000000"/>
                <w:szCs w:val="18"/>
              </w:rPr>
            </w:pPr>
            <w:r w:rsidRPr="00FB4382">
              <w:rPr>
                <w:rFonts w:ascii="Times New Roman" w:hAnsi="Times New Roman" w:cs="Times New Roman"/>
                <w:color w:val="000000"/>
                <w:szCs w:val="18"/>
              </w:rPr>
              <w:t>18.10</w:t>
            </w:r>
          </w:p>
        </w:tc>
      </w:tr>
    </w:tbl>
    <w:p w:rsidR="00FB4382" w:rsidRDefault="00FB4382" w:rsidP="00FB4382">
      <w:pPr>
        <w:pStyle w:val="BodyText2"/>
        <w:snapToGrid w:val="0"/>
        <w:ind w:firstLine="425"/>
        <w:jc w:val="both"/>
        <w:rPr>
          <w:rFonts w:ascii="Times New Roman" w:hAnsi="Times New Roman" w:cs="Times New Roman"/>
          <w:noProof/>
          <w:lang w:eastAsia="zh-CN"/>
        </w:rPr>
      </w:pPr>
    </w:p>
    <w:p w:rsidR="00FB4382" w:rsidRDefault="00FB4382" w:rsidP="00FB4382">
      <w:pPr>
        <w:pStyle w:val="BodyText2"/>
        <w:snapToGrid w:val="0"/>
        <w:ind w:firstLine="425"/>
        <w:jc w:val="both"/>
        <w:rPr>
          <w:rFonts w:ascii="Times New Roman" w:hAnsi="Times New Roman" w:cs="Times New Roman"/>
          <w:noProof/>
          <w:lang w:eastAsia="zh-CN"/>
        </w:rPr>
      </w:pPr>
    </w:p>
    <w:p w:rsidR="00FB4382" w:rsidRDefault="00FB4382" w:rsidP="00FB4382">
      <w:pPr>
        <w:pStyle w:val="BodyText2"/>
        <w:snapToGrid w:val="0"/>
        <w:ind w:firstLine="425"/>
        <w:jc w:val="both"/>
        <w:rPr>
          <w:rFonts w:ascii="Times New Roman" w:hAnsi="Times New Roman" w:cs="Times New Roman"/>
          <w:noProof/>
          <w:lang w:eastAsia="zh-CN"/>
        </w:rPr>
        <w:sectPr w:rsidR="00FB4382" w:rsidSect="00AC4CF7">
          <w:headerReference w:type="default" r:id="rId39"/>
          <w:footerReference w:type="even" r:id="rId40"/>
          <w:footerReference w:type="default" r:id="rId41"/>
          <w:type w:val="continuous"/>
          <w:pgSz w:w="12242" w:h="15842" w:code="1"/>
          <w:pgMar w:top="1440" w:right="1440" w:bottom="1440" w:left="1440" w:header="720" w:footer="720" w:gutter="0"/>
          <w:cols w:space="720"/>
          <w:noEndnote/>
          <w:docGrid w:linePitch="326"/>
        </w:sectPr>
      </w:pPr>
    </w:p>
    <w:p w:rsidR="00110908" w:rsidRPr="00FB4382" w:rsidRDefault="00635E53" w:rsidP="00FB4382">
      <w:pPr>
        <w:pStyle w:val="BodyText2"/>
        <w:snapToGrid w:val="0"/>
        <w:rPr>
          <w:rFonts w:ascii="Times New Roman" w:hAnsi="Times New Roman" w:cs="Times New Roman"/>
        </w:rPr>
      </w:pPr>
      <w:r>
        <w:rPr>
          <w:rFonts w:ascii="Times New Roman" w:hAnsi="Times New Roman" w:cs="Times New Roman"/>
          <w:noProof/>
          <w:lang w:eastAsia="zh-CN"/>
        </w:rPr>
        <w:lastRenderedPageBreak/>
        <w:drawing>
          <wp:inline distT="0" distB="0" distL="0" distR="0">
            <wp:extent cx="2901950" cy="1852930"/>
            <wp:effectExtent l="0" t="0" r="0" b="0"/>
            <wp:docPr id="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10908" w:rsidRDefault="00110908" w:rsidP="00FB4382">
      <w:pPr>
        <w:snapToGrid w:val="0"/>
        <w:jc w:val="both"/>
        <w:rPr>
          <w:b/>
          <w:bCs/>
          <w:sz w:val="20"/>
          <w:szCs w:val="20"/>
          <w:lang w:eastAsia="zh-CN" w:bidi="ar-EG"/>
        </w:rPr>
      </w:pPr>
      <w:r w:rsidRPr="00FB4382">
        <w:rPr>
          <w:b/>
          <w:bCs/>
          <w:sz w:val="20"/>
          <w:szCs w:val="20"/>
          <w:lang w:bidi="ar-EG"/>
        </w:rPr>
        <w:t>Fig.(6): Comparison between 2D and 3D FEM models with field data for coated pile</w:t>
      </w:r>
    </w:p>
    <w:p w:rsidR="00FB4382" w:rsidRPr="00FB4382" w:rsidRDefault="00FB4382" w:rsidP="00FB4382">
      <w:pPr>
        <w:snapToGrid w:val="0"/>
        <w:jc w:val="center"/>
        <w:rPr>
          <w:b/>
          <w:bCs/>
          <w:sz w:val="20"/>
          <w:szCs w:val="20"/>
          <w:lang w:eastAsia="zh-CN" w:bidi="ar-EG"/>
        </w:rPr>
      </w:pPr>
    </w:p>
    <w:p w:rsidR="00FB4382" w:rsidRDefault="00635E53" w:rsidP="00FB4382">
      <w:pPr>
        <w:pStyle w:val="BodyText2"/>
        <w:snapToGrid w:val="0"/>
        <w:rPr>
          <w:rFonts w:ascii="Times New Roman" w:hAnsi="Times New Roman" w:cs="Times New Roman"/>
          <w:lang w:eastAsia="zh-CN" w:bidi="ar-EG"/>
        </w:rPr>
      </w:pPr>
      <w:r>
        <w:rPr>
          <w:rFonts w:ascii="Times New Roman" w:hAnsi="Times New Roman" w:cs="Times New Roman"/>
          <w:noProof/>
          <w:color w:val="000000"/>
          <w:lang w:eastAsia="zh-CN"/>
        </w:rPr>
        <w:drawing>
          <wp:inline distT="0" distB="0" distL="0" distR="0">
            <wp:extent cx="2719070" cy="1963128"/>
            <wp:effectExtent l="0" t="0" r="0" b="927"/>
            <wp:docPr id="2398"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A1F3B" w:rsidRPr="00FB4382" w:rsidRDefault="009A1F3B" w:rsidP="00FB4382">
      <w:pPr>
        <w:pStyle w:val="BodyText2"/>
        <w:snapToGrid w:val="0"/>
        <w:jc w:val="both"/>
        <w:rPr>
          <w:rFonts w:ascii="Times New Roman" w:hAnsi="Times New Roman" w:cs="Times New Roman"/>
          <w:lang w:bidi="ar-EG"/>
        </w:rPr>
      </w:pPr>
      <w:r w:rsidRPr="00FB4382">
        <w:rPr>
          <w:rFonts w:ascii="Times New Roman" w:hAnsi="Times New Roman" w:cs="Times New Roman"/>
          <w:lang w:bidi="ar-EG"/>
        </w:rPr>
        <w:t>Fig.(7): Comparison between 2D and 3D FEM models with field data for Uncoated pile</w:t>
      </w:r>
    </w:p>
    <w:p w:rsidR="00EC4DBB" w:rsidRPr="00FB4382" w:rsidRDefault="00635E53" w:rsidP="00FB4382">
      <w:pPr>
        <w:pStyle w:val="BodyText2"/>
        <w:snapToGrid w:val="0"/>
        <w:rPr>
          <w:rFonts w:ascii="Times New Roman" w:hAnsi="Times New Roman" w:cs="Times New Roman"/>
          <w:b w:val="0"/>
          <w:bCs w:val="0"/>
          <w:lang w:bidi="ar-EG"/>
        </w:rPr>
      </w:pPr>
      <w:r>
        <w:rPr>
          <w:rFonts w:ascii="Times New Roman" w:hAnsi="Times New Roman" w:cs="Times New Roman"/>
          <w:noProof/>
          <w:lang w:eastAsia="zh-CN"/>
        </w:rPr>
        <w:lastRenderedPageBreak/>
        <w:drawing>
          <wp:inline distT="0" distB="0" distL="0" distR="0">
            <wp:extent cx="2703195" cy="2137679"/>
            <wp:effectExtent l="0" t="0" r="0" b="1001"/>
            <wp:docPr id="4"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10908" w:rsidRPr="00FB4382" w:rsidRDefault="00110908" w:rsidP="00FB4382">
      <w:pPr>
        <w:pStyle w:val="BodyText2"/>
        <w:snapToGrid w:val="0"/>
        <w:jc w:val="both"/>
        <w:rPr>
          <w:rFonts w:ascii="Times New Roman" w:hAnsi="Times New Roman" w:cs="Times New Roman"/>
          <w:lang w:eastAsia="zh-CN"/>
        </w:rPr>
      </w:pPr>
      <w:r w:rsidRPr="00FB4382">
        <w:rPr>
          <w:rFonts w:ascii="Times New Roman" w:hAnsi="Times New Roman" w:cs="Times New Roman"/>
        </w:rPr>
        <w:t>Fig.(8): Comparison between Soil settlement results from field data and 2D &amp; 3D FEM models.</w:t>
      </w:r>
    </w:p>
    <w:p w:rsidR="00FB4382" w:rsidRPr="00FB4382" w:rsidRDefault="00FB4382" w:rsidP="00FB4382">
      <w:pPr>
        <w:pStyle w:val="BodyText2"/>
        <w:snapToGrid w:val="0"/>
        <w:jc w:val="both"/>
        <w:rPr>
          <w:rFonts w:ascii="Times New Roman" w:hAnsi="Times New Roman" w:cs="Times New Roman"/>
          <w:lang w:eastAsia="zh-CN"/>
        </w:rPr>
      </w:pPr>
    </w:p>
    <w:p w:rsidR="00110908" w:rsidRPr="00FB4382" w:rsidRDefault="00635E53" w:rsidP="00FB4382">
      <w:pPr>
        <w:pStyle w:val="BodyText2"/>
        <w:snapToGrid w:val="0"/>
        <w:rPr>
          <w:rFonts w:ascii="Times New Roman" w:hAnsi="Times New Roman" w:cs="Times New Roman"/>
        </w:rPr>
      </w:pPr>
      <w:r>
        <w:rPr>
          <w:rFonts w:ascii="Times New Roman" w:hAnsi="Times New Roman" w:cs="Times New Roman"/>
          <w:noProof/>
          <w:lang w:eastAsia="zh-CN"/>
        </w:rPr>
        <w:drawing>
          <wp:inline distT="0" distB="0" distL="0" distR="0">
            <wp:extent cx="2719070" cy="1852486"/>
            <wp:effectExtent l="0" t="0" r="0" b="444"/>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10908" w:rsidRPr="00FB4382" w:rsidRDefault="00110908" w:rsidP="00FB4382">
      <w:pPr>
        <w:snapToGrid w:val="0"/>
        <w:jc w:val="both"/>
        <w:rPr>
          <w:b/>
          <w:bCs/>
          <w:sz w:val="20"/>
          <w:szCs w:val="20"/>
          <w:lang w:eastAsia="zh-CN"/>
        </w:rPr>
      </w:pPr>
      <w:r w:rsidRPr="00FB4382">
        <w:rPr>
          <w:b/>
          <w:bCs/>
          <w:sz w:val="20"/>
          <w:szCs w:val="20"/>
        </w:rPr>
        <w:t>Fig.(9): 2D FEM results for pile and soil settlements with depth</w:t>
      </w:r>
    </w:p>
    <w:p w:rsidR="00FB4382" w:rsidRPr="00FB4382" w:rsidRDefault="00FB4382" w:rsidP="00FB4382">
      <w:pPr>
        <w:snapToGrid w:val="0"/>
        <w:jc w:val="both"/>
        <w:rPr>
          <w:b/>
          <w:bCs/>
          <w:sz w:val="20"/>
          <w:szCs w:val="20"/>
          <w:lang w:eastAsia="zh-CN"/>
        </w:rPr>
      </w:pPr>
    </w:p>
    <w:p w:rsidR="00110908" w:rsidRPr="00FB4382" w:rsidRDefault="00635E53" w:rsidP="00FB4382">
      <w:pPr>
        <w:pStyle w:val="BodyText2"/>
        <w:snapToGrid w:val="0"/>
        <w:rPr>
          <w:rFonts w:ascii="Times New Roman" w:hAnsi="Times New Roman" w:cs="Times New Roman"/>
        </w:rPr>
      </w:pPr>
      <w:r>
        <w:rPr>
          <w:rFonts w:ascii="Times New Roman" w:hAnsi="Times New Roman" w:cs="Times New Roman"/>
          <w:noProof/>
          <w:lang w:eastAsia="zh-CN"/>
        </w:rPr>
        <w:lastRenderedPageBreak/>
        <w:drawing>
          <wp:inline distT="0" distB="0" distL="0" distR="0">
            <wp:extent cx="2916163" cy="2035810"/>
            <wp:effectExtent l="0" t="0" r="1662"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10908" w:rsidRDefault="00110908" w:rsidP="00FB4382">
      <w:pPr>
        <w:snapToGrid w:val="0"/>
        <w:jc w:val="both"/>
        <w:rPr>
          <w:b/>
          <w:bCs/>
          <w:sz w:val="20"/>
          <w:szCs w:val="20"/>
          <w:lang w:eastAsia="zh-CN"/>
        </w:rPr>
      </w:pPr>
      <w:r w:rsidRPr="00FB4382">
        <w:rPr>
          <w:b/>
          <w:bCs/>
          <w:sz w:val="20"/>
          <w:szCs w:val="20"/>
        </w:rPr>
        <w:t>Fig.(10): 3D FEM results for pile and soil settlements with depth</w:t>
      </w:r>
    </w:p>
    <w:p w:rsidR="00FB4382" w:rsidRDefault="00FB4382" w:rsidP="00FB4382">
      <w:pPr>
        <w:snapToGrid w:val="0"/>
        <w:jc w:val="both"/>
        <w:rPr>
          <w:b/>
          <w:bCs/>
          <w:sz w:val="20"/>
          <w:szCs w:val="20"/>
          <w:lang w:eastAsia="zh-CN"/>
        </w:rPr>
      </w:pPr>
    </w:p>
    <w:p w:rsidR="00FB4382" w:rsidRPr="00FB4382" w:rsidRDefault="00FB4382" w:rsidP="00FB4382">
      <w:pPr>
        <w:snapToGrid w:val="0"/>
        <w:jc w:val="center"/>
        <w:rPr>
          <w:b/>
          <w:bCs/>
          <w:sz w:val="20"/>
          <w:szCs w:val="18"/>
          <w:lang w:bidi="ar-EG"/>
        </w:rPr>
      </w:pPr>
      <w:r w:rsidRPr="00FB4382">
        <w:rPr>
          <w:b/>
          <w:bCs/>
          <w:sz w:val="20"/>
          <w:szCs w:val="18"/>
          <w:lang w:bidi="ar-EG"/>
        </w:rPr>
        <w:t>Table (5). Different parameters used in analysis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3"/>
        <w:gridCol w:w="566"/>
        <w:gridCol w:w="683"/>
        <w:gridCol w:w="466"/>
        <w:gridCol w:w="1259"/>
      </w:tblGrid>
      <w:tr w:rsidR="00FB4382" w:rsidRPr="00FB4382" w:rsidTr="00FB4382">
        <w:trPr>
          <w:jc w:val="center"/>
        </w:trPr>
        <w:tc>
          <w:tcPr>
            <w:tcW w:w="0" w:type="auto"/>
            <w:shd w:val="clear" w:color="auto" w:fill="auto"/>
            <w:vAlign w:val="center"/>
          </w:tcPr>
          <w:p w:rsidR="00FB4382" w:rsidRPr="00FB4382" w:rsidRDefault="00FB4382" w:rsidP="00FB4382">
            <w:pPr>
              <w:snapToGrid w:val="0"/>
              <w:jc w:val="both"/>
              <w:rPr>
                <w:b/>
                <w:bCs/>
                <w:color w:val="000000"/>
                <w:sz w:val="20"/>
                <w:szCs w:val="18"/>
                <w:lang w:bidi="ar-EG"/>
              </w:rPr>
            </w:pPr>
            <w:r w:rsidRPr="00FB4382">
              <w:rPr>
                <w:b/>
                <w:bCs/>
                <w:color w:val="000000"/>
                <w:sz w:val="20"/>
                <w:szCs w:val="18"/>
                <w:lang w:bidi="ar-EG"/>
              </w:rPr>
              <w:t>Consolidation time</w:t>
            </w:r>
          </w:p>
        </w:tc>
        <w:tc>
          <w:tcPr>
            <w:tcW w:w="0" w:type="auto"/>
            <w:shd w:val="clear" w:color="auto" w:fill="auto"/>
            <w:vAlign w:val="center"/>
          </w:tcPr>
          <w:p w:rsidR="00FB4382" w:rsidRPr="00FB4382" w:rsidRDefault="00FB4382" w:rsidP="00FB4382">
            <w:pPr>
              <w:snapToGrid w:val="0"/>
              <w:jc w:val="both"/>
              <w:rPr>
                <w:b/>
                <w:bCs/>
                <w:color w:val="000000"/>
                <w:sz w:val="20"/>
                <w:szCs w:val="18"/>
                <w:lang w:bidi="ar-EG"/>
              </w:rPr>
            </w:pPr>
            <w:proofErr w:type="spellStart"/>
            <w:r w:rsidRPr="00FB4382">
              <w:rPr>
                <w:b/>
                <w:bCs/>
                <w:color w:val="000000"/>
                <w:sz w:val="20"/>
                <w:szCs w:val="18"/>
                <w:lang w:bidi="ar-EG"/>
              </w:rPr>
              <w:t>k</w:t>
            </w:r>
            <w:r w:rsidRPr="00FB4382">
              <w:rPr>
                <w:b/>
                <w:bCs/>
                <w:color w:val="000000"/>
                <w:sz w:val="20"/>
                <w:szCs w:val="18"/>
                <w:vertAlign w:val="subscript"/>
                <w:lang w:bidi="ar-EG"/>
              </w:rPr>
              <w:t>o</w:t>
            </w:r>
            <w:proofErr w:type="spellEnd"/>
          </w:p>
        </w:tc>
        <w:tc>
          <w:tcPr>
            <w:tcW w:w="0" w:type="auto"/>
            <w:shd w:val="clear" w:color="auto" w:fill="auto"/>
            <w:vAlign w:val="center"/>
          </w:tcPr>
          <w:p w:rsidR="00FB4382" w:rsidRPr="00FB4382" w:rsidRDefault="00FB4382" w:rsidP="00FB4382">
            <w:pPr>
              <w:snapToGrid w:val="0"/>
              <w:jc w:val="both"/>
              <w:rPr>
                <w:b/>
                <w:bCs/>
                <w:color w:val="000000"/>
                <w:sz w:val="20"/>
                <w:szCs w:val="18"/>
                <w:vertAlign w:val="subscript"/>
              </w:rPr>
            </w:pPr>
            <w:proofErr w:type="spellStart"/>
            <w:r w:rsidRPr="00FB4382">
              <w:rPr>
                <w:b/>
                <w:bCs/>
                <w:color w:val="000000"/>
                <w:sz w:val="20"/>
                <w:szCs w:val="18"/>
              </w:rPr>
              <w:t>γ</w:t>
            </w:r>
            <w:r w:rsidRPr="00FB4382">
              <w:rPr>
                <w:b/>
                <w:bCs/>
                <w:color w:val="000000"/>
                <w:sz w:val="20"/>
                <w:szCs w:val="18"/>
                <w:vertAlign w:val="subscript"/>
              </w:rPr>
              <w:t>crit</w:t>
            </w:r>
            <w:proofErr w:type="spellEnd"/>
          </w:p>
          <w:p w:rsidR="00FB4382" w:rsidRPr="00FB4382" w:rsidRDefault="00FB4382" w:rsidP="00FB4382">
            <w:pPr>
              <w:snapToGrid w:val="0"/>
              <w:jc w:val="both"/>
              <w:rPr>
                <w:b/>
                <w:bCs/>
                <w:color w:val="000000"/>
                <w:sz w:val="20"/>
                <w:szCs w:val="18"/>
                <w:lang w:bidi="ar-EG"/>
              </w:rPr>
            </w:pPr>
            <w:r w:rsidRPr="00FB4382">
              <w:rPr>
                <w:b/>
                <w:bCs/>
                <w:color w:val="000000"/>
                <w:sz w:val="20"/>
                <w:szCs w:val="18"/>
                <w:lang w:bidi="ar-EG"/>
              </w:rPr>
              <w:t>(mm)</w:t>
            </w:r>
          </w:p>
        </w:tc>
        <w:tc>
          <w:tcPr>
            <w:tcW w:w="0" w:type="auto"/>
            <w:vAlign w:val="center"/>
          </w:tcPr>
          <w:p w:rsidR="00FB4382" w:rsidRPr="00FB4382" w:rsidRDefault="00FB4382" w:rsidP="00FB4382">
            <w:pPr>
              <w:snapToGrid w:val="0"/>
              <w:jc w:val="both"/>
              <w:rPr>
                <w:b/>
                <w:bCs/>
                <w:color w:val="000000"/>
                <w:sz w:val="20"/>
                <w:szCs w:val="18"/>
                <w:lang w:bidi="ar-EG"/>
              </w:rPr>
            </w:pPr>
            <w:r w:rsidRPr="00FB4382">
              <w:rPr>
                <w:b/>
                <w:bCs/>
                <w:color w:val="000000"/>
                <w:sz w:val="20"/>
                <w:szCs w:val="18"/>
                <w:lang w:bidi="ar-EG"/>
              </w:rPr>
              <w:t>μ</w:t>
            </w:r>
          </w:p>
        </w:tc>
        <w:tc>
          <w:tcPr>
            <w:tcW w:w="0" w:type="auto"/>
            <w:vAlign w:val="center"/>
          </w:tcPr>
          <w:p w:rsidR="00FB4382" w:rsidRPr="00FB4382" w:rsidRDefault="00FB4382" w:rsidP="00FB4382">
            <w:pPr>
              <w:snapToGrid w:val="0"/>
              <w:jc w:val="both"/>
              <w:rPr>
                <w:b/>
                <w:bCs/>
                <w:color w:val="000000"/>
                <w:sz w:val="20"/>
                <w:szCs w:val="18"/>
                <w:lang w:bidi="ar-EG"/>
              </w:rPr>
            </w:pPr>
            <w:r w:rsidRPr="00FB4382">
              <w:rPr>
                <w:b/>
                <w:bCs/>
                <w:color w:val="000000"/>
                <w:sz w:val="20"/>
                <w:szCs w:val="18"/>
                <w:lang w:bidi="ar-EG"/>
              </w:rPr>
              <w:t>Surcharge load</w:t>
            </w:r>
          </w:p>
          <w:p w:rsidR="00FB4382" w:rsidRPr="00FB4382" w:rsidRDefault="00FB4382" w:rsidP="00FB4382">
            <w:pPr>
              <w:snapToGrid w:val="0"/>
              <w:jc w:val="both"/>
              <w:rPr>
                <w:b/>
                <w:bCs/>
                <w:color w:val="000000"/>
                <w:sz w:val="20"/>
                <w:szCs w:val="18"/>
                <w:lang w:bidi="ar-EG"/>
              </w:rPr>
            </w:pPr>
            <w:r w:rsidRPr="00FB4382">
              <w:rPr>
                <w:b/>
                <w:bCs/>
                <w:color w:val="000000"/>
                <w:sz w:val="20"/>
                <w:szCs w:val="18"/>
                <w:lang w:bidi="ar-EG"/>
              </w:rPr>
              <w:t>(</w:t>
            </w:r>
            <w:proofErr w:type="spellStart"/>
            <w:r w:rsidRPr="00FB4382">
              <w:rPr>
                <w:b/>
                <w:bCs/>
                <w:color w:val="000000"/>
                <w:sz w:val="20"/>
                <w:szCs w:val="18"/>
                <w:lang w:bidi="ar-EG"/>
              </w:rPr>
              <w:t>kPa</w:t>
            </w:r>
            <w:proofErr w:type="spellEnd"/>
            <w:r w:rsidRPr="00FB4382">
              <w:rPr>
                <w:b/>
                <w:bCs/>
                <w:color w:val="000000"/>
                <w:sz w:val="20"/>
                <w:szCs w:val="18"/>
                <w:lang w:bidi="ar-EG"/>
              </w:rPr>
              <w:t>)</w:t>
            </w:r>
          </w:p>
        </w:tc>
      </w:tr>
      <w:tr w:rsidR="00FB4382" w:rsidRPr="00FB4382" w:rsidTr="00FB4382">
        <w:trPr>
          <w:jc w:val="center"/>
        </w:trPr>
        <w:tc>
          <w:tcPr>
            <w:tcW w:w="0" w:type="auto"/>
            <w:shd w:val="clear" w:color="auto" w:fill="auto"/>
            <w:vAlign w:val="center"/>
          </w:tcPr>
          <w:p w:rsidR="00FB4382" w:rsidRPr="00FB4382" w:rsidRDefault="00FB4382" w:rsidP="00FB4382">
            <w:pPr>
              <w:snapToGrid w:val="0"/>
              <w:jc w:val="both"/>
              <w:rPr>
                <w:color w:val="000000"/>
                <w:sz w:val="20"/>
                <w:szCs w:val="18"/>
                <w:lang w:bidi="ar-EG"/>
              </w:rPr>
            </w:pPr>
            <w:r w:rsidRPr="00FB4382">
              <w:rPr>
                <w:color w:val="000000"/>
                <w:sz w:val="20"/>
                <w:szCs w:val="18"/>
                <w:lang w:bidi="ar-EG"/>
              </w:rPr>
              <w:t>5 years</w:t>
            </w:r>
          </w:p>
        </w:tc>
        <w:tc>
          <w:tcPr>
            <w:tcW w:w="0" w:type="auto"/>
            <w:shd w:val="clear" w:color="auto" w:fill="auto"/>
            <w:vAlign w:val="center"/>
          </w:tcPr>
          <w:p w:rsidR="00FB4382" w:rsidRPr="00FB4382" w:rsidRDefault="00FB4382" w:rsidP="00FB4382">
            <w:pPr>
              <w:snapToGrid w:val="0"/>
              <w:jc w:val="both"/>
              <w:rPr>
                <w:color w:val="000000"/>
                <w:sz w:val="20"/>
                <w:szCs w:val="18"/>
                <w:lang w:bidi="ar-EG"/>
              </w:rPr>
            </w:pPr>
            <w:r w:rsidRPr="00FB4382">
              <w:rPr>
                <w:color w:val="000000"/>
                <w:sz w:val="20"/>
                <w:szCs w:val="18"/>
                <w:lang w:bidi="ar-EG"/>
              </w:rPr>
              <w:t>0.65</w:t>
            </w:r>
          </w:p>
        </w:tc>
        <w:tc>
          <w:tcPr>
            <w:tcW w:w="0" w:type="auto"/>
            <w:shd w:val="clear" w:color="auto" w:fill="auto"/>
            <w:vAlign w:val="center"/>
          </w:tcPr>
          <w:p w:rsidR="00FB4382" w:rsidRPr="00FB4382" w:rsidRDefault="00FB4382" w:rsidP="00FB4382">
            <w:pPr>
              <w:snapToGrid w:val="0"/>
              <w:jc w:val="both"/>
              <w:rPr>
                <w:color w:val="000000"/>
                <w:sz w:val="20"/>
                <w:szCs w:val="18"/>
                <w:lang w:bidi="ar-EG"/>
              </w:rPr>
            </w:pPr>
            <w:r w:rsidRPr="00FB4382">
              <w:rPr>
                <w:color w:val="000000"/>
                <w:sz w:val="20"/>
                <w:szCs w:val="18"/>
                <w:lang w:bidi="ar-EG"/>
              </w:rPr>
              <w:t>5</w:t>
            </w:r>
          </w:p>
        </w:tc>
        <w:tc>
          <w:tcPr>
            <w:tcW w:w="0" w:type="auto"/>
            <w:vAlign w:val="center"/>
          </w:tcPr>
          <w:p w:rsidR="00FB4382" w:rsidRPr="00FB4382" w:rsidRDefault="00FB4382" w:rsidP="00FB4382">
            <w:pPr>
              <w:snapToGrid w:val="0"/>
              <w:jc w:val="both"/>
              <w:rPr>
                <w:color w:val="000000"/>
                <w:sz w:val="20"/>
                <w:szCs w:val="18"/>
                <w:lang w:bidi="ar-EG"/>
              </w:rPr>
            </w:pPr>
            <w:r w:rsidRPr="00FB4382">
              <w:rPr>
                <w:color w:val="000000"/>
                <w:sz w:val="20"/>
                <w:szCs w:val="18"/>
                <w:lang w:bidi="ar-EG"/>
              </w:rPr>
              <w:t>0.3</w:t>
            </w:r>
          </w:p>
        </w:tc>
        <w:tc>
          <w:tcPr>
            <w:tcW w:w="0" w:type="auto"/>
            <w:vAlign w:val="center"/>
          </w:tcPr>
          <w:p w:rsidR="00FB4382" w:rsidRPr="00FB4382" w:rsidRDefault="00FB4382" w:rsidP="00FB4382">
            <w:pPr>
              <w:snapToGrid w:val="0"/>
              <w:jc w:val="both"/>
              <w:rPr>
                <w:color w:val="000000"/>
                <w:sz w:val="20"/>
                <w:szCs w:val="18"/>
                <w:lang w:bidi="ar-EG"/>
              </w:rPr>
            </w:pPr>
            <w:r w:rsidRPr="00FB4382">
              <w:rPr>
                <w:color w:val="000000"/>
                <w:sz w:val="20"/>
                <w:szCs w:val="18"/>
                <w:lang w:bidi="ar-EG"/>
              </w:rPr>
              <w:t>100</w:t>
            </w:r>
          </w:p>
        </w:tc>
      </w:tr>
    </w:tbl>
    <w:p w:rsidR="00FB4382" w:rsidRDefault="00FB4382" w:rsidP="00FB4382">
      <w:pPr>
        <w:snapToGrid w:val="0"/>
        <w:jc w:val="both"/>
        <w:rPr>
          <w:b/>
          <w:bCs/>
          <w:sz w:val="20"/>
          <w:szCs w:val="20"/>
          <w:lang w:eastAsia="zh-CN"/>
        </w:rPr>
      </w:pPr>
    </w:p>
    <w:p w:rsidR="00FB4382" w:rsidRPr="00FB4382" w:rsidRDefault="00FB4382" w:rsidP="00FB4382">
      <w:pPr>
        <w:autoSpaceDE w:val="0"/>
        <w:autoSpaceDN w:val="0"/>
        <w:adjustRightInd w:val="0"/>
        <w:snapToGrid w:val="0"/>
        <w:jc w:val="both"/>
        <w:rPr>
          <w:rFonts w:eastAsia="宋体"/>
          <w:b/>
          <w:bCs/>
          <w:caps/>
          <w:sz w:val="20"/>
          <w:szCs w:val="20"/>
          <w:lang w:eastAsia="zh-CN" w:bidi="ar-EG"/>
        </w:rPr>
      </w:pPr>
      <w:r w:rsidRPr="00FB4382">
        <w:rPr>
          <w:rFonts w:eastAsia="宋体"/>
          <w:b/>
          <w:bCs/>
          <w:caps/>
          <w:sz w:val="20"/>
          <w:szCs w:val="20"/>
          <w:lang w:eastAsia="zh-CN" w:bidi="ar-EG"/>
        </w:rPr>
        <w:t>3.</w:t>
      </w:r>
      <w:r w:rsidRPr="00FB4382">
        <w:rPr>
          <w:rFonts w:eastAsia="宋体"/>
          <w:b/>
          <w:bCs/>
          <w:sz w:val="20"/>
          <w:szCs w:val="20"/>
          <w:lang w:eastAsia="zh-CN" w:bidi="ar-EG"/>
        </w:rPr>
        <w:t xml:space="preserve"> Analysis and Results</w:t>
      </w:r>
    </w:p>
    <w:p w:rsidR="00FB4382" w:rsidRPr="00FB4382" w:rsidRDefault="00FB4382"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Further data with these mentioned in (2.1, 2.2), a pile with diameter 0.5m and depth of 20m is constructed totally embedded in a consolidating layer. The consolidating layer ends at the pile tip. The width of the model (W) is taken to be 12.5m, while </w:t>
      </w:r>
      <w:r w:rsidRPr="00FB4382">
        <w:rPr>
          <w:rFonts w:eastAsia="宋体"/>
          <w:sz w:val="20"/>
          <w:szCs w:val="20"/>
          <w:lang w:eastAsia="zh-CN" w:bidi="ar-EG"/>
        </w:rPr>
        <w:lastRenderedPageBreak/>
        <w:t>the thickness of the bearing layer (H) equal to 14m, figure (1,2).</w:t>
      </w:r>
    </w:p>
    <w:p w:rsidR="00FB4382" w:rsidRPr="00FB4382" w:rsidRDefault="00FB4382"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Parameters used in this numerical analysis are listed in table (5). The Modified Cam-clay model is used for modeling consolidated layer as shown in table (6). while Mohr coulomb model properties is used for modeling the bearing layer, as shown in table (7) and the pile is modeled as an isotropic linearly elastic material, table (8).</w:t>
      </w:r>
    </w:p>
    <w:p w:rsidR="00FB4382" w:rsidRPr="00FB4382" w:rsidRDefault="00FB4382" w:rsidP="00FB4382">
      <w:pPr>
        <w:snapToGrid w:val="0"/>
        <w:jc w:val="both"/>
        <w:rPr>
          <w:b/>
          <w:bCs/>
          <w:sz w:val="20"/>
          <w:szCs w:val="20"/>
          <w:lang w:eastAsia="zh-CN"/>
        </w:rPr>
      </w:pPr>
    </w:p>
    <w:p w:rsidR="00110908" w:rsidRPr="00FB4382" w:rsidRDefault="00635E53" w:rsidP="00FB4382">
      <w:pPr>
        <w:pStyle w:val="BodyText2"/>
        <w:snapToGrid w:val="0"/>
        <w:rPr>
          <w:rFonts w:ascii="Times New Roman" w:hAnsi="Times New Roman" w:cs="Times New Roman"/>
        </w:rPr>
      </w:pPr>
      <w:r>
        <w:rPr>
          <w:rFonts w:ascii="Times New Roman" w:hAnsi="Times New Roman" w:cs="Times New Roman"/>
          <w:noProof/>
          <w:lang w:eastAsia="zh-CN"/>
        </w:rPr>
        <w:drawing>
          <wp:inline distT="0" distB="0" distL="0" distR="0">
            <wp:extent cx="2695575" cy="1884680"/>
            <wp:effectExtent l="0" t="0" r="0" b="0"/>
            <wp:docPr id="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10908" w:rsidRPr="00FB4382" w:rsidRDefault="00110908" w:rsidP="00FB4382">
      <w:pPr>
        <w:snapToGrid w:val="0"/>
        <w:jc w:val="both"/>
        <w:rPr>
          <w:b/>
          <w:bCs/>
          <w:sz w:val="20"/>
          <w:szCs w:val="20"/>
          <w:lang w:bidi="ar-EG"/>
        </w:rPr>
      </w:pPr>
      <w:r w:rsidRPr="00FB4382">
        <w:rPr>
          <w:b/>
          <w:bCs/>
          <w:sz w:val="20"/>
          <w:szCs w:val="20"/>
        </w:rPr>
        <w:t>Fig.(11): Neutral plane location with time and average degree of consolidation</w:t>
      </w:r>
    </w:p>
    <w:p w:rsidR="00FB4382" w:rsidRPr="00FB4382" w:rsidRDefault="00FB4382" w:rsidP="00FB4382">
      <w:pPr>
        <w:snapToGrid w:val="0"/>
        <w:jc w:val="both"/>
        <w:rPr>
          <w:b/>
          <w:bCs/>
          <w:sz w:val="20"/>
          <w:szCs w:val="20"/>
          <w:lang w:eastAsia="zh-CN" w:bidi="ar-EG"/>
        </w:rPr>
        <w:sectPr w:rsidR="00FB4382" w:rsidRPr="00FB4382" w:rsidSect="00AC4CF7">
          <w:headerReference w:type="default" r:id="rId48"/>
          <w:footerReference w:type="even" r:id="rId49"/>
          <w:footerReference w:type="default" r:id="rId50"/>
          <w:type w:val="continuous"/>
          <w:pgSz w:w="12242" w:h="15842" w:code="1"/>
          <w:pgMar w:top="1440" w:right="1440" w:bottom="1440" w:left="1440" w:header="720" w:footer="720" w:gutter="0"/>
          <w:cols w:num="2" w:space="720"/>
          <w:noEndnote/>
          <w:docGrid w:linePitch="326"/>
        </w:sectPr>
      </w:pPr>
    </w:p>
    <w:p w:rsidR="00110908" w:rsidRPr="00FB4382" w:rsidRDefault="00110908" w:rsidP="00FB4382">
      <w:pPr>
        <w:snapToGrid w:val="0"/>
        <w:jc w:val="center"/>
        <w:rPr>
          <w:b/>
          <w:bCs/>
          <w:sz w:val="20"/>
          <w:szCs w:val="20"/>
          <w:lang w:bidi="ar-EG"/>
        </w:rPr>
      </w:pPr>
    </w:p>
    <w:p w:rsidR="00110908" w:rsidRPr="00FB4382" w:rsidRDefault="00110908" w:rsidP="00FB4382">
      <w:pPr>
        <w:snapToGrid w:val="0"/>
        <w:jc w:val="center"/>
        <w:rPr>
          <w:b/>
          <w:bCs/>
          <w:sz w:val="20"/>
          <w:szCs w:val="18"/>
          <w:lang w:bidi="ar-EG"/>
        </w:rPr>
      </w:pPr>
      <w:r w:rsidRPr="00FB4382">
        <w:rPr>
          <w:b/>
          <w:bCs/>
          <w:sz w:val="20"/>
          <w:szCs w:val="18"/>
          <w:lang w:bidi="ar-EG"/>
        </w:rPr>
        <w:t>Table (6). Consolidating layer properties used in analysis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1582"/>
        <w:gridCol w:w="1368"/>
        <w:gridCol w:w="466"/>
        <w:gridCol w:w="466"/>
        <w:gridCol w:w="566"/>
        <w:gridCol w:w="466"/>
        <w:gridCol w:w="967"/>
        <w:gridCol w:w="1656"/>
      </w:tblGrid>
      <w:tr w:rsidR="00110908" w:rsidRPr="00FB4382" w:rsidTr="005D54A7">
        <w:trPr>
          <w:jc w:val="center"/>
        </w:trPr>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 xml:space="preserve">Hydraulic Conductivity </w:t>
            </w:r>
            <w:proofErr w:type="spellStart"/>
            <w:r w:rsidRPr="00FB4382">
              <w:rPr>
                <w:b/>
                <w:bCs/>
                <w:color w:val="000000"/>
                <w:sz w:val="20"/>
                <w:szCs w:val="18"/>
                <w:lang w:bidi="ar-EG"/>
              </w:rPr>
              <w:t>coeff</w:t>
            </w:r>
            <w:proofErr w:type="spellEnd"/>
          </w:p>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K (m/s)</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Elastic modulus (</w:t>
            </w:r>
            <w:proofErr w:type="spellStart"/>
            <w:r w:rsidRPr="00FB4382">
              <w:rPr>
                <w:b/>
                <w:bCs/>
                <w:color w:val="000000"/>
                <w:sz w:val="20"/>
                <w:szCs w:val="18"/>
                <w:lang w:bidi="ar-EG"/>
              </w:rPr>
              <w:t>MPa</w:t>
            </w:r>
            <w:proofErr w:type="spellEnd"/>
            <w:r w:rsidRPr="00FB4382">
              <w:rPr>
                <w:b/>
                <w:bCs/>
                <w:color w:val="000000"/>
                <w:sz w:val="20"/>
                <w:szCs w:val="18"/>
                <w:lang w:bidi="ar-EG"/>
              </w:rPr>
              <w:t>)</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proofErr w:type="spellStart"/>
            <w:r w:rsidRPr="00FB4382">
              <w:rPr>
                <w:b/>
                <w:bCs/>
                <w:color w:val="000000"/>
                <w:sz w:val="20"/>
                <w:szCs w:val="18"/>
                <w:lang w:bidi="ar-EG"/>
              </w:rPr>
              <w:t>Poission's</w:t>
            </w:r>
            <w:proofErr w:type="spellEnd"/>
            <w:r w:rsidRPr="00FB4382">
              <w:rPr>
                <w:b/>
                <w:bCs/>
                <w:color w:val="000000"/>
                <w:sz w:val="20"/>
                <w:szCs w:val="18"/>
                <w:lang w:bidi="ar-EG"/>
              </w:rPr>
              <w:t xml:space="preserve"> ratio υ</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M</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λ</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κ</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proofErr w:type="spellStart"/>
            <w:r w:rsidRPr="00FB4382">
              <w:rPr>
                <w:b/>
                <w:bCs/>
                <w:color w:val="000000"/>
                <w:sz w:val="20"/>
                <w:szCs w:val="18"/>
                <w:lang w:bidi="ar-EG"/>
              </w:rPr>
              <w:t>e</w:t>
            </w:r>
            <w:r w:rsidRPr="00FB4382">
              <w:rPr>
                <w:b/>
                <w:bCs/>
                <w:color w:val="000000"/>
                <w:sz w:val="20"/>
                <w:szCs w:val="18"/>
                <w:vertAlign w:val="subscript"/>
                <w:lang w:bidi="ar-EG"/>
              </w:rPr>
              <w:t>o</w:t>
            </w:r>
            <w:proofErr w:type="spellEnd"/>
          </w:p>
        </w:tc>
        <w:tc>
          <w:tcPr>
            <w:tcW w:w="0" w:type="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Density</w:t>
            </w:r>
          </w:p>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γ (kN/m</w:t>
            </w:r>
            <w:r w:rsidRPr="00FB4382">
              <w:rPr>
                <w:b/>
                <w:bCs/>
                <w:color w:val="000000"/>
                <w:sz w:val="20"/>
                <w:szCs w:val="18"/>
                <w:vertAlign w:val="superscript"/>
                <w:lang w:bidi="ar-EG"/>
              </w:rPr>
              <w:t>3</w:t>
            </w:r>
            <w:r w:rsidRPr="00FB4382">
              <w:rPr>
                <w:b/>
                <w:bCs/>
                <w:color w:val="000000"/>
                <w:sz w:val="20"/>
                <w:szCs w:val="18"/>
                <w:lang w:bidi="ar-EG"/>
              </w:rPr>
              <w:t>)</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Material</w:t>
            </w:r>
          </w:p>
        </w:tc>
      </w:tr>
      <w:tr w:rsidR="00110908" w:rsidRPr="00FB4382" w:rsidTr="005D54A7">
        <w:trPr>
          <w:jc w:val="center"/>
        </w:trPr>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1*10</w:t>
            </w:r>
            <w:r w:rsidRPr="00FB4382">
              <w:rPr>
                <w:color w:val="000000"/>
                <w:sz w:val="20"/>
                <w:szCs w:val="18"/>
                <w:vertAlign w:val="superscript"/>
                <w:lang w:bidi="ar-EG"/>
              </w:rPr>
              <w:t>-8</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5.0</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0.33</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0.9</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0.2</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0.01</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1.2</w:t>
            </w:r>
          </w:p>
        </w:tc>
        <w:tc>
          <w:tcPr>
            <w:tcW w:w="0" w:type="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18</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Consolidating layer</w:t>
            </w:r>
          </w:p>
        </w:tc>
      </w:tr>
    </w:tbl>
    <w:p w:rsidR="00110908" w:rsidRPr="00FB4382" w:rsidRDefault="00110908" w:rsidP="00FB4382">
      <w:pPr>
        <w:snapToGrid w:val="0"/>
        <w:jc w:val="center"/>
        <w:rPr>
          <w:b/>
          <w:bCs/>
          <w:sz w:val="20"/>
          <w:szCs w:val="18"/>
          <w:lang w:bidi="ar-EG"/>
        </w:rPr>
      </w:pPr>
    </w:p>
    <w:p w:rsidR="00110908" w:rsidRPr="00FB4382" w:rsidRDefault="00110908" w:rsidP="00FB4382">
      <w:pPr>
        <w:snapToGrid w:val="0"/>
        <w:jc w:val="center"/>
        <w:rPr>
          <w:b/>
          <w:bCs/>
          <w:sz w:val="20"/>
          <w:szCs w:val="18"/>
          <w:lang w:bidi="ar-EG"/>
        </w:rPr>
      </w:pPr>
      <w:r w:rsidRPr="00FB4382">
        <w:rPr>
          <w:b/>
          <w:bCs/>
          <w:sz w:val="20"/>
          <w:szCs w:val="18"/>
          <w:lang w:bidi="ar-EG"/>
        </w:rPr>
        <w:t>Table (7). Bearing layer properties used in analysis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4"/>
        <w:gridCol w:w="1354"/>
        <w:gridCol w:w="1253"/>
        <w:gridCol w:w="1130"/>
        <w:gridCol w:w="1452"/>
        <w:gridCol w:w="566"/>
        <w:gridCol w:w="940"/>
        <w:gridCol w:w="1099"/>
      </w:tblGrid>
      <w:tr w:rsidR="00110908" w:rsidRPr="00FB4382" w:rsidTr="005D54A7">
        <w:trPr>
          <w:trHeight w:val="70"/>
          <w:jc w:val="center"/>
        </w:trPr>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 xml:space="preserve">Hydraulic Conductivity </w:t>
            </w:r>
            <w:proofErr w:type="spellStart"/>
            <w:r w:rsidRPr="00FB4382">
              <w:rPr>
                <w:b/>
                <w:bCs/>
                <w:color w:val="000000"/>
                <w:sz w:val="20"/>
                <w:szCs w:val="18"/>
                <w:lang w:bidi="ar-EG"/>
              </w:rPr>
              <w:t>coeff</w:t>
            </w:r>
            <w:proofErr w:type="spellEnd"/>
          </w:p>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K (m/s)</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Elastic modulus (</w:t>
            </w:r>
            <w:proofErr w:type="spellStart"/>
            <w:r w:rsidRPr="00FB4382">
              <w:rPr>
                <w:b/>
                <w:bCs/>
                <w:color w:val="000000"/>
                <w:sz w:val="20"/>
                <w:szCs w:val="18"/>
                <w:lang w:bidi="ar-EG"/>
              </w:rPr>
              <w:t>MPa</w:t>
            </w:r>
            <w:proofErr w:type="spellEnd"/>
            <w:r w:rsidRPr="00FB4382">
              <w:rPr>
                <w:b/>
                <w:bCs/>
                <w:color w:val="000000"/>
                <w:sz w:val="20"/>
                <w:szCs w:val="18"/>
                <w:lang w:bidi="ar-EG"/>
              </w:rPr>
              <w:t>)</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proofErr w:type="spellStart"/>
            <w:r w:rsidRPr="00FB4382">
              <w:rPr>
                <w:b/>
                <w:bCs/>
                <w:color w:val="000000"/>
                <w:sz w:val="20"/>
                <w:szCs w:val="18"/>
                <w:lang w:bidi="ar-EG"/>
              </w:rPr>
              <w:t>Poission's</w:t>
            </w:r>
            <w:proofErr w:type="spellEnd"/>
            <w:r w:rsidRPr="00FB4382">
              <w:rPr>
                <w:b/>
                <w:bCs/>
                <w:color w:val="000000"/>
                <w:sz w:val="20"/>
                <w:szCs w:val="18"/>
                <w:lang w:bidi="ar-EG"/>
              </w:rPr>
              <w:t xml:space="preserve"> ratio υ</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Friction angle ϕ</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Cohesive strength c (</w:t>
            </w:r>
            <w:proofErr w:type="spellStart"/>
            <w:r w:rsidRPr="00FB4382">
              <w:rPr>
                <w:b/>
                <w:bCs/>
                <w:color w:val="000000"/>
                <w:sz w:val="20"/>
                <w:szCs w:val="18"/>
                <w:lang w:bidi="ar-EG"/>
              </w:rPr>
              <w:t>kPa</w:t>
            </w:r>
            <w:proofErr w:type="spellEnd"/>
            <w:r w:rsidRPr="00FB4382">
              <w:rPr>
                <w:b/>
                <w:bCs/>
                <w:color w:val="000000"/>
                <w:sz w:val="20"/>
                <w:szCs w:val="18"/>
                <w:lang w:bidi="ar-EG"/>
              </w:rPr>
              <w:t>)</w:t>
            </w:r>
          </w:p>
        </w:tc>
        <w:tc>
          <w:tcPr>
            <w:tcW w:w="0" w:type="auto"/>
            <w:vAlign w:val="center"/>
          </w:tcPr>
          <w:p w:rsidR="00110908" w:rsidRPr="00FB4382" w:rsidRDefault="00110908" w:rsidP="00FB4382">
            <w:pPr>
              <w:snapToGrid w:val="0"/>
              <w:jc w:val="both"/>
              <w:rPr>
                <w:b/>
                <w:bCs/>
                <w:color w:val="000000"/>
                <w:sz w:val="20"/>
                <w:szCs w:val="18"/>
                <w:lang w:bidi="ar-EG"/>
              </w:rPr>
            </w:pPr>
            <w:proofErr w:type="spellStart"/>
            <w:r w:rsidRPr="00FB4382">
              <w:rPr>
                <w:b/>
                <w:bCs/>
                <w:color w:val="000000"/>
                <w:sz w:val="20"/>
                <w:szCs w:val="18"/>
                <w:lang w:bidi="ar-EG"/>
              </w:rPr>
              <w:t>e</w:t>
            </w:r>
            <w:r w:rsidRPr="00FB4382">
              <w:rPr>
                <w:b/>
                <w:bCs/>
                <w:color w:val="000000"/>
                <w:sz w:val="20"/>
                <w:szCs w:val="18"/>
                <w:vertAlign w:val="subscript"/>
                <w:lang w:bidi="ar-EG"/>
              </w:rPr>
              <w:t>o</w:t>
            </w:r>
            <w:proofErr w:type="spellEnd"/>
          </w:p>
        </w:tc>
        <w:tc>
          <w:tcPr>
            <w:tcW w:w="0" w:type="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Density</w:t>
            </w:r>
          </w:p>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γ (kN/m</w:t>
            </w:r>
            <w:r w:rsidRPr="00FB4382">
              <w:rPr>
                <w:b/>
                <w:bCs/>
                <w:color w:val="000000"/>
                <w:sz w:val="20"/>
                <w:szCs w:val="18"/>
                <w:vertAlign w:val="superscript"/>
                <w:lang w:bidi="ar-EG"/>
              </w:rPr>
              <w:t>3</w:t>
            </w:r>
            <w:r w:rsidRPr="00FB4382">
              <w:rPr>
                <w:b/>
                <w:bCs/>
                <w:color w:val="000000"/>
                <w:sz w:val="20"/>
                <w:szCs w:val="18"/>
                <w:lang w:bidi="ar-EG"/>
              </w:rPr>
              <w:t>)</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Material</w:t>
            </w:r>
          </w:p>
        </w:tc>
      </w:tr>
      <w:tr w:rsidR="00110908" w:rsidRPr="00FB4382" w:rsidTr="005D54A7">
        <w:trPr>
          <w:jc w:val="center"/>
        </w:trPr>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1*10</w:t>
            </w:r>
            <w:r w:rsidRPr="00FB4382">
              <w:rPr>
                <w:color w:val="000000"/>
                <w:sz w:val="20"/>
                <w:szCs w:val="18"/>
                <w:vertAlign w:val="superscript"/>
                <w:lang w:bidi="ar-EG"/>
              </w:rPr>
              <w:t>-5</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50</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0.33</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35</w:t>
            </w:r>
            <w:r w:rsidRPr="00FB4382">
              <w:rPr>
                <w:color w:val="000000"/>
                <w:sz w:val="20"/>
                <w:szCs w:val="18"/>
                <w:vertAlign w:val="superscript"/>
                <w:lang w:bidi="ar-EG"/>
              </w:rPr>
              <w:t>o</w:t>
            </w:r>
          </w:p>
        </w:tc>
        <w:tc>
          <w:tcPr>
            <w:tcW w:w="0" w:type="auto"/>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0.0</w:t>
            </w:r>
          </w:p>
        </w:tc>
        <w:tc>
          <w:tcPr>
            <w:tcW w:w="0" w:type="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0.90</w:t>
            </w:r>
          </w:p>
        </w:tc>
        <w:tc>
          <w:tcPr>
            <w:tcW w:w="0" w:type="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20</w:t>
            </w:r>
          </w:p>
        </w:tc>
        <w:tc>
          <w:tcPr>
            <w:tcW w:w="0" w:type="auto"/>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Bearing layer</w:t>
            </w:r>
          </w:p>
        </w:tc>
      </w:tr>
    </w:tbl>
    <w:p w:rsidR="00110908" w:rsidRPr="00FB4382" w:rsidRDefault="00110908" w:rsidP="00FB4382">
      <w:pPr>
        <w:snapToGrid w:val="0"/>
        <w:jc w:val="center"/>
        <w:rPr>
          <w:b/>
          <w:bCs/>
          <w:sz w:val="20"/>
          <w:szCs w:val="18"/>
          <w:lang w:bidi="ar-EG"/>
        </w:rPr>
      </w:pPr>
    </w:p>
    <w:p w:rsidR="00110908" w:rsidRPr="00FB4382" w:rsidRDefault="00110908" w:rsidP="00FB4382">
      <w:pPr>
        <w:snapToGrid w:val="0"/>
        <w:jc w:val="center"/>
        <w:rPr>
          <w:b/>
          <w:bCs/>
          <w:sz w:val="20"/>
          <w:szCs w:val="18"/>
          <w:lang w:bidi="ar-EG"/>
        </w:rPr>
      </w:pPr>
      <w:r w:rsidRPr="00FB4382">
        <w:rPr>
          <w:b/>
          <w:bCs/>
          <w:sz w:val="20"/>
          <w:szCs w:val="18"/>
          <w:lang w:bidi="ar-EG"/>
        </w:rPr>
        <w:t>Table (8). Pile properties used in analysis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9"/>
        <w:gridCol w:w="2427"/>
        <w:gridCol w:w="1301"/>
        <w:gridCol w:w="1607"/>
        <w:gridCol w:w="1201"/>
        <w:gridCol w:w="1113"/>
      </w:tblGrid>
      <w:tr w:rsidR="00110908" w:rsidRPr="00FB4382" w:rsidTr="005D54A7">
        <w:trPr>
          <w:trHeight w:val="449"/>
          <w:jc w:val="center"/>
        </w:trPr>
        <w:tc>
          <w:tcPr>
            <w:tcW w:w="1007" w:type="pct"/>
            <w:shd w:val="clear" w:color="auto" w:fill="auto"/>
            <w:vAlign w:val="center"/>
          </w:tcPr>
          <w:p w:rsidR="00110908" w:rsidRPr="00FB4382" w:rsidRDefault="00110908" w:rsidP="00FB4382">
            <w:pPr>
              <w:snapToGrid w:val="0"/>
              <w:jc w:val="both"/>
              <w:rPr>
                <w:b/>
                <w:bCs/>
                <w:color w:val="000000"/>
                <w:sz w:val="20"/>
                <w:szCs w:val="18"/>
                <w:lang w:bidi="ar-EG"/>
              </w:rPr>
            </w:pPr>
            <w:proofErr w:type="spellStart"/>
            <w:r w:rsidRPr="00FB4382">
              <w:rPr>
                <w:b/>
                <w:bCs/>
                <w:color w:val="000000"/>
                <w:sz w:val="20"/>
                <w:szCs w:val="18"/>
                <w:lang w:bidi="ar-EG"/>
              </w:rPr>
              <w:t>Poission's</w:t>
            </w:r>
            <w:proofErr w:type="spellEnd"/>
            <w:r w:rsidRPr="00FB4382">
              <w:rPr>
                <w:b/>
                <w:bCs/>
                <w:color w:val="000000"/>
                <w:sz w:val="20"/>
                <w:szCs w:val="18"/>
                <w:lang w:bidi="ar-EG"/>
              </w:rPr>
              <w:t xml:space="preserve"> ratio υ</w:t>
            </w:r>
          </w:p>
        </w:tc>
        <w:tc>
          <w:tcPr>
            <w:tcW w:w="1267" w:type="pct"/>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Elastic modulus (</w:t>
            </w:r>
            <w:proofErr w:type="spellStart"/>
            <w:r w:rsidRPr="00FB4382">
              <w:rPr>
                <w:b/>
                <w:bCs/>
                <w:color w:val="000000"/>
                <w:sz w:val="20"/>
                <w:szCs w:val="18"/>
                <w:lang w:bidi="ar-EG"/>
              </w:rPr>
              <w:t>kPa</w:t>
            </w:r>
            <w:proofErr w:type="spellEnd"/>
            <w:r w:rsidRPr="00FB4382">
              <w:rPr>
                <w:b/>
                <w:bCs/>
                <w:color w:val="000000"/>
                <w:sz w:val="20"/>
                <w:szCs w:val="18"/>
                <w:lang w:bidi="ar-EG"/>
              </w:rPr>
              <w:t>)</w:t>
            </w:r>
          </w:p>
        </w:tc>
        <w:tc>
          <w:tcPr>
            <w:tcW w:w="679" w:type="pct"/>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Pile length</w:t>
            </w:r>
          </w:p>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(m)</w:t>
            </w:r>
          </w:p>
        </w:tc>
        <w:tc>
          <w:tcPr>
            <w:tcW w:w="839" w:type="pct"/>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Pile Diameter</w:t>
            </w:r>
          </w:p>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(m)</w:t>
            </w:r>
          </w:p>
        </w:tc>
        <w:tc>
          <w:tcPr>
            <w:tcW w:w="627" w:type="pct"/>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Density</w:t>
            </w:r>
          </w:p>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γ (kN/m</w:t>
            </w:r>
            <w:r w:rsidRPr="00FB4382">
              <w:rPr>
                <w:b/>
                <w:bCs/>
                <w:color w:val="000000"/>
                <w:sz w:val="20"/>
                <w:szCs w:val="18"/>
                <w:vertAlign w:val="superscript"/>
                <w:lang w:bidi="ar-EG"/>
              </w:rPr>
              <w:t>3</w:t>
            </w:r>
            <w:r w:rsidRPr="00FB4382">
              <w:rPr>
                <w:b/>
                <w:bCs/>
                <w:color w:val="000000"/>
                <w:sz w:val="20"/>
                <w:szCs w:val="18"/>
                <w:lang w:bidi="ar-EG"/>
              </w:rPr>
              <w:t>)</w:t>
            </w:r>
          </w:p>
        </w:tc>
        <w:tc>
          <w:tcPr>
            <w:tcW w:w="581" w:type="pct"/>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Material</w:t>
            </w:r>
          </w:p>
        </w:tc>
      </w:tr>
      <w:tr w:rsidR="00110908" w:rsidRPr="00FB4382" w:rsidTr="005D54A7">
        <w:trPr>
          <w:jc w:val="center"/>
        </w:trPr>
        <w:tc>
          <w:tcPr>
            <w:tcW w:w="1007" w:type="pct"/>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0.33</w:t>
            </w:r>
          </w:p>
        </w:tc>
        <w:tc>
          <w:tcPr>
            <w:tcW w:w="1267" w:type="pct"/>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2.1*10</w:t>
            </w:r>
            <w:r w:rsidRPr="00FB4382">
              <w:rPr>
                <w:color w:val="000000"/>
                <w:sz w:val="20"/>
                <w:szCs w:val="18"/>
                <w:vertAlign w:val="superscript"/>
                <w:lang w:bidi="ar-EG"/>
              </w:rPr>
              <w:t>7</w:t>
            </w:r>
          </w:p>
        </w:tc>
        <w:tc>
          <w:tcPr>
            <w:tcW w:w="679" w:type="pct"/>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20</w:t>
            </w:r>
          </w:p>
        </w:tc>
        <w:tc>
          <w:tcPr>
            <w:tcW w:w="839" w:type="pct"/>
            <w:shd w:val="clear" w:color="auto" w:fill="auto"/>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0.5</w:t>
            </w:r>
          </w:p>
        </w:tc>
        <w:tc>
          <w:tcPr>
            <w:tcW w:w="627" w:type="pct"/>
            <w:vAlign w:val="center"/>
          </w:tcPr>
          <w:p w:rsidR="00110908" w:rsidRPr="00FB4382" w:rsidRDefault="00110908" w:rsidP="00FB4382">
            <w:pPr>
              <w:snapToGrid w:val="0"/>
              <w:jc w:val="both"/>
              <w:rPr>
                <w:color w:val="000000"/>
                <w:sz w:val="20"/>
                <w:szCs w:val="18"/>
                <w:lang w:bidi="ar-EG"/>
              </w:rPr>
            </w:pPr>
            <w:r w:rsidRPr="00FB4382">
              <w:rPr>
                <w:color w:val="000000"/>
                <w:sz w:val="20"/>
                <w:szCs w:val="18"/>
                <w:lang w:bidi="ar-EG"/>
              </w:rPr>
              <w:t>25</w:t>
            </w:r>
          </w:p>
        </w:tc>
        <w:tc>
          <w:tcPr>
            <w:tcW w:w="581" w:type="pct"/>
            <w:shd w:val="clear" w:color="auto" w:fill="auto"/>
            <w:vAlign w:val="center"/>
          </w:tcPr>
          <w:p w:rsidR="00110908" w:rsidRPr="00FB4382" w:rsidRDefault="00110908" w:rsidP="00FB4382">
            <w:pPr>
              <w:snapToGrid w:val="0"/>
              <w:jc w:val="both"/>
              <w:rPr>
                <w:b/>
                <w:bCs/>
                <w:color w:val="000000"/>
                <w:sz w:val="20"/>
                <w:szCs w:val="18"/>
                <w:lang w:bidi="ar-EG"/>
              </w:rPr>
            </w:pPr>
            <w:r w:rsidRPr="00FB4382">
              <w:rPr>
                <w:b/>
                <w:bCs/>
                <w:color w:val="000000"/>
                <w:sz w:val="20"/>
                <w:szCs w:val="18"/>
                <w:lang w:bidi="ar-EG"/>
              </w:rPr>
              <w:t>pile</w:t>
            </w:r>
          </w:p>
        </w:tc>
      </w:tr>
    </w:tbl>
    <w:p w:rsidR="00FB4382" w:rsidRDefault="00FB4382" w:rsidP="00FB4382">
      <w:pPr>
        <w:autoSpaceDE w:val="0"/>
        <w:autoSpaceDN w:val="0"/>
        <w:adjustRightInd w:val="0"/>
        <w:snapToGrid w:val="0"/>
        <w:ind w:firstLine="425"/>
        <w:jc w:val="both"/>
        <w:rPr>
          <w:rFonts w:eastAsia="宋体"/>
          <w:sz w:val="20"/>
          <w:szCs w:val="20"/>
          <w:lang w:eastAsia="zh-CN" w:bidi="ar-EG"/>
        </w:rPr>
      </w:pPr>
    </w:p>
    <w:p w:rsidR="00FB4382" w:rsidRPr="00FB4382" w:rsidRDefault="00FB4382" w:rsidP="00FB4382">
      <w:pPr>
        <w:autoSpaceDE w:val="0"/>
        <w:autoSpaceDN w:val="0"/>
        <w:adjustRightInd w:val="0"/>
        <w:snapToGrid w:val="0"/>
        <w:ind w:firstLine="425"/>
        <w:jc w:val="both"/>
        <w:rPr>
          <w:rFonts w:eastAsia="宋体"/>
          <w:sz w:val="20"/>
          <w:szCs w:val="20"/>
          <w:lang w:eastAsia="zh-CN" w:bidi="ar-EG"/>
        </w:rPr>
        <w:sectPr w:rsidR="00FB4382" w:rsidRPr="00FB4382" w:rsidSect="00AC4CF7">
          <w:headerReference w:type="default" r:id="rId51"/>
          <w:footerReference w:type="even" r:id="rId52"/>
          <w:footerReference w:type="default" r:id="rId53"/>
          <w:type w:val="continuous"/>
          <w:pgSz w:w="12242" w:h="15842" w:code="1"/>
          <w:pgMar w:top="1440" w:right="1440" w:bottom="1440" w:left="1440" w:header="720" w:footer="720" w:gutter="0"/>
          <w:cols w:space="720"/>
          <w:noEndnote/>
          <w:docGrid w:linePitch="326"/>
        </w:sectPr>
      </w:pPr>
    </w:p>
    <w:p w:rsidR="00110908" w:rsidRPr="00FB4382" w:rsidRDefault="00110908"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lastRenderedPageBreak/>
        <w:t xml:space="preserve">A number of factors are believed to have an influence on the values of skin friction,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value and the location of neutral plane. These factors are: pile-soil interface frictional coefficient, limiting displacement, order of mesh element used, pile </w:t>
      </w:r>
      <w:r w:rsidRPr="00FB4382">
        <w:rPr>
          <w:rFonts w:eastAsia="宋体"/>
          <w:sz w:val="20"/>
          <w:szCs w:val="20"/>
          <w:lang w:eastAsia="zh-CN" w:bidi="ar-EG"/>
        </w:rPr>
        <w:lastRenderedPageBreak/>
        <w:t>material, pile section shape and using bituminous coating piles.</w:t>
      </w:r>
    </w:p>
    <w:p w:rsidR="00110908" w:rsidRPr="00FB4382" w:rsidRDefault="00110908"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3.1.Effect of Pile Interface Frictional coefficient</w:t>
      </w:r>
    </w:p>
    <w:p w:rsidR="00110908" w:rsidRPr="00FB4382" w:rsidRDefault="00110908"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The pile–soil interface strength plays a principal role in the problem of negative skin friction on piles. </w:t>
      </w:r>
      <w:r w:rsidRPr="00FB4382">
        <w:rPr>
          <w:rFonts w:eastAsia="宋体"/>
          <w:sz w:val="20"/>
          <w:szCs w:val="20"/>
          <w:lang w:eastAsia="zh-CN" w:bidi="ar-EG"/>
        </w:rPr>
        <w:lastRenderedPageBreak/>
        <w:t>As mentioned before that the shearing force is the result of multiplying the normal force by an interface frictional coefficient, μ = tan(δ), where, δ is the frictional angle between the pile-soil which varies from 6° to 21° [16]. Correspondingly, the μ value will vary from 0.1 to 0.4.</w:t>
      </w:r>
    </w:p>
    <w:p w:rsidR="00110908" w:rsidRPr="00FB4382" w:rsidRDefault="00110908"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As shown in figure (12), both NSF and PSF increase with the increase in the value of pile-soil interface friction coefficient μ in both 2D and 3D analyses. For each μ value, a small difference is found in NSF and PSF between 2D and 3D analyses. 3D model results are always greater that 2D model results for the same μ value.</w:t>
      </w:r>
    </w:p>
    <w:p w:rsidR="00110908" w:rsidRPr="00FB4382" w:rsidRDefault="00110908"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Increasing the value of μ led to an increase in the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value. Reducing the value of pile-soil interface friction coefficient μ makes the interface unable to afford shear stress, and to resist the soil movement. Figure (13) shows a directly proportional relationship between the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and μ in both 2D and 3D models.</w:t>
      </w:r>
    </w:p>
    <w:p w:rsidR="00FB4382" w:rsidRDefault="00FB4382" w:rsidP="00FB4382">
      <w:pPr>
        <w:pStyle w:val="BodyText2"/>
        <w:snapToGrid w:val="0"/>
        <w:jc w:val="both"/>
        <w:rPr>
          <w:rFonts w:ascii="Times New Roman" w:hAnsi="Times New Roman" w:cs="Times New Roman"/>
          <w:noProof/>
          <w:lang w:eastAsia="zh-CN"/>
        </w:rPr>
      </w:pPr>
    </w:p>
    <w:p w:rsidR="00FB4382" w:rsidRPr="00FB4382" w:rsidRDefault="00635E53" w:rsidP="00FB4382">
      <w:pPr>
        <w:pStyle w:val="BodyText2"/>
        <w:snapToGrid w:val="0"/>
        <w:rPr>
          <w:rFonts w:ascii="Times New Roman" w:hAnsi="Times New Roman" w:cs="Times New Roman"/>
          <w:szCs w:val="18"/>
          <w:lang w:bidi="ar-EG"/>
        </w:rPr>
      </w:pPr>
      <w:r>
        <w:rPr>
          <w:rFonts w:ascii="Times New Roman" w:hAnsi="Times New Roman" w:cs="Times New Roman"/>
          <w:noProof/>
          <w:szCs w:val="18"/>
          <w:lang w:eastAsia="zh-CN"/>
        </w:rPr>
        <w:drawing>
          <wp:inline distT="0" distB="0" distL="0" distR="0">
            <wp:extent cx="2743200" cy="1931741"/>
            <wp:effectExtent l="0" t="0" r="0" b="564"/>
            <wp:docPr id="245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B4382" w:rsidRDefault="00FB4382" w:rsidP="00FB4382">
      <w:pPr>
        <w:snapToGrid w:val="0"/>
        <w:jc w:val="both"/>
        <w:rPr>
          <w:b/>
          <w:bCs/>
          <w:sz w:val="20"/>
          <w:szCs w:val="18"/>
          <w:lang w:eastAsia="zh-CN"/>
        </w:rPr>
      </w:pPr>
      <w:r w:rsidRPr="00FB4382">
        <w:rPr>
          <w:b/>
          <w:bCs/>
          <w:sz w:val="20"/>
          <w:szCs w:val="18"/>
        </w:rPr>
        <w:t>Fig.(12): Distribution of skin friction for different pile-soil interface coefficients</w:t>
      </w:r>
    </w:p>
    <w:p w:rsidR="00FB4382" w:rsidRPr="00FB4382" w:rsidRDefault="00FB4382" w:rsidP="00FB4382">
      <w:pPr>
        <w:snapToGrid w:val="0"/>
        <w:jc w:val="both"/>
        <w:rPr>
          <w:b/>
          <w:bCs/>
          <w:sz w:val="20"/>
          <w:szCs w:val="18"/>
          <w:lang w:eastAsia="zh-CN" w:bidi="ar-EG"/>
        </w:rPr>
      </w:pPr>
    </w:p>
    <w:p w:rsidR="00FB4382" w:rsidRPr="00FB4382" w:rsidRDefault="00635E53" w:rsidP="00FB4382">
      <w:pPr>
        <w:snapToGrid w:val="0"/>
        <w:jc w:val="center"/>
        <w:rPr>
          <w:sz w:val="20"/>
          <w:szCs w:val="18"/>
        </w:rPr>
      </w:pPr>
      <w:r>
        <w:rPr>
          <w:noProof/>
          <w:sz w:val="20"/>
          <w:szCs w:val="18"/>
          <w:lang w:eastAsia="zh-CN"/>
        </w:rPr>
        <w:drawing>
          <wp:inline distT="0" distB="0" distL="0" distR="0">
            <wp:extent cx="2750374" cy="1772920"/>
            <wp:effectExtent l="0" t="0" r="1081" b="0"/>
            <wp:docPr id="2456"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B4382" w:rsidRDefault="00FB4382" w:rsidP="00FB4382">
      <w:pPr>
        <w:snapToGrid w:val="0"/>
        <w:jc w:val="both"/>
        <w:rPr>
          <w:b/>
          <w:bCs/>
          <w:sz w:val="20"/>
          <w:szCs w:val="18"/>
          <w:lang w:eastAsia="zh-CN"/>
        </w:rPr>
      </w:pPr>
      <w:r w:rsidRPr="00FB4382">
        <w:rPr>
          <w:b/>
          <w:bCs/>
          <w:sz w:val="20"/>
          <w:szCs w:val="18"/>
        </w:rPr>
        <w:t xml:space="preserve">Fig.(13): Effect of pile-soil interface coefficient on </w:t>
      </w:r>
      <w:proofErr w:type="spellStart"/>
      <w:r w:rsidRPr="00FB4382">
        <w:rPr>
          <w:b/>
          <w:bCs/>
          <w:sz w:val="20"/>
          <w:szCs w:val="18"/>
        </w:rPr>
        <w:t>dragload</w:t>
      </w:r>
      <w:proofErr w:type="spellEnd"/>
    </w:p>
    <w:p w:rsidR="00FB4382" w:rsidRPr="00FB4382" w:rsidRDefault="00635E53" w:rsidP="00FB4382">
      <w:pPr>
        <w:snapToGrid w:val="0"/>
        <w:jc w:val="center"/>
        <w:rPr>
          <w:sz w:val="20"/>
          <w:szCs w:val="18"/>
          <w:lang w:bidi="ar-EG"/>
        </w:rPr>
      </w:pPr>
      <w:r>
        <w:rPr>
          <w:noProof/>
          <w:sz w:val="20"/>
          <w:szCs w:val="18"/>
          <w:lang w:eastAsia="zh-CN"/>
        </w:rPr>
        <w:lastRenderedPageBreak/>
        <w:drawing>
          <wp:inline distT="0" distB="0" distL="0" distR="0">
            <wp:extent cx="2599394" cy="1828800"/>
            <wp:effectExtent l="0" t="0" r="931" b="0"/>
            <wp:docPr id="2457"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B4382" w:rsidRDefault="00FB4382" w:rsidP="00FB4382">
      <w:pPr>
        <w:autoSpaceDE w:val="0"/>
        <w:autoSpaceDN w:val="0"/>
        <w:adjustRightInd w:val="0"/>
        <w:snapToGrid w:val="0"/>
        <w:jc w:val="both"/>
        <w:rPr>
          <w:b/>
          <w:bCs/>
          <w:sz w:val="20"/>
          <w:szCs w:val="18"/>
          <w:lang w:eastAsia="zh-CN"/>
        </w:rPr>
      </w:pPr>
      <w:r w:rsidRPr="00FB4382">
        <w:rPr>
          <w:b/>
          <w:bCs/>
          <w:sz w:val="20"/>
          <w:szCs w:val="18"/>
        </w:rPr>
        <w:t>Fig.(14): Effect of pile-soil interface coefficient on Neutral plane location</w:t>
      </w:r>
    </w:p>
    <w:p w:rsidR="00635E53" w:rsidRPr="00FB4382" w:rsidRDefault="00635E53" w:rsidP="00FB4382">
      <w:pPr>
        <w:autoSpaceDE w:val="0"/>
        <w:autoSpaceDN w:val="0"/>
        <w:adjustRightInd w:val="0"/>
        <w:snapToGrid w:val="0"/>
        <w:jc w:val="both"/>
        <w:rPr>
          <w:rFonts w:eastAsia="宋体"/>
          <w:sz w:val="20"/>
          <w:szCs w:val="18"/>
          <w:lang w:eastAsia="zh-CN" w:bidi="ar-EG"/>
        </w:rPr>
      </w:pPr>
    </w:p>
    <w:p w:rsidR="00635E53" w:rsidRPr="00FB4382" w:rsidRDefault="00635E53" w:rsidP="00635E53">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From figure (14), the location of the neutral plane moves upwards with the increase of the frictional coefficient μ. So that it can be concluded that the location of neutral plane is inversely proportional with the value of the frictional coefficient μ. And, a slight difference is noticed between 2D and 3D models results.</w:t>
      </w:r>
    </w:p>
    <w:p w:rsidR="00110908" w:rsidRPr="00FB4382" w:rsidRDefault="00110908"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t>3.2.Effect of Limiting Displacement</w:t>
      </w:r>
    </w:p>
    <w:p w:rsidR="00110908" w:rsidRPr="00FB4382" w:rsidRDefault="00110908"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As mentioned before in section (2.3), a limiting shear displacement (</w:t>
      </w:r>
      <w:proofErr w:type="spellStart"/>
      <w:r w:rsidRPr="00FB4382">
        <w:rPr>
          <w:rFonts w:eastAsia="宋体"/>
          <w:sz w:val="20"/>
          <w:szCs w:val="20"/>
          <w:lang w:eastAsia="zh-CN" w:bidi="ar-EG"/>
        </w:rPr>
        <w:t>γcrit</w:t>
      </w:r>
      <w:proofErr w:type="spellEnd"/>
      <w:r w:rsidRPr="00FB4382">
        <w:rPr>
          <w:rFonts w:eastAsia="宋体"/>
          <w:sz w:val="20"/>
          <w:szCs w:val="20"/>
          <w:lang w:eastAsia="zh-CN" w:bidi="ar-EG"/>
        </w:rPr>
        <w:t>) of 5 mm was assumed in this investigation to achieve full mobilization of the interface friction. Similar value was used by Lee et al. [10]. The range from 3 to 7 mm is used to run the analysis in order to study the influence of this limiting displacement on NSF.</w:t>
      </w:r>
    </w:p>
    <w:p w:rsidR="00110908" w:rsidRPr="00FB4382" w:rsidRDefault="00110908"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As shown in figure (15), the values of skin friction in the upper part of the pile are almost the same for both 2D and 3D analyses with slight difference. On the other hand, the influence of changing limiting displacement (</w:t>
      </w:r>
      <w:proofErr w:type="spellStart"/>
      <w:r w:rsidRPr="00FB4382">
        <w:rPr>
          <w:rFonts w:eastAsia="宋体"/>
          <w:sz w:val="20"/>
          <w:szCs w:val="20"/>
          <w:lang w:eastAsia="zh-CN" w:bidi="ar-EG"/>
        </w:rPr>
        <w:t>γcrit</w:t>
      </w:r>
      <w:proofErr w:type="spellEnd"/>
      <w:r w:rsidRPr="00FB4382">
        <w:rPr>
          <w:rFonts w:eastAsia="宋体"/>
          <w:sz w:val="20"/>
          <w:szCs w:val="20"/>
          <w:lang w:eastAsia="zh-CN" w:bidi="ar-EG"/>
        </w:rPr>
        <w:t>) in the lower part of the pile shows the inverse trend. As a conclusion, the value of limiting displacement has a slight influence on skin friction values and distribution.</w:t>
      </w:r>
    </w:p>
    <w:p w:rsidR="00110908" w:rsidRPr="00FB4382" w:rsidRDefault="00110908"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Increasing the value of limiting displacement (</w:t>
      </w:r>
      <w:proofErr w:type="spellStart"/>
      <w:r w:rsidRPr="00FB4382">
        <w:rPr>
          <w:rFonts w:eastAsia="宋体"/>
          <w:sz w:val="20"/>
          <w:szCs w:val="20"/>
          <w:lang w:eastAsia="zh-CN" w:bidi="ar-EG"/>
        </w:rPr>
        <w:t>γcrit</w:t>
      </w:r>
      <w:proofErr w:type="spellEnd"/>
      <w:r w:rsidRPr="00FB4382">
        <w:rPr>
          <w:rFonts w:eastAsia="宋体"/>
          <w:sz w:val="20"/>
          <w:szCs w:val="20"/>
          <w:lang w:eastAsia="zh-CN" w:bidi="ar-EG"/>
        </w:rPr>
        <w:t xml:space="preserve">) has a minimum effect on pile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value. Figure (16) shows that 2D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results decrease in a very slow rate by increasing the value of limiting displacement. The same trend was observed for 3D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results. 3D results overestimate the values of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more than 2D results.</w:t>
      </w:r>
    </w:p>
    <w:p w:rsidR="00110908" w:rsidRPr="00FB4382" w:rsidRDefault="00110908"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The location of the neutral plane approximately for both 2D and 3D model is the same for different value of limiting displacement (</w:t>
      </w:r>
      <w:proofErr w:type="spellStart"/>
      <w:r w:rsidRPr="00FB4382">
        <w:rPr>
          <w:rFonts w:eastAsia="宋体"/>
          <w:sz w:val="20"/>
          <w:szCs w:val="20"/>
          <w:lang w:eastAsia="zh-CN" w:bidi="ar-EG"/>
        </w:rPr>
        <w:t>γcrit</w:t>
      </w:r>
      <w:proofErr w:type="spellEnd"/>
      <w:r w:rsidRPr="00FB4382">
        <w:rPr>
          <w:rFonts w:eastAsia="宋体"/>
          <w:sz w:val="20"/>
          <w:szCs w:val="20"/>
          <w:lang w:eastAsia="zh-CN" w:bidi="ar-EG"/>
        </w:rPr>
        <w:t>) as shown in figure (17). So, it can be concluded that the limiting displacement has a very limited effect on the location of neutral plane.</w:t>
      </w:r>
    </w:p>
    <w:p w:rsidR="00FB4382" w:rsidRPr="00FB4382" w:rsidRDefault="00FB4382" w:rsidP="00FB4382">
      <w:pPr>
        <w:autoSpaceDE w:val="0"/>
        <w:autoSpaceDN w:val="0"/>
        <w:adjustRightInd w:val="0"/>
        <w:snapToGrid w:val="0"/>
        <w:ind w:firstLine="425"/>
        <w:jc w:val="both"/>
        <w:rPr>
          <w:noProof/>
          <w:sz w:val="20"/>
          <w:szCs w:val="20"/>
        </w:rPr>
        <w:sectPr w:rsidR="00FB4382" w:rsidRPr="00FB4382" w:rsidSect="005D54A7">
          <w:headerReference w:type="default" r:id="rId57"/>
          <w:footerReference w:type="even" r:id="rId58"/>
          <w:footerReference w:type="default" r:id="rId59"/>
          <w:type w:val="continuous"/>
          <w:pgSz w:w="12242" w:h="15842" w:code="1"/>
          <w:pgMar w:top="1440" w:right="1440" w:bottom="1440" w:left="1440" w:header="720" w:footer="720" w:gutter="0"/>
          <w:cols w:num="2" w:space="576"/>
          <w:noEndnote/>
          <w:docGrid w:linePitch="326"/>
        </w:sectPr>
      </w:pPr>
    </w:p>
    <w:p w:rsidR="00110908" w:rsidRPr="00FB4382" w:rsidRDefault="00635E53" w:rsidP="00FB4382">
      <w:pPr>
        <w:autoSpaceDE w:val="0"/>
        <w:autoSpaceDN w:val="0"/>
        <w:adjustRightInd w:val="0"/>
        <w:snapToGrid w:val="0"/>
        <w:jc w:val="center"/>
        <w:rPr>
          <w:rFonts w:eastAsia="宋体"/>
          <w:sz w:val="20"/>
          <w:szCs w:val="18"/>
          <w:lang w:eastAsia="zh-CN" w:bidi="ar-EG"/>
        </w:rPr>
      </w:pPr>
      <w:r>
        <w:rPr>
          <w:noProof/>
          <w:sz w:val="20"/>
          <w:szCs w:val="18"/>
          <w:lang w:eastAsia="zh-CN"/>
        </w:rPr>
        <w:lastRenderedPageBreak/>
        <w:drawing>
          <wp:inline distT="0" distB="0" distL="0" distR="0">
            <wp:extent cx="3705225" cy="2623820"/>
            <wp:effectExtent l="19050" t="0" r="9525" b="0"/>
            <wp:docPr id="11" name="Chart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8"/>
                    <pic:cNvPicPr>
                      <a:picLocks noChangeArrowheads="1"/>
                    </pic:cNvPicPr>
                  </pic:nvPicPr>
                  <pic:blipFill>
                    <a:blip r:embed="rId60" cstate="print"/>
                    <a:srcRect/>
                    <a:stretch>
                      <a:fillRect/>
                    </a:stretch>
                  </pic:blipFill>
                  <pic:spPr bwMode="auto">
                    <a:xfrm>
                      <a:off x="0" y="0"/>
                      <a:ext cx="3705225" cy="2623820"/>
                    </a:xfrm>
                    <a:prstGeom prst="rect">
                      <a:avLst/>
                    </a:prstGeom>
                    <a:noFill/>
                    <a:ln w="9525">
                      <a:noFill/>
                      <a:miter lim="800000"/>
                      <a:headEnd/>
                      <a:tailEnd/>
                    </a:ln>
                  </pic:spPr>
                </pic:pic>
              </a:graphicData>
            </a:graphic>
          </wp:inline>
        </w:drawing>
      </w:r>
    </w:p>
    <w:p w:rsidR="00EE0422" w:rsidRPr="00FB4382" w:rsidRDefault="00110908" w:rsidP="00FB4382">
      <w:pPr>
        <w:autoSpaceDE w:val="0"/>
        <w:autoSpaceDN w:val="0"/>
        <w:adjustRightInd w:val="0"/>
        <w:snapToGrid w:val="0"/>
        <w:jc w:val="both"/>
        <w:rPr>
          <w:rFonts w:eastAsia="宋体"/>
          <w:b/>
          <w:bCs/>
          <w:sz w:val="20"/>
          <w:szCs w:val="18"/>
          <w:lang w:eastAsia="zh-CN" w:bidi="ar-EG"/>
        </w:rPr>
      </w:pPr>
      <w:r w:rsidRPr="00FB4382">
        <w:rPr>
          <w:rFonts w:eastAsia="宋体"/>
          <w:b/>
          <w:bCs/>
          <w:sz w:val="20"/>
          <w:szCs w:val="18"/>
          <w:lang w:eastAsia="zh-CN" w:bidi="ar-EG"/>
        </w:rPr>
        <w:t>Fig.(15): Distribution of skin friction for different limiting displacements values</w:t>
      </w:r>
    </w:p>
    <w:p w:rsidR="00FB4382" w:rsidRDefault="00FB4382" w:rsidP="00FB4382">
      <w:pPr>
        <w:snapToGrid w:val="0"/>
        <w:contextualSpacing/>
        <w:jc w:val="both"/>
        <w:rPr>
          <w:rFonts w:eastAsia="宋体"/>
          <w:b/>
          <w:bCs/>
          <w:sz w:val="20"/>
          <w:szCs w:val="20"/>
          <w:lang w:eastAsia="zh-CN" w:bidi="ar-EG"/>
        </w:rPr>
      </w:pPr>
    </w:p>
    <w:p w:rsidR="00FB4382" w:rsidRPr="00FB4382" w:rsidRDefault="00FB4382" w:rsidP="00FB4382">
      <w:pPr>
        <w:snapToGrid w:val="0"/>
        <w:contextualSpacing/>
        <w:jc w:val="both"/>
        <w:rPr>
          <w:rFonts w:eastAsia="宋体"/>
          <w:b/>
          <w:bCs/>
          <w:sz w:val="20"/>
          <w:szCs w:val="20"/>
          <w:lang w:eastAsia="zh-CN" w:bidi="ar-EG"/>
        </w:rPr>
        <w:sectPr w:rsidR="00FB4382" w:rsidRPr="00FB4382" w:rsidSect="00AC4CF7">
          <w:headerReference w:type="default" r:id="rId61"/>
          <w:footerReference w:type="even" r:id="rId62"/>
          <w:footerReference w:type="default" r:id="rId63"/>
          <w:type w:val="continuous"/>
          <w:pgSz w:w="12242" w:h="15842" w:code="1"/>
          <w:pgMar w:top="1440" w:right="1440" w:bottom="1440" w:left="1440" w:header="720" w:footer="720" w:gutter="0"/>
          <w:cols w:space="720"/>
          <w:noEndnote/>
          <w:docGrid w:linePitch="326"/>
        </w:sectPr>
      </w:pPr>
    </w:p>
    <w:p w:rsidR="00FB4382" w:rsidRPr="00FB4382" w:rsidRDefault="00635E53" w:rsidP="00FB4382">
      <w:pPr>
        <w:snapToGrid w:val="0"/>
        <w:jc w:val="center"/>
        <w:rPr>
          <w:sz w:val="20"/>
          <w:szCs w:val="18"/>
        </w:rPr>
      </w:pPr>
      <w:r>
        <w:rPr>
          <w:noProof/>
          <w:sz w:val="20"/>
          <w:szCs w:val="18"/>
          <w:lang w:eastAsia="zh-CN"/>
        </w:rPr>
        <w:lastRenderedPageBreak/>
        <w:drawing>
          <wp:inline distT="0" distB="0" distL="0" distR="0">
            <wp:extent cx="2767330" cy="1670050"/>
            <wp:effectExtent l="0" t="0" r="0" b="0"/>
            <wp:docPr id="2464"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FB4382" w:rsidRPr="00FB4382" w:rsidRDefault="00FB4382" w:rsidP="00FB4382">
      <w:pPr>
        <w:snapToGrid w:val="0"/>
        <w:jc w:val="both"/>
        <w:rPr>
          <w:rFonts w:eastAsia="宋体"/>
          <w:b/>
          <w:bCs/>
          <w:sz w:val="20"/>
          <w:szCs w:val="18"/>
          <w:lang w:eastAsia="zh-CN" w:bidi="ar-EG"/>
        </w:rPr>
      </w:pPr>
      <w:r w:rsidRPr="00FB4382">
        <w:rPr>
          <w:rFonts w:eastAsia="宋体"/>
          <w:b/>
          <w:bCs/>
          <w:sz w:val="20"/>
          <w:szCs w:val="18"/>
          <w:lang w:eastAsia="zh-CN" w:bidi="ar-EG"/>
        </w:rPr>
        <w:t xml:space="preserve">Fig.(16): Effect of Limiting displacement value on </w:t>
      </w:r>
      <w:proofErr w:type="spellStart"/>
      <w:r w:rsidRPr="00FB4382">
        <w:rPr>
          <w:rFonts w:eastAsia="宋体"/>
          <w:b/>
          <w:bCs/>
          <w:sz w:val="20"/>
          <w:szCs w:val="18"/>
          <w:lang w:eastAsia="zh-CN" w:bidi="ar-EG"/>
        </w:rPr>
        <w:t>dragload</w:t>
      </w:r>
      <w:proofErr w:type="spellEnd"/>
    </w:p>
    <w:p w:rsidR="00FB4382" w:rsidRPr="00FB4382" w:rsidRDefault="00FB4382" w:rsidP="00FB4382">
      <w:pPr>
        <w:snapToGrid w:val="0"/>
        <w:ind w:firstLine="425"/>
        <w:jc w:val="both"/>
        <w:rPr>
          <w:rFonts w:eastAsia="宋体"/>
          <w:b/>
          <w:bCs/>
          <w:sz w:val="20"/>
          <w:szCs w:val="18"/>
          <w:lang w:eastAsia="zh-CN" w:bidi="ar-EG"/>
        </w:rPr>
      </w:pPr>
    </w:p>
    <w:p w:rsidR="00FB4382" w:rsidRPr="00FB4382" w:rsidRDefault="00635E53" w:rsidP="00FB4382">
      <w:pPr>
        <w:snapToGrid w:val="0"/>
        <w:jc w:val="center"/>
        <w:rPr>
          <w:sz w:val="20"/>
          <w:szCs w:val="18"/>
          <w:lang w:bidi="ar-EG"/>
        </w:rPr>
      </w:pPr>
      <w:r>
        <w:rPr>
          <w:noProof/>
          <w:sz w:val="20"/>
          <w:szCs w:val="18"/>
          <w:lang w:eastAsia="zh-CN"/>
        </w:rPr>
        <w:drawing>
          <wp:inline distT="0" distB="0" distL="0" distR="0">
            <wp:extent cx="2799080" cy="1605915"/>
            <wp:effectExtent l="0" t="0" r="0" b="0"/>
            <wp:docPr id="2465"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B4382" w:rsidRPr="00FB4382" w:rsidRDefault="00FB4382" w:rsidP="00FB4382">
      <w:pPr>
        <w:snapToGrid w:val="0"/>
        <w:jc w:val="both"/>
        <w:rPr>
          <w:rFonts w:eastAsia="宋体"/>
          <w:b/>
          <w:bCs/>
          <w:sz w:val="20"/>
          <w:szCs w:val="18"/>
          <w:lang w:eastAsia="zh-CN" w:bidi="ar-EG"/>
        </w:rPr>
      </w:pPr>
      <w:r w:rsidRPr="00FB4382">
        <w:rPr>
          <w:rFonts w:eastAsia="宋体"/>
          <w:b/>
          <w:bCs/>
          <w:sz w:val="20"/>
          <w:szCs w:val="18"/>
          <w:lang w:eastAsia="zh-CN" w:bidi="ar-EG"/>
        </w:rPr>
        <w:t>Fig.(17): Effect of Limiting displacement value on Neutral plane location</w:t>
      </w:r>
    </w:p>
    <w:p w:rsidR="00FB4382" w:rsidRDefault="00FB4382" w:rsidP="00FB4382">
      <w:pPr>
        <w:snapToGrid w:val="0"/>
        <w:contextualSpacing/>
        <w:jc w:val="both"/>
        <w:rPr>
          <w:rFonts w:eastAsia="宋体"/>
          <w:b/>
          <w:bCs/>
          <w:sz w:val="20"/>
          <w:szCs w:val="20"/>
          <w:lang w:eastAsia="zh-CN" w:bidi="ar-EG"/>
        </w:rPr>
      </w:pPr>
    </w:p>
    <w:p w:rsidR="00EE0422" w:rsidRPr="00FB4382" w:rsidRDefault="00EE0422" w:rsidP="00FB4382">
      <w:pPr>
        <w:snapToGrid w:val="0"/>
        <w:contextualSpacing/>
        <w:jc w:val="both"/>
        <w:rPr>
          <w:rFonts w:eastAsia="宋体"/>
          <w:b/>
          <w:bCs/>
          <w:sz w:val="20"/>
          <w:szCs w:val="20"/>
          <w:lang w:eastAsia="zh-CN" w:bidi="ar-EG"/>
        </w:rPr>
      </w:pPr>
      <w:r w:rsidRPr="00FB4382">
        <w:rPr>
          <w:rFonts w:eastAsia="宋体"/>
          <w:b/>
          <w:bCs/>
          <w:sz w:val="20"/>
          <w:szCs w:val="20"/>
          <w:lang w:eastAsia="zh-CN" w:bidi="ar-EG"/>
        </w:rPr>
        <w:t>3.3.</w:t>
      </w:r>
      <w:r w:rsidR="00217898" w:rsidRPr="00FB4382">
        <w:rPr>
          <w:rFonts w:eastAsia="宋体"/>
          <w:b/>
          <w:bCs/>
          <w:sz w:val="20"/>
          <w:szCs w:val="20"/>
          <w:lang w:eastAsia="zh-CN" w:bidi="ar-EG"/>
        </w:rPr>
        <w:t xml:space="preserve"> </w:t>
      </w:r>
      <w:r w:rsidRPr="00FB4382">
        <w:rPr>
          <w:rFonts w:eastAsia="宋体"/>
          <w:b/>
          <w:bCs/>
          <w:sz w:val="20"/>
          <w:szCs w:val="20"/>
          <w:lang w:eastAsia="zh-CN" w:bidi="ar-EG"/>
        </w:rPr>
        <w:t>Effect of Used Mesh Element</w:t>
      </w:r>
    </w:p>
    <w:p w:rsidR="00EE0422" w:rsidRPr="00FB4382" w:rsidRDefault="00EE0422" w:rsidP="00FB4382">
      <w:pPr>
        <w:snapToGrid w:val="0"/>
        <w:ind w:firstLine="425"/>
        <w:jc w:val="both"/>
        <w:rPr>
          <w:rFonts w:eastAsia="宋体"/>
          <w:sz w:val="20"/>
          <w:szCs w:val="20"/>
          <w:lang w:eastAsia="zh-CN" w:bidi="ar-EG"/>
        </w:rPr>
      </w:pPr>
      <w:r w:rsidRPr="00FB4382">
        <w:rPr>
          <w:rFonts w:eastAsia="宋体"/>
          <w:sz w:val="20"/>
          <w:szCs w:val="20"/>
          <w:lang w:eastAsia="zh-CN" w:bidi="ar-EG"/>
        </w:rPr>
        <w:t xml:space="preserve">As mentioned before in section (2.1.3), an element of type (CAX8RP) is used to simulate soil elements in 2D model. While element (C3D10MP) were used to generate meshes for soil in 3D analysis, </w:t>
      </w:r>
      <w:r w:rsidRPr="00FB4382">
        <w:rPr>
          <w:rFonts w:eastAsia="宋体"/>
          <w:sz w:val="20"/>
          <w:szCs w:val="20"/>
          <w:lang w:eastAsia="zh-CN" w:bidi="ar-EG"/>
        </w:rPr>
        <w:lastRenderedPageBreak/>
        <w:t xml:space="preserve">as shown in section (2.2.3). These elements are second order elements [15]. In order to investigate the effect of mesh element order on the values of NSF, a first order element (CAX4RP) is used for 2D analysis which means 4-node bilinear displacement and pore pressure, reduced integration with hourglass control and an element of (C3D8RP) is used in </w:t>
      </w:r>
      <w:proofErr w:type="spellStart"/>
      <w:r w:rsidRPr="00FB4382">
        <w:rPr>
          <w:rFonts w:eastAsia="宋体"/>
          <w:sz w:val="20"/>
          <w:szCs w:val="20"/>
          <w:lang w:eastAsia="zh-CN" w:bidi="ar-EG"/>
        </w:rPr>
        <w:t>remeshing</w:t>
      </w:r>
      <w:proofErr w:type="spellEnd"/>
      <w:r w:rsidRPr="00FB4382">
        <w:rPr>
          <w:rFonts w:eastAsia="宋体"/>
          <w:sz w:val="20"/>
          <w:szCs w:val="20"/>
          <w:lang w:eastAsia="zh-CN" w:bidi="ar-EG"/>
        </w:rPr>
        <w:t xml:space="preserve"> 3D model which means 8-node brick, </w:t>
      </w:r>
      <w:proofErr w:type="spellStart"/>
      <w:r w:rsidRPr="00FB4382">
        <w:rPr>
          <w:rFonts w:eastAsia="宋体"/>
          <w:sz w:val="20"/>
          <w:szCs w:val="20"/>
          <w:lang w:eastAsia="zh-CN" w:bidi="ar-EG"/>
        </w:rPr>
        <w:t>trilinear</w:t>
      </w:r>
      <w:proofErr w:type="spellEnd"/>
      <w:r w:rsidRPr="00FB4382">
        <w:rPr>
          <w:rFonts w:eastAsia="宋体"/>
          <w:sz w:val="20"/>
          <w:szCs w:val="20"/>
          <w:lang w:eastAsia="zh-CN" w:bidi="ar-EG"/>
        </w:rPr>
        <w:t xml:space="preserve"> displacement, </w:t>
      </w:r>
      <w:proofErr w:type="spellStart"/>
      <w:r w:rsidRPr="00FB4382">
        <w:rPr>
          <w:rFonts w:eastAsia="宋体"/>
          <w:sz w:val="20"/>
          <w:szCs w:val="20"/>
          <w:lang w:eastAsia="zh-CN" w:bidi="ar-EG"/>
        </w:rPr>
        <w:t>trilinear</w:t>
      </w:r>
      <w:proofErr w:type="spellEnd"/>
      <w:r w:rsidRPr="00FB4382">
        <w:rPr>
          <w:rFonts w:eastAsia="宋体"/>
          <w:sz w:val="20"/>
          <w:szCs w:val="20"/>
          <w:lang w:eastAsia="zh-CN" w:bidi="ar-EG"/>
        </w:rPr>
        <w:t xml:space="preserve"> pore pressure, reduced integration, hourglass control.</w:t>
      </w:r>
    </w:p>
    <w:p w:rsidR="00EE0422" w:rsidRPr="00FB4382" w:rsidRDefault="00EE0422" w:rsidP="00FB4382">
      <w:pPr>
        <w:snapToGrid w:val="0"/>
        <w:ind w:firstLine="425"/>
        <w:jc w:val="both"/>
        <w:rPr>
          <w:rFonts w:eastAsia="宋体"/>
          <w:sz w:val="20"/>
          <w:szCs w:val="20"/>
          <w:lang w:eastAsia="zh-CN" w:bidi="ar-EG"/>
        </w:rPr>
      </w:pPr>
      <w:r w:rsidRPr="00FB4382">
        <w:rPr>
          <w:rFonts w:eastAsia="宋体"/>
          <w:sz w:val="20"/>
          <w:szCs w:val="20"/>
          <w:lang w:eastAsia="zh-CN" w:bidi="ar-EG"/>
        </w:rPr>
        <w:t xml:space="preserve">As shown in figure (18), the values of skin friction in models </w:t>
      </w:r>
      <w:proofErr w:type="spellStart"/>
      <w:r w:rsidRPr="00FB4382">
        <w:rPr>
          <w:rFonts w:eastAsia="宋体"/>
          <w:sz w:val="20"/>
          <w:szCs w:val="20"/>
          <w:lang w:eastAsia="zh-CN" w:bidi="ar-EG"/>
        </w:rPr>
        <w:t>remeshed</w:t>
      </w:r>
      <w:proofErr w:type="spellEnd"/>
      <w:r w:rsidRPr="00FB4382">
        <w:rPr>
          <w:rFonts w:eastAsia="宋体"/>
          <w:sz w:val="20"/>
          <w:szCs w:val="20"/>
          <w:lang w:eastAsia="zh-CN" w:bidi="ar-EG"/>
        </w:rPr>
        <w:t xml:space="preserve"> by first order mesh elements are greater than values of those used second order elements. Using second order mesh elements gives very close results for 2D and 3D models and the same trend be observed for first order mesh elements. Comparison between first order and second order mesh elements shows that first order elements overestimate the value of skin friction even NSF or PSF.</w:t>
      </w:r>
    </w:p>
    <w:p w:rsidR="00FB4382" w:rsidRDefault="00EE0422" w:rsidP="00FB4382">
      <w:pPr>
        <w:snapToGrid w:val="0"/>
        <w:ind w:firstLine="425"/>
        <w:jc w:val="both"/>
        <w:rPr>
          <w:rFonts w:eastAsia="宋体"/>
          <w:sz w:val="20"/>
          <w:szCs w:val="20"/>
          <w:lang w:eastAsia="zh-CN" w:bidi="ar-EG"/>
        </w:rPr>
      </w:pPr>
      <w:r w:rsidRPr="00FB4382">
        <w:rPr>
          <w:rFonts w:eastAsia="宋体"/>
          <w:sz w:val="20"/>
          <w:szCs w:val="20"/>
          <w:lang w:eastAsia="zh-CN" w:bidi="ar-EG"/>
        </w:rPr>
        <w:t xml:space="preserve">Using first order mesh elements causes an obvious increase in pile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value. Figure (19) shows that 2D and 3D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results by using first order mesh elements are very close. But these results overestimate the values of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obtained by using second order mesh elements. From figure (18), the location of the neutral plane approximately is the same for different mesh elements types for both 2D and 3D model. So, it can also be concluded that using first order or second order mesh elements types has a minimal effect on the location of neutral plane, while it has a significant effect on the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w:t>
      </w:r>
      <w:r w:rsidR="005D54A7">
        <w:rPr>
          <w:rFonts w:eastAsia="宋体" w:hint="eastAsia"/>
          <w:sz w:val="20"/>
          <w:szCs w:val="20"/>
          <w:lang w:eastAsia="zh-CN" w:bidi="ar-EG"/>
        </w:rPr>
        <w:t xml:space="preserve"> </w:t>
      </w:r>
    </w:p>
    <w:p w:rsidR="00FB4382" w:rsidRPr="00FB4382" w:rsidRDefault="00FB4382" w:rsidP="00FB4382">
      <w:pPr>
        <w:snapToGrid w:val="0"/>
        <w:ind w:firstLine="425"/>
        <w:jc w:val="both"/>
        <w:rPr>
          <w:rFonts w:eastAsia="宋体"/>
          <w:sz w:val="20"/>
          <w:szCs w:val="20"/>
          <w:lang w:eastAsia="zh-CN" w:bidi="ar-EG"/>
        </w:rPr>
        <w:sectPr w:rsidR="00FB4382" w:rsidRPr="00FB4382" w:rsidSect="005D54A7">
          <w:headerReference w:type="default" r:id="rId66"/>
          <w:footerReference w:type="even" r:id="rId67"/>
          <w:footerReference w:type="default" r:id="rId68"/>
          <w:type w:val="continuous"/>
          <w:pgSz w:w="12242" w:h="15842" w:code="1"/>
          <w:pgMar w:top="1440" w:right="1440" w:bottom="1440" w:left="1440" w:header="720" w:footer="720" w:gutter="0"/>
          <w:cols w:num="2" w:space="576"/>
          <w:noEndnote/>
          <w:docGrid w:linePitch="326"/>
        </w:sectPr>
      </w:pPr>
    </w:p>
    <w:p w:rsidR="00217898" w:rsidRPr="00FB4382" w:rsidRDefault="00217898" w:rsidP="00FB4382">
      <w:pPr>
        <w:snapToGrid w:val="0"/>
        <w:ind w:firstLine="425"/>
        <w:jc w:val="both"/>
        <w:rPr>
          <w:rFonts w:eastAsia="宋体"/>
          <w:sz w:val="20"/>
          <w:szCs w:val="20"/>
          <w:lang w:eastAsia="zh-CN" w:bidi="ar-EG"/>
        </w:rPr>
      </w:pPr>
    </w:p>
    <w:p w:rsidR="00EE0422" w:rsidRPr="00FB4382" w:rsidRDefault="00635E53" w:rsidP="00FB4382">
      <w:pPr>
        <w:pStyle w:val="BodyText2"/>
        <w:snapToGrid w:val="0"/>
        <w:rPr>
          <w:rFonts w:ascii="Times New Roman" w:hAnsi="Times New Roman" w:cs="Times New Roman"/>
          <w:szCs w:val="18"/>
        </w:rPr>
      </w:pPr>
      <w:r>
        <w:rPr>
          <w:rFonts w:ascii="Times New Roman" w:hAnsi="Times New Roman" w:cs="Times New Roman"/>
          <w:noProof/>
          <w:szCs w:val="18"/>
          <w:lang w:eastAsia="zh-CN"/>
        </w:rPr>
        <w:lastRenderedPageBreak/>
        <w:drawing>
          <wp:inline distT="0" distB="0" distL="0" distR="0">
            <wp:extent cx="4246245" cy="3323590"/>
            <wp:effectExtent l="0" t="0" r="0" b="0"/>
            <wp:docPr id="14" name="Char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EE0422" w:rsidRPr="00FB4382" w:rsidRDefault="00EE0422" w:rsidP="00FB4382">
      <w:pPr>
        <w:snapToGrid w:val="0"/>
        <w:jc w:val="center"/>
        <w:rPr>
          <w:b/>
          <w:bCs/>
          <w:sz w:val="20"/>
          <w:szCs w:val="18"/>
          <w:lang w:eastAsia="zh-CN"/>
        </w:rPr>
      </w:pPr>
      <w:r w:rsidRPr="00FB4382">
        <w:rPr>
          <w:b/>
          <w:bCs/>
          <w:sz w:val="20"/>
          <w:szCs w:val="18"/>
        </w:rPr>
        <w:t>Fig.(18): Distribution of skin friction for different mesh element types</w:t>
      </w:r>
    </w:p>
    <w:p w:rsidR="00FB4382" w:rsidRPr="00FB4382" w:rsidRDefault="00FB4382" w:rsidP="00FB4382">
      <w:pPr>
        <w:snapToGrid w:val="0"/>
        <w:ind w:firstLine="425"/>
        <w:jc w:val="both"/>
        <w:rPr>
          <w:b/>
          <w:bCs/>
          <w:sz w:val="20"/>
          <w:szCs w:val="18"/>
          <w:lang w:eastAsia="zh-CN" w:bidi="ar-EG"/>
        </w:rPr>
      </w:pPr>
    </w:p>
    <w:p w:rsidR="00EE0422" w:rsidRPr="00FB4382" w:rsidRDefault="0094574A" w:rsidP="00FB4382">
      <w:pPr>
        <w:snapToGrid w:val="0"/>
        <w:jc w:val="center"/>
        <w:rPr>
          <w:sz w:val="20"/>
          <w:szCs w:val="18"/>
        </w:rPr>
      </w:pPr>
      <w:r>
        <w:rPr>
          <w:noProof/>
          <w:sz w:val="20"/>
          <w:szCs w:val="18"/>
        </w:rPr>
        <w:pict>
          <v:shapetype id="_x0000_t202" coordsize="21600,21600" o:spt="202" path="m,l,21600r21600,l21600,xe">
            <v:stroke joinstyle="miter"/>
            <v:path gradientshapeok="t" o:connecttype="rect"/>
          </v:shapetype>
          <v:shape id="TextBox 12" o:spid="_x0000_s1032" type="#_x0000_t202" style="position:absolute;left:0;text-align:left;margin-left:258.6pt;margin-top:51.05pt;width:28.9pt;height:64.9pt;z-index:2516556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" strokecolor="#bcbcbc">
            <v:textbox style="layout-flow:vertical;mso-layout-flow-alt:bottom-to-top;mso-fit-shape-to-text:t">
              <w:txbxContent>
                <w:p w:rsidR="00FB4382" w:rsidRDefault="00FB4382" w:rsidP="00EE0422">
                  <w:pPr>
                    <w:pStyle w:val="NormalWeb"/>
                    <w:spacing w:before="0" w:beforeAutospacing="0" w:after="0" w:afterAutospacing="0"/>
                    <w:rPr>
                      <w:lang w:bidi="ar-EG"/>
                    </w:rPr>
                  </w:pPr>
                  <w:r w:rsidRPr="00EE0422">
                    <w:rPr>
                      <w:rFonts w:ascii="Calibri" w:hAnsi="Calibri" w:cs="Arial"/>
                      <w:color w:val="000000"/>
                      <w:sz w:val="22"/>
                      <w:szCs w:val="22"/>
                      <w:lang w:bidi="ar-EG"/>
                    </w:rPr>
                    <w:t>3D (C3D8RP)</w:t>
                  </w:r>
                </w:p>
              </w:txbxContent>
            </v:textbox>
          </v:shape>
        </w:pict>
      </w:r>
      <w:r>
        <w:rPr>
          <w:noProof/>
          <w:sz w:val="20"/>
          <w:szCs w:val="18"/>
        </w:rPr>
        <w:pict>
          <v:shape id="TextBox 11" o:spid="_x0000_s1034" type="#_x0000_t202" style="position:absolute;left:0;text-align:left;margin-left:211.1pt;margin-top:72.15pt;width:28.9pt;height:64.65pt;z-index:2516546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" strokecolor="#bcbcbc">
            <v:textbox style="layout-flow:vertical;mso-layout-flow-alt:bottom-to-top;mso-fit-shape-to-text:t">
              <w:txbxContent>
                <w:p w:rsidR="00FB4382" w:rsidRDefault="00FB4382" w:rsidP="00EE0422">
                  <w:pPr>
                    <w:pStyle w:val="NormalWeb"/>
                    <w:spacing w:before="0" w:beforeAutospacing="0" w:after="0" w:afterAutospacing="0"/>
                    <w:rPr>
                      <w:lang w:bidi="ar-EG"/>
                    </w:rPr>
                  </w:pPr>
                  <w:r w:rsidRPr="00EE0422">
                    <w:rPr>
                      <w:rFonts w:ascii="Calibri" w:hAnsi="Calibri" w:cs="Arial"/>
                      <w:color w:val="000000"/>
                      <w:sz w:val="22"/>
                      <w:szCs w:val="22"/>
                      <w:lang w:bidi="ar-EG"/>
                    </w:rPr>
                    <w:t>2D (CAX8RP)</w:t>
                  </w:r>
                </w:p>
              </w:txbxContent>
            </v:textbox>
          </v:shape>
        </w:pict>
      </w:r>
      <w:r>
        <w:rPr>
          <w:noProof/>
          <w:sz w:val="20"/>
          <w:szCs w:val="18"/>
        </w:rPr>
        <w:pict>
          <v:shape id="TextBox 1" o:spid="_x0000_s1033" type="#_x0000_t202" style="position:absolute;left:0;text-align:left;margin-left:157.25pt;margin-top:56.3pt;width:28.9pt;height:64.65pt;z-index:2516536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" strokecolor="#bcbcbc">
            <v:textbox style="layout-flow:vertical;mso-layout-flow-alt:bottom-to-top;mso-fit-shape-to-text:t">
              <w:txbxContent>
                <w:p w:rsidR="00FB4382" w:rsidRDefault="00FB4382" w:rsidP="00EE0422">
                  <w:pPr>
                    <w:pStyle w:val="NormalWeb"/>
                    <w:spacing w:before="0" w:beforeAutospacing="0" w:after="0" w:afterAutospacing="0"/>
                    <w:rPr>
                      <w:lang w:bidi="ar-EG"/>
                    </w:rPr>
                  </w:pPr>
                  <w:r w:rsidRPr="00EE0422">
                    <w:rPr>
                      <w:rFonts w:ascii="Calibri" w:hAnsi="Calibri" w:cs="Arial"/>
                      <w:color w:val="000000"/>
                      <w:sz w:val="22"/>
                      <w:szCs w:val="22"/>
                      <w:lang w:bidi="ar-EG"/>
                    </w:rPr>
                    <w:t>2D (CAX4RP)</w:t>
                  </w:r>
                </w:p>
              </w:txbxContent>
            </v:textbox>
          </v:shape>
        </w:pict>
      </w:r>
      <w:r>
        <w:rPr>
          <w:noProof/>
          <w:sz w:val="20"/>
          <w:szCs w:val="18"/>
        </w:rPr>
        <w:pict>
          <v:shape id="TextBox 13" o:spid="_x0000_s1031" type="#_x0000_t202" style="position:absolute;left:0;text-align:left;margin-left:305.7pt;margin-top:56.3pt;width:28.9pt;height:73.9pt;z-index:2516567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" strokecolor="#bcbcbc">
            <v:textbox style="layout-flow:vertical;mso-layout-flow-alt:bottom-to-top;mso-fit-shape-to-text:t">
              <w:txbxContent>
                <w:p w:rsidR="00FB4382" w:rsidRDefault="00FB4382" w:rsidP="00EE0422">
                  <w:pPr>
                    <w:pStyle w:val="NormalWeb"/>
                    <w:spacing w:before="0" w:beforeAutospacing="0" w:after="0" w:afterAutospacing="0"/>
                    <w:rPr>
                      <w:lang w:bidi="ar-EG"/>
                    </w:rPr>
                  </w:pPr>
                  <w:r w:rsidRPr="00EE0422">
                    <w:rPr>
                      <w:rFonts w:ascii="Calibri" w:hAnsi="Calibri" w:cs="Arial"/>
                      <w:color w:val="000000"/>
                      <w:sz w:val="22"/>
                      <w:szCs w:val="22"/>
                      <w:lang w:bidi="ar-EG"/>
                    </w:rPr>
                    <w:t>3D (C3D10MP)</w:t>
                  </w:r>
                </w:p>
              </w:txbxContent>
            </v:textbox>
          </v:shape>
        </w:pict>
      </w:r>
      <w:r w:rsidR="00635E53">
        <w:rPr>
          <w:noProof/>
          <w:sz w:val="20"/>
          <w:szCs w:val="18"/>
          <w:lang w:eastAsia="zh-CN"/>
        </w:rPr>
        <w:drawing>
          <wp:inline distT="0" distB="0" distL="0" distR="0">
            <wp:extent cx="3872230" cy="2099310"/>
            <wp:effectExtent l="0" t="0" r="0" b="0"/>
            <wp:docPr id="2480"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EE0422" w:rsidRPr="00FB4382" w:rsidRDefault="00EE0422" w:rsidP="00FB4382">
      <w:pPr>
        <w:snapToGrid w:val="0"/>
        <w:jc w:val="center"/>
        <w:rPr>
          <w:b/>
          <w:bCs/>
          <w:sz w:val="20"/>
          <w:szCs w:val="18"/>
        </w:rPr>
      </w:pPr>
      <w:r w:rsidRPr="00FB4382">
        <w:rPr>
          <w:b/>
          <w:bCs/>
          <w:sz w:val="20"/>
          <w:szCs w:val="18"/>
        </w:rPr>
        <w:t xml:space="preserve">Fig.(19): Effect of mesh element type on </w:t>
      </w:r>
      <w:proofErr w:type="spellStart"/>
      <w:r w:rsidRPr="00FB4382">
        <w:rPr>
          <w:b/>
          <w:bCs/>
          <w:sz w:val="20"/>
          <w:szCs w:val="18"/>
        </w:rPr>
        <w:t>dragload</w:t>
      </w:r>
      <w:proofErr w:type="spellEnd"/>
    </w:p>
    <w:p w:rsidR="00FB4382" w:rsidRDefault="00FB4382" w:rsidP="00FB4382">
      <w:pPr>
        <w:snapToGrid w:val="0"/>
        <w:jc w:val="both"/>
        <w:rPr>
          <w:rFonts w:eastAsia="宋体"/>
          <w:b/>
          <w:bCs/>
          <w:sz w:val="20"/>
          <w:szCs w:val="20"/>
          <w:lang w:eastAsia="zh-CN" w:bidi="ar-EG"/>
        </w:rPr>
      </w:pPr>
    </w:p>
    <w:p w:rsidR="00FB4382" w:rsidRPr="00FB4382" w:rsidRDefault="00FB4382" w:rsidP="00FB4382">
      <w:pPr>
        <w:snapToGrid w:val="0"/>
        <w:jc w:val="both"/>
        <w:rPr>
          <w:rFonts w:eastAsia="宋体"/>
          <w:b/>
          <w:bCs/>
          <w:sz w:val="20"/>
          <w:szCs w:val="20"/>
          <w:lang w:eastAsia="zh-CN" w:bidi="ar-EG"/>
        </w:rPr>
        <w:sectPr w:rsidR="00FB4382" w:rsidRPr="00FB4382" w:rsidSect="00AC4CF7">
          <w:headerReference w:type="default" r:id="rId71"/>
          <w:footerReference w:type="even" r:id="rId72"/>
          <w:footerReference w:type="default" r:id="rId73"/>
          <w:type w:val="continuous"/>
          <w:pgSz w:w="12242" w:h="15842" w:code="1"/>
          <w:pgMar w:top="1440" w:right="1440" w:bottom="1440" w:left="1440" w:header="720" w:footer="720" w:gutter="0"/>
          <w:cols w:space="720"/>
          <w:noEndnote/>
          <w:docGrid w:linePitch="326"/>
        </w:sectPr>
      </w:pPr>
    </w:p>
    <w:p w:rsidR="00EE0422" w:rsidRPr="00FB4382" w:rsidRDefault="00EE0422" w:rsidP="00FB4382">
      <w:pPr>
        <w:snapToGrid w:val="0"/>
        <w:jc w:val="both"/>
        <w:rPr>
          <w:rFonts w:eastAsia="宋体"/>
          <w:b/>
          <w:bCs/>
          <w:sz w:val="20"/>
          <w:szCs w:val="20"/>
          <w:lang w:eastAsia="zh-CN" w:bidi="ar-EG"/>
        </w:rPr>
      </w:pPr>
      <w:r w:rsidRPr="00FB4382">
        <w:rPr>
          <w:rFonts w:eastAsia="宋体"/>
          <w:b/>
          <w:bCs/>
          <w:sz w:val="20"/>
          <w:szCs w:val="20"/>
          <w:lang w:eastAsia="zh-CN" w:bidi="ar-EG"/>
        </w:rPr>
        <w:lastRenderedPageBreak/>
        <w:t>3.4.Effect of Pile Material</w:t>
      </w:r>
    </w:p>
    <w:p w:rsidR="00EE0422" w:rsidRPr="00FB4382" w:rsidRDefault="00EE0422" w:rsidP="00FB4382">
      <w:pPr>
        <w:snapToGrid w:val="0"/>
        <w:ind w:firstLine="425"/>
        <w:jc w:val="both"/>
        <w:rPr>
          <w:rFonts w:eastAsia="宋体"/>
          <w:sz w:val="20"/>
          <w:szCs w:val="20"/>
          <w:lang w:eastAsia="zh-CN" w:bidi="ar-EG"/>
        </w:rPr>
      </w:pPr>
      <w:r w:rsidRPr="00FB4382">
        <w:rPr>
          <w:rFonts w:eastAsia="宋体"/>
          <w:sz w:val="20"/>
          <w:szCs w:val="20"/>
          <w:lang w:eastAsia="zh-CN" w:bidi="ar-EG"/>
        </w:rPr>
        <w:t xml:space="preserve">Pile used in this analysis was a concrete pile with modulus of elasticity of 2.1*107 </w:t>
      </w:r>
      <w:proofErr w:type="spellStart"/>
      <w:r w:rsidRPr="00FB4382">
        <w:rPr>
          <w:rFonts w:eastAsia="宋体"/>
          <w:sz w:val="20"/>
          <w:szCs w:val="20"/>
          <w:lang w:eastAsia="zh-CN" w:bidi="ar-EG"/>
        </w:rPr>
        <w:t>kPa</w:t>
      </w:r>
      <w:proofErr w:type="spellEnd"/>
      <w:r w:rsidRPr="00FB4382">
        <w:rPr>
          <w:rFonts w:eastAsia="宋体"/>
          <w:sz w:val="20"/>
          <w:szCs w:val="20"/>
          <w:lang w:eastAsia="zh-CN" w:bidi="ar-EG"/>
        </w:rPr>
        <w:t xml:space="preserve">. In order to study the effect of changing pile material, a steel pipe pile filled with concrete is used with modulus of elasticity of 2.1*108 </w:t>
      </w:r>
      <w:proofErr w:type="spellStart"/>
      <w:r w:rsidRPr="00FB4382">
        <w:rPr>
          <w:rFonts w:eastAsia="宋体"/>
          <w:sz w:val="20"/>
          <w:szCs w:val="20"/>
          <w:lang w:eastAsia="zh-CN" w:bidi="ar-EG"/>
        </w:rPr>
        <w:t>kPa</w:t>
      </w:r>
      <w:proofErr w:type="spellEnd"/>
      <w:r w:rsidRPr="00FB4382">
        <w:rPr>
          <w:rFonts w:eastAsia="宋体"/>
          <w:sz w:val="20"/>
          <w:szCs w:val="20"/>
          <w:lang w:eastAsia="zh-CN" w:bidi="ar-EG"/>
        </w:rPr>
        <w:t xml:space="preserve">, density of 78kN/m3 and </w:t>
      </w:r>
      <w:proofErr w:type="spellStart"/>
      <w:r w:rsidRPr="00FB4382">
        <w:rPr>
          <w:rFonts w:eastAsia="宋体"/>
          <w:sz w:val="20"/>
          <w:szCs w:val="20"/>
          <w:lang w:eastAsia="zh-CN" w:bidi="ar-EG"/>
        </w:rPr>
        <w:t>Poission's</w:t>
      </w:r>
      <w:proofErr w:type="spellEnd"/>
      <w:r w:rsidRPr="00FB4382">
        <w:rPr>
          <w:rFonts w:eastAsia="宋体"/>
          <w:sz w:val="20"/>
          <w:szCs w:val="20"/>
          <w:lang w:eastAsia="zh-CN" w:bidi="ar-EG"/>
        </w:rPr>
        <w:t xml:space="preserve"> ratio of 0.2. This steel pile has the same length and diameter of concrete pile used before. The frictional coefficient μ = tan(δ), where δ = 20o for steel material [17].</w:t>
      </w:r>
    </w:p>
    <w:p w:rsidR="00EE0422" w:rsidRPr="00FB4382" w:rsidRDefault="00EE0422" w:rsidP="00FB4382">
      <w:pPr>
        <w:snapToGrid w:val="0"/>
        <w:ind w:firstLine="425"/>
        <w:jc w:val="both"/>
        <w:rPr>
          <w:rFonts w:eastAsia="宋体"/>
          <w:sz w:val="20"/>
          <w:szCs w:val="20"/>
          <w:lang w:eastAsia="zh-CN" w:bidi="ar-EG"/>
        </w:rPr>
      </w:pPr>
      <w:r w:rsidRPr="00FB4382">
        <w:rPr>
          <w:rFonts w:eastAsia="宋体"/>
          <w:sz w:val="20"/>
          <w:szCs w:val="20"/>
          <w:lang w:eastAsia="zh-CN" w:bidi="ar-EG"/>
        </w:rPr>
        <w:t xml:space="preserve">It can be observed from Figure (20), that the effect of changing pile material from concrete to steel </w:t>
      </w:r>
      <w:r w:rsidRPr="00FB4382">
        <w:rPr>
          <w:rFonts w:eastAsia="宋体"/>
          <w:sz w:val="20"/>
          <w:szCs w:val="20"/>
          <w:lang w:eastAsia="zh-CN" w:bidi="ar-EG"/>
        </w:rPr>
        <w:lastRenderedPageBreak/>
        <w:t>on the value of skin friction on the pile shaft is found to be small. The variation in results between 2D modeling and 3D modeling is too close.</w:t>
      </w:r>
    </w:p>
    <w:p w:rsidR="00EE0422" w:rsidRPr="00FB4382" w:rsidRDefault="00EE0422" w:rsidP="00FB4382">
      <w:pPr>
        <w:snapToGrid w:val="0"/>
        <w:ind w:firstLine="425"/>
        <w:jc w:val="both"/>
        <w:rPr>
          <w:rFonts w:eastAsia="宋体"/>
          <w:sz w:val="20"/>
          <w:szCs w:val="20"/>
          <w:lang w:eastAsia="zh-CN" w:bidi="ar-EG"/>
        </w:rPr>
      </w:pPr>
      <w:r w:rsidRPr="00FB4382">
        <w:rPr>
          <w:rFonts w:eastAsia="宋体"/>
          <w:sz w:val="20"/>
          <w:szCs w:val="20"/>
          <w:lang w:eastAsia="zh-CN" w:bidi="ar-EG"/>
        </w:rPr>
        <w:t xml:space="preserve">Figure (21) shows that the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values for piles with the same material are close for both 2D and 3D modeling. Also it can be noticed that using steel piles make the pile subjected to greater value of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The location of neutral plane was found to be the same, whatever the pile material is steel or concrete, as shown in figure (20). Using 2D and 3D modeling give the same values for the location of neutral plane.</w:t>
      </w:r>
    </w:p>
    <w:p w:rsidR="00FB4382" w:rsidRPr="00FB4382" w:rsidRDefault="00FB4382" w:rsidP="00FB4382">
      <w:pPr>
        <w:snapToGrid w:val="0"/>
        <w:ind w:firstLine="425"/>
        <w:jc w:val="both"/>
        <w:rPr>
          <w:rFonts w:eastAsia="宋体"/>
          <w:sz w:val="20"/>
          <w:szCs w:val="20"/>
          <w:lang w:eastAsia="zh-CN" w:bidi="ar-EG"/>
        </w:rPr>
        <w:sectPr w:rsidR="00FB4382" w:rsidRPr="00FB4382" w:rsidSect="00AC4CF7">
          <w:headerReference w:type="default" r:id="rId74"/>
          <w:footerReference w:type="even" r:id="rId75"/>
          <w:footerReference w:type="default" r:id="rId76"/>
          <w:type w:val="continuous"/>
          <w:pgSz w:w="12242" w:h="15842" w:code="1"/>
          <w:pgMar w:top="1440" w:right="1440" w:bottom="1440" w:left="1440" w:header="720" w:footer="720" w:gutter="0"/>
          <w:cols w:num="2" w:space="720"/>
          <w:noEndnote/>
          <w:docGrid w:linePitch="326"/>
        </w:sectPr>
      </w:pPr>
    </w:p>
    <w:p w:rsidR="00EE0422" w:rsidRPr="00FB4382" w:rsidRDefault="00635E53" w:rsidP="00FB4382">
      <w:pPr>
        <w:snapToGrid w:val="0"/>
        <w:jc w:val="center"/>
        <w:rPr>
          <w:rFonts w:eastAsia="宋体"/>
          <w:sz w:val="20"/>
          <w:szCs w:val="20"/>
          <w:lang w:eastAsia="zh-CN" w:bidi="ar-EG"/>
        </w:rPr>
      </w:pPr>
      <w:r>
        <w:rPr>
          <w:rFonts w:eastAsia="宋体"/>
          <w:noProof/>
          <w:sz w:val="20"/>
          <w:szCs w:val="20"/>
          <w:lang w:eastAsia="zh-CN"/>
        </w:rPr>
        <w:lastRenderedPageBreak/>
        <w:drawing>
          <wp:inline distT="0" distB="0" distL="0" distR="0">
            <wp:extent cx="4500245" cy="302133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cstate="print"/>
                    <a:srcRect/>
                    <a:stretch>
                      <a:fillRect/>
                    </a:stretch>
                  </pic:blipFill>
                  <pic:spPr bwMode="auto">
                    <a:xfrm>
                      <a:off x="0" y="0"/>
                      <a:ext cx="4500245" cy="3021330"/>
                    </a:xfrm>
                    <a:prstGeom prst="rect">
                      <a:avLst/>
                    </a:prstGeom>
                    <a:noFill/>
                    <a:ln w="9525">
                      <a:noFill/>
                      <a:miter lim="800000"/>
                      <a:headEnd/>
                      <a:tailEnd/>
                    </a:ln>
                  </pic:spPr>
                </pic:pic>
              </a:graphicData>
            </a:graphic>
          </wp:inline>
        </w:drawing>
      </w:r>
    </w:p>
    <w:p w:rsidR="00EE0422" w:rsidRPr="00FB4382" w:rsidRDefault="00EE0422" w:rsidP="00FB4382">
      <w:pPr>
        <w:snapToGrid w:val="0"/>
        <w:jc w:val="center"/>
        <w:rPr>
          <w:rFonts w:eastAsia="宋体"/>
          <w:b/>
          <w:bCs/>
          <w:sz w:val="20"/>
          <w:szCs w:val="20"/>
          <w:lang w:eastAsia="zh-CN" w:bidi="ar-EG"/>
        </w:rPr>
      </w:pPr>
      <w:r w:rsidRPr="00FB4382">
        <w:rPr>
          <w:rFonts w:eastAsia="宋体"/>
          <w:b/>
          <w:bCs/>
          <w:sz w:val="20"/>
          <w:szCs w:val="20"/>
          <w:lang w:eastAsia="zh-CN" w:bidi="ar-EG"/>
        </w:rPr>
        <w:t>Fig.(20): Distribution of skin friction for different pile materials</w:t>
      </w:r>
    </w:p>
    <w:p w:rsidR="00FB4382" w:rsidRPr="00FB4382" w:rsidRDefault="00FB4382" w:rsidP="00FB4382">
      <w:pPr>
        <w:snapToGrid w:val="0"/>
        <w:ind w:firstLine="425"/>
        <w:jc w:val="both"/>
        <w:rPr>
          <w:rFonts w:eastAsia="宋体"/>
          <w:b/>
          <w:bCs/>
          <w:sz w:val="20"/>
          <w:szCs w:val="20"/>
          <w:lang w:eastAsia="zh-CN" w:bidi="ar-EG"/>
        </w:rPr>
      </w:pPr>
    </w:p>
    <w:p w:rsidR="00EE0422" w:rsidRPr="00FB4382" w:rsidRDefault="00635E53" w:rsidP="00FB4382">
      <w:pPr>
        <w:snapToGrid w:val="0"/>
        <w:jc w:val="center"/>
        <w:rPr>
          <w:rFonts w:eastAsia="宋体"/>
          <w:sz w:val="20"/>
          <w:szCs w:val="20"/>
          <w:lang w:eastAsia="zh-CN" w:bidi="ar-EG"/>
        </w:rPr>
      </w:pPr>
      <w:r>
        <w:rPr>
          <w:noProof/>
          <w:sz w:val="20"/>
          <w:szCs w:val="20"/>
          <w:lang w:eastAsia="zh-CN"/>
        </w:rPr>
        <w:drawing>
          <wp:inline distT="0" distB="0" distL="0" distR="0">
            <wp:extent cx="3901647" cy="2638386"/>
            <wp:effectExtent l="0" t="0" r="2333" b="1309"/>
            <wp:docPr id="17"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EE0422" w:rsidRPr="00FB4382" w:rsidRDefault="00EE0422" w:rsidP="00FB4382">
      <w:pPr>
        <w:snapToGrid w:val="0"/>
        <w:jc w:val="center"/>
        <w:rPr>
          <w:rFonts w:eastAsia="宋体"/>
          <w:b/>
          <w:bCs/>
          <w:sz w:val="20"/>
          <w:szCs w:val="20"/>
          <w:lang w:eastAsia="zh-CN" w:bidi="ar-EG"/>
        </w:rPr>
      </w:pPr>
      <w:r w:rsidRPr="00FB4382">
        <w:rPr>
          <w:rFonts w:eastAsia="宋体"/>
          <w:b/>
          <w:bCs/>
          <w:sz w:val="20"/>
          <w:szCs w:val="20"/>
          <w:lang w:eastAsia="zh-CN" w:bidi="ar-EG"/>
        </w:rPr>
        <w:t xml:space="preserve">Fig.(21): Effect of changing pile material on </w:t>
      </w:r>
      <w:proofErr w:type="spellStart"/>
      <w:r w:rsidRPr="00FB4382">
        <w:rPr>
          <w:rFonts w:eastAsia="宋体"/>
          <w:b/>
          <w:bCs/>
          <w:sz w:val="20"/>
          <w:szCs w:val="20"/>
          <w:lang w:eastAsia="zh-CN" w:bidi="ar-EG"/>
        </w:rPr>
        <w:t>dragload</w:t>
      </w:r>
      <w:proofErr w:type="spellEnd"/>
    </w:p>
    <w:p w:rsidR="00FB4382" w:rsidRDefault="00FB4382" w:rsidP="00FB4382">
      <w:pPr>
        <w:snapToGrid w:val="0"/>
        <w:jc w:val="both"/>
        <w:rPr>
          <w:rFonts w:eastAsia="宋体"/>
          <w:b/>
          <w:bCs/>
          <w:sz w:val="20"/>
          <w:szCs w:val="20"/>
          <w:lang w:eastAsia="zh-CN" w:bidi="ar-EG"/>
        </w:rPr>
      </w:pPr>
    </w:p>
    <w:p w:rsidR="00FB4382" w:rsidRPr="00FB4382" w:rsidRDefault="00FB4382" w:rsidP="00FB4382">
      <w:pPr>
        <w:snapToGrid w:val="0"/>
        <w:jc w:val="both"/>
        <w:rPr>
          <w:rFonts w:eastAsia="宋体"/>
          <w:b/>
          <w:bCs/>
          <w:sz w:val="20"/>
          <w:szCs w:val="20"/>
          <w:lang w:eastAsia="zh-CN" w:bidi="ar-EG"/>
        </w:rPr>
        <w:sectPr w:rsidR="00FB4382" w:rsidRPr="00FB4382" w:rsidSect="00AC4CF7">
          <w:headerReference w:type="default" r:id="rId79"/>
          <w:footerReference w:type="even" r:id="rId80"/>
          <w:footerReference w:type="default" r:id="rId81"/>
          <w:type w:val="continuous"/>
          <w:pgSz w:w="12242" w:h="15842" w:code="1"/>
          <w:pgMar w:top="1440" w:right="1440" w:bottom="1440" w:left="1440" w:header="720" w:footer="720" w:gutter="0"/>
          <w:cols w:space="720"/>
          <w:noEndnote/>
          <w:docGrid w:linePitch="326"/>
        </w:sectPr>
      </w:pPr>
    </w:p>
    <w:p w:rsidR="00EE0422" w:rsidRPr="00FB4382" w:rsidRDefault="00EE0422" w:rsidP="00FB4382">
      <w:pPr>
        <w:snapToGrid w:val="0"/>
        <w:jc w:val="both"/>
        <w:rPr>
          <w:rFonts w:eastAsia="宋体"/>
          <w:b/>
          <w:bCs/>
          <w:sz w:val="20"/>
          <w:szCs w:val="20"/>
          <w:lang w:eastAsia="zh-CN" w:bidi="ar-EG"/>
        </w:rPr>
      </w:pPr>
      <w:r w:rsidRPr="00FB4382">
        <w:rPr>
          <w:rFonts w:eastAsia="宋体"/>
          <w:b/>
          <w:bCs/>
          <w:sz w:val="20"/>
          <w:szCs w:val="20"/>
          <w:lang w:eastAsia="zh-CN" w:bidi="ar-EG"/>
        </w:rPr>
        <w:lastRenderedPageBreak/>
        <w:t>3.5.Effect of Pile Section Shape</w:t>
      </w:r>
    </w:p>
    <w:p w:rsidR="00EE0422" w:rsidRPr="00FB4382" w:rsidRDefault="00EE0422" w:rsidP="00FB4382">
      <w:pPr>
        <w:snapToGrid w:val="0"/>
        <w:ind w:firstLine="425"/>
        <w:jc w:val="both"/>
        <w:rPr>
          <w:rFonts w:eastAsia="宋体"/>
          <w:sz w:val="20"/>
          <w:szCs w:val="20"/>
          <w:lang w:eastAsia="zh-CN" w:bidi="ar-EG"/>
        </w:rPr>
      </w:pPr>
      <w:r w:rsidRPr="00FB4382">
        <w:rPr>
          <w:rFonts w:eastAsia="宋体"/>
          <w:sz w:val="20"/>
          <w:szCs w:val="20"/>
          <w:lang w:eastAsia="zh-CN" w:bidi="ar-EG"/>
        </w:rPr>
        <w:t>The problem was reanalyzed using a hollow steel pipe pile instead of steel solid pile, to investigate the effect of pile section shape on the results. The pipe is assumed to have outer and inner diameters as 0.5m and 0.3m respectively.</w:t>
      </w:r>
    </w:p>
    <w:p w:rsidR="00EE0422" w:rsidRPr="00FB4382" w:rsidRDefault="00EE0422" w:rsidP="00FB4382">
      <w:pPr>
        <w:snapToGrid w:val="0"/>
        <w:ind w:firstLine="425"/>
        <w:jc w:val="both"/>
        <w:rPr>
          <w:rFonts w:eastAsia="宋体"/>
          <w:sz w:val="20"/>
          <w:szCs w:val="20"/>
          <w:lang w:eastAsia="zh-CN" w:bidi="ar-EG"/>
        </w:rPr>
      </w:pPr>
      <w:r w:rsidRPr="00FB4382">
        <w:rPr>
          <w:rFonts w:eastAsia="宋体"/>
          <w:sz w:val="20"/>
          <w:szCs w:val="20"/>
          <w:lang w:eastAsia="zh-CN" w:bidi="ar-EG"/>
        </w:rPr>
        <w:t>Figure (22) demonstrates that the effect of changing pile section shape on the value of skin friction on the pile is found to be small for both 2D and 3D analysis. A slight difference was found between 2D and 3D results.</w:t>
      </w:r>
    </w:p>
    <w:p w:rsidR="00EE0422" w:rsidRPr="00FB4382" w:rsidRDefault="00EE0422" w:rsidP="00FB4382">
      <w:pPr>
        <w:snapToGrid w:val="0"/>
        <w:ind w:firstLine="425"/>
        <w:jc w:val="both"/>
        <w:rPr>
          <w:rFonts w:eastAsia="宋体"/>
          <w:sz w:val="20"/>
          <w:szCs w:val="20"/>
          <w:lang w:eastAsia="zh-CN" w:bidi="ar-EG"/>
        </w:rPr>
      </w:pPr>
      <w:proofErr w:type="spellStart"/>
      <w:r w:rsidRPr="00FB4382">
        <w:rPr>
          <w:rFonts w:eastAsia="宋体"/>
          <w:sz w:val="20"/>
          <w:szCs w:val="20"/>
          <w:lang w:eastAsia="zh-CN" w:bidi="ar-EG"/>
        </w:rPr>
        <w:lastRenderedPageBreak/>
        <w:t>Dragload</w:t>
      </w:r>
      <w:proofErr w:type="spellEnd"/>
      <w:r w:rsidRPr="00FB4382">
        <w:rPr>
          <w:rFonts w:eastAsia="宋体"/>
          <w:sz w:val="20"/>
          <w:szCs w:val="20"/>
          <w:lang w:eastAsia="zh-CN" w:bidi="ar-EG"/>
        </w:rPr>
        <w:t xml:space="preserve"> values for piles with the same section shape are almost the same for both 2D and 3D modeling, as shown in figure (23). But a slight difference was found between solid steel piles and hollow ones.</w:t>
      </w:r>
    </w:p>
    <w:p w:rsidR="00EE0422" w:rsidRPr="00FB4382" w:rsidRDefault="00EE0422" w:rsidP="00FB4382">
      <w:pPr>
        <w:snapToGrid w:val="0"/>
        <w:ind w:firstLine="425"/>
        <w:jc w:val="both"/>
        <w:rPr>
          <w:rFonts w:eastAsia="宋体"/>
          <w:sz w:val="20"/>
          <w:szCs w:val="20"/>
          <w:lang w:eastAsia="zh-CN" w:bidi="ar-EG"/>
        </w:rPr>
      </w:pPr>
      <w:r w:rsidRPr="00FB4382">
        <w:rPr>
          <w:rFonts w:eastAsia="宋体"/>
          <w:sz w:val="20"/>
          <w:szCs w:val="20"/>
          <w:lang w:eastAsia="zh-CN" w:bidi="ar-EG"/>
        </w:rPr>
        <w:t>The neutral plane is almost the same for solid and hollow pipe piles, as shown in figure (22). A slight difference was found between 2D and 3D modeling for the location of neutral plane.</w:t>
      </w:r>
    </w:p>
    <w:p w:rsidR="00217898" w:rsidRPr="00FB4382" w:rsidRDefault="00217898" w:rsidP="00FB4382">
      <w:pPr>
        <w:snapToGrid w:val="0"/>
        <w:ind w:firstLine="425"/>
        <w:jc w:val="both"/>
        <w:rPr>
          <w:rFonts w:eastAsia="宋体"/>
          <w:sz w:val="20"/>
          <w:szCs w:val="20"/>
          <w:lang w:eastAsia="zh-CN" w:bidi="ar-EG"/>
        </w:rPr>
        <w:sectPr w:rsidR="00217898" w:rsidRPr="00FB4382" w:rsidSect="00AC4CF7">
          <w:headerReference w:type="default" r:id="rId82"/>
          <w:footerReference w:type="even" r:id="rId83"/>
          <w:footerReference w:type="default" r:id="rId84"/>
          <w:type w:val="continuous"/>
          <w:pgSz w:w="12242" w:h="15842" w:code="1"/>
          <w:pgMar w:top="1440" w:right="1440" w:bottom="1440" w:left="1440" w:header="720" w:footer="720" w:gutter="0"/>
          <w:cols w:num="2" w:space="720"/>
          <w:noEndnote/>
          <w:docGrid w:linePitch="326"/>
        </w:sectPr>
      </w:pPr>
    </w:p>
    <w:tbl>
      <w:tblPr>
        <w:tblW w:w="0" w:type="auto"/>
        <w:jc w:val="center"/>
        <w:tblLook w:val="04A0"/>
      </w:tblPr>
      <w:tblGrid>
        <w:gridCol w:w="9243"/>
      </w:tblGrid>
      <w:tr w:rsidR="00217898" w:rsidRPr="00FB4382" w:rsidTr="00FD21D4">
        <w:trPr>
          <w:jc w:val="center"/>
        </w:trPr>
        <w:tc>
          <w:tcPr>
            <w:tcW w:w="9243" w:type="dxa"/>
          </w:tcPr>
          <w:p w:rsidR="00217898" w:rsidRPr="00FB4382" w:rsidRDefault="00635E53" w:rsidP="00FB4382">
            <w:pPr>
              <w:snapToGrid w:val="0"/>
              <w:jc w:val="center"/>
              <w:rPr>
                <w:rFonts w:eastAsia="宋体"/>
                <w:color w:val="000000"/>
                <w:sz w:val="20"/>
                <w:szCs w:val="20"/>
                <w:lang w:eastAsia="zh-CN" w:bidi="ar-EG"/>
              </w:rPr>
            </w:pPr>
            <w:r>
              <w:rPr>
                <w:noProof/>
                <w:color w:val="000000"/>
                <w:sz w:val="20"/>
                <w:lang w:eastAsia="zh-CN"/>
              </w:rPr>
              <w:lastRenderedPageBreak/>
              <w:drawing>
                <wp:inline distT="0" distB="0" distL="0" distR="0">
                  <wp:extent cx="4118610" cy="2679700"/>
                  <wp:effectExtent l="1905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5" cstate="print"/>
                          <a:srcRect/>
                          <a:stretch>
                            <a:fillRect/>
                          </a:stretch>
                        </pic:blipFill>
                        <pic:spPr bwMode="auto">
                          <a:xfrm>
                            <a:off x="0" y="0"/>
                            <a:ext cx="4118610" cy="2679700"/>
                          </a:xfrm>
                          <a:prstGeom prst="rect">
                            <a:avLst/>
                          </a:prstGeom>
                          <a:noFill/>
                          <a:ln w="9525">
                            <a:noFill/>
                            <a:miter lim="800000"/>
                            <a:headEnd/>
                            <a:tailEnd/>
                          </a:ln>
                        </pic:spPr>
                      </pic:pic>
                    </a:graphicData>
                  </a:graphic>
                </wp:inline>
              </w:drawing>
            </w:r>
          </w:p>
        </w:tc>
      </w:tr>
    </w:tbl>
    <w:p w:rsidR="00EE0422" w:rsidRPr="00FB4382" w:rsidRDefault="00EE0422" w:rsidP="00FB4382">
      <w:pPr>
        <w:snapToGrid w:val="0"/>
        <w:jc w:val="center"/>
        <w:rPr>
          <w:rFonts w:eastAsia="宋体"/>
          <w:b/>
          <w:bCs/>
          <w:sz w:val="20"/>
          <w:szCs w:val="20"/>
          <w:lang w:eastAsia="zh-CN" w:bidi="ar-EG"/>
        </w:rPr>
      </w:pPr>
      <w:r w:rsidRPr="00FB4382">
        <w:rPr>
          <w:rFonts w:eastAsia="宋体"/>
          <w:b/>
          <w:bCs/>
          <w:sz w:val="20"/>
          <w:szCs w:val="20"/>
          <w:lang w:eastAsia="zh-CN" w:bidi="ar-EG"/>
        </w:rPr>
        <w:t>Fig.(22): Distribution of skin friction for different pile section shapes</w:t>
      </w:r>
    </w:p>
    <w:p w:rsidR="00FB4382" w:rsidRPr="00FB4382" w:rsidRDefault="00FB4382" w:rsidP="00FB4382">
      <w:pPr>
        <w:snapToGrid w:val="0"/>
        <w:ind w:firstLine="425"/>
        <w:jc w:val="both"/>
        <w:rPr>
          <w:rFonts w:eastAsia="宋体"/>
          <w:b/>
          <w:bCs/>
          <w:sz w:val="20"/>
          <w:szCs w:val="20"/>
          <w:lang w:eastAsia="zh-CN" w:bidi="ar-EG"/>
        </w:rPr>
      </w:pPr>
    </w:p>
    <w:p w:rsidR="00EE0422" w:rsidRPr="00FB4382" w:rsidRDefault="00635E53" w:rsidP="00FB4382">
      <w:pPr>
        <w:snapToGrid w:val="0"/>
        <w:jc w:val="center"/>
        <w:rPr>
          <w:rFonts w:eastAsia="宋体"/>
          <w:sz w:val="20"/>
          <w:szCs w:val="20"/>
          <w:lang w:eastAsia="zh-CN" w:bidi="ar-EG"/>
        </w:rPr>
      </w:pPr>
      <w:r>
        <w:rPr>
          <w:noProof/>
          <w:sz w:val="20"/>
          <w:szCs w:val="20"/>
          <w:lang w:eastAsia="zh-CN"/>
        </w:rPr>
        <w:drawing>
          <wp:inline distT="0" distB="0" distL="0" distR="0">
            <wp:extent cx="3800475" cy="2702798"/>
            <wp:effectExtent l="0" t="0" r="0" b="397"/>
            <wp:docPr id="18"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EE0422" w:rsidRPr="00FB4382" w:rsidRDefault="00EE0422" w:rsidP="00635E53">
      <w:pPr>
        <w:snapToGrid w:val="0"/>
        <w:jc w:val="center"/>
        <w:rPr>
          <w:rFonts w:eastAsia="宋体"/>
          <w:b/>
          <w:bCs/>
          <w:sz w:val="20"/>
          <w:szCs w:val="20"/>
          <w:lang w:eastAsia="zh-CN" w:bidi="ar-EG"/>
        </w:rPr>
      </w:pPr>
      <w:r w:rsidRPr="00FB4382">
        <w:rPr>
          <w:rFonts w:eastAsia="宋体"/>
          <w:b/>
          <w:bCs/>
          <w:sz w:val="20"/>
          <w:szCs w:val="20"/>
          <w:lang w:eastAsia="zh-CN" w:bidi="ar-EG"/>
        </w:rPr>
        <w:t xml:space="preserve">Fig.(23): Effect of changing pile section shape on </w:t>
      </w:r>
      <w:proofErr w:type="spellStart"/>
      <w:r w:rsidRPr="00FB4382">
        <w:rPr>
          <w:rFonts w:eastAsia="宋体"/>
          <w:b/>
          <w:bCs/>
          <w:sz w:val="20"/>
          <w:szCs w:val="20"/>
          <w:lang w:eastAsia="zh-CN" w:bidi="ar-EG"/>
        </w:rPr>
        <w:t>dragload</w:t>
      </w:r>
      <w:proofErr w:type="spellEnd"/>
    </w:p>
    <w:p w:rsidR="00FB4382" w:rsidRDefault="00FB4382" w:rsidP="00FB4382">
      <w:pPr>
        <w:autoSpaceDE w:val="0"/>
        <w:autoSpaceDN w:val="0"/>
        <w:adjustRightInd w:val="0"/>
        <w:snapToGrid w:val="0"/>
        <w:ind w:firstLine="425"/>
        <w:jc w:val="both"/>
        <w:rPr>
          <w:rFonts w:eastAsia="宋体"/>
          <w:b/>
          <w:bCs/>
          <w:sz w:val="20"/>
          <w:szCs w:val="20"/>
          <w:lang w:eastAsia="zh-CN" w:bidi="ar-EG"/>
        </w:rPr>
      </w:pPr>
    </w:p>
    <w:p w:rsidR="005D54A7" w:rsidRDefault="005D54A7" w:rsidP="00FB4382">
      <w:pPr>
        <w:autoSpaceDE w:val="0"/>
        <w:autoSpaceDN w:val="0"/>
        <w:adjustRightInd w:val="0"/>
        <w:snapToGrid w:val="0"/>
        <w:ind w:firstLine="425"/>
        <w:jc w:val="both"/>
        <w:rPr>
          <w:rFonts w:eastAsia="宋体"/>
          <w:b/>
          <w:bCs/>
          <w:sz w:val="20"/>
          <w:szCs w:val="20"/>
          <w:lang w:eastAsia="zh-CN" w:bidi="ar-EG"/>
        </w:rPr>
      </w:pPr>
    </w:p>
    <w:p w:rsidR="00FB4382" w:rsidRPr="00FB4382" w:rsidRDefault="00FB4382" w:rsidP="00FB4382">
      <w:pPr>
        <w:autoSpaceDE w:val="0"/>
        <w:autoSpaceDN w:val="0"/>
        <w:adjustRightInd w:val="0"/>
        <w:snapToGrid w:val="0"/>
        <w:ind w:firstLine="425"/>
        <w:jc w:val="both"/>
        <w:rPr>
          <w:rFonts w:eastAsia="宋体"/>
          <w:b/>
          <w:bCs/>
          <w:sz w:val="20"/>
          <w:szCs w:val="20"/>
          <w:lang w:eastAsia="zh-CN" w:bidi="ar-EG"/>
        </w:rPr>
        <w:sectPr w:rsidR="00FB4382" w:rsidRPr="00FB4382" w:rsidSect="00AC4CF7">
          <w:type w:val="continuous"/>
          <w:pgSz w:w="12242" w:h="15842" w:code="1"/>
          <w:pgMar w:top="1440" w:right="1440" w:bottom="1440" w:left="1440" w:header="720" w:footer="720" w:gutter="0"/>
          <w:cols w:space="720"/>
          <w:noEndnote/>
          <w:docGrid w:linePitch="326"/>
        </w:sectPr>
      </w:pPr>
    </w:p>
    <w:p w:rsidR="00EE0422" w:rsidRPr="00FB4382" w:rsidRDefault="00EE0422" w:rsidP="00FB4382">
      <w:pPr>
        <w:autoSpaceDE w:val="0"/>
        <w:autoSpaceDN w:val="0"/>
        <w:adjustRightInd w:val="0"/>
        <w:snapToGrid w:val="0"/>
        <w:jc w:val="both"/>
        <w:rPr>
          <w:rFonts w:eastAsia="宋体"/>
          <w:b/>
          <w:bCs/>
          <w:sz w:val="20"/>
          <w:szCs w:val="20"/>
          <w:lang w:eastAsia="zh-CN" w:bidi="ar-EG"/>
        </w:rPr>
      </w:pPr>
      <w:r w:rsidRPr="00FB4382">
        <w:rPr>
          <w:rFonts w:eastAsia="宋体"/>
          <w:b/>
          <w:bCs/>
          <w:sz w:val="20"/>
          <w:szCs w:val="20"/>
          <w:lang w:eastAsia="zh-CN" w:bidi="ar-EG"/>
        </w:rPr>
        <w:lastRenderedPageBreak/>
        <w:t>3.6.Effect of Pile Surface Coating</w:t>
      </w:r>
    </w:p>
    <w:p w:rsidR="00EE0422" w:rsidRPr="00FB4382" w:rsidRDefault="00EE0422"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Usage of some materials as bitumen to reduce the value of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w:t>
      </w:r>
      <w:r w:rsidR="009A1F3B" w:rsidRPr="00FB4382">
        <w:rPr>
          <w:rFonts w:eastAsia="宋体"/>
          <w:sz w:val="20"/>
          <w:szCs w:val="20"/>
          <w:lang w:eastAsia="zh-CN" w:bidi="ar-EG"/>
        </w:rPr>
        <w:t>effects</w:t>
      </w:r>
      <w:r w:rsidRPr="00FB4382">
        <w:rPr>
          <w:rFonts w:eastAsia="宋体"/>
          <w:sz w:val="20"/>
          <w:szCs w:val="20"/>
          <w:lang w:eastAsia="zh-CN" w:bidi="ar-EG"/>
        </w:rPr>
        <w:t xml:space="preserve"> on the pile have been reported in many researches [6,18,19]. In these researches, to simulate bitumen coated pile a β value of 0.033 is used which is corresponding to a frictional coefficient μ of 0.05.</w:t>
      </w:r>
    </w:p>
    <w:p w:rsidR="00EE0422" w:rsidRPr="00FB4382" w:rsidRDefault="00EE0422"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 xml:space="preserve">From figure (24), both negative and positive skin friction are significantly decreased due to bituminous coating on pile shaft. 2D and 3D results </w:t>
      </w:r>
      <w:r w:rsidRPr="00FB4382">
        <w:rPr>
          <w:rFonts w:eastAsia="宋体"/>
          <w:sz w:val="20"/>
          <w:szCs w:val="20"/>
          <w:lang w:eastAsia="zh-CN" w:bidi="ar-EG"/>
        </w:rPr>
        <w:lastRenderedPageBreak/>
        <w:t xml:space="preserve">are approximately the same. Figure (25) shows that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affected totally by using bituminous coating technique; </w:t>
      </w:r>
      <w:proofErr w:type="spellStart"/>
      <w:r w:rsidRPr="00FB4382">
        <w:rPr>
          <w:rFonts w:eastAsia="宋体"/>
          <w:sz w:val="20"/>
          <w:szCs w:val="20"/>
          <w:lang w:eastAsia="zh-CN" w:bidi="ar-EG"/>
        </w:rPr>
        <w:t>dragload</w:t>
      </w:r>
      <w:proofErr w:type="spellEnd"/>
      <w:r w:rsidRPr="00FB4382">
        <w:rPr>
          <w:rFonts w:eastAsia="宋体"/>
          <w:sz w:val="20"/>
          <w:szCs w:val="20"/>
          <w:lang w:eastAsia="zh-CN" w:bidi="ar-EG"/>
        </w:rPr>
        <w:t xml:space="preserve"> has reduced by about 72% to 75% for both 2D and 3D results.</w:t>
      </w:r>
    </w:p>
    <w:p w:rsidR="00EE0422" w:rsidRPr="00FB4382" w:rsidRDefault="00EE0422" w:rsidP="00FB4382">
      <w:pPr>
        <w:autoSpaceDE w:val="0"/>
        <w:autoSpaceDN w:val="0"/>
        <w:adjustRightInd w:val="0"/>
        <w:snapToGrid w:val="0"/>
        <w:ind w:firstLine="425"/>
        <w:jc w:val="both"/>
        <w:rPr>
          <w:rFonts w:eastAsia="宋体"/>
          <w:sz w:val="20"/>
          <w:szCs w:val="20"/>
          <w:lang w:eastAsia="zh-CN" w:bidi="ar-EG"/>
        </w:rPr>
      </w:pPr>
      <w:r w:rsidRPr="00FB4382">
        <w:rPr>
          <w:rFonts w:eastAsia="宋体"/>
          <w:sz w:val="20"/>
          <w:szCs w:val="20"/>
          <w:lang w:eastAsia="zh-CN" w:bidi="ar-EG"/>
        </w:rPr>
        <w:t>The location of neutral plane in 2D and 3D analysis moves downwards with the presence of bitumen coating. A slight difference was found between 2D and 3D modeling for the location of neutral plane.</w:t>
      </w:r>
    </w:p>
    <w:p w:rsidR="00FB4382" w:rsidRPr="00FB4382" w:rsidRDefault="00FB4382" w:rsidP="00FB4382">
      <w:pPr>
        <w:autoSpaceDE w:val="0"/>
        <w:autoSpaceDN w:val="0"/>
        <w:adjustRightInd w:val="0"/>
        <w:snapToGrid w:val="0"/>
        <w:ind w:firstLine="425"/>
        <w:jc w:val="both"/>
        <w:rPr>
          <w:rFonts w:eastAsia="宋体"/>
          <w:sz w:val="20"/>
          <w:szCs w:val="20"/>
          <w:lang w:eastAsia="zh-CN" w:bidi="ar-EG"/>
        </w:rPr>
        <w:sectPr w:rsidR="00FB4382" w:rsidRPr="00FB4382" w:rsidSect="00AC4CF7">
          <w:type w:val="continuous"/>
          <w:pgSz w:w="12242" w:h="15842" w:code="1"/>
          <w:pgMar w:top="1440" w:right="1440" w:bottom="1440" w:left="1440" w:header="720" w:footer="720" w:gutter="0"/>
          <w:cols w:num="2" w:space="720"/>
          <w:noEndnote/>
          <w:docGrid w:linePitch="326"/>
        </w:sectPr>
      </w:pPr>
    </w:p>
    <w:p w:rsidR="00EE0422" w:rsidRPr="00FB4382" w:rsidRDefault="00635E53" w:rsidP="00FB4382">
      <w:pPr>
        <w:autoSpaceDE w:val="0"/>
        <w:autoSpaceDN w:val="0"/>
        <w:adjustRightInd w:val="0"/>
        <w:snapToGrid w:val="0"/>
        <w:jc w:val="center"/>
        <w:rPr>
          <w:rFonts w:eastAsia="宋体"/>
          <w:sz w:val="20"/>
          <w:szCs w:val="18"/>
          <w:lang w:eastAsia="zh-CN" w:bidi="ar-EG"/>
        </w:rPr>
      </w:pPr>
      <w:r>
        <w:rPr>
          <w:rFonts w:eastAsia="宋体"/>
          <w:noProof/>
          <w:sz w:val="20"/>
          <w:szCs w:val="18"/>
          <w:lang w:eastAsia="zh-CN"/>
        </w:rPr>
        <w:lastRenderedPageBreak/>
        <w:drawing>
          <wp:inline distT="0" distB="0" distL="0" distR="0">
            <wp:extent cx="3554095" cy="2472690"/>
            <wp:effectExtent l="1905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7" cstate="print"/>
                    <a:srcRect/>
                    <a:stretch>
                      <a:fillRect/>
                    </a:stretch>
                  </pic:blipFill>
                  <pic:spPr bwMode="auto">
                    <a:xfrm>
                      <a:off x="0" y="0"/>
                      <a:ext cx="3554095" cy="2472690"/>
                    </a:xfrm>
                    <a:prstGeom prst="rect">
                      <a:avLst/>
                    </a:prstGeom>
                    <a:noFill/>
                    <a:ln w="9525">
                      <a:noFill/>
                      <a:miter lim="800000"/>
                      <a:headEnd/>
                      <a:tailEnd/>
                    </a:ln>
                  </pic:spPr>
                </pic:pic>
              </a:graphicData>
            </a:graphic>
          </wp:inline>
        </w:drawing>
      </w:r>
    </w:p>
    <w:p w:rsidR="00EE0422" w:rsidRDefault="00EE0422" w:rsidP="00FB4382">
      <w:pPr>
        <w:autoSpaceDE w:val="0"/>
        <w:autoSpaceDN w:val="0"/>
        <w:adjustRightInd w:val="0"/>
        <w:snapToGrid w:val="0"/>
        <w:jc w:val="center"/>
        <w:rPr>
          <w:rFonts w:eastAsia="宋体"/>
          <w:b/>
          <w:bCs/>
          <w:sz w:val="20"/>
          <w:szCs w:val="18"/>
          <w:lang w:eastAsia="zh-CN" w:bidi="ar-EG"/>
        </w:rPr>
      </w:pPr>
      <w:r w:rsidRPr="00FB4382">
        <w:rPr>
          <w:rFonts w:eastAsia="宋体"/>
          <w:b/>
          <w:bCs/>
          <w:sz w:val="20"/>
          <w:szCs w:val="18"/>
          <w:lang w:eastAsia="zh-CN" w:bidi="ar-EG"/>
        </w:rPr>
        <w:t>Fig.(24): Distribution of skin friction for different pile materials and shapes</w:t>
      </w:r>
    </w:p>
    <w:p w:rsidR="00635E53" w:rsidRPr="00FB4382" w:rsidRDefault="00635E53" w:rsidP="00FB4382">
      <w:pPr>
        <w:autoSpaceDE w:val="0"/>
        <w:autoSpaceDN w:val="0"/>
        <w:adjustRightInd w:val="0"/>
        <w:snapToGrid w:val="0"/>
        <w:jc w:val="center"/>
        <w:rPr>
          <w:rFonts w:eastAsia="宋体"/>
          <w:b/>
          <w:bCs/>
          <w:sz w:val="20"/>
          <w:szCs w:val="18"/>
          <w:lang w:eastAsia="zh-CN" w:bidi="ar-EG"/>
        </w:rPr>
      </w:pPr>
    </w:p>
    <w:p w:rsidR="00EE0422" w:rsidRPr="00FB4382" w:rsidRDefault="00635E53" w:rsidP="00FB4382">
      <w:pPr>
        <w:autoSpaceDE w:val="0"/>
        <w:autoSpaceDN w:val="0"/>
        <w:adjustRightInd w:val="0"/>
        <w:snapToGrid w:val="0"/>
        <w:jc w:val="center"/>
        <w:rPr>
          <w:rFonts w:eastAsia="宋体"/>
          <w:sz w:val="20"/>
          <w:szCs w:val="20"/>
          <w:lang w:eastAsia="zh-CN" w:bidi="ar-EG"/>
        </w:rPr>
      </w:pPr>
      <w:r>
        <w:rPr>
          <w:rFonts w:eastAsia="宋体"/>
          <w:noProof/>
          <w:sz w:val="20"/>
          <w:szCs w:val="20"/>
          <w:lang w:eastAsia="zh-CN"/>
        </w:rPr>
        <w:drawing>
          <wp:inline distT="0" distB="0" distL="0" distR="0">
            <wp:extent cx="3506470" cy="209931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8" cstate="print"/>
                    <a:srcRect/>
                    <a:stretch>
                      <a:fillRect/>
                    </a:stretch>
                  </pic:blipFill>
                  <pic:spPr bwMode="auto">
                    <a:xfrm>
                      <a:off x="0" y="0"/>
                      <a:ext cx="3506470" cy="2099310"/>
                    </a:xfrm>
                    <a:prstGeom prst="rect">
                      <a:avLst/>
                    </a:prstGeom>
                    <a:noFill/>
                    <a:ln w="9525">
                      <a:noFill/>
                      <a:miter lim="800000"/>
                      <a:headEnd/>
                      <a:tailEnd/>
                    </a:ln>
                  </pic:spPr>
                </pic:pic>
              </a:graphicData>
            </a:graphic>
          </wp:inline>
        </w:drawing>
      </w:r>
    </w:p>
    <w:p w:rsidR="00EE0422" w:rsidRPr="00FB4382" w:rsidRDefault="00EE0422" w:rsidP="00FB4382">
      <w:pPr>
        <w:autoSpaceDE w:val="0"/>
        <w:autoSpaceDN w:val="0"/>
        <w:adjustRightInd w:val="0"/>
        <w:snapToGrid w:val="0"/>
        <w:jc w:val="center"/>
        <w:rPr>
          <w:rFonts w:eastAsia="宋体"/>
          <w:b/>
          <w:bCs/>
          <w:sz w:val="20"/>
          <w:szCs w:val="20"/>
          <w:lang w:eastAsia="zh-CN" w:bidi="ar-EG"/>
        </w:rPr>
      </w:pPr>
      <w:r w:rsidRPr="00FB4382">
        <w:rPr>
          <w:rFonts w:eastAsia="宋体"/>
          <w:b/>
          <w:bCs/>
          <w:sz w:val="20"/>
          <w:szCs w:val="20"/>
          <w:lang w:eastAsia="zh-CN" w:bidi="ar-EG"/>
        </w:rPr>
        <w:t>Fig.(25): Distribution of skin friction for different pile materials and shapes</w:t>
      </w:r>
    </w:p>
    <w:p w:rsidR="00FB4382" w:rsidRDefault="00FB4382" w:rsidP="00FB4382">
      <w:pPr>
        <w:pStyle w:val="ListParagraph"/>
        <w:snapToGrid w:val="0"/>
        <w:spacing w:after="0" w:line="240" w:lineRule="auto"/>
        <w:ind w:left="0" w:firstLine="425"/>
        <w:jc w:val="both"/>
        <w:rPr>
          <w:rFonts w:ascii="Times New Roman" w:hAnsi="Times New Roman" w:cs="Times New Roman"/>
          <w:b/>
          <w:bCs/>
          <w:sz w:val="20"/>
          <w:szCs w:val="20"/>
        </w:rPr>
      </w:pPr>
    </w:p>
    <w:p w:rsidR="00FB4382" w:rsidRPr="00FB4382" w:rsidRDefault="00FB4382" w:rsidP="00FB4382">
      <w:pPr>
        <w:pStyle w:val="ListParagraph"/>
        <w:snapToGrid w:val="0"/>
        <w:spacing w:after="0" w:line="240" w:lineRule="auto"/>
        <w:ind w:left="0" w:firstLine="425"/>
        <w:jc w:val="both"/>
        <w:rPr>
          <w:rFonts w:ascii="Times New Roman" w:hAnsi="Times New Roman" w:cs="Times New Roman"/>
          <w:b/>
          <w:bCs/>
          <w:sz w:val="20"/>
          <w:szCs w:val="20"/>
        </w:rPr>
        <w:sectPr w:rsidR="00FB4382" w:rsidRPr="00FB4382" w:rsidSect="00AC4CF7">
          <w:type w:val="continuous"/>
          <w:pgSz w:w="12242" w:h="15842" w:code="1"/>
          <w:pgMar w:top="1440" w:right="1440" w:bottom="1440" w:left="1440" w:header="720" w:footer="720" w:gutter="0"/>
          <w:cols w:space="720"/>
          <w:noEndnote/>
          <w:docGrid w:linePitch="326"/>
        </w:sectPr>
      </w:pPr>
    </w:p>
    <w:p w:rsidR="00EE0422" w:rsidRPr="00FB4382" w:rsidRDefault="009A1F3B" w:rsidP="00FB4382">
      <w:pPr>
        <w:pStyle w:val="ListParagraph"/>
        <w:snapToGrid w:val="0"/>
        <w:spacing w:after="0" w:line="240" w:lineRule="auto"/>
        <w:ind w:left="0"/>
        <w:jc w:val="both"/>
        <w:rPr>
          <w:rFonts w:ascii="Times New Roman" w:hAnsi="Times New Roman" w:cs="Times New Roman"/>
          <w:b/>
          <w:bCs/>
          <w:sz w:val="20"/>
          <w:szCs w:val="20"/>
        </w:rPr>
      </w:pPr>
      <w:r w:rsidRPr="00FB4382">
        <w:rPr>
          <w:rFonts w:ascii="Times New Roman" w:hAnsi="Times New Roman" w:cs="Times New Roman"/>
          <w:b/>
          <w:bCs/>
          <w:sz w:val="20"/>
          <w:szCs w:val="20"/>
        </w:rPr>
        <w:lastRenderedPageBreak/>
        <w:t>4. C</w:t>
      </w:r>
      <w:r w:rsidR="00217898" w:rsidRPr="00FB4382">
        <w:rPr>
          <w:rFonts w:ascii="Times New Roman" w:hAnsi="Times New Roman" w:cs="Times New Roman"/>
          <w:b/>
          <w:bCs/>
          <w:sz w:val="20"/>
          <w:szCs w:val="20"/>
        </w:rPr>
        <w:t>onclusions</w:t>
      </w:r>
    </w:p>
    <w:p w:rsidR="00EE0422" w:rsidRPr="00FB4382" w:rsidRDefault="00EE0422" w:rsidP="00FB4382">
      <w:pPr>
        <w:pStyle w:val="BodyText2"/>
        <w:snapToGrid w:val="0"/>
        <w:ind w:firstLine="425"/>
        <w:jc w:val="both"/>
        <w:rPr>
          <w:rFonts w:ascii="Times New Roman" w:hAnsi="Times New Roman" w:cs="Times New Roman"/>
          <w:b w:val="0"/>
          <w:bCs w:val="0"/>
        </w:rPr>
      </w:pPr>
      <w:r w:rsidRPr="00FB4382">
        <w:rPr>
          <w:rFonts w:ascii="Times New Roman" w:hAnsi="Times New Roman" w:cs="Times New Roman"/>
          <w:b w:val="0"/>
          <w:bCs w:val="0"/>
        </w:rPr>
        <w:t>In this study, the effect of pile-soil interface properties on piles subjected to negative skin friction is numerically investigated. Verification analysis between field data and finite element model shows that the finite element method can predict negative skin friction problems with high accuracy. A numerical study including the effect of</w:t>
      </w:r>
      <w:r w:rsidR="005D54A7">
        <w:rPr>
          <w:rFonts w:ascii="Times New Roman" w:hAnsi="Times New Roman" w:cs="Times New Roman"/>
          <w:b w:val="0"/>
          <w:bCs w:val="0"/>
        </w:rPr>
        <w:t xml:space="preserve"> </w:t>
      </w:r>
      <w:r w:rsidRPr="00FB4382">
        <w:rPr>
          <w:rFonts w:ascii="Times New Roman" w:hAnsi="Times New Roman" w:cs="Times New Roman"/>
          <w:b w:val="0"/>
          <w:bCs w:val="0"/>
        </w:rPr>
        <w:t>pile-soil interface friction coefficient value, effect of limiting displacement, the order of mesh element used, the effect of different pile materials, the effect of pile section shape and the effect of using bitumen coated piles have been studied in 2D and 3D.</w:t>
      </w:r>
    </w:p>
    <w:p w:rsidR="00EE0422" w:rsidRPr="00FB4382" w:rsidRDefault="00EE0422" w:rsidP="00FB4382">
      <w:pPr>
        <w:pStyle w:val="BodyText2"/>
        <w:snapToGrid w:val="0"/>
        <w:ind w:firstLine="425"/>
        <w:jc w:val="both"/>
        <w:rPr>
          <w:rFonts w:ascii="Times New Roman" w:hAnsi="Times New Roman" w:cs="Times New Roman"/>
          <w:b w:val="0"/>
          <w:bCs w:val="0"/>
        </w:rPr>
      </w:pPr>
      <w:r w:rsidRPr="00FB4382">
        <w:rPr>
          <w:rFonts w:ascii="Times New Roman" w:hAnsi="Times New Roman" w:cs="Times New Roman"/>
          <w:b w:val="0"/>
          <w:bCs w:val="0"/>
        </w:rPr>
        <w:t>The following conclusions could be drawn from the study:</w:t>
      </w:r>
    </w:p>
    <w:p w:rsidR="00EE0422" w:rsidRPr="00FB4382" w:rsidRDefault="00EE0422" w:rsidP="00FB4382">
      <w:pPr>
        <w:pStyle w:val="BodyText2"/>
        <w:numPr>
          <w:ilvl w:val="0"/>
          <w:numId w:val="14"/>
        </w:numPr>
        <w:autoSpaceDE/>
        <w:autoSpaceDN/>
        <w:adjustRightInd/>
        <w:snapToGrid w:val="0"/>
        <w:ind w:left="0" w:firstLine="425"/>
        <w:jc w:val="both"/>
        <w:rPr>
          <w:rFonts w:ascii="Times New Roman" w:hAnsi="Times New Roman" w:cs="Times New Roman"/>
          <w:b w:val="0"/>
          <w:bCs w:val="0"/>
        </w:rPr>
      </w:pPr>
      <w:r w:rsidRPr="00FB4382">
        <w:rPr>
          <w:rFonts w:ascii="Times New Roman" w:hAnsi="Times New Roman" w:cs="Times New Roman"/>
          <w:b w:val="0"/>
          <w:bCs w:val="0"/>
        </w:rPr>
        <w:t xml:space="preserve">Increasing the value of friction coefficient μ causes the increase of both the negative and positive skin, and consequently increases the </w:t>
      </w:r>
      <w:proofErr w:type="spellStart"/>
      <w:r w:rsidRPr="00FB4382">
        <w:rPr>
          <w:rFonts w:ascii="Times New Roman" w:hAnsi="Times New Roman" w:cs="Times New Roman"/>
          <w:b w:val="0"/>
          <w:bCs w:val="0"/>
        </w:rPr>
        <w:t>dragload</w:t>
      </w:r>
      <w:proofErr w:type="spellEnd"/>
      <w:r w:rsidRPr="00FB4382">
        <w:rPr>
          <w:rFonts w:ascii="Times New Roman" w:hAnsi="Times New Roman" w:cs="Times New Roman"/>
          <w:b w:val="0"/>
          <w:bCs w:val="0"/>
        </w:rPr>
        <w:t xml:space="preserve"> values. The location of neutral plane is inversely proportional with the value of the frictional coefficient μ.</w:t>
      </w:r>
    </w:p>
    <w:p w:rsidR="00EE0422" w:rsidRPr="00FB4382" w:rsidRDefault="00EE0422" w:rsidP="00FB4382">
      <w:pPr>
        <w:pStyle w:val="BodyText2"/>
        <w:numPr>
          <w:ilvl w:val="0"/>
          <w:numId w:val="14"/>
        </w:numPr>
        <w:autoSpaceDE/>
        <w:autoSpaceDN/>
        <w:adjustRightInd/>
        <w:snapToGrid w:val="0"/>
        <w:ind w:left="0" w:firstLine="425"/>
        <w:jc w:val="both"/>
        <w:rPr>
          <w:rFonts w:ascii="Times New Roman" w:hAnsi="Times New Roman" w:cs="Times New Roman"/>
          <w:b w:val="0"/>
          <w:bCs w:val="0"/>
        </w:rPr>
      </w:pPr>
      <w:r w:rsidRPr="00FB4382">
        <w:rPr>
          <w:rFonts w:ascii="Times New Roman" w:hAnsi="Times New Roman" w:cs="Times New Roman"/>
          <w:b w:val="0"/>
          <w:bCs w:val="0"/>
        </w:rPr>
        <w:lastRenderedPageBreak/>
        <w:t xml:space="preserve">The location of neutral plane and the distribution of skin friction are influenced in a minor way by the value of limiting displacement. </w:t>
      </w:r>
      <w:proofErr w:type="spellStart"/>
      <w:r w:rsidRPr="00FB4382">
        <w:rPr>
          <w:rFonts w:ascii="Times New Roman" w:hAnsi="Times New Roman" w:cs="Times New Roman"/>
          <w:b w:val="0"/>
          <w:bCs w:val="0"/>
        </w:rPr>
        <w:t>Dragload</w:t>
      </w:r>
      <w:proofErr w:type="spellEnd"/>
      <w:r w:rsidRPr="00FB4382">
        <w:rPr>
          <w:rFonts w:ascii="Times New Roman" w:hAnsi="Times New Roman" w:cs="Times New Roman"/>
          <w:b w:val="0"/>
          <w:bCs w:val="0"/>
        </w:rPr>
        <w:t xml:space="preserve"> is slightly affected by the value of limiting displacement.</w:t>
      </w:r>
    </w:p>
    <w:p w:rsidR="00EE0422" w:rsidRPr="00FB4382" w:rsidRDefault="00EE0422" w:rsidP="00FB4382">
      <w:pPr>
        <w:pStyle w:val="BodyText2"/>
        <w:numPr>
          <w:ilvl w:val="0"/>
          <w:numId w:val="14"/>
        </w:numPr>
        <w:autoSpaceDE/>
        <w:autoSpaceDN/>
        <w:adjustRightInd/>
        <w:snapToGrid w:val="0"/>
        <w:ind w:left="0" w:firstLine="425"/>
        <w:jc w:val="both"/>
        <w:rPr>
          <w:rFonts w:ascii="Times New Roman" w:hAnsi="Times New Roman" w:cs="Times New Roman"/>
          <w:b w:val="0"/>
          <w:bCs w:val="0"/>
        </w:rPr>
      </w:pPr>
      <w:r w:rsidRPr="00FB4382">
        <w:rPr>
          <w:rFonts w:ascii="Times New Roman" w:hAnsi="Times New Roman" w:cs="Times New Roman"/>
          <w:b w:val="0"/>
          <w:bCs w:val="0"/>
        </w:rPr>
        <w:t xml:space="preserve">Mesh elements with first order degree overestimates the skin friction and </w:t>
      </w:r>
      <w:proofErr w:type="spellStart"/>
      <w:r w:rsidRPr="00FB4382">
        <w:rPr>
          <w:rFonts w:ascii="Times New Roman" w:hAnsi="Times New Roman" w:cs="Times New Roman"/>
          <w:b w:val="0"/>
          <w:bCs w:val="0"/>
        </w:rPr>
        <w:t>dragload</w:t>
      </w:r>
      <w:proofErr w:type="spellEnd"/>
      <w:r w:rsidRPr="00FB4382">
        <w:rPr>
          <w:rFonts w:ascii="Times New Roman" w:hAnsi="Times New Roman" w:cs="Times New Roman"/>
          <w:b w:val="0"/>
          <w:bCs w:val="0"/>
        </w:rPr>
        <w:t xml:space="preserve"> compared with mesh elements with second order degree. However, the location of neutral plane is nearly the same for both mesh elements.</w:t>
      </w:r>
    </w:p>
    <w:p w:rsidR="00EE0422" w:rsidRPr="00FB4382" w:rsidRDefault="00EE0422" w:rsidP="00FB4382">
      <w:pPr>
        <w:pStyle w:val="BodyText2"/>
        <w:numPr>
          <w:ilvl w:val="0"/>
          <w:numId w:val="14"/>
        </w:numPr>
        <w:autoSpaceDE/>
        <w:autoSpaceDN/>
        <w:adjustRightInd/>
        <w:snapToGrid w:val="0"/>
        <w:ind w:left="0" w:firstLine="425"/>
        <w:jc w:val="both"/>
        <w:rPr>
          <w:rFonts w:ascii="Times New Roman" w:hAnsi="Times New Roman" w:cs="Times New Roman"/>
          <w:b w:val="0"/>
          <w:bCs w:val="0"/>
        </w:rPr>
      </w:pPr>
      <w:r w:rsidRPr="00FB4382">
        <w:rPr>
          <w:rFonts w:ascii="Times New Roman" w:hAnsi="Times New Roman" w:cs="Times New Roman"/>
          <w:b w:val="0"/>
          <w:bCs w:val="0"/>
        </w:rPr>
        <w:t xml:space="preserve">Using steel or concrete piles has no effect on the location of the neutral plane, and skin friction and </w:t>
      </w:r>
      <w:proofErr w:type="spellStart"/>
      <w:r w:rsidRPr="00FB4382">
        <w:rPr>
          <w:rFonts w:ascii="Times New Roman" w:hAnsi="Times New Roman" w:cs="Times New Roman"/>
          <w:b w:val="0"/>
          <w:bCs w:val="0"/>
        </w:rPr>
        <w:t>dragload</w:t>
      </w:r>
      <w:proofErr w:type="spellEnd"/>
      <w:r w:rsidRPr="00FB4382">
        <w:rPr>
          <w:rFonts w:ascii="Times New Roman" w:hAnsi="Times New Roman" w:cs="Times New Roman"/>
          <w:b w:val="0"/>
          <w:bCs w:val="0"/>
        </w:rPr>
        <w:t xml:space="preserve"> values were slightly affected.</w:t>
      </w:r>
    </w:p>
    <w:p w:rsidR="00EE0422" w:rsidRPr="00FB4382" w:rsidRDefault="00EE0422" w:rsidP="00FB4382">
      <w:pPr>
        <w:pStyle w:val="BodyText2"/>
        <w:numPr>
          <w:ilvl w:val="0"/>
          <w:numId w:val="14"/>
        </w:numPr>
        <w:autoSpaceDE/>
        <w:autoSpaceDN/>
        <w:adjustRightInd/>
        <w:snapToGrid w:val="0"/>
        <w:ind w:left="0" w:firstLine="425"/>
        <w:jc w:val="both"/>
        <w:rPr>
          <w:rFonts w:ascii="Times New Roman" w:hAnsi="Times New Roman" w:cs="Times New Roman"/>
          <w:b w:val="0"/>
          <w:bCs w:val="0"/>
        </w:rPr>
      </w:pPr>
      <w:r w:rsidRPr="00FB4382">
        <w:rPr>
          <w:rFonts w:ascii="Times New Roman" w:hAnsi="Times New Roman" w:cs="Times New Roman"/>
          <w:b w:val="0"/>
          <w:bCs w:val="0"/>
        </w:rPr>
        <w:t>Neutral plane location is almost the same even if the pile is solid steel pile or hollow steel pile. Moreover, good agreement between the results for both negative and positive skin friction.</w:t>
      </w:r>
    </w:p>
    <w:p w:rsidR="00EE0422" w:rsidRPr="00FB4382" w:rsidRDefault="00EE0422" w:rsidP="00FB4382">
      <w:pPr>
        <w:pStyle w:val="BodyText2"/>
        <w:numPr>
          <w:ilvl w:val="0"/>
          <w:numId w:val="14"/>
        </w:numPr>
        <w:autoSpaceDE/>
        <w:autoSpaceDN/>
        <w:adjustRightInd/>
        <w:snapToGrid w:val="0"/>
        <w:ind w:left="0" w:firstLine="425"/>
        <w:jc w:val="both"/>
        <w:rPr>
          <w:rFonts w:ascii="Times New Roman" w:hAnsi="Times New Roman" w:cs="Times New Roman"/>
          <w:b w:val="0"/>
          <w:bCs w:val="0"/>
        </w:rPr>
      </w:pPr>
      <w:r w:rsidRPr="00FB4382">
        <w:rPr>
          <w:rFonts w:ascii="Times New Roman" w:hAnsi="Times New Roman" w:cs="Times New Roman"/>
          <w:b w:val="0"/>
          <w:bCs w:val="0"/>
        </w:rPr>
        <w:t xml:space="preserve">Bituminous coating for piles has a significant effect to reduce both skin friction and </w:t>
      </w:r>
      <w:proofErr w:type="spellStart"/>
      <w:r w:rsidRPr="00FB4382">
        <w:rPr>
          <w:rFonts w:ascii="Times New Roman" w:hAnsi="Times New Roman" w:cs="Times New Roman"/>
          <w:b w:val="0"/>
          <w:bCs w:val="0"/>
        </w:rPr>
        <w:t>dragload</w:t>
      </w:r>
      <w:proofErr w:type="spellEnd"/>
      <w:r w:rsidRPr="00FB4382">
        <w:rPr>
          <w:rFonts w:ascii="Times New Roman" w:hAnsi="Times New Roman" w:cs="Times New Roman"/>
          <w:b w:val="0"/>
          <w:bCs w:val="0"/>
        </w:rPr>
        <w:t xml:space="preserve"> values. The neutral plane depth increase due to the usage of bitumen coated piles.</w:t>
      </w:r>
    </w:p>
    <w:p w:rsidR="00EE0422" w:rsidRPr="00FB4382" w:rsidRDefault="00217898" w:rsidP="00FB4382">
      <w:pPr>
        <w:pStyle w:val="ListParagraph"/>
        <w:snapToGrid w:val="0"/>
        <w:spacing w:after="0" w:line="240" w:lineRule="auto"/>
        <w:ind w:left="0"/>
        <w:jc w:val="both"/>
        <w:rPr>
          <w:rFonts w:ascii="Times New Roman" w:hAnsi="Times New Roman" w:cs="Times New Roman"/>
          <w:sz w:val="20"/>
          <w:szCs w:val="20"/>
        </w:rPr>
      </w:pPr>
      <w:r w:rsidRPr="00FB4382">
        <w:rPr>
          <w:rFonts w:ascii="Times New Roman" w:hAnsi="Times New Roman" w:cs="Times New Roman"/>
          <w:b/>
          <w:bCs/>
          <w:sz w:val="20"/>
          <w:szCs w:val="20"/>
        </w:rPr>
        <w:lastRenderedPageBreak/>
        <w:t>References</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B.H. </w:t>
      </w:r>
      <w:proofErr w:type="spellStart"/>
      <w:r w:rsidRPr="00FB4382">
        <w:rPr>
          <w:rFonts w:eastAsia="Calibri"/>
          <w:color w:val="000000"/>
          <w:sz w:val="20"/>
          <w:szCs w:val="20"/>
        </w:rPr>
        <w:t>Fellenius</w:t>
      </w:r>
      <w:proofErr w:type="spellEnd"/>
      <w:r w:rsidRPr="00FB4382">
        <w:rPr>
          <w:rFonts w:eastAsia="Calibri"/>
          <w:color w:val="000000"/>
          <w:sz w:val="20"/>
          <w:szCs w:val="20"/>
        </w:rPr>
        <w:t>,</w:t>
      </w:r>
      <w:r w:rsidR="005D54A7">
        <w:rPr>
          <w:rFonts w:hint="eastAsia"/>
          <w:color w:val="000000"/>
          <w:sz w:val="20"/>
          <w:szCs w:val="20"/>
          <w:lang w:eastAsia="zh-CN"/>
        </w:rPr>
        <w:t xml:space="preserve"> </w:t>
      </w:r>
      <w:r w:rsidRPr="00FB4382">
        <w:rPr>
          <w:rFonts w:eastAsia="Calibri"/>
          <w:color w:val="000000"/>
          <w:sz w:val="20"/>
          <w:szCs w:val="20"/>
        </w:rPr>
        <w:t xml:space="preserve">(1984) Negative skin friction and settlement of piles, in: Proceedings of 2nd International </w:t>
      </w:r>
      <w:proofErr w:type="spellStart"/>
      <w:r w:rsidRPr="00FB4382">
        <w:rPr>
          <w:rFonts w:eastAsia="Calibri"/>
          <w:color w:val="000000"/>
          <w:sz w:val="20"/>
          <w:szCs w:val="20"/>
        </w:rPr>
        <w:t>Semina</w:t>
      </w:r>
      <w:proofErr w:type="spellEnd"/>
      <w:r w:rsidRPr="00FB4382">
        <w:rPr>
          <w:rFonts w:eastAsia="Calibri"/>
          <w:color w:val="000000"/>
          <w:sz w:val="20"/>
          <w:szCs w:val="20"/>
        </w:rPr>
        <w:t xml:space="preserve">, Pile Foundations, </w:t>
      </w:r>
      <w:proofErr w:type="spellStart"/>
      <w:r w:rsidRPr="00FB4382">
        <w:rPr>
          <w:rFonts w:eastAsia="Calibri"/>
          <w:color w:val="000000"/>
          <w:sz w:val="20"/>
          <w:szCs w:val="20"/>
        </w:rPr>
        <w:t>Nanyang</w:t>
      </w:r>
      <w:proofErr w:type="spellEnd"/>
      <w:r w:rsidRPr="00FB4382">
        <w:rPr>
          <w:rFonts w:eastAsia="Calibri"/>
          <w:color w:val="000000"/>
          <w:sz w:val="20"/>
          <w:szCs w:val="20"/>
        </w:rPr>
        <w:t xml:space="preserve"> Technological </w:t>
      </w:r>
      <w:proofErr w:type="spellStart"/>
      <w:r w:rsidRPr="00FB4382">
        <w:rPr>
          <w:rFonts w:eastAsia="Calibri"/>
          <w:color w:val="000000"/>
          <w:sz w:val="20"/>
          <w:szCs w:val="20"/>
        </w:rPr>
        <w:t>Institue</w:t>
      </w:r>
      <w:proofErr w:type="spellEnd"/>
      <w:r w:rsidRPr="00FB4382">
        <w:rPr>
          <w:rFonts w:eastAsia="Calibri"/>
          <w:color w:val="000000"/>
          <w:sz w:val="20"/>
          <w:szCs w:val="20"/>
        </w:rPr>
        <w:t>, Singapore.</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B.H. </w:t>
      </w:r>
      <w:proofErr w:type="spellStart"/>
      <w:r w:rsidRPr="00FB4382">
        <w:rPr>
          <w:rFonts w:eastAsia="Calibri"/>
          <w:color w:val="000000"/>
          <w:sz w:val="20"/>
          <w:szCs w:val="20"/>
        </w:rPr>
        <w:t>Fellenius</w:t>
      </w:r>
      <w:proofErr w:type="spellEnd"/>
      <w:r w:rsidRPr="00FB4382">
        <w:rPr>
          <w:rFonts w:eastAsia="Calibri"/>
          <w:color w:val="000000"/>
          <w:sz w:val="20"/>
          <w:szCs w:val="20"/>
        </w:rPr>
        <w:t xml:space="preserve"> (1972), </w:t>
      </w:r>
      <w:proofErr w:type="spellStart"/>
      <w:r w:rsidRPr="00FB4382">
        <w:rPr>
          <w:rFonts w:eastAsia="Calibri"/>
          <w:color w:val="000000"/>
          <w:sz w:val="20"/>
          <w:szCs w:val="20"/>
        </w:rPr>
        <w:t>Downdrag</w:t>
      </w:r>
      <w:proofErr w:type="spellEnd"/>
      <w:r w:rsidRPr="00FB4382">
        <w:rPr>
          <w:rFonts w:eastAsia="Calibri"/>
          <w:color w:val="000000"/>
          <w:sz w:val="20"/>
          <w:szCs w:val="20"/>
        </w:rPr>
        <w:t xml:space="preserve"> on piles due to negative skin friction, Canadian Geotechnical Journal 9 (4): 323–337.</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B.H. </w:t>
      </w:r>
      <w:proofErr w:type="spellStart"/>
      <w:r w:rsidRPr="00FB4382">
        <w:rPr>
          <w:rFonts w:eastAsia="Calibri"/>
          <w:color w:val="000000"/>
          <w:sz w:val="20"/>
          <w:szCs w:val="20"/>
        </w:rPr>
        <w:t>Fellenius</w:t>
      </w:r>
      <w:proofErr w:type="spellEnd"/>
      <w:r w:rsidRPr="00FB4382">
        <w:rPr>
          <w:rFonts w:eastAsia="Calibri"/>
          <w:color w:val="000000"/>
          <w:sz w:val="20"/>
          <w:szCs w:val="20"/>
        </w:rPr>
        <w:t xml:space="preserve"> (2006), Results from long-term measurements in piles of </w:t>
      </w:r>
      <w:proofErr w:type="spellStart"/>
      <w:r w:rsidRPr="00FB4382">
        <w:rPr>
          <w:rFonts w:eastAsia="Calibri"/>
          <w:color w:val="000000"/>
          <w:sz w:val="20"/>
          <w:szCs w:val="20"/>
        </w:rPr>
        <w:t>dragload</w:t>
      </w:r>
      <w:proofErr w:type="spellEnd"/>
      <w:r w:rsidRPr="00FB4382">
        <w:rPr>
          <w:rFonts w:eastAsia="Calibri"/>
          <w:color w:val="000000"/>
          <w:sz w:val="20"/>
          <w:szCs w:val="20"/>
        </w:rPr>
        <w:t xml:space="preserve"> and </w:t>
      </w:r>
      <w:proofErr w:type="spellStart"/>
      <w:r w:rsidRPr="00FB4382">
        <w:rPr>
          <w:rFonts w:eastAsia="Calibri"/>
          <w:color w:val="000000"/>
          <w:sz w:val="20"/>
          <w:szCs w:val="20"/>
        </w:rPr>
        <w:t>downdrag</w:t>
      </w:r>
      <w:proofErr w:type="spellEnd"/>
      <w:r w:rsidRPr="00FB4382">
        <w:rPr>
          <w:rFonts w:eastAsia="Calibri"/>
          <w:color w:val="000000"/>
          <w:sz w:val="20"/>
          <w:szCs w:val="20"/>
        </w:rPr>
        <w:t>, Canadian Geotechnical Journal 43 (4): 409–430.</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B.H. </w:t>
      </w:r>
      <w:proofErr w:type="spellStart"/>
      <w:r w:rsidRPr="00FB4382">
        <w:rPr>
          <w:rFonts w:eastAsia="Calibri"/>
          <w:color w:val="000000"/>
          <w:sz w:val="20"/>
          <w:szCs w:val="20"/>
        </w:rPr>
        <w:t>Fellenius</w:t>
      </w:r>
      <w:proofErr w:type="spellEnd"/>
      <w:r w:rsidRPr="00FB4382">
        <w:rPr>
          <w:rFonts w:eastAsia="Calibri"/>
          <w:color w:val="000000"/>
          <w:sz w:val="20"/>
          <w:szCs w:val="20"/>
        </w:rPr>
        <w:t xml:space="preserve">, </w:t>
      </w:r>
      <w:proofErr w:type="spellStart"/>
      <w:r w:rsidRPr="00FB4382">
        <w:rPr>
          <w:rFonts w:eastAsia="Calibri"/>
          <w:color w:val="000000"/>
          <w:sz w:val="20"/>
          <w:szCs w:val="20"/>
        </w:rPr>
        <w:t>Broms</w:t>
      </w:r>
      <w:proofErr w:type="spellEnd"/>
      <w:r w:rsidRPr="00FB4382">
        <w:rPr>
          <w:rFonts w:eastAsia="Calibri"/>
          <w:color w:val="000000"/>
          <w:sz w:val="20"/>
          <w:szCs w:val="20"/>
        </w:rPr>
        <w:t xml:space="preserve"> BB (1969) Negative skin friction for long piles driven in clay. In: Proceedings of the 7th international conference on soil mechanics and foundation engineering, Mexico, pp 93–97.</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R. Blanchet, F. </w:t>
      </w:r>
      <w:proofErr w:type="spellStart"/>
      <w:r w:rsidRPr="00FB4382">
        <w:rPr>
          <w:rFonts w:eastAsia="Calibri"/>
          <w:color w:val="000000"/>
          <w:sz w:val="20"/>
          <w:szCs w:val="20"/>
        </w:rPr>
        <w:t>Tavenas</w:t>
      </w:r>
      <w:proofErr w:type="spellEnd"/>
      <w:r w:rsidRPr="00FB4382">
        <w:rPr>
          <w:rFonts w:eastAsia="Calibri"/>
          <w:color w:val="000000"/>
          <w:sz w:val="20"/>
          <w:szCs w:val="20"/>
        </w:rPr>
        <w:t xml:space="preserve">, R. </w:t>
      </w:r>
      <w:proofErr w:type="spellStart"/>
      <w:r w:rsidRPr="00FB4382">
        <w:rPr>
          <w:rFonts w:eastAsia="Calibri"/>
          <w:color w:val="000000"/>
          <w:sz w:val="20"/>
          <w:szCs w:val="20"/>
        </w:rPr>
        <w:t>Garneau</w:t>
      </w:r>
      <w:proofErr w:type="spellEnd"/>
      <w:r w:rsidRPr="00FB4382">
        <w:rPr>
          <w:rFonts w:eastAsia="Calibri"/>
          <w:color w:val="000000"/>
          <w:sz w:val="20"/>
          <w:szCs w:val="20"/>
        </w:rPr>
        <w:t xml:space="preserve"> (1980), Behavior of friction piles in soft sensitive clays, Canadian Geotechnical Journal 17: 203–224.</w:t>
      </w:r>
    </w:p>
    <w:p w:rsidR="00217898" w:rsidRPr="00FB4382" w:rsidRDefault="00217898" w:rsidP="00FB4382">
      <w:pPr>
        <w:numPr>
          <w:ilvl w:val="0"/>
          <w:numId w:val="15"/>
        </w:numPr>
        <w:snapToGrid w:val="0"/>
        <w:ind w:left="425" w:hanging="425"/>
        <w:jc w:val="both"/>
        <w:rPr>
          <w:rFonts w:eastAsia="Calibri"/>
          <w:color w:val="000000"/>
          <w:sz w:val="20"/>
          <w:szCs w:val="20"/>
        </w:rPr>
      </w:pPr>
      <w:proofErr w:type="spellStart"/>
      <w:r w:rsidRPr="00FB4382">
        <w:rPr>
          <w:rFonts w:eastAsia="Calibri"/>
          <w:color w:val="000000"/>
          <w:sz w:val="20"/>
          <w:szCs w:val="20"/>
        </w:rPr>
        <w:t>Indraratna</w:t>
      </w:r>
      <w:proofErr w:type="spellEnd"/>
      <w:r w:rsidRPr="00FB4382">
        <w:rPr>
          <w:rFonts w:eastAsia="Calibri"/>
          <w:color w:val="000000"/>
          <w:sz w:val="20"/>
          <w:szCs w:val="20"/>
        </w:rPr>
        <w:t xml:space="preserve"> B, </w:t>
      </w:r>
      <w:proofErr w:type="spellStart"/>
      <w:r w:rsidRPr="00FB4382">
        <w:rPr>
          <w:rFonts w:eastAsia="Calibri"/>
          <w:color w:val="000000"/>
          <w:sz w:val="20"/>
          <w:szCs w:val="20"/>
        </w:rPr>
        <w:t>Balasubramaniam</w:t>
      </w:r>
      <w:proofErr w:type="spellEnd"/>
      <w:r w:rsidRPr="00FB4382">
        <w:rPr>
          <w:rFonts w:eastAsia="Calibri"/>
          <w:color w:val="000000"/>
          <w:sz w:val="20"/>
          <w:szCs w:val="20"/>
        </w:rPr>
        <w:t xml:space="preserve"> AS, </w:t>
      </w:r>
      <w:proofErr w:type="spellStart"/>
      <w:r w:rsidRPr="00FB4382">
        <w:rPr>
          <w:rFonts w:eastAsia="Calibri"/>
          <w:color w:val="000000"/>
          <w:sz w:val="20"/>
          <w:szCs w:val="20"/>
        </w:rPr>
        <w:t>Phamvan</w:t>
      </w:r>
      <w:proofErr w:type="spellEnd"/>
      <w:r w:rsidRPr="00FB4382">
        <w:rPr>
          <w:rFonts w:eastAsia="Calibri"/>
          <w:color w:val="000000"/>
          <w:sz w:val="20"/>
          <w:szCs w:val="20"/>
        </w:rPr>
        <w:t xml:space="preserve"> P, Wong YK (1992) Development of negative skin friction on driven piles in soft Bangkok clay. Can </w:t>
      </w:r>
      <w:proofErr w:type="spellStart"/>
      <w:r w:rsidRPr="00FB4382">
        <w:rPr>
          <w:rFonts w:eastAsia="Calibri"/>
          <w:color w:val="000000"/>
          <w:sz w:val="20"/>
          <w:szCs w:val="20"/>
        </w:rPr>
        <w:t>Geotech</w:t>
      </w:r>
      <w:proofErr w:type="spellEnd"/>
      <w:r w:rsidRPr="00FB4382">
        <w:rPr>
          <w:rFonts w:eastAsia="Calibri"/>
          <w:color w:val="000000"/>
          <w:sz w:val="20"/>
          <w:szCs w:val="20"/>
        </w:rPr>
        <w:t xml:space="preserve"> J 29(3):393–404</w:t>
      </w:r>
      <w:r w:rsidR="005D54A7">
        <w:rPr>
          <w:rFonts w:hint="eastAsia"/>
          <w:color w:val="000000"/>
          <w:sz w:val="20"/>
          <w:szCs w:val="20"/>
          <w:lang w:eastAsia="zh-CN"/>
        </w:rPr>
        <w:t>.</w:t>
      </w:r>
    </w:p>
    <w:p w:rsidR="00217898" w:rsidRPr="00FB4382" w:rsidRDefault="00217898" w:rsidP="00FB4382">
      <w:pPr>
        <w:numPr>
          <w:ilvl w:val="0"/>
          <w:numId w:val="15"/>
        </w:numPr>
        <w:snapToGrid w:val="0"/>
        <w:ind w:left="425" w:hanging="425"/>
        <w:jc w:val="both"/>
        <w:rPr>
          <w:rFonts w:eastAsia="Calibri"/>
          <w:color w:val="000000"/>
          <w:sz w:val="20"/>
          <w:szCs w:val="20"/>
        </w:rPr>
      </w:pPr>
      <w:proofErr w:type="spellStart"/>
      <w:r w:rsidRPr="00FB4382">
        <w:rPr>
          <w:rFonts w:eastAsia="Calibri"/>
          <w:color w:val="000000"/>
          <w:sz w:val="20"/>
          <w:szCs w:val="20"/>
        </w:rPr>
        <w:t>Terzaghi</w:t>
      </w:r>
      <w:proofErr w:type="spellEnd"/>
      <w:r w:rsidRPr="00FB4382">
        <w:rPr>
          <w:rFonts w:eastAsia="Calibri"/>
          <w:color w:val="000000"/>
          <w:sz w:val="20"/>
          <w:szCs w:val="20"/>
        </w:rPr>
        <w:t xml:space="preserve"> K, Peck RB (1948) Soil mechanics in engineering practice. Wiley, New York</w:t>
      </w:r>
      <w:r w:rsidR="005D54A7">
        <w:rPr>
          <w:rFonts w:hint="eastAsia"/>
          <w:color w:val="000000"/>
          <w:sz w:val="20"/>
          <w:szCs w:val="20"/>
          <w:lang w:eastAsia="zh-CN"/>
        </w:rPr>
        <w:t>.</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Meyerhof GG (1976) Bearing capacity and settlement of pile foundations. ASCE J </w:t>
      </w:r>
      <w:proofErr w:type="spellStart"/>
      <w:r w:rsidRPr="00FB4382">
        <w:rPr>
          <w:rFonts w:eastAsia="Calibri"/>
          <w:color w:val="000000"/>
          <w:sz w:val="20"/>
          <w:szCs w:val="20"/>
        </w:rPr>
        <w:t>Geotech</w:t>
      </w:r>
      <w:proofErr w:type="spellEnd"/>
      <w:r w:rsidRPr="00FB4382">
        <w:rPr>
          <w:rFonts w:eastAsia="Calibri"/>
          <w:color w:val="000000"/>
          <w:sz w:val="20"/>
          <w:szCs w:val="20"/>
        </w:rPr>
        <w:t xml:space="preserve"> Eng Div 102(3):195–228</w:t>
      </w:r>
      <w:r w:rsidR="005D54A7">
        <w:rPr>
          <w:rFonts w:hint="eastAsia"/>
          <w:color w:val="000000"/>
          <w:sz w:val="20"/>
          <w:szCs w:val="20"/>
          <w:lang w:eastAsia="zh-CN"/>
        </w:rPr>
        <w:t>.</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O’Neill MW (2001) Side resistance in piles and drilled shafts. ASCE J </w:t>
      </w:r>
      <w:proofErr w:type="spellStart"/>
      <w:r w:rsidRPr="00FB4382">
        <w:rPr>
          <w:rFonts w:eastAsia="Calibri"/>
          <w:color w:val="000000"/>
          <w:sz w:val="20"/>
          <w:szCs w:val="20"/>
        </w:rPr>
        <w:t>Geotech</w:t>
      </w:r>
      <w:proofErr w:type="spellEnd"/>
      <w:r w:rsidRPr="00FB4382">
        <w:rPr>
          <w:rFonts w:eastAsia="Calibri"/>
          <w:color w:val="000000"/>
          <w:sz w:val="20"/>
          <w:szCs w:val="20"/>
        </w:rPr>
        <w:t xml:space="preserve"> </w:t>
      </w:r>
      <w:proofErr w:type="spellStart"/>
      <w:r w:rsidRPr="00FB4382">
        <w:rPr>
          <w:rFonts w:eastAsia="Calibri"/>
          <w:color w:val="000000"/>
          <w:sz w:val="20"/>
          <w:szCs w:val="20"/>
        </w:rPr>
        <w:t>Geoenviron</w:t>
      </w:r>
      <w:proofErr w:type="spellEnd"/>
      <w:r w:rsidRPr="00FB4382">
        <w:rPr>
          <w:rFonts w:eastAsia="Calibri"/>
          <w:color w:val="000000"/>
          <w:sz w:val="20"/>
          <w:szCs w:val="20"/>
        </w:rPr>
        <w:t xml:space="preserve"> Eng 127(1):3–16</w:t>
      </w:r>
      <w:r w:rsidR="005D54A7">
        <w:rPr>
          <w:rFonts w:hint="eastAsia"/>
          <w:color w:val="000000"/>
          <w:sz w:val="20"/>
          <w:szCs w:val="20"/>
          <w:lang w:eastAsia="zh-CN"/>
        </w:rPr>
        <w:t>.</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Lee CJ, Ng CWW, </w:t>
      </w:r>
      <w:proofErr w:type="spellStart"/>
      <w:r w:rsidRPr="00FB4382">
        <w:rPr>
          <w:rFonts w:eastAsia="Calibri"/>
          <w:color w:val="000000"/>
          <w:sz w:val="20"/>
          <w:szCs w:val="20"/>
        </w:rPr>
        <w:t>Jeong</w:t>
      </w:r>
      <w:proofErr w:type="spellEnd"/>
      <w:r w:rsidRPr="00FB4382">
        <w:rPr>
          <w:rFonts w:eastAsia="Calibri"/>
          <w:color w:val="000000"/>
          <w:sz w:val="20"/>
          <w:szCs w:val="20"/>
        </w:rPr>
        <w:t xml:space="preserve"> SS (2009) The effect of negative skin friction on piles and pile groups. In: Bull JW (</w:t>
      </w:r>
      <w:proofErr w:type="spellStart"/>
      <w:r w:rsidRPr="00FB4382">
        <w:rPr>
          <w:rFonts w:eastAsia="Calibri"/>
          <w:color w:val="000000"/>
          <w:sz w:val="20"/>
          <w:szCs w:val="20"/>
        </w:rPr>
        <w:t>ed</w:t>
      </w:r>
      <w:proofErr w:type="spellEnd"/>
      <w:r w:rsidRPr="00FB4382">
        <w:rPr>
          <w:rFonts w:eastAsia="Calibri"/>
          <w:color w:val="000000"/>
          <w:sz w:val="20"/>
          <w:szCs w:val="20"/>
        </w:rPr>
        <w:t xml:space="preserve">) Linear and non-linear numerical </w:t>
      </w:r>
      <w:r w:rsidRPr="00FB4382">
        <w:rPr>
          <w:rFonts w:eastAsia="Calibri"/>
          <w:color w:val="000000"/>
          <w:sz w:val="20"/>
          <w:szCs w:val="20"/>
        </w:rPr>
        <w:lastRenderedPageBreak/>
        <w:t>analysis of foundations. Taylor &amp; Francis, London</w:t>
      </w:r>
      <w:r w:rsidR="005D54A7">
        <w:rPr>
          <w:rFonts w:hint="eastAsia"/>
          <w:color w:val="000000"/>
          <w:sz w:val="20"/>
          <w:szCs w:val="20"/>
          <w:lang w:eastAsia="zh-CN"/>
        </w:rPr>
        <w:t>.</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R.P. Chen, W.H. Zhou, Y.M. Chen (2009), Influences of soil consolidation and pile load on the development of negative skin friction of a pile, Computers and </w:t>
      </w:r>
      <w:proofErr w:type="spellStart"/>
      <w:r w:rsidRPr="00FB4382">
        <w:rPr>
          <w:rFonts w:eastAsia="Calibri"/>
          <w:color w:val="000000"/>
          <w:sz w:val="20"/>
          <w:szCs w:val="20"/>
        </w:rPr>
        <w:t>Geotechnics</w:t>
      </w:r>
      <w:proofErr w:type="spellEnd"/>
      <w:r w:rsidRPr="00FB4382">
        <w:rPr>
          <w:rFonts w:eastAsia="Calibri"/>
          <w:color w:val="000000"/>
          <w:sz w:val="20"/>
          <w:szCs w:val="20"/>
        </w:rPr>
        <w:t xml:space="preserve"> 36: 1265–1271.</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S. </w:t>
      </w:r>
      <w:proofErr w:type="spellStart"/>
      <w:r w:rsidRPr="00FB4382">
        <w:rPr>
          <w:rFonts w:eastAsia="Calibri"/>
          <w:color w:val="000000"/>
          <w:sz w:val="20"/>
          <w:szCs w:val="20"/>
        </w:rPr>
        <w:t>Jeong</w:t>
      </w:r>
      <w:proofErr w:type="spellEnd"/>
      <w:r w:rsidRPr="00FB4382">
        <w:rPr>
          <w:rFonts w:eastAsia="Calibri"/>
          <w:color w:val="000000"/>
          <w:sz w:val="20"/>
          <w:szCs w:val="20"/>
        </w:rPr>
        <w:t xml:space="preserve">, J. Lee, C.J. Lee(2004), Slip effect at the pile–soil interface on </w:t>
      </w:r>
      <w:proofErr w:type="spellStart"/>
      <w:r w:rsidRPr="00FB4382">
        <w:rPr>
          <w:rFonts w:eastAsia="Calibri"/>
          <w:color w:val="000000"/>
          <w:sz w:val="20"/>
          <w:szCs w:val="20"/>
        </w:rPr>
        <w:t>dragload</w:t>
      </w:r>
      <w:proofErr w:type="spellEnd"/>
      <w:r w:rsidRPr="00FB4382">
        <w:rPr>
          <w:rFonts w:eastAsia="Calibri"/>
          <w:color w:val="000000"/>
          <w:sz w:val="20"/>
          <w:szCs w:val="20"/>
        </w:rPr>
        <w:t xml:space="preserve">, Computers and </w:t>
      </w:r>
      <w:proofErr w:type="spellStart"/>
      <w:r w:rsidRPr="00FB4382">
        <w:rPr>
          <w:rFonts w:eastAsia="Calibri"/>
          <w:color w:val="000000"/>
          <w:sz w:val="20"/>
          <w:szCs w:val="20"/>
        </w:rPr>
        <w:t>Geotechnics</w:t>
      </w:r>
      <w:proofErr w:type="spellEnd"/>
      <w:r w:rsidRPr="00FB4382">
        <w:rPr>
          <w:rFonts w:eastAsia="Calibri"/>
          <w:color w:val="000000"/>
          <w:sz w:val="20"/>
          <w:szCs w:val="20"/>
        </w:rPr>
        <w:t xml:space="preserve"> 31: 115–126.</w:t>
      </w:r>
    </w:p>
    <w:p w:rsidR="00217898" w:rsidRPr="00FB4382" w:rsidRDefault="00217898" w:rsidP="00FB4382">
      <w:pPr>
        <w:numPr>
          <w:ilvl w:val="0"/>
          <w:numId w:val="15"/>
        </w:numPr>
        <w:snapToGrid w:val="0"/>
        <w:ind w:left="425" w:hanging="425"/>
        <w:jc w:val="both"/>
        <w:rPr>
          <w:rFonts w:eastAsia="Calibri"/>
          <w:color w:val="000000"/>
          <w:sz w:val="20"/>
          <w:szCs w:val="20"/>
        </w:rPr>
      </w:pPr>
      <w:proofErr w:type="spellStart"/>
      <w:r w:rsidRPr="00FB4382">
        <w:rPr>
          <w:rFonts w:eastAsia="Calibri"/>
          <w:color w:val="000000"/>
          <w:sz w:val="20"/>
          <w:szCs w:val="20"/>
        </w:rPr>
        <w:t>Trochanis</w:t>
      </w:r>
      <w:proofErr w:type="spellEnd"/>
      <w:r w:rsidRPr="00FB4382">
        <w:rPr>
          <w:rFonts w:eastAsia="Calibri"/>
          <w:color w:val="000000"/>
          <w:sz w:val="20"/>
          <w:szCs w:val="20"/>
        </w:rPr>
        <w:t>, A. F. and Worth C. P. (1988) A three dimensional non-linear study of piles leading to the development of a simplified model. A technical report of research, The national science foundation, Carnegie Mellon.</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Randolph, M.F. and Worth, C. P. (1978) Analysis of Deformation of Vertically Loaded Piles. ASCE J </w:t>
      </w:r>
      <w:proofErr w:type="spellStart"/>
      <w:r w:rsidRPr="00FB4382">
        <w:rPr>
          <w:rFonts w:eastAsia="Calibri"/>
          <w:color w:val="000000"/>
          <w:sz w:val="20"/>
          <w:szCs w:val="20"/>
        </w:rPr>
        <w:t>Geotech</w:t>
      </w:r>
      <w:proofErr w:type="spellEnd"/>
      <w:r w:rsidRPr="00FB4382">
        <w:rPr>
          <w:rFonts w:eastAsia="Calibri"/>
          <w:color w:val="000000"/>
          <w:sz w:val="20"/>
          <w:szCs w:val="20"/>
        </w:rPr>
        <w:t xml:space="preserve"> Eng Div 104(3):1465–1488</w:t>
      </w:r>
      <w:r w:rsidR="005D54A7">
        <w:rPr>
          <w:rFonts w:hint="eastAsia"/>
          <w:color w:val="000000"/>
          <w:sz w:val="20"/>
          <w:szCs w:val="20"/>
          <w:lang w:eastAsia="zh-CN"/>
        </w:rPr>
        <w:t>.</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ABAQUS/CAE User's Manual v6.10, </w:t>
      </w:r>
      <w:proofErr w:type="spellStart"/>
      <w:r w:rsidRPr="00FB4382">
        <w:rPr>
          <w:rFonts w:eastAsia="Calibri"/>
          <w:color w:val="000000"/>
          <w:sz w:val="20"/>
          <w:szCs w:val="20"/>
        </w:rPr>
        <w:t>Simula</w:t>
      </w:r>
      <w:proofErr w:type="spellEnd"/>
      <w:r w:rsidRPr="00FB4382">
        <w:rPr>
          <w:rFonts w:eastAsia="Calibri"/>
          <w:color w:val="000000"/>
          <w:sz w:val="20"/>
          <w:szCs w:val="20"/>
        </w:rPr>
        <w:t xml:space="preserve"> Company, </w:t>
      </w:r>
      <w:proofErr w:type="spellStart"/>
      <w:r w:rsidRPr="00FB4382">
        <w:rPr>
          <w:rFonts w:eastAsia="Calibri"/>
          <w:color w:val="000000"/>
          <w:sz w:val="20"/>
          <w:szCs w:val="20"/>
        </w:rPr>
        <w:t>Dassault</w:t>
      </w:r>
      <w:proofErr w:type="spellEnd"/>
      <w:r w:rsidRPr="00FB4382">
        <w:rPr>
          <w:rFonts w:eastAsia="Calibri"/>
          <w:color w:val="000000"/>
          <w:sz w:val="20"/>
          <w:szCs w:val="20"/>
        </w:rPr>
        <w:t xml:space="preserve"> S., 2009</w:t>
      </w:r>
      <w:r w:rsidR="005D54A7">
        <w:rPr>
          <w:rFonts w:hint="eastAsia"/>
          <w:color w:val="000000"/>
          <w:sz w:val="20"/>
          <w:szCs w:val="20"/>
          <w:lang w:eastAsia="zh-CN"/>
        </w:rPr>
        <w:t>.</w:t>
      </w:r>
    </w:p>
    <w:p w:rsidR="00217898" w:rsidRPr="00FB4382" w:rsidRDefault="00217898" w:rsidP="00FB4382">
      <w:pPr>
        <w:numPr>
          <w:ilvl w:val="0"/>
          <w:numId w:val="15"/>
        </w:numPr>
        <w:snapToGrid w:val="0"/>
        <w:ind w:left="425" w:hanging="425"/>
        <w:jc w:val="both"/>
        <w:rPr>
          <w:rFonts w:eastAsia="Calibri"/>
          <w:color w:val="000000"/>
          <w:sz w:val="20"/>
          <w:szCs w:val="20"/>
        </w:rPr>
      </w:pPr>
      <w:proofErr w:type="spellStart"/>
      <w:r w:rsidRPr="00FB4382">
        <w:rPr>
          <w:rFonts w:eastAsia="Calibri"/>
          <w:color w:val="000000"/>
          <w:sz w:val="20"/>
          <w:szCs w:val="20"/>
        </w:rPr>
        <w:t>Potyondy</w:t>
      </w:r>
      <w:proofErr w:type="spellEnd"/>
      <w:r w:rsidRPr="00FB4382">
        <w:rPr>
          <w:rFonts w:eastAsia="Calibri"/>
          <w:color w:val="000000"/>
          <w:sz w:val="20"/>
          <w:szCs w:val="20"/>
        </w:rPr>
        <w:t xml:space="preserve"> JG (1961) Skin friction between various soils and construction materials. </w:t>
      </w:r>
      <w:proofErr w:type="spellStart"/>
      <w:r w:rsidRPr="00FB4382">
        <w:rPr>
          <w:rFonts w:eastAsia="Calibri"/>
          <w:color w:val="000000"/>
          <w:sz w:val="20"/>
          <w:szCs w:val="20"/>
        </w:rPr>
        <w:t>Geotechnique</w:t>
      </w:r>
      <w:proofErr w:type="spellEnd"/>
      <w:r w:rsidRPr="00FB4382">
        <w:rPr>
          <w:rFonts w:eastAsia="Calibri"/>
          <w:color w:val="000000"/>
          <w:sz w:val="20"/>
          <w:szCs w:val="20"/>
        </w:rPr>
        <w:t xml:space="preserve"> 11(4):339–353</w:t>
      </w:r>
      <w:r w:rsidR="005D54A7">
        <w:rPr>
          <w:rFonts w:hint="eastAsia"/>
          <w:color w:val="000000"/>
          <w:sz w:val="20"/>
          <w:szCs w:val="20"/>
          <w:lang w:eastAsia="zh-CN"/>
        </w:rPr>
        <w:t>.</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Egyptian code for soil mechanic, foundations design and implementation, ECCS-202/4, v6, 2001.</w:t>
      </w:r>
    </w:p>
    <w:p w:rsidR="00217898" w:rsidRPr="00FB4382" w:rsidRDefault="00217898" w:rsidP="00FB4382">
      <w:pPr>
        <w:numPr>
          <w:ilvl w:val="0"/>
          <w:numId w:val="15"/>
        </w:numPr>
        <w:snapToGrid w:val="0"/>
        <w:ind w:left="425" w:hanging="425"/>
        <w:jc w:val="both"/>
        <w:rPr>
          <w:rFonts w:eastAsia="Calibri"/>
          <w:color w:val="000000"/>
          <w:sz w:val="20"/>
          <w:szCs w:val="20"/>
        </w:rPr>
      </w:pPr>
      <w:r w:rsidRPr="00FB4382">
        <w:rPr>
          <w:rFonts w:eastAsia="Calibri"/>
          <w:color w:val="000000"/>
          <w:sz w:val="20"/>
          <w:szCs w:val="20"/>
        </w:rPr>
        <w:t xml:space="preserve">Clemente FM </w:t>
      </w:r>
      <w:proofErr w:type="spellStart"/>
      <w:r w:rsidRPr="00FB4382">
        <w:rPr>
          <w:rFonts w:eastAsia="Calibri"/>
          <w:color w:val="000000"/>
          <w:sz w:val="20"/>
          <w:szCs w:val="20"/>
        </w:rPr>
        <w:t>Jr</w:t>
      </w:r>
      <w:proofErr w:type="spellEnd"/>
      <w:r w:rsidRPr="00FB4382">
        <w:rPr>
          <w:rFonts w:eastAsia="Calibri"/>
          <w:color w:val="000000"/>
          <w:sz w:val="20"/>
          <w:szCs w:val="20"/>
        </w:rPr>
        <w:t xml:space="preserve"> (1981) </w:t>
      </w:r>
      <w:proofErr w:type="spellStart"/>
      <w:r w:rsidRPr="00FB4382">
        <w:rPr>
          <w:rFonts w:eastAsia="Calibri"/>
          <w:color w:val="000000"/>
          <w:sz w:val="20"/>
          <w:szCs w:val="20"/>
        </w:rPr>
        <w:t>Downdrag</w:t>
      </w:r>
      <w:proofErr w:type="spellEnd"/>
      <w:r w:rsidRPr="00FB4382">
        <w:rPr>
          <w:rFonts w:eastAsia="Calibri"/>
          <w:color w:val="000000"/>
          <w:sz w:val="20"/>
          <w:szCs w:val="20"/>
        </w:rPr>
        <w:t xml:space="preserve"> on bitumen coated piles in a warm climate. In: Proceedings of the 10th international conference on soil mechanics and foundation engineering, Stockholm, pp 673–676</w:t>
      </w:r>
      <w:r w:rsidR="005D54A7">
        <w:rPr>
          <w:rFonts w:hint="eastAsia"/>
          <w:color w:val="000000"/>
          <w:sz w:val="20"/>
          <w:szCs w:val="20"/>
          <w:lang w:eastAsia="zh-CN"/>
        </w:rPr>
        <w:t>.</w:t>
      </w:r>
    </w:p>
    <w:p w:rsidR="00FB4382" w:rsidRPr="005D54A7" w:rsidRDefault="00217898" w:rsidP="00FB4382">
      <w:pPr>
        <w:numPr>
          <w:ilvl w:val="0"/>
          <w:numId w:val="15"/>
        </w:numPr>
        <w:snapToGrid w:val="0"/>
        <w:ind w:left="425" w:hanging="425"/>
        <w:jc w:val="both"/>
        <w:rPr>
          <w:rFonts w:eastAsia="宋体"/>
          <w:sz w:val="20"/>
          <w:szCs w:val="20"/>
          <w:lang w:eastAsia="zh-CN" w:bidi="ar-EG"/>
        </w:rPr>
      </w:pPr>
      <w:r w:rsidRPr="005D54A7">
        <w:rPr>
          <w:rFonts w:eastAsia="Calibri"/>
          <w:color w:val="000000"/>
          <w:sz w:val="20"/>
          <w:szCs w:val="20"/>
        </w:rPr>
        <w:t xml:space="preserve">Walker LK, Le P, </w:t>
      </w:r>
      <w:proofErr w:type="spellStart"/>
      <w:r w:rsidRPr="005D54A7">
        <w:rPr>
          <w:rFonts w:eastAsia="Calibri"/>
          <w:color w:val="000000"/>
          <w:sz w:val="20"/>
          <w:szCs w:val="20"/>
        </w:rPr>
        <w:t>Darvall</w:t>
      </w:r>
      <w:proofErr w:type="spellEnd"/>
      <w:r w:rsidRPr="005D54A7">
        <w:rPr>
          <w:rFonts w:eastAsia="Calibri"/>
          <w:color w:val="000000"/>
          <w:sz w:val="20"/>
          <w:szCs w:val="20"/>
        </w:rPr>
        <w:t xml:space="preserve"> L (1973) </w:t>
      </w:r>
      <w:proofErr w:type="spellStart"/>
      <w:r w:rsidRPr="005D54A7">
        <w:rPr>
          <w:rFonts w:eastAsia="Calibri"/>
          <w:color w:val="000000"/>
          <w:sz w:val="20"/>
          <w:szCs w:val="20"/>
        </w:rPr>
        <w:t>Dragdown</w:t>
      </w:r>
      <w:proofErr w:type="spellEnd"/>
      <w:r w:rsidRPr="005D54A7">
        <w:rPr>
          <w:rFonts w:eastAsia="Calibri"/>
          <w:color w:val="000000"/>
          <w:sz w:val="20"/>
          <w:szCs w:val="20"/>
        </w:rPr>
        <w:t xml:space="preserve"> on coated and uncoated piles. In: Proceedings of the 8th international conference on soil mechanics and foundation engineering, Moscow, pp 257–262.</w:t>
      </w:r>
      <w:r w:rsidR="005D54A7" w:rsidRPr="005D54A7">
        <w:rPr>
          <w:rFonts w:hint="eastAsia"/>
          <w:color w:val="000000"/>
          <w:sz w:val="20"/>
          <w:szCs w:val="20"/>
          <w:lang w:eastAsia="zh-CN"/>
        </w:rPr>
        <w:t xml:space="preserve"> </w:t>
      </w:r>
    </w:p>
    <w:p w:rsidR="00FB4382" w:rsidRPr="00FB4382" w:rsidRDefault="00FB4382" w:rsidP="00FB4382">
      <w:pPr>
        <w:snapToGrid w:val="0"/>
        <w:ind w:left="425" w:hanging="425"/>
        <w:jc w:val="both"/>
        <w:rPr>
          <w:rFonts w:eastAsia="宋体"/>
          <w:sz w:val="20"/>
          <w:szCs w:val="20"/>
          <w:lang w:eastAsia="zh-CN" w:bidi="ar-EG"/>
        </w:rPr>
        <w:sectPr w:rsidR="00FB4382" w:rsidRPr="00FB4382" w:rsidSect="005D54A7">
          <w:type w:val="continuous"/>
          <w:pgSz w:w="12242" w:h="15842" w:code="1"/>
          <w:pgMar w:top="1440" w:right="1440" w:bottom="1440" w:left="1440" w:header="720" w:footer="720" w:gutter="0"/>
          <w:cols w:num="2" w:space="576"/>
          <w:noEndnote/>
          <w:docGrid w:linePitch="326"/>
        </w:sectPr>
      </w:pPr>
    </w:p>
    <w:p w:rsidR="00FB4382" w:rsidRDefault="00FB4382" w:rsidP="00FB4382">
      <w:pPr>
        <w:snapToGrid w:val="0"/>
        <w:ind w:left="425" w:hanging="425"/>
        <w:jc w:val="both"/>
        <w:rPr>
          <w:rFonts w:eastAsia="宋体"/>
          <w:sz w:val="20"/>
          <w:szCs w:val="20"/>
          <w:lang w:eastAsia="zh-CN" w:bidi="ar-EG"/>
        </w:rPr>
      </w:pPr>
    </w:p>
    <w:p w:rsidR="00FB4382" w:rsidRDefault="00FB4382" w:rsidP="00FB4382">
      <w:pPr>
        <w:snapToGrid w:val="0"/>
        <w:ind w:left="425" w:hanging="425"/>
        <w:jc w:val="both"/>
        <w:rPr>
          <w:rFonts w:eastAsia="宋体"/>
          <w:sz w:val="20"/>
          <w:szCs w:val="20"/>
          <w:lang w:eastAsia="zh-CN" w:bidi="ar-EG"/>
        </w:rPr>
      </w:pPr>
    </w:p>
    <w:p w:rsidR="00FB4382" w:rsidRPr="00FB4382" w:rsidRDefault="00FB4382" w:rsidP="00FB4382">
      <w:pPr>
        <w:snapToGrid w:val="0"/>
        <w:ind w:left="425" w:hanging="425"/>
        <w:jc w:val="both"/>
        <w:rPr>
          <w:rFonts w:eastAsia="宋体"/>
          <w:sz w:val="20"/>
          <w:szCs w:val="20"/>
          <w:lang w:eastAsia="zh-CN" w:bidi="ar-EG"/>
        </w:rPr>
      </w:pPr>
    </w:p>
    <w:p w:rsidR="00217898" w:rsidRPr="00FB4382" w:rsidRDefault="005D54A7" w:rsidP="00FB4382">
      <w:pPr>
        <w:snapToGrid w:val="0"/>
        <w:ind w:left="425" w:hanging="425"/>
        <w:jc w:val="both"/>
        <w:rPr>
          <w:rFonts w:eastAsia="宋体"/>
          <w:sz w:val="20"/>
          <w:szCs w:val="20"/>
          <w:lang w:eastAsia="zh-CN" w:bidi="ar-EG"/>
        </w:rPr>
      </w:pPr>
      <w:r>
        <w:rPr>
          <w:rFonts w:eastAsia="宋体" w:hint="eastAsia"/>
          <w:sz w:val="20"/>
          <w:szCs w:val="20"/>
          <w:lang w:eastAsia="zh-CN" w:bidi="ar-EG"/>
        </w:rPr>
        <w:t>3/25</w:t>
      </w:r>
      <w:r w:rsidR="00FB4382" w:rsidRPr="00FB4382">
        <w:rPr>
          <w:rFonts w:eastAsia="宋体"/>
          <w:sz w:val="20"/>
          <w:szCs w:val="20"/>
          <w:lang w:eastAsia="zh-CN" w:bidi="ar-EG"/>
        </w:rPr>
        <w:t>/2016</w:t>
      </w:r>
    </w:p>
    <w:sectPr w:rsidR="00217898" w:rsidRPr="00FB4382" w:rsidSect="00AC4CF7">
      <w:type w:val="continuous"/>
      <w:pgSz w:w="12242" w:h="15842"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0F" w:rsidRDefault="00851F0F">
      <w:r>
        <w:separator/>
      </w:r>
    </w:p>
  </w:endnote>
  <w:endnote w:type="continuationSeparator" w:id="0">
    <w:p w:rsidR="00851F0F" w:rsidRDefault="00851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FB4382">
      <w:rPr>
        <w:noProof/>
        <w:sz w:val="20"/>
      </w:rPr>
      <w:t>1</w:t>
    </w:r>
    <w:r w:rsidRPr="00FB4382">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106</w:t>
    </w:r>
    <w:r w:rsidRPr="00FB4382">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FB4382">
      <w:rPr>
        <w:noProof/>
        <w:sz w:val="20"/>
      </w:rPr>
      <w:t>1</w:t>
    </w:r>
    <w:r w:rsidRPr="00FB4382">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107</w:t>
    </w:r>
    <w:r w:rsidRPr="00FB4382">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FB4382">
      <w:rPr>
        <w:noProof/>
        <w:sz w:val="20"/>
      </w:rPr>
      <w:t>6</w:t>
    </w:r>
    <w:r w:rsidRPr="00FB4382">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103</w:t>
    </w:r>
    <w:r w:rsidRPr="00FB4382">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108</w:t>
    </w:r>
    <w:r w:rsidRPr="00FB4382">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FB4382">
      <w:rPr>
        <w:noProof/>
        <w:sz w:val="20"/>
      </w:rPr>
      <w:t>7</w:t>
    </w:r>
    <w:r w:rsidRPr="00FB4382">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109</w:t>
    </w:r>
    <w:r w:rsidRPr="00FB4382">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110</w:t>
    </w:r>
    <w:r w:rsidRPr="00FB4382">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FB4382">
      <w:rPr>
        <w:noProof/>
        <w:sz w:val="20"/>
      </w:rPr>
      <w:t>9</w:t>
    </w:r>
    <w:r w:rsidRPr="00FB4382">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111</w:t>
    </w:r>
    <w:r w:rsidRPr="00FB4382">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FB4382">
      <w:rPr>
        <w:noProof/>
        <w:sz w:val="20"/>
      </w:rPr>
      <w:t>10</w:t>
    </w:r>
    <w:r w:rsidRPr="00FB4382">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112</w:t>
    </w:r>
    <w:r w:rsidRPr="00FB4382">
      <w:rPr>
        <w:sz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115</w:t>
    </w:r>
    <w:r w:rsidRPr="00FB4382">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104</w:t>
    </w:r>
    <w:r w:rsidRPr="00FB438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FB4382">
      <w:rPr>
        <w:noProof/>
        <w:sz w:val="20"/>
      </w:rPr>
      <w:t>3</w:t>
    </w:r>
    <w:r w:rsidRPr="00FB4382">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94574A" w:rsidP="00FB4382">
    <w:pPr>
      <w:jc w:val="center"/>
      <w:rPr>
        <w:sz w:val="20"/>
      </w:rPr>
    </w:pPr>
    <w:r w:rsidRPr="00FB4382">
      <w:rPr>
        <w:sz w:val="20"/>
      </w:rPr>
      <w:fldChar w:fldCharType="begin"/>
    </w:r>
    <w:r w:rsidR="00FB4382" w:rsidRPr="00FB4382">
      <w:rPr>
        <w:sz w:val="20"/>
      </w:rPr>
      <w:instrText xml:space="preserve"> page </w:instrText>
    </w:r>
    <w:r w:rsidRPr="00FB4382">
      <w:rPr>
        <w:sz w:val="20"/>
      </w:rPr>
      <w:fldChar w:fldCharType="separate"/>
    </w:r>
    <w:r w:rsidR="00995A75">
      <w:rPr>
        <w:noProof/>
        <w:sz w:val="20"/>
      </w:rPr>
      <w:t>105</w:t>
    </w:r>
    <w:r w:rsidRPr="00FB4382">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Default="0094574A">
    <w:pPr>
      <w:pStyle w:val="Footer"/>
      <w:framePr w:wrap="around" w:vAnchor="text" w:hAnchor="margin" w:xAlign="center" w:y="1"/>
      <w:rPr>
        <w:rStyle w:val="PageNumber"/>
      </w:rPr>
    </w:pPr>
    <w:r>
      <w:rPr>
        <w:rStyle w:val="PageNumber"/>
      </w:rPr>
      <w:fldChar w:fldCharType="begin"/>
    </w:r>
    <w:r w:rsidR="00FB4382">
      <w:rPr>
        <w:rStyle w:val="PageNumber"/>
      </w:rPr>
      <w:instrText xml:space="preserve">PAGE  </w:instrText>
    </w:r>
    <w:r>
      <w:rPr>
        <w:rStyle w:val="PageNumber"/>
      </w:rPr>
      <w:fldChar w:fldCharType="end"/>
    </w:r>
  </w:p>
  <w:p w:rsidR="00FB4382" w:rsidRDefault="00FB43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0F" w:rsidRDefault="00851F0F">
      <w:r>
        <w:separator/>
      </w:r>
    </w:p>
  </w:footnote>
  <w:footnote w:type="continuationSeparator" w:id="0">
    <w:p w:rsidR="00851F0F" w:rsidRDefault="00851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82" w:rsidRPr="00FB4382" w:rsidRDefault="00FB4382" w:rsidP="00FB4382">
    <w:pPr>
      <w:pBdr>
        <w:bottom w:val="thinThickMediumGap" w:sz="12" w:space="1" w:color="auto"/>
      </w:pBdr>
      <w:tabs>
        <w:tab w:val="left" w:pos="851"/>
        <w:tab w:val="right" w:pos="8364"/>
      </w:tabs>
      <w:adjustRightInd w:val="0"/>
      <w:snapToGrid w:val="0"/>
      <w:jc w:val="both"/>
      <w:rPr>
        <w:iCs/>
        <w:sz w:val="20"/>
        <w:szCs w:val="20"/>
      </w:rPr>
    </w:pPr>
    <w:r w:rsidRPr="00FB4382">
      <w:rPr>
        <w:rFonts w:hint="eastAsia"/>
        <w:sz w:val="20"/>
        <w:szCs w:val="20"/>
      </w:rPr>
      <w:tab/>
    </w:r>
    <w:r w:rsidRPr="00FB4382">
      <w:rPr>
        <w:sz w:val="20"/>
        <w:szCs w:val="20"/>
      </w:rPr>
      <w:t>New York Science Journal 201</w:t>
    </w:r>
    <w:r w:rsidRPr="00FB4382">
      <w:rPr>
        <w:rFonts w:hint="eastAsia"/>
        <w:sz w:val="20"/>
        <w:szCs w:val="20"/>
      </w:rPr>
      <w:t>6</w:t>
    </w:r>
    <w:r w:rsidRPr="00FB4382">
      <w:rPr>
        <w:sz w:val="20"/>
        <w:szCs w:val="20"/>
      </w:rPr>
      <w:t>;</w:t>
    </w:r>
    <w:r w:rsidRPr="00FB4382">
      <w:rPr>
        <w:rFonts w:hint="eastAsia"/>
        <w:sz w:val="20"/>
        <w:szCs w:val="20"/>
      </w:rPr>
      <w:t>9</w:t>
    </w:r>
    <w:r w:rsidRPr="00FB4382">
      <w:rPr>
        <w:sz w:val="20"/>
        <w:szCs w:val="20"/>
      </w:rPr>
      <w:t>(</w:t>
    </w:r>
    <w:r w:rsidRPr="00FB4382">
      <w:rPr>
        <w:rFonts w:hint="eastAsia"/>
        <w:sz w:val="20"/>
        <w:szCs w:val="20"/>
      </w:rPr>
      <w:t>3</w:t>
    </w:r>
    <w:r w:rsidRPr="00FB4382">
      <w:rPr>
        <w:sz w:val="20"/>
        <w:szCs w:val="20"/>
      </w:rPr>
      <w:t>)</w:t>
    </w:r>
    <w:r w:rsidRPr="00FB4382">
      <w:rPr>
        <w:iCs/>
        <w:sz w:val="20"/>
        <w:szCs w:val="20"/>
      </w:rPr>
      <w:t xml:space="preserve">     </w:t>
    </w:r>
    <w:r w:rsidRPr="00FB4382">
      <w:rPr>
        <w:rFonts w:hint="eastAsia"/>
        <w:iCs/>
        <w:sz w:val="20"/>
        <w:szCs w:val="20"/>
      </w:rPr>
      <w:tab/>
    </w:r>
    <w:r w:rsidRPr="00FB4382">
      <w:rPr>
        <w:iCs/>
        <w:sz w:val="20"/>
        <w:szCs w:val="20"/>
      </w:rPr>
      <w:t xml:space="preserve"> </w:t>
    </w:r>
    <w:r w:rsidRPr="00FB4382">
      <w:rPr>
        <w:rFonts w:hint="eastAsia"/>
        <w:iCs/>
        <w:sz w:val="20"/>
        <w:szCs w:val="20"/>
      </w:rPr>
      <w:t xml:space="preserve"> </w:t>
    </w:r>
    <w:r w:rsidRPr="00FB4382">
      <w:rPr>
        <w:iCs/>
        <w:sz w:val="20"/>
        <w:szCs w:val="20"/>
      </w:rPr>
      <w:t xml:space="preserve">   </w:t>
    </w:r>
    <w:hyperlink r:id="rId1" w:history="1">
      <w:r w:rsidRPr="00FB4382">
        <w:rPr>
          <w:rStyle w:val="Hyperlink"/>
          <w:sz w:val="20"/>
          <w:szCs w:val="20"/>
        </w:rPr>
        <w:t>http://www.sciencepub.net/newyork</w:t>
      </w:r>
    </w:hyperlink>
  </w:p>
  <w:p w:rsidR="00FB4382" w:rsidRPr="00FB4382" w:rsidRDefault="00FB4382" w:rsidP="00FB438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0D7"/>
    <w:multiLevelType w:val="hybridMultilevel"/>
    <w:tmpl w:val="509E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B6839"/>
    <w:multiLevelType w:val="hybridMultilevel"/>
    <w:tmpl w:val="36748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911F4D"/>
    <w:multiLevelType w:val="multilevel"/>
    <w:tmpl w:val="0C520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577350"/>
    <w:multiLevelType w:val="hybridMultilevel"/>
    <w:tmpl w:val="0E24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34BE9"/>
    <w:multiLevelType w:val="multilevel"/>
    <w:tmpl w:val="4FBE9B94"/>
    <w:lvl w:ilvl="0">
      <w:start w:val="1"/>
      <w:numFmt w:val="decimal"/>
      <w:lvlText w:val="%1."/>
      <w:lvlJc w:val="left"/>
      <w:pPr>
        <w:ind w:left="720" w:hanging="360"/>
      </w:pPr>
      <w:rPr>
        <w:rFonts w:hint="default"/>
        <w:b/>
        <w:bCs/>
      </w:rPr>
    </w:lvl>
    <w:lvl w:ilvl="1">
      <w:start w:val="1"/>
      <w:numFmt w:val="decimal"/>
      <w:isLgl/>
      <w:lvlText w:val="%1.%2"/>
      <w:lvlJc w:val="left"/>
      <w:pPr>
        <w:ind w:left="659" w:hanging="375"/>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206D2C53"/>
    <w:multiLevelType w:val="hybridMultilevel"/>
    <w:tmpl w:val="67B278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0530E"/>
    <w:multiLevelType w:val="multilevel"/>
    <w:tmpl w:val="014ACA1C"/>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nsid w:val="25F14BB5"/>
    <w:multiLevelType w:val="hybridMultilevel"/>
    <w:tmpl w:val="50BC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B5084"/>
    <w:multiLevelType w:val="hybridMultilevel"/>
    <w:tmpl w:val="303A8FDA"/>
    <w:lvl w:ilvl="0" w:tplc="04010003">
      <w:start w:val="1"/>
      <w:numFmt w:val="bullet"/>
      <w:lvlText w:val="o"/>
      <w:lvlJc w:val="left"/>
      <w:pPr>
        <w:tabs>
          <w:tab w:val="num" w:pos="2160"/>
        </w:tabs>
        <w:ind w:left="2160" w:right="216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10005" w:tentative="1">
      <w:start w:val="1"/>
      <w:numFmt w:val="bullet"/>
      <w:lvlText w:val=""/>
      <w:lvlJc w:val="left"/>
      <w:pPr>
        <w:tabs>
          <w:tab w:val="num" w:pos="2880"/>
        </w:tabs>
        <w:ind w:left="2880" w:right="2880" w:hanging="360"/>
      </w:pPr>
      <w:rPr>
        <w:rFonts w:ascii="Wingdings" w:hAnsi="Wingdings" w:hint="default"/>
      </w:rPr>
    </w:lvl>
    <w:lvl w:ilvl="3" w:tplc="04010001" w:tentative="1">
      <w:start w:val="1"/>
      <w:numFmt w:val="bullet"/>
      <w:lvlText w:val=""/>
      <w:lvlJc w:val="left"/>
      <w:pPr>
        <w:tabs>
          <w:tab w:val="num" w:pos="3600"/>
        </w:tabs>
        <w:ind w:left="3600" w:right="3600" w:hanging="360"/>
      </w:pPr>
      <w:rPr>
        <w:rFonts w:ascii="Symbol" w:hAnsi="Symbol" w:hint="default"/>
      </w:rPr>
    </w:lvl>
    <w:lvl w:ilvl="4" w:tplc="04010003" w:tentative="1">
      <w:start w:val="1"/>
      <w:numFmt w:val="bullet"/>
      <w:lvlText w:val="o"/>
      <w:lvlJc w:val="left"/>
      <w:pPr>
        <w:tabs>
          <w:tab w:val="num" w:pos="4320"/>
        </w:tabs>
        <w:ind w:left="4320" w:right="4320" w:hanging="360"/>
      </w:pPr>
      <w:rPr>
        <w:rFonts w:ascii="Courier New" w:hAnsi="Courier New" w:hint="default"/>
      </w:rPr>
    </w:lvl>
    <w:lvl w:ilvl="5" w:tplc="04010005" w:tentative="1">
      <w:start w:val="1"/>
      <w:numFmt w:val="bullet"/>
      <w:lvlText w:val=""/>
      <w:lvlJc w:val="left"/>
      <w:pPr>
        <w:tabs>
          <w:tab w:val="num" w:pos="5040"/>
        </w:tabs>
        <w:ind w:left="5040" w:right="5040" w:hanging="360"/>
      </w:pPr>
      <w:rPr>
        <w:rFonts w:ascii="Wingdings" w:hAnsi="Wingdings" w:hint="default"/>
      </w:rPr>
    </w:lvl>
    <w:lvl w:ilvl="6" w:tplc="04010001" w:tentative="1">
      <w:start w:val="1"/>
      <w:numFmt w:val="bullet"/>
      <w:lvlText w:val=""/>
      <w:lvlJc w:val="left"/>
      <w:pPr>
        <w:tabs>
          <w:tab w:val="num" w:pos="5760"/>
        </w:tabs>
        <w:ind w:left="5760" w:right="5760" w:hanging="360"/>
      </w:pPr>
      <w:rPr>
        <w:rFonts w:ascii="Symbol" w:hAnsi="Symbol" w:hint="default"/>
      </w:rPr>
    </w:lvl>
    <w:lvl w:ilvl="7" w:tplc="04010003" w:tentative="1">
      <w:start w:val="1"/>
      <w:numFmt w:val="bullet"/>
      <w:lvlText w:val="o"/>
      <w:lvlJc w:val="left"/>
      <w:pPr>
        <w:tabs>
          <w:tab w:val="num" w:pos="6480"/>
        </w:tabs>
        <w:ind w:left="6480" w:right="6480" w:hanging="360"/>
      </w:pPr>
      <w:rPr>
        <w:rFonts w:ascii="Courier New" w:hAnsi="Courier New" w:hint="default"/>
      </w:rPr>
    </w:lvl>
    <w:lvl w:ilvl="8" w:tplc="04010005" w:tentative="1">
      <w:start w:val="1"/>
      <w:numFmt w:val="bullet"/>
      <w:lvlText w:val=""/>
      <w:lvlJc w:val="left"/>
      <w:pPr>
        <w:tabs>
          <w:tab w:val="num" w:pos="7200"/>
        </w:tabs>
        <w:ind w:left="7200" w:right="7200" w:hanging="360"/>
      </w:pPr>
      <w:rPr>
        <w:rFonts w:ascii="Wingdings" w:hAnsi="Wingdings" w:hint="default"/>
      </w:rPr>
    </w:lvl>
  </w:abstractNum>
  <w:abstractNum w:abstractNumId="9">
    <w:nsid w:val="307127A6"/>
    <w:multiLevelType w:val="hybridMultilevel"/>
    <w:tmpl w:val="9272A71E"/>
    <w:lvl w:ilvl="0" w:tplc="04010003">
      <w:start w:val="1"/>
      <w:numFmt w:val="bullet"/>
      <w:lvlText w:val="o"/>
      <w:lvlJc w:val="left"/>
      <w:pPr>
        <w:tabs>
          <w:tab w:val="num" w:pos="2160"/>
        </w:tabs>
        <w:ind w:left="2160" w:right="2160" w:hanging="360"/>
      </w:pPr>
      <w:rPr>
        <w:rFonts w:ascii="Courier New" w:hAnsi="Courier New" w:hint="default"/>
      </w:rPr>
    </w:lvl>
    <w:lvl w:ilvl="1" w:tplc="04010003">
      <w:start w:val="1"/>
      <w:numFmt w:val="bullet"/>
      <w:lvlText w:val="o"/>
      <w:lvlJc w:val="left"/>
      <w:pPr>
        <w:tabs>
          <w:tab w:val="num" w:pos="2160"/>
        </w:tabs>
        <w:ind w:left="2160" w:right="2160" w:hanging="360"/>
      </w:pPr>
      <w:rPr>
        <w:rFonts w:ascii="Courier New" w:hAnsi="Courier New" w:hint="default"/>
      </w:rPr>
    </w:lvl>
    <w:lvl w:ilvl="2" w:tplc="04010005" w:tentative="1">
      <w:start w:val="1"/>
      <w:numFmt w:val="bullet"/>
      <w:lvlText w:val=""/>
      <w:lvlJc w:val="left"/>
      <w:pPr>
        <w:tabs>
          <w:tab w:val="num" w:pos="2880"/>
        </w:tabs>
        <w:ind w:left="2880" w:right="2880" w:hanging="360"/>
      </w:pPr>
      <w:rPr>
        <w:rFonts w:ascii="Wingdings" w:hAnsi="Wingdings" w:hint="default"/>
      </w:rPr>
    </w:lvl>
    <w:lvl w:ilvl="3" w:tplc="04010001" w:tentative="1">
      <w:start w:val="1"/>
      <w:numFmt w:val="bullet"/>
      <w:lvlText w:val=""/>
      <w:lvlJc w:val="left"/>
      <w:pPr>
        <w:tabs>
          <w:tab w:val="num" w:pos="3600"/>
        </w:tabs>
        <w:ind w:left="3600" w:right="3600" w:hanging="360"/>
      </w:pPr>
      <w:rPr>
        <w:rFonts w:ascii="Symbol" w:hAnsi="Symbol" w:hint="default"/>
      </w:rPr>
    </w:lvl>
    <w:lvl w:ilvl="4" w:tplc="04010003" w:tentative="1">
      <w:start w:val="1"/>
      <w:numFmt w:val="bullet"/>
      <w:lvlText w:val="o"/>
      <w:lvlJc w:val="left"/>
      <w:pPr>
        <w:tabs>
          <w:tab w:val="num" w:pos="4320"/>
        </w:tabs>
        <w:ind w:left="4320" w:right="4320" w:hanging="360"/>
      </w:pPr>
      <w:rPr>
        <w:rFonts w:ascii="Courier New" w:hAnsi="Courier New" w:hint="default"/>
      </w:rPr>
    </w:lvl>
    <w:lvl w:ilvl="5" w:tplc="04010005" w:tentative="1">
      <w:start w:val="1"/>
      <w:numFmt w:val="bullet"/>
      <w:lvlText w:val=""/>
      <w:lvlJc w:val="left"/>
      <w:pPr>
        <w:tabs>
          <w:tab w:val="num" w:pos="5040"/>
        </w:tabs>
        <w:ind w:left="5040" w:right="5040" w:hanging="360"/>
      </w:pPr>
      <w:rPr>
        <w:rFonts w:ascii="Wingdings" w:hAnsi="Wingdings" w:hint="default"/>
      </w:rPr>
    </w:lvl>
    <w:lvl w:ilvl="6" w:tplc="04010001" w:tentative="1">
      <w:start w:val="1"/>
      <w:numFmt w:val="bullet"/>
      <w:lvlText w:val=""/>
      <w:lvlJc w:val="left"/>
      <w:pPr>
        <w:tabs>
          <w:tab w:val="num" w:pos="5760"/>
        </w:tabs>
        <w:ind w:left="5760" w:right="5760" w:hanging="360"/>
      </w:pPr>
      <w:rPr>
        <w:rFonts w:ascii="Symbol" w:hAnsi="Symbol" w:hint="default"/>
      </w:rPr>
    </w:lvl>
    <w:lvl w:ilvl="7" w:tplc="04010003" w:tentative="1">
      <w:start w:val="1"/>
      <w:numFmt w:val="bullet"/>
      <w:lvlText w:val="o"/>
      <w:lvlJc w:val="left"/>
      <w:pPr>
        <w:tabs>
          <w:tab w:val="num" w:pos="6480"/>
        </w:tabs>
        <w:ind w:left="6480" w:right="6480" w:hanging="360"/>
      </w:pPr>
      <w:rPr>
        <w:rFonts w:ascii="Courier New" w:hAnsi="Courier New" w:hint="default"/>
      </w:rPr>
    </w:lvl>
    <w:lvl w:ilvl="8" w:tplc="04010005" w:tentative="1">
      <w:start w:val="1"/>
      <w:numFmt w:val="bullet"/>
      <w:lvlText w:val=""/>
      <w:lvlJc w:val="left"/>
      <w:pPr>
        <w:tabs>
          <w:tab w:val="num" w:pos="7200"/>
        </w:tabs>
        <w:ind w:left="7200" w:right="7200" w:hanging="360"/>
      </w:pPr>
      <w:rPr>
        <w:rFonts w:ascii="Wingdings" w:hAnsi="Wingdings" w:hint="default"/>
      </w:rPr>
    </w:lvl>
  </w:abstractNum>
  <w:abstractNum w:abstractNumId="10">
    <w:nsid w:val="46212205"/>
    <w:multiLevelType w:val="multilevel"/>
    <w:tmpl w:val="068A266E"/>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1737D9A"/>
    <w:multiLevelType w:val="multilevel"/>
    <w:tmpl w:val="9AA42E3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690F33E9"/>
    <w:multiLevelType w:val="multilevel"/>
    <w:tmpl w:val="9272A71E"/>
    <w:lvl w:ilvl="0">
      <w:start w:val="1"/>
      <w:numFmt w:val="bullet"/>
      <w:lvlText w:val="o"/>
      <w:lvlJc w:val="left"/>
      <w:pPr>
        <w:tabs>
          <w:tab w:val="num" w:pos="2160"/>
        </w:tabs>
        <w:ind w:left="2160" w:right="2160" w:hanging="360"/>
      </w:pPr>
      <w:rPr>
        <w:rFonts w:ascii="Courier New" w:hAnsi="Courier New" w:hint="default"/>
      </w:rPr>
    </w:lvl>
    <w:lvl w:ilvl="1">
      <w:start w:val="1"/>
      <w:numFmt w:val="bullet"/>
      <w:lvlText w:val="o"/>
      <w:lvlJc w:val="left"/>
      <w:pPr>
        <w:tabs>
          <w:tab w:val="num" w:pos="2160"/>
        </w:tabs>
        <w:ind w:left="2160" w:right="2160" w:hanging="360"/>
      </w:pPr>
      <w:rPr>
        <w:rFonts w:ascii="Courier New" w:hAnsi="Courier New" w:hint="default"/>
      </w:rPr>
    </w:lvl>
    <w:lvl w:ilvl="2">
      <w:start w:val="1"/>
      <w:numFmt w:val="bullet"/>
      <w:lvlText w:val=""/>
      <w:lvlJc w:val="left"/>
      <w:pPr>
        <w:tabs>
          <w:tab w:val="num" w:pos="2880"/>
        </w:tabs>
        <w:ind w:left="2880" w:right="2880" w:hanging="360"/>
      </w:pPr>
      <w:rPr>
        <w:rFonts w:ascii="Wingdings" w:hAnsi="Wingdings" w:hint="default"/>
      </w:rPr>
    </w:lvl>
    <w:lvl w:ilvl="3">
      <w:start w:val="1"/>
      <w:numFmt w:val="bullet"/>
      <w:lvlText w:val=""/>
      <w:lvlJc w:val="left"/>
      <w:pPr>
        <w:tabs>
          <w:tab w:val="num" w:pos="3600"/>
        </w:tabs>
        <w:ind w:left="3600" w:right="3600" w:hanging="360"/>
      </w:pPr>
      <w:rPr>
        <w:rFonts w:ascii="Symbol" w:hAnsi="Symbol" w:hint="default"/>
      </w:rPr>
    </w:lvl>
    <w:lvl w:ilvl="4">
      <w:start w:val="1"/>
      <w:numFmt w:val="bullet"/>
      <w:lvlText w:val="o"/>
      <w:lvlJc w:val="left"/>
      <w:pPr>
        <w:tabs>
          <w:tab w:val="num" w:pos="4320"/>
        </w:tabs>
        <w:ind w:left="4320" w:right="4320" w:hanging="360"/>
      </w:pPr>
      <w:rPr>
        <w:rFonts w:ascii="Courier New" w:hAnsi="Courier New" w:hint="default"/>
      </w:rPr>
    </w:lvl>
    <w:lvl w:ilvl="5">
      <w:start w:val="1"/>
      <w:numFmt w:val="bullet"/>
      <w:lvlText w:val=""/>
      <w:lvlJc w:val="left"/>
      <w:pPr>
        <w:tabs>
          <w:tab w:val="num" w:pos="5040"/>
        </w:tabs>
        <w:ind w:left="5040" w:right="5040" w:hanging="360"/>
      </w:pPr>
      <w:rPr>
        <w:rFonts w:ascii="Wingdings" w:hAnsi="Wingdings" w:hint="default"/>
      </w:rPr>
    </w:lvl>
    <w:lvl w:ilvl="6">
      <w:start w:val="1"/>
      <w:numFmt w:val="bullet"/>
      <w:lvlText w:val=""/>
      <w:lvlJc w:val="left"/>
      <w:pPr>
        <w:tabs>
          <w:tab w:val="num" w:pos="5760"/>
        </w:tabs>
        <w:ind w:left="5760" w:right="5760" w:hanging="360"/>
      </w:pPr>
      <w:rPr>
        <w:rFonts w:ascii="Symbol" w:hAnsi="Symbol" w:hint="default"/>
      </w:rPr>
    </w:lvl>
    <w:lvl w:ilvl="7">
      <w:start w:val="1"/>
      <w:numFmt w:val="bullet"/>
      <w:lvlText w:val="o"/>
      <w:lvlJc w:val="left"/>
      <w:pPr>
        <w:tabs>
          <w:tab w:val="num" w:pos="6480"/>
        </w:tabs>
        <w:ind w:left="6480" w:right="6480" w:hanging="360"/>
      </w:pPr>
      <w:rPr>
        <w:rFonts w:ascii="Courier New" w:hAnsi="Courier New" w:hint="default"/>
      </w:rPr>
    </w:lvl>
    <w:lvl w:ilvl="8">
      <w:start w:val="1"/>
      <w:numFmt w:val="bullet"/>
      <w:lvlText w:val=""/>
      <w:lvlJc w:val="left"/>
      <w:pPr>
        <w:tabs>
          <w:tab w:val="num" w:pos="7200"/>
        </w:tabs>
        <w:ind w:left="7200" w:right="7200" w:hanging="360"/>
      </w:pPr>
      <w:rPr>
        <w:rFonts w:ascii="Wingdings" w:hAnsi="Wingdings" w:hint="default"/>
      </w:rPr>
    </w:lvl>
  </w:abstractNum>
  <w:abstractNum w:abstractNumId="13">
    <w:nsid w:val="783C72CB"/>
    <w:multiLevelType w:val="multilevel"/>
    <w:tmpl w:val="4E6854B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AA3194D"/>
    <w:multiLevelType w:val="hybridMultilevel"/>
    <w:tmpl w:val="24FA10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4"/>
  </w:num>
  <w:num w:numId="4">
    <w:abstractNumId w:val="12"/>
  </w:num>
  <w:num w:numId="5">
    <w:abstractNumId w:val="8"/>
  </w:num>
  <w:num w:numId="6">
    <w:abstractNumId w:val="10"/>
  </w:num>
  <w:num w:numId="7">
    <w:abstractNumId w:val="11"/>
  </w:num>
  <w:num w:numId="8">
    <w:abstractNumId w:val="6"/>
  </w:num>
  <w:num w:numId="9">
    <w:abstractNumId w:val="2"/>
  </w:num>
  <w:num w:numId="10">
    <w:abstractNumId w:val="3"/>
  </w:num>
  <w:num w:numId="11">
    <w:abstractNumId w:val="0"/>
  </w:num>
  <w:num w:numId="12">
    <w:abstractNumId w:val="4"/>
  </w:num>
  <w:num w:numId="13">
    <w:abstractNumId w:val="13"/>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useFELayout/>
  </w:compat>
  <w:rsids>
    <w:rsidRoot w:val="008269A2"/>
    <w:rsid w:val="00040205"/>
    <w:rsid w:val="00070A08"/>
    <w:rsid w:val="000772E8"/>
    <w:rsid w:val="00093EDF"/>
    <w:rsid w:val="00110908"/>
    <w:rsid w:val="00134FE1"/>
    <w:rsid w:val="00195A36"/>
    <w:rsid w:val="00196FB3"/>
    <w:rsid w:val="001E005C"/>
    <w:rsid w:val="001F531F"/>
    <w:rsid w:val="00217898"/>
    <w:rsid w:val="00241FE1"/>
    <w:rsid w:val="00256DB8"/>
    <w:rsid w:val="0026445B"/>
    <w:rsid w:val="00270073"/>
    <w:rsid w:val="00284E35"/>
    <w:rsid w:val="002A3F8A"/>
    <w:rsid w:val="002C06C1"/>
    <w:rsid w:val="002C7E4D"/>
    <w:rsid w:val="003209C7"/>
    <w:rsid w:val="00333F90"/>
    <w:rsid w:val="0033741D"/>
    <w:rsid w:val="00385B8D"/>
    <w:rsid w:val="003D2506"/>
    <w:rsid w:val="003F1AB2"/>
    <w:rsid w:val="003F73DD"/>
    <w:rsid w:val="00437F3D"/>
    <w:rsid w:val="004523DC"/>
    <w:rsid w:val="004B7A1B"/>
    <w:rsid w:val="00521B2C"/>
    <w:rsid w:val="005329FA"/>
    <w:rsid w:val="00537AE4"/>
    <w:rsid w:val="0057138B"/>
    <w:rsid w:val="00591851"/>
    <w:rsid w:val="005C1042"/>
    <w:rsid w:val="005C1E35"/>
    <w:rsid w:val="005D54A7"/>
    <w:rsid w:val="005D6651"/>
    <w:rsid w:val="005D6CEF"/>
    <w:rsid w:val="00612022"/>
    <w:rsid w:val="00635E53"/>
    <w:rsid w:val="00643B64"/>
    <w:rsid w:val="00650E42"/>
    <w:rsid w:val="00653E66"/>
    <w:rsid w:val="0066222C"/>
    <w:rsid w:val="006A284B"/>
    <w:rsid w:val="006B3332"/>
    <w:rsid w:val="006E0597"/>
    <w:rsid w:val="0072774B"/>
    <w:rsid w:val="00732638"/>
    <w:rsid w:val="007341B8"/>
    <w:rsid w:val="00745E92"/>
    <w:rsid w:val="007619A3"/>
    <w:rsid w:val="00776A73"/>
    <w:rsid w:val="007B291C"/>
    <w:rsid w:val="007C33CD"/>
    <w:rsid w:val="007E2B9F"/>
    <w:rsid w:val="007E4639"/>
    <w:rsid w:val="007E6F1D"/>
    <w:rsid w:val="007F674D"/>
    <w:rsid w:val="008269A2"/>
    <w:rsid w:val="008313E7"/>
    <w:rsid w:val="00851F0F"/>
    <w:rsid w:val="008674D7"/>
    <w:rsid w:val="008B3A18"/>
    <w:rsid w:val="008E64A0"/>
    <w:rsid w:val="00917419"/>
    <w:rsid w:val="0094574A"/>
    <w:rsid w:val="00971CD5"/>
    <w:rsid w:val="009867EC"/>
    <w:rsid w:val="00995A75"/>
    <w:rsid w:val="009A1F3B"/>
    <w:rsid w:val="009F4E2C"/>
    <w:rsid w:val="00A1224D"/>
    <w:rsid w:val="00AC4CF7"/>
    <w:rsid w:val="00AC680F"/>
    <w:rsid w:val="00AC6ECF"/>
    <w:rsid w:val="00B675E0"/>
    <w:rsid w:val="00B8008E"/>
    <w:rsid w:val="00BA14DE"/>
    <w:rsid w:val="00BE3BE7"/>
    <w:rsid w:val="00BF5577"/>
    <w:rsid w:val="00C14F90"/>
    <w:rsid w:val="00C431AE"/>
    <w:rsid w:val="00C80945"/>
    <w:rsid w:val="00D020D7"/>
    <w:rsid w:val="00D71F41"/>
    <w:rsid w:val="00DB085D"/>
    <w:rsid w:val="00DC3BFD"/>
    <w:rsid w:val="00DD67C8"/>
    <w:rsid w:val="00DE3426"/>
    <w:rsid w:val="00DF0216"/>
    <w:rsid w:val="00EA6921"/>
    <w:rsid w:val="00EC0CF4"/>
    <w:rsid w:val="00EC4DBB"/>
    <w:rsid w:val="00EC6ADA"/>
    <w:rsid w:val="00EE0422"/>
    <w:rsid w:val="00EF2132"/>
    <w:rsid w:val="00F11D08"/>
    <w:rsid w:val="00F12D20"/>
    <w:rsid w:val="00F375C5"/>
    <w:rsid w:val="00F6734A"/>
    <w:rsid w:val="00F83979"/>
    <w:rsid w:val="00FB4382"/>
    <w:rsid w:val="00FC6DAA"/>
    <w:rsid w:val="00FD21D4"/>
    <w:rsid w:val="00FD4A5A"/>
    <w:rsid w:val="00FF0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CF"/>
    <w:rPr>
      <w:sz w:val="24"/>
      <w:szCs w:val="24"/>
      <w:lang w:eastAsia="en-US"/>
    </w:rPr>
  </w:style>
  <w:style w:type="paragraph" w:styleId="Heading1">
    <w:name w:val="heading 1"/>
    <w:basedOn w:val="Normal"/>
    <w:next w:val="Normal"/>
    <w:qFormat/>
    <w:rsid w:val="00AC6ECF"/>
    <w:pPr>
      <w:keepNext/>
      <w:jc w:val="both"/>
      <w:outlineLvl w:val="0"/>
    </w:pPr>
    <w:rPr>
      <w:b/>
      <w:bCs/>
    </w:rPr>
  </w:style>
  <w:style w:type="paragraph" w:styleId="Heading2">
    <w:name w:val="heading 2"/>
    <w:basedOn w:val="Normal"/>
    <w:next w:val="Normal"/>
    <w:qFormat/>
    <w:rsid w:val="00AC6ECF"/>
    <w:pPr>
      <w:keepNext/>
      <w:autoSpaceDE w:val="0"/>
      <w:autoSpaceDN w:val="0"/>
      <w:adjustRightInd w:val="0"/>
      <w:jc w:val="center"/>
      <w:outlineLvl w:val="1"/>
    </w:pPr>
    <w:rPr>
      <w:rFonts w:ascii="Arial" w:hAnsi="Arial" w:cs="Arial"/>
      <w:b/>
      <w:bCs/>
    </w:rPr>
  </w:style>
  <w:style w:type="paragraph" w:styleId="Heading3">
    <w:name w:val="heading 3"/>
    <w:basedOn w:val="Normal"/>
    <w:next w:val="Normal"/>
    <w:qFormat/>
    <w:rsid w:val="00AC6ECF"/>
    <w:pPr>
      <w:keepNext/>
      <w:jc w:val="center"/>
      <w:outlineLvl w:val="2"/>
    </w:pPr>
    <w:rPr>
      <w:rFonts w:ascii="Arial" w:hAnsi="Arial" w:cs="Arial"/>
      <w:b/>
      <w:bCs/>
      <w:sz w:val="20"/>
      <w:szCs w:val="20"/>
    </w:rPr>
  </w:style>
  <w:style w:type="paragraph" w:styleId="Heading4">
    <w:name w:val="heading 4"/>
    <w:basedOn w:val="Normal"/>
    <w:next w:val="Normal"/>
    <w:qFormat/>
    <w:rsid w:val="00AC6ECF"/>
    <w:pPr>
      <w:keepNext/>
      <w:jc w:val="center"/>
      <w:outlineLvl w:val="3"/>
    </w:pPr>
    <w:rPr>
      <w:rFonts w:ascii="Arial" w:hAnsi="Arial"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6ECF"/>
    <w:pPr>
      <w:autoSpaceDE w:val="0"/>
      <w:autoSpaceDN w:val="0"/>
      <w:adjustRightInd w:val="0"/>
      <w:jc w:val="both"/>
    </w:pPr>
    <w:rPr>
      <w:rFonts w:ascii="TimesNewRoman" w:hAnsi="TimesNewRoman"/>
    </w:rPr>
  </w:style>
  <w:style w:type="character" w:styleId="Hyperlink">
    <w:name w:val="Hyperlink"/>
    <w:rsid w:val="00AC6ECF"/>
    <w:rPr>
      <w:color w:val="0000FF"/>
      <w:u w:val="single"/>
    </w:rPr>
  </w:style>
  <w:style w:type="paragraph" w:styleId="FootnoteText">
    <w:name w:val="footnote text"/>
    <w:basedOn w:val="Normal"/>
    <w:semiHidden/>
    <w:rsid w:val="00AC6ECF"/>
    <w:rPr>
      <w:sz w:val="20"/>
      <w:szCs w:val="20"/>
    </w:rPr>
  </w:style>
  <w:style w:type="character" w:styleId="FootnoteReference">
    <w:name w:val="footnote reference"/>
    <w:semiHidden/>
    <w:rsid w:val="00AC6ECF"/>
    <w:rPr>
      <w:vertAlign w:val="superscript"/>
    </w:rPr>
  </w:style>
  <w:style w:type="paragraph" w:styleId="Footer">
    <w:name w:val="footer"/>
    <w:basedOn w:val="Normal"/>
    <w:rsid w:val="00AC6ECF"/>
    <w:pPr>
      <w:tabs>
        <w:tab w:val="center" w:pos="4153"/>
        <w:tab w:val="right" w:pos="8306"/>
      </w:tabs>
    </w:pPr>
  </w:style>
  <w:style w:type="character" w:styleId="PageNumber">
    <w:name w:val="page number"/>
    <w:basedOn w:val="DefaultParagraphFont"/>
    <w:rsid w:val="00AC6ECF"/>
  </w:style>
  <w:style w:type="paragraph" w:styleId="Header">
    <w:name w:val="header"/>
    <w:basedOn w:val="Normal"/>
    <w:rsid w:val="00AC6ECF"/>
    <w:pPr>
      <w:tabs>
        <w:tab w:val="center" w:pos="4153"/>
        <w:tab w:val="right" w:pos="8306"/>
      </w:tabs>
    </w:pPr>
  </w:style>
  <w:style w:type="paragraph" w:styleId="Caption">
    <w:name w:val="caption"/>
    <w:basedOn w:val="Normal"/>
    <w:next w:val="Normal"/>
    <w:qFormat/>
    <w:rsid w:val="00AC6ECF"/>
    <w:pPr>
      <w:autoSpaceDE w:val="0"/>
      <w:autoSpaceDN w:val="0"/>
      <w:adjustRightInd w:val="0"/>
      <w:jc w:val="center"/>
    </w:pPr>
    <w:rPr>
      <w:rFonts w:ascii="Arial" w:hAnsi="Arial" w:cs="Arial"/>
      <w:b/>
      <w:bCs/>
      <w:sz w:val="20"/>
      <w:szCs w:val="20"/>
    </w:rPr>
  </w:style>
  <w:style w:type="paragraph" w:styleId="BodyText2">
    <w:name w:val="Body Text 2"/>
    <w:basedOn w:val="Normal"/>
    <w:rsid w:val="00AC6ECF"/>
    <w:pPr>
      <w:autoSpaceDE w:val="0"/>
      <w:autoSpaceDN w:val="0"/>
      <w:adjustRightInd w:val="0"/>
      <w:jc w:val="center"/>
    </w:pPr>
    <w:rPr>
      <w:rFonts w:ascii="Arial" w:hAnsi="Arial" w:cs="Arial"/>
      <w:b/>
      <w:bCs/>
      <w:sz w:val="20"/>
      <w:szCs w:val="20"/>
    </w:rPr>
  </w:style>
  <w:style w:type="table" w:styleId="TableGrid">
    <w:name w:val="Table Grid"/>
    <w:basedOn w:val="TableNormal"/>
    <w:uiPriority w:val="59"/>
    <w:rsid w:val="009F4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64A0"/>
    <w:pPr>
      <w:autoSpaceDE w:val="0"/>
      <w:autoSpaceDN w:val="0"/>
      <w:adjustRightInd w:val="0"/>
    </w:pPr>
    <w:rPr>
      <w:rFonts w:ascii="Arial" w:eastAsia="Calibri" w:hAnsi="Arial" w:cs="Arial"/>
      <w:color w:val="000000"/>
      <w:sz w:val="24"/>
      <w:szCs w:val="24"/>
      <w:lang w:eastAsia="en-US"/>
    </w:rPr>
  </w:style>
  <w:style w:type="paragraph" w:styleId="BodyText3">
    <w:name w:val="Body Text 3"/>
    <w:basedOn w:val="Normal"/>
    <w:link w:val="BodyText3Char"/>
    <w:rsid w:val="00643B64"/>
    <w:pPr>
      <w:bidi/>
      <w:spacing w:after="120"/>
    </w:pPr>
    <w:rPr>
      <w:sz w:val="16"/>
      <w:szCs w:val="16"/>
      <w:lang w:eastAsia="ar-SA"/>
    </w:rPr>
  </w:style>
  <w:style w:type="character" w:customStyle="1" w:styleId="BodyText3Char">
    <w:name w:val="Body Text 3 Char"/>
    <w:link w:val="BodyText3"/>
    <w:rsid w:val="00643B64"/>
    <w:rPr>
      <w:sz w:val="16"/>
      <w:szCs w:val="16"/>
      <w:lang w:eastAsia="ar-SA"/>
    </w:rPr>
  </w:style>
  <w:style w:type="paragraph" w:styleId="ListParagraph">
    <w:name w:val="List Paragraph"/>
    <w:basedOn w:val="Normal"/>
    <w:uiPriority w:val="34"/>
    <w:qFormat/>
    <w:rsid w:val="00643B64"/>
    <w:pPr>
      <w:spacing w:after="200" w:line="276" w:lineRule="auto"/>
      <w:ind w:left="720"/>
      <w:contextualSpacing/>
    </w:pPr>
    <w:rPr>
      <w:rFonts w:ascii="Calibri" w:eastAsia="Calibri" w:hAnsi="Calibri" w:cs="Arial"/>
      <w:sz w:val="22"/>
      <w:szCs w:val="22"/>
    </w:rPr>
  </w:style>
  <w:style w:type="paragraph" w:styleId="NormalWeb">
    <w:name w:val="Normal (Web)"/>
    <w:basedOn w:val="Normal"/>
    <w:uiPriority w:val="99"/>
    <w:rsid w:val="00EE0422"/>
    <w:pPr>
      <w:spacing w:before="100" w:beforeAutospacing="1" w:after="100" w:afterAutospacing="1"/>
    </w:pPr>
    <w:rPr>
      <w:lang w:val="en-GB" w:eastAsia="en-GB"/>
    </w:rPr>
  </w:style>
  <w:style w:type="paragraph" w:customStyle="1" w:styleId="Abstract">
    <w:name w:val="Abstract"/>
    <w:basedOn w:val="Normal"/>
    <w:next w:val="Normal"/>
    <w:rsid w:val="0066222C"/>
    <w:pPr>
      <w:keepNext/>
      <w:overflowPunct w:val="0"/>
      <w:autoSpaceDE w:val="0"/>
      <w:autoSpaceDN w:val="0"/>
      <w:adjustRightInd w:val="0"/>
      <w:jc w:val="both"/>
      <w:textAlignment w:val="baseline"/>
    </w:pPr>
    <w:rPr>
      <w:rFonts w:ascii="Arial" w:hAnsi="Arial"/>
      <w:sz w:val="18"/>
      <w:szCs w:val="20"/>
      <w:lang w:val="en-CA"/>
    </w:rPr>
  </w:style>
  <w:style w:type="paragraph" w:styleId="BalloonText">
    <w:name w:val="Balloon Text"/>
    <w:basedOn w:val="Normal"/>
    <w:link w:val="BalloonTextChar"/>
    <w:rsid w:val="00FD4A5A"/>
    <w:rPr>
      <w:sz w:val="18"/>
      <w:szCs w:val="18"/>
    </w:rPr>
  </w:style>
  <w:style w:type="character" w:customStyle="1" w:styleId="BalloonTextChar">
    <w:name w:val="Balloon Text Char"/>
    <w:basedOn w:val="DefaultParagraphFont"/>
    <w:link w:val="BalloonText"/>
    <w:rsid w:val="00FD4A5A"/>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header" Target="header9.xml"/><Relationship Id="rId21" Type="http://schemas.openxmlformats.org/officeDocument/2006/relationships/image" Target="media/image3.png"/><Relationship Id="rId34" Type="http://schemas.openxmlformats.org/officeDocument/2006/relationships/footer" Target="footer13.xml"/><Relationship Id="rId42" Type="http://schemas.openxmlformats.org/officeDocument/2006/relationships/chart" Target="charts/chart1.xml"/><Relationship Id="rId47" Type="http://schemas.openxmlformats.org/officeDocument/2006/relationships/chart" Target="charts/chart6.xml"/><Relationship Id="rId50" Type="http://schemas.openxmlformats.org/officeDocument/2006/relationships/footer" Target="footer20.xml"/><Relationship Id="rId55" Type="http://schemas.openxmlformats.org/officeDocument/2006/relationships/chart" Target="charts/chart8.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footer" Target="footer32.xml"/><Relationship Id="rId84" Type="http://schemas.openxmlformats.org/officeDocument/2006/relationships/footer" Target="footer36.xml"/><Relationship Id="rId89" Type="http://schemas.openxmlformats.org/officeDocument/2006/relationships/fontTable" Target="fontTable.xml"/><Relationship Id="rId7" Type="http://schemas.openxmlformats.org/officeDocument/2006/relationships/hyperlink" Target="mailto:atahrany@hotmail.com" TargetMode="External"/><Relationship Id="rId71" Type="http://schemas.openxmlformats.org/officeDocument/2006/relationships/header" Target="header15.xm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chart" Target="charts/chart4.xml"/><Relationship Id="rId53" Type="http://schemas.openxmlformats.org/officeDocument/2006/relationships/footer" Target="footer22.xml"/><Relationship Id="rId58" Type="http://schemas.openxmlformats.org/officeDocument/2006/relationships/footer" Target="footer23.xml"/><Relationship Id="rId66" Type="http://schemas.openxmlformats.org/officeDocument/2006/relationships/header" Target="header14.xml"/><Relationship Id="rId74" Type="http://schemas.openxmlformats.org/officeDocument/2006/relationships/header" Target="header16.xml"/><Relationship Id="rId79" Type="http://schemas.openxmlformats.org/officeDocument/2006/relationships/header" Target="header17.xml"/><Relationship Id="rId87" Type="http://schemas.openxmlformats.org/officeDocument/2006/relationships/image" Target="media/image9.png"/><Relationship Id="rId5" Type="http://schemas.openxmlformats.org/officeDocument/2006/relationships/footnotes" Target="footnotes.xml"/><Relationship Id="rId61" Type="http://schemas.openxmlformats.org/officeDocument/2006/relationships/header" Target="header13.xml"/><Relationship Id="rId82" Type="http://schemas.openxmlformats.org/officeDocument/2006/relationships/header" Target="header18.xml"/><Relationship Id="rId90" Type="http://schemas.openxmlformats.org/officeDocument/2006/relationships/theme" Target="theme/theme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nys09031617" TargetMode="Externa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14.xml"/><Relationship Id="rId43" Type="http://schemas.openxmlformats.org/officeDocument/2006/relationships/chart" Target="charts/chart2.xml"/><Relationship Id="rId48" Type="http://schemas.openxmlformats.org/officeDocument/2006/relationships/header" Target="header10.xml"/><Relationship Id="rId56" Type="http://schemas.openxmlformats.org/officeDocument/2006/relationships/chart" Target="charts/chart9.xml"/><Relationship Id="rId64" Type="http://schemas.openxmlformats.org/officeDocument/2006/relationships/chart" Target="charts/chart10.xml"/><Relationship Id="rId69" Type="http://schemas.openxmlformats.org/officeDocument/2006/relationships/chart" Target="charts/chart12.xml"/><Relationship Id="rId77" Type="http://schemas.openxmlformats.org/officeDocument/2006/relationships/image" Target="media/image7.png"/><Relationship Id="rId8" Type="http://schemas.openxmlformats.org/officeDocument/2006/relationships/hyperlink" Target="http://www.sciencepub.net/newyork" TargetMode="External"/><Relationship Id="rId51" Type="http://schemas.openxmlformats.org/officeDocument/2006/relationships/header" Target="header11.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image" Target="media/image8.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8.xml"/><Relationship Id="rId33" Type="http://schemas.openxmlformats.org/officeDocument/2006/relationships/header" Target="header7.xml"/><Relationship Id="rId38" Type="http://schemas.openxmlformats.org/officeDocument/2006/relationships/footer" Target="footer16.xml"/><Relationship Id="rId46" Type="http://schemas.openxmlformats.org/officeDocument/2006/relationships/chart" Target="charts/chart5.xml"/><Relationship Id="rId59" Type="http://schemas.openxmlformats.org/officeDocument/2006/relationships/footer" Target="footer24.xml"/><Relationship Id="rId67" Type="http://schemas.openxmlformats.org/officeDocument/2006/relationships/footer" Target="footer27.xml"/><Relationship Id="rId20" Type="http://schemas.openxmlformats.org/officeDocument/2006/relationships/footer" Target="footer6.xml"/><Relationship Id="rId41" Type="http://schemas.openxmlformats.org/officeDocument/2006/relationships/footer" Target="footer18.xml"/><Relationship Id="rId54" Type="http://schemas.openxmlformats.org/officeDocument/2006/relationships/chart" Target="charts/chart7.xml"/><Relationship Id="rId62" Type="http://schemas.openxmlformats.org/officeDocument/2006/relationships/footer" Target="footer25.xml"/><Relationship Id="rId70" Type="http://schemas.openxmlformats.org/officeDocument/2006/relationships/chart" Target="charts/chart13.xml"/><Relationship Id="rId75" Type="http://schemas.openxmlformats.org/officeDocument/2006/relationships/footer" Target="footer31.xml"/><Relationship Id="rId83" Type="http://schemas.openxmlformats.org/officeDocument/2006/relationships/footer" Target="footer35.xml"/><Relationship Id="rId88"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header" Target="header8.xml"/><Relationship Id="rId49" Type="http://schemas.openxmlformats.org/officeDocument/2006/relationships/footer" Target="footer19.xml"/><Relationship Id="rId57" Type="http://schemas.openxmlformats.org/officeDocument/2006/relationships/header" Target="header12.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chart" Target="charts/chart3.xml"/><Relationship Id="rId52" Type="http://schemas.openxmlformats.org/officeDocument/2006/relationships/footer" Target="footer21.xml"/><Relationship Id="rId60" Type="http://schemas.openxmlformats.org/officeDocument/2006/relationships/image" Target="media/image6.png"/><Relationship Id="rId65" Type="http://schemas.openxmlformats.org/officeDocument/2006/relationships/chart" Target="charts/chart11.xml"/><Relationship Id="rId73" Type="http://schemas.openxmlformats.org/officeDocument/2006/relationships/footer" Target="footer30.xml"/><Relationship Id="rId78" Type="http://schemas.openxmlformats.org/officeDocument/2006/relationships/chart" Target="charts/chart14.xml"/><Relationship Id="rId81" Type="http://schemas.openxmlformats.org/officeDocument/2006/relationships/footer" Target="footer34.xml"/><Relationship Id="rId86" Type="http://schemas.openxmlformats.org/officeDocument/2006/relationships/chart" Target="charts/chart1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NSF\sherif%20thesis\My%20thesis%20isA\paper\my%20paper%20isa\3rd%20trial\numerical%20work\verification\verfication%20final.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NSF\sherif%20thesis\My%20thesis%20isA\1st%20trial\numerical%20work%20final%20isa\3%20pile%20soil%20interface%20properties\2%20limiting%20displacement.xls"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D:\NSF\sherif%20thesis\My%20thesis%20isA\paper\my%20paper%20isa\3rd%20trial\numerical%20work\limiting%20displacement.xls"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D:\NSF\sherif%20thesis\My%20thesis%20isA\paper\my%20paper%20isa\3rd%20trial\numerical%20work\mesh%20type.xls"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D:\NSF\sherif%20thesis\My%20thesis%20isA\1st%20trial\numerical%20work%20final%20isa\3%20pile%20soil%20interface%20properties\4%20mesh%20element%20type.xls"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NSF\sherif%20thesis\My%20thesis%20isA\numerical%20work%20final%20isa\2%20pile%20properties\1%20pile%20material.xls"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NSF\sherif%20thesis\My%20thesis%20isA\1st%20trial\numerical%20work%20final%20isa\2%20pile%20properties\2%20pile%20section%20shape%20.xls"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D:\NSF\sherif%20thesis\My%20thesis%20isA\paper\my%20paper%20isa\3rd%20trial\numerical%20work\verification\verfication%20final.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NSF\sherif%20thesis\My%20thesis%20isA\work%20summary\numerical%20work\verification\soil%20pile%20settlement.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NSF\sherif%20thesis\My%20thesis%20isA\paper\my%20paper%20isa\3rd%20trial\numerical%20work\verification\soil%20pile%20settlement.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NSF\sherif%20thesis\My%20thesis%20isA\paper\my%20paper%20isa\3rd%20trial\numerical%20work\verification\soil%20pile%20settlement.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NSF\sherif%20thesis\My%20thesis%20isA\paper\my%20paper%20isa\3rd%20trial\numerical%20work\verification\soil%20pile%20settlement.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NSF\sherif%20thesis\My%20thesis%20isA\paper\my%20paper%20isa\3rd%20trial\numerical%20work\friction%20coeff.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NSF\sherif%20thesis\My%20thesis%20isA\1st%20trial\numerical%20work%20final%20isa\3%20pile%20soil%20interface%20properties\1%20friction%20coeffient%20(meo).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NSF\sherif%20thesis\My%20thesis%20isA\1st%20trial\numerical%20work%20final%20isa\3%20pile%20soil%20interface%20properties\1%20friction%20coeffient%20(meo).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1"/>
          <c:order val="0"/>
          <c:tx>
            <c:v>Field data</c:v>
          </c:tx>
          <c:spPr>
            <a:ln w="19050">
              <a:solidFill>
                <a:schemeClr val="tx1"/>
              </a:solidFill>
            </a:ln>
          </c:spPr>
          <c:marker>
            <c:symbol val="square"/>
            <c:size val="5"/>
            <c:spPr>
              <a:solidFill>
                <a:schemeClr val="tx1"/>
              </a:solidFill>
              <a:ln>
                <a:solidFill>
                  <a:schemeClr val="tx1"/>
                </a:solidFill>
              </a:ln>
            </c:spPr>
          </c:marker>
          <c:xVal>
            <c:numRef>
              <c:f>'coated pile 2D &amp; 3D'!$F$6:$F$12</c:f>
              <c:numCache>
                <c:formatCode>General</c:formatCode>
                <c:ptCount val="7"/>
                <c:pt idx="0">
                  <c:v>0</c:v>
                </c:pt>
                <c:pt idx="1">
                  <c:v>-3.65</c:v>
                </c:pt>
                <c:pt idx="2">
                  <c:v>-5.0199999999999996</c:v>
                </c:pt>
                <c:pt idx="3">
                  <c:v>-4.8209999999999935</c:v>
                </c:pt>
                <c:pt idx="4">
                  <c:v>-4.9249999999999945</c:v>
                </c:pt>
                <c:pt idx="5">
                  <c:v>0.125</c:v>
                </c:pt>
                <c:pt idx="6">
                  <c:v>18.256</c:v>
                </c:pt>
              </c:numCache>
            </c:numRef>
          </c:xVal>
          <c:yVal>
            <c:numRef>
              <c:f>'coated pile 2D &amp; 3D'!$E$6:$E$12</c:f>
              <c:numCache>
                <c:formatCode>General</c:formatCode>
                <c:ptCount val="7"/>
                <c:pt idx="0">
                  <c:v>0</c:v>
                </c:pt>
                <c:pt idx="1">
                  <c:v>2</c:v>
                </c:pt>
                <c:pt idx="2">
                  <c:v>6</c:v>
                </c:pt>
                <c:pt idx="3">
                  <c:v>10</c:v>
                </c:pt>
                <c:pt idx="4">
                  <c:v>14</c:v>
                </c:pt>
                <c:pt idx="5">
                  <c:v>18</c:v>
                </c:pt>
                <c:pt idx="6">
                  <c:v>23</c:v>
                </c:pt>
              </c:numCache>
            </c:numRef>
          </c:yVal>
          <c:smooth val="1"/>
        </c:ser>
        <c:ser>
          <c:idx val="2"/>
          <c:order val="1"/>
          <c:tx>
            <c:v>2D</c:v>
          </c:tx>
          <c:spPr>
            <a:ln w="19050">
              <a:solidFill>
                <a:schemeClr val="tx1"/>
              </a:solidFill>
            </a:ln>
          </c:spPr>
          <c:marker>
            <c:symbol val="triangle"/>
            <c:size val="5"/>
            <c:spPr>
              <a:noFill/>
              <a:ln w="9525">
                <a:solidFill>
                  <a:schemeClr val="tx1"/>
                </a:solidFill>
              </a:ln>
            </c:spPr>
          </c:marker>
          <c:xVal>
            <c:numRef>
              <c:f>'coated pile 2D &amp; 3D'!$D$6:$D$30</c:f>
              <c:numCache>
                <c:formatCode>General</c:formatCode>
                <c:ptCount val="25"/>
                <c:pt idx="0">
                  <c:v>0</c:v>
                </c:pt>
                <c:pt idx="1">
                  <c:v>-3.1</c:v>
                </c:pt>
                <c:pt idx="2">
                  <c:v>-3.6280000000000001</c:v>
                </c:pt>
                <c:pt idx="3">
                  <c:v>-4.2139999999999995</c:v>
                </c:pt>
                <c:pt idx="4">
                  <c:v>-4.8369999999999997</c:v>
                </c:pt>
                <c:pt idx="5">
                  <c:v>-5.08</c:v>
                </c:pt>
                <c:pt idx="6">
                  <c:v>-5.3239999999999945</c:v>
                </c:pt>
                <c:pt idx="7">
                  <c:v>-5.8819999999999997</c:v>
                </c:pt>
                <c:pt idx="8">
                  <c:v>-5.9939999999999998</c:v>
                </c:pt>
                <c:pt idx="9">
                  <c:v>-6.1249999999999902</c:v>
                </c:pt>
                <c:pt idx="10">
                  <c:v>-6.4279999999999955</c:v>
                </c:pt>
                <c:pt idx="11">
                  <c:v>-6.6239999999999934</c:v>
                </c:pt>
                <c:pt idx="12">
                  <c:v>-6.7219999999999995</c:v>
                </c:pt>
                <c:pt idx="13">
                  <c:v>-6.7880000000000003</c:v>
                </c:pt>
                <c:pt idx="14">
                  <c:v>-6.4359999999999999</c:v>
                </c:pt>
                <c:pt idx="15">
                  <c:v>-6.06</c:v>
                </c:pt>
                <c:pt idx="16">
                  <c:v>-4.42</c:v>
                </c:pt>
                <c:pt idx="17">
                  <c:v>-3.1179999999999999</c:v>
                </c:pt>
                <c:pt idx="18">
                  <c:v>1.4849999999999985</c:v>
                </c:pt>
                <c:pt idx="19">
                  <c:v>6.21</c:v>
                </c:pt>
                <c:pt idx="20">
                  <c:v>7.7919999999999998</c:v>
                </c:pt>
                <c:pt idx="21">
                  <c:v>11.114000000000001</c:v>
                </c:pt>
                <c:pt idx="22">
                  <c:v>16.824000000000005</c:v>
                </c:pt>
                <c:pt idx="23">
                  <c:v>22.85</c:v>
                </c:pt>
                <c:pt idx="24">
                  <c:v>36.572000000000003</c:v>
                </c:pt>
              </c:numCache>
            </c:numRef>
          </c:xVal>
          <c:yVal>
            <c:numRef>
              <c:f>'coated pile 2D &amp; 3D'!$B$6:$B$31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3"/>
          <c:order val="2"/>
          <c:tx>
            <c:v>3D</c:v>
          </c:tx>
          <c:spPr>
            <a:ln w="19050">
              <a:solidFill>
                <a:schemeClr val="tx1"/>
              </a:solidFill>
            </a:ln>
          </c:spPr>
          <c:marker>
            <c:symbol val="x"/>
            <c:size val="5"/>
            <c:spPr>
              <a:noFill/>
              <a:ln>
                <a:solidFill>
                  <a:schemeClr val="tx1"/>
                </a:solidFill>
              </a:ln>
            </c:spPr>
          </c:marker>
          <c:xVal>
            <c:numRef>
              <c:f>'coated pile 2D &amp; 3D'!$C$6:$C$30</c:f>
              <c:numCache>
                <c:formatCode>General</c:formatCode>
                <c:ptCount val="25"/>
                <c:pt idx="0">
                  <c:v>0</c:v>
                </c:pt>
                <c:pt idx="1">
                  <c:v>-2.75</c:v>
                </c:pt>
                <c:pt idx="2">
                  <c:v>-3.68</c:v>
                </c:pt>
                <c:pt idx="3">
                  <c:v>-4.6249999999999902</c:v>
                </c:pt>
                <c:pt idx="4">
                  <c:v>-4.7219999999999995</c:v>
                </c:pt>
                <c:pt idx="5">
                  <c:v>-5.6499999999999995</c:v>
                </c:pt>
                <c:pt idx="6">
                  <c:v>-4.9800000000000004</c:v>
                </c:pt>
                <c:pt idx="7">
                  <c:v>-6.25</c:v>
                </c:pt>
                <c:pt idx="8">
                  <c:v>-6.1199999999999966</c:v>
                </c:pt>
                <c:pt idx="9">
                  <c:v>-6.3780000000000001</c:v>
                </c:pt>
                <c:pt idx="10">
                  <c:v>-6.2050000000000001</c:v>
                </c:pt>
                <c:pt idx="11">
                  <c:v>-6.3149999999999942</c:v>
                </c:pt>
                <c:pt idx="12">
                  <c:v>-6.1239999999999934</c:v>
                </c:pt>
                <c:pt idx="13">
                  <c:v>-6.2779999999999996</c:v>
                </c:pt>
                <c:pt idx="14">
                  <c:v>-6.2089999999999996</c:v>
                </c:pt>
                <c:pt idx="15">
                  <c:v>-5.8819999999999997</c:v>
                </c:pt>
                <c:pt idx="16">
                  <c:v>-4.79</c:v>
                </c:pt>
                <c:pt idx="17">
                  <c:v>-2.7749999999999999</c:v>
                </c:pt>
                <c:pt idx="18">
                  <c:v>0.92100000000000004</c:v>
                </c:pt>
                <c:pt idx="19">
                  <c:v>3.21</c:v>
                </c:pt>
                <c:pt idx="20">
                  <c:v>7.21</c:v>
                </c:pt>
                <c:pt idx="21">
                  <c:v>14.78</c:v>
                </c:pt>
                <c:pt idx="22">
                  <c:v>17.344999999999999</c:v>
                </c:pt>
                <c:pt idx="23">
                  <c:v>24.650000000000023</c:v>
                </c:pt>
                <c:pt idx="24">
                  <c:v>33.475000000000001</c:v>
                </c:pt>
              </c:numCache>
            </c:numRef>
          </c:xVal>
          <c:yVal>
            <c:numRef>
              <c:f>'coated pile 2D &amp; 3D'!$B$6:$B$31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axId val="86864256"/>
        <c:axId val="86866944"/>
      </c:scatterChart>
      <c:valAx>
        <c:axId val="86864256"/>
        <c:scaling>
          <c:orientation val="minMax"/>
          <c:max val="40"/>
          <c:min val="-8"/>
        </c:scaling>
        <c:axPos val="t"/>
        <c:title>
          <c:tx>
            <c:rich>
              <a:bodyPr/>
              <a:lstStyle/>
              <a:p>
                <a:pPr>
                  <a:defRPr lang="ar-EG"/>
                </a:pPr>
                <a:r>
                  <a:rPr lang="en-US"/>
                  <a:t>Skin friction (kPa)</a:t>
                </a:r>
              </a:p>
            </c:rich>
          </c:tx>
        </c:title>
        <c:numFmt formatCode="General" sourceLinked="1"/>
        <c:majorTickMark val="in"/>
        <c:tickLblPos val="low"/>
        <c:spPr>
          <a:ln w="12700"/>
        </c:spPr>
        <c:txPr>
          <a:bodyPr rot="0" vert="horz"/>
          <a:lstStyle/>
          <a:p>
            <a:pPr>
              <a:defRPr lang="ar-EG" sz="1000" b="0" i="0" u="none" strike="noStrike" baseline="0">
                <a:solidFill>
                  <a:srgbClr val="000000"/>
                </a:solidFill>
                <a:latin typeface="Arial"/>
                <a:ea typeface="Arial"/>
                <a:cs typeface="Arial"/>
              </a:defRPr>
            </a:pPr>
            <a:endParaRPr lang="en-US"/>
          </a:p>
        </c:txPr>
        <c:crossAx val="86866944"/>
        <c:crosses val="autoZero"/>
        <c:crossBetween val="midCat"/>
        <c:majorUnit val="4"/>
      </c:valAx>
      <c:valAx>
        <c:axId val="86866944"/>
        <c:scaling>
          <c:orientation val="maxMin"/>
          <c:max val="25"/>
        </c:scaling>
        <c:axPos val="l"/>
        <c:title>
          <c:tx>
            <c:rich>
              <a:bodyPr rot="-5400000" vert="horz"/>
              <a:lstStyle/>
              <a:p>
                <a:pPr>
                  <a:defRPr lang="ar-EG"/>
                </a:pPr>
                <a:r>
                  <a:rPr lang="en-US"/>
                  <a:t>Depth (m)</a:t>
                </a:r>
              </a:p>
            </c:rich>
          </c:tx>
        </c:title>
        <c:numFmt formatCode="General" sourceLinked="1"/>
        <c:majorTickMark val="cross"/>
        <c:tickLblPos val="low"/>
        <c:spPr>
          <a:ln w="12700"/>
        </c:spPr>
        <c:txPr>
          <a:bodyPr/>
          <a:lstStyle/>
          <a:p>
            <a:pPr>
              <a:defRPr lang="ar-EG"/>
            </a:pPr>
            <a:endParaRPr lang="en-US"/>
          </a:p>
        </c:txPr>
        <c:crossAx val="86864256"/>
        <c:crosses val="autoZero"/>
        <c:crossBetween val="midCat"/>
      </c:valAx>
      <c:spPr>
        <a:ln w="3175" cmpd="sng">
          <a:solidFill>
            <a:schemeClr val="tx1">
              <a:tint val="75000"/>
              <a:shade val="95000"/>
              <a:satMod val="105000"/>
            </a:schemeClr>
          </a:solidFill>
        </a:ln>
      </c:spPr>
    </c:plotArea>
    <c:legend>
      <c:legendPos val="r"/>
      <c:layout>
        <c:manualLayout>
          <c:xMode val="edge"/>
          <c:yMode val="edge"/>
          <c:x val="0.56011187720705891"/>
          <c:y val="0.38534551398129546"/>
          <c:w val="0.1666823512345931"/>
          <c:h val="0.24390431816178038"/>
        </c:manualLayout>
      </c:layout>
      <c:overlay val="1"/>
      <c:spPr>
        <a:solidFill>
          <a:schemeClr val="bg1"/>
        </a:solidFill>
      </c:spPr>
      <c:txPr>
        <a:bodyPr/>
        <a:lstStyle/>
        <a:p>
          <a:pPr>
            <a:defRPr lang="ar-EG"/>
          </a:pPr>
          <a:endParaRPr lang="en-US"/>
        </a:p>
      </c:txPr>
    </c:legend>
    <c:plotVisOnly val="1"/>
    <c:dispBlanksAs val="gap"/>
  </c:chart>
  <c:spPr>
    <a:noFill/>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0"/>
          <c:order val="0"/>
          <c:tx>
            <c:strRef>
              <c:f>'limiting displacement 2D &amp; 3D'!$E$127</c:f>
              <c:strCache>
                <c:ptCount val="1"/>
                <c:pt idx="0">
                  <c:v>2D</c:v>
                </c:pt>
              </c:strCache>
            </c:strRef>
          </c:tx>
          <c:spPr>
            <a:ln w="19050">
              <a:solidFill>
                <a:schemeClr val="tx1"/>
              </a:solidFill>
            </a:ln>
          </c:spPr>
          <c:marker>
            <c:symbol val="diamond"/>
            <c:size val="5"/>
            <c:spPr>
              <a:solidFill>
                <a:schemeClr val="tx1"/>
              </a:solidFill>
              <a:ln>
                <a:solidFill>
                  <a:schemeClr val="tx1"/>
                </a:solidFill>
              </a:ln>
            </c:spPr>
          </c:marker>
          <c:xVal>
            <c:numRef>
              <c:f>'limiting displacement 2D &amp; 3D'!$D$148:$D$152</c:f>
              <c:numCache>
                <c:formatCode>General</c:formatCode>
                <c:ptCount val="5"/>
                <c:pt idx="0">
                  <c:v>3</c:v>
                </c:pt>
                <c:pt idx="1">
                  <c:v>4</c:v>
                </c:pt>
                <c:pt idx="2">
                  <c:v>5</c:v>
                </c:pt>
                <c:pt idx="3">
                  <c:v>6</c:v>
                </c:pt>
                <c:pt idx="4">
                  <c:v>7</c:v>
                </c:pt>
              </c:numCache>
            </c:numRef>
          </c:xVal>
          <c:yVal>
            <c:numRef>
              <c:f>'limiting displacement 2D &amp; 3D'!$E$148:$E$152</c:f>
              <c:numCache>
                <c:formatCode>General</c:formatCode>
                <c:ptCount val="5"/>
                <c:pt idx="0">
                  <c:v>719.29236000000003</c:v>
                </c:pt>
                <c:pt idx="1">
                  <c:v>680.45370000000014</c:v>
                </c:pt>
                <c:pt idx="2">
                  <c:v>635.259052</c:v>
                </c:pt>
                <c:pt idx="3">
                  <c:v>585.8078199999992</c:v>
                </c:pt>
                <c:pt idx="4">
                  <c:v>543.79069500000003</c:v>
                </c:pt>
              </c:numCache>
            </c:numRef>
          </c:yVal>
          <c:smooth val="1"/>
        </c:ser>
        <c:ser>
          <c:idx val="1"/>
          <c:order val="1"/>
          <c:tx>
            <c:strRef>
              <c:f>'limiting displacement 2D &amp; 3D'!$F$127</c:f>
              <c:strCache>
                <c:ptCount val="1"/>
                <c:pt idx="0">
                  <c:v>3D</c:v>
                </c:pt>
              </c:strCache>
            </c:strRef>
          </c:tx>
          <c:spPr>
            <a:ln w="19050">
              <a:solidFill>
                <a:schemeClr val="tx1"/>
              </a:solidFill>
            </a:ln>
          </c:spPr>
          <c:marker>
            <c:symbol val="square"/>
            <c:size val="5"/>
            <c:spPr>
              <a:solidFill>
                <a:schemeClr val="tx1"/>
              </a:solidFill>
              <a:ln>
                <a:solidFill>
                  <a:schemeClr val="tx1"/>
                </a:solidFill>
              </a:ln>
            </c:spPr>
          </c:marker>
          <c:xVal>
            <c:numRef>
              <c:f>'limiting displacement 2D &amp; 3D'!$D$148:$D$152</c:f>
              <c:numCache>
                <c:formatCode>General</c:formatCode>
                <c:ptCount val="5"/>
                <c:pt idx="0">
                  <c:v>3</c:v>
                </c:pt>
                <c:pt idx="1">
                  <c:v>4</c:v>
                </c:pt>
                <c:pt idx="2">
                  <c:v>5</c:v>
                </c:pt>
                <c:pt idx="3">
                  <c:v>6</c:v>
                </c:pt>
                <c:pt idx="4">
                  <c:v>7</c:v>
                </c:pt>
              </c:numCache>
            </c:numRef>
          </c:xVal>
          <c:yVal>
            <c:numRef>
              <c:f>'limiting displacement 2D &amp; 3D'!$F$148:$F$152</c:f>
              <c:numCache>
                <c:formatCode>General</c:formatCode>
                <c:ptCount val="5"/>
                <c:pt idx="0">
                  <c:v>839.27961000000005</c:v>
                </c:pt>
                <c:pt idx="1">
                  <c:v>793.42053799999996</c:v>
                </c:pt>
                <c:pt idx="2">
                  <c:v>725.5127</c:v>
                </c:pt>
                <c:pt idx="3">
                  <c:v>692.26245499999948</c:v>
                </c:pt>
                <c:pt idx="4">
                  <c:v>669.06805999999949</c:v>
                </c:pt>
              </c:numCache>
            </c:numRef>
          </c:yVal>
          <c:smooth val="1"/>
        </c:ser>
        <c:axId val="88261760"/>
        <c:axId val="88264064"/>
      </c:scatterChart>
      <c:valAx>
        <c:axId val="88261760"/>
        <c:scaling>
          <c:orientation val="minMax"/>
          <c:max val="7"/>
          <c:min val="3"/>
        </c:scaling>
        <c:axPos val="b"/>
        <c:title>
          <c:tx>
            <c:rich>
              <a:bodyPr/>
              <a:lstStyle/>
              <a:p>
                <a:pPr>
                  <a:defRPr lang="ar-EG"/>
                </a:pPr>
                <a:r>
                  <a:rPr lang="en-US"/>
                  <a:t>Limiting Displacement (mm)</a:t>
                </a:r>
              </a:p>
            </c:rich>
          </c:tx>
        </c:title>
        <c:numFmt formatCode="General" sourceLinked="1"/>
        <c:majorTickMark val="in"/>
        <c:tickLblPos val="nextTo"/>
        <c:spPr>
          <a:ln>
            <a:solidFill>
              <a:schemeClr val="tx1"/>
            </a:solidFill>
          </a:ln>
        </c:spPr>
        <c:txPr>
          <a:bodyPr rot="0" vert="horz"/>
          <a:lstStyle/>
          <a:p>
            <a:pPr>
              <a:defRPr lang="ar-EG" sz="1000" b="0" i="0" u="none" strike="noStrike" baseline="0">
                <a:solidFill>
                  <a:srgbClr val="000000"/>
                </a:solidFill>
                <a:latin typeface="Arial"/>
                <a:ea typeface="Arial"/>
                <a:cs typeface="Arial"/>
              </a:defRPr>
            </a:pPr>
            <a:endParaRPr lang="en-US"/>
          </a:p>
        </c:txPr>
        <c:crossAx val="88264064"/>
        <c:crosses val="autoZero"/>
        <c:crossBetween val="midCat"/>
        <c:majorUnit val="1"/>
      </c:valAx>
      <c:valAx>
        <c:axId val="88264064"/>
        <c:scaling>
          <c:orientation val="minMax"/>
        </c:scaling>
        <c:axPos val="l"/>
        <c:title>
          <c:tx>
            <c:rich>
              <a:bodyPr rot="-5400000" vert="horz"/>
              <a:lstStyle/>
              <a:p>
                <a:pPr>
                  <a:defRPr lang="ar-EG"/>
                </a:pPr>
                <a:r>
                  <a:rPr lang="en-US"/>
                  <a:t>Dragload</a:t>
                </a:r>
                <a:r>
                  <a:rPr lang="en-US" baseline="0"/>
                  <a:t> (kN)</a:t>
                </a:r>
                <a:endParaRPr lang="en-US"/>
              </a:p>
            </c:rich>
          </c:tx>
        </c:title>
        <c:numFmt formatCode="General" sourceLinked="1"/>
        <c:majorTickMark val="in"/>
        <c:tickLblPos val="nextTo"/>
        <c:spPr>
          <a:ln>
            <a:solidFill>
              <a:schemeClr val="tx1"/>
            </a:solidFill>
          </a:ln>
        </c:spPr>
        <c:txPr>
          <a:bodyPr/>
          <a:lstStyle/>
          <a:p>
            <a:pPr>
              <a:defRPr lang="ar-EG"/>
            </a:pPr>
            <a:endParaRPr lang="en-US"/>
          </a:p>
        </c:txPr>
        <c:crossAx val="88261760"/>
        <c:crosses val="autoZero"/>
        <c:crossBetween val="midCat"/>
      </c:valAx>
      <c:spPr>
        <a:ln>
          <a:solidFill>
            <a:schemeClr val="tx1"/>
          </a:solidFill>
        </a:ln>
      </c:spPr>
    </c:plotArea>
    <c:legend>
      <c:legendPos val="r"/>
      <c:layout>
        <c:manualLayout>
          <c:xMode val="edge"/>
          <c:yMode val="edge"/>
          <c:x val="0.72716666666666652"/>
          <c:y val="0.47183868908278415"/>
          <c:w val="0.11445800524934362"/>
          <c:h val="0.16265056394977617"/>
        </c:manualLayout>
      </c:layout>
      <c:overlay val="1"/>
      <c:txPr>
        <a:bodyPr/>
        <a:lstStyle/>
        <a:p>
          <a:pPr>
            <a:defRPr lang="ar-EG"/>
          </a:pPr>
          <a:endParaRPr lang="en-US"/>
        </a:p>
      </c:txPr>
    </c:legend>
    <c:plotVisOnly val="1"/>
    <c:dispBlanksAs val="gap"/>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0"/>
          <c:order val="0"/>
          <c:tx>
            <c:v>2D</c:v>
          </c:tx>
          <c:spPr>
            <a:ln w="19050">
              <a:solidFill>
                <a:schemeClr val="tx1"/>
              </a:solidFill>
            </a:ln>
          </c:spPr>
          <c:marker>
            <c:symbol val="diamond"/>
            <c:size val="5"/>
            <c:spPr>
              <a:solidFill>
                <a:schemeClr val="tx1"/>
              </a:solidFill>
              <a:ln>
                <a:solidFill>
                  <a:schemeClr val="tx1"/>
                </a:solidFill>
              </a:ln>
            </c:spPr>
          </c:marker>
          <c:xVal>
            <c:numRef>
              <c:f>'limiting displacement 2D &amp; 3D'!$C$104:$C$108</c:f>
              <c:numCache>
                <c:formatCode>General</c:formatCode>
                <c:ptCount val="5"/>
                <c:pt idx="0">
                  <c:v>3</c:v>
                </c:pt>
                <c:pt idx="1">
                  <c:v>4</c:v>
                </c:pt>
                <c:pt idx="2">
                  <c:v>5</c:v>
                </c:pt>
                <c:pt idx="3">
                  <c:v>6</c:v>
                </c:pt>
                <c:pt idx="4">
                  <c:v>7</c:v>
                </c:pt>
              </c:numCache>
            </c:numRef>
          </c:xVal>
          <c:yVal>
            <c:numRef>
              <c:f>'limiting displacement 2D &amp; 3D'!$D$104:$D$108</c:f>
              <c:numCache>
                <c:formatCode>General</c:formatCode>
                <c:ptCount val="5"/>
                <c:pt idx="0">
                  <c:v>0.65000000000000102</c:v>
                </c:pt>
                <c:pt idx="1">
                  <c:v>0.64740000000000064</c:v>
                </c:pt>
                <c:pt idx="2">
                  <c:v>0.64650000000000063</c:v>
                </c:pt>
                <c:pt idx="3">
                  <c:v>0.64410000000000089</c:v>
                </c:pt>
                <c:pt idx="4">
                  <c:v>0.63910000000000089</c:v>
                </c:pt>
              </c:numCache>
            </c:numRef>
          </c:yVal>
          <c:smooth val="1"/>
        </c:ser>
        <c:ser>
          <c:idx val="1"/>
          <c:order val="1"/>
          <c:tx>
            <c:v>3D</c:v>
          </c:tx>
          <c:spPr>
            <a:ln w="19050">
              <a:solidFill>
                <a:schemeClr val="tx1"/>
              </a:solidFill>
            </a:ln>
          </c:spPr>
          <c:marker>
            <c:symbol val="square"/>
            <c:size val="5"/>
            <c:spPr>
              <a:solidFill>
                <a:schemeClr val="tx1"/>
              </a:solidFill>
              <a:ln>
                <a:solidFill>
                  <a:schemeClr val="tx1"/>
                </a:solidFill>
              </a:ln>
            </c:spPr>
          </c:marker>
          <c:xVal>
            <c:numRef>
              <c:f>'limiting displacement 2D &amp; 3D'!$C$104:$C$108</c:f>
              <c:numCache>
                <c:formatCode>General</c:formatCode>
                <c:ptCount val="5"/>
                <c:pt idx="0">
                  <c:v>3</c:v>
                </c:pt>
                <c:pt idx="1">
                  <c:v>4</c:v>
                </c:pt>
                <c:pt idx="2">
                  <c:v>5</c:v>
                </c:pt>
                <c:pt idx="3">
                  <c:v>6</c:v>
                </c:pt>
                <c:pt idx="4">
                  <c:v>7</c:v>
                </c:pt>
              </c:numCache>
            </c:numRef>
          </c:xVal>
          <c:yVal>
            <c:numRef>
              <c:f>'limiting displacement 2D &amp; 3D'!$E$104:$E$108</c:f>
              <c:numCache>
                <c:formatCode>General</c:formatCode>
                <c:ptCount val="5"/>
                <c:pt idx="0">
                  <c:v>0.6521000000000009</c:v>
                </c:pt>
                <c:pt idx="1">
                  <c:v>0.6501000000000009</c:v>
                </c:pt>
                <c:pt idx="2">
                  <c:v>0.64920000000000078</c:v>
                </c:pt>
                <c:pt idx="3">
                  <c:v>0.64670000000000105</c:v>
                </c:pt>
                <c:pt idx="4">
                  <c:v>0.64020000000000077</c:v>
                </c:pt>
              </c:numCache>
            </c:numRef>
          </c:yVal>
          <c:smooth val="1"/>
        </c:ser>
        <c:axId val="88275584"/>
        <c:axId val="88372352"/>
      </c:scatterChart>
      <c:valAx>
        <c:axId val="88275584"/>
        <c:scaling>
          <c:orientation val="minMax"/>
          <c:max val="7"/>
          <c:min val="3"/>
        </c:scaling>
        <c:axPos val="t"/>
        <c:title>
          <c:tx>
            <c:rich>
              <a:bodyPr/>
              <a:lstStyle/>
              <a:p>
                <a:pPr>
                  <a:defRPr lang="ar-EG"/>
                </a:pPr>
                <a:r>
                  <a:rPr lang="en-US"/>
                  <a:t>Limiting Displacement (mm)</a:t>
                </a:r>
              </a:p>
            </c:rich>
          </c:tx>
        </c:title>
        <c:numFmt formatCode="General" sourceLinked="1"/>
        <c:majorTickMark val="in"/>
        <c:tickLblPos val="nextTo"/>
        <c:spPr>
          <a:ln>
            <a:solidFill>
              <a:schemeClr val="tx1"/>
            </a:solidFill>
          </a:ln>
        </c:spPr>
        <c:txPr>
          <a:bodyPr rot="0" vert="horz"/>
          <a:lstStyle/>
          <a:p>
            <a:pPr>
              <a:defRPr lang="ar-EG" sz="1000" b="0" i="0" u="none" strike="noStrike" baseline="0">
                <a:solidFill>
                  <a:srgbClr val="000000"/>
                </a:solidFill>
                <a:latin typeface="Arial"/>
                <a:ea typeface="Arial"/>
                <a:cs typeface="Arial"/>
              </a:defRPr>
            </a:pPr>
            <a:endParaRPr lang="en-US"/>
          </a:p>
        </c:txPr>
        <c:crossAx val="88372352"/>
        <c:crosses val="autoZero"/>
        <c:crossBetween val="midCat"/>
        <c:majorUnit val="1"/>
      </c:valAx>
      <c:valAx>
        <c:axId val="88372352"/>
        <c:scaling>
          <c:orientation val="maxMin"/>
          <c:max val="0.8"/>
          <c:min val="0.5"/>
        </c:scaling>
        <c:axPos val="l"/>
        <c:title>
          <c:tx>
            <c:rich>
              <a:bodyPr rot="-5400000" vert="horz"/>
              <a:lstStyle/>
              <a:p>
                <a:pPr>
                  <a:defRPr lang="ar-EG"/>
                </a:pPr>
                <a:r>
                  <a:rPr lang="en-US"/>
                  <a:t>NP depth /</a:t>
                </a:r>
                <a:r>
                  <a:rPr lang="en-US" baseline="0"/>
                  <a:t> pile length</a:t>
                </a:r>
                <a:endParaRPr lang="en-US"/>
              </a:p>
            </c:rich>
          </c:tx>
        </c:title>
        <c:numFmt formatCode="General" sourceLinked="1"/>
        <c:majorTickMark val="in"/>
        <c:tickLblPos val="nextTo"/>
        <c:spPr>
          <a:ln>
            <a:solidFill>
              <a:schemeClr val="tx1"/>
            </a:solidFill>
          </a:ln>
        </c:spPr>
        <c:txPr>
          <a:bodyPr/>
          <a:lstStyle/>
          <a:p>
            <a:pPr>
              <a:defRPr lang="ar-EG"/>
            </a:pPr>
            <a:endParaRPr lang="en-US"/>
          </a:p>
        </c:txPr>
        <c:crossAx val="88275584"/>
        <c:crosses val="autoZero"/>
        <c:crossBetween val="midCat"/>
        <c:majorUnit val="0.1"/>
      </c:valAx>
      <c:spPr>
        <a:ln>
          <a:solidFill>
            <a:schemeClr val="tx1"/>
          </a:solidFill>
        </a:ln>
      </c:spPr>
    </c:plotArea>
    <c:legend>
      <c:legendPos val="r"/>
      <c:layout>
        <c:manualLayout>
          <c:xMode val="edge"/>
          <c:yMode val="edge"/>
          <c:x val="0.77692261327459566"/>
          <c:y val="0.69590569599852758"/>
          <c:w val="0.11394144625449999"/>
          <c:h val="0.16207174103237099"/>
        </c:manualLayout>
      </c:layout>
      <c:overlay val="1"/>
      <c:txPr>
        <a:bodyPr/>
        <a:lstStyle/>
        <a:p>
          <a:pPr>
            <a:defRPr lang="ar-EG"/>
          </a:pPr>
          <a:endParaRPr lang="en-US"/>
        </a:p>
      </c:txPr>
    </c:legend>
    <c:plotVisOnly val="1"/>
    <c:dispBlanksAs val="gap"/>
  </c:chart>
  <c:spPr>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3"/>
          <c:order val="0"/>
          <c:tx>
            <c:strRef>
              <c:f>'mesh types'!$H$8</c:f>
              <c:strCache>
                <c:ptCount val="1"/>
                <c:pt idx="0">
                  <c:v>2D (CAX8RP)</c:v>
                </c:pt>
              </c:strCache>
            </c:strRef>
          </c:tx>
          <c:spPr>
            <a:ln w="19050">
              <a:solidFill>
                <a:schemeClr val="tx1"/>
              </a:solidFill>
            </a:ln>
          </c:spPr>
          <c:marker>
            <c:symbol val="triangle"/>
            <c:size val="5"/>
            <c:spPr>
              <a:noFill/>
              <a:ln>
                <a:solidFill>
                  <a:schemeClr val="tx1"/>
                </a:solidFill>
              </a:ln>
            </c:spPr>
          </c:marker>
          <c:xVal>
            <c:numRef>
              <c:f>'mesh types'!$H$9:$H$28</c:f>
              <c:numCache>
                <c:formatCode>General</c:formatCode>
                <c:ptCount val="20"/>
                <c:pt idx="0">
                  <c:v>0</c:v>
                </c:pt>
                <c:pt idx="1">
                  <c:v>-13.546000000000001</c:v>
                </c:pt>
                <c:pt idx="2">
                  <c:v>-23.28899999999997</c:v>
                </c:pt>
                <c:pt idx="3">
                  <c:v>-27.367000000000001</c:v>
                </c:pt>
                <c:pt idx="4">
                  <c:v>-30.0245</c:v>
                </c:pt>
                <c:pt idx="5">
                  <c:v>-37.846899999999998</c:v>
                </c:pt>
                <c:pt idx="6">
                  <c:v>-44.782000000000011</c:v>
                </c:pt>
                <c:pt idx="7">
                  <c:v>-48.241</c:v>
                </c:pt>
                <c:pt idx="8">
                  <c:v>-53.641200000000005</c:v>
                </c:pt>
                <c:pt idx="9">
                  <c:v>-48.673000000000002</c:v>
                </c:pt>
                <c:pt idx="10">
                  <c:v>-34.478000000000002</c:v>
                </c:pt>
                <c:pt idx="11">
                  <c:v>-27.439</c:v>
                </c:pt>
                <c:pt idx="12">
                  <c:v>-14.422000000000002</c:v>
                </c:pt>
                <c:pt idx="13">
                  <c:v>-0.87400000000000078</c:v>
                </c:pt>
                <c:pt idx="14">
                  <c:v>13.648999999999999</c:v>
                </c:pt>
                <c:pt idx="15">
                  <c:v>26.887</c:v>
                </c:pt>
                <c:pt idx="16">
                  <c:v>41.493000000000002</c:v>
                </c:pt>
                <c:pt idx="17">
                  <c:v>57.46</c:v>
                </c:pt>
                <c:pt idx="18">
                  <c:v>66.742000000000004</c:v>
                </c:pt>
                <c:pt idx="19">
                  <c:v>110.36</c:v>
                </c:pt>
              </c:numCache>
            </c:numRef>
          </c:xVal>
          <c:yVal>
            <c:numRef>
              <c:f>'mesh types'!$D$9:$D$29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2"/>
          <c:order val="1"/>
          <c:tx>
            <c:strRef>
              <c:f>'mesh types'!$G$8</c:f>
              <c:strCache>
                <c:ptCount val="1"/>
                <c:pt idx="0">
                  <c:v>2D (CAX4RP)</c:v>
                </c:pt>
              </c:strCache>
            </c:strRef>
          </c:tx>
          <c:spPr>
            <a:ln w="19050">
              <a:solidFill>
                <a:schemeClr val="tx1"/>
              </a:solidFill>
            </a:ln>
          </c:spPr>
          <c:marker>
            <c:symbol val="triangle"/>
            <c:size val="5"/>
            <c:spPr>
              <a:solidFill>
                <a:schemeClr val="tx1"/>
              </a:solidFill>
              <a:ln>
                <a:solidFill>
                  <a:schemeClr val="tx1"/>
                </a:solidFill>
              </a:ln>
            </c:spPr>
          </c:marker>
          <c:xVal>
            <c:numRef>
              <c:f>'mesh types'!$G$9:$G$28</c:f>
              <c:numCache>
                <c:formatCode>General</c:formatCode>
                <c:ptCount val="20"/>
                <c:pt idx="0">
                  <c:v>0</c:v>
                </c:pt>
                <c:pt idx="1">
                  <c:v>-26.244999999999987</c:v>
                </c:pt>
                <c:pt idx="2">
                  <c:v>-39.206000000000003</c:v>
                </c:pt>
                <c:pt idx="3">
                  <c:v>-48.25</c:v>
                </c:pt>
                <c:pt idx="4">
                  <c:v>-59.248000000000012</c:v>
                </c:pt>
                <c:pt idx="5">
                  <c:v>-66.364999999999995</c:v>
                </c:pt>
                <c:pt idx="6">
                  <c:v>-76.088999999999999</c:v>
                </c:pt>
                <c:pt idx="7">
                  <c:v>-82.307999999999993</c:v>
                </c:pt>
                <c:pt idx="8">
                  <c:v>-89.281999999999996</c:v>
                </c:pt>
                <c:pt idx="9">
                  <c:v>-80.396000000000001</c:v>
                </c:pt>
                <c:pt idx="10">
                  <c:v>-62.58</c:v>
                </c:pt>
                <c:pt idx="11">
                  <c:v>-44.62500000000005</c:v>
                </c:pt>
                <c:pt idx="12">
                  <c:v>-22.308</c:v>
                </c:pt>
                <c:pt idx="13">
                  <c:v>1.234</c:v>
                </c:pt>
                <c:pt idx="14">
                  <c:v>26.324999999999999</c:v>
                </c:pt>
                <c:pt idx="15">
                  <c:v>49.805</c:v>
                </c:pt>
                <c:pt idx="16">
                  <c:v>79.242000000000004</c:v>
                </c:pt>
                <c:pt idx="17">
                  <c:v>109.254</c:v>
                </c:pt>
                <c:pt idx="18">
                  <c:v>128.345</c:v>
                </c:pt>
                <c:pt idx="19">
                  <c:v>141.24499999999998</c:v>
                </c:pt>
              </c:numCache>
            </c:numRef>
          </c:xVal>
          <c:yVal>
            <c:numRef>
              <c:f>'mesh types'!$D$9:$D$29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6"/>
          <c:order val="2"/>
          <c:tx>
            <c:strRef>
              <c:f>'mesh types'!$O$8</c:f>
              <c:strCache>
                <c:ptCount val="1"/>
                <c:pt idx="0">
                  <c:v>3D (C3D10MP)</c:v>
                </c:pt>
              </c:strCache>
            </c:strRef>
          </c:tx>
          <c:spPr>
            <a:ln w="19050">
              <a:solidFill>
                <a:schemeClr val="tx1"/>
              </a:solidFill>
            </a:ln>
          </c:spPr>
          <c:marker>
            <c:symbol val="circle"/>
            <c:size val="5"/>
            <c:spPr>
              <a:noFill/>
              <a:ln>
                <a:solidFill>
                  <a:schemeClr val="tx1"/>
                </a:solidFill>
              </a:ln>
            </c:spPr>
          </c:marker>
          <c:xVal>
            <c:numRef>
              <c:f>'mesh types'!$O$9:$O$28</c:f>
              <c:numCache>
                <c:formatCode>General</c:formatCode>
                <c:ptCount val="20"/>
                <c:pt idx="0">
                  <c:v>0</c:v>
                </c:pt>
                <c:pt idx="1">
                  <c:v>-20.451000000000001</c:v>
                </c:pt>
                <c:pt idx="2">
                  <c:v>-29.424999999999986</c:v>
                </c:pt>
                <c:pt idx="3">
                  <c:v>-37.296000000000056</c:v>
                </c:pt>
                <c:pt idx="4">
                  <c:v>-42.469000000000001</c:v>
                </c:pt>
                <c:pt idx="5">
                  <c:v>-48.284000000000006</c:v>
                </c:pt>
                <c:pt idx="6">
                  <c:v>-52.475000000000001</c:v>
                </c:pt>
                <c:pt idx="7">
                  <c:v>-56.278000000000013</c:v>
                </c:pt>
                <c:pt idx="8">
                  <c:v>-61.364000000000004</c:v>
                </c:pt>
                <c:pt idx="9">
                  <c:v>-48.784000000000006</c:v>
                </c:pt>
                <c:pt idx="10">
                  <c:v>-31.474999999999987</c:v>
                </c:pt>
                <c:pt idx="11">
                  <c:v>-21.756</c:v>
                </c:pt>
                <c:pt idx="12">
                  <c:v>-10.475000000000012</c:v>
                </c:pt>
                <c:pt idx="13">
                  <c:v>3.4519999999999977</c:v>
                </c:pt>
                <c:pt idx="14">
                  <c:v>18.744999999999987</c:v>
                </c:pt>
                <c:pt idx="15">
                  <c:v>31.28899999999997</c:v>
                </c:pt>
                <c:pt idx="16">
                  <c:v>48.451999999999998</c:v>
                </c:pt>
                <c:pt idx="17">
                  <c:v>63.475000000000001</c:v>
                </c:pt>
                <c:pt idx="18">
                  <c:v>72.242999999999995</c:v>
                </c:pt>
                <c:pt idx="19">
                  <c:v>124.32499999999999</c:v>
                </c:pt>
              </c:numCache>
            </c:numRef>
          </c:xVal>
          <c:yVal>
            <c:numRef>
              <c:f>'mesh types'!$K$9:$K$29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5"/>
          <c:order val="3"/>
          <c:tx>
            <c:strRef>
              <c:f>'mesh types'!$N$8</c:f>
              <c:strCache>
                <c:ptCount val="1"/>
                <c:pt idx="0">
                  <c:v>3D (C3D8RP)</c:v>
                </c:pt>
              </c:strCache>
            </c:strRef>
          </c:tx>
          <c:spPr>
            <a:ln w="19050">
              <a:solidFill>
                <a:schemeClr val="tx1"/>
              </a:solidFill>
            </a:ln>
          </c:spPr>
          <c:marker>
            <c:symbol val="circle"/>
            <c:size val="5"/>
            <c:spPr>
              <a:solidFill>
                <a:schemeClr val="tx1"/>
              </a:solidFill>
              <a:ln>
                <a:solidFill>
                  <a:schemeClr val="tx1"/>
                </a:solidFill>
              </a:ln>
            </c:spPr>
          </c:marker>
          <c:xVal>
            <c:numRef>
              <c:f>'mesh types'!$N$9:$N$28</c:f>
              <c:numCache>
                <c:formatCode>General</c:formatCode>
                <c:ptCount val="20"/>
                <c:pt idx="0">
                  <c:v>0</c:v>
                </c:pt>
                <c:pt idx="1">
                  <c:v>-36.214000000000006</c:v>
                </c:pt>
                <c:pt idx="2">
                  <c:v>-46.324000000000005</c:v>
                </c:pt>
                <c:pt idx="3">
                  <c:v>-58.662000000000013</c:v>
                </c:pt>
                <c:pt idx="4">
                  <c:v>-69.388999999999982</c:v>
                </c:pt>
                <c:pt idx="5">
                  <c:v>-76.254000000000005</c:v>
                </c:pt>
                <c:pt idx="6">
                  <c:v>-84.324999999999989</c:v>
                </c:pt>
                <c:pt idx="7">
                  <c:v>-92.240000000000023</c:v>
                </c:pt>
                <c:pt idx="8">
                  <c:v>-101.32</c:v>
                </c:pt>
                <c:pt idx="9">
                  <c:v>-81.265000000000001</c:v>
                </c:pt>
                <c:pt idx="10">
                  <c:v>-59.245000000000012</c:v>
                </c:pt>
                <c:pt idx="11">
                  <c:v>-37.924000000000007</c:v>
                </c:pt>
                <c:pt idx="12">
                  <c:v>-16.239999999999988</c:v>
                </c:pt>
                <c:pt idx="13">
                  <c:v>3.2650000000000001</c:v>
                </c:pt>
                <c:pt idx="14">
                  <c:v>37.998000000000012</c:v>
                </c:pt>
                <c:pt idx="15">
                  <c:v>58.227000000000011</c:v>
                </c:pt>
                <c:pt idx="16">
                  <c:v>86.677999999999983</c:v>
                </c:pt>
                <c:pt idx="17">
                  <c:v>119.245</c:v>
                </c:pt>
                <c:pt idx="18">
                  <c:v>136.47499999999999</c:v>
                </c:pt>
                <c:pt idx="19">
                  <c:v>149.35600000000019</c:v>
                </c:pt>
              </c:numCache>
            </c:numRef>
          </c:xVal>
          <c:yVal>
            <c:numRef>
              <c:f>'mesh types'!$K$9:$K$29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axId val="88285952"/>
        <c:axId val="88287488"/>
      </c:scatterChart>
      <c:valAx>
        <c:axId val="88285952"/>
        <c:scaling>
          <c:orientation val="minMax"/>
          <c:max val="150"/>
          <c:min val="-120"/>
        </c:scaling>
        <c:axPos val="t"/>
        <c:title>
          <c:tx>
            <c:rich>
              <a:bodyPr/>
              <a:lstStyle/>
              <a:p>
                <a:pPr>
                  <a:defRPr lang="ar-EG"/>
                </a:pPr>
                <a:r>
                  <a:rPr lang="en-US"/>
                  <a:t>Skin friction(kPa)</a:t>
                </a:r>
              </a:p>
            </c:rich>
          </c:tx>
        </c:title>
        <c:numFmt formatCode="General" sourceLinked="1"/>
        <c:majorTickMark val="in"/>
        <c:tickLblPos val="nextTo"/>
        <c:spPr>
          <a:ln w="12700">
            <a:solidFill>
              <a:schemeClr val="tx1"/>
            </a:solidFill>
          </a:ln>
        </c:spPr>
        <c:txPr>
          <a:bodyPr rot="0" vert="horz"/>
          <a:lstStyle/>
          <a:p>
            <a:pPr>
              <a:defRPr lang="ar-EG" sz="1000" b="0" i="0" u="none" strike="noStrike" baseline="0">
                <a:solidFill>
                  <a:srgbClr val="000000"/>
                </a:solidFill>
                <a:latin typeface="Arial"/>
                <a:ea typeface="Arial"/>
                <a:cs typeface="Arial"/>
              </a:defRPr>
            </a:pPr>
            <a:endParaRPr lang="en-US"/>
          </a:p>
        </c:txPr>
        <c:crossAx val="88287488"/>
        <c:crosses val="autoZero"/>
        <c:crossBetween val="midCat"/>
        <c:majorUnit val="30"/>
        <c:minorUnit val="15"/>
      </c:valAx>
      <c:valAx>
        <c:axId val="88287488"/>
        <c:scaling>
          <c:orientation val="maxMin"/>
        </c:scaling>
        <c:axPos val="l"/>
        <c:title>
          <c:tx>
            <c:rich>
              <a:bodyPr rot="-5400000" vert="horz"/>
              <a:lstStyle/>
              <a:p>
                <a:pPr>
                  <a:defRPr lang="ar-EG"/>
                </a:pPr>
                <a:r>
                  <a:rPr lang="en-US"/>
                  <a:t>Z/L</a:t>
                </a:r>
              </a:p>
            </c:rich>
          </c:tx>
        </c:title>
        <c:numFmt formatCode="#,##0.0" sourceLinked="0"/>
        <c:majorTickMark val="cross"/>
        <c:tickLblPos val="low"/>
        <c:spPr>
          <a:ln w="12700">
            <a:solidFill>
              <a:schemeClr val="tx1"/>
            </a:solidFill>
          </a:ln>
        </c:spPr>
        <c:txPr>
          <a:bodyPr/>
          <a:lstStyle/>
          <a:p>
            <a:pPr>
              <a:defRPr lang="ar-EG"/>
            </a:pPr>
            <a:endParaRPr lang="en-US"/>
          </a:p>
        </c:txPr>
        <c:crossAx val="88285952"/>
        <c:crosses val="autoZero"/>
        <c:crossBetween val="midCat"/>
        <c:minorUnit val="5.0000000000000024E-2"/>
      </c:valAx>
      <c:spPr>
        <a:ln>
          <a:solidFill>
            <a:schemeClr val="tx1"/>
          </a:solidFill>
        </a:ln>
      </c:spPr>
    </c:plotArea>
    <c:legend>
      <c:legendPos val="r"/>
      <c:layout>
        <c:manualLayout>
          <c:xMode val="edge"/>
          <c:yMode val="edge"/>
          <c:x val="0.52441054471531201"/>
          <c:y val="0.31956360293672981"/>
          <c:w val="0.37992668452977918"/>
          <c:h val="0.20619374191129344"/>
        </c:manualLayout>
      </c:layout>
      <c:overlay val="1"/>
      <c:spPr>
        <a:noFill/>
      </c:spPr>
      <c:txPr>
        <a:bodyPr/>
        <a:lstStyle/>
        <a:p>
          <a:pPr>
            <a:defRPr lang="ar-EG"/>
          </a:pPr>
          <a:endParaRPr lang="en-US"/>
        </a:p>
      </c:txPr>
    </c:legend>
    <c:plotVisOnly val="1"/>
    <c:dispBlanksAs val="gap"/>
  </c:chart>
  <c:spPr>
    <a:ln>
      <a:no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Sheet3!$F$14</c:f>
              <c:strCache>
                <c:ptCount val="1"/>
                <c:pt idx="0">
                  <c:v>2D (CAX4RP)</c:v>
                </c:pt>
              </c:strCache>
            </c:strRef>
          </c:tx>
          <c:spPr>
            <a:pattFill prst="ltUpDiag">
              <a:fgClr>
                <a:schemeClr val="tx1"/>
              </a:fgClr>
              <a:bgClr>
                <a:schemeClr val="bg1"/>
              </a:bgClr>
            </a:pattFill>
            <a:ln>
              <a:solidFill>
                <a:schemeClr val="tx1"/>
              </a:solidFill>
            </a:ln>
          </c:spPr>
          <c:val>
            <c:numRef>
              <c:f>Sheet3!$H$14</c:f>
              <c:numCache>
                <c:formatCode>General</c:formatCode>
                <c:ptCount val="1"/>
                <c:pt idx="0">
                  <c:v>1094.1361399999998</c:v>
                </c:pt>
              </c:numCache>
            </c:numRef>
          </c:val>
        </c:ser>
        <c:ser>
          <c:idx val="1"/>
          <c:order val="1"/>
          <c:tx>
            <c:strRef>
              <c:f>Sheet3!$F$15</c:f>
              <c:strCache>
                <c:ptCount val="1"/>
                <c:pt idx="0">
                  <c:v>2D (CAX8RP)</c:v>
                </c:pt>
              </c:strCache>
            </c:strRef>
          </c:tx>
          <c:spPr>
            <a:pattFill prst="dashHorz">
              <a:fgClr>
                <a:schemeClr val="tx1"/>
              </a:fgClr>
              <a:bgClr>
                <a:schemeClr val="bg1"/>
              </a:bgClr>
            </a:pattFill>
            <a:ln>
              <a:solidFill>
                <a:schemeClr val="tx1"/>
              </a:solidFill>
            </a:ln>
          </c:spPr>
          <c:val>
            <c:numRef>
              <c:f>Sheet3!$H$15</c:f>
              <c:numCache>
                <c:formatCode>General</c:formatCode>
                <c:ptCount val="1"/>
                <c:pt idx="0">
                  <c:v>635.259052</c:v>
                </c:pt>
              </c:numCache>
            </c:numRef>
          </c:val>
        </c:ser>
        <c:ser>
          <c:idx val="2"/>
          <c:order val="2"/>
          <c:tx>
            <c:strRef>
              <c:f>Sheet3!$F$16</c:f>
              <c:strCache>
                <c:ptCount val="1"/>
                <c:pt idx="0">
                  <c:v>3D (C3D8RP)</c:v>
                </c:pt>
              </c:strCache>
            </c:strRef>
          </c:tx>
          <c:spPr>
            <a:pattFill prst="diagBrick">
              <a:fgClr>
                <a:schemeClr val="tx1"/>
              </a:fgClr>
              <a:bgClr>
                <a:schemeClr val="bg1"/>
              </a:bgClr>
            </a:pattFill>
            <a:ln>
              <a:solidFill>
                <a:schemeClr val="tx1"/>
              </a:solidFill>
            </a:ln>
          </c:spPr>
          <c:val>
            <c:numRef>
              <c:f>Sheet3!$H$16</c:f>
              <c:numCache>
                <c:formatCode>General</c:formatCode>
                <c:ptCount val="1"/>
                <c:pt idx="0">
                  <c:v>1192.2611399999998</c:v>
                </c:pt>
              </c:numCache>
            </c:numRef>
          </c:val>
        </c:ser>
        <c:ser>
          <c:idx val="3"/>
          <c:order val="3"/>
          <c:tx>
            <c:strRef>
              <c:f>Sheet3!$F$17</c:f>
              <c:strCache>
                <c:ptCount val="1"/>
                <c:pt idx="0">
                  <c:v>3D (C3D10MP)</c:v>
                </c:pt>
              </c:strCache>
            </c:strRef>
          </c:tx>
          <c:spPr>
            <a:pattFill prst="ltVert">
              <a:fgClr>
                <a:schemeClr val="tx1"/>
              </a:fgClr>
              <a:bgClr>
                <a:schemeClr val="bg1"/>
              </a:bgClr>
            </a:pattFill>
            <a:ln>
              <a:solidFill>
                <a:schemeClr val="tx1"/>
              </a:solidFill>
            </a:ln>
          </c:spPr>
          <c:val>
            <c:numRef>
              <c:f>Sheet3!$H$17</c:f>
              <c:numCache>
                <c:formatCode>General</c:formatCode>
                <c:ptCount val="1"/>
                <c:pt idx="0">
                  <c:v>723.03523999999948</c:v>
                </c:pt>
              </c:numCache>
            </c:numRef>
          </c:val>
        </c:ser>
        <c:axId val="88805760"/>
        <c:axId val="88807680"/>
      </c:barChart>
      <c:catAx>
        <c:axId val="88805760"/>
        <c:scaling>
          <c:orientation val="minMax"/>
        </c:scaling>
        <c:delete val="1"/>
        <c:axPos val="b"/>
        <c:title>
          <c:tx>
            <c:rich>
              <a:bodyPr/>
              <a:lstStyle/>
              <a:p>
                <a:pPr>
                  <a:defRPr lang="ar-EG"/>
                </a:pPr>
                <a:r>
                  <a:rPr lang="en-US"/>
                  <a:t>Mesh Element Type</a:t>
                </a:r>
              </a:p>
            </c:rich>
          </c:tx>
        </c:title>
        <c:tickLblPos val="none"/>
        <c:crossAx val="88807680"/>
        <c:crosses val="autoZero"/>
        <c:auto val="1"/>
        <c:lblAlgn val="ctr"/>
        <c:lblOffset val="100"/>
      </c:catAx>
      <c:valAx>
        <c:axId val="88807680"/>
        <c:scaling>
          <c:orientation val="minMax"/>
          <c:max val="1200"/>
        </c:scaling>
        <c:axPos val="l"/>
        <c:title>
          <c:tx>
            <c:rich>
              <a:bodyPr rot="-5400000" vert="horz"/>
              <a:lstStyle/>
              <a:p>
                <a:pPr>
                  <a:defRPr lang="ar-EG"/>
                </a:pPr>
                <a:r>
                  <a:rPr lang="en-US"/>
                  <a:t>Dragload</a:t>
                </a:r>
                <a:r>
                  <a:rPr lang="en-US" baseline="0"/>
                  <a:t> (kN)</a:t>
                </a:r>
                <a:endParaRPr lang="en-US"/>
              </a:p>
            </c:rich>
          </c:tx>
        </c:title>
        <c:numFmt formatCode="General" sourceLinked="1"/>
        <c:majorTickMark val="in"/>
        <c:tickLblPos val="nextTo"/>
        <c:txPr>
          <a:bodyPr/>
          <a:lstStyle/>
          <a:p>
            <a:pPr>
              <a:defRPr lang="ar-EG"/>
            </a:pPr>
            <a:endParaRPr lang="en-US"/>
          </a:p>
        </c:txPr>
        <c:crossAx val="88805760"/>
        <c:crosses val="autoZero"/>
        <c:crossBetween val="between"/>
      </c:valAx>
      <c:spPr>
        <a:ln>
          <a:solidFill>
            <a:schemeClr val="tx1">
              <a:lumMod val="50000"/>
              <a:lumOff val="50000"/>
            </a:schemeClr>
          </a:solidFill>
        </a:ln>
      </c:spPr>
    </c:plotArea>
    <c:plotVisOnly val="1"/>
    <c:dispBlanksAs val="gap"/>
  </c:chart>
  <c:spPr>
    <a:ln>
      <a:no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6540023640630142"/>
          <c:y val="6.1112182605812505E-2"/>
          <c:w val="0.80324203453076315"/>
          <c:h val="0.86218878195612558"/>
        </c:manualLayout>
      </c:layout>
      <c:barChart>
        <c:barDir val="col"/>
        <c:grouping val="clustered"/>
        <c:ser>
          <c:idx val="0"/>
          <c:order val="0"/>
          <c:tx>
            <c:strRef>
              <c:f>'pile material'!$E$81</c:f>
              <c:strCache>
                <c:ptCount val="1"/>
                <c:pt idx="0">
                  <c:v>2D (Concrete pile)</c:v>
                </c:pt>
              </c:strCache>
            </c:strRef>
          </c:tx>
          <c:spPr>
            <a:pattFill prst="diagBrick">
              <a:fgClr>
                <a:schemeClr val="tx1"/>
              </a:fgClr>
              <a:bgClr>
                <a:schemeClr val="bg1"/>
              </a:bgClr>
            </a:pattFill>
            <a:ln w="9525" cap="flat">
              <a:solidFill>
                <a:schemeClr val="tx1"/>
              </a:solidFill>
            </a:ln>
            <a:effectLst>
              <a:outerShdw blurRad="50800" dist="342900" dir="11100000" sx="1000" sy="1000" algn="ctr" rotWithShape="0">
                <a:srgbClr val="000000">
                  <a:alpha val="24000"/>
                </a:srgbClr>
              </a:outerShdw>
            </a:effectLst>
          </c:spPr>
          <c:val>
            <c:numRef>
              <c:f>'pile material'!$F$99</c:f>
              <c:numCache>
                <c:formatCode>General</c:formatCode>
                <c:ptCount val="1"/>
                <c:pt idx="0">
                  <c:v>635.259052</c:v>
                </c:pt>
              </c:numCache>
            </c:numRef>
          </c:val>
        </c:ser>
        <c:ser>
          <c:idx val="1"/>
          <c:order val="1"/>
          <c:tx>
            <c:strRef>
              <c:f>'pile material'!$E$82</c:f>
              <c:strCache>
                <c:ptCount val="1"/>
                <c:pt idx="0">
                  <c:v>3D (Concrete pile)</c:v>
                </c:pt>
              </c:strCache>
            </c:strRef>
          </c:tx>
          <c:spPr>
            <a:pattFill prst="horzBrick">
              <a:fgClr>
                <a:schemeClr val="tx1"/>
              </a:fgClr>
              <a:bgClr>
                <a:schemeClr val="bg1"/>
              </a:bgClr>
            </a:pattFill>
            <a:ln>
              <a:solidFill>
                <a:schemeClr val="tx1"/>
              </a:solidFill>
            </a:ln>
          </c:spPr>
          <c:val>
            <c:numRef>
              <c:f>'pile material'!$F$100</c:f>
              <c:numCache>
                <c:formatCode>General</c:formatCode>
                <c:ptCount val="1"/>
                <c:pt idx="0">
                  <c:v>723.03523999999948</c:v>
                </c:pt>
              </c:numCache>
            </c:numRef>
          </c:val>
        </c:ser>
        <c:ser>
          <c:idx val="2"/>
          <c:order val="2"/>
          <c:tx>
            <c:strRef>
              <c:f>'pile material'!$E$83</c:f>
              <c:strCache>
                <c:ptCount val="1"/>
                <c:pt idx="0">
                  <c:v>2D (Steel pile)</c:v>
                </c:pt>
              </c:strCache>
            </c:strRef>
          </c:tx>
          <c:spPr>
            <a:pattFill prst="dashHorz">
              <a:fgClr>
                <a:schemeClr val="tx1"/>
              </a:fgClr>
              <a:bgClr>
                <a:schemeClr val="bg1"/>
              </a:bgClr>
            </a:pattFill>
            <a:ln>
              <a:solidFill>
                <a:schemeClr val="tx1"/>
              </a:solidFill>
            </a:ln>
          </c:spPr>
          <c:dPt>
            <c:idx val="0"/>
            <c:spPr>
              <a:pattFill prst="ltHorz">
                <a:fgClr>
                  <a:schemeClr val="tx1"/>
                </a:fgClr>
                <a:bgClr>
                  <a:schemeClr val="bg1"/>
                </a:bgClr>
              </a:pattFill>
              <a:ln>
                <a:solidFill>
                  <a:schemeClr val="tx1"/>
                </a:solidFill>
              </a:ln>
            </c:spPr>
          </c:dPt>
          <c:val>
            <c:numRef>
              <c:f>'pile material'!$F$101</c:f>
              <c:numCache>
                <c:formatCode>General</c:formatCode>
                <c:ptCount val="1"/>
                <c:pt idx="0">
                  <c:v>806.49958000000004</c:v>
                </c:pt>
              </c:numCache>
            </c:numRef>
          </c:val>
        </c:ser>
        <c:ser>
          <c:idx val="3"/>
          <c:order val="3"/>
          <c:tx>
            <c:strRef>
              <c:f>'pile material'!$E$84</c:f>
              <c:strCache>
                <c:ptCount val="1"/>
                <c:pt idx="0">
                  <c:v>3D (Steel pile)</c:v>
                </c:pt>
              </c:strCache>
            </c:strRef>
          </c:tx>
          <c:spPr>
            <a:pattFill prst="narVert">
              <a:fgClr>
                <a:schemeClr val="accent1"/>
              </a:fgClr>
              <a:bgClr>
                <a:schemeClr val="bg1"/>
              </a:bgClr>
            </a:pattFill>
            <a:ln>
              <a:solidFill>
                <a:schemeClr val="tx1"/>
              </a:solidFill>
            </a:ln>
          </c:spPr>
          <c:dPt>
            <c:idx val="0"/>
            <c:spPr>
              <a:pattFill prst="ltVert">
                <a:fgClr>
                  <a:schemeClr val="tx1"/>
                </a:fgClr>
                <a:bgClr>
                  <a:schemeClr val="bg1"/>
                </a:bgClr>
              </a:pattFill>
              <a:ln>
                <a:solidFill>
                  <a:schemeClr val="tx1"/>
                </a:solidFill>
              </a:ln>
            </c:spPr>
          </c:dPt>
          <c:val>
            <c:numRef>
              <c:f>'pile material'!$F$102</c:f>
              <c:numCache>
                <c:formatCode>General</c:formatCode>
                <c:ptCount val="1"/>
                <c:pt idx="0">
                  <c:v>906.10980000000052</c:v>
                </c:pt>
              </c:numCache>
            </c:numRef>
          </c:val>
        </c:ser>
        <c:axId val="88829312"/>
        <c:axId val="88864256"/>
      </c:barChart>
      <c:catAx>
        <c:axId val="88829312"/>
        <c:scaling>
          <c:orientation val="minMax"/>
        </c:scaling>
        <c:delete val="1"/>
        <c:axPos val="b"/>
        <c:title>
          <c:tx>
            <c:rich>
              <a:bodyPr/>
              <a:lstStyle/>
              <a:p>
                <a:pPr>
                  <a:defRPr lang="ar-EG"/>
                </a:pPr>
                <a:r>
                  <a:rPr lang="en-US"/>
                  <a:t>Pile</a:t>
                </a:r>
                <a:r>
                  <a:rPr lang="en-US" baseline="0"/>
                  <a:t> material</a:t>
                </a:r>
                <a:endParaRPr lang="en-US"/>
              </a:p>
            </c:rich>
          </c:tx>
        </c:title>
        <c:tickLblPos val="none"/>
        <c:crossAx val="88864256"/>
        <c:crosses val="autoZero"/>
        <c:auto val="1"/>
        <c:lblAlgn val="ctr"/>
        <c:lblOffset val="100"/>
      </c:catAx>
      <c:valAx>
        <c:axId val="88864256"/>
        <c:scaling>
          <c:orientation val="minMax"/>
          <c:min val="0"/>
        </c:scaling>
        <c:axPos val="l"/>
        <c:title>
          <c:tx>
            <c:rich>
              <a:bodyPr rot="-5400000" vert="horz"/>
              <a:lstStyle/>
              <a:p>
                <a:pPr>
                  <a:defRPr lang="ar-EG"/>
                </a:pPr>
                <a:r>
                  <a:rPr lang="en-US"/>
                  <a:t>Dragload</a:t>
                </a:r>
                <a:r>
                  <a:rPr lang="en-US" baseline="0"/>
                  <a:t> (kN)</a:t>
                </a:r>
                <a:endParaRPr lang="en-US"/>
              </a:p>
            </c:rich>
          </c:tx>
        </c:title>
        <c:numFmt formatCode="General" sourceLinked="1"/>
        <c:majorTickMark val="in"/>
        <c:tickLblPos val="nextTo"/>
        <c:txPr>
          <a:bodyPr/>
          <a:lstStyle/>
          <a:p>
            <a:pPr>
              <a:defRPr lang="ar-EG"/>
            </a:pPr>
            <a:endParaRPr lang="en-US"/>
          </a:p>
        </c:txPr>
        <c:crossAx val="88829312"/>
        <c:crossesAt val="1"/>
        <c:crossBetween val="between"/>
        <c:majorUnit val="200"/>
      </c:valAx>
      <c:spPr>
        <a:ln>
          <a:solidFill>
            <a:schemeClr val="tx1"/>
          </a:solidFill>
        </a:ln>
      </c:spPr>
    </c:plotArea>
    <c:plotVisOnly val="1"/>
    <c:dispBlanksAs val="gap"/>
  </c:chart>
  <c:spPr>
    <a:ln>
      <a:noFill/>
    </a:ln>
  </c:spPr>
  <c:externalData r:id="rId2"/>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6620127797688997"/>
          <c:y val="5.4304327146194126E-2"/>
          <c:w val="0.80228912591884149"/>
          <c:h val="0.87621639004588869"/>
        </c:manualLayout>
      </c:layout>
      <c:barChart>
        <c:barDir val="col"/>
        <c:grouping val="clustered"/>
        <c:ser>
          <c:idx val="0"/>
          <c:order val="0"/>
          <c:tx>
            <c:strRef>
              <c:f>Sheet2!$E$16</c:f>
              <c:strCache>
                <c:ptCount val="1"/>
                <c:pt idx="0">
                  <c:v>2D (solid Steel pile)</c:v>
                </c:pt>
              </c:strCache>
            </c:strRef>
          </c:tx>
          <c:spPr>
            <a:ln>
              <a:solidFill>
                <a:schemeClr val="tx1"/>
              </a:solidFill>
            </a:ln>
          </c:spPr>
          <c:dPt>
            <c:idx val="0"/>
            <c:spPr>
              <a:pattFill prst="ltUpDiag">
                <a:fgClr>
                  <a:schemeClr val="tx1"/>
                </a:fgClr>
                <a:bgClr>
                  <a:schemeClr val="bg1"/>
                </a:bgClr>
              </a:pattFill>
              <a:ln>
                <a:solidFill>
                  <a:schemeClr val="tx1"/>
                </a:solidFill>
              </a:ln>
            </c:spPr>
          </c:dPt>
          <c:val>
            <c:numRef>
              <c:f>Sheet2!$G$16</c:f>
              <c:numCache>
                <c:formatCode>General</c:formatCode>
                <c:ptCount val="1"/>
                <c:pt idx="0">
                  <c:v>806.49958000000004</c:v>
                </c:pt>
              </c:numCache>
            </c:numRef>
          </c:val>
        </c:ser>
        <c:ser>
          <c:idx val="1"/>
          <c:order val="1"/>
          <c:tx>
            <c:strRef>
              <c:f>Sheet2!$E$18</c:f>
              <c:strCache>
                <c:ptCount val="1"/>
                <c:pt idx="0">
                  <c:v>3D (solid Steel pile)</c:v>
                </c:pt>
              </c:strCache>
            </c:strRef>
          </c:tx>
          <c:spPr>
            <a:ln>
              <a:solidFill>
                <a:schemeClr val="tx1"/>
              </a:solidFill>
            </a:ln>
          </c:spPr>
          <c:dPt>
            <c:idx val="0"/>
            <c:spPr>
              <a:pattFill prst="ltVert">
                <a:fgClr>
                  <a:schemeClr val="tx1"/>
                </a:fgClr>
                <a:bgClr>
                  <a:schemeClr val="bg1"/>
                </a:bgClr>
              </a:pattFill>
              <a:ln>
                <a:solidFill>
                  <a:schemeClr val="tx1"/>
                </a:solidFill>
              </a:ln>
            </c:spPr>
          </c:dPt>
          <c:val>
            <c:numRef>
              <c:f>Sheet2!$G$18</c:f>
              <c:numCache>
                <c:formatCode>General</c:formatCode>
                <c:ptCount val="1"/>
                <c:pt idx="0">
                  <c:v>826</c:v>
                </c:pt>
              </c:numCache>
            </c:numRef>
          </c:val>
        </c:ser>
        <c:ser>
          <c:idx val="2"/>
          <c:order val="2"/>
          <c:tx>
            <c:strRef>
              <c:f>Sheet2!$E$17:$F$17</c:f>
              <c:strCache>
                <c:ptCount val="1"/>
                <c:pt idx="0">
                  <c:v>2D (hollow steelpile)</c:v>
                </c:pt>
              </c:strCache>
            </c:strRef>
          </c:tx>
          <c:spPr>
            <a:ln>
              <a:solidFill>
                <a:schemeClr val="tx1"/>
              </a:solidFill>
            </a:ln>
          </c:spPr>
          <c:dPt>
            <c:idx val="0"/>
            <c:spPr>
              <a:pattFill prst="dashVert">
                <a:fgClr>
                  <a:schemeClr val="tx1"/>
                </a:fgClr>
                <a:bgClr>
                  <a:schemeClr val="bg1"/>
                </a:bgClr>
              </a:pattFill>
              <a:ln>
                <a:solidFill>
                  <a:schemeClr val="tx1"/>
                </a:solidFill>
              </a:ln>
            </c:spPr>
          </c:dPt>
          <c:val>
            <c:numRef>
              <c:f>Sheet2!$G$17</c:f>
              <c:numCache>
                <c:formatCode>General</c:formatCode>
                <c:ptCount val="1"/>
                <c:pt idx="0">
                  <c:v>727.62906000000009</c:v>
                </c:pt>
              </c:numCache>
            </c:numRef>
          </c:val>
        </c:ser>
        <c:ser>
          <c:idx val="3"/>
          <c:order val="3"/>
          <c:tx>
            <c:strRef>
              <c:f>Sheet2!$E$19</c:f>
              <c:strCache>
                <c:ptCount val="1"/>
                <c:pt idx="0">
                  <c:v>3D (hollow steelpile)</c:v>
                </c:pt>
              </c:strCache>
            </c:strRef>
          </c:tx>
          <c:dPt>
            <c:idx val="0"/>
            <c:spPr>
              <a:pattFill prst="diagBrick">
                <a:fgClr>
                  <a:schemeClr val="tx1"/>
                </a:fgClr>
                <a:bgClr>
                  <a:schemeClr val="bg1"/>
                </a:bgClr>
              </a:pattFill>
              <a:ln>
                <a:solidFill>
                  <a:schemeClr val="tx1"/>
                </a:solidFill>
              </a:ln>
            </c:spPr>
          </c:dPt>
          <c:val>
            <c:numRef>
              <c:f>Sheet2!$G$19</c:f>
              <c:numCache>
                <c:formatCode>General</c:formatCode>
                <c:ptCount val="1"/>
                <c:pt idx="0">
                  <c:v>746</c:v>
                </c:pt>
              </c:numCache>
            </c:numRef>
          </c:val>
        </c:ser>
        <c:axId val="88969984"/>
        <c:axId val="88971904"/>
      </c:barChart>
      <c:catAx>
        <c:axId val="88969984"/>
        <c:scaling>
          <c:orientation val="minMax"/>
        </c:scaling>
        <c:delete val="1"/>
        <c:axPos val="b"/>
        <c:title>
          <c:tx>
            <c:rich>
              <a:bodyPr/>
              <a:lstStyle/>
              <a:p>
                <a:pPr>
                  <a:defRPr lang="ar-EG"/>
                </a:pPr>
                <a:r>
                  <a:rPr lang="en-US"/>
                  <a:t>Pile Section Shape</a:t>
                </a:r>
              </a:p>
            </c:rich>
          </c:tx>
        </c:title>
        <c:tickLblPos val="none"/>
        <c:crossAx val="88971904"/>
        <c:crosses val="autoZero"/>
        <c:auto val="1"/>
        <c:lblAlgn val="ctr"/>
        <c:lblOffset val="100"/>
      </c:catAx>
      <c:valAx>
        <c:axId val="88971904"/>
        <c:scaling>
          <c:orientation val="minMax"/>
          <c:max val="1000"/>
          <c:min val="0"/>
        </c:scaling>
        <c:axPos val="l"/>
        <c:title>
          <c:tx>
            <c:rich>
              <a:bodyPr rot="-5400000" vert="horz"/>
              <a:lstStyle/>
              <a:p>
                <a:pPr>
                  <a:defRPr lang="ar-EG"/>
                </a:pPr>
                <a:r>
                  <a:rPr lang="en-US"/>
                  <a:t>Dragload</a:t>
                </a:r>
                <a:r>
                  <a:rPr lang="en-US" baseline="0"/>
                  <a:t> (kN)</a:t>
                </a:r>
                <a:endParaRPr lang="en-US"/>
              </a:p>
            </c:rich>
          </c:tx>
        </c:title>
        <c:numFmt formatCode="General" sourceLinked="1"/>
        <c:majorTickMark val="in"/>
        <c:tickLblPos val="nextTo"/>
        <c:txPr>
          <a:bodyPr/>
          <a:lstStyle/>
          <a:p>
            <a:pPr>
              <a:defRPr lang="ar-EG"/>
            </a:pPr>
            <a:endParaRPr lang="en-US"/>
          </a:p>
        </c:txPr>
        <c:crossAx val="88969984"/>
        <c:crosses val="autoZero"/>
        <c:crossBetween val="between"/>
        <c:majorUnit val="200"/>
      </c:valAx>
      <c:spPr>
        <a:noFill/>
        <a:ln>
          <a:solidFill>
            <a:schemeClr val="tx1">
              <a:lumMod val="50000"/>
              <a:lumOff val="50000"/>
            </a:schemeClr>
          </a:solidFill>
        </a:ln>
      </c:spPr>
    </c:plotArea>
    <c:plotVisOnly val="1"/>
    <c:dispBlanksAs val="gap"/>
  </c:chart>
  <c:spPr>
    <a:ln>
      <a:noFill/>
    </a:ln>
  </c:sp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1"/>
          <c:order val="0"/>
          <c:tx>
            <c:v>Field Data</c:v>
          </c:tx>
          <c:spPr>
            <a:ln w="19050">
              <a:solidFill>
                <a:schemeClr val="tx1"/>
              </a:solidFill>
            </a:ln>
          </c:spPr>
          <c:marker>
            <c:symbol val="square"/>
            <c:size val="5"/>
            <c:spPr>
              <a:solidFill>
                <a:schemeClr val="tx1"/>
              </a:solidFill>
              <a:ln>
                <a:solidFill>
                  <a:schemeClr val="tx1"/>
                </a:solidFill>
              </a:ln>
            </c:spPr>
          </c:marker>
          <c:xVal>
            <c:numRef>
              <c:f>'uncoated pile 2D &amp; 3D'!$G$6:$G$12</c:f>
              <c:numCache>
                <c:formatCode>General</c:formatCode>
                <c:ptCount val="7"/>
                <c:pt idx="0">
                  <c:v>0</c:v>
                </c:pt>
                <c:pt idx="1">
                  <c:v>-7.2139999999999995</c:v>
                </c:pt>
                <c:pt idx="2">
                  <c:v>-14.982000000000006</c:v>
                </c:pt>
                <c:pt idx="3">
                  <c:v>-14.462000000000012</c:v>
                </c:pt>
                <c:pt idx="4">
                  <c:v>-18.213999999999999</c:v>
                </c:pt>
                <c:pt idx="5">
                  <c:v>-3.8889999999999998</c:v>
                </c:pt>
                <c:pt idx="6">
                  <c:v>46.58</c:v>
                </c:pt>
              </c:numCache>
            </c:numRef>
          </c:xVal>
          <c:yVal>
            <c:numRef>
              <c:f>'uncoated pile 2D &amp; 3D'!$F$6:$F$12</c:f>
              <c:numCache>
                <c:formatCode>General</c:formatCode>
                <c:ptCount val="7"/>
                <c:pt idx="0">
                  <c:v>0</c:v>
                </c:pt>
                <c:pt idx="1">
                  <c:v>2</c:v>
                </c:pt>
                <c:pt idx="2">
                  <c:v>6</c:v>
                </c:pt>
                <c:pt idx="3">
                  <c:v>10</c:v>
                </c:pt>
                <c:pt idx="4">
                  <c:v>14</c:v>
                </c:pt>
                <c:pt idx="5">
                  <c:v>18</c:v>
                </c:pt>
                <c:pt idx="6">
                  <c:v>23</c:v>
                </c:pt>
              </c:numCache>
            </c:numRef>
          </c:yVal>
          <c:smooth val="1"/>
        </c:ser>
        <c:ser>
          <c:idx val="2"/>
          <c:order val="1"/>
          <c:tx>
            <c:v>2D</c:v>
          </c:tx>
          <c:spPr>
            <a:ln w="19050">
              <a:solidFill>
                <a:schemeClr val="tx1"/>
              </a:solidFill>
            </a:ln>
          </c:spPr>
          <c:marker>
            <c:symbol val="triangle"/>
            <c:size val="5"/>
            <c:spPr>
              <a:noFill/>
              <a:ln>
                <a:solidFill>
                  <a:schemeClr val="tx1"/>
                </a:solidFill>
              </a:ln>
            </c:spPr>
          </c:marker>
          <c:xVal>
            <c:numRef>
              <c:f>'uncoated pile 2D &amp; 3D'!$E$6:$E$30</c:f>
              <c:numCache>
                <c:formatCode>General</c:formatCode>
                <c:ptCount val="25"/>
                <c:pt idx="0">
                  <c:v>0</c:v>
                </c:pt>
                <c:pt idx="1">
                  <c:v>-3.702</c:v>
                </c:pt>
                <c:pt idx="2">
                  <c:v>-6.1979999999999942</c:v>
                </c:pt>
                <c:pt idx="3">
                  <c:v>-10.213000000000001</c:v>
                </c:pt>
                <c:pt idx="4">
                  <c:v>-12.225</c:v>
                </c:pt>
                <c:pt idx="5">
                  <c:v>-14.623000000000001</c:v>
                </c:pt>
                <c:pt idx="6">
                  <c:v>-15.147999999999998</c:v>
                </c:pt>
                <c:pt idx="7">
                  <c:v>-15.892000000000012</c:v>
                </c:pt>
                <c:pt idx="8">
                  <c:v>-16.427999999999987</c:v>
                </c:pt>
                <c:pt idx="9">
                  <c:v>-16.797999999999988</c:v>
                </c:pt>
                <c:pt idx="10">
                  <c:v>-17.225999999999974</c:v>
                </c:pt>
                <c:pt idx="11">
                  <c:v>-17.754000000000001</c:v>
                </c:pt>
                <c:pt idx="12">
                  <c:v>-17.937000000000001</c:v>
                </c:pt>
                <c:pt idx="13">
                  <c:v>-18.007000000000001</c:v>
                </c:pt>
                <c:pt idx="14">
                  <c:v>-16.279999999999987</c:v>
                </c:pt>
                <c:pt idx="15">
                  <c:v>-14.82</c:v>
                </c:pt>
                <c:pt idx="16">
                  <c:v>-12.2</c:v>
                </c:pt>
                <c:pt idx="17">
                  <c:v>-7.8919999999999995</c:v>
                </c:pt>
                <c:pt idx="18">
                  <c:v>0.11700000000000002</c:v>
                </c:pt>
                <c:pt idx="19">
                  <c:v>4.6179999999999932</c:v>
                </c:pt>
                <c:pt idx="20">
                  <c:v>11.245999999999999</c:v>
                </c:pt>
                <c:pt idx="21">
                  <c:v>22.658000000000001</c:v>
                </c:pt>
                <c:pt idx="22">
                  <c:v>32.478000000000002</c:v>
                </c:pt>
                <c:pt idx="23">
                  <c:v>42.417999999999999</c:v>
                </c:pt>
                <c:pt idx="24">
                  <c:v>55.879000000000005</c:v>
                </c:pt>
              </c:numCache>
            </c:numRef>
          </c:xVal>
          <c:yVal>
            <c:numRef>
              <c:f>'uncoated pile 2D &amp; 3D'!$B$6:$B$31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3"/>
          <c:order val="2"/>
          <c:tx>
            <c:v>3D</c:v>
          </c:tx>
          <c:spPr>
            <a:ln w="19050">
              <a:solidFill>
                <a:schemeClr val="tx1"/>
              </a:solidFill>
            </a:ln>
          </c:spPr>
          <c:marker>
            <c:symbol val="x"/>
            <c:size val="5"/>
            <c:spPr>
              <a:noFill/>
              <a:ln>
                <a:solidFill>
                  <a:schemeClr val="tx1"/>
                </a:solidFill>
              </a:ln>
            </c:spPr>
          </c:marker>
          <c:xVal>
            <c:numRef>
              <c:f>'uncoated pile 2D &amp; 3D'!$D$6:$D$30</c:f>
              <c:numCache>
                <c:formatCode>General</c:formatCode>
                <c:ptCount val="25"/>
                <c:pt idx="0">
                  <c:v>0</c:v>
                </c:pt>
                <c:pt idx="1">
                  <c:v>-2.6869999999999998</c:v>
                </c:pt>
                <c:pt idx="2">
                  <c:v>-5.9870000000000001</c:v>
                </c:pt>
                <c:pt idx="3">
                  <c:v>-8.3640000000000008</c:v>
                </c:pt>
                <c:pt idx="4">
                  <c:v>-10.998000000000001</c:v>
                </c:pt>
                <c:pt idx="5">
                  <c:v>-13.737999999999998</c:v>
                </c:pt>
                <c:pt idx="6">
                  <c:v>-14.852000000000015</c:v>
                </c:pt>
                <c:pt idx="7">
                  <c:v>-15.745999999999999</c:v>
                </c:pt>
                <c:pt idx="8">
                  <c:v>-15.987</c:v>
                </c:pt>
                <c:pt idx="9">
                  <c:v>-15.426</c:v>
                </c:pt>
                <c:pt idx="10">
                  <c:v>-15.875000000000014</c:v>
                </c:pt>
                <c:pt idx="11">
                  <c:v>-16.49299999999997</c:v>
                </c:pt>
                <c:pt idx="12">
                  <c:v>-16.997999999999987</c:v>
                </c:pt>
                <c:pt idx="13">
                  <c:v>-17.266999999999989</c:v>
                </c:pt>
                <c:pt idx="14">
                  <c:v>-15.782</c:v>
                </c:pt>
                <c:pt idx="15">
                  <c:v>-15.321</c:v>
                </c:pt>
                <c:pt idx="16">
                  <c:v>-11.742000000000001</c:v>
                </c:pt>
                <c:pt idx="17">
                  <c:v>-9.3570000000000046</c:v>
                </c:pt>
                <c:pt idx="18">
                  <c:v>-2.3449999999999998</c:v>
                </c:pt>
                <c:pt idx="19">
                  <c:v>2.6779999999999999</c:v>
                </c:pt>
                <c:pt idx="20">
                  <c:v>7.3649999999999931</c:v>
                </c:pt>
                <c:pt idx="21">
                  <c:v>19.387</c:v>
                </c:pt>
                <c:pt idx="22">
                  <c:v>33.782000000000011</c:v>
                </c:pt>
                <c:pt idx="23">
                  <c:v>44.355999999999995</c:v>
                </c:pt>
                <c:pt idx="24">
                  <c:v>59.47</c:v>
                </c:pt>
              </c:numCache>
            </c:numRef>
          </c:xVal>
          <c:yVal>
            <c:numRef>
              <c:f>'uncoated pile 2D &amp; 3D'!$B$6:$B$31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axId val="87752704"/>
        <c:axId val="87755008"/>
      </c:scatterChart>
      <c:valAx>
        <c:axId val="87752704"/>
        <c:scaling>
          <c:orientation val="minMax"/>
          <c:min val="-20"/>
        </c:scaling>
        <c:axPos val="t"/>
        <c:title>
          <c:tx>
            <c:rich>
              <a:bodyPr/>
              <a:lstStyle/>
              <a:p>
                <a:pPr>
                  <a:defRPr lang="ar-EG"/>
                </a:pPr>
                <a:r>
                  <a:rPr lang="en-US"/>
                  <a:t>Skin friction (kPa)</a:t>
                </a:r>
              </a:p>
            </c:rich>
          </c:tx>
        </c:title>
        <c:numFmt formatCode="General" sourceLinked="1"/>
        <c:majorTickMark val="in"/>
        <c:tickLblPos val="low"/>
        <c:spPr>
          <a:ln w="12700"/>
        </c:spPr>
        <c:txPr>
          <a:bodyPr rot="0" vert="horz"/>
          <a:lstStyle/>
          <a:p>
            <a:pPr>
              <a:defRPr lang="ar-EG" sz="1000" b="0" i="0" u="none" strike="noStrike" baseline="0">
                <a:solidFill>
                  <a:srgbClr val="000000"/>
                </a:solidFill>
                <a:latin typeface="Arial"/>
                <a:ea typeface="Arial"/>
                <a:cs typeface="Arial"/>
              </a:defRPr>
            </a:pPr>
            <a:endParaRPr lang="en-US"/>
          </a:p>
        </c:txPr>
        <c:crossAx val="87755008"/>
        <c:crosses val="autoZero"/>
        <c:crossBetween val="midCat"/>
      </c:valAx>
      <c:valAx>
        <c:axId val="87755008"/>
        <c:scaling>
          <c:orientation val="maxMin"/>
          <c:max val="25"/>
        </c:scaling>
        <c:axPos val="l"/>
        <c:title>
          <c:tx>
            <c:rich>
              <a:bodyPr rot="-5400000" vert="horz"/>
              <a:lstStyle/>
              <a:p>
                <a:pPr>
                  <a:defRPr lang="ar-EG"/>
                </a:pPr>
                <a:r>
                  <a:rPr lang="en-US"/>
                  <a:t>Depth (m)</a:t>
                </a:r>
              </a:p>
            </c:rich>
          </c:tx>
        </c:title>
        <c:numFmt formatCode="General" sourceLinked="1"/>
        <c:majorTickMark val="cross"/>
        <c:tickLblPos val="low"/>
        <c:spPr>
          <a:ln w="12700"/>
        </c:spPr>
        <c:txPr>
          <a:bodyPr/>
          <a:lstStyle/>
          <a:p>
            <a:pPr>
              <a:defRPr lang="ar-EG"/>
            </a:pPr>
            <a:endParaRPr lang="en-US"/>
          </a:p>
        </c:txPr>
        <c:crossAx val="87752704"/>
        <c:crosses val="autoZero"/>
        <c:crossBetween val="midCat"/>
      </c:valAx>
      <c:spPr>
        <a:noFill/>
        <a:ln w="12700">
          <a:solidFill>
            <a:schemeClr val="tx1">
              <a:tint val="75000"/>
              <a:shade val="95000"/>
              <a:satMod val="105000"/>
            </a:schemeClr>
          </a:solidFill>
        </a:ln>
      </c:spPr>
    </c:plotArea>
    <c:legend>
      <c:legendPos val="r"/>
      <c:layout>
        <c:manualLayout>
          <c:xMode val="edge"/>
          <c:yMode val="edge"/>
          <c:x val="0.67780704684641779"/>
          <c:y val="0.40839037504417958"/>
          <c:w val="0.15959595959595993"/>
          <c:h val="0.21289669917088191"/>
        </c:manualLayout>
      </c:layout>
      <c:overlay val="1"/>
      <c:spPr>
        <a:solidFill>
          <a:schemeClr val="bg1"/>
        </a:solidFill>
      </c:spPr>
      <c:txPr>
        <a:bodyPr/>
        <a:lstStyle/>
        <a:p>
          <a:pPr>
            <a:defRPr lang="ar-EG"/>
          </a:pPr>
          <a:endParaRPr lang="en-US"/>
        </a:p>
      </c:txPr>
    </c:legend>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lineMarker"/>
        <c:ser>
          <c:idx val="0"/>
          <c:order val="0"/>
          <c:tx>
            <c:v>3 days (Field)</c:v>
          </c:tx>
          <c:spPr>
            <a:ln w="28575">
              <a:noFill/>
            </a:ln>
          </c:spPr>
          <c:marker>
            <c:spPr>
              <a:solidFill>
                <a:schemeClr val="tx1"/>
              </a:solidFill>
            </c:spPr>
          </c:marker>
          <c:xVal>
            <c:numRef>
              <c:f>'soil settlement'!$M$6:$M$10</c:f>
              <c:numCache>
                <c:formatCode>General</c:formatCode>
                <c:ptCount val="5"/>
                <c:pt idx="0">
                  <c:v>70</c:v>
                </c:pt>
                <c:pt idx="1">
                  <c:v>22</c:v>
                </c:pt>
                <c:pt idx="2">
                  <c:v>8</c:v>
                </c:pt>
                <c:pt idx="3">
                  <c:v>3</c:v>
                </c:pt>
                <c:pt idx="4">
                  <c:v>2</c:v>
                </c:pt>
              </c:numCache>
            </c:numRef>
          </c:xVal>
          <c:yVal>
            <c:numRef>
              <c:f>'soil settlement'!$L$6:$L$10</c:f>
              <c:numCache>
                <c:formatCode>General</c:formatCode>
                <c:ptCount val="5"/>
                <c:pt idx="0">
                  <c:v>0</c:v>
                </c:pt>
                <c:pt idx="1">
                  <c:v>4</c:v>
                </c:pt>
                <c:pt idx="2">
                  <c:v>10</c:v>
                </c:pt>
                <c:pt idx="3">
                  <c:v>15</c:v>
                </c:pt>
                <c:pt idx="4">
                  <c:v>21</c:v>
                </c:pt>
              </c:numCache>
            </c:numRef>
          </c:yVal>
        </c:ser>
        <c:ser>
          <c:idx val="1"/>
          <c:order val="1"/>
          <c:tx>
            <c:v>53 days (Field)</c:v>
          </c:tx>
          <c:spPr>
            <a:ln w="28575">
              <a:noFill/>
            </a:ln>
          </c:spPr>
          <c:marker>
            <c:spPr>
              <a:solidFill>
                <a:schemeClr val="tx1"/>
              </a:solidFill>
            </c:spPr>
          </c:marker>
          <c:xVal>
            <c:numRef>
              <c:f>'soil settlement'!$N$6:$N$10</c:f>
              <c:numCache>
                <c:formatCode>General</c:formatCode>
                <c:ptCount val="5"/>
                <c:pt idx="0">
                  <c:v>172</c:v>
                </c:pt>
                <c:pt idx="1">
                  <c:v>78</c:v>
                </c:pt>
                <c:pt idx="2">
                  <c:v>24</c:v>
                </c:pt>
                <c:pt idx="3">
                  <c:v>9</c:v>
                </c:pt>
                <c:pt idx="4">
                  <c:v>5</c:v>
                </c:pt>
              </c:numCache>
            </c:numRef>
          </c:xVal>
          <c:yVal>
            <c:numRef>
              <c:f>'soil settlement'!$L$6:$L$10</c:f>
              <c:numCache>
                <c:formatCode>General</c:formatCode>
                <c:ptCount val="5"/>
                <c:pt idx="0">
                  <c:v>0</c:v>
                </c:pt>
                <c:pt idx="1">
                  <c:v>4</c:v>
                </c:pt>
                <c:pt idx="2">
                  <c:v>10</c:v>
                </c:pt>
                <c:pt idx="3">
                  <c:v>15</c:v>
                </c:pt>
                <c:pt idx="4">
                  <c:v>21</c:v>
                </c:pt>
              </c:numCache>
            </c:numRef>
          </c:yVal>
        </c:ser>
        <c:ser>
          <c:idx val="2"/>
          <c:order val="2"/>
          <c:tx>
            <c:v>265 days (Field)</c:v>
          </c:tx>
          <c:spPr>
            <a:ln w="28575">
              <a:noFill/>
            </a:ln>
          </c:spPr>
          <c:marker>
            <c:symbol val="triangle"/>
            <c:size val="7"/>
            <c:spPr>
              <a:solidFill>
                <a:schemeClr val="tx1"/>
              </a:solidFill>
            </c:spPr>
          </c:marker>
          <c:xVal>
            <c:numRef>
              <c:f>'soil settlement'!$O$6:$O$10</c:f>
              <c:numCache>
                <c:formatCode>General</c:formatCode>
                <c:ptCount val="5"/>
                <c:pt idx="0">
                  <c:v>275</c:v>
                </c:pt>
                <c:pt idx="1">
                  <c:v>159</c:v>
                </c:pt>
                <c:pt idx="2">
                  <c:v>48</c:v>
                </c:pt>
                <c:pt idx="3">
                  <c:v>12</c:v>
                </c:pt>
                <c:pt idx="4">
                  <c:v>7</c:v>
                </c:pt>
              </c:numCache>
            </c:numRef>
          </c:xVal>
          <c:yVal>
            <c:numRef>
              <c:f>'soil settlement'!$L$6:$L$10</c:f>
              <c:numCache>
                <c:formatCode>General</c:formatCode>
                <c:ptCount val="5"/>
                <c:pt idx="0">
                  <c:v>0</c:v>
                </c:pt>
                <c:pt idx="1">
                  <c:v>4</c:v>
                </c:pt>
                <c:pt idx="2">
                  <c:v>10</c:v>
                </c:pt>
                <c:pt idx="3">
                  <c:v>15</c:v>
                </c:pt>
                <c:pt idx="4">
                  <c:v>21</c:v>
                </c:pt>
              </c:numCache>
            </c:numRef>
          </c:yVal>
        </c:ser>
        <c:axId val="87851392"/>
        <c:axId val="87853696"/>
      </c:scatterChart>
      <c:scatterChart>
        <c:scatterStyle val="smoothMarker"/>
        <c:ser>
          <c:idx val="3"/>
          <c:order val="3"/>
          <c:tx>
            <c:v>3 days (2D)</c:v>
          </c:tx>
          <c:spPr>
            <a:ln>
              <a:solidFill>
                <a:schemeClr val="tx1"/>
              </a:solidFill>
              <a:prstDash val="sysDot"/>
            </a:ln>
          </c:spPr>
          <c:marker>
            <c:symbol val="none"/>
          </c:marker>
          <c:xVal>
            <c:numRef>
              <c:f>'soil settlement'!$C$6:$C$31</c:f>
              <c:numCache>
                <c:formatCode>General</c:formatCode>
                <c:ptCount val="26"/>
                <c:pt idx="0">
                  <c:v>84</c:v>
                </c:pt>
                <c:pt idx="1">
                  <c:v>58</c:v>
                </c:pt>
                <c:pt idx="2">
                  <c:v>36</c:v>
                </c:pt>
                <c:pt idx="3">
                  <c:v>22</c:v>
                </c:pt>
                <c:pt idx="4">
                  <c:v>16</c:v>
                </c:pt>
                <c:pt idx="5">
                  <c:v>15</c:v>
                </c:pt>
                <c:pt idx="6">
                  <c:v>14.2</c:v>
                </c:pt>
                <c:pt idx="7">
                  <c:v>14</c:v>
                </c:pt>
                <c:pt idx="8">
                  <c:v>13.2</c:v>
                </c:pt>
                <c:pt idx="9">
                  <c:v>11.8</c:v>
                </c:pt>
                <c:pt idx="10">
                  <c:v>11</c:v>
                </c:pt>
                <c:pt idx="11">
                  <c:v>9</c:v>
                </c:pt>
                <c:pt idx="12">
                  <c:v>7.2</c:v>
                </c:pt>
                <c:pt idx="13">
                  <c:v>6.4</c:v>
                </c:pt>
                <c:pt idx="14">
                  <c:v>5.8</c:v>
                </c:pt>
                <c:pt idx="15">
                  <c:v>5</c:v>
                </c:pt>
                <c:pt idx="16">
                  <c:v>4.95</c:v>
                </c:pt>
                <c:pt idx="17">
                  <c:v>4.8199999999999985</c:v>
                </c:pt>
                <c:pt idx="18">
                  <c:v>4.78</c:v>
                </c:pt>
                <c:pt idx="19">
                  <c:v>4.68</c:v>
                </c:pt>
                <c:pt idx="20">
                  <c:v>4.5199999999999996</c:v>
                </c:pt>
                <c:pt idx="21">
                  <c:v>4.5</c:v>
                </c:pt>
                <c:pt idx="22">
                  <c:v>4.3199999999999985</c:v>
                </c:pt>
                <c:pt idx="23">
                  <c:v>4.3099999999999996</c:v>
                </c:pt>
                <c:pt idx="24">
                  <c:v>4.28</c:v>
                </c:pt>
                <c:pt idx="25">
                  <c:v>4.26</c:v>
                </c:pt>
              </c:numCache>
            </c:numRef>
          </c:xVal>
          <c:yVal>
            <c:numRef>
              <c:f>'soil settlement'!$B$6:$B$31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4"/>
          <c:order val="4"/>
          <c:tx>
            <c:v>53 days (2D)</c:v>
          </c:tx>
          <c:spPr>
            <a:ln>
              <a:solidFill>
                <a:schemeClr val="tx1"/>
              </a:solidFill>
              <a:prstDash val="sysDash"/>
            </a:ln>
          </c:spPr>
          <c:marker>
            <c:symbol val="none"/>
          </c:marker>
          <c:xVal>
            <c:numRef>
              <c:f>'soil settlement'!$D$6:$D$31</c:f>
              <c:numCache>
                <c:formatCode>General</c:formatCode>
                <c:ptCount val="26"/>
                <c:pt idx="0">
                  <c:v>138</c:v>
                </c:pt>
                <c:pt idx="1">
                  <c:v>118</c:v>
                </c:pt>
                <c:pt idx="2">
                  <c:v>92</c:v>
                </c:pt>
                <c:pt idx="3">
                  <c:v>85</c:v>
                </c:pt>
                <c:pt idx="4">
                  <c:v>78</c:v>
                </c:pt>
                <c:pt idx="5">
                  <c:v>62</c:v>
                </c:pt>
                <c:pt idx="6">
                  <c:v>46</c:v>
                </c:pt>
                <c:pt idx="7">
                  <c:v>38</c:v>
                </c:pt>
                <c:pt idx="8">
                  <c:v>32</c:v>
                </c:pt>
                <c:pt idx="9">
                  <c:v>26</c:v>
                </c:pt>
                <c:pt idx="10">
                  <c:v>22</c:v>
                </c:pt>
                <c:pt idx="11">
                  <c:v>21.2</c:v>
                </c:pt>
                <c:pt idx="12">
                  <c:v>19.7</c:v>
                </c:pt>
                <c:pt idx="13">
                  <c:v>19.600000000000001</c:v>
                </c:pt>
                <c:pt idx="14">
                  <c:v>18.600000000000001</c:v>
                </c:pt>
                <c:pt idx="15">
                  <c:v>18</c:v>
                </c:pt>
                <c:pt idx="16">
                  <c:v>17.3</c:v>
                </c:pt>
                <c:pt idx="17">
                  <c:v>16.8</c:v>
                </c:pt>
                <c:pt idx="18">
                  <c:v>16.2</c:v>
                </c:pt>
                <c:pt idx="19">
                  <c:v>15.8</c:v>
                </c:pt>
                <c:pt idx="20">
                  <c:v>15.4</c:v>
                </c:pt>
                <c:pt idx="21">
                  <c:v>15</c:v>
                </c:pt>
                <c:pt idx="22">
                  <c:v>14.8</c:v>
                </c:pt>
                <c:pt idx="23">
                  <c:v>14.75</c:v>
                </c:pt>
                <c:pt idx="24">
                  <c:v>14.68</c:v>
                </c:pt>
                <c:pt idx="25">
                  <c:v>14.6</c:v>
                </c:pt>
              </c:numCache>
            </c:numRef>
          </c:xVal>
          <c:yVal>
            <c:numRef>
              <c:f>'soil settlement'!$B$6:$B$31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5"/>
          <c:order val="5"/>
          <c:tx>
            <c:v>265 days (2D)</c:v>
          </c:tx>
          <c:spPr>
            <a:ln>
              <a:solidFill>
                <a:schemeClr val="tx1"/>
              </a:solidFill>
            </a:ln>
          </c:spPr>
          <c:marker>
            <c:symbol val="none"/>
          </c:marker>
          <c:xVal>
            <c:numRef>
              <c:f>'soil settlement'!$E$6:$E$31</c:f>
              <c:numCache>
                <c:formatCode>General</c:formatCode>
                <c:ptCount val="26"/>
                <c:pt idx="0">
                  <c:v>252</c:v>
                </c:pt>
                <c:pt idx="1">
                  <c:v>192</c:v>
                </c:pt>
                <c:pt idx="2">
                  <c:v>182</c:v>
                </c:pt>
                <c:pt idx="3">
                  <c:v>163</c:v>
                </c:pt>
                <c:pt idx="4">
                  <c:v>141</c:v>
                </c:pt>
                <c:pt idx="5">
                  <c:v>136</c:v>
                </c:pt>
                <c:pt idx="6">
                  <c:v>96</c:v>
                </c:pt>
                <c:pt idx="7">
                  <c:v>92</c:v>
                </c:pt>
                <c:pt idx="8">
                  <c:v>78</c:v>
                </c:pt>
                <c:pt idx="9">
                  <c:v>68</c:v>
                </c:pt>
                <c:pt idx="10">
                  <c:v>61</c:v>
                </c:pt>
                <c:pt idx="11">
                  <c:v>58</c:v>
                </c:pt>
                <c:pt idx="12">
                  <c:v>46</c:v>
                </c:pt>
                <c:pt idx="13">
                  <c:v>42</c:v>
                </c:pt>
                <c:pt idx="14">
                  <c:v>39</c:v>
                </c:pt>
                <c:pt idx="15">
                  <c:v>36</c:v>
                </c:pt>
                <c:pt idx="16">
                  <c:v>32</c:v>
                </c:pt>
                <c:pt idx="17">
                  <c:v>30.5</c:v>
                </c:pt>
                <c:pt idx="18">
                  <c:v>28</c:v>
                </c:pt>
                <c:pt idx="19">
                  <c:v>26</c:v>
                </c:pt>
                <c:pt idx="20">
                  <c:v>25</c:v>
                </c:pt>
                <c:pt idx="21">
                  <c:v>24.5</c:v>
                </c:pt>
                <c:pt idx="22">
                  <c:v>21</c:v>
                </c:pt>
                <c:pt idx="23">
                  <c:v>20.2</c:v>
                </c:pt>
                <c:pt idx="24">
                  <c:v>18</c:v>
                </c:pt>
                <c:pt idx="25">
                  <c:v>17.5</c:v>
                </c:pt>
              </c:numCache>
            </c:numRef>
          </c:xVal>
          <c:yVal>
            <c:numRef>
              <c:f>'soil settlement'!$B$6:$B$31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6"/>
          <c:order val="6"/>
          <c:tx>
            <c:v>3 days (3D)</c:v>
          </c:tx>
          <c:spPr>
            <a:ln w="12700" cap="rnd">
              <a:noFill/>
            </a:ln>
          </c:spPr>
          <c:marker>
            <c:spPr>
              <a:ln>
                <a:solidFill>
                  <a:schemeClr val="tx1"/>
                </a:solidFill>
              </a:ln>
            </c:spPr>
          </c:marker>
          <c:xVal>
            <c:numRef>
              <c:f>'soil settlement'!$H$6:$H$31</c:f>
              <c:numCache>
                <c:formatCode>General</c:formatCode>
                <c:ptCount val="26"/>
                <c:pt idx="0">
                  <c:v>96</c:v>
                </c:pt>
                <c:pt idx="1">
                  <c:v>72</c:v>
                </c:pt>
                <c:pt idx="2">
                  <c:v>52</c:v>
                </c:pt>
                <c:pt idx="3">
                  <c:v>36</c:v>
                </c:pt>
                <c:pt idx="4">
                  <c:v>28</c:v>
                </c:pt>
                <c:pt idx="5">
                  <c:v>22</c:v>
                </c:pt>
                <c:pt idx="6">
                  <c:v>19</c:v>
                </c:pt>
                <c:pt idx="7">
                  <c:v>16</c:v>
                </c:pt>
                <c:pt idx="8">
                  <c:v>15</c:v>
                </c:pt>
                <c:pt idx="9">
                  <c:v>12</c:v>
                </c:pt>
                <c:pt idx="10">
                  <c:v>11.8</c:v>
                </c:pt>
                <c:pt idx="11">
                  <c:v>10.200000000000001</c:v>
                </c:pt>
                <c:pt idx="12">
                  <c:v>8.9</c:v>
                </c:pt>
                <c:pt idx="13">
                  <c:v>7.8</c:v>
                </c:pt>
                <c:pt idx="14">
                  <c:v>7.2</c:v>
                </c:pt>
                <c:pt idx="15">
                  <c:v>6.9</c:v>
                </c:pt>
                <c:pt idx="16">
                  <c:v>6.2</c:v>
                </c:pt>
                <c:pt idx="17">
                  <c:v>6.02</c:v>
                </c:pt>
                <c:pt idx="18">
                  <c:v>5.98</c:v>
                </c:pt>
                <c:pt idx="19">
                  <c:v>5.67</c:v>
                </c:pt>
                <c:pt idx="20">
                  <c:v>5.6199999999999966</c:v>
                </c:pt>
                <c:pt idx="21">
                  <c:v>5.3199999999999985</c:v>
                </c:pt>
                <c:pt idx="22">
                  <c:v>5.08</c:v>
                </c:pt>
                <c:pt idx="23">
                  <c:v>5.0199999999999996</c:v>
                </c:pt>
                <c:pt idx="24">
                  <c:v>4.96</c:v>
                </c:pt>
                <c:pt idx="25">
                  <c:v>4.78</c:v>
                </c:pt>
              </c:numCache>
            </c:numRef>
          </c:xVal>
          <c:yVal>
            <c:numRef>
              <c:f>'soil settlement'!$G$6:$G$31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7"/>
          <c:order val="7"/>
          <c:tx>
            <c:v>53 days (3D)</c:v>
          </c:tx>
          <c:spPr>
            <a:ln w="19050">
              <a:noFill/>
              <a:prstDash val="solid"/>
            </a:ln>
          </c:spPr>
          <c:marker>
            <c:symbol val="x"/>
            <c:size val="7"/>
            <c:spPr>
              <a:ln>
                <a:solidFill>
                  <a:schemeClr val="tx1"/>
                </a:solidFill>
                <a:prstDash val="solid"/>
              </a:ln>
            </c:spPr>
          </c:marker>
          <c:xVal>
            <c:numRef>
              <c:f>'soil settlement'!$I$6:$I$31</c:f>
              <c:numCache>
                <c:formatCode>General</c:formatCode>
                <c:ptCount val="26"/>
                <c:pt idx="0">
                  <c:v>192</c:v>
                </c:pt>
                <c:pt idx="1">
                  <c:v>136</c:v>
                </c:pt>
                <c:pt idx="2">
                  <c:v>112</c:v>
                </c:pt>
                <c:pt idx="3">
                  <c:v>99</c:v>
                </c:pt>
                <c:pt idx="4">
                  <c:v>92</c:v>
                </c:pt>
                <c:pt idx="5">
                  <c:v>78</c:v>
                </c:pt>
                <c:pt idx="6">
                  <c:v>72</c:v>
                </c:pt>
                <c:pt idx="7">
                  <c:v>68</c:v>
                </c:pt>
                <c:pt idx="8">
                  <c:v>42</c:v>
                </c:pt>
                <c:pt idx="9">
                  <c:v>38</c:v>
                </c:pt>
                <c:pt idx="10">
                  <c:v>32</c:v>
                </c:pt>
                <c:pt idx="11">
                  <c:v>31.2</c:v>
                </c:pt>
                <c:pt idx="12">
                  <c:v>28.6</c:v>
                </c:pt>
                <c:pt idx="13">
                  <c:v>26.4</c:v>
                </c:pt>
                <c:pt idx="14">
                  <c:v>22.419999999999987</c:v>
                </c:pt>
                <c:pt idx="15">
                  <c:v>20.67</c:v>
                </c:pt>
                <c:pt idx="16">
                  <c:v>20.32</c:v>
                </c:pt>
                <c:pt idx="17">
                  <c:v>19.36</c:v>
                </c:pt>
                <c:pt idx="18">
                  <c:v>18.62</c:v>
                </c:pt>
                <c:pt idx="19">
                  <c:v>18.02</c:v>
                </c:pt>
                <c:pt idx="20">
                  <c:v>17.64</c:v>
                </c:pt>
                <c:pt idx="21">
                  <c:v>17.34</c:v>
                </c:pt>
                <c:pt idx="22">
                  <c:v>16.88</c:v>
                </c:pt>
                <c:pt idx="23">
                  <c:v>16.459999999999987</c:v>
                </c:pt>
                <c:pt idx="24">
                  <c:v>16.52</c:v>
                </c:pt>
                <c:pt idx="25">
                  <c:v>15.62</c:v>
                </c:pt>
              </c:numCache>
            </c:numRef>
          </c:xVal>
          <c:yVal>
            <c:numRef>
              <c:f>'soil settlement'!$G$6:$G$31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8"/>
          <c:order val="8"/>
          <c:tx>
            <c:v>265 days (3D)</c:v>
          </c:tx>
          <c:spPr>
            <a:ln>
              <a:noFill/>
            </a:ln>
          </c:spPr>
          <c:marker>
            <c:symbol val="star"/>
            <c:size val="7"/>
            <c:spPr>
              <a:ln>
                <a:solidFill>
                  <a:schemeClr val="tx1"/>
                </a:solidFill>
              </a:ln>
            </c:spPr>
          </c:marker>
          <c:xVal>
            <c:numRef>
              <c:f>'soil settlement'!$J$6:$J$31</c:f>
              <c:numCache>
                <c:formatCode>General</c:formatCode>
                <c:ptCount val="26"/>
                <c:pt idx="0">
                  <c:v>296</c:v>
                </c:pt>
                <c:pt idx="1">
                  <c:v>246</c:v>
                </c:pt>
                <c:pt idx="2">
                  <c:v>212</c:v>
                </c:pt>
                <c:pt idx="3">
                  <c:v>198</c:v>
                </c:pt>
                <c:pt idx="4">
                  <c:v>186</c:v>
                </c:pt>
                <c:pt idx="5">
                  <c:v>172</c:v>
                </c:pt>
                <c:pt idx="6">
                  <c:v>146</c:v>
                </c:pt>
                <c:pt idx="7">
                  <c:v>128</c:v>
                </c:pt>
                <c:pt idx="8">
                  <c:v>121</c:v>
                </c:pt>
                <c:pt idx="9">
                  <c:v>99</c:v>
                </c:pt>
                <c:pt idx="10">
                  <c:v>92</c:v>
                </c:pt>
                <c:pt idx="11">
                  <c:v>82</c:v>
                </c:pt>
                <c:pt idx="12">
                  <c:v>67</c:v>
                </c:pt>
                <c:pt idx="13">
                  <c:v>56</c:v>
                </c:pt>
                <c:pt idx="14">
                  <c:v>44</c:v>
                </c:pt>
                <c:pt idx="15">
                  <c:v>41</c:v>
                </c:pt>
                <c:pt idx="16">
                  <c:v>39</c:v>
                </c:pt>
                <c:pt idx="17">
                  <c:v>36</c:v>
                </c:pt>
                <c:pt idx="18">
                  <c:v>32</c:v>
                </c:pt>
                <c:pt idx="19">
                  <c:v>28.5</c:v>
                </c:pt>
                <c:pt idx="20">
                  <c:v>26.2</c:v>
                </c:pt>
                <c:pt idx="21">
                  <c:v>25.4</c:v>
                </c:pt>
                <c:pt idx="22">
                  <c:v>23.4</c:v>
                </c:pt>
                <c:pt idx="23">
                  <c:v>21.56</c:v>
                </c:pt>
                <c:pt idx="24">
                  <c:v>19.600000000000001</c:v>
                </c:pt>
                <c:pt idx="25">
                  <c:v>18.2</c:v>
                </c:pt>
              </c:numCache>
            </c:numRef>
          </c:xVal>
          <c:yVal>
            <c:numRef>
              <c:f>'soil settlement'!$G$6:$G$31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axId val="87851392"/>
        <c:axId val="87853696"/>
      </c:scatterChart>
      <c:valAx>
        <c:axId val="87851392"/>
        <c:scaling>
          <c:orientation val="minMax"/>
          <c:max val="300"/>
        </c:scaling>
        <c:axPos val="t"/>
        <c:title>
          <c:tx>
            <c:rich>
              <a:bodyPr/>
              <a:lstStyle/>
              <a:p>
                <a:pPr>
                  <a:defRPr lang="ar-EG"/>
                </a:pPr>
                <a:r>
                  <a:rPr lang="en-US"/>
                  <a:t>Soil settlement (mm)</a:t>
                </a:r>
              </a:p>
            </c:rich>
          </c:tx>
        </c:title>
        <c:numFmt formatCode="General" sourceLinked="1"/>
        <c:majorTickMark val="in"/>
        <c:tickLblPos val="nextTo"/>
        <c:txPr>
          <a:bodyPr rot="0" vert="horz"/>
          <a:lstStyle/>
          <a:p>
            <a:pPr>
              <a:defRPr lang="ar-EG" sz="1000" b="0" i="0" u="none" strike="noStrike" baseline="0">
                <a:solidFill>
                  <a:srgbClr val="000000"/>
                </a:solidFill>
                <a:latin typeface="Arial"/>
                <a:ea typeface="Arial"/>
                <a:cs typeface="Arial"/>
              </a:defRPr>
            </a:pPr>
            <a:endParaRPr lang="en-US"/>
          </a:p>
        </c:txPr>
        <c:crossAx val="87853696"/>
        <c:crosses val="autoZero"/>
        <c:crossBetween val="midCat"/>
        <c:majorUnit val="50"/>
      </c:valAx>
      <c:valAx>
        <c:axId val="87853696"/>
        <c:scaling>
          <c:orientation val="maxMin"/>
        </c:scaling>
        <c:axPos val="l"/>
        <c:title>
          <c:tx>
            <c:rich>
              <a:bodyPr rot="-5400000" vert="horz"/>
              <a:lstStyle/>
              <a:p>
                <a:pPr>
                  <a:defRPr lang="ar-EG"/>
                </a:pPr>
                <a:r>
                  <a:rPr lang="en-US"/>
                  <a:t>Depth (m)</a:t>
                </a:r>
              </a:p>
            </c:rich>
          </c:tx>
        </c:title>
        <c:numFmt formatCode="General" sourceLinked="1"/>
        <c:majorTickMark val="in"/>
        <c:tickLblPos val="nextTo"/>
        <c:txPr>
          <a:bodyPr/>
          <a:lstStyle/>
          <a:p>
            <a:pPr>
              <a:defRPr lang="ar-EG"/>
            </a:pPr>
            <a:endParaRPr lang="en-US"/>
          </a:p>
        </c:txPr>
        <c:crossAx val="87851392"/>
        <c:crosses val="autoZero"/>
        <c:crossBetween val="midCat"/>
      </c:valAx>
      <c:spPr>
        <a:ln w="12700" cmpd="sng">
          <a:solidFill>
            <a:schemeClr val="tx1">
              <a:tint val="75000"/>
              <a:shade val="95000"/>
              <a:satMod val="105000"/>
            </a:schemeClr>
          </a:solidFill>
        </a:ln>
      </c:spPr>
    </c:plotArea>
    <c:legend>
      <c:legendPos val="b"/>
      <c:layout>
        <c:manualLayout>
          <c:xMode val="edge"/>
          <c:yMode val="edge"/>
          <c:x val="0.21318866627049221"/>
          <c:y val="0.78061679790026151"/>
          <c:w val="0.72884284028548574"/>
          <c:h val="0.16511956838728492"/>
        </c:manualLayout>
      </c:layout>
      <c:overlay val="1"/>
      <c:spPr>
        <a:solidFill>
          <a:schemeClr val="bg1"/>
        </a:solidFill>
      </c:spPr>
      <c:txPr>
        <a:bodyPr/>
        <a:lstStyle/>
        <a:p>
          <a:pPr>
            <a:defRPr lang="ar-EG"/>
          </a:pPr>
          <a:endParaRPr lang="en-US"/>
        </a:p>
      </c:txPr>
    </c:legend>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0"/>
          <c:order val="0"/>
          <c:tx>
            <c:v>2D Pile Sett. (3 days)</c:v>
          </c:tx>
          <c:spPr>
            <a:ln w="31750">
              <a:solidFill>
                <a:schemeClr val="tx1"/>
              </a:solidFill>
              <a:prstDash val="sysDash"/>
            </a:ln>
          </c:spPr>
          <c:marker>
            <c:symbol val="none"/>
          </c:marker>
          <c:xVal>
            <c:numRef>
              <c:f>'pile soil settlement 2D &amp; 3D'!$R$6:$R$11</c:f>
              <c:numCache>
                <c:formatCode>General</c:formatCode>
                <c:ptCount val="6"/>
                <c:pt idx="0">
                  <c:v>11</c:v>
                </c:pt>
                <c:pt idx="1">
                  <c:v>11</c:v>
                </c:pt>
                <c:pt idx="2">
                  <c:v>11</c:v>
                </c:pt>
                <c:pt idx="3">
                  <c:v>11</c:v>
                </c:pt>
                <c:pt idx="4">
                  <c:v>11</c:v>
                </c:pt>
                <c:pt idx="5">
                  <c:v>11</c:v>
                </c:pt>
              </c:numCache>
            </c:numRef>
          </c:xVal>
          <c:yVal>
            <c:numRef>
              <c:f>'pile soil settlement 2D &amp; 3D'!$Q$6:$Q$11</c:f>
              <c:numCache>
                <c:formatCode>General</c:formatCode>
                <c:ptCount val="6"/>
                <c:pt idx="0">
                  <c:v>0</c:v>
                </c:pt>
                <c:pt idx="1">
                  <c:v>4</c:v>
                </c:pt>
                <c:pt idx="2">
                  <c:v>10</c:v>
                </c:pt>
                <c:pt idx="3">
                  <c:v>15</c:v>
                </c:pt>
                <c:pt idx="4">
                  <c:v>15</c:v>
                </c:pt>
                <c:pt idx="5">
                  <c:v>25</c:v>
                </c:pt>
              </c:numCache>
            </c:numRef>
          </c:yVal>
          <c:smooth val="1"/>
        </c:ser>
        <c:ser>
          <c:idx val="1"/>
          <c:order val="1"/>
          <c:tx>
            <c:v>2D Pile Sett. (53 days)</c:v>
          </c:tx>
          <c:spPr>
            <a:ln w="31750">
              <a:solidFill>
                <a:schemeClr val="tx1"/>
              </a:solidFill>
              <a:prstDash val="sysDot"/>
            </a:ln>
          </c:spPr>
          <c:marker>
            <c:symbol val="none"/>
          </c:marker>
          <c:xVal>
            <c:numRef>
              <c:f>'pile soil settlement 2D &amp; 3D'!$S$6:$S$11</c:f>
              <c:numCache>
                <c:formatCode>General</c:formatCode>
                <c:ptCount val="6"/>
                <c:pt idx="0">
                  <c:v>19</c:v>
                </c:pt>
                <c:pt idx="1">
                  <c:v>19</c:v>
                </c:pt>
                <c:pt idx="2">
                  <c:v>19</c:v>
                </c:pt>
                <c:pt idx="3">
                  <c:v>19</c:v>
                </c:pt>
                <c:pt idx="4">
                  <c:v>19</c:v>
                </c:pt>
                <c:pt idx="5">
                  <c:v>19</c:v>
                </c:pt>
              </c:numCache>
            </c:numRef>
          </c:xVal>
          <c:yVal>
            <c:numRef>
              <c:f>'pile soil settlement 2D &amp; 3D'!$Q$6:$Q$11</c:f>
              <c:numCache>
                <c:formatCode>General</c:formatCode>
                <c:ptCount val="6"/>
                <c:pt idx="0">
                  <c:v>0</c:v>
                </c:pt>
                <c:pt idx="1">
                  <c:v>4</c:v>
                </c:pt>
                <c:pt idx="2">
                  <c:v>10</c:v>
                </c:pt>
                <c:pt idx="3">
                  <c:v>15</c:v>
                </c:pt>
                <c:pt idx="4">
                  <c:v>15</c:v>
                </c:pt>
                <c:pt idx="5">
                  <c:v>25</c:v>
                </c:pt>
              </c:numCache>
            </c:numRef>
          </c:yVal>
          <c:smooth val="1"/>
        </c:ser>
        <c:ser>
          <c:idx val="2"/>
          <c:order val="2"/>
          <c:tx>
            <c:v>2D Pile Sett. (265 days)</c:v>
          </c:tx>
          <c:spPr>
            <a:ln w="31750">
              <a:solidFill>
                <a:schemeClr val="tx1"/>
              </a:solidFill>
            </a:ln>
          </c:spPr>
          <c:marker>
            <c:symbol val="none"/>
          </c:marker>
          <c:xVal>
            <c:numRef>
              <c:f>'pile soil settlement 2D &amp; 3D'!$T$6:$T$11</c:f>
              <c:numCache>
                <c:formatCode>General</c:formatCode>
                <c:ptCount val="6"/>
                <c:pt idx="0">
                  <c:v>26</c:v>
                </c:pt>
                <c:pt idx="1">
                  <c:v>26</c:v>
                </c:pt>
                <c:pt idx="2">
                  <c:v>26</c:v>
                </c:pt>
                <c:pt idx="3">
                  <c:v>26</c:v>
                </c:pt>
                <c:pt idx="4">
                  <c:v>26</c:v>
                </c:pt>
                <c:pt idx="5">
                  <c:v>26</c:v>
                </c:pt>
              </c:numCache>
            </c:numRef>
          </c:xVal>
          <c:yVal>
            <c:numRef>
              <c:f>'pile soil settlement 2D &amp; 3D'!$Q$6:$Q$11</c:f>
              <c:numCache>
                <c:formatCode>General</c:formatCode>
                <c:ptCount val="6"/>
                <c:pt idx="0">
                  <c:v>0</c:v>
                </c:pt>
                <c:pt idx="1">
                  <c:v>4</c:v>
                </c:pt>
                <c:pt idx="2">
                  <c:v>10</c:v>
                </c:pt>
                <c:pt idx="3">
                  <c:v>15</c:v>
                </c:pt>
                <c:pt idx="4">
                  <c:v>15</c:v>
                </c:pt>
                <c:pt idx="5">
                  <c:v>25</c:v>
                </c:pt>
              </c:numCache>
            </c:numRef>
          </c:yVal>
          <c:smooth val="1"/>
        </c:ser>
        <c:ser>
          <c:idx val="3"/>
          <c:order val="3"/>
          <c:tx>
            <c:v>2D Soil Sett. (3 days)</c:v>
          </c:tx>
          <c:spPr>
            <a:ln w="19050">
              <a:solidFill>
                <a:schemeClr val="tx1"/>
              </a:solidFill>
              <a:prstDash val="sysDash"/>
            </a:ln>
          </c:spPr>
          <c:marker>
            <c:symbol val="none"/>
          </c:marker>
          <c:xVal>
            <c:numRef>
              <c:f>'pile soil settlement 2D &amp; 3D'!$C$6:$C$31</c:f>
              <c:numCache>
                <c:formatCode>General</c:formatCode>
                <c:ptCount val="26"/>
                <c:pt idx="0">
                  <c:v>84</c:v>
                </c:pt>
                <c:pt idx="1">
                  <c:v>58</c:v>
                </c:pt>
                <c:pt idx="2">
                  <c:v>36</c:v>
                </c:pt>
                <c:pt idx="3">
                  <c:v>22</c:v>
                </c:pt>
                <c:pt idx="4">
                  <c:v>16</c:v>
                </c:pt>
                <c:pt idx="5">
                  <c:v>15</c:v>
                </c:pt>
                <c:pt idx="6">
                  <c:v>14.2</c:v>
                </c:pt>
                <c:pt idx="7">
                  <c:v>14</c:v>
                </c:pt>
                <c:pt idx="8">
                  <c:v>13.2</c:v>
                </c:pt>
                <c:pt idx="9">
                  <c:v>11.8</c:v>
                </c:pt>
                <c:pt idx="10">
                  <c:v>11</c:v>
                </c:pt>
                <c:pt idx="11">
                  <c:v>9</c:v>
                </c:pt>
                <c:pt idx="12">
                  <c:v>7.2</c:v>
                </c:pt>
                <c:pt idx="13">
                  <c:v>6.4</c:v>
                </c:pt>
                <c:pt idx="14">
                  <c:v>5.8</c:v>
                </c:pt>
                <c:pt idx="15">
                  <c:v>5</c:v>
                </c:pt>
                <c:pt idx="16">
                  <c:v>4.95</c:v>
                </c:pt>
                <c:pt idx="17">
                  <c:v>4.8199999999999985</c:v>
                </c:pt>
                <c:pt idx="18">
                  <c:v>4.78</c:v>
                </c:pt>
                <c:pt idx="19">
                  <c:v>4.68</c:v>
                </c:pt>
                <c:pt idx="20">
                  <c:v>4.5199999999999996</c:v>
                </c:pt>
                <c:pt idx="21">
                  <c:v>4.5</c:v>
                </c:pt>
                <c:pt idx="22">
                  <c:v>4.3199999999999985</c:v>
                </c:pt>
                <c:pt idx="23">
                  <c:v>4.3099999999999996</c:v>
                </c:pt>
                <c:pt idx="24">
                  <c:v>4.28</c:v>
                </c:pt>
                <c:pt idx="25">
                  <c:v>4.26</c:v>
                </c:pt>
              </c:numCache>
            </c:numRef>
          </c:xVal>
          <c:yVal>
            <c:numRef>
              <c:f>'pile soil settlement 2D &amp; 3D'!$B$6:$B$31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4"/>
          <c:order val="4"/>
          <c:tx>
            <c:v>2D Soil Sett. (53 days)</c:v>
          </c:tx>
          <c:spPr>
            <a:ln w="19050">
              <a:solidFill>
                <a:schemeClr val="tx1"/>
              </a:solidFill>
              <a:prstDash val="sysDot"/>
            </a:ln>
          </c:spPr>
          <c:marker>
            <c:symbol val="none"/>
          </c:marker>
          <c:xVal>
            <c:numRef>
              <c:f>'pile soil settlement 2D &amp; 3D'!$D$6:$D$31</c:f>
              <c:numCache>
                <c:formatCode>General</c:formatCode>
                <c:ptCount val="26"/>
                <c:pt idx="0">
                  <c:v>138</c:v>
                </c:pt>
                <c:pt idx="1">
                  <c:v>118</c:v>
                </c:pt>
                <c:pt idx="2">
                  <c:v>92</c:v>
                </c:pt>
                <c:pt idx="3">
                  <c:v>85</c:v>
                </c:pt>
                <c:pt idx="4">
                  <c:v>78</c:v>
                </c:pt>
                <c:pt idx="5">
                  <c:v>62</c:v>
                </c:pt>
                <c:pt idx="6">
                  <c:v>46</c:v>
                </c:pt>
                <c:pt idx="7">
                  <c:v>38</c:v>
                </c:pt>
                <c:pt idx="8">
                  <c:v>32</c:v>
                </c:pt>
                <c:pt idx="9">
                  <c:v>26</c:v>
                </c:pt>
                <c:pt idx="10">
                  <c:v>22</c:v>
                </c:pt>
                <c:pt idx="11">
                  <c:v>21.2</c:v>
                </c:pt>
                <c:pt idx="12">
                  <c:v>19.7</c:v>
                </c:pt>
                <c:pt idx="13">
                  <c:v>19.600000000000001</c:v>
                </c:pt>
                <c:pt idx="14">
                  <c:v>18.600000000000001</c:v>
                </c:pt>
                <c:pt idx="15">
                  <c:v>18</c:v>
                </c:pt>
                <c:pt idx="16">
                  <c:v>17.3</c:v>
                </c:pt>
                <c:pt idx="17">
                  <c:v>16.8</c:v>
                </c:pt>
                <c:pt idx="18">
                  <c:v>16.2</c:v>
                </c:pt>
                <c:pt idx="19">
                  <c:v>15.8</c:v>
                </c:pt>
                <c:pt idx="20">
                  <c:v>15.4</c:v>
                </c:pt>
                <c:pt idx="21">
                  <c:v>15</c:v>
                </c:pt>
                <c:pt idx="22">
                  <c:v>14.8</c:v>
                </c:pt>
                <c:pt idx="23">
                  <c:v>14.75</c:v>
                </c:pt>
                <c:pt idx="24">
                  <c:v>14.68</c:v>
                </c:pt>
                <c:pt idx="25">
                  <c:v>14.6</c:v>
                </c:pt>
              </c:numCache>
            </c:numRef>
          </c:xVal>
          <c:yVal>
            <c:numRef>
              <c:f>'pile soil settlement 2D &amp; 3D'!$B$6:$B$31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5"/>
          <c:order val="5"/>
          <c:tx>
            <c:v>2D Soil Sett. (265 days)</c:v>
          </c:tx>
          <c:spPr>
            <a:ln w="17780">
              <a:solidFill>
                <a:schemeClr val="tx1"/>
              </a:solidFill>
            </a:ln>
          </c:spPr>
          <c:marker>
            <c:symbol val="none"/>
          </c:marker>
          <c:xVal>
            <c:numRef>
              <c:f>'pile soil settlement 2D &amp; 3D'!$E$6:$E$31</c:f>
              <c:numCache>
                <c:formatCode>General</c:formatCode>
                <c:ptCount val="26"/>
                <c:pt idx="0">
                  <c:v>252</c:v>
                </c:pt>
                <c:pt idx="1">
                  <c:v>192</c:v>
                </c:pt>
                <c:pt idx="2">
                  <c:v>182</c:v>
                </c:pt>
                <c:pt idx="3">
                  <c:v>163</c:v>
                </c:pt>
                <c:pt idx="4">
                  <c:v>141</c:v>
                </c:pt>
                <c:pt idx="5">
                  <c:v>136</c:v>
                </c:pt>
                <c:pt idx="6">
                  <c:v>96</c:v>
                </c:pt>
                <c:pt idx="7">
                  <c:v>92</c:v>
                </c:pt>
                <c:pt idx="8">
                  <c:v>78</c:v>
                </c:pt>
                <c:pt idx="9">
                  <c:v>68</c:v>
                </c:pt>
                <c:pt idx="10">
                  <c:v>61</c:v>
                </c:pt>
                <c:pt idx="11">
                  <c:v>58</c:v>
                </c:pt>
                <c:pt idx="12">
                  <c:v>46</c:v>
                </c:pt>
                <c:pt idx="13">
                  <c:v>42</c:v>
                </c:pt>
                <c:pt idx="14">
                  <c:v>39</c:v>
                </c:pt>
                <c:pt idx="15">
                  <c:v>36</c:v>
                </c:pt>
                <c:pt idx="16">
                  <c:v>32</c:v>
                </c:pt>
                <c:pt idx="17">
                  <c:v>30.5</c:v>
                </c:pt>
                <c:pt idx="18">
                  <c:v>28</c:v>
                </c:pt>
                <c:pt idx="19">
                  <c:v>26</c:v>
                </c:pt>
                <c:pt idx="20">
                  <c:v>25</c:v>
                </c:pt>
                <c:pt idx="21">
                  <c:v>24.5</c:v>
                </c:pt>
                <c:pt idx="22">
                  <c:v>21</c:v>
                </c:pt>
                <c:pt idx="23">
                  <c:v>20.2</c:v>
                </c:pt>
                <c:pt idx="24">
                  <c:v>18</c:v>
                </c:pt>
                <c:pt idx="25">
                  <c:v>17.5</c:v>
                </c:pt>
              </c:numCache>
            </c:numRef>
          </c:xVal>
          <c:yVal>
            <c:numRef>
              <c:f>'pile soil settlement 2D &amp; 3D'!$B$6:$B$31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6"/>
          <c:order val="6"/>
          <c:tx>
            <c:v>N.P location</c:v>
          </c:tx>
          <c:spPr>
            <a:ln w="25400" cmpd="sng">
              <a:solidFill>
                <a:schemeClr val="tx1"/>
              </a:solidFill>
              <a:prstDash val="lgDashDot"/>
            </a:ln>
          </c:spPr>
          <c:marker>
            <c:symbol val="none"/>
          </c:marker>
          <c:xVal>
            <c:numRef>
              <c:f>'pile soil settlement 2D &amp; 3D'!$Q$17:$Q$21</c:f>
              <c:numCache>
                <c:formatCode>General</c:formatCode>
                <c:ptCount val="5"/>
                <c:pt idx="0">
                  <c:v>8</c:v>
                </c:pt>
                <c:pt idx="1">
                  <c:v>11</c:v>
                </c:pt>
                <c:pt idx="2">
                  <c:v>19.5</c:v>
                </c:pt>
                <c:pt idx="3">
                  <c:v>26</c:v>
                </c:pt>
                <c:pt idx="4">
                  <c:v>40</c:v>
                </c:pt>
              </c:numCache>
            </c:numRef>
          </c:xVal>
          <c:yVal>
            <c:numRef>
              <c:f>'pile soil settlement 2D &amp; 3D'!$P$17:$P$21</c:f>
              <c:numCache>
                <c:formatCode>General</c:formatCode>
                <c:ptCount val="5"/>
                <c:pt idx="0">
                  <c:v>8</c:v>
                </c:pt>
                <c:pt idx="1">
                  <c:v>10</c:v>
                </c:pt>
                <c:pt idx="2">
                  <c:v>12.5</c:v>
                </c:pt>
                <c:pt idx="3">
                  <c:v>18</c:v>
                </c:pt>
                <c:pt idx="4">
                  <c:v>19.8</c:v>
                </c:pt>
              </c:numCache>
            </c:numRef>
          </c:yVal>
          <c:smooth val="1"/>
        </c:ser>
        <c:axId val="87772160"/>
        <c:axId val="87929984"/>
      </c:scatterChart>
      <c:valAx>
        <c:axId val="87772160"/>
        <c:scaling>
          <c:orientation val="minMax"/>
          <c:max val="300"/>
        </c:scaling>
        <c:axPos val="t"/>
        <c:title>
          <c:tx>
            <c:rich>
              <a:bodyPr/>
              <a:lstStyle/>
              <a:p>
                <a:pPr>
                  <a:defRPr lang="ar-EG"/>
                </a:pPr>
                <a:r>
                  <a:rPr lang="en-US"/>
                  <a:t>Settlement (mm)</a:t>
                </a:r>
              </a:p>
            </c:rich>
          </c:tx>
        </c:title>
        <c:numFmt formatCode="General" sourceLinked="1"/>
        <c:majorTickMark val="in"/>
        <c:tickLblPos val="nextTo"/>
        <c:txPr>
          <a:bodyPr rot="0" vert="horz"/>
          <a:lstStyle/>
          <a:p>
            <a:pPr>
              <a:defRPr lang="ar-EG" sz="1000" b="0" i="0" u="none" strike="noStrike" baseline="0">
                <a:solidFill>
                  <a:srgbClr val="000000"/>
                </a:solidFill>
                <a:latin typeface="Arial"/>
                <a:ea typeface="Arial"/>
                <a:cs typeface="Arial"/>
              </a:defRPr>
            </a:pPr>
            <a:endParaRPr lang="en-US"/>
          </a:p>
        </c:txPr>
        <c:crossAx val="87929984"/>
        <c:crosses val="autoZero"/>
        <c:crossBetween val="midCat"/>
        <c:majorUnit val="50"/>
      </c:valAx>
      <c:valAx>
        <c:axId val="87929984"/>
        <c:scaling>
          <c:orientation val="maxMin"/>
        </c:scaling>
        <c:axPos val="l"/>
        <c:title>
          <c:tx>
            <c:rich>
              <a:bodyPr rot="-5400000" vert="horz"/>
              <a:lstStyle/>
              <a:p>
                <a:pPr>
                  <a:defRPr lang="ar-EG"/>
                </a:pPr>
                <a:r>
                  <a:rPr lang="en-US"/>
                  <a:t>Depth (m)</a:t>
                </a:r>
              </a:p>
            </c:rich>
          </c:tx>
        </c:title>
        <c:numFmt formatCode="General" sourceLinked="1"/>
        <c:majorTickMark val="in"/>
        <c:tickLblPos val="nextTo"/>
        <c:txPr>
          <a:bodyPr/>
          <a:lstStyle/>
          <a:p>
            <a:pPr>
              <a:defRPr lang="ar-EG"/>
            </a:pPr>
            <a:endParaRPr lang="en-US"/>
          </a:p>
        </c:txPr>
        <c:crossAx val="87772160"/>
        <c:crosses val="autoZero"/>
        <c:crossBetween val="midCat"/>
      </c:valAx>
      <c:spPr>
        <a:ln w="19050" cmpd="sng">
          <a:solidFill>
            <a:schemeClr val="tx1">
              <a:tint val="75000"/>
              <a:shade val="95000"/>
              <a:satMod val="105000"/>
            </a:schemeClr>
          </a:solidFill>
        </a:ln>
      </c:spPr>
    </c:plotArea>
    <c:legend>
      <c:legendPos val="b"/>
      <c:layout>
        <c:manualLayout>
          <c:xMode val="edge"/>
          <c:yMode val="edge"/>
          <c:x val="0.55488262291235946"/>
          <c:y val="0.37277696575353286"/>
          <c:w val="0.38080128252124956"/>
          <c:h val="0.5437235764691104"/>
        </c:manualLayout>
      </c:layout>
      <c:overlay val="1"/>
      <c:spPr>
        <a:solidFill>
          <a:schemeClr val="bg1"/>
        </a:solidFill>
      </c:spPr>
      <c:txPr>
        <a:bodyPr/>
        <a:lstStyle/>
        <a:p>
          <a:pPr>
            <a:defRPr lang="ar-EG"/>
          </a:pPr>
          <a:endParaRPr lang="en-US"/>
        </a:p>
      </c:txPr>
    </c:legend>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0"/>
          <c:order val="0"/>
          <c:tx>
            <c:v>3D Pile Sett. (3 days)</c:v>
          </c:tx>
          <c:spPr>
            <a:ln w="31750">
              <a:solidFill>
                <a:schemeClr val="tx1"/>
              </a:solidFill>
              <a:prstDash val="sysDash"/>
            </a:ln>
          </c:spPr>
          <c:marker>
            <c:symbol val="none"/>
          </c:marker>
          <c:xVal>
            <c:numRef>
              <c:f>'pile soil settlement 2D &amp; 3D'!$M$6:$M$11</c:f>
              <c:numCache>
                <c:formatCode>General</c:formatCode>
                <c:ptCount val="6"/>
                <c:pt idx="0">
                  <c:v>13</c:v>
                </c:pt>
                <c:pt idx="1">
                  <c:v>13</c:v>
                </c:pt>
                <c:pt idx="2">
                  <c:v>13</c:v>
                </c:pt>
                <c:pt idx="3">
                  <c:v>13</c:v>
                </c:pt>
                <c:pt idx="4">
                  <c:v>13</c:v>
                </c:pt>
                <c:pt idx="5">
                  <c:v>13</c:v>
                </c:pt>
              </c:numCache>
            </c:numRef>
          </c:xVal>
          <c:yVal>
            <c:numRef>
              <c:f>'pile soil settlement 2D &amp; 3D'!$L$6:$L$11</c:f>
              <c:numCache>
                <c:formatCode>General</c:formatCode>
                <c:ptCount val="6"/>
                <c:pt idx="0">
                  <c:v>0</c:v>
                </c:pt>
                <c:pt idx="1">
                  <c:v>4</c:v>
                </c:pt>
                <c:pt idx="2">
                  <c:v>10</c:v>
                </c:pt>
                <c:pt idx="3">
                  <c:v>15</c:v>
                </c:pt>
                <c:pt idx="4">
                  <c:v>15</c:v>
                </c:pt>
                <c:pt idx="5">
                  <c:v>25</c:v>
                </c:pt>
              </c:numCache>
            </c:numRef>
          </c:yVal>
          <c:smooth val="1"/>
        </c:ser>
        <c:ser>
          <c:idx val="1"/>
          <c:order val="1"/>
          <c:tx>
            <c:v>3D Pile Sett. (53 days)</c:v>
          </c:tx>
          <c:spPr>
            <a:ln w="31750">
              <a:solidFill>
                <a:schemeClr val="tx1"/>
              </a:solidFill>
              <a:prstDash val="sysDot"/>
            </a:ln>
          </c:spPr>
          <c:marker>
            <c:symbol val="none"/>
          </c:marker>
          <c:xVal>
            <c:numRef>
              <c:f>'pile soil settlement 2D &amp; 3D'!$N$6:$N$11</c:f>
              <c:numCache>
                <c:formatCode>General</c:formatCode>
                <c:ptCount val="6"/>
                <c:pt idx="0">
                  <c:v>21</c:v>
                </c:pt>
                <c:pt idx="1">
                  <c:v>21</c:v>
                </c:pt>
                <c:pt idx="2">
                  <c:v>21</c:v>
                </c:pt>
                <c:pt idx="3">
                  <c:v>21</c:v>
                </c:pt>
                <c:pt idx="4">
                  <c:v>21</c:v>
                </c:pt>
                <c:pt idx="5">
                  <c:v>21</c:v>
                </c:pt>
              </c:numCache>
            </c:numRef>
          </c:xVal>
          <c:yVal>
            <c:numRef>
              <c:f>'pile soil settlement 2D &amp; 3D'!$L$6:$L$11</c:f>
              <c:numCache>
                <c:formatCode>General</c:formatCode>
                <c:ptCount val="6"/>
                <c:pt idx="0">
                  <c:v>0</c:v>
                </c:pt>
                <c:pt idx="1">
                  <c:v>4</c:v>
                </c:pt>
                <c:pt idx="2">
                  <c:v>10</c:v>
                </c:pt>
                <c:pt idx="3">
                  <c:v>15</c:v>
                </c:pt>
                <c:pt idx="4">
                  <c:v>15</c:v>
                </c:pt>
                <c:pt idx="5">
                  <c:v>25</c:v>
                </c:pt>
              </c:numCache>
            </c:numRef>
          </c:yVal>
          <c:smooth val="1"/>
        </c:ser>
        <c:ser>
          <c:idx val="2"/>
          <c:order val="2"/>
          <c:tx>
            <c:v>3D Pile Sett. (265 days)</c:v>
          </c:tx>
          <c:spPr>
            <a:ln w="31750">
              <a:solidFill>
                <a:schemeClr val="tx1"/>
              </a:solidFill>
            </a:ln>
          </c:spPr>
          <c:marker>
            <c:symbol val="none"/>
          </c:marker>
          <c:xVal>
            <c:numRef>
              <c:f>'pile soil settlement 2D &amp; 3D'!$O$6:$O$11</c:f>
              <c:numCache>
                <c:formatCode>General</c:formatCode>
                <c:ptCount val="6"/>
                <c:pt idx="0">
                  <c:v>30</c:v>
                </c:pt>
                <c:pt idx="1">
                  <c:v>30</c:v>
                </c:pt>
                <c:pt idx="2">
                  <c:v>30</c:v>
                </c:pt>
                <c:pt idx="3">
                  <c:v>30</c:v>
                </c:pt>
                <c:pt idx="4">
                  <c:v>30</c:v>
                </c:pt>
                <c:pt idx="5">
                  <c:v>30</c:v>
                </c:pt>
              </c:numCache>
            </c:numRef>
          </c:xVal>
          <c:yVal>
            <c:numRef>
              <c:f>'pile soil settlement 2D &amp; 3D'!$L$6:$L$11</c:f>
              <c:numCache>
                <c:formatCode>General</c:formatCode>
                <c:ptCount val="6"/>
                <c:pt idx="0">
                  <c:v>0</c:v>
                </c:pt>
                <c:pt idx="1">
                  <c:v>4</c:v>
                </c:pt>
                <c:pt idx="2">
                  <c:v>10</c:v>
                </c:pt>
                <c:pt idx="3">
                  <c:v>15</c:v>
                </c:pt>
                <c:pt idx="4">
                  <c:v>15</c:v>
                </c:pt>
                <c:pt idx="5">
                  <c:v>25</c:v>
                </c:pt>
              </c:numCache>
            </c:numRef>
          </c:yVal>
          <c:smooth val="1"/>
        </c:ser>
        <c:ser>
          <c:idx val="3"/>
          <c:order val="3"/>
          <c:tx>
            <c:v>3D Soil Sett. (3 days)</c:v>
          </c:tx>
          <c:spPr>
            <a:ln w="19050">
              <a:solidFill>
                <a:schemeClr val="tx1"/>
              </a:solidFill>
              <a:prstDash val="sysDash"/>
            </a:ln>
          </c:spPr>
          <c:marker>
            <c:symbol val="none"/>
          </c:marker>
          <c:xVal>
            <c:numRef>
              <c:f>'pile soil settlement 2D &amp; 3D'!$H$6:$H$31</c:f>
              <c:numCache>
                <c:formatCode>General</c:formatCode>
                <c:ptCount val="26"/>
                <c:pt idx="0">
                  <c:v>96</c:v>
                </c:pt>
                <c:pt idx="1">
                  <c:v>72</c:v>
                </c:pt>
                <c:pt idx="2">
                  <c:v>52</c:v>
                </c:pt>
                <c:pt idx="3">
                  <c:v>36</c:v>
                </c:pt>
                <c:pt idx="4">
                  <c:v>28</c:v>
                </c:pt>
                <c:pt idx="5">
                  <c:v>22</c:v>
                </c:pt>
                <c:pt idx="6">
                  <c:v>19</c:v>
                </c:pt>
                <c:pt idx="7">
                  <c:v>16</c:v>
                </c:pt>
                <c:pt idx="8">
                  <c:v>15</c:v>
                </c:pt>
                <c:pt idx="9">
                  <c:v>12</c:v>
                </c:pt>
                <c:pt idx="10">
                  <c:v>11.8</c:v>
                </c:pt>
                <c:pt idx="11">
                  <c:v>10.200000000000001</c:v>
                </c:pt>
                <c:pt idx="12">
                  <c:v>8.9</c:v>
                </c:pt>
                <c:pt idx="13">
                  <c:v>7.8</c:v>
                </c:pt>
                <c:pt idx="14">
                  <c:v>7.2</c:v>
                </c:pt>
                <c:pt idx="15">
                  <c:v>6.9</c:v>
                </c:pt>
                <c:pt idx="16">
                  <c:v>6.2</c:v>
                </c:pt>
                <c:pt idx="17">
                  <c:v>6.02</c:v>
                </c:pt>
                <c:pt idx="18">
                  <c:v>5.98</c:v>
                </c:pt>
                <c:pt idx="19">
                  <c:v>5.67</c:v>
                </c:pt>
                <c:pt idx="20">
                  <c:v>5.6199999999999966</c:v>
                </c:pt>
                <c:pt idx="21">
                  <c:v>5.3199999999999985</c:v>
                </c:pt>
                <c:pt idx="22">
                  <c:v>5.08</c:v>
                </c:pt>
                <c:pt idx="23">
                  <c:v>5.0199999999999996</c:v>
                </c:pt>
                <c:pt idx="24">
                  <c:v>4.96</c:v>
                </c:pt>
                <c:pt idx="25">
                  <c:v>4.78</c:v>
                </c:pt>
              </c:numCache>
            </c:numRef>
          </c:xVal>
          <c:yVal>
            <c:numRef>
              <c:f>'pile soil settlement 2D &amp; 3D'!$G$6:$G$31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4"/>
          <c:order val="4"/>
          <c:tx>
            <c:v>3D Soil Sett. (53 days)</c:v>
          </c:tx>
          <c:spPr>
            <a:ln w="19050">
              <a:solidFill>
                <a:schemeClr val="tx1"/>
              </a:solidFill>
              <a:prstDash val="sysDot"/>
            </a:ln>
          </c:spPr>
          <c:marker>
            <c:symbol val="none"/>
          </c:marker>
          <c:xVal>
            <c:numRef>
              <c:f>'pile soil settlement 2D &amp; 3D'!$I$6:$I$31</c:f>
              <c:numCache>
                <c:formatCode>General</c:formatCode>
                <c:ptCount val="26"/>
                <c:pt idx="0">
                  <c:v>192</c:v>
                </c:pt>
                <c:pt idx="1">
                  <c:v>136</c:v>
                </c:pt>
                <c:pt idx="2">
                  <c:v>112</c:v>
                </c:pt>
                <c:pt idx="3">
                  <c:v>99</c:v>
                </c:pt>
                <c:pt idx="4">
                  <c:v>92</c:v>
                </c:pt>
                <c:pt idx="5">
                  <c:v>78</c:v>
                </c:pt>
                <c:pt idx="6">
                  <c:v>72</c:v>
                </c:pt>
                <c:pt idx="7">
                  <c:v>68</c:v>
                </c:pt>
                <c:pt idx="8">
                  <c:v>42</c:v>
                </c:pt>
                <c:pt idx="9">
                  <c:v>38</c:v>
                </c:pt>
                <c:pt idx="10">
                  <c:v>32</c:v>
                </c:pt>
                <c:pt idx="11">
                  <c:v>31.2</c:v>
                </c:pt>
                <c:pt idx="12">
                  <c:v>28.6</c:v>
                </c:pt>
                <c:pt idx="13">
                  <c:v>26.4</c:v>
                </c:pt>
                <c:pt idx="14">
                  <c:v>22.419999999999987</c:v>
                </c:pt>
                <c:pt idx="15">
                  <c:v>20.67</c:v>
                </c:pt>
                <c:pt idx="16">
                  <c:v>20.32</c:v>
                </c:pt>
                <c:pt idx="17">
                  <c:v>19.36</c:v>
                </c:pt>
                <c:pt idx="18">
                  <c:v>18.62</c:v>
                </c:pt>
                <c:pt idx="19">
                  <c:v>18.02</c:v>
                </c:pt>
                <c:pt idx="20">
                  <c:v>17.64</c:v>
                </c:pt>
                <c:pt idx="21">
                  <c:v>17.34</c:v>
                </c:pt>
                <c:pt idx="22">
                  <c:v>16.88</c:v>
                </c:pt>
                <c:pt idx="23">
                  <c:v>16.459999999999987</c:v>
                </c:pt>
                <c:pt idx="24">
                  <c:v>16.52</c:v>
                </c:pt>
                <c:pt idx="25">
                  <c:v>15.62</c:v>
                </c:pt>
              </c:numCache>
            </c:numRef>
          </c:xVal>
          <c:yVal>
            <c:numRef>
              <c:f>'pile soil settlement 2D &amp; 3D'!$G$6:$G$31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5"/>
          <c:order val="5"/>
          <c:tx>
            <c:v>3D Soil Sett. (265 days)</c:v>
          </c:tx>
          <c:spPr>
            <a:ln w="17780">
              <a:solidFill>
                <a:schemeClr val="tx1"/>
              </a:solidFill>
            </a:ln>
          </c:spPr>
          <c:marker>
            <c:symbol val="none"/>
          </c:marker>
          <c:xVal>
            <c:numRef>
              <c:f>'pile soil settlement 2D &amp; 3D'!$J$6:$J$31</c:f>
              <c:numCache>
                <c:formatCode>General</c:formatCode>
                <c:ptCount val="26"/>
                <c:pt idx="0">
                  <c:v>296</c:v>
                </c:pt>
                <c:pt idx="1">
                  <c:v>246</c:v>
                </c:pt>
                <c:pt idx="2">
                  <c:v>212</c:v>
                </c:pt>
                <c:pt idx="3">
                  <c:v>198</c:v>
                </c:pt>
                <c:pt idx="4">
                  <c:v>186</c:v>
                </c:pt>
                <c:pt idx="5">
                  <c:v>172</c:v>
                </c:pt>
                <c:pt idx="6">
                  <c:v>146</c:v>
                </c:pt>
                <c:pt idx="7">
                  <c:v>128</c:v>
                </c:pt>
                <c:pt idx="8">
                  <c:v>121</c:v>
                </c:pt>
                <c:pt idx="9">
                  <c:v>99</c:v>
                </c:pt>
                <c:pt idx="10">
                  <c:v>92</c:v>
                </c:pt>
                <c:pt idx="11">
                  <c:v>82</c:v>
                </c:pt>
                <c:pt idx="12">
                  <c:v>67</c:v>
                </c:pt>
                <c:pt idx="13">
                  <c:v>56</c:v>
                </c:pt>
                <c:pt idx="14">
                  <c:v>44</c:v>
                </c:pt>
                <c:pt idx="15">
                  <c:v>41</c:v>
                </c:pt>
                <c:pt idx="16">
                  <c:v>39</c:v>
                </c:pt>
                <c:pt idx="17">
                  <c:v>36</c:v>
                </c:pt>
                <c:pt idx="18">
                  <c:v>32</c:v>
                </c:pt>
                <c:pt idx="19">
                  <c:v>28.5</c:v>
                </c:pt>
                <c:pt idx="20">
                  <c:v>26.2</c:v>
                </c:pt>
                <c:pt idx="21">
                  <c:v>25.4</c:v>
                </c:pt>
                <c:pt idx="22">
                  <c:v>23.4</c:v>
                </c:pt>
                <c:pt idx="23">
                  <c:v>21.56</c:v>
                </c:pt>
                <c:pt idx="24">
                  <c:v>19.600000000000001</c:v>
                </c:pt>
                <c:pt idx="25">
                  <c:v>18.2</c:v>
                </c:pt>
              </c:numCache>
            </c:numRef>
          </c:xVal>
          <c:yVal>
            <c:numRef>
              <c:f>'pile soil settlement 2D &amp; 3D'!$G$6:$G$31</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yVal>
          <c:smooth val="1"/>
        </c:ser>
        <c:ser>
          <c:idx val="6"/>
          <c:order val="6"/>
          <c:tx>
            <c:v>N.P location</c:v>
          </c:tx>
          <c:spPr>
            <a:ln w="25400" cmpd="sng">
              <a:solidFill>
                <a:schemeClr val="tx1"/>
              </a:solidFill>
              <a:prstDash val="lgDashDot"/>
            </a:ln>
          </c:spPr>
          <c:marker>
            <c:symbol val="none"/>
          </c:marker>
          <c:xVal>
            <c:numRef>
              <c:f>'pile soil settlement 2D &amp; 3D'!$M$17:$M$21</c:f>
              <c:numCache>
                <c:formatCode>General</c:formatCode>
                <c:ptCount val="5"/>
                <c:pt idx="0">
                  <c:v>9</c:v>
                </c:pt>
                <c:pt idx="1">
                  <c:v>16</c:v>
                </c:pt>
                <c:pt idx="2">
                  <c:v>18</c:v>
                </c:pt>
                <c:pt idx="3">
                  <c:v>26</c:v>
                </c:pt>
                <c:pt idx="4">
                  <c:v>36</c:v>
                </c:pt>
              </c:numCache>
            </c:numRef>
          </c:xVal>
          <c:yVal>
            <c:numRef>
              <c:f>'pile soil settlement 2D &amp; 3D'!$L$17:$L$21</c:f>
              <c:numCache>
                <c:formatCode>General</c:formatCode>
                <c:ptCount val="5"/>
                <c:pt idx="0">
                  <c:v>8</c:v>
                </c:pt>
                <c:pt idx="1">
                  <c:v>9</c:v>
                </c:pt>
                <c:pt idx="2">
                  <c:v>12.5</c:v>
                </c:pt>
                <c:pt idx="3">
                  <c:v>17</c:v>
                </c:pt>
                <c:pt idx="4">
                  <c:v>20.5</c:v>
                </c:pt>
              </c:numCache>
            </c:numRef>
          </c:yVal>
          <c:smooth val="1"/>
        </c:ser>
        <c:axId val="87955328"/>
        <c:axId val="42995712"/>
      </c:scatterChart>
      <c:valAx>
        <c:axId val="87955328"/>
        <c:scaling>
          <c:orientation val="minMax"/>
          <c:max val="300"/>
        </c:scaling>
        <c:axPos val="t"/>
        <c:title>
          <c:tx>
            <c:rich>
              <a:bodyPr/>
              <a:lstStyle/>
              <a:p>
                <a:pPr>
                  <a:defRPr lang="ar-EG"/>
                </a:pPr>
                <a:r>
                  <a:rPr lang="en-US"/>
                  <a:t>Settlement (mm)</a:t>
                </a:r>
              </a:p>
            </c:rich>
          </c:tx>
        </c:title>
        <c:numFmt formatCode="General" sourceLinked="1"/>
        <c:majorTickMark val="in"/>
        <c:tickLblPos val="nextTo"/>
        <c:txPr>
          <a:bodyPr rot="0" vert="horz"/>
          <a:lstStyle/>
          <a:p>
            <a:pPr>
              <a:defRPr lang="ar-EG" sz="1000" b="0" i="0" u="none" strike="noStrike" baseline="0">
                <a:solidFill>
                  <a:srgbClr val="000000"/>
                </a:solidFill>
                <a:latin typeface="Arial"/>
                <a:ea typeface="Arial"/>
                <a:cs typeface="Arial"/>
              </a:defRPr>
            </a:pPr>
            <a:endParaRPr lang="en-US"/>
          </a:p>
        </c:txPr>
        <c:crossAx val="42995712"/>
        <c:crosses val="autoZero"/>
        <c:crossBetween val="midCat"/>
        <c:majorUnit val="50"/>
      </c:valAx>
      <c:valAx>
        <c:axId val="42995712"/>
        <c:scaling>
          <c:orientation val="maxMin"/>
        </c:scaling>
        <c:axPos val="l"/>
        <c:title>
          <c:tx>
            <c:rich>
              <a:bodyPr rot="-5400000" vert="horz"/>
              <a:lstStyle/>
              <a:p>
                <a:pPr>
                  <a:defRPr lang="ar-EG"/>
                </a:pPr>
                <a:r>
                  <a:rPr lang="en-US"/>
                  <a:t>Depth (m)</a:t>
                </a:r>
              </a:p>
            </c:rich>
          </c:tx>
        </c:title>
        <c:numFmt formatCode="General" sourceLinked="1"/>
        <c:majorTickMark val="in"/>
        <c:tickLblPos val="nextTo"/>
        <c:txPr>
          <a:bodyPr/>
          <a:lstStyle/>
          <a:p>
            <a:pPr>
              <a:defRPr lang="ar-EG"/>
            </a:pPr>
            <a:endParaRPr lang="en-US"/>
          </a:p>
        </c:txPr>
        <c:crossAx val="87955328"/>
        <c:crosses val="autoZero"/>
        <c:crossBetween val="midCat"/>
      </c:valAx>
      <c:spPr>
        <a:ln w="19050" cmpd="sng">
          <a:solidFill>
            <a:schemeClr val="tx1">
              <a:tint val="75000"/>
              <a:shade val="95000"/>
              <a:satMod val="105000"/>
            </a:schemeClr>
          </a:solidFill>
        </a:ln>
      </c:spPr>
    </c:plotArea>
    <c:legend>
      <c:legendPos val="b"/>
      <c:layout>
        <c:manualLayout>
          <c:xMode val="edge"/>
          <c:yMode val="edge"/>
          <c:x val="0.55488262291235946"/>
          <c:y val="0.37277696575353286"/>
          <c:w val="0.38080128252124956"/>
          <c:h val="0.5437235764691104"/>
        </c:manualLayout>
      </c:layout>
      <c:overlay val="1"/>
      <c:spPr>
        <a:solidFill>
          <a:schemeClr val="bg1"/>
        </a:solidFill>
      </c:spPr>
      <c:txPr>
        <a:bodyPr/>
        <a:lstStyle/>
        <a:p>
          <a:pPr>
            <a:defRPr lang="ar-EG"/>
          </a:pPr>
          <a:endParaRPr lang="en-US"/>
        </a:p>
      </c:txPr>
    </c:legend>
    <c:plotVisOnly val="1"/>
    <c:dispBlanksAs val="gap"/>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lineMarker"/>
        <c:ser>
          <c:idx val="0"/>
          <c:order val="0"/>
          <c:tx>
            <c:v>Field Data</c:v>
          </c:tx>
          <c:spPr>
            <a:ln w="28575">
              <a:noFill/>
            </a:ln>
          </c:spPr>
          <c:marker>
            <c:symbol val="diamond"/>
            <c:size val="5"/>
            <c:spPr>
              <a:solidFill>
                <a:schemeClr val="tx1"/>
              </a:solidFill>
            </c:spPr>
          </c:marker>
          <c:xVal>
            <c:numRef>
              <c:f>'U ave 2D &amp; 3D'!$F$6:$F$10</c:f>
              <c:numCache>
                <c:formatCode>General</c:formatCode>
                <c:ptCount val="5"/>
                <c:pt idx="0">
                  <c:v>3</c:v>
                </c:pt>
                <c:pt idx="1">
                  <c:v>25</c:v>
                </c:pt>
                <c:pt idx="2">
                  <c:v>92</c:v>
                </c:pt>
                <c:pt idx="3">
                  <c:v>156</c:v>
                </c:pt>
                <c:pt idx="4">
                  <c:v>265</c:v>
                </c:pt>
              </c:numCache>
            </c:numRef>
          </c:xVal>
          <c:yVal>
            <c:numRef>
              <c:f>'U ave 2D &amp; 3D'!$E$6:$E$10</c:f>
              <c:numCache>
                <c:formatCode>General</c:formatCode>
                <c:ptCount val="5"/>
                <c:pt idx="0">
                  <c:v>8</c:v>
                </c:pt>
                <c:pt idx="1">
                  <c:v>14</c:v>
                </c:pt>
                <c:pt idx="2">
                  <c:v>18</c:v>
                </c:pt>
                <c:pt idx="3">
                  <c:v>18.5</c:v>
                </c:pt>
                <c:pt idx="4">
                  <c:v>18.600000000000001</c:v>
                </c:pt>
              </c:numCache>
            </c:numRef>
          </c:yVal>
        </c:ser>
        <c:axId val="87906560"/>
        <c:axId val="87908736"/>
      </c:scatterChart>
      <c:scatterChart>
        <c:scatterStyle val="smoothMarker"/>
        <c:ser>
          <c:idx val="1"/>
          <c:order val="1"/>
          <c:tx>
            <c:v>2D</c:v>
          </c:tx>
          <c:spPr>
            <a:ln w="19050">
              <a:solidFill>
                <a:schemeClr val="tx1"/>
              </a:solidFill>
            </a:ln>
          </c:spPr>
          <c:marker>
            <c:symbol val="none"/>
          </c:marker>
          <c:xVal>
            <c:numRef>
              <c:f>'U ave 2D &amp; 3D'!$C$6:$C$11</c:f>
              <c:numCache>
                <c:formatCode>General</c:formatCode>
                <c:ptCount val="6"/>
                <c:pt idx="0">
                  <c:v>12</c:v>
                </c:pt>
                <c:pt idx="1">
                  <c:v>34</c:v>
                </c:pt>
                <c:pt idx="2">
                  <c:v>48</c:v>
                </c:pt>
                <c:pt idx="3">
                  <c:v>64</c:v>
                </c:pt>
                <c:pt idx="4">
                  <c:v>80</c:v>
                </c:pt>
                <c:pt idx="5">
                  <c:v>100</c:v>
                </c:pt>
              </c:numCache>
            </c:numRef>
          </c:xVal>
          <c:yVal>
            <c:numRef>
              <c:f>'U ave 2D &amp; 3D'!$B$6:$B$11</c:f>
              <c:numCache>
                <c:formatCode>General</c:formatCode>
                <c:ptCount val="6"/>
                <c:pt idx="0">
                  <c:v>4</c:v>
                </c:pt>
                <c:pt idx="1">
                  <c:v>8</c:v>
                </c:pt>
                <c:pt idx="2">
                  <c:v>15</c:v>
                </c:pt>
                <c:pt idx="3">
                  <c:v>18</c:v>
                </c:pt>
                <c:pt idx="4">
                  <c:v>18.600000000000001</c:v>
                </c:pt>
                <c:pt idx="5">
                  <c:v>18.2</c:v>
                </c:pt>
              </c:numCache>
            </c:numRef>
          </c:yVal>
          <c:smooth val="1"/>
        </c:ser>
        <c:ser>
          <c:idx val="2"/>
          <c:order val="2"/>
          <c:tx>
            <c:v>3D</c:v>
          </c:tx>
          <c:spPr>
            <a:ln w="19050">
              <a:solidFill>
                <a:schemeClr val="tx1"/>
              </a:solidFill>
              <a:prstDash val="sysDash"/>
            </a:ln>
          </c:spPr>
          <c:marker>
            <c:symbol val="none"/>
          </c:marker>
          <c:xVal>
            <c:numRef>
              <c:f>'U ave 2D &amp; 3D'!$C$21:$C$26</c:f>
              <c:numCache>
                <c:formatCode>General</c:formatCode>
                <c:ptCount val="6"/>
                <c:pt idx="0">
                  <c:v>12</c:v>
                </c:pt>
                <c:pt idx="1">
                  <c:v>34</c:v>
                </c:pt>
                <c:pt idx="2">
                  <c:v>48</c:v>
                </c:pt>
                <c:pt idx="3">
                  <c:v>64</c:v>
                </c:pt>
                <c:pt idx="4">
                  <c:v>80</c:v>
                </c:pt>
                <c:pt idx="5">
                  <c:v>100</c:v>
                </c:pt>
              </c:numCache>
            </c:numRef>
          </c:xVal>
          <c:yVal>
            <c:numRef>
              <c:f>'U ave 2D &amp; 3D'!$B$21:$B$26</c:f>
              <c:numCache>
                <c:formatCode>General</c:formatCode>
                <c:ptCount val="6"/>
                <c:pt idx="0">
                  <c:v>5</c:v>
                </c:pt>
                <c:pt idx="1">
                  <c:v>7.2</c:v>
                </c:pt>
                <c:pt idx="2">
                  <c:v>16</c:v>
                </c:pt>
                <c:pt idx="3">
                  <c:v>19</c:v>
                </c:pt>
                <c:pt idx="4">
                  <c:v>19.2</c:v>
                </c:pt>
                <c:pt idx="5">
                  <c:v>19.5</c:v>
                </c:pt>
              </c:numCache>
            </c:numRef>
          </c:yVal>
          <c:smooth val="1"/>
        </c:ser>
        <c:axId val="87910656"/>
        <c:axId val="87966080"/>
      </c:scatterChart>
      <c:valAx>
        <c:axId val="87906560"/>
        <c:scaling>
          <c:logBase val="10"/>
          <c:orientation val="minMax"/>
        </c:scaling>
        <c:axPos val="t"/>
        <c:title>
          <c:tx>
            <c:rich>
              <a:bodyPr/>
              <a:lstStyle/>
              <a:p>
                <a:pPr>
                  <a:defRPr lang="ar-EG"/>
                </a:pPr>
                <a:r>
                  <a:rPr lang="en-US"/>
                  <a:t>Time</a:t>
                </a:r>
                <a:r>
                  <a:rPr lang="en-US" baseline="0"/>
                  <a:t> (days)</a:t>
                </a:r>
                <a:endParaRPr lang="en-US"/>
              </a:p>
            </c:rich>
          </c:tx>
        </c:title>
        <c:numFmt formatCode="General" sourceLinked="1"/>
        <c:majorTickMark val="in"/>
        <c:tickLblPos val="nextTo"/>
        <c:txPr>
          <a:bodyPr rot="0" vert="horz"/>
          <a:lstStyle/>
          <a:p>
            <a:pPr>
              <a:defRPr lang="ar-EG" sz="1000" b="0" i="0" u="none" strike="noStrike" baseline="0">
                <a:solidFill>
                  <a:srgbClr val="000000"/>
                </a:solidFill>
                <a:latin typeface="Arial"/>
                <a:ea typeface="Arial"/>
                <a:cs typeface="Arial"/>
              </a:defRPr>
            </a:pPr>
            <a:endParaRPr lang="en-US"/>
          </a:p>
        </c:txPr>
        <c:crossAx val="87908736"/>
        <c:crosses val="autoZero"/>
        <c:crossBetween val="midCat"/>
      </c:valAx>
      <c:valAx>
        <c:axId val="87908736"/>
        <c:scaling>
          <c:orientation val="maxMin"/>
          <c:max val="25"/>
        </c:scaling>
        <c:axPos val="l"/>
        <c:title>
          <c:tx>
            <c:rich>
              <a:bodyPr rot="-5400000" vert="horz"/>
              <a:lstStyle/>
              <a:p>
                <a:pPr>
                  <a:defRPr lang="ar-EG"/>
                </a:pPr>
                <a:r>
                  <a:rPr lang="en-US"/>
                  <a:t>Depth</a:t>
                </a:r>
                <a:r>
                  <a:rPr lang="en-US" baseline="0"/>
                  <a:t> (m)</a:t>
                </a:r>
                <a:endParaRPr lang="en-US"/>
              </a:p>
            </c:rich>
          </c:tx>
        </c:title>
        <c:numFmt formatCode="General" sourceLinked="1"/>
        <c:majorTickMark val="in"/>
        <c:tickLblPos val="nextTo"/>
        <c:txPr>
          <a:bodyPr/>
          <a:lstStyle/>
          <a:p>
            <a:pPr>
              <a:defRPr lang="ar-EG"/>
            </a:pPr>
            <a:endParaRPr lang="en-US"/>
          </a:p>
        </c:txPr>
        <c:crossAx val="87906560"/>
        <c:crosses val="autoZero"/>
        <c:crossBetween val="midCat"/>
        <c:majorUnit val="5"/>
      </c:valAx>
      <c:valAx>
        <c:axId val="87910656"/>
        <c:scaling>
          <c:orientation val="minMax"/>
          <c:max val="100"/>
        </c:scaling>
        <c:axPos val="b"/>
        <c:title>
          <c:tx>
            <c:rich>
              <a:bodyPr/>
              <a:lstStyle/>
              <a:p>
                <a:pPr>
                  <a:defRPr lang="ar-EG"/>
                </a:pPr>
                <a:r>
                  <a:rPr lang="en-US"/>
                  <a:t>Average Degree of consolidation U</a:t>
                </a:r>
                <a:r>
                  <a:rPr lang="en-US" baseline="-25000"/>
                  <a:t>avg </a:t>
                </a:r>
                <a:r>
                  <a:rPr lang="en-US" baseline="0"/>
                  <a:t>(%)</a:t>
                </a:r>
                <a:endParaRPr lang="en-US" baseline="-25000"/>
              </a:p>
            </c:rich>
          </c:tx>
        </c:title>
        <c:numFmt formatCode="General" sourceLinked="1"/>
        <c:majorTickMark val="in"/>
        <c:tickLblPos val="nextTo"/>
        <c:txPr>
          <a:bodyPr rot="0" vert="horz"/>
          <a:lstStyle/>
          <a:p>
            <a:pPr>
              <a:defRPr lang="ar-EG" sz="1000" b="0" i="0" u="none" strike="noStrike" baseline="0">
                <a:solidFill>
                  <a:srgbClr val="000000"/>
                </a:solidFill>
                <a:latin typeface="Arial"/>
                <a:ea typeface="Arial"/>
                <a:cs typeface="Arial"/>
              </a:defRPr>
            </a:pPr>
            <a:endParaRPr lang="en-US"/>
          </a:p>
        </c:txPr>
        <c:crossAx val="87966080"/>
        <c:crosses val="max"/>
        <c:crossBetween val="midCat"/>
        <c:majorUnit val="20"/>
      </c:valAx>
      <c:valAx>
        <c:axId val="87966080"/>
        <c:scaling>
          <c:orientation val="maxMin"/>
          <c:max val="25"/>
        </c:scaling>
        <c:axPos val="r"/>
        <c:numFmt formatCode="General" sourceLinked="1"/>
        <c:majorTickMark val="none"/>
        <c:tickLblPos val="none"/>
        <c:txPr>
          <a:bodyPr/>
          <a:lstStyle/>
          <a:p>
            <a:pPr>
              <a:defRPr lang="ar-EG"/>
            </a:pPr>
            <a:endParaRPr lang="en-US"/>
          </a:p>
        </c:txPr>
        <c:crossAx val="87910656"/>
        <c:crosses val="max"/>
        <c:crossBetween val="midCat"/>
        <c:majorUnit val="5"/>
      </c:valAx>
    </c:plotArea>
    <c:legend>
      <c:legendPos val="r"/>
      <c:layout>
        <c:manualLayout>
          <c:xMode val="edge"/>
          <c:yMode val="edge"/>
          <c:x val="0.4921170748151894"/>
          <c:y val="0.24807882621229724"/>
          <c:w val="0.44081220352043182"/>
          <c:h val="0.28601144529065076"/>
        </c:manualLayout>
      </c:layout>
      <c:overlay val="1"/>
      <c:txPr>
        <a:bodyPr/>
        <a:lstStyle/>
        <a:p>
          <a:pPr>
            <a:defRPr lang="ar-EG"/>
          </a:pPr>
          <a:endParaRPr lang="en-US"/>
        </a:p>
      </c:txPr>
    </c:legend>
    <c:plotVisOnly val="1"/>
    <c:dispBlanksAs val="gap"/>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1"/>
          <c:order val="0"/>
          <c:tx>
            <c:strRef>
              <c:f>'friction coeffiecent dragload'!$F$8</c:f>
              <c:strCache>
                <c:ptCount val="1"/>
                <c:pt idx="0">
                  <c:v>2D (μ= 0.1)</c:v>
                </c:pt>
              </c:strCache>
            </c:strRef>
          </c:tx>
          <c:spPr>
            <a:ln w="19050">
              <a:solidFill>
                <a:schemeClr val="tx1"/>
              </a:solidFill>
            </a:ln>
          </c:spPr>
          <c:marker>
            <c:symbol val="square"/>
            <c:size val="5"/>
            <c:spPr>
              <a:solidFill>
                <a:schemeClr val="tx1"/>
              </a:solidFill>
              <a:ln>
                <a:solidFill>
                  <a:schemeClr val="tx1"/>
                </a:solidFill>
              </a:ln>
            </c:spPr>
          </c:marker>
          <c:xVal>
            <c:numRef>
              <c:f>'friction coeffiecent dragload'!$F$9:$F$28</c:f>
              <c:numCache>
                <c:formatCode>General</c:formatCode>
                <c:ptCount val="20"/>
                <c:pt idx="0">
                  <c:v>0</c:v>
                </c:pt>
                <c:pt idx="1">
                  <c:v>-2.5689000000000002</c:v>
                </c:pt>
                <c:pt idx="2">
                  <c:v>-3.1244999999999998</c:v>
                </c:pt>
                <c:pt idx="3">
                  <c:v>-3.8789999999999987</c:v>
                </c:pt>
                <c:pt idx="4">
                  <c:v>-8.7900000000000009</c:v>
                </c:pt>
                <c:pt idx="5">
                  <c:v>-9.4520000000000124</c:v>
                </c:pt>
                <c:pt idx="6">
                  <c:v>-12.742999999999999</c:v>
                </c:pt>
                <c:pt idx="7">
                  <c:v>-15.047000000000001</c:v>
                </c:pt>
                <c:pt idx="8">
                  <c:v>-16.823</c:v>
                </c:pt>
                <c:pt idx="9">
                  <c:v>-18.641999999999999</c:v>
                </c:pt>
                <c:pt idx="10">
                  <c:v>-22.645</c:v>
                </c:pt>
                <c:pt idx="11">
                  <c:v>-25.645</c:v>
                </c:pt>
                <c:pt idx="12">
                  <c:v>-18.974</c:v>
                </c:pt>
                <c:pt idx="13">
                  <c:v>-10.31</c:v>
                </c:pt>
                <c:pt idx="14">
                  <c:v>-2.6869999999999998</c:v>
                </c:pt>
                <c:pt idx="15">
                  <c:v>6.3239999999999945</c:v>
                </c:pt>
                <c:pt idx="16">
                  <c:v>18.873999999999999</c:v>
                </c:pt>
                <c:pt idx="17">
                  <c:v>29.645</c:v>
                </c:pt>
                <c:pt idx="18">
                  <c:v>39.368000000000002</c:v>
                </c:pt>
                <c:pt idx="19">
                  <c:v>42.89</c:v>
                </c:pt>
              </c:numCache>
            </c:numRef>
          </c:xVal>
          <c:yVal>
            <c:numRef>
              <c:f>'friction coeffiecent dragload'!$D$9:$D$29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0"/>
          <c:order val="1"/>
          <c:tx>
            <c:strRef>
              <c:f>'friction coeffiecent dragload'!$M$8</c:f>
              <c:strCache>
                <c:ptCount val="1"/>
                <c:pt idx="0">
                  <c:v>3D (μ= 0.1)</c:v>
                </c:pt>
              </c:strCache>
            </c:strRef>
          </c:tx>
          <c:spPr>
            <a:ln w="19050">
              <a:solidFill>
                <a:schemeClr val="tx1"/>
              </a:solidFill>
            </a:ln>
          </c:spPr>
          <c:marker>
            <c:symbol val="square"/>
            <c:size val="5"/>
            <c:spPr>
              <a:noFill/>
              <a:ln>
                <a:solidFill>
                  <a:schemeClr val="tx1"/>
                </a:solidFill>
              </a:ln>
            </c:spPr>
          </c:marker>
          <c:xVal>
            <c:numRef>
              <c:f>'friction coeffiecent dragload'!$M$9:$M$28</c:f>
              <c:numCache>
                <c:formatCode>General</c:formatCode>
                <c:ptCount val="20"/>
                <c:pt idx="0">
                  <c:v>0</c:v>
                </c:pt>
                <c:pt idx="1">
                  <c:v>-3.21</c:v>
                </c:pt>
                <c:pt idx="2">
                  <c:v>-4.0255999999999945</c:v>
                </c:pt>
                <c:pt idx="3">
                  <c:v>-4.9870000000000001</c:v>
                </c:pt>
                <c:pt idx="4">
                  <c:v>-9.5620000000000047</c:v>
                </c:pt>
                <c:pt idx="5">
                  <c:v>-11.0235</c:v>
                </c:pt>
                <c:pt idx="6">
                  <c:v>-14.785</c:v>
                </c:pt>
                <c:pt idx="7">
                  <c:v>-16.234000000000005</c:v>
                </c:pt>
                <c:pt idx="8">
                  <c:v>-17.875</c:v>
                </c:pt>
                <c:pt idx="9">
                  <c:v>-20.652000000000001</c:v>
                </c:pt>
                <c:pt idx="10">
                  <c:v>-24.628</c:v>
                </c:pt>
                <c:pt idx="11">
                  <c:v>-28.361999999999988</c:v>
                </c:pt>
                <c:pt idx="12">
                  <c:v>-22.457999999999988</c:v>
                </c:pt>
                <c:pt idx="13">
                  <c:v>-18.844999999999999</c:v>
                </c:pt>
                <c:pt idx="14">
                  <c:v>-7.2450000000000001</c:v>
                </c:pt>
                <c:pt idx="15">
                  <c:v>9.3450000000000006</c:v>
                </c:pt>
                <c:pt idx="16">
                  <c:v>21.782999999999969</c:v>
                </c:pt>
                <c:pt idx="17">
                  <c:v>36.455999999999996</c:v>
                </c:pt>
                <c:pt idx="18">
                  <c:v>42.785000000000011</c:v>
                </c:pt>
                <c:pt idx="19">
                  <c:v>59.478000000000002</c:v>
                </c:pt>
              </c:numCache>
            </c:numRef>
          </c:xVal>
          <c:yVal>
            <c:numRef>
              <c:f>'friction coeffiecent dragload'!$K$9:$K$29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2"/>
          <c:order val="2"/>
          <c:tx>
            <c:strRef>
              <c:f>'friction coeffiecent dragload'!$G$8</c:f>
              <c:strCache>
                <c:ptCount val="1"/>
                <c:pt idx="0">
                  <c:v>2D (μ= 0.2)</c:v>
                </c:pt>
              </c:strCache>
            </c:strRef>
          </c:tx>
          <c:spPr>
            <a:ln w="19050">
              <a:solidFill>
                <a:schemeClr val="tx1"/>
              </a:solidFill>
            </a:ln>
          </c:spPr>
          <c:marker>
            <c:symbol val="triangle"/>
            <c:size val="5"/>
            <c:spPr>
              <a:solidFill>
                <a:schemeClr val="tx1"/>
              </a:solidFill>
              <a:ln>
                <a:solidFill>
                  <a:schemeClr val="tx1"/>
                </a:solidFill>
              </a:ln>
            </c:spPr>
          </c:marker>
          <c:xVal>
            <c:numRef>
              <c:f>'friction coeffiecent dragload'!$G$9:$G$28</c:f>
              <c:numCache>
                <c:formatCode>General</c:formatCode>
                <c:ptCount val="20"/>
                <c:pt idx="0">
                  <c:v>0</c:v>
                </c:pt>
                <c:pt idx="1">
                  <c:v>-8.9740000000000002</c:v>
                </c:pt>
                <c:pt idx="2">
                  <c:v>-14.726000000000001</c:v>
                </c:pt>
                <c:pt idx="3">
                  <c:v>-16.247999999999987</c:v>
                </c:pt>
                <c:pt idx="4">
                  <c:v>-18.632999999999999</c:v>
                </c:pt>
                <c:pt idx="5">
                  <c:v>-24.630000000000024</c:v>
                </c:pt>
                <c:pt idx="6">
                  <c:v>-28.774000000000001</c:v>
                </c:pt>
                <c:pt idx="7">
                  <c:v>-30.887</c:v>
                </c:pt>
                <c:pt idx="8">
                  <c:v>-33.423000000000002</c:v>
                </c:pt>
                <c:pt idx="9">
                  <c:v>-38.463000000000001</c:v>
                </c:pt>
                <c:pt idx="10">
                  <c:v>-41.365000000000002</c:v>
                </c:pt>
                <c:pt idx="11">
                  <c:v>-28.641999999999999</c:v>
                </c:pt>
                <c:pt idx="12">
                  <c:v>-16.321000000000005</c:v>
                </c:pt>
                <c:pt idx="13">
                  <c:v>-4.2309999999999999</c:v>
                </c:pt>
                <c:pt idx="14">
                  <c:v>6.6919999999999975</c:v>
                </c:pt>
                <c:pt idx="15">
                  <c:v>19.366</c:v>
                </c:pt>
                <c:pt idx="16">
                  <c:v>30.001999999999999</c:v>
                </c:pt>
                <c:pt idx="17">
                  <c:v>44.68</c:v>
                </c:pt>
                <c:pt idx="18">
                  <c:v>60.338000000000001</c:v>
                </c:pt>
                <c:pt idx="19">
                  <c:v>79.345000000000013</c:v>
                </c:pt>
              </c:numCache>
            </c:numRef>
          </c:xVal>
          <c:yVal>
            <c:numRef>
              <c:f>'friction coeffiecent dragload'!$D$9:$D$29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5"/>
          <c:order val="3"/>
          <c:tx>
            <c:strRef>
              <c:f>'friction coeffiecent dragload'!$N$8</c:f>
              <c:strCache>
                <c:ptCount val="1"/>
                <c:pt idx="0">
                  <c:v>3D (μ= 0.2)</c:v>
                </c:pt>
              </c:strCache>
            </c:strRef>
          </c:tx>
          <c:spPr>
            <a:ln w="19050">
              <a:solidFill>
                <a:schemeClr val="tx1"/>
              </a:solidFill>
            </a:ln>
          </c:spPr>
          <c:marker>
            <c:symbol val="triangle"/>
            <c:size val="5"/>
            <c:spPr>
              <a:noFill/>
              <a:ln>
                <a:solidFill>
                  <a:schemeClr val="tx1"/>
                </a:solidFill>
              </a:ln>
            </c:spPr>
          </c:marker>
          <c:xVal>
            <c:numRef>
              <c:f>'friction coeffiecent dragload'!$N$9:$N$28</c:f>
              <c:numCache>
                <c:formatCode>General</c:formatCode>
                <c:ptCount val="20"/>
                <c:pt idx="0">
                  <c:v>0</c:v>
                </c:pt>
                <c:pt idx="1">
                  <c:v>-13.244999999999999</c:v>
                </c:pt>
                <c:pt idx="2">
                  <c:v>-19.424999999999986</c:v>
                </c:pt>
                <c:pt idx="3">
                  <c:v>-22.457999999999988</c:v>
                </c:pt>
                <c:pt idx="4">
                  <c:v>-26.367999999999999</c:v>
                </c:pt>
                <c:pt idx="5">
                  <c:v>-30.244999999999987</c:v>
                </c:pt>
                <c:pt idx="6">
                  <c:v>-33.462000000000003</c:v>
                </c:pt>
                <c:pt idx="7">
                  <c:v>-38.721000000000011</c:v>
                </c:pt>
                <c:pt idx="8">
                  <c:v>-41.214000000000006</c:v>
                </c:pt>
                <c:pt idx="9">
                  <c:v>-43.785000000000011</c:v>
                </c:pt>
                <c:pt idx="10">
                  <c:v>-54.62500000000005</c:v>
                </c:pt>
                <c:pt idx="11">
                  <c:v>-36.245000000000012</c:v>
                </c:pt>
                <c:pt idx="12">
                  <c:v>-21.587</c:v>
                </c:pt>
                <c:pt idx="13">
                  <c:v>-9.7690000000000001</c:v>
                </c:pt>
                <c:pt idx="14">
                  <c:v>11.244999999999999</c:v>
                </c:pt>
                <c:pt idx="15">
                  <c:v>28.474999999999987</c:v>
                </c:pt>
                <c:pt idx="16">
                  <c:v>41.841999999999999</c:v>
                </c:pt>
                <c:pt idx="17">
                  <c:v>54.451999999999998</c:v>
                </c:pt>
                <c:pt idx="18">
                  <c:v>71.548000000000002</c:v>
                </c:pt>
                <c:pt idx="19">
                  <c:v>90.248500000000007</c:v>
                </c:pt>
              </c:numCache>
            </c:numRef>
          </c:xVal>
          <c:yVal>
            <c:numRef>
              <c:f>'friction coeffiecent dragload'!$K$9:$K$29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3"/>
          <c:order val="4"/>
          <c:tx>
            <c:strRef>
              <c:f>'friction coeffiecent dragload'!$H$8</c:f>
              <c:strCache>
                <c:ptCount val="1"/>
                <c:pt idx="0">
                  <c:v>2D (μ= 0.3)</c:v>
                </c:pt>
              </c:strCache>
            </c:strRef>
          </c:tx>
          <c:spPr>
            <a:ln w="19050">
              <a:solidFill>
                <a:schemeClr val="tx1"/>
              </a:solidFill>
            </a:ln>
          </c:spPr>
          <c:marker>
            <c:symbol val="diamond"/>
            <c:size val="5"/>
            <c:spPr>
              <a:solidFill>
                <a:schemeClr val="tx1"/>
              </a:solidFill>
              <a:ln>
                <a:solidFill>
                  <a:schemeClr val="tx1"/>
                </a:solidFill>
              </a:ln>
            </c:spPr>
          </c:marker>
          <c:xVal>
            <c:numRef>
              <c:f>'friction coeffiecent dragload'!$H$9:$H$28</c:f>
              <c:numCache>
                <c:formatCode>General</c:formatCode>
                <c:ptCount val="20"/>
                <c:pt idx="0">
                  <c:v>0</c:v>
                </c:pt>
                <c:pt idx="1">
                  <c:v>-13.546000000000001</c:v>
                </c:pt>
                <c:pt idx="2">
                  <c:v>-23.28899999999997</c:v>
                </c:pt>
                <c:pt idx="3">
                  <c:v>-27.367000000000001</c:v>
                </c:pt>
                <c:pt idx="4">
                  <c:v>-30.0245</c:v>
                </c:pt>
                <c:pt idx="5">
                  <c:v>-37.846899999999998</c:v>
                </c:pt>
                <c:pt idx="6">
                  <c:v>-44.782000000000011</c:v>
                </c:pt>
                <c:pt idx="7">
                  <c:v>-48.241</c:v>
                </c:pt>
                <c:pt idx="8">
                  <c:v>-53.641200000000005</c:v>
                </c:pt>
                <c:pt idx="9">
                  <c:v>-48.673000000000002</c:v>
                </c:pt>
                <c:pt idx="10">
                  <c:v>-34.478000000000002</c:v>
                </c:pt>
                <c:pt idx="11">
                  <c:v>-27.439</c:v>
                </c:pt>
                <c:pt idx="12">
                  <c:v>-14.422000000000002</c:v>
                </c:pt>
                <c:pt idx="13">
                  <c:v>-0.87400000000000078</c:v>
                </c:pt>
                <c:pt idx="14">
                  <c:v>13.648999999999999</c:v>
                </c:pt>
                <c:pt idx="15">
                  <c:v>26.887</c:v>
                </c:pt>
                <c:pt idx="16">
                  <c:v>41.493000000000002</c:v>
                </c:pt>
                <c:pt idx="17">
                  <c:v>57.46</c:v>
                </c:pt>
                <c:pt idx="18">
                  <c:v>66.742000000000004</c:v>
                </c:pt>
                <c:pt idx="19">
                  <c:v>110.36</c:v>
                </c:pt>
              </c:numCache>
            </c:numRef>
          </c:xVal>
          <c:yVal>
            <c:numRef>
              <c:f>'friction coeffiecent dragload'!$D$9:$D$29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6"/>
          <c:order val="5"/>
          <c:tx>
            <c:strRef>
              <c:f>'friction coeffiecent dragload'!$O$8</c:f>
              <c:strCache>
                <c:ptCount val="1"/>
                <c:pt idx="0">
                  <c:v>3D (μ= 0.3)</c:v>
                </c:pt>
              </c:strCache>
            </c:strRef>
          </c:tx>
          <c:spPr>
            <a:ln w="19050">
              <a:solidFill>
                <a:schemeClr val="tx1"/>
              </a:solidFill>
            </a:ln>
          </c:spPr>
          <c:marker>
            <c:symbol val="diamond"/>
            <c:size val="5"/>
            <c:spPr>
              <a:noFill/>
              <a:ln>
                <a:solidFill>
                  <a:schemeClr val="tx1"/>
                </a:solidFill>
              </a:ln>
            </c:spPr>
          </c:marker>
          <c:xVal>
            <c:numRef>
              <c:f>'friction coeffiecent dragload'!$O$9:$O$28</c:f>
              <c:numCache>
                <c:formatCode>General</c:formatCode>
                <c:ptCount val="20"/>
                <c:pt idx="0">
                  <c:v>0</c:v>
                </c:pt>
                <c:pt idx="1">
                  <c:v>-20.451000000000001</c:v>
                </c:pt>
                <c:pt idx="2">
                  <c:v>-29.424999999999986</c:v>
                </c:pt>
                <c:pt idx="3">
                  <c:v>-37.296000000000056</c:v>
                </c:pt>
                <c:pt idx="4">
                  <c:v>-42.469000000000001</c:v>
                </c:pt>
                <c:pt idx="5">
                  <c:v>-48.284000000000006</c:v>
                </c:pt>
                <c:pt idx="6">
                  <c:v>-52.475000000000001</c:v>
                </c:pt>
                <c:pt idx="7">
                  <c:v>-56.278000000000013</c:v>
                </c:pt>
                <c:pt idx="8">
                  <c:v>-61.364000000000004</c:v>
                </c:pt>
                <c:pt idx="9">
                  <c:v>-48.784000000000006</c:v>
                </c:pt>
                <c:pt idx="10">
                  <c:v>-31.474999999999987</c:v>
                </c:pt>
                <c:pt idx="11">
                  <c:v>-21.756</c:v>
                </c:pt>
                <c:pt idx="12">
                  <c:v>-10.475000000000012</c:v>
                </c:pt>
                <c:pt idx="13">
                  <c:v>3.4519999999999977</c:v>
                </c:pt>
                <c:pt idx="14">
                  <c:v>18.744999999999987</c:v>
                </c:pt>
                <c:pt idx="15">
                  <c:v>31.28899999999997</c:v>
                </c:pt>
                <c:pt idx="16">
                  <c:v>48.451999999999998</c:v>
                </c:pt>
                <c:pt idx="17">
                  <c:v>63.475000000000001</c:v>
                </c:pt>
                <c:pt idx="18">
                  <c:v>72.242999999999995</c:v>
                </c:pt>
                <c:pt idx="19">
                  <c:v>124.32499999999999</c:v>
                </c:pt>
              </c:numCache>
            </c:numRef>
          </c:xVal>
          <c:yVal>
            <c:numRef>
              <c:f>'friction coeffiecent dragload'!$K$9:$K$29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4"/>
          <c:order val="6"/>
          <c:tx>
            <c:strRef>
              <c:f>'friction coeffiecent dragload'!$I$8</c:f>
              <c:strCache>
                <c:ptCount val="1"/>
                <c:pt idx="0">
                  <c:v>2D (μ= 0.4)</c:v>
                </c:pt>
              </c:strCache>
            </c:strRef>
          </c:tx>
          <c:spPr>
            <a:ln w="19050">
              <a:solidFill>
                <a:schemeClr val="tx1"/>
              </a:solidFill>
            </a:ln>
          </c:spPr>
          <c:marker>
            <c:symbol val="circle"/>
            <c:size val="5"/>
            <c:spPr>
              <a:solidFill>
                <a:schemeClr val="tx1"/>
              </a:solidFill>
              <a:ln>
                <a:solidFill>
                  <a:schemeClr val="tx1"/>
                </a:solidFill>
              </a:ln>
            </c:spPr>
          </c:marker>
          <c:xVal>
            <c:numRef>
              <c:f>'friction coeffiecent dragload'!$I$9:$I$28</c:f>
              <c:numCache>
                <c:formatCode>General</c:formatCode>
                <c:ptCount val="20"/>
                <c:pt idx="0">
                  <c:v>0</c:v>
                </c:pt>
                <c:pt idx="1">
                  <c:v>-16.78899999999997</c:v>
                </c:pt>
                <c:pt idx="2">
                  <c:v>-27.366</c:v>
                </c:pt>
                <c:pt idx="3">
                  <c:v>-32.699000000000012</c:v>
                </c:pt>
                <c:pt idx="4">
                  <c:v>-42.78</c:v>
                </c:pt>
                <c:pt idx="5">
                  <c:v>-49.365000000000002</c:v>
                </c:pt>
                <c:pt idx="6">
                  <c:v>-57.344999999999999</c:v>
                </c:pt>
                <c:pt idx="7">
                  <c:v>-55.986000000000004</c:v>
                </c:pt>
                <c:pt idx="8">
                  <c:v>-53.311999999999998</c:v>
                </c:pt>
                <c:pt idx="9">
                  <c:v>-42.586999999999996</c:v>
                </c:pt>
                <c:pt idx="10">
                  <c:v>-29.468999999999969</c:v>
                </c:pt>
                <c:pt idx="11">
                  <c:v>-16.478000000000002</c:v>
                </c:pt>
                <c:pt idx="12">
                  <c:v>-5.3219999999999965</c:v>
                </c:pt>
                <c:pt idx="13">
                  <c:v>6.258</c:v>
                </c:pt>
                <c:pt idx="14">
                  <c:v>18.721</c:v>
                </c:pt>
                <c:pt idx="15">
                  <c:v>30.478000000000002</c:v>
                </c:pt>
                <c:pt idx="16">
                  <c:v>46.788000000000011</c:v>
                </c:pt>
                <c:pt idx="17">
                  <c:v>62.736000000000011</c:v>
                </c:pt>
                <c:pt idx="18">
                  <c:v>76.45</c:v>
                </c:pt>
                <c:pt idx="19">
                  <c:v>136.24499999999998</c:v>
                </c:pt>
              </c:numCache>
            </c:numRef>
          </c:xVal>
          <c:yVal>
            <c:numRef>
              <c:f>'friction coeffiecent dragload'!$D$9:$D$29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ser>
          <c:idx val="7"/>
          <c:order val="7"/>
          <c:tx>
            <c:strRef>
              <c:f>'friction coeffiecent dragload'!$P$8</c:f>
              <c:strCache>
                <c:ptCount val="1"/>
                <c:pt idx="0">
                  <c:v>3D (μ= 0.4)</c:v>
                </c:pt>
              </c:strCache>
            </c:strRef>
          </c:tx>
          <c:spPr>
            <a:ln w="19050">
              <a:solidFill>
                <a:schemeClr val="tx1"/>
              </a:solidFill>
            </a:ln>
          </c:spPr>
          <c:marker>
            <c:symbol val="circle"/>
            <c:size val="5"/>
            <c:spPr>
              <a:noFill/>
              <a:ln>
                <a:solidFill>
                  <a:schemeClr val="tx1"/>
                </a:solidFill>
              </a:ln>
            </c:spPr>
          </c:marker>
          <c:xVal>
            <c:numRef>
              <c:f>'friction coeffiecent dragload'!$P$9:$P$28</c:f>
              <c:numCache>
                <c:formatCode>General</c:formatCode>
                <c:ptCount val="20"/>
                <c:pt idx="0">
                  <c:v>0</c:v>
                </c:pt>
                <c:pt idx="1">
                  <c:v>-23.452000000000002</c:v>
                </c:pt>
                <c:pt idx="2">
                  <c:v>-34.714000000000006</c:v>
                </c:pt>
                <c:pt idx="3">
                  <c:v>-38.825000000000003</c:v>
                </c:pt>
                <c:pt idx="4">
                  <c:v>-48.62500000000005</c:v>
                </c:pt>
                <c:pt idx="5">
                  <c:v>-62.48</c:v>
                </c:pt>
                <c:pt idx="6">
                  <c:v>-79.324999999999989</c:v>
                </c:pt>
                <c:pt idx="7">
                  <c:v>-62.481999999999999</c:v>
                </c:pt>
                <c:pt idx="8">
                  <c:v>-49.274000000000001</c:v>
                </c:pt>
                <c:pt idx="9">
                  <c:v>-39.472000000000001</c:v>
                </c:pt>
                <c:pt idx="10">
                  <c:v>-25.204000000000001</c:v>
                </c:pt>
                <c:pt idx="11">
                  <c:v>-11.244999999999999</c:v>
                </c:pt>
                <c:pt idx="12">
                  <c:v>-2.3709999999999987</c:v>
                </c:pt>
                <c:pt idx="13">
                  <c:v>9.2449999999999992</c:v>
                </c:pt>
                <c:pt idx="14">
                  <c:v>21.244999999999987</c:v>
                </c:pt>
                <c:pt idx="15">
                  <c:v>36.789000000000001</c:v>
                </c:pt>
                <c:pt idx="16">
                  <c:v>52.142000000000003</c:v>
                </c:pt>
                <c:pt idx="17">
                  <c:v>70.208000000000013</c:v>
                </c:pt>
                <c:pt idx="18">
                  <c:v>82.141999999999996</c:v>
                </c:pt>
                <c:pt idx="19">
                  <c:v>149.702</c:v>
                </c:pt>
              </c:numCache>
            </c:numRef>
          </c:xVal>
          <c:yVal>
            <c:numRef>
              <c:f>'friction coeffiecent dragload'!$K$9:$K$29</c:f>
              <c:numCache>
                <c:formatCode>General</c:formatCode>
                <c:ptCount val="21"/>
                <c:pt idx="0">
                  <c:v>0</c:v>
                </c:pt>
                <c:pt idx="1">
                  <c:v>0.05</c:v>
                </c:pt>
                <c:pt idx="2">
                  <c:v>0.1</c:v>
                </c:pt>
                <c:pt idx="3">
                  <c:v>0.15000000000000019</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0.65000000000000102</c:v>
                </c:pt>
                <c:pt idx="14">
                  <c:v>0.70000000000000062</c:v>
                </c:pt>
                <c:pt idx="15">
                  <c:v>0.75000000000000089</c:v>
                </c:pt>
                <c:pt idx="16">
                  <c:v>0.8</c:v>
                </c:pt>
                <c:pt idx="17">
                  <c:v>0.85000000000000064</c:v>
                </c:pt>
                <c:pt idx="18">
                  <c:v>0.9</c:v>
                </c:pt>
                <c:pt idx="19">
                  <c:v>0.95000000000000062</c:v>
                </c:pt>
                <c:pt idx="20">
                  <c:v>1</c:v>
                </c:pt>
              </c:numCache>
            </c:numRef>
          </c:yVal>
          <c:smooth val="1"/>
        </c:ser>
        <c:axId val="88088576"/>
        <c:axId val="88090880"/>
      </c:scatterChart>
      <c:valAx>
        <c:axId val="88088576"/>
        <c:scaling>
          <c:orientation val="minMax"/>
          <c:max val="150"/>
          <c:min val="-90"/>
        </c:scaling>
        <c:axPos val="t"/>
        <c:title>
          <c:tx>
            <c:rich>
              <a:bodyPr/>
              <a:lstStyle/>
              <a:p>
                <a:pPr>
                  <a:defRPr lang="ar-EG"/>
                </a:pPr>
                <a:r>
                  <a:rPr lang="en-US"/>
                  <a:t>Skin friction(kPa)</a:t>
                </a:r>
              </a:p>
            </c:rich>
          </c:tx>
        </c:title>
        <c:numFmt formatCode="General" sourceLinked="1"/>
        <c:majorTickMark val="in"/>
        <c:tickLblPos val="nextTo"/>
        <c:spPr>
          <a:ln w="12700">
            <a:solidFill>
              <a:schemeClr val="tx1"/>
            </a:solidFill>
          </a:ln>
        </c:spPr>
        <c:txPr>
          <a:bodyPr rot="0" vert="horz"/>
          <a:lstStyle/>
          <a:p>
            <a:pPr>
              <a:defRPr lang="ar-EG" sz="1000" b="0" i="0" u="none" strike="noStrike" baseline="0">
                <a:solidFill>
                  <a:srgbClr val="000000"/>
                </a:solidFill>
                <a:latin typeface="Arial"/>
                <a:ea typeface="Arial"/>
                <a:cs typeface="Arial"/>
              </a:defRPr>
            </a:pPr>
            <a:endParaRPr lang="en-US"/>
          </a:p>
        </c:txPr>
        <c:crossAx val="88090880"/>
        <c:crosses val="autoZero"/>
        <c:crossBetween val="midCat"/>
        <c:majorUnit val="30"/>
        <c:minorUnit val="15"/>
      </c:valAx>
      <c:valAx>
        <c:axId val="88090880"/>
        <c:scaling>
          <c:orientation val="maxMin"/>
        </c:scaling>
        <c:axPos val="l"/>
        <c:title>
          <c:tx>
            <c:rich>
              <a:bodyPr rot="-5400000" vert="horz"/>
              <a:lstStyle/>
              <a:p>
                <a:pPr>
                  <a:defRPr lang="ar-EG"/>
                </a:pPr>
                <a:r>
                  <a:rPr lang="en-US"/>
                  <a:t>Z/L</a:t>
                </a:r>
              </a:p>
            </c:rich>
          </c:tx>
        </c:title>
        <c:numFmt formatCode="#,##0.0" sourceLinked="0"/>
        <c:majorTickMark val="cross"/>
        <c:tickLblPos val="low"/>
        <c:spPr>
          <a:ln w="12700">
            <a:solidFill>
              <a:schemeClr val="tx1"/>
            </a:solidFill>
          </a:ln>
        </c:spPr>
        <c:txPr>
          <a:bodyPr/>
          <a:lstStyle/>
          <a:p>
            <a:pPr>
              <a:defRPr lang="ar-EG"/>
            </a:pPr>
            <a:endParaRPr lang="en-US"/>
          </a:p>
        </c:txPr>
        <c:crossAx val="88088576"/>
        <c:crosses val="autoZero"/>
        <c:crossBetween val="midCat"/>
        <c:minorUnit val="5.0000000000000024E-2"/>
      </c:valAx>
      <c:spPr>
        <a:ln>
          <a:solidFill>
            <a:schemeClr val="tx1"/>
          </a:solidFill>
        </a:ln>
      </c:spPr>
    </c:plotArea>
    <c:legend>
      <c:legendPos val="r"/>
      <c:layout>
        <c:manualLayout>
          <c:xMode val="edge"/>
          <c:yMode val="edge"/>
          <c:x val="0.50198784650874861"/>
          <c:y val="0.37660268272917546"/>
          <c:w val="0.41356084142926858"/>
          <c:h val="0.22837548532239951"/>
        </c:manualLayout>
      </c:layout>
      <c:overlay val="1"/>
      <c:spPr>
        <a:solidFill>
          <a:schemeClr val="bg1"/>
        </a:solidFill>
      </c:spPr>
      <c:txPr>
        <a:bodyPr/>
        <a:lstStyle/>
        <a:p>
          <a:pPr>
            <a:defRPr lang="ar-EG"/>
          </a:pPr>
          <a:endParaRPr lang="en-US"/>
        </a:p>
      </c:txPr>
    </c:legend>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0"/>
          <c:order val="0"/>
          <c:tx>
            <c:v>2D</c:v>
          </c:tx>
          <c:spPr>
            <a:ln w="19050">
              <a:solidFill>
                <a:schemeClr val="tx1"/>
              </a:solidFill>
            </a:ln>
          </c:spPr>
          <c:marker>
            <c:symbol val="diamond"/>
            <c:size val="5"/>
            <c:spPr>
              <a:solidFill>
                <a:schemeClr val="tx1"/>
              </a:solidFill>
              <a:ln>
                <a:solidFill>
                  <a:schemeClr val="tx1"/>
                </a:solidFill>
              </a:ln>
            </c:spPr>
          </c:marker>
          <c:xVal>
            <c:numRef>
              <c:f>'friction coeffiecent dragload'!$Q$129:$Q$132</c:f>
              <c:numCache>
                <c:formatCode>General</c:formatCode>
                <c:ptCount val="4"/>
                <c:pt idx="0">
                  <c:v>0.1</c:v>
                </c:pt>
                <c:pt idx="1">
                  <c:v>0.2</c:v>
                </c:pt>
                <c:pt idx="2">
                  <c:v>0.30000000000000032</c:v>
                </c:pt>
                <c:pt idx="3">
                  <c:v>0.4</c:v>
                </c:pt>
              </c:numCache>
            </c:numRef>
          </c:xVal>
          <c:yVal>
            <c:numRef>
              <c:f>'friction coeffiecent dragload'!$R$129:$R$132</c:f>
              <c:numCache>
                <c:formatCode>General</c:formatCode>
                <c:ptCount val="4"/>
                <c:pt idx="0">
                  <c:v>268.98872799999924</c:v>
                </c:pt>
                <c:pt idx="1">
                  <c:v>479.34769000000045</c:v>
                </c:pt>
                <c:pt idx="2">
                  <c:v>635.259052</c:v>
                </c:pt>
                <c:pt idx="3">
                  <c:v>674.31185999999946</c:v>
                </c:pt>
              </c:numCache>
            </c:numRef>
          </c:yVal>
          <c:smooth val="1"/>
        </c:ser>
        <c:ser>
          <c:idx val="1"/>
          <c:order val="1"/>
          <c:tx>
            <c:v>3D</c:v>
          </c:tx>
          <c:spPr>
            <a:ln w="19050">
              <a:solidFill>
                <a:schemeClr val="tx1"/>
              </a:solidFill>
            </a:ln>
          </c:spPr>
          <c:marker>
            <c:symbol val="square"/>
            <c:size val="5"/>
            <c:spPr>
              <a:solidFill>
                <a:schemeClr val="tx1"/>
              </a:solidFill>
              <a:ln>
                <a:solidFill>
                  <a:schemeClr val="tx1"/>
                </a:solidFill>
              </a:ln>
            </c:spPr>
          </c:marker>
          <c:xVal>
            <c:numRef>
              <c:f>'friction coeffiecent dragload'!$Q$129:$Q$132</c:f>
              <c:numCache>
                <c:formatCode>General</c:formatCode>
                <c:ptCount val="4"/>
                <c:pt idx="0">
                  <c:v>0.1</c:v>
                </c:pt>
                <c:pt idx="1">
                  <c:v>0.2</c:v>
                </c:pt>
                <c:pt idx="2">
                  <c:v>0.30000000000000032</c:v>
                </c:pt>
                <c:pt idx="3">
                  <c:v>0.4</c:v>
                </c:pt>
              </c:numCache>
            </c:numRef>
          </c:xVal>
          <c:yVal>
            <c:numRef>
              <c:f>'friction coeffiecent dragload'!$S$129:$S$132</c:f>
              <c:numCache>
                <c:formatCode>General</c:formatCode>
                <c:ptCount val="4"/>
                <c:pt idx="0">
                  <c:v>320.11059699999993</c:v>
                </c:pt>
                <c:pt idx="1">
                  <c:v>614.10392999999988</c:v>
                </c:pt>
                <c:pt idx="2">
                  <c:v>723.03523999999948</c:v>
                </c:pt>
                <c:pt idx="3">
                  <c:v>749.62633000000005</c:v>
                </c:pt>
              </c:numCache>
            </c:numRef>
          </c:yVal>
          <c:smooth val="1"/>
        </c:ser>
        <c:ser>
          <c:idx val="2"/>
          <c:order val="2"/>
          <c:tx>
            <c:strRef>
              <c:f>'friction coeffiecent dragload'!$T$97</c:f>
              <c:strCache>
                <c:ptCount val="1"/>
              </c:strCache>
            </c:strRef>
          </c:tx>
          <c:xVal>
            <c:numRef>
              <c:f>'friction coeffiecent dragload'!$Q$98:$Q$100</c:f>
              <c:numCache>
                <c:formatCode>General</c:formatCode>
                <c:ptCount val="3"/>
                <c:pt idx="0">
                  <c:v>0.1</c:v>
                </c:pt>
                <c:pt idx="1">
                  <c:v>0.2</c:v>
                </c:pt>
                <c:pt idx="2">
                  <c:v>0.30000000000000032</c:v>
                </c:pt>
              </c:numCache>
            </c:numRef>
          </c:xVal>
          <c:yVal>
            <c:numRef>
              <c:f>'friction coeffiecent dragload'!$T$98:$T$100</c:f>
            </c:numRef>
          </c:yVal>
          <c:smooth val="1"/>
        </c:ser>
        <c:ser>
          <c:idx val="4"/>
          <c:order val="3"/>
          <c:tx>
            <c:strRef>
              <c:f>'friction coeffiecent dragload'!$V$97</c:f>
              <c:strCache>
                <c:ptCount val="1"/>
              </c:strCache>
            </c:strRef>
          </c:tx>
          <c:xVal>
            <c:numRef>
              <c:f>'friction coeffiecent dragload'!$Q$98:$Q$100</c:f>
              <c:numCache>
                <c:formatCode>General</c:formatCode>
                <c:ptCount val="3"/>
                <c:pt idx="0">
                  <c:v>0.1</c:v>
                </c:pt>
                <c:pt idx="1">
                  <c:v>0.2</c:v>
                </c:pt>
                <c:pt idx="2">
                  <c:v>0.30000000000000032</c:v>
                </c:pt>
              </c:numCache>
            </c:numRef>
          </c:xVal>
          <c:yVal>
            <c:numRef>
              <c:f>'friction coeffiecent dragload'!$V$98:$V$100</c:f>
            </c:numRef>
          </c:yVal>
          <c:smooth val="1"/>
        </c:ser>
        <c:ser>
          <c:idx val="6"/>
          <c:order val="4"/>
          <c:tx>
            <c:strRef>
              <c:f>'friction coeffiecent dragload'!$X$97</c:f>
              <c:strCache>
                <c:ptCount val="1"/>
              </c:strCache>
            </c:strRef>
          </c:tx>
          <c:xVal>
            <c:numRef>
              <c:f>'friction coeffiecent dragload'!$Q$98:$Q$100</c:f>
              <c:numCache>
                <c:formatCode>General</c:formatCode>
                <c:ptCount val="3"/>
                <c:pt idx="0">
                  <c:v>0.1</c:v>
                </c:pt>
                <c:pt idx="1">
                  <c:v>0.2</c:v>
                </c:pt>
                <c:pt idx="2">
                  <c:v>0.30000000000000032</c:v>
                </c:pt>
              </c:numCache>
            </c:numRef>
          </c:xVal>
          <c:yVal>
            <c:numRef>
              <c:f>'friction coeffiecent dragload'!$X$98:$X$100</c:f>
            </c:numRef>
          </c:yVal>
          <c:smooth val="1"/>
        </c:ser>
        <c:axId val="88132224"/>
        <c:axId val="88146688"/>
      </c:scatterChart>
      <c:valAx>
        <c:axId val="88132224"/>
        <c:scaling>
          <c:orientation val="minMax"/>
          <c:max val="0.4"/>
          <c:min val="0.1"/>
        </c:scaling>
        <c:axPos val="b"/>
        <c:title>
          <c:tx>
            <c:rich>
              <a:bodyPr/>
              <a:lstStyle/>
              <a:p>
                <a:pPr>
                  <a:defRPr lang="ar-EG"/>
                </a:pPr>
                <a:r>
                  <a:rPr lang="en-US"/>
                  <a:t>Friction</a:t>
                </a:r>
                <a:r>
                  <a:rPr lang="en-US" baseline="0"/>
                  <a:t> Coefficient (</a:t>
                </a:r>
                <a:r>
                  <a:rPr lang="el-GR" baseline="0"/>
                  <a:t>μ</a:t>
                </a:r>
                <a:r>
                  <a:rPr lang="en-US" baseline="0"/>
                  <a:t>)</a:t>
                </a:r>
                <a:endParaRPr lang="en-US"/>
              </a:p>
            </c:rich>
          </c:tx>
        </c:title>
        <c:numFmt formatCode="General" sourceLinked="1"/>
        <c:majorTickMark val="in"/>
        <c:tickLblPos val="nextTo"/>
        <c:txPr>
          <a:bodyPr rot="0" vert="horz"/>
          <a:lstStyle/>
          <a:p>
            <a:pPr>
              <a:defRPr lang="ar-EG" sz="1000" b="0" i="0" u="none" strike="noStrike" baseline="0">
                <a:solidFill>
                  <a:srgbClr val="000000"/>
                </a:solidFill>
                <a:latin typeface="Arial"/>
                <a:ea typeface="Arial"/>
                <a:cs typeface="Arial"/>
              </a:defRPr>
            </a:pPr>
            <a:endParaRPr lang="en-US"/>
          </a:p>
        </c:txPr>
        <c:crossAx val="88146688"/>
        <c:crosses val="autoZero"/>
        <c:crossBetween val="midCat"/>
        <c:majorUnit val="0.1"/>
      </c:valAx>
      <c:valAx>
        <c:axId val="88146688"/>
        <c:scaling>
          <c:orientation val="minMax"/>
        </c:scaling>
        <c:axPos val="l"/>
        <c:title>
          <c:tx>
            <c:rich>
              <a:bodyPr rot="-5400000" vert="horz"/>
              <a:lstStyle/>
              <a:p>
                <a:pPr>
                  <a:defRPr lang="ar-EG"/>
                </a:pPr>
                <a:r>
                  <a:rPr lang="en-US"/>
                  <a:t>Dragload</a:t>
                </a:r>
                <a:r>
                  <a:rPr lang="en-US" baseline="0"/>
                  <a:t> (kN)</a:t>
                </a:r>
                <a:endParaRPr lang="en-US"/>
              </a:p>
            </c:rich>
          </c:tx>
        </c:title>
        <c:numFmt formatCode="General" sourceLinked="1"/>
        <c:majorTickMark val="in"/>
        <c:tickLblPos val="nextTo"/>
        <c:txPr>
          <a:bodyPr/>
          <a:lstStyle/>
          <a:p>
            <a:pPr>
              <a:defRPr lang="ar-EG"/>
            </a:pPr>
            <a:endParaRPr lang="en-US"/>
          </a:p>
        </c:txPr>
        <c:crossAx val="88132224"/>
        <c:crosses val="autoZero"/>
        <c:crossBetween val="midCat"/>
      </c:valAx>
      <c:spPr>
        <a:ln>
          <a:solidFill>
            <a:schemeClr val="tx1"/>
          </a:solidFill>
        </a:ln>
      </c:spPr>
    </c:plotArea>
    <c:legend>
      <c:legendPos val="r"/>
      <c:layout>
        <c:manualLayout>
          <c:xMode val="edge"/>
          <c:yMode val="edge"/>
          <c:x val="0.72716671285654511"/>
          <c:y val="0.47183868908278415"/>
          <c:w val="0.11450003532167174"/>
          <c:h val="0.16743420585940302"/>
        </c:manualLayout>
      </c:layout>
      <c:overlay val="1"/>
      <c:txPr>
        <a:bodyPr/>
        <a:lstStyle/>
        <a:p>
          <a:pPr>
            <a:defRPr lang="ar-EG"/>
          </a:pPr>
          <a:endParaRPr lang="en-US"/>
        </a:p>
      </c:txPr>
    </c:legend>
    <c:plotVisOnly val="1"/>
    <c:dispBlanksAs val="gap"/>
  </c:chart>
  <c:spPr>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smoothMarker"/>
        <c:ser>
          <c:idx val="0"/>
          <c:order val="0"/>
          <c:tx>
            <c:v>2D</c:v>
          </c:tx>
          <c:spPr>
            <a:ln w="19050">
              <a:solidFill>
                <a:schemeClr val="tx1"/>
              </a:solidFill>
            </a:ln>
          </c:spPr>
          <c:marker>
            <c:symbol val="diamond"/>
            <c:size val="5"/>
            <c:spPr>
              <a:solidFill>
                <a:schemeClr val="tx1"/>
              </a:solidFill>
              <a:ln>
                <a:solidFill>
                  <a:schemeClr val="tx1"/>
                </a:solidFill>
              </a:ln>
            </c:spPr>
          </c:marker>
          <c:xVal>
            <c:numRef>
              <c:f>'friction coeffiecent dragload'!$B$102:$B$105</c:f>
              <c:numCache>
                <c:formatCode>General</c:formatCode>
                <c:ptCount val="4"/>
                <c:pt idx="0">
                  <c:v>0.1</c:v>
                </c:pt>
                <c:pt idx="1">
                  <c:v>0.2</c:v>
                </c:pt>
                <c:pt idx="2">
                  <c:v>0.30000000000000032</c:v>
                </c:pt>
                <c:pt idx="3">
                  <c:v>0.4</c:v>
                </c:pt>
              </c:numCache>
            </c:numRef>
          </c:xVal>
          <c:yVal>
            <c:numRef>
              <c:f>'friction coeffiecent dragload'!$C$102:$C$105</c:f>
              <c:numCache>
                <c:formatCode>General</c:formatCode>
                <c:ptCount val="4"/>
                <c:pt idx="0">
                  <c:v>0.72000000000000064</c:v>
                </c:pt>
                <c:pt idx="1">
                  <c:v>0.66000000000000103</c:v>
                </c:pt>
                <c:pt idx="2">
                  <c:v>0.6400000000000009</c:v>
                </c:pt>
                <c:pt idx="3">
                  <c:v>0.62000000000000077</c:v>
                </c:pt>
              </c:numCache>
            </c:numRef>
          </c:yVal>
          <c:smooth val="1"/>
        </c:ser>
        <c:ser>
          <c:idx val="1"/>
          <c:order val="1"/>
          <c:tx>
            <c:v>3D</c:v>
          </c:tx>
          <c:spPr>
            <a:ln w="19050">
              <a:solidFill>
                <a:schemeClr val="tx1"/>
              </a:solidFill>
            </a:ln>
          </c:spPr>
          <c:marker>
            <c:symbol val="square"/>
            <c:size val="5"/>
            <c:spPr>
              <a:solidFill>
                <a:schemeClr val="tx1"/>
              </a:solidFill>
              <a:ln>
                <a:solidFill>
                  <a:schemeClr val="tx1"/>
                </a:solidFill>
              </a:ln>
            </c:spPr>
          </c:marker>
          <c:xVal>
            <c:numRef>
              <c:f>'friction coeffiecent dragload'!$B$102:$B$105</c:f>
              <c:numCache>
                <c:formatCode>General</c:formatCode>
                <c:ptCount val="4"/>
                <c:pt idx="0">
                  <c:v>0.1</c:v>
                </c:pt>
                <c:pt idx="1">
                  <c:v>0.2</c:v>
                </c:pt>
                <c:pt idx="2">
                  <c:v>0.30000000000000032</c:v>
                </c:pt>
                <c:pt idx="3">
                  <c:v>0.4</c:v>
                </c:pt>
              </c:numCache>
            </c:numRef>
          </c:xVal>
          <c:yVal>
            <c:numRef>
              <c:f>'friction coeffiecent dragload'!$D$102:$D$105</c:f>
              <c:numCache>
                <c:formatCode>General</c:formatCode>
                <c:ptCount val="4"/>
                <c:pt idx="0">
                  <c:v>0.73000000000000065</c:v>
                </c:pt>
                <c:pt idx="1">
                  <c:v>0.67000000000000104</c:v>
                </c:pt>
                <c:pt idx="2">
                  <c:v>0.63000000000000089</c:v>
                </c:pt>
                <c:pt idx="3">
                  <c:v>0.60500000000000065</c:v>
                </c:pt>
              </c:numCache>
            </c:numRef>
          </c:yVal>
          <c:smooth val="1"/>
        </c:ser>
        <c:ser>
          <c:idx val="2"/>
          <c:order val="2"/>
          <c:tx>
            <c:strRef>
              <c:f>'friction coeffiecent dragload'!$T$97</c:f>
              <c:strCache>
                <c:ptCount val="1"/>
              </c:strCache>
            </c:strRef>
          </c:tx>
          <c:xVal>
            <c:numRef>
              <c:f>'friction coeffiecent dragload'!$Q$98:$Q$100</c:f>
              <c:numCache>
                <c:formatCode>General</c:formatCode>
                <c:ptCount val="3"/>
                <c:pt idx="0">
                  <c:v>0.1</c:v>
                </c:pt>
                <c:pt idx="1">
                  <c:v>0.2</c:v>
                </c:pt>
                <c:pt idx="2">
                  <c:v>0.30000000000000032</c:v>
                </c:pt>
              </c:numCache>
            </c:numRef>
          </c:xVal>
          <c:yVal>
            <c:numRef>
              <c:f>'friction coeffiecent dragload'!$T$98:$T$100</c:f>
            </c:numRef>
          </c:yVal>
          <c:smooth val="1"/>
        </c:ser>
        <c:ser>
          <c:idx val="4"/>
          <c:order val="3"/>
          <c:tx>
            <c:strRef>
              <c:f>'friction coeffiecent dragload'!$V$97</c:f>
              <c:strCache>
                <c:ptCount val="1"/>
              </c:strCache>
            </c:strRef>
          </c:tx>
          <c:xVal>
            <c:numRef>
              <c:f>'friction coeffiecent dragload'!$Q$98:$Q$100</c:f>
              <c:numCache>
                <c:formatCode>General</c:formatCode>
                <c:ptCount val="3"/>
                <c:pt idx="0">
                  <c:v>0.1</c:v>
                </c:pt>
                <c:pt idx="1">
                  <c:v>0.2</c:v>
                </c:pt>
                <c:pt idx="2">
                  <c:v>0.30000000000000032</c:v>
                </c:pt>
              </c:numCache>
            </c:numRef>
          </c:xVal>
          <c:yVal>
            <c:numRef>
              <c:f>'friction coeffiecent dragload'!$V$98:$V$100</c:f>
            </c:numRef>
          </c:yVal>
          <c:smooth val="1"/>
        </c:ser>
        <c:ser>
          <c:idx val="6"/>
          <c:order val="4"/>
          <c:tx>
            <c:strRef>
              <c:f>'friction coeffiecent dragload'!$X$97</c:f>
              <c:strCache>
                <c:ptCount val="1"/>
              </c:strCache>
            </c:strRef>
          </c:tx>
          <c:xVal>
            <c:numRef>
              <c:f>'friction coeffiecent dragload'!$Q$98:$Q$100</c:f>
              <c:numCache>
                <c:formatCode>General</c:formatCode>
                <c:ptCount val="3"/>
                <c:pt idx="0">
                  <c:v>0.1</c:v>
                </c:pt>
                <c:pt idx="1">
                  <c:v>0.2</c:v>
                </c:pt>
                <c:pt idx="2">
                  <c:v>0.30000000000000032</c:v>
                </c:pt>
              </c:numCache>
            </c:numRef>
          </c:xVal>
          <c:yVal>
            <c:numRef>
              <c:f>'friction coeffiecent dragload'!$X$98:$X$100</c:f>
            </c:numRef>
          </c:yVal>
          <c:smooth val="1"/>
        </c:ser>
        <c:axId val="88198528"/>
        <c:axId val="88208896"/>
      </c:scatterChart>
      <c:valAx>
        <c:axId val="88198528"/>
        <c:scaling>
          <c:orientation val="minMax"/>
          <c:max val="0.4"/>
          <c:min val="0.1"/>
        </c:scaling>
        <c:axPos val="t"/>
        <c:title>
          <c:tx>
            <c:rich>
              <a:bodyPr/>
              <a:lstStyle/>
              <a:p>
                <a:pPr>
                  <a:defRPr lang="ar-EG"/>
                </a:pPr>
                <a:r>
                  <a:rPr lang="en-US"/>
                  <a:t>Friction</a:t>
                </a:r>
                <a:r>
                  <a:rPr lang="en-US" baseline="0"/>
                  <a:t> Coefficient (</a:t>
                </a:r>
                <a:r>
                  <a:rPr lang="el-GR" baseline="0"/>
                  <a:t>μ</a:t>
                </a:r>
                <a:r>
                  <a:rPr lang="en-US" baseline="0"/>
                  <a:t>)</a:t>
                </a:r>
                <a:endParaRPr lang="en-US"/>
              </a:p>
            </c:rich>
          </c:tx>
        </c:title>
        <c:numFmt formatCode="General" sourceLinked="1"/>
        <c:majorTickMark val="in"/>
        <c:tickLblPos val="nextTo"/>
        <c:txPr>
          <a:bodyPr rot="0" vert="horz"/>
          <a:lstStyle/>
          <a:p>
            <a:pPr>
              <a:defRPr lang="ar-EG" sz="1000" b="0" i="0" u="none" strike="noStrike" baseline="0">
                <a:solidFill>
                  <a:srgbClr val="000000"/>
                </a:solidFill>
                <a:latin typeface="Arial"/>
                <a:ea typeface="Arial"/>
                <a:cs typeface="Arial"/>
              </a:defRPr>
            </a:pPr>
            <a:endParaRPr lang="en-US"/>
          </a:p>
        </c:txPr>
        <c:crossAx val="88208896"/>
        <c:crosses val="autoZero"/>
        <c:crossBetween val="midCat"/>
        <c:majorUnit val="0.1"/>
      </c:valAx>
      <c:valAx>
        <c:axId val="88208896"/>
        <c:scaling>
          <c:orientation val="maxMin"/>
          <c:max val="0.8"/>
          <c:min val="0.30000000000000032"/>
        </c:scaling>
        <c:axPos val="l"/>
        <c:title>
          <c:tx>
            <c:rich>
              <a:bodyPr rot="-5400000" vert="horz"/>
              <a:lstStyle/>
              <a:p>
                <a:pPr>
                  <a:defRPr lang="ar-EG"/>
                </a:pPr>
                <a:r>
                  <a:rPr lang="en-US"/>
                  <a:t>NP depth /</a:t>
                </a:r>
                <a:r>
                  <a:rPr lang="en-US" baseline="0"/>
                  <a:t> pile length</a:t>
                </a:r>
                <a:endParaRPr lang="en-US"/>
              </a:p>
            </c:rich>
          </c:tx>
        </c:title>
        <c:numFmt formatCode="General" sourceLinked="1"/>
        <c:majorTickMark val="in"/>
        <c:tickLblPos val="nextTo"/>
        <c:txPr>
          <a:bodyPr/>
          <a:lstStyle/>
          <a:p>
            <a:pPr>
              <a:defRPr lang="ar-EG"/>
            </a:pPr>
            <a:endParaRPr lang="en-US"/>
          </a:p>
        </c:txPr>
        <c:crossAx val="88198528"/>
        <c:crosses val="autoZero"/>
        <c:crossBetween val="midCat"/>
        <c:majorUnit val="0.1"/>
      </c:valAx>
      <c:spPr>
        <a:ln>
          <a:solidFill>
            <a:schemeClr val="tx1"/>
          </a:solidFill>
        </a:ln>
      </c:spPr>
    </c:plotArea>
    <c:legend>
      <c:legendPos val="r"/>
      <c:layout>
        <c:manualLayout>
          <c:xMode val="edge"/>
          <c:yMode val="edge"/>
          <c:x val="0.76860805262412968"/>
          <c:y val="0.34986841409924513"/>
          <c:w val="0.11394147308349954"/>
          <c:h val="0.16207190544135008"/>
        </c:manualLayout>
      </c:layout>
      <c:overlay val="1"/>
      <c:txPr>
        <a:bodyPr/>
        <a:lstStyle/>
        <a:p>
          <a:pPr>
            <a:defRPr lang="ar-EG"/>
          </a:pPr>
          <a:endParaRPr lang="en-US"/>
        </a:p>
      </c:txPr>
    </c:legend>
    <c:plotVisOnly val="1"/>
    <c:dispBlanksAs val="gap"/>
  </c:chart>
  <c:spPr>
    <a:ln>
      <a:noFill/>
    </a:ln>
  </c:spPr>
  <c:externalData r:id="rId2"/>
</c:chartSpace>
</file>

<file path=word/drawings/drawing1.xml><?xml version="1.0" encoding="utf-8"?>
<c:userShapes xmlns:c="http://schemas.openxmlformats.org/drawingml/2006/chart">
  <cdr:relSizeAnchor xmlns:cdr="http://schemas.openxmlformats.org/drawingml/2006/chartDrawing">
    <cdr:from>
      <cdr:x>0.29931</cdr:x>
      <cdr:y>0.412</cdr:y>
    </cdr:from>
    <cdr:to>
      <cdr:x>0.35467</cdr:x>
      <cdr:y>0.79852</cdr:y>
    </cdr:to>
    <cdr:sp macro="" textlink="">
      <cdr:nvSpPr>
        <cdr:cNvPr id="2" name="TextBox 1"/>
        <cdr:cNvSpPr txBox="1"/>
      </cdr:nvSpPr>
      <cdr:spPr>
        <a:xfrm xmlns:a="http://schemas.openxmlformats.org/drawingml/2006/main">
          <a:off x="1334804" y="948906"/>
          <a:ext cx="246884" cy="89020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vert270" wrap="square" rtlCol="1" anchor="ctr" anchorCtr="0"/>
        <a:lstStyle xmlns:a="http://schemas.openxmlformats.org/drawingml/2006/main"/>
        <a:p xmlns:a="http://schemas.openxmlformats.org/drawingml/2006/main">
          <a:r>
            <a:rPr lang="en-US" sz="800"/>
            <a:t>2D (Concrete pile)</a:t>
          </a:r>
          <a:endParaRPr lang="ar-EG" sz="800"/>
        </a:p>
      </cdr:txBody>
    </cdr:sp>
  </cdr:relSizeAnchor>
  <cdr:relSizeAnchor xmlns:cdr="http://schemas.openxmlformats.org/drawingml/2006/chartDrawing">
    <cdr:from>
      <cdr:x>0.45394</cdr:x>
      <cdr:y>0.34084</cdr:y>
    </cdr:from>
    <cdr:to>
      <cdr:x>0.50783</cdr:x>
      <cdr:y>0.73845</cdr:y>
    </cdr:to>
    <cdr:sp macro="" textlink="">
      <cdr:nvSpPr>
        <cdr:cNvPr id="3" name="TextBox 2"/>
        <cdr:cNvSpPr txBox="1"/>
      </cdr:nvSpPr>
      <cdr:spPr>
        <a:xfrm xmlns:a="http://schemas.openxmlformats.org/drawingml/2006/main">
          <a:off x="2024393" y="785004"/>
          <a:ext cx="240328" cy="91575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vert270" wrap="square" rtlCol="1" anchor="ctr" anchorCtr="0"/>
        <a:lstStyle xmlns:a="http://schemas.openxmlformats.org/drawingml/2006/main"/>
        <a:p xmlns:a="http://schemas.openxmlformats.org/drawingml/2006/main">
          <a:r>
            <a:rPr lang="en-US" sz="800"/>
            <a:t>3D (Concrete pile)</a:t>
          </a:r>
          <a:endParaRPr lang="ar-EG" sz="800"/>
        </a:p>
      </cdr:txBody>
    </cdr:sp>
  </cdr:relSizeAnchor>
  <cdr:relSizeAnchor xmlns:cdr="http://schemas.openxmlformats.org/drawingml/2006/chartDrawing">
    <cdr:from>
      <cdr:x>0.60466</cdr:x>
      <cdr:y>0.36499</cdr:y>
    </cdr:from>
    <cdr:to>
      <cdr:x>0.66098</cdr:x>
      <cdr:y>0.68899</cdr:y>
    </cdr:to>
    <cdr:sp macro="" textlink="">
      <cdr:nvSpPr>
        <cdr:cNvPr id="4" name="TextBox 3"/>
        <cdr:cNvSpPr txBox="1"/>
      </cdr:nvSpPr>
      <cdr:spPr>
        <a:xfrm xmlns:a="http://schemas.openxmlformats.org/drawingml/2006/main">
          <a:off x="3190315" y="1098352"/>
          <a:ext cx="297163" cy="97499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vert270" wrap="square" rtlCol="1" anchor="ctr" anchorCtr="0"/>
        <a:lstStyle xmlns:a="http://schemas.openxmlformats.org/drawingml/2006/main"/>
        <a:p xmlns:a="http://schemas.openxmlformats.org/drawingml/2006/main">
          <a:pPr algn="ctr"/>
          <a:r>
            <a:rPr lang="en-US" sz="800"/>
            <a:t>2D (Steel</a:t>
          </a:r>
          <a:r>
            <a:rPr lang="en-US" sz="800" baseline="0"/>
            <a:t> </a:t>
          </a:r>
          <a:r>
            <a:rPr lang="en-US" sz="800"/>
            <a:t> pile)</a:t>
          </a:r>
          <a:endParaRPr lang="ar-EG" sz="800"/>
        </a:p>
      </cdr:txBody>
    </cdr:sp>
  </cdr:relSizeAnchor>
  <cdr:relSizeAnchor xmlns:cdr="http://schemas.openxmlformats.org/drawingml/2006/chartDrawing">
    <cdr:from>
      <cdr:x>0.75383</cdr:x>
      <cdr:y>0.3598</cdr:y>
    </cdr:from>
    <cdr:to>
      <cdr:x>0.80607</cdr:x>
      <cdr:y>0.66072</cdr:y>
    </cdr:to>
    <cdr:sp macro="" textlink="">
      <cdr:nvSpPr>
        <cdr:cNvPr id="5" name="TextBox 4"/>
        <cdr:cNvSpPr txBox="1"/>
      </cdr:nvSpPr>
      <cdr:spPr>
        <a:xfrm xmlns:a="http://schemas.openxmlformats.org/drawingml/2006/main">
          <a:off x="3977369" y="1082734"/>
          <a:ext cx="275654" cy="90555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vert270" wrap="square" rtlCol="1" anchor="ctr" anchorCtr="0"/>
        <a:lstStyle xmlns:a="http://schemas.openxmlformats.org/drawingml/2006/main"/>
        <a:p xmlns:a="http://schemas.openxmlformats.org/drawingml/2006/main">
          <a:r>
            <a:rPr lang="en-US" sz="800"/>
            <a:t>3D (Steel</a:t>
          </a:r>
          <a:r>
            <a:rPr lang="en-US" sz="800" baseline="0"/>
            <a:t> </a:t>
          </a:r>
          <a:r>
            <a:rPr lang="en-US" sz="800"/>
            <a:t>pile)</a:t>
          </a:r>
          <a:endParaRPr lang="ar-EG" sz="800"/>
        </a:p>
      </cdr:txBody>
    </cdr:sp>
  </cdr:relSizeAnchor>
</c:userShapes>
</file>

<file path=word/drawings/drawing2.xml><?xml version="1.0" encoding="utf-8"?>
<c:userShapes xmlns:c="http://schemas.openxmlformats.org/drawingml/2006/chart">
  <cdr:relSizeAnchor xmlns:cdr="http://schemas.openxmlformats.org/drawingml/2006/chartDrawing">
    <cdr:from>
      <cdr:x>0.30814</cdr:x>
      <cdr:y>0.29693</cdr:y>
    </cdr:from>
    <cdr:to>
      <cdr:x>0.38633</cdr:x>
      <cdr:y>0.73534</cdr:y>
    </cdr:to>
    <cdr:sp macro="" textlink="">
      <cdr:nvSpPr>
        <cdr:cNvPr id="3" name="TextBox 2"/>
        <cdr:cNvSpPr txBox="1"/>
      </cdr:nvSpPr>
      <cdr:spPr>
        <a:xfrm xmlns:a="http://schemas.openxmlformats.org/drawingml/2006/main">
          <a:off x="1406572" y="814548"/>
          <a:ext cx="356893" cy="120263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vert270" wrap="none" rtlCol="1">
          <a:spAutoFit/>
        </a:bodyPr>
        <a:lstStyle xmlns:a="http://schemas.openxmlformats.org/drawingml/2006/main"/>
        <a:p xmlns:a="http://schemas.openxmlformats.org/drawingml/2006/main">
          <a:r>
            <a:rPr lang="en-US" sz="1100"/>
            <a:t>2D (Solid Steel Pile)</a:t>
          </a:r>
          <a:endParaRPr lang="ar-EG" sz="1100"/>
        </a:p>
      </cdr:txBody>
    </cdr:sp>
  </cdr:relSizeAnchor>
  <cdr:relSizeAnchor xmlns:cdr="http://schemas.openxmlformats.org/drawingml/2006/chartDrawing">
    <cdr:from>
      <cdr:x>0.45315</cdr:x>
      <cdr:y>0.27688</cdr:y>
    </cdr:from>
    <cdr:to>
      <cdr:x>0.53134</cdr:x>
      <cdr:y>0.71529</cdr:y>
    </cdr:to>
    <cdr:sp macro="" textlink="">
      <cdr:nvSpPr>
        <cdr:cNvPr id="4" name="TextBox 3"/>
        <cdr:cNvSpPr txBox="1"/>
      </cdr:nvSpPr>
      <cdr:spPr>
        <a:xfrm xmlns:a="http://schemas.openxmlformats.org/drawingml/2006/main">
          <a:off x="2068501" y="759547"/>
          <a:ext cx="356893" cy="120263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vert270" wrap="none" rtlCol="1">
          <a:spAutoFit/>
        </a:bodyPr>
        <a:lstStyle xmlns:a="http://schemas.openxmlformats.org/drawingml/2006/main"/>
        <a:p xmlns:a="http://schemas.openxmlformats.org/drawingml/2006/main">
          <a:r>
            <a:rPr lang="en-US" sz="1100"/>
            <a:t>3D (Solid Steel Pile)</a:t>
          </a:r>
          <a:endParaRPr lang="ar-EG" sz="1100"/>
        </a:p>
      </cdr:txBody>
    </cdr:sp>
  </cdr:relSizeAnchor>
  <cdr:relSizeAnchor xmlns:cdr="http://schemas.openxmlformats.org/drawingml/2006/chartDrawing">
    <cdr:from>
      <cdr:x>0.60826</cdr:x>
      <cdr:y>0.33564</cdr:y>
    </cdr:from>
    <cdr:to>
      <cdr:x>0.68645</cdr:x>
      <cdr:y>0.81932</cdr:y>
    </cdr:to>
    <cdr:sp macro="" textlink="">
      <cdr:nvSpPr>
        <cdr:cNvPr id="5" name="TextBox 4"/>
        <cdr:cNvSpPr txBox="1"/>
      </cdr:nvSpPr>
      <cdr:spPr>
        <a:xfrm xmlns:a="http://schemas.openxmlformats.org/drawingml/2006/main">
          <a:off x="2776534" y="920721"/>
          <a:ext cx="356893" cy="1326838"/>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vert270" wrap="none" rtlCol="1">
          <a:spAutoFit/>
        </a:bodyPr>
        <a:lstStyle xmlns:a="http://schemas.openxmlformats.org/drawingml/2006/main"/>
        <a:p xmlns:a="http://schemas.openxmlformats.org/drawingml/2006/main">
          <a:r>
            <a:rPr lang="en-US" sz="1100"/>
            <a:t>2D (Hollow Steel Pile)</a:t>
          </a:r>
          <a:endParaRPr lang="ar-EG" sz="1100"/>
        </a:p>
      </cdr:txBody>
    </cdr:sp>
  </cdr:relSizeAnchor>
  <cdr:relSizeAnchor xmlns:cdr="http://schemas.openxmlformats.org/drawingml/2006/chartDrawing">
    <cdr:from>
      <cdr:x>0.75749</cdr:x>
      <cdr:y>0.28316</cdr:y>
    </cdr:from>
    <cdr:to>
      <cdr:x>0.83568</cdr:x>
      <cdr:y>0.76684</cdr:y>
    </cdr:to>
    <cdr:sp macro="" textlink="">
      <cdr:nvSpPr>
        <cdr:cNvPr id="6" name="TextBox 5"/>
        <cdr:cNvSpPr txBox="1"/>
      </cdr:nvSpPr>
      <cdr:spPr>
        <a:xfrm xmlns:a="http://schemas.openxmlformats.org/drawingml/2006/main">
          <a:off x="3457727" y="776758"/>
          <a:ext cx="356893" cy="132683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vert270" wrap="none" rtlCol="1">
          <a:spAutoFit/>
        </a:bodyPr>
        <a:lstStyle xmlns:a="http://schemas.openxmlformats.org/drawingml/2006/main"/>
        <a:p xmlns:a="http://schemas.openxmlformats.org/drawingml/2006/main">
          <a:r>
            <a:rPr lang="en-US" sz="1100"/>
            <a:t>3D (Hollow</a:t>
          </a:r>
          <a:r>
            <a:rPr lang="en-US" sz="1100" baseline="0"/>
            <a:t> </a:t>
          </a:r>
          <a:r>
            <a:rPr lang="en-US" sz="1100"/>
            <a:t>Steel Pile)</a:t>
          </a:r>
          <a:endParaRPr lang="ar-EG"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TotalTime>
  <Pages>13</Pages>
  <Words>5041</Words>
  <Characters>26274</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Cold-formed steel members provide substantial savings due to their high strength-to-weight</vt:lpstr>
    </vt:vector>
  </TitlesOfParts>
  <Company>noncomp</Company>
  <LinksUpToDate>false</LinksUpToDate>
  <CharactersWithSpaces>31253</CharactersWithSpaces>
  <SharedDoc>false</SharedDoc>
  <HLinks>
    <vt:vector size="24" baseType="variant">
      <vt:variant>
        <vt:i4>852033</vt:i4>
      </vt:variant>
      <vt:variant>
        <vt:i4>6</vt:i4>
      </vt:variant>
      <vt:variant>
        <vt:i4>0</vt:i4>
      </vt:variant>
      <vt:variant>
        <vt:i4>5</vt:i4>
      </vt:variant>
      <vt:variant>
        <vt:lpwstr>http://www.dx.doi.org/10.7537/marsnys</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1310780</vt:i4>
      </vt:variant>
      <vt:variant>
        <vt:i4>0</vt:i4>
      </vt:variant>
      <vt:variant>
        <vt:i4>0</vt:i4>
      </vt:variant>
      <vt:variant>
        <vt:i4>5</vt:i4>
      </vt:variant>
      <vt:variant>
        <vt:lpwstr>mailto:atahrany@hotmail.com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Cold-formed steel members provide substantial savings due to their high strength-to-weight</dc:title>
  <dc:creator>amro</dc:creator>
  <cp:lastModifiedBy>Administrator</cp:lastModifiedBy>
  <cp:revision>6</cp:revision>
  <cp:lastPrinted>2016-04-08T01:33:00Z</cp:lastPrinted>
  <dcterms:created xsi:type="dcterms:W3CDTF">2016-04-08T14:06:00Z</dcterms:created>
  <dcterms:modified xsi:type="dcterms:W3CDTF">2016-04-09T02:16:00Z</dcterms:modified>
</cp:coreProperties>
</file>