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DA" w:rsidRPr="00773358" w:rsidRDefault="00197013" w:rsidP="00B8033D">
      <w:pPr>
        <w:shd w:val="clear" w:color="auto" w:fill="FFFFFF"/>
        <w:snapToGrid w:val="0"/>
        <w:jc w:val="center"/>
        <w:rPr>
          <w:rFonts w:ascii="Times New Roman" w:hAnsi="Times New Roman" w:cs="Times New Roman"/>
          <w:b/>
          <w:bCs/>
          <w:color w:val="000000" w:themeColor="text1"/>
        </w:rPr>
      </w:pPr>
      <w:r w:rsidRPr="00773358">
        <w:rPr>
          <w:rFonts w:ascii="Times New Roman" w:hAnsi="Times New Roman" w:cs="Times New Roman"/>
          <w:b/>
          <w:bCs/>
          <w:color w:val="000000" w:themeColor="text1"/>
        </w:rPr>
        <w:t>P</w:t>
      </w:r>
      <w:r w:rsidR="00212B5C" w:rsidRPr="00773358">
        <w:rPr>
          <w:rFonts w:ascii="Times New Roman" w:hAnsi="Times New Roman" w:cs="Times New Roman"/>
          <w:b/>
          <w:bCs/>
          <w:color w:val="000000" w:themeColor="text1"/>
        </w:rPr>
        <w:t>athogenic O</w:t>
      </w:r>
      <w:r w:rsidR="005851A1" w:rsidRPr="00773358">
        <w:rPr>
          <w:rFonts w:ascii="Times New Roman" w:hAnsi="Times New Roman" w:cs="Times New Roman"/>
          <w:b/>
          <w:bCs/>
          <w:color w:val="000000" w:themeColor="text1"/>
        </w:rPr>
        <w:t>rganisms A</w:t>
      </w:r>
      <w:r w:rsidRPr="00773358">
        <w:rPr>
          <w:rFonts w:ascii="Times New Roman" w:hAnsi="Times New Roman" w:cs="Times New Roman"/>
          <w:b/>
          <w:bCs/>
          <w:color w:val="000000" w:themeColor="text1"/>
        </w:rPr>
        <w:t>ss</w:t>
      </w:r>
      <w:r w:rsidR="00212B5C" w:rsidRPr="00773358">
        <w:rPr>
          <w:rFonts w:ascii="Times New Roman" w:hAnsi="Times New Roman" w:cs="Times New Roman"/>
          <w:b/>
          <w:bCs/>
          <w:color w:val="000000" w:themeColor="text1"/>
        </w:rPr>
        <w:t xml:space="preserve">ociated with </w:t>
      </w:r>
      <w:r w:rsidR="00E4107E" w:rsidRPr="00773358">
        <w:rPr>
          <w:rFonts w:ascii="Times New Roman" w:hAnsi="Times New Roman" w:cs="Times New Roman"/>
          <w:b/>
          <w:bCs/>
          <w:color w:val="000000" w:themeColor="text1"/>
        </w:rPr>
        <w:t>Commonly C</w:t>
      </w:r>
      <w:r w:rsidR="00212B5C" w:rsidRPr="00773358">
        <w:rPr>
          <w:rFonts w:ascii="Times New Roman" w:hAnsi="Times New Roman" w:cs="Times New Roman"/>
          <w:b/>
          <w:bCs/>
          <w:color w:val="000000" w:themeColor="text1"/>
        </w:rPr>
        <w:t>onsumed K</w:t>
      </w:r>
      <w:r w:rsidRPr="00773358">
        <w:rPr>
          <w:rFonts w:ascii="Times New Roman" w:hAnsi="Times New Roman" w:cs="Times New Roman"/>
          <w:b/>
          <w:bCs/>
          <w:color w:val="000000" w:themeColor="text1"/>
        </w:rPr>
        <w:t>aolin</w:t>
      </w:r>
      <w:r w:rsidR="00212B5C" w:rsidRPr="00773358">
        <w:rPr>
          <w:rFonts w:ascii="Times New Roman" w:hAnsi="Times New Roman" w:cs="Times New Roman"/>
          <w:b/>
          <w:bCs/>
          <w:color w:val="000000" w:themeColor="text1"/>
        </w:rPr>
        <w:t xml:space="preserve"> in Southern Nigeria</w:t>
      </w:r>
    </w:p>
    <w:p w:rsidR="00197013" w:rsidRPr="00773358" w:rsidRDefault="00197013" w:rsidP="00B8033D">
      <w:pPr>
        <w:shd w:val="clear" w:color="auto" w:fill="FFFFFF"/>
        <w:snapToGrid w:val="0"/>
        <w:jc w:val="center"/>
        <w:rPr>
          <w:rFonts w:ascii="Times New Roman" w:hAnsi="Times New Roman" w:cs="Times New Roman"/>
          <w:b/>
          <w:bCs/>
          <w:color w:val="000000" w:themeColor="text1"/>
        </w:rPr>
      </w:pPr>
    </w:p>
    <w:p w:rsidR="00D027DA" w:rsidRPr="00773358" w:rsidRDefault="008332F7" w:rsidP="00B8033D">
      <w:pPr>
        <w:shd w:val="clear" w:color="auto" w:fill="FFFFFF"/>
        <w:snapToGrid w:val="0"/>
        <w:jc w:val="center"/>
        <w:rPr>
          <w:rFonts w:ascii="Times New Roman" w:hAnsi="Times New Roman" w:cs="Times New Roman"/>
          <w:bCs/>
          <w:color w:val="000000" w:themeColor="text1"/>
        </w:rPr>
      </w:pPr>
      <w:proofErr w:type="spellStart"/>
      <w:r w:rsidRPr="00773358">
        <w:rPr>
          <w:rFonts w:ascii="Times New Roman" w:hAnsi="Times New Roman" w:cs="Times New Roman"/>
          <w:bCs/>
          <w:color w:val="000000" w:themeColor="text1"/>
        </w:rPr>
        <w:t>Okereke</w:t>
      </w:r>
      <w:proofErr w:type="spellEnd"/>
      <w:r w:rsidRPr="00773358">
        <w:rPr>
          <w:rFonts w:ascii="Times New Roman" w:hAnsi="Times New Roman" w:cs="Times New Roman"/>
          <w:bCs/>
          <w:color w:val="000000" w:themeColor="text1"/>
        </w:rPr>
        <w:t>,</w:t>
      </w:r>
      <w:r w:rsidR="00D027DA" w:rsidRPr="00773358">
        <w:rPr>
          <w:rFonts w:ascii="Times New Roman" w:hAnsi="Times New Roman" w:cs="Times New Roman"/>
          <w:bCs/>
          <w:color w:val="000000" w:themeColor="text1"/>
        </w:rPr>
        <w:t xml:space="preserve"> F</w:t>
      </w:r>
      <w:r w:rsidR="000D4A41" w:rsidRPr="00773358">
        <w:rPr>
          <w:rFonts w:ascii="Times New Roman" w:hAnsi="Times New Roman" w:cs="Times New Roman"/>
          <w:bCs/>
          <w:color w:val="000000" w:themeColor="text1"/>
        </w:rPr>
        <w:t>idelia</w:t>
      </w:r>
      <w:r w:rsidR="0057374D" w:rsidRPr="00773358">
        <w:rPr>
          <w:rFonts w:ascii="Times New Roman" w:hAnsi="Times New Roman" w:cs="Times New Roman"/>
          <w:bCs/>
          <w:color w:val="000000" w:themeColor="text1"/>
          <w:vertAlign w:val="superscript"/>
        </w:rPr>
        <w:t>1</w:t>
      </w:r>
      <w:r w:rsidRPr="00773358">
        <w:rPr>
          <w:rFonts w:ascii="Times New Roman" w:hAnsi="Times New Roman" w:cs="Times New Roman"/>
          <w:bCs/>
          <w:color w:val="000000" w:themeColor="text1"/>
        </w:rPr>
        <w:t xml:space="preserve"> and </w:t>
      </w:r>
      <w:proofErr w:type="spellStart"/>
      <w:r w:rsidRPr="00773358">
        <w:rPr>
          <w:rFonts w:ascii="Times New Roman" w:hAnsi="Times New Roman" w:cs="Times New Roman"/>
          <w:bCs/>
          <w:color w:val="000000" w:themeColor="text1"/>
        </w:rPr>
        <w:t>Okereke</w:t>
      </w:r>
      <w:proofErr w:type="spellEnd"/>
      <w:r w:rsidRPr="00773358">
        <w:rPr>
          <w:rFonts w:ascii="Times New Roman" w:hAnsi="Times New Roman" w:cs="Times New Roman"/>
          <w:bCs/>
          <w:color w:val="000000" w:themeColor="text1"/>
        </w:rPr>
        <w:t>,</w:t>
      </w:r>
      <w:r w:rsidR="00D027DA" w:rsidRPr="00773358">
        <w:rPr>
          <w:rFonts w:ascii="Times New Roman" w:hAnsi="Times New Roman" w:cs="Times New Roman"/>
          <w:bCs/>
          <w:color w:val="000000" w:themeColor="text1"/>
        </w:rPr>
        <w:t xml:space="preserve"> V</w:t>
      </w:r>
      <w:r w:rsidR="000D4A41" w:rsidRPr="00773358">
        <w:rPr>
          <w:rFonts w:ascii="Times New Roman" w:hAnsi="Times New Roman" w:cs="Times New Roman"/>
          <w:bCs/>
          <w:color w:val="000000" w:themeColor="text1"/>
        </w:rPr>
        <w:t xml:space="preserve">ictor </w:t>
      </w:r>
      <w:r w:rsidR="00D027DA" w:rsidRPr="00773358">
        <w:rPr>
          <w:rFonts w:ascii="Times New Roman" w:hAnsi="Times New Roman" w:cs="Times New Roman"/>
          <w:bCs/>
          <w:color w:val="000000" w:themeColor="text1"/>
        </w:rPr>
        <w:t>C.</w:t>
      </w:r>
      <w:r w:rsidR="0057374D" w:rsidRPr="00773358">
        <w:rPr>
          <w:rFonts w:ascii="Times New Roman" w:hAnsi="Times New Roman" w:cs="Times New Roman"/>
          <w:bCs/>
          <w:color w:val="000000" w:themeColor="text1"/>
          <w:vertAlign w:val="superscript"/>
        </w:rPr>
        <w:t>2</w:t>
      </w:r>
      <w:r w:rsidR="00D027DA" w:rsidRPr="00773358">
        <w:rPr>
          <w:rFonts w:ascii="Times New Roman" w:hAnsi="Times New Roman" w:cs="Times New Roman"/>
          <w:bCs/>
          <w:color w:val="000000" w:themeColor="text1"/>
          <w:vertAlign w:val="superscript"/>
        </w:rPr>
        <w:t>*</w:t>
      </w:r>
    </w:p>
    <w:p w:rsidR="006F4FC5" w:rsidRPr="00773358" w:rsidRDefault="006F4FC5" w:rsidP="00B8033D">
      <w:pPr>
        <w:shd w:val="clear" w:color="auto" w:fill="FFFFFF"/>
        <w:snapToGrid w:val="0"/>
        <w:jc w:val="center"/>
        <w:rPr>
          <w:rFonts w:ascii="Times New Roman" w:hAnsi="Times New Roman" w:cs="Times New Roman"/>
          <w:bCs/>
          <w:color w:val="000000" w:themeColor="text1"/>
        </w:rPr>
      </w:pPr>
    </w:p>
    <w:p w:rsidR="00D027DA" w:rsidRPr="00773358" w:rsidRDefault="00D027DA" w:rsidP="00B8033D">
      <w:pPr>
        <w:shd w:val="clear" w:color="auto" w:fill="FFFFFF"/>
        <w:snapToGrid w:val="0"/>
        <w:jc w:val="center"/>
        <w:rPr>
          <w:rFonts w:ascii="Times New Roman" w:hAnsi="Times New Roman" w:cs="Times New Roman"/>
          <w:bCs/>
          <w:color w:val="000000" w:themeColor="text1"/>
        </w:rPr>
      </w:pPr>
      <w:r w:rsidRPr="00773358">
        <w:rPr>
          <w:rFonts w:ascii="Times New Roman" w:hAnsi="Times New Roman" w:cs="Times New Roman"/>
          <w:bCs/>
          <w:color w:val="000000" w:themeColor="text1"/>
          <w:vertAlign w:val="superscript"/>
        </w:rPr>
        <w:t>1</w:t>
      </w:r>
      <w:r w:rsidRPr="00773358">
        <w:rPr>
          <w:rFonts w:ascii="Times New Roman" w:hAnsi="Times New Roman" w:cs="Times New Roman"/>
          <w:bCs/>
          <w:color w:val="000000" w:themeColor="text1"/>
        </w:rPr>
        <w:t xml:space="preserve">Department of Food Science and Technology, </w:t>
      </w:r>
      <w:proofErr w:type="spellStart"/>
      <w:r w:rsidRPr="00773358">
        <w:rPr>
          <w:rFonts w:ascii="Times New Roman" w:hAnsi="Times New Roman" w:cs="Times New Roman"/>
          <w:bCs/>
          <w:color w:val="000000" w:themeColor="text1"/>
        </w:rPr>
        <w:t>Ebonyi</w:t>
      </w:r>
      <w:proofErr w:type="spellEnd"/>
      <w:r w:rsidRPr="00773358">
        <w:rPr>
          <w:rFonts w:ascii="Times New Roman" w:hAnsi="Times New Roman" w:cs="Times New Roman"/>
          <w:bCs/>
          <w:color w:val="000000" w:themeColor="text1"/>
        </w:rPr>
        <w:t xml:space="preserve"> State Univ</w:t>
      </w:r>
      <w:r w:rsidR="006F4FC5" w:rsidRPr="00773358">
        <w:rPr>
          <w:rFonts w:ascii="Times New Roman" w:hAnsi="Times New Roman" w:cs="Times New Roman"/>
          <w:bCs/>
          <w:color w:val="000000" w:themeColor="text1"/>
        </w:rPr>
        <w:t xml:space="preserve">ersity, </w:t>
      </w:r>
      <w:proofErr w:type="spellStart"/>
      <w:r w:rsidR="006F4FC5" w:rsidRPr="00773358">
        <w:rPr>
          <w:rFonts w:ascii="Times New Roman" w:hAnsi="Times New Roman" w:cs="Times New Roman"/>
          <w:bCs/>
          <w:color w:val="000000" w:themeColor="text1"/>
        </w:rPr>
        <w:t>Abakaliki</w:t>
      </w:r>
      <w:proofErr w:type="spellEnd"/>
      <w:r w:rsidR="006F4FC5" w:rsidRPr="00773358">
        <w:rPr>
          <w:rFonts w:ascii="Times New Roman" w:hAnsi="Times New Roman" w:cs="Times New Roman"/>
          <w:bCs/>
          <w:color w:val="000000" w:themeColor="text1"/>
        </w:rPr>
        <w:t xml:space="preserve">, </w:t>
      </w:r>
      <w:r w:rsidRPr="00773358">
        <w:rPr>
          <w:rFonts w:ascii="Times New Roman" w:hAnsi="Times New Roman" w:cs="Times New Roman"/>
          <w:bCs/>
          <w:color w:val="000000" w:themeColor="text1"/>
        </w:rPr>
        <w:t>Nigeria.</w:t>
      </w:r>
    </w:p>
    <w:p w:rsidR="00D1665B" w:rsidRPr="00773358" w:rsidRDefault="00D027DA" w:rsidP="00B8033D">
      <w:pPr>
        <w:shd w:val="clear" w:color="auto" w:fill="FFFFFF"/>
        <w:snapToGrid w:val="0"/>
        <w:jc w:val="center"/>
        <w:rPr>
          <w:rFonts w:ascii="Times New Roman" w:hAnsi="Times New Roman" w:cs="Times New Roman"/>
          <w:bCs/>
          <w:color w:val="000000" w:themeColor="text1"/>
        </w:rPr>
      </w:pPr>
      <w:r w:rsidRPr="00773358">
        <w:rPr>
          <w:rFonts w:ascii="Times New Roman" w:hAnsi="Times New Roman" w:cs="Times New Roman"/>
          <w:bCs/>
          <w:color w:val="000000" w:themeColor="text1"/>
          <w:vertAlign w:val="superscript"/>
        </w:rPr>
        <w:t>2</w:t>
      </w:r>
      <w:r w:rsidRPr="00773358">
        <w:rPr>
          <w:rFonts w:ascii="Times New Roman" w:hAnsi="Times New Roman" w:cs="Times New Roman"/>
          <w:bCs/>
          <w:color w:val="000000" w:themeColor="text1"/>
        </w:rPr>
        <w:t>Department of Crop and Soil Science, University of Port Harcourt,</w:t>
      </w:r>
      <w:r w:rsidR="00C42360" w:rsidRPr="00773358">
        <w:rPr>
          <w:rFonts w:ascii="Times New Roman" w:hAnsi="Times New Roman" w:cs="Times New Roman"/>
          <w:bCs/>
          <w:color w:val="000000" w:themeColor="text1"/>
        </w:rPr>
        <w:t xml:space="preserve"> </w:t>
      </w:r>
      <w:r w:rsidR="00E4107E" w:rsidRPr="00773358">
        <w:rPr>
          <w:rFonts w:ascii="Times New Roman" w:hAnsi="Times New Roman" w:cs="Times New Roman"/>
          <w:bCs/>
          <w:color w:val="000000" w:themeColor="text1"/>
        </w:rPr>
        <w:t xml:space="preserve">PMB 5323 </w:t>
      </w:r>
      <w:r w:rsidR="006F4FC5" w:rsidRPr="00773358">
        <w:rPr>
          <w:rFonts w:ascii="Times New Roman" w:hAnsi="Times New Roman" w:cs="Times New Roman"/>
          <w:bCs/>
          <w:color w:val="000000" w:themeColor="text1"/>
        </w:rPr>
        <w:t>Port Harcourt,</w:t>
      </w:r>
      <w:r w:rsidRPr="00773358">
        <w:rPr>
          <w:rFonts w:ascii="Times New Roman" w:hAnsi="Times New Roman" w:cs="Times New Roman"/>
          <w:bCs/>
          <w:color w:val="000000" w:themeColor="text1"/>
        </w:rPr>
        <w:t xml:space="preserve"> Nigeria.</w:t>
      </w:r>
    </w:p>
    <w:p w:rsidR="00261DEB" w:rsidRPr="00773358" w:rsidRDefault="00D027DA" w:rsidP="00B8033D">
      <w:pPr>
        <w:shd w:val="clear" w:color="auto" w:fill="FFFFFF"/>
        <w:snapToGrid w:val="0"/>
        <w:jc w:val="center"/>
        <w:rPr>
          <w:rFonts w:ascii="Times New Roman" w:hAnsi="Times New Roman" w:cs="Times New Roman"/>
          <w:bCs/>
          <w:color w:val="000000" w:themeColor="text1"/>
          <w:lang w:eastAsia="zh-CN"/>
        </w:rPr>
      </w:pPr>
      <w:r w:rsidRPr="00773358">
        <w:rPr>
          <w:rFonts w:ascii="Times New Roman" w:hAnsi="Times New Roman" w:cs="Times New Roman"/>
          <w:bCs/>
          <w:color w:val="000000" w:themeColor="text1"/>
        </w:rPr>
        <w:t xml:space="preserve">*Corresponding author: </w:t>
      </w:r>
      <w:hyperlink r:id="rId7" w:history="1">
        <w:r w:rsidR="00773358" w:rsidRPr="00773358">
          <w:rPr>
            <w:rStyle w:val="Hyperlink"/>
            <w:rFonts w:ascii="Times New Roman" w:hAnsi="Times New Roman" w:cs="Times New Roman"/>
            <w:bCs/>
          </w:rPr>
          <w:t>chykeoky@yahoo.com</w:t>
        </w:r>
      </w:hyperlink>
      <w:r w:rsidR="00773358" w:rsidRPr="00773358">
        <w:rPr>
          <w:rFonts w:ascii="Times New Roman" w:hAnsi="Times New Roman" w:cs="Times New Roman"/>
          <w:bCs/>
          <w:color w:val="000000" w:themeColor="text1"/>
        </w:rPr>
        <w:t xml:space="preserve"> </w:t>
      </w:r>
    </w:p>
    <w:p w:rsidR="00B8033D" w:rsidRPr="00773358" w:rsidRDefault="00B8033D" w:rsidP="00B8033D">
      <w:pPr>
        <w:shd w:val="clear" w:color="auto" w:fill="FFFFFF"/>
        <w:snapToGrid w:val="0"/>
        <w:jc w:val="center"/>
        <w:rPr>
          <w:rFonts w:ascii="Times New Roman" w:hAnsi="Times New Roman" w:cs="Times New Roman"/>
          <w:b/>
          <w:bCs/>
          <w:color w:val="000000" w:themeColor="text1"/>
          <w:lang w:eastAsia="zh-CN"/>
        </w:rPr>
      </w:pPr>
    </w:p>
    <w:p w:rsidR="00261DEB" w:rsidRPr="00773358" w:rsidRDefault="00261DEB" w:rsidP="00B8033D">
      <w:pPr>
        <w:shd w:val="clear" w:color="auto" w:fill="FFFFFF"/>
        <w:snapToGrid w:val="0"/>
        <w:jc w:val="both"/>
        <w:rPr>
          <w:rFonts w:ascii="Times New Roman" w:hAnsi="Times New Roman" w:cs="Times New Roman"/>
          <w:bCs/>
          <w:color w:val="000000" w:themeColor="text1"/>
          <w:lang w:eastAsia="zh-CN"/>
        </w:rPr>
      </w:pPr>
      <w:r w:rsidRPr="00773358">
        <w:rPr>
          <w:rFonts w:ascii="Times New Roman" w:hAnsi="Times New Roman" w:cs="Times New Roman"/>
          <w:b/>
          <w:bCs/>
          <w:color w:val="000000" w:themeColor="text1"/>
        </w:rPr>
        <w:t>A</w:t>
      </w:r>
      <w:r w:rsidR="00957C57" w:rsidRPr="00773358">
        <w:rPr>
          <w:rFonts w:ascii="Times New Roman" w:hAnsi="Times New Roman" w:cs="Times New Roman"/>
          <w:b/>
          <w:bCs/>
          <w:color w:val="000000" w:themeColor="text1"/>
        </w:rPr>
        <w:t xml:space="preserve">bstract: </w:t>
      </w:r>
      <w:r w:rsidRPr="00773358">
        <w:rPr>
          <w:rFonts w:ascii="Times New Roman" w:hAnsi="Times New Roman" w:cs="Times New Roman"/>
          <w:bCs/>
          <w:color w:val="000000" w:themeColor="text1"/>
        </w:rPr>
        <w:t>Pathogenic organisms associated with commonly consumed kaolin were investigated with th</w:t>
      </w:r>
      <w:r w:rsidR="00213205" w:rsidRPr="00773358">
        <w:rPr>
          <w:rFonts w:ascii="Times New Roman" w:hAnsi="Times New Roman" w:cs="Times New Roman"/>
          <w:bCs/>
          <w:color w:val="000000" w:themeColor="text1"/>
        </w:rPr>
        <w:t>e intention of determining the</w:t>
      </w:r>
      <w:r w:rsidRPr="00773358">
        <w:rPr>
          <w:rFonts w:ascii="Times New Roman" w:hAnsi="Times New Roman" w:cs="Times New Roman"/>
          <w:bCs/>
          <w:color w:val="000000" w:themeColor="text1"/>
        </w:rPr>
        <w:t xml:space="preserve"> </w:t>
      </w:r>
      <w:r w:rsidR="00213205" w:rsidRPr="00773358">
        <w:rPr>
          <w:rFonts w:ascii="Times New Roman" w:hAnsi="Times New Roman" w:cs="Times New Roman"/>
          <w:bCs/>
          <w:color w:val="000000" w:themeColor="text1"/>
        </w:rPr>
        <w:t xml:space="preserve">degree of bacterial and fungal </w:t>
      </w:r>
      <w:r w:rsidR="00D95EC8" w:rsidRPr="00773358">
        <w:rPr>
          <w:rFonts w:ascii="Times New Roman" w:hAnsi="Times New Roman" w:cs="Times New Roman"/>
          <w:bCs/>
          <w:color w:val="000000" w:themeColor="text1"/>
        </w:rPr>
        <w:t>contamination</w:t>
      </w:r>
      <w:r w:rsidR="00213205" w:rsidRPr="00773358">
        <w:rPr>
          <w:rFonts w:ascii="Times New Roman" w:hAnsi="Times New Roman" w:cs="Times New Roman"/>
          <w:bCs/>
          <w:color w:val="000000" w:themeColor="text1"/>
        </w:rPr>
        <w:t xml:space="preserve"> of the samples</w:t>
      </w:r>
      <w:r w:rsidRPr="00773358">
        <w:rPr>
          <w:rFonts w:ascii="Times New Roman" w:hAnsi="Times New Roman" w:cs="Times New Roman"/>
          <w:bCs/>
          <w:color w:val="000000" w:themeColor="text1"/>
        </w:rPr>
        <w:t xml:space="preserve">. Three different kaolin samples namely; raw kaolin, sundried kaolin and baked kaolin </w:t>
      </w:r>
      <w:r w:rsidR="00213205" w:rsidRPr="00773358">
        <w:rPr>
          <w:rFonts w:ascii="Times New Roman" w:hAnsi="Times New Roman" w:cs="Times New Roman"/>
          <w:bCs/>
          <w:color w:val="000000" w:themeColor="text1"/>
        </w:rPr>
        <w:t xml:space="preserve">obtained from different parts of Southern Nigeria </w:t>
      </w:r>
      <w:r w:rsidRPr="00773358">
        <w:rPr>
          <w:rFonts w:ascii="Times New Roman" w:hAnsi="Times New Roman" w:cs="Times New Roman"/>
          <w:bCs/>
          <w:color w:val="000000" w:themeColor="text1"/>
        </w:rPr>
        <w:t xml:space="preserve">were employed in the experiment. </w:t>
      </w:r>
      <w:r w:rsidR="00413F5C" w:rsidRPr="00773358">
        <w:rPr>
          <w:rFonts w:ascii="Times New Roman" w:hAnsi="Times New Roman" w:cs="Times New Roman"/>
          <w:bCs/>
          <w:color w:val="000000" w:themeColor="text1"/>
        </w:rPr>
        <w:t xml:space="preserve">Total bacterial and fungal count was determined using plate count techniques. Results </w:t>
      </w:r>
      <w:r w:rsidR="00213205" w:rsidRPr="00773358">
        <w:rPr>
          <w:rFonts w:ascii="Times New Roman" w:hAnsi="Times New Roman" w:cs="Times New Roman"/>
          <w:bCs/>
          <w:color w:val="000000" w:themeColor="text1"/>
        </w:rPr>
        <w:t xml:space="preserve">obtained from the study </w:t>
      </w:r>
      <w:r w:rsidR="00413F5C" w:rsidRPr="00773358">
        <w:rPr>
          <w:rFonts w:ascii="Times New Roman" w:hAnsi="Times New Roman" w:cs="Times New Roman"/>
          <w:bCs/>
          <w:color w:val="000000" w:themeColor="text1"/>
        </w:rPr>
        <w:t>reve</w:t>
      </w:r>
      <w:r w:rsidR="002604B7" w:rsidRPr="00773358">
        <w:rPr>
          <w:rFonts w:ascii="Times New Roman" w:hAnsi="Times New Roman" w:cs="Times New Roman"/>
          <w:bCs/>
          <w:color w:val="000000" w:themeColor="text1"/>
        </w:rPr>
        <w:t>aled mean bacterial count of 6.2</w:t>
      </w:r>
      <w:r w:rsidR="00413F5C" w:rsidRPr="00773358">
        <w:rPr>
          <w:rFonts w:ascii="Times New Roman" w:hAnsi="Times New Roman" w:cs="Times New Roman"/>
          <w:bCs/>
          <w:color w:val="000000" w:themeColor="text1"/>
        </w:rPr>
        <w:t>3 x 10</w:t>
      </w:r>
      <w:r w:rsidR="00413F5C" w:rsidRPr="00773358">
        <w:rPr>
          <w:rFonts w:ascii="Times New Roman" w:hAnsi="Times New Roman" w:cs="Times New Roman"/>
          <w:bCs/>
          <w:color w:val="000000" w:themeColor="text1"/>
          <w:vertAlign w:val="superscript"/>
        </w:rPr>
        <w:t>8</w:t>
      </w:r>
      <w:r w:rsidR="00F35591" w:rsidRPr="00773358">
        <w:rPr>
          <w:rFonts w:ascii="Times New Roman" w:hAnsi="Times New Roman" w:cs="Times New Roman"/>
          <w:bCs/>
          <w:color w:val="000000" w:themeColor="text1"/>
        </w:rPr>
        <w:t xml:space="preserve"> </w:t>
      </w:r>
      <w:proofErr w:type="spellStart"/>
      <w:r w:rsidR="00F35591" w:rsidRPr="00773358">
        <w:rPr>
          <w:rFonts w:ascii="Times New Roman" w:hAnsi="Times New Roman" w:cs="Times New Roman"/>
          <w:bCs/>
          <w:color w:val="000000" w:themeColor="text1"/>
        </w:rPr>
        <w:t>cfu</w:t>
      </w:r>
      <w:proofErr w:type="spellEnd"/>
      <w:r w:rsidR="00F35591" w:rsidRPr="00773358">
        <w:rPr>
          <w:rFonts w:ascii="Times New Roman" w:hAnsi="Times New Roman" w:cs="Times New Roman"/>
          <w:bCs/>
          <w:color w:val="000000" w:themeColor="text1"/>
        </w:rPr>
        <w:t xml:space="preserve">/g, </w:t>
      </w:r>
      <w:r w:rsidR="00413F5C" w:rsidRPr="00773358">
        <w:rPr>
          <w:rFonts w:ascii="Times New Roman" w:hAnsi="Times New Roman" w:cs="Times New Roman"/>
          <w:bCs/>
          <w:color w:val="000000" w:themeColor="text1"/>
        </w:rPr>
        <w:t>10.</w:t>
      </w:r>
      <w:r w:rsidR="002604B7" w:rsidRPr="00773358">
        <w:rPr>
          <w:rFonts w:ascii="Times New Roman" w:hAnsi="Times New Roman" w:cs="Times New Roman"/>
          <w:bCs/>
          <w:color w:val="000000" w:themeColor="text1"/>
        </w:rPr>
        <w:t>5</w:t>
      </w:r>
      <w:r w:rsidR="00413F5C" w:rsidRPr="00773358">
        <w:rPr>
          <w:rFonts w:ascii="Times New Roman" w:hAnsi="Times New Roman" w:cs="Times New Roman"/>
          <w:bCs/>
          <w:color w:val="000000" w:themeColor="text1"/>
        </w:rPr>
        <w:t xml:space="preserve"> x 10</w:t>
      </w:r>
      <w:r w:rsidR="00413F5C" w:rsidRPr="00773358">
        <w:rPr>
          <w:rFonts w:ascii="Times New Roman" w:hAnsi="Times New Roman" w:cs="Times New Roman"/>
          <w:bCs/>
          <w:color w:val="000000" w:themeColor="text1"/>
          <w:vertAlign w:val="superscript"/>
        </w:rPr>
        <w:t>8</w:t>
      </w:r>
      <w:r w:rsidR="00413F5C" w:rsidRPr="00773358">
        <w:rPr>
          <w:rFonts w:ascii="Times New Roman" w:hAnsi="Times New Roman" w:cs="Times New Roman"/>
          <w:b/>
          <w:bCs/>
          <w:color w:val="000000" w:themeColor="text1"/>
        </w:rPr>
        <w:t xml:space="preserve"> </w:t>
      </w:r>
      <w:proofErr w:type="spellStart"/>
      <w:r w:rsidR="00F35591" w:rsidRPr="00773358">
        <w:rPr>
          <w:rFonts w:ascii="Times New Roman" w:hAnsi="Times New Roman" w:cs="Times New Roman"/>
          <w:bCs/>
          <w:color w:val="000000" w:themeColor="text1"/>
        </w:rPr>
        <w:t>cfu</w:t>
      </w:r>
      <w:proofErr w:type="spellEnd"/>
      <w:r w:rsidR="00F35591" w:rsidRPr="00773358">
        <w:rPr>
          <w:rFonts w:ascii="Times New Roman" w:hAnsi="Times New Roman" w:cs="Times New Roman"/>
          <w:bCs/>
          <w:color w:val="000000" w:themeColor="text1"/>
        </w:rPr>
        <w:t>/</w:t>
      </w:r>
      <w:r w:rsidR="00413F5C" w:rsidRPr="00773358">
        <w:rPr>
          <w:rFonts w:ascii="Times New Roman" w:hAnsi="Times New Roman" w:cs="Times New Roman"/>
          <w:bCs/>
          <w:color w:val="000000" w:themeColor="text1"/>
        </w:rPr>
        <w:t>g</w:t>
      </w:r>
      <w:r w:rsidR="002604B7" w:rsidRPr="00773358">
        <w:rPr>
          <w:rFonts w:ascii="Times New Roman" w:hAnsi="Times New Roman" w:cs="Times New Roman"/>
          <w:bCs/>
          <w:color w:val="000000" w:themeColor="text1"/>
        </w:rPr>
        <w:t xml:space="preserve"> and 7</w:t>
      </w:r>
      <w:r w:rsidR="00413F5C" w:rsidRPr="00773358">
        <w:rPr>
          <w:rFonts w:ascii="Times New Roman" w:hAnsi="Times New Roman" w:cs="Times New Roman"/>
          <w:bCs/>
          <w:color w:val="000000" w:themeColor="text1"/>
        </w:rPr>
        <w:t>.0 x 10</w:t>
      </w:r>
      <w:r w:rsidR="00413F5C" w:rsidRPr="00773358">
        <w:rPr>
          <w:rFonts w:ascii="Times New Roman" w:hAnsi="Times New Roman" w:cs="Times New Roman"/>
          <w:bCs/>
          <w:color w:val="000000" w:themeColor="text1"/>
          <w:vertAlign w:val="superscript"/>
        </w:rPr>
        <w:t xml:space="preserve">8 </w:t>
      </w:r>
      <w:proofErr w:type="spellStart"/>
      <w:r w:rsidR="00F35591" w:rsidRPr="00773358">
        <w:rPr>
          <w:rFonts w:ascii="Times New Roman" w:hAnsi="Times New Roman" w:cs="Times New Roman"/>
          <w:bCs/>
          <w:color w:val="000000" w:themeColor="text1"/>
        </w:rPr>
        <w:t>cfu</w:t>
      </w:r>
      <w:proofErr w:type="spellEnd"/>
      <w:r w:rsidR="00F35591" w:rsidRPr="00773358">
        <w:rPr>
          <w:rFonts w:ascii="Times New Roman" w:hAnsi="Times New Roman" w:cs="Times New Roman"/>
          <w:bCs/>
          <w:color w:val="000000" w:themeColor="text1"/>
        </w:rPr>
        <w:t>/</w:t>
      </w:r>
      <w:r w:rsidR="00413F5C" w:rsidRPr="00773358">
        <w:rPr>
          <w:rFonts w:ascii="Times New Roman" w:hAnsi="Times New Roman" w:cs="Times New Roman"/>
          <w:bCs/>
          <w:color w:val="000000" w:themeColor="text1"/>
        </w:rPr>
        <w:t>g for raw, sundried and baked kaolin, respectively</w:t>
      </w:r>
      <w:r w:rsidR="001F3485" w:rsidRPr="00773358">
        <w:rPr>
          <w:rFonts w:ascii="Times New Roman" w:hAnsi="Times New Roman" w:cs="Times New Roman"/>
          <w:bCs/>
          <w:color w:val="000000" w:themeColor="text1"/>
        </w:rPr>
        <w:t>. The total fungal count was 3.1</w:t>
      </w:r>
      <w:r w:rsidR="00413F5C" w:rsidRPr="00773358">
        <w:rPr>
          <w:rFonts w:ascii="Times New Roman" w:hAnsi="Times New Roman" w:cs="Times New Roman"/>
          <w:bCs/>
          <w:color w:val="000000" w:themeColor="text1"/>
        </w:rPr>
        <w:t xml:space="preserve"> x 10</w:t>
      </w:r>
      <w:r w:rsidR="00413F5C" w:rsidRPr="00773358">
        <w:rPr>
          <w:rFonts w:ascii="Times New Roman" w:hAnsi="Times New Roman" w:cs="Times New Roman"/>
          <w:bCs/>
          <w:color w:val="000000" w:themeColor="text1"/>
          <w:vertAlign w:val="superscript"/>
        </w:rPr>
        <w:t>2</w:t>
      </w:r>
      <w:r w:rsidR="00481A9C" w:rsidRPr="00773358">
        <w:rPr>
          <w:rFonts w:ascii="Times New Roman" w:hAnsi="Times New Roman" w:cs="Times New Roman"/>
          <w:bCs/>
          <w:color w:val="000000" w:themeColor="text1"/>
          <w:vertAlign w:val="superscript"/>
        </w:rPr>
        <w:t xml:space="preserve"> </w:t>
      </w:r>
      <w:proofErr w:type="spellStart"/>
      <w:r w:rsidR="00481A9C" w:rsidRPr="00773358">
        <w:rPr>
          <w:rFonts w:ascii="Times New Roman" w:hAnsi="Times New Roman" w:cs="Times New Roman"/>
          <w:bCs/>
          <w:color w:val="000000" w:themeColor="text1"/>
        </w:rPr>
        <w:t>cfu</w:t>
      </w:r>
      <w:proofErr w:type="spellEnd"/>
      <w:r w:rsidR="00481A9C" w:rsidRPr="00773358">
        <w:rPr>
          <w:rFonts w:ascii="Times New Roman" w:hAnsi="Times New Roman" w:cs="Times New Roman"/>
          <w:bCs/>
          <w:color w:val="000000" w:themeColor="text1"/>
        </w:rPr>
        <w:t>/g</w:t>
      </w:r>
      <w:r w:rsidR="001F3485" w:rsidRPr="00773358">
        <w:rPr>
          <w:rFonts w:ascii="Times New Roman" w:hAnsi="Times New Roman" w:cs="Times New Roman"/>
          <w:bCs/>
          <w:color w:val="000000" w:themeColor="text1"/>
        </w:rPr>
        <w:t>, 2.4</w:t>
      </w:r>
      <w:r w:rsidR="007D47E7" w:rsidRPr="00773358">
        <w:rPr>
          <w:rFonts w:ascii="Times New Roman" w:hAnsi="Times New Roman" w:cs="Times New Roman"/>
          <w:bCs/>
          <w:color w:val="000000" w:themeColor="text1"/>
        </w:rPr>
        <w:t xml:space="preserve"> x </w:t>
      </w:r>
      <w:r w:rsidR="00413F5C" w:rsidRPr="00773358">
        <w:rPr>
          <w:rFonts w:ascii="Times New Roman" w:hAnsi="Times New Roman" w:cs="Times New Roman"/>
          <w:bCs/>
          <w:color w:val="000000" w:themeColor="text1"/>
        </w:rPr>
        <w:t>10</w:t>
      </w:r>
      <w:r w:rsidR="00413F5C" w:rsidRPr="00773358">
        <w:rPr>
          <w:rFonts w:ascii="Times New Roman" w:hAnsi="Times New Roman" w:cs="Times New Roman"/>
          <w:bCs/>
          <w:color w:val="000000" w:themeColor="text1"/>
          <w:vertAlign w:val="superscript"/>
        </w:rPr>
        <w:t>2</w:t>
      </w:r>
      <w:r w:rsidR="00413F5C" w:rsidRPr="00773358">
        <w:rPr>
          <w:rFonts w:ascii="Times New Roman" w:hAnsi="Times New Roman" w:cs="Times New Roman"/>
          <w:bCs/>
          <w:color w:val="000000" w:themeColor="text1"/>
        </w:rPr>
        <w:t xml:space="preserve"> </w:t>
      </w:r>
      <w:proofErr w:type="spellStart"/>
      <w:r w:rsidR="00481A9C" w:rsidRPr="00773358">
        <w:rPr>
          <w:rFonts w:ascii="Times New Roman" w:hAnsi="Times New Roman" w:cs="Times New Roman"/>
          <w:bCs/>
          <w:color w:val="000000" w:themeColor="text1"/>
        </w:rPr>
        <w:t>cfu</w:t>
      </w:r>
      <w:proofErr w:type="spellEnd"/>
      <w:r w:rsidR="00481A9C" w:rsidRPr="00773358">
        <w:rPr>
          <w:rFonts w:ascii="Times New Roman" w:hAnsi="Times New Roman" w:cs="Times New Roman"/>
          <w:bCs/>
          <w:color w:val="000000" w:themeColor="text1"/>
        </w:rPr>
        <w:t xml:space="preserve">/g </w:t>
      </w:r>
      <w:r w:rsidR="00213205" w:rsidRPr="00773358">
        <w:rPr>
          <w:rFonts w:ascii="Times New Roman" w:hAnsi="Times New Roman" w:cs="Times New Roman"/>
          <w:bCs/>
          <w:color w:val="000000" w:themeColor="text1"/>
        </w:rPr>
        <w:t>and</w:t>
      </w:r>
      <w:r w:rsidR="001F3485" w:rsidRPr="00773358">
        <w:rPr>
          <w:rFonts w:ascii="Times New Roman" w:hAnsi="Times New Roman" w:cs="Times New Roman"/>
          <w:bCs/>
          <w:color w:val="000000" w:themeColor="text1"/>
        </w:rPr>
        <w:t>1.5</w:t>
      </w:r>
      <w:r w:rsidR="00413F5C" w:rsidRPr="00773358">
        <w:rPr>
          <w:rFonts w:ascii="Times New Roman" w:hAnsi="Times New Roman" w:cs="Times New Roman"/>
          <w:bCs/>
          <w:color w:val="000000" w:themeColor="text1"/>
        </w:rPr>
        <w:t xml:space="preserve"> x 10</w:t>
      </w:r>
      <w:r w:rsidR="00413F5C" w:rsidRPr="00773358">
        <w:rPr>
          <w:rFonts w:ascii="Times New Roman" w:hAnsi="Times New Roman" w:cs="Times New Roman"/>
          <w:bCs/>
          <w:color w:val="000000" w:themeColor="text1"/>
          <w:vertAlign w:val="superscript"/>
        </w:rPr>
        <w:t>2</w:t>
      </w:r>
      <w:r w:rsidR="00413F5C" w:rsidRPr="00773358">
        <w:rPr>
          <w:rFonts w:ascii="Times New Roman" w:hAnsi="Times New Roman" w:cs="Times New Roman"/>
          <w:bCs/>
          <w:color w:val="000000" w:themeColor="text1"/>
        </w:rPr>
        <w:t xml:space="preserve"> </w:t>
      </w:r>
      <w:proofErr w:type="spellStart"/>
      <w:r w:rsidR="00F35591" w:rsidRPr="00773358">
        <w:rPr>
          <w:rFonts w:ascii="Times New Roman" w:hAnsi="Times New Roman" w:cs="Times New Roman"/>
          <w:bCs/>
          <w:color w:val="000000" w:themeColor="text1"/>
        </w:rPr>
        <w:t>cfu</w:t>
      </w:r>
      <w:proofErr w:type="spellEnd"/>
      <w:r w:rsidR="00F35591" w:rsidRPr="00773358">
        <w:rPr>
          <w:rFonts w:ascii="Times New Roman" w:hAnsi="Times New Roman" w:cs="Times New Roman"/>
          <w:bCs/>
          <w:color w:val="000000" w:themeColor="text1"/>
        </w:rPr>
        <w:t xml:space="preserve">/g </w:t>
      </w:r>
      <w:r w:rsidR="00413F5C" w:rsidRPr="00773358">
        <w:rPr>
          <w:rFonts w:ascii="Times New Roman" w:hAnsi="Times New Roman" w:cs="Times New Roman"/>
          <w:bCs/>
          <w:color w:val="000000" w:themeColor="text1"/>
        </w:rPr>
        <w:t xml:space="preserve">for raw, sundried and baked kaolin, respectively. The commonly isolated organisms were </w:t>
      </w:r>
      <w:r w:rsidR="00413F5C" w:rsidRPr="00773358">
        <w:rPr>
          <w:rFonts w:ascii="Times New Roman" w:hAnsi="Times New Roman" w:cs="Times New Roman"/>
          <w:bCs/>
          <w:i/>
          <w:color w:val="000000" w:themeColor="text1"/>
        </w:rPr>
        <w:t xml:space="preserve">Staphylococcus </w:t>
      </w:r>
      <w:r w:rsidR="001F3485" w:rsidRPr="00773358">
        <w:rPr>
          <w:rFonts w:ascii="Times New Roman" w:hAnsi="Times New Roman" w:cs="Times New Roman"/>
          <w:bCs/>
          <w:color w:val="000000" w:themeColor="text1"/>
        </w:rPr>
        <w:t>sp</w:t>
      </w:r>
      <w:r w:rsidR="00413F5C" w:rsidRPr="00773358">
        <w:rPr>
          <w:rFonts w:ascii="Times New Roman" w:hAnsi="Times New Roman" w:cs="Times New Roman"/>
          <w:bCs/>
          <w:color w:val="000000" w:themeColor="text1"/>
        </w:rPr>
        <w:t xml:space="preserve">, </w:t>
      </w:r>
      <w:r w:rsidR="00413F5C" w:rsidRPr="00773358">
        <w:rPr>
          <w:rFonts w:ascii="Times New Roman" w:hAnsi="Times New Roman" w:cs="Times New Roman"/>
          <w:bCs/>
          <w:i/>
          <w:color w:val="000000" w:themeColor="text1"/>
        </w:rPr>
        <w:t>Bacillus</w:t>
      </w:r>
      <w:r w:rsidR="00413F5C" w:rsidRPr="00773358">
        <w:rPr>
          <w:rFonts w:ascii="Times New Roman" w:hAnsi="Times New Roman" w:cs="Times New Roman"/>
          <w:bCs/>
          <w:color w:val="000000" w:themeColor="text1"/>
        </w:rPr>
        <w:t xml:space="preserve"> sp, </w:t>
      </w:r>
      <w:r w:rsidR="00413F5C" w:rsidRPr="00773358">
        <w:rPr>
          <w:rFonts w:ascii="Times New Roman" w:hAnsi="Times New Roman" w:cs="Times New Roman"/>
          <w:bCs/>
          <w:i/>
          <w:color w:val="000000" w:themeColor="text1"/>
        </w:rPr>
        <w:t xml:space="preserve">Proteus </w:t>
      </w:r>
      <w:r w:rsidR="00413F5C" w:rsidRPr="00773358">
        <w:rPr>
          <w:rFonts w:ascii="Times New Roman" w:hAnsi="Times New Roman" w:cs="Times New Roman"/>
          <w:bCs/>
          <w:color w:val="000000" w:themeColor="text1"/>
        </w:rPr>
        <w:t xml:space="preserve">sp, </w:t>
      </w:r>
      <w:r w:rsidR="00413F5C" w:rsidRPr="00773358">
        <w:rPr>
          <w:rFonts w:ascii="Times New Roman" w:hAnsi="Times New Roman" w:cs="Times New Roman"/>
          <w:bCs/>
          <w:i/>
          <w:color w:val="000000" w:themeColor="text1"/>
        </w:rPr>
        <w:t>Pseudomonas</w:t>
      </w:r>
      <w:r w:rsidR="00413F5C" w:rsidRPr="00773358">
        <w:rPr>
          <w:rFonts w:ascii="Times New Roman" w:hAnsi="Times New Roman" w:cs="Times New Roman"/>
          <w:bCs/>
          <w:color w:val="000000" w:themeColor="text1"/>
        </w:rPr>
        <w:t xml:space="preserve">, </w:t>
      </w:r>
      <w:r w:rsidR="00413F5C" w:rsidRPr="00773358">
        <w:rPr>
          <w:rFonts w:ascii="Times New Roman" w:hAnsi="Times New Roman" w:cs="Times New Roman"/>
          <w:bCs/>
          <w:i/>
          <w:color w:val="000000" w:themeColor="text1"/>
        </w:rPr>
        <w:t>Micrococcus</w:t>
      </w:r>
      <w:r w:rsidR="00413F5C" w:rsidRPr="00773358">
        <w:rPr>
          <w:rFonts w:ascii="Times New Roman" w:hAnsi="Times New Roman" w:cs="Times New Roman"/>
          <w:bCs/>
          <w:color w:val="000000" w:themeColor="text1"/>
        </w:rPr>
        <w:t xml:space="preserve">, </w:t>
      </w:r>
      <w:proofErr w:type="spellStart"/>
      <w:r w:rsidR="00413F5C" w:rsidRPr="00773358">
        <w:rPr>
          <w:rFonts w:ascii="Times New Roman" w:hAnsi="Times New Roman" w:cs="Times New Roman"/>
          <w:bCs/>
          <w:i/>
          <w:color w:val="000000" w:themeColor="text1"/>
        </w:rPr>
        <w:t>Aspergillus</w:t>
      </w:r>
      <w:proofErr w:type="spellEnd"/>
      <w:r w:rsidR="00413F5C" w:rsidRPr="00773358">
        <w:rPr>
          <w:rFonts w:ascii="Times New Roman" w:hAnsi="Times New Roman" w:cs="Times New Roman"/>
          <w:bCs/>
          <w:i/>
          <w:color w:val="000000" w:themeColor="text1"/>
        </w:rPr>
        <w:t xml:space="preserve"> </w:t>
      </w:r>
      <w:r w:rsidR="00413F5C" w:rsidRPr="00773358">
        <w:rPr>
          <w:rFonts w:ascii="Times New Roman" w:hAnsi="Times New Roman" w:cs="Times New Roman"/>
          <w:bCs/>
          <w:color w:val="000000" w:themeColor="text1"/>
        </w:rPr>
        <w:t xml:space="preserve">sp, </w:t>
      </w:r>
      <w:proofErr w:type="spellStart"/>
      <w:r w:rsidR="00413F5C" w:rsidRPr="00773358">
        <w:rPr>
          <w:rFonts w:ascii="Times New Roman" w:hAnsi="Times New Roman" w:cs="Times New Roman"/>
          <w:bCs/>
          <w:i/>
          <w:color w:val="000000" w:themeColor="text1"/>
        </w:rPr>
        <w:t>Penicillium</w:t>
      </w:r>
      <w:proofErr w:type="spellEnd"/>
      <w:r w:rsidR="00413F5C" w:rsidRPr="00773358">
        <w:rPr>
          <w:rFonts w:ascii="Times New Roman" w:hAnsi="Times New Roman" w:cs="Times New Roman"/>
          <w:bCs/>
          <w:color w:val="000000" w:themeColor="text1"/>
        </w:rPr>
        <w:t xml:space="preserve"> sp, </w:t>
      </w:r>
      <w:proofErr w:type="spellStart"/>
      <w:r w:rsidR="00413F5C" w:rsidRPr="00773358">
        <w:rPr>
          <w:rFonts w:ascii="Times New Roman" w:hAnsi="Times New Roman" w:cs="Times New Roman"/>
          <w:bCs/>
          <w:i/>
          <w:color w:val="000000" w:themeColor="text1"/>
        </w:rPr>
        <w:t>Fusarium</w:t>
      </w:r>
      <w:proofErr w:type="spellEnd"/>
      <w:r w:rsidR="00413F5C" w:rsidRPr="00773358">
        <w:rPr>
          <w:rFonts w:ascii="Times New Roman" w:hAnsi="Times New Roman" w:cs="Times New Roman"/>
          <w:bCs/>
          <w:color w:val="000000" w:themeColor="text1"/>
        </w:rPr>
        <w:t xml:space="preserve"> sp, </w:t>
      </w:r>
      <w:proofErr w:type="spellStart"/>
      <w:r w:rsidR="009824AC" w:rsidRPr="00773358">
        <w:rPr>
          <w:rFonts w:ascii="Times New Roman" w:hAnsi="Times New Roman" w:cs="Times New Roman"/>
          <w:bCs/>
          <w:color w:val="000000" w:themeColor="text1"/>
        </w:rPr>
        <w:t>Mucor</w:t>
      </w:r>
      <w:proofErr w:type="spellEnd"/>
      <w:r w:rsidR="009824AC" w:rsidRPr="00773358">
        <w:rPr>
          <w:rFonts w:ascii="Times New Roman" w:hAnsi="Times New Roman" w:cs="Times New Roman"/>
          <w:bCs/>
          <w:color w:val="000000" w:themeColor="text1"/>
        </w:rPr>
        <w:t xml:space="preserve"> sp and yeast.</w:t>
      </w:r>
    </w:p>
    <w:p w:rsidR="00B8033D" w:rsidRPr="00773358" w:rsidRDefault="00B8033D" w:rsidP="00B8033D">
      <w:pPr>
        <w:snapToGrid w:val="0"/>
        <w:jc w:val="both"/>
        <w:rPr>
          <w:rFonts w:ascii="Times New Roman" w:hAnsi="Times New Roman" w:cs="Times New Roman"/>
        </w:rPr>
      </w:pPr>
      <w:r w:rsidRPr="00773358">
        <w:rPr>
          <w:rFonts w:ascii="Times New Roman" w:hAnsi="Times New Roman" w:cs="Times New Roman"/>
          <w:bCs/>
        </w:rPr>
        <w:t>[</w:t>
      </w:r>
      <w:proofErr w:type="spellStart"/>
      <w:r w:rsidRPr="00773358">
        <w:rPr>
          <w:rFonts w:ascii="Times New Roman" w:hAnsi="Times New Roman" w:cs="Times New Roman"/>
          <w:bCs/>
          <w:color w:val="000000" w:themeColor="text1"/>
        </w:rPr>
        <w:t>Okereke</w:t>
      </w:r>
      <w:proofErr w:type="spellEnd"/>
      <w:r w:rsidRPr="00773358">
        <w:rPr>
          <w:rFonts w:ascii="Times New Roman" w:hAnsi="Times New Roman" w:cs="Times New Roman"/>
          <w:bCs/>
          <w:color w:val="000000" w:themeColor="text1"/>
        </w:rPr>
        <w:t xml:space="preserve">, </w:t>
      </w:r>
      <w:proofErr w:type="spellStart"/>
      <w:r w:rsidRPr="00773358">
        <w:rPr>
          <w:rFonts w:ascii="Times New Roman" w:hAnsi="Times New Roman" w:cs="Times New Roman"/>
          <w:bCs/>
          <w:color w:val="000000" w:themeColor="text1"/>
        </w:rPr>
        <w:t>Fidelia</w:t>
      </w:r>
      <w:proofErr w:type="spellEnd"/>
      <w:r w:rsidRPr="00773358">
        <w:rPr>
          <w:rFonts w:ascii="Times New Roman" w:hAnsi="Times New Roman" w:cs="Times New Roman"/>
          <w:bCs/>
          <w:color w:val="000000" w:themeColor="text1"/>
        </w:rPr>
        <w:t xml:space="preserve"> and </w:t>
      </w:r>
      <w:proofErr w:type="spellStart"/>
      <w:r w:rsidRPr="00773358">
        <w:rPr>
          <w:rFonts w:ascii="Times New Roman" w:hAnsi="Times New Roman" w:cs="Times New Roman"/>
          <w:bCs/>
          <w:color w:val="000000" w:themeColor="text1"/>
        </w:rPr>
        <w:t>Okereke</w:t>
      </w:r>
      <w:proofErr w:type="spellEnd"/>
      <w:r w:rsidRPr="00773358">
        <w:rPr>
          <w:rFonts w:ascii="Times New Roman" w:hAnsi="Times New Roman" w:cs="Times New Roman"/>
          <w:bCs/>
          <w:color w:val="000000" w:themeColor="text1"/>
        </w:rPr>
        <w:t>, Victor C</w:t>
      </w:r>
      <w:r w:rsidRPr="00773358">
        <w:rPr>
          <w:rFonts w:ascii="Times New Roman" w:hAnsi="Times New Roman" w:cs="Times New Roman"/>
        </w:rPr>
        <w:t>.</w:t>
      </w:r>
      <w:r w:rsidRPr="00773358">
        <w:rPr>
          <w:rFonts w:ascii="Times New Roman" w:hAnsi="Times New Roman" w:cs="Times New Roman" w:hint="eastAsia"/>
          <w:b/>
          <w:bCs/>
          <w:lang w:bidi="fa-IR"/>
        </w:rPr>
        <w:t xml:space="preserve"> </w:t>
      </w:r>
      <w:r w:rsidRPr="00773358">
        <w:rPr>
          <w:rFonts w:ascii="Times New Roman" w:hAnsi="Times New Roman" w:cs="Times New Roman"/>
          <w:b/>
          <w:bCs/>
          <w:color w:val="000000" w:themeColor="text1"/>
        </w:rPr>
        <w:t>Pathogenic Organisms Associated with Commonly Consumed Kaolin in Southern Nigeria</w:t>
      </w:r>
      <w:r w:rsidRPr="00773358">
        <w:rPr>
          <w:rFonts w:ascii="Times New Roman" w:eastAsia="Times New Roman" w:hAnsi="Times New Roman" w:cs="Times New Roman"/>
          <w:b/>
          <w:bCs/>
          <w:lang w:bidi="fa-IR"/>
        </w:rPr>
        <w:t>.</w:t>
      </w:r>
      <w:r w:rsidRPr="00773358">
        <w:rPr>
          <w:rFonts w:ascii="Times New Roman" w:hAnsi="Times New Roman" w:cs="Times New Roman"/>
          <w:bCs/>
          <w:i/>
        </w:rPr>
        <w:t xml:space="preserve"> N Y </w:t>
      </w:r>
      <w:proofErr w:type="spellStart"/>
      <w:r w:rsidRPr="00773358">
        <w:rPr>
          <w:rFonts w:ascii="Times New Roman" w:hAnsi="Times New Roman" w:cs="Times New Roman"/>
          <w:bCs/>
          <w:i/>
        </w:rPr>
        <w:t>Sci</w:t>
      </w:r>
      <w:proofErr w:type="spellEnd"/>
      <w:r w:rsidRPr="00773358">
        <w:rPr>
          <w:rFonts w:ascii="Times New Roman" w:hAnsi="Times New Roman" w:cs="Times New Roman"/>
          <w:bCs/>
          <w:i/>
        </w:rPr>
        <w:t xml:space="preserve"> J</w:t>
      </w:r>
      <w:r w:rsidRPr="00773358">
        <w:rPr>
          <w:rFonts w:ascii="Times New Roman" w:hAnsi="Times New Roman" w:cs="Times New Roman"/>
          <w:bCs/>
        </w:rPr>
        <w:t xml:space="preserve"> </w:t>
      </w:r>
      <w:r w:rsidRPr="00773358">
        <w:rPr>
          <w:rFonts w:ascii="Times New Roman" w:hAnsi="Times New Roman" w:cs="Times New Roman"/>
        </w:rPr>
        <w:t>201</w:t>
      </w:r>
      <w:r w:rsidRPr="00773358">
        <w:rPr>
          <w:rFonts w:ascii="Times New Roman" w:hAnsi="Times New Roman" w:cs="Times New Roman" w:hint="eastAsia"/>
        </w:rPr>
        <w:t>6</w:t>
      </w:r>
      <w:r w:rsidRPr="00773358">
        <w:rPr>
          <w:rFonts w:ascii="Times New Roman" w:hAnsi="Times New Roman" w:cs="Times New Roman"/>
        </w:rPr>
        <w:t>;</w:t>
      </w:r>
      <w:r w:rsidRPr="00773358">
        <w:rPr>
          <w:rFonts w:ascii="Times New Roman" w:hAnsi="Times New Roman" w:cs="Times New Roman" w:hint="eastAsia"/>
        </w:rPr>
        <w:t>9</w:t>
      </w:r>
      <w:r w:rsidRPr="00773358">
        <w:rPr>
          <w:rFonts w:ascii="Times New Roman" w:hAnsi="Times New Roman" w:cs="Times New Roman"/>
        </w:rPr>
        <w:t>(</w:t>
      </w:r>
      <w:r w:rsidRPr="00773358">
        <w:rPr>
          <w:rFonts w:ascii="Times New Roman" w:hAnsi="Times New Roman" w:cs="Times New Roman" w:hint="eastAsia"/>
        </w:rPr>
        <w:t>4</w:t>
      </w:r>
      <w:r w:rsidRPr="00773358">
        <w:rPr>
          <w:rFonts w:ascii="Times New Roman" w:hAnsi="Times New Roman" w:cs="Times New Roman"/>
        </w:rPr>
        <w:t>):</w:t>
      </w:r>
      <w:r w:rsidR="00D77ECC" w:rsidRPr="00773358">
        <w:rPr>
          <w:rFonts w:ascii="Times New Roman" w:hAnsi="Times New Roman" w:cs="Times New Roman"/>
          <w:noProof/>
          <w:color w:val="000000"/>
        </w:rPr>
        <w:t>58</w:t>
      </w:r>
      <w:r w:rsidRPr="00773358">
        <w:rPr>
          <w:rFonts w:ascii="Times New Roman" w:hAnsi="Times New Roman" w:cs="Times New Roman"/>
          <w:color w:val="000000"/>
        </w:rPr>
        <w:t>-</w:t>
      </w:r>
      <w:r w:rsidR="00D77ECC" w:rsidRPr="00773358">
        <w:rPr>
          <w:rFonts w:ascii="Times New Roman" w:hAnsi="Times New Roman" w:cs="Times New Roman"/>
          <w:noProof/>
          <w:color w:val="000000"/>
        </w:rPr>
        <w:t>6</w:t>
      </w:r>
      <w:r w:rsidR="00FE058D">
        <w:rPr>
          <w:rFonts w:ascii="Times New Roman" w:hAnsi="Times New Roman" w:cs="Times New Roman"/>
          <w:noProof/>
          <w:color w:val="000000"/>
        </w:rPr>
        <w:t>1</w:t>
      </w:r>
      <w:r w:rsidRPr="00773358">
        <w:rPr>
          <w:rFonts w:ascii="Times New Roman" w:hAnsi="Times New Roman" w:cs="Times New Roman"/>
        </w:rPr>
        <w:t xml:space="preserve">]. </w:t>
      </w:r>
      <w:r w:rsidRPr="00773358">
        <w:rPr>
          <w:rFonts w:ascii="Times New Roman" w:hAnsi="Times New Roman" w:cs="Times New Roman"/>
          <w:iCs/>
          <w:color w:val="000000"/>
        </w:rPr>
        <w:t>ISSN 1554-0200 (print); ISSN 2375-723X (online)</w:t>
      </w:r>
      <w:r w:rsidRPr="00773358">
        <w:rPr>
          <w:rFonts w:ascii="Times New Roman" w:hAnsi="Times New Roman" w:cs="Times New Roman"/>
        </w:rPr>
        <w:t xml:space="preserve">. </w:t>
      </w:r>
      <w:hyperlink r:id="rId8" w:history="1">
        <w:r w:rsidRPr="00773358">
          <w:rPr>
            <w:rStyle w:val="Hyperlink"/>
            <w:rFonts w:ascii="Times New Roman" w:hAnsi="Times New Roman" w:cs="Times New Roman"/>
            <w:color w:val="0000FF"/>
          </w:rPr>
          <w:t>http://www.sciencepub.net/newyork</w:t>
        </w:r>
      </w:hyperlink>
      <w:r w:rsidRPr="00773358">
        <w:rPr>
          <w:rFonts w:ascii="Times New Roman" w:hAnsi="Times New Roman" w:cs="Times New Roman"/>
        </w:rPr>
        <w:t xml:space="preserve">. </w:t>
      </w:r>
      <w:r w:rsidRPr="00773358">
        <w:rPr>
          <w:rFonts w:ascii="Times New Roman" w:hAnsi="Times New Roman" w:cs="Times New Roman" w:hint="eastAsia"/>
          <w:lang w:eastAsia="zh-CN"/>
        </w:rPr>
        <w:t>9</w:t>
      </w:r>
      <w:r w:rsidRPr="00773358">
        <w:rPr>
          <w:rFonts w:ascii="Times New Roman" w:hAnsi="Times New Roman" w:cs="Times New Roman" w:hint="eastAsia"/>
        </w:rPr>
        <w:t xml:space="preserve">. </w:t>
      </w:r>
      <w:r w:rsidRPr="00773358">
        <w:rPr>
          <w:rFonts w:ascii="Times New Roman" w:hAnsi="Times New Roman" w:cs="Times New Roman"/>
          <w:color w:val="000000"/>
          <w:shd w:val="clear" w:color="auto" w:fill="FFFFFF"/>
        </w:rPr>
        <w:t>doi:</w:t>
      </w:r>
      <w:hyperlink r:id="rId9" w:history="1">
        <w:r w:rsidRPr="00773358">
          <w:rPr>
            <w:rStyle w:val="Hyperlink"/>
            <w:rFonts w:ascii="Times New Roman" w:hAnsi="Times New Roman" w:cs="Times New Roman"/>
            <w:color w:val="0000FF"/>
            <w:shd w:val="clear" w:color="auto" w:fill="FFFFFF"/>
          </w:rPr>
          <w:t>10.7537/mars</w:t>
        </w:r>
        <w:r w:rsidRPr="00773358">
          <w:rPr>
            <w:rStyle w:val="Hyperlink"/>
            <w:rFonts w:ascii="Times New Roman" w:hAnsi="Times New Roman" w:cs="Times New Roman" w:hint="eastAsia"/>
            <w:color w:val="0000FF"/>
            <w:shd w:val="clear" w:color="auto" w:fill="FFFFFF"/>
          </w:rPr>
          <w:t>nys0904</w:t>
        </w:r>
        <w:r w:rsidRPr="00773358">
          <w:rPr>
            <w:rStyle w:val="Hyperlink"/>
            <w:rFonts w:ascii="Times New Roman" w:hAnsi="Times New Roman" w:cs="Times New Roman"/>
            <w:color w:val="0000FF"/>
            <w:shd w:val="clear" w:color="auto" w:fill="FFFFFF"/>
          </w:rPr>
          <w:t>1</w:t>
        </w:r>
        <w:r w:rsidRPr="00773358">
          <w:rPr>
            <w:rStyle w:val="Hyperlink"/>
            <w:rFonts w:ascii="Times New Roman" w:hAnsi="Times New Roman" w:cs="Times New Roman" w:hint="eastAsia"/>
            <w:color w:val="0000FF"/>
            <w:shd w:val="clear" w:color="auto" w:fill="FFFFFF"/>
          </w:rPr>
          <w:t>6</w:t>
        </w:r>
        <w:r w:rsidRPr="00773358">
          <w:rPr>
            <w:rStyle w:val="Hyperlink"/>
            <w:rFonts w:ascii="Times New Roman" w:hAnsi="Times New Roman" w:cs="Times New Roman"/>
            <w:color w:val="0000FF"/>
            <w:shd w:val="clear" w:color="auto" w:fill="FFFFFF"/>
          </w:rPr>
          <w:t>0</w:t>
        </w:r>
        <w:r w:rsidRPr="00773358">
          <w:rPr>
            <w:rStyle w:val="Hyperlink"/>
            <w:rFonts w:ascii="Times New Roman" w:hAnsi="Times New Roman" w:cs="Times New Roman" w:hint="eastAsia"/>
            <w:color w:val="0000FF"/>
            <w:shd w:val="clear" w:color="auto" w:fill="FFFFFF"/>
            <w:lang w:eastAsia="zh-CN"/>
          </w:rPr>
          <w:t>9</w:t>
        </w:r>
      </w:hyperlink>
      <w:r w:rsidRPr="00773358">
        <w:rPr>
          <w:rFonts w:ascii="Times New Roman" w:hAnsi="Times New Roman" w:cs="Times New Roman"/>
          <w:color w:val="000000"/>
          <w:shd w:val="clear" w:color="auto" w:fill="FFFFFF"/>
        </w:rPr>
        <w:t>.</w:t>
      </w:r>
    </w:p>
    <w:p w:rsidR="00B8033D" w:rsidRPr="00773358" w:rsidRDefault="00B8033D" w:rsidP="00B8033D">
      <w:pPr>
        <w:shd w:val="clear" w:color="auto" w:fill="FFFFFF"/>
        <w:snapToGrid w:val="0"/>
        <w:jc w:val="both"/>
        <w:rPr>
          <w:rFonts w:ascii="Times New Roman" w:hAnsi="Times New Roman" w:cs="Times New Roman"/>
          <w:b/>
          <w:bCs/>
          <w:color w:val="000000" w:themeColor="text1"/>
          <w:lang w:eastAsia="zh-CN"/>
        </w:rPr>
      </w:pPr>
    </w:p>
    <w:p w:rsidR="009824AC" w:rsidRPr="00773358" w:rsidRDefault="009824AC" w:rsidP="00B8033D">
      <w:pPr>
        <w:shd w:val="clear" w:color="auto" w:fill="FFFFFF"/>
        <w:snapToGrid w:val="0"/>
        <w:jc w:val="both"/>
        <w:rPr>
          <w:rFonts w:ascii="Times New Roman" w:hAnsi="Times New Roman" w:cs="Times New Roman"/>
          <w:b/>
          <w:bCs/>
          <w:color w:val="000000" w:themeColor="text1"/>
        </w:rPr>
      </w:pPr>
      <w:r w:rsidRPr="00773358">
        <w:rPr>
          <w:rFonts w:ascii="Times New Roman" w:hAnsi="Times New Roman" w:cs="Times New Roman"/>
          <w:b/>
          <w:bCs/>
          <w:color w:val="000000" w:themeColor="text1"/>
        </w:rPr>
        <w:t>Key words:</w:t>
      </w:r>
      <w:r w:rsidR="00C82EEC" w:rsidRPr="00773358">
        <w:rPr>
          <w:rFonts w:ascii="Times New Roman" w:hAnsi="Times New Roman" w:cs="Times New Roman"/>
          <w:color w:val="000000"/>
        </w:rPr>
        <w:t xml:space="preserve"> </w:t>
      </w:r>
      <w:proofErr w:type="spellStart"/>
      <w:r w:rsidR="00C82EEC" w:rsidRPr="00773358">
        <w:rPr>
          <w:rFonts w:ascii="Times New Roman" w:hAnsi="Times New Roman" w:cs="Times New Roman"/>
          <w:color w:val="000000"/>
        </w:rPr>
        <w:t>Geophagia</w:t>
      </w:r>
      <w:proofErr w:type="spellEnd"/>
      <w:r w:rsidR="00C82EEC" w:rsidRPr="00773358">
        <w:rPr>
          <w:rFonts w:ascii="Times New Roman" w:hAnsi="Times New Roman" w:cs="Times New Roman"/>
          <w:color w:val="000000"/>
        </w:rPr>
        <w:t>, Kaolin, Bacterial, Fungal, Colonies</w:t>
      </w:r>
      <w:r w:rsidR="00D516DD" w:rsidRPr="00773358">
        <w:rPr>
          <w:rFonts w:ascii="Times New Roman" w:hAnsi="Times New Roman" w:cs="Times New Roman"/>
          <w:color w:val="000000"/>
        </w:rPr>
        <w:t>, Pathogenic.</w:t>
      </w:r>
    </w:p>
    <w:p w:rsidR="00B8033D" w:rsidRPr="00773358" w:rsidRDefault="00B8033D" w:rsidP="00B8033D">
      <w:pPr>
        <w:shd w:val="clear" w:color="auto" w:fill="FFFFFF"/>
        <w:snapToGrid w:val="0"/>
        <w:jc w:val="both"/>
        <w:rPr>
          <w:rFonts w:ascii="Times New Roman" w:hAnsi="Times New Roman" w:cs="Times New Roman"/>
          <w:b/>
          <w:bCs/>
          <w:color w:val="000000" w:themeColor="text1"/>
          <w:lang w:eastAsia="zh-CN"/>
        </w:rPr>
      </w:pPr>
    </w:p>
    <w:p w:rsidR="00B8033D" w:rsidRPr="00773358" w:rsidRDefault="00B8033D" w:rsidP="00B8033D">
      <w:pPr>
        <w:shd w:val="clear" w:color="auto" w:fill="FFFFFF"/>
        <w:snapToGrid w:val="0"/>
        <w:jc w:val="both"/>
        <w:rPr>
          <w:rFonts w:ascii="Times New Roman" w:hAnsi="Times New Roman" w:cs="Times New Roman"/>
          <w:b/>
          <w:bCs/>
          <w:color w:val="000000" w:themeColor="text1"/>
        </w:rPr>
        <w:sectPr w:rsidR="00B8033D" w:rsidRPr="00773358" w:rsidSect="00D77ECC">
          <w:headerReference w:type="default" r:id="rId10"/>
          <w:footerReference w:type="default" r:id="rId11"/>
          <w:type w:val="continuous"/>
          <w:pgSz w:w="12240" w:h="15840" w:code="119"/>
          <w:pgMar w:top="1440" w:right="1440" w:bottom="1440" w:left="1440" w:header="720" w:footer="720" w:gutter="0"/>
          <w:pgNumType w:start="58"/>
          <w:cols w:space="60"/>
          <w:noEndnote/>
          <w:docGrid w:linePitch="360"/>
        </w:sectPr>
      </w:pPr>
    </w:p>
    <w:p w:rsidR="00897A1C" w:rsidRPr="00773358" w:rsidRDefault="0035797B" w:rsidP="00B8033D">
      <w:pPr>
        <w:shd w:val="clear" w:color="auto" w:fill="FFFFFF"/>
        <w:snapToGrid w:val="0"/>
        <w:jc w:val="both"/>
        <w:rPr>
          <w:rFonts w:ascii="Times New Roman" w:hAnsi="Times New Roman" w:cs="Times New Roman"/>
          <w:b/>
          <w:bCs/>
          <w:color w:val="000000" w:themeColor="text1"/>
        </w:rPr>
      </w:pPr>
      <w:r w:rsidRPr="00773358">
        <w:rPr>
          <w:rFonts w:ascii="Times New Roman" w:hAnsi="Times New Roman" w:cs="Times New Roman"/>
          <w:b/>
          <w:bCs/>
          <w:color w:val="000000" w:themeColor="text1"/>
        </w:rPr>
        <w:lastRenderedPageBreak/>
        <w:t>I</w:t>
      </w:r>
      <w:r w:rsidR="00957C57" w:rsidRPr="00773358">
        <w:rPr>
          <w:rFonts w:ascii="Times New Roman" w:hAnsi="Times New Roman" w:cs="Times New Roman"/>
          <w:b/>
          <w:bCs/>
          <w:color w:val="000000" w:themeColor="text1"/>
        </w:rPr>
        <w:t>ntroduction</w:t>
      </w:r>
    </w:p>
    <w:p w:rsidR="004A3E3F" w:rsidRPr="00773358" w:rsidRDefault="0051784B"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rPr>
        <w:t>S</w:t>
      </w:r>
      <w:r w:rsidR="00D95EC8" w:rsidRPr="00773358">
        <w:rPr>
          <w:rFonts w:ascii="Times New Roman" w:hAnsi="Times New Roman" w:cs="Times New Roman"/>
          <w:color w:val="000000"/>
        </w:rPr>
        <w:t>oil or clay serves as tank of chemical and biological agents (</w:t>
      </w:r>
      <w:proofErr w:type="spellStart"/>
      <w:r w:rsidR="00D95EC8" w:rsidRPr="00773358">
        <w:rPr>
          <w:rFonts w:ascii="Times New Roman" w:hAnsi="Times New Roman" w:cs="Times New Roman"/>
          <w:color w:val="000000"/>
        </w:rPr>
        <w:t>Bisi</w:t>
      </w:r>
      <w:proofErr w:type="spellEnd"/>
      <w:r w:rsidR="00D95EC8" w:rsidRPr="00773358">
        <w:rPr>
          <w:rFonts w:ascii="Times New Roman" w:hAnsi="Times New Roman" w:cs="Times New Roman"/>
          <w:color w:val="000000"/>
        </w:rPr>
        <w:t xml:space="preserve">-Johnson </w:t>
      </w:r>
      <w:r w:rsidR="00D95EC8" w:rsidRPr="00773358">
        <w:rPr>
          <w:rFonts w:ascii="Times New Roman" w:hAnsi="Times New Roman" w:cs="Times New Roman"/>
          <w:i/>
          <w:color w:val="000000"/>
        </w:rPr>
        <w:t>et al</w:t>
      </w:r>
      <w:r w:rsidR="00D95EC8" w:rsidRPr="00773358">
        <w:rPr>
          <w:rFonts w:ascii="Times New Roman" w:hAnsi="Times New Roman" w:cs="Times New Roman"/>
          <w:color w:val="000000"/>
        </w:rPr>
        <w:t xml:space="preserve">., 2010). These chemical agents include; heavy metals, radioactive gases and organic chemicals. The soil also is the habitat of numerous microorganisms and other higher living organisms and they include beneficial microorganisms such as </w:t>
      </w:r>
      <w:proofErr w:type="spellStart"/>
      <w:r w:rsidR="00D95EC8" w:rsidRPr="00773358">
        <w:rPr>
          <w:rFonts w:ascii="Times New Roman" w:hAnsi="Times New Roman" w:cs="Times New Roman"/>
          <w:i/>
          <w:iCs/>
          <w:color w:val="000000"/>
        </w:rPr>
        <w:t>Rhizobium</w:t>
      </w:r>
      <w:proofErr w:type="spellEnd"/>
      <w:r w:rsidR="00D95EC8" w:rsidRPr="00773358">
        <w:rPr>
          <w:rFonts w:ascii="Times New Roman" w:hAnsi="Times New Roman" w:cs="Times New Roman"/>
          <w:i/>
          <w:iCs/>
          <w:color w:val="000000"/>
        </w:rPr>
        <w:t xml:space="preserve"> </w:t>
      </w:r>
      <w:proofErr w:type="spellStart"/>
      <w:r w:rsidR="004E0983" w:rsidRPr="00773358">
        <w:rPr>
          <w:rFonts w:ascii="Times New Roman" w:hAnsi="Times New Roman" w:cs="Times New Roman"/>
          <w:color w:val="000000"/>
        </w:rPr>
        <w:t>spp</w:t>
      </w:r>
      <w:proofErr w:type="spellEnd"/>
      <w:r w:rsidR="004E0983" w:rsidRPr="00773358">
        <w:rPr>
          <w:rFonts w:ascii="Times New Roman" w:hAnsi="Times New Roman" w:cs="Times New Roman"/>
          <w:color w:val="000000"/>
        </w:rPr>
        <w:t xml:space="preserve"> (nitrogen fixing microorganism) </w:t>
      </w:r>
      <w:r w:rsidR="00D95EC8" w:rsidRPr="00773358">
        <w:rPr>
          <w:rFonts w:ascii="Times New Roman" w:hAnsi="Times New Roman" w:cs="Times New Roman"/>
          <w:color w:val="000000"/>
        </w:rPr>
        <w:t xml:space="preserve">and other pathogens and parasitic worms. Soil, its usage, consumption, impact on health is of grave importance. </w:t>
      </w:r>
      <w:r w:rsidR="00A31F4D" w:rsidRPr="00773358">
        <w:rPr>
          <w:rFonts w:ascii="Times New Roman" w:hAnsi="Times New Roman" w:cs="Times New Roman"/>
          <w:color w:val="000000" w:themeColor="text1"/>
        </w:rPr>
        <w:t xml:space="preserve">Kaolin or china clay is </w:t>
      </w:r>
      <w:r w:rsidR="00866708" w:rsidRPr="00773358">
        <w:rPr>
          <w:rFonts w:ascii="Times New Roman" w:hAnsi="Times New Roman" w:cs="Times New Roman"/>
          <w:color w:val="000000" w:themeColor="text1"/>
        </w:rPr>
        <w:t>commonly</w:t>
      </w:r>
      <w:r w:rsidR="00A31F4D" w:rsidRPr="00773358">
        <w:rPr>
          <w:rFonts w:ascii="Times New Roman" w:hAnsi="Times New Roman" w:cs="Times New Roman"/>
          <w:color w:val="000000" w:themeColor="text1"/>
        </w:rPr>
        <w:t xml:space="preserve"> ingested clay, rich in the mineral </w:t>
      </w:r>
      <w:proofErr w:type="spellStart"/>
      <w:r w:rsidR="00A31F4D" w:rsidRPr="00773358">
        <w:rPr>
          <w:rFonts w:ascii="Times New Roman" w:hAnsi="Times New Roman" w:cs="Times New Roman"/>
          <w:color w:val="000000" w:themeColor="text1"/>
        </w:rPr>
        <w:t>kaolinite</w:t>
      </w:r>
      <w:proofErr w:type="spellEnd"/>
      <w:r w:rsidR="00A31F4D" w:rsidRPr="00773358">
        <w:rPr>
          <w:rFonts w:ascii="Times New Roman" w:hAnsi="Times New Roman" w:cs="Times New Roman"/>
          <w:color w:val="000000" w:themeColor="text1"/>
        </w:rPr>
        <w:t>, a common hydrous aluminum silicate mineral found in sediments, soils hydrothermal deposits and sedimentary rocks (</w:t>
      </w:r>
      <w:proofErr w:type="spellStart"/>
      <w:r w:rsidR="00A31F4D" w:rsidRPr="00773358">
        <w:rPr>
          <w:rFonts w:ascii="Times New Roman" w:hAnsi="Times New Roman" w:cs="Times New Roman"/>
          <w:color w:val="000000" w:themeColor="text1"/>
        </w:rPr>
        <w:t>Beliotto</w:t>
      </w:r>
      <w:proofErr w:type="spellEnd"/>
      <w:r w:rsidR="00A31F4D" w:rsidRPr="00773358">
        <w:rPr>
          <w:rFonts w:ascii="Times New Roman" w:hAnsi="Times New Roman" w:cs="Times New Roman"/>
          <w:color w:val="000000" w:themeColor="text1"/>
        </w:rPr>
        <w:t xml:space="preserve">, </w:t>
      </w:r>
      <w:r w:rsidR="00DF4C57" w:rsidRPr="00773358">
        <w:rPr>
          <w:rFonts w:ascii="Times New Roman" w:hAnsi="Times New Roman" w:cs="Times New Roman"/>
          <w:color w:val="000000" w:themeColor="text1"/>
        </w:rPr>
        <w:t xml:space="preserve">1995). </w:t>
      </w:r>
      <w:r w:rsidR="00A31F4D" w:rsidRPr="00773358">
        <w:rPr>
          <w:rFonts w:ascii="Times New Roman" w:hAnsi="Times New Roman" w:cs="Times New Roman"/>
          <w:color w:val="000000" w:themeColor="text1"/>
        </w:rPr>
        <w:t xml:space="preserve">Kaolin consumption is a form of pica which is the desire to ingest </w:t>
      </w:r>
      <w:r w:rsidR="007E3ADE" w:rsidRPr="00773358">
        <w:rPr>
          <w:rFonts w:ascii="Times New Roman" w:hAnsi="Times New Roman" w:cs="Times New Roman"/>
          <w:color w:val="000000" w:themeColor="text1"/>
        </w:rPr>
        <w:t>non-</w:t>
      </w:r>
      <w:r w:rsidR="00A31F4D" w:rsidRPr="00773358">
        <w:rPr>
          <w:rFonts w:ascii="Times New Roman" w:hAnsi="Times New Roman" w:cs="Times New Roman"/>
          <w:color w:val="000000" w:themeColor="text1"/>
        </w:rPr>
        <w:t xml:space="preserve">food substances such as rock powder, chalk, dirt, and other materials by some humans. This habit of deliberately eating earthy substances is </w:t>
      </w:r>
      <w:r w:rsidR="0065161C" w:rsidRPr="00773358">
        <w:rPr>
          <w:rFonts w:ascii="Times New Roman" w:hAnsi="Times New Roman" w:cs="Times New Roman"/>
          <w:color w:val="000000" w:themeColor="text1"/>
        </w:rPr>
        <w:t xml:space="preserve">referred to as </w:t>
      </w:r>
      <w:proofErr w:type="spellStart"/>
      <w:r w:rsidR="0065161C" w:rsidRPr="00773358">
        <w:rPr>
          <w:rFonts w:ascii="Times New Roman" w:hAnsi="Times New Roman" w:cs="Times New Roman"/>
          <w:color w:val="000000" w:themeColor="text1"/>
        </w:rPr>
        <w:t>geophagia</w:t>
      </w:r>
      <w:proofErr w:type="spellEnd"/>
      <w:r w:rsidR="00A31F4D" w:rsidRPr="00773358">
        <w:rPr>
          <w:rFonts w:ascii="Times New Roman" w:hAnsi="Times New Roman" w:cs="Times New Roman"/>
          <w:color w:val="000000" w:themeColor="text1"/>
        </w:rPr>
        <w:t xml:space="preserve"> (</w:t>
      </w:r>
      <w:proofErr w:type="spellStart"/>
      <w:r w:rsidR="00A31F4D" w:rsidRPr="00773358">
        <w:rPr>
          <w:rFonts w:ascii="Times New Roman" w:hAnsi="Times New Roman" w:cs="Times New Roman"/>
          <w:color w:val="000000" w:themeColor="text1"/>
        </w:rPr>
        <w:t>Chukwu</w:t>
      </w:r>
      <w:proofErr w:type="spellEnd"/>
      <w:r w:rsidR="00A31F4D" w:rsidRPr="00773358">
        <w:rPr>
          <w:rFonts w:ascii="Times New Roman" w:hAnsi="Times New Roman" w:cs="Times New Roman"/>
          <w:color w:val="000000" w:themeColor="text1"/>
        </w:rPr>
        <w:t xml:space="preserve"> </w:t>
      </w:r>
      <w:r w:rsidR="00A31F4D" w:rsidRPr="00773358">
        <w:rPr>
          <w:rFonts w:ascii="Times New Roman" w:hAnsi="Times New Roman" w:cs="Times New Roman"/>
          <w:i/>
          <w:iCs/>
          <w:color w:val="000000" w:themeColor="text1"/>
        </w:rPr>
        <w:t>et</w:t>
      </w:r>
      <w:r w:rsidR="00DE6B11" w:rsidRPr="00773358">
        <w:rPr>
          <w:rFonts w:ascii="Times New Roman" w:hAnsi="Times New Roman" w:cs="Times New Roman"/>
          <w:i/>
          <w:iCs/>
          <w:color w:val="000000" w:themeColor="text1"/>
        </w:rPr>
        <w:t xml:space="preserve"> </w:t>
      </w:r>
      <w:r w:rsidR="00F35591" w:rsidRPr="00773358">
        <w:rPr>
          <w:rFonts w:ascii="Times New Roman" w:hAnsi="Times New Roman" w:cs="Times New Roman"/>
          <w:i/>
          <w:iCs/>
          <w:color w:val="000000" w:themeColor="text1"/>
        </w:rPr>
        <w:t>al.,</w:t>
      </w:r>
      <w:r w:rsidR="00A31F4D" w:rsidRPr="00773358">
        <w:rPr>
          <w:rFonts w:ascii="Times New Roman" w:hAnsi="Times New Roman" w:cs="Times New Roman"/>
          <w:i/>
          <w:iCs/>
          <w:color w:val="000000" w:themeColor="text1"/>
        </w:rPr>
        <w:t xml:space="preserve"> </w:t>
      </w:r>
      <w:r w:rsidR="007E3ADE" w:rsidRPr="00773358">
        <w:rPr>
          <w:rFonts w:ascii="Times New Roman" w:hAnsi="Times New Roman" w:cs="Times New Roman"/>
          <w:color w:val="000000" w:themeColor="text1"/>
        </w:rPr>
        <w:t xml:space="preserve">2005) and </w:t>
      </w:r>
      <w:r w:rsidR="007E3ADE" w:rsidRPr="00773358">
        <w:rPr>
          <w:rFonts w:ascii="Times New Roman" w:hAnsi="Times New Roman" w:cs="Times New Roman"/>
          <w:bCs/>
          <w:color w:val="000000"/>
        </w:rPr>
        <w:t>is considered to be a deviant eating disorder, a</w:t>
      </w:r>
      <w:r w:rsidR="007E3ADE" w:rsidRPr="00773358">
        <w:rPr>
          <w:rFonts w:ascii="Times New Roman" w:hAnsi="Times New Roman" w:cs="Times New Roman"/>
          <w:color w:val="000000"/>
        </w:rPr>
        <w:t xml:space="preserve"> </w:t>
      </w:r>
      <w:r w:rsidR="007E3ADE" w:rsidRPr="00773358">
        <w:rPr>
          <w:rFonts w:ascii="Times New Roman" w:hAnsi="Times New Roman" w:cs="Times New Roman"/>
          <w:bCs/>
          <w:color w:val="000000"/>
        </w:rPr>
        <w:t>sequel to poverty and famine but could also be observed in the absence of hunger and in both</w:t>
      </w:r>
      <w:r w:rsidR="004A3E3F" w:rsidRPr="00773358">
        <w:rPr>
          <w:rFonts w:ascii="Times New Roman" w:hAnsi="Times New Roman" w:cs="Times New Roman"/>
          <w:color w:val="000000"/>
        </w:rPr>
        <w:t xml:space="preserve"> </w:t>
      </w:r>
      <w:r w:rsidR="007E3ADE" w:rsidRPr="00773358">
        <w:rPr>
          <w:rFonts w:ascii="Times New Roman" w:hAnsi="Times New Roman" w:cs="Times New Roman"/>
          <w:bCs/>
          <w:color w:val="000000"/>
        </w:rPr>
        <w:t>scenarios may be associated with high degree of mortality and morbidity (</w:t>
      </w:r>
      <w:proofErr w:type="spellStart"/>
      <w:r w:rsidR="007E3ADE" w:rsidRPr="00773358">
        <w:rPr>
          <w:rFonts w:ascii="Times New Roman" w:hAnsi="Times New Roman" w:cs="Times New Roman"/>
          <w:bCs/>
          <w:color w:val="000000"/>
          <w:lang w:val="en-GB"/>
        </w:rPr>
        <w:t>Bisi</w:t>
      </w:r>
      <w:proofErr w:type="spellEnd"/>
      <w:r w:rsidR="007E3ADE" w:rsidRPr="00773358">
        <w:rPr>
          <w:rFonts w:ascii="Times New Roman" w:hAnsi="Times New Roman" w:cs="Times New Roman"/>
          <w:bCs/>
          <w:color w:val="000000"/>
          <w:lang w:val="en-GB"/>
        </w:rPr>
        <w:t xml:space="preserve">-Johnson </w:t>
      </w:r>
      <w:r w:rsidR="007E3ADE" w:rsidRPr="00773358">
        <w:rPr>
          <w:rFonts w:ascii="Times New Roman" w:hAnsi="Times New Roman" w:cs="Times New Roman"/>
          <w:bCs/>
          <w:i/>
          <w:color w:val="000000"/>
          <w:lang w:val="en-GB"/>
        </w:rPr>
        <w:t>et al</w:t>
      </w:r>
      <w:r w:rsidR="007E3ADE" w:rsidRPr="00773358">
        <w:rPr>
          <w:rFonts w:ascii="Times New Roman" w:hAnsi="Times New Roman" w:cs="Times New Roman"/>
          <w:bCs/>
          <w:color w:val="000000"/>
          <w:lang w:val="en-GB"/>
        </w:rPr>
        <w:t>., 2010)</w:t>
      </w:r>
      <w:r w:rsidR="007E3ADE" w:rsidRPr="00773358">
        <w:rPr>
          <w:rFonts w:ascii="Times New Roman" w:hAnsi="Times New Roman" w:cs="Times New Roman"/>
          <w:b/>
          <w:bCs/>
          <w:color w:val="000000"/>
        </w:rPr>
        <w:t>.</w:t>
      </w:r>
      <w:r w:rsidR="00A31F4D" w:rsidRPr="00773358">
        <w:rPr>
          <w:rFonts w:ascii="Times New Roman" w:hAnsi="Times New Roman" w:cs="Times New Roman"/>
          <w:color w:val="000000" w:themeColor="text1"/>
        </w:rPr>
        <w:t xml:space="preserve"> </w:t>
      </w:r>
      <w:r w:rsidR="007E3ADE" w:rsidRPr="00773358">
        <w:rPr>
          <w:rFonts w:ascii="Times New Roman" w:hAnsi="Times New Roman" w:cs="Times New Roman"/>
          <w:bCs/>
          <w:color w:val="000000"/>
        </w:rPr>
        <w:t>It has also been</w:t>
      </w:r>
      <w:r w:rsidR="007E3ADE" w:rsidRPr="00773358">
        <w:rPr>
          <w:rFonts w:ascii="Times New Roman" w:hAnsi="Times New Roman" w:cs="Times New Roman"/>
          <w:color w:val="000000"/>
        </w:rPr>
        <w:t xml:space="preserve"> </w:t>
      </w:r>
      <w:r w:rsidR="007E3ADE" w:rsidRPr="00773358">
        <w:rPr>
          <w:rFonts w:ascii="Times New Roman" w:hAnsi="Times New Roman" w:cs="Times New Roman"/>
          <w:bCs/>
          <w:color w:val="000000"/>
        </w:rPr>
        <w:t>reported to be common among pregnant women, lactating women, school children and people with</w:t>
      </w:r>
      <w:r w:rsidR="007E3ADE" w:rsidRPr="00773358">
        <w:rPr>
          <w:rFonts w:ascii="Times New Roman" w:hAnsi="Times New Roman" w:cs="Times New Roman"/>
          <w:color w:val="000000"/>
        </w:rPr>
        <w:t xml:space="preserve"> </w:t>
      </w:r>
      <w:r w:rsidR="007E3ADE" w:rsidRPr="00773358">
        <w:rPr>
          <w:rFonts w:ascii="Times New Roman" w:hAnsi="Times New Roman" w:cs="Times New Roman"/>
          <w:bCs/>
          <w:color w:val="000000"/>
        </w:rPr>
        <w:t xml:space="preserve">psychiatric disorders. </w:t>
      </w:r>
      <w:r w:rsidR="007E3ADE" w:rsidRPr="00773358">
        <w:rPr>
          <w:rFonts w:ascii="Times New Roman" w:hAnsi="Times New Roman" w:cs="Times New Roman"/>
          <w:color w:val="000000" w:themeColor="text1"/>
        </w:rPr>
        <w:t>It is a</w:t>
      </w:r>
      <w:r w:rsidR="00A31F4D" w:rsidRPr="00773358">
        <w:rPr>
          <w:rFonts w:ascii="Times New Roman" w:hAnsi="Times New Roman" w:cs="Times New Roman"/>
          <w:color w:val="000000" w:themeColor="text1"/>
        </w:rPr>
        <w:t xml:space="preserve"> poorly understood </w:t>
      </w:r>
      <w:proofErr w:type="spellStart"/>
      <w:r w:rsidR="00A31F4D" w:rsidRPr="00773358">
        <w:rPr>
          <w:rFonts w:ascii="Times New Roman" w:hAnsi="Times New Roman" w:cs="Times New Roman"/>
          <w:color w:val="000000" w:themeColor="text1"/>
        </w:rPr>
        <w:t>behaviour</w:t>
      </w:r>
      <w:proofErr w:type="spellEnd"/>
      <w:r w:rsidR="00A31F4D" w:rsidRPr="00773358">
        <w:rPr>
          <w:rFonts w:ascii="Times New Roman" w:hAnsi="Times New Roman" w:cs="Times New Roman"/>
          <w:color w:val="000000" w:themeColor="text1"/>
        </w:rPr>
        <w:t xml:space="preserve"> and cuts across gender socio economics status as well as urban and rural landscape but its practice in humans is variously regarded as a global health issue (Simon, 1998).</w:t>
      </w:r>
      <w:r w:rsidR="00EE36D2" w:rsidRPr="00773358">
        <w:rPr>
          <w:rFonts w:ascii="Times New Roman" w:hAnsi="Times New Roman" w:cs="Times New Roman"/>
          <w:color w:val="000000" w:themeColor="text1"/>
        </w:rPr>
        <w:t xml:space="preserve"> </w:t>
      </w:r>
      <w:r w:rsidR="00A31F4D" w:rsidRPr="00773358">
        <w:rPr>
          <w:rFonts w:ascii="Times New Roman" w:hAnsi="Times New Roman" w:cs="Times New Roman"/>
          <w:color w:val="000000" w:themeColor="text1"/>
        </w:rPr>
        <w:t xml:space="preserve">The underlying cause for the ingestion of non-food substances such as kaolin is not known, however, several theories have been </w:t>
      </w:r>
      <w:r w:rsidR="00A31F4D" w:rsidRPr="00773358">
        <w:rPr>
          <w:rFonts w:ascii="Times New Roman" w:hAnsi="Times New Roman" w:cs="Times New Roman"/>
          <w:color w:val="000000" w:themeColor="text1"/>
        </w:rPr>
        <w:lastRenderedPageBreak/>
        <w:t xml:space="preserve">advanced to explain reasons for it including minerals nutrients supplementation, adsorption of plant secondary metabolites such as tannins and alkaloids (Nathaniel </w:t>
      </w:r>
      <w:r w:rsidR="00A31F4D" w:rsidRPr="00773358">
        <w:rPr>
          <w:rFonts w:ascii="Times New Roman" w:hAnsi="Times New Roman" w:cs="Times New Roman"/>
          <w:i/>
          <w:iCs/>
          <w:color w:val="000000" w:themeColor="text1"/>
        </w:rPr>
        <w:t>et</w:t>
      </w:r>
      <w:r w:rsidR="000A13C4" w:rsidRPr="00773358">
        <w:rPr>
          <w:rFonts w:ascii="Times New Roman" w:hAnsi="Times New Roman" w:cs="Times New Roman"/>
          <w:i/>
          <w:iCs/>
          <w:color w:val="000000" w:themeColor="text1"/>
        </w:rPr>
        <w:t xml:space="preserve"> </w:t>
      </w:r>
      <w:r w:rsidR="00F35591" w:rsidRPr="00773358">
        <w:rPr>
          <w:rFonts w:ascii="Times New Roman" w:hAnsi="Times New Roman" w:cs="Times New Roman"/>
          <w:i/>
          <w:iCs/>
          <w:color w:val="000000" w:themeColor="text1"/>
        </w:rPr>
        <w:t>a</w:t>
      </w:r>
      <w:r w:rsidR="0005188A" w:rsidRPr="00773358">
        <w:rPr>
          <w:rFonts w:ascii="Times New Roman" w:hAnsi="Times New Roman" w:cs="Times New Roman"/>
          <w:i/>
          <w:iCs/>
          <w:color w:val="000000" w:themeColor="text1"/>
        </w:rPr>
        <w:t>l</w:t>
      </w:r>
      <w:r w:rsidR="00F35591" w:rsidRPr="00773358">
        <w:rPr>
          <w:rFonts w:ascii="Times New Roman" w:hAnsi="Times New Roman" w:cs="Times New Roman"/>
          <w:i/>
          <w:iCs/>
          <w:color w:val="000000" w:themeColor="text1"/>
        </w:rPr>
        <w:t>.</w:t>
      </w:r>
      <w:r w:rsidR="00A31F4D" w:rsidRPr="00773358">
        <w:rPr>
          <w:rFonts w:ascii="Times New Roman" w:hAnsi="Times New Roman" w:cs="Times New Roman"/>
          <w:i/>
          <w:iCs/>
          <w:color w:val="000000" w:themeColor="text1"/>
        </w:rPr>
        <w:t xml:space="preserve">, </w:t>
      </w:r>
      <w:r w:rsidR="00A31F4D" w:rsidRPr="00773358">
        <w:rPr>
          <w:rFonts w:ascii="Times New Roman" w:hAnsi="Times New Roman" w:cs="Times New Roman"/>
          <w:color w:val="000000" w:themeColor="text1"/>
        </w:rPr>
        <w:t>2004).</w:t>
      </w:r>
      <w:r w:rsidR="007530C0" w:rsidRPr="00773358">
        <w:rPr>
          <w:rFonts w:ascii="Times New Roman" w:hAnsi="Times New Roman" w:cs="Times New Roman"/>
          <w:color w:val="000000" w:themeColor="text1"/>
        </w:rPr>
        <w:t xml:space="preserve"> Wilson </w:t>
      </w:r>
      <w:r w:rsidR="007E3ADE" w:rsidRPr="00773358">
        <w:rPr>
          <w:rFonts w:ascii="Times New Roman" w:hAnsi="Times New Roman" w:cs="Times New Roman"/>
          <w:color w:val="000000" w:themeColor="text1"/>
        </w:rPr>
        <w:t>(</w:t>
      </w:r>
      <w:r w:rsidR="007530C0" w:rsidRPr="00773358">
        <w:rPr>
          <w:rFonts w:ascii="Times New Roman" w:hAnsi="Times New Roman" w:cs="Times New Roman"/>
          <w:color w:val="000000" w:themeColor="text1"/>
        </w:rPr>
        <w:t>2003</w:t>
      </w:r>
      <w:r w:rsidR="007E3ADE" w:rsidRPr="00773358">
        <w:rPr>
          <w:rFonts w:ascii="Times New Roman" w:hAnsi="Times New Roman" w:cs="Times New Roman"/>
          <w:color w:val="000000" w:themeColor="text1"/>
        </w:rPr>
        <w:t>)</w:t>
      </w:r>
      <w:r w:rsidR="007530C0" w:rsidRPr="00773358">
        <w:rPr>
          <w:rFonts w:ascii="Times New Roman" w:hAnsi="Times New Roman" w:cs="Times New Roman"/>
          <w:color w:val="000000" w:themeColor="text1"/>
        </w:rPr>
        <w:t xml:space="preserve"> reported an advanced hypothesis to explain </w:t>
      </w:r>
      <w:proofErr w:type="spellStart"/>
      <w:r w:rsidR="007530C0" w:rsidRPr="00773358">
        <w:rPr>
          <w:rFonts w:ascii="Times New Roman" w:hAnsi="Times New Roman" w:cs="Times New Roman"/>
          <w:color w:val="000000" w:themeColor="text1"/>
        </w:rPr>
        <w:t>geo</w:t>
      </w:r>
      <w:r w:rsidR="0065161C" w:rsidRPr="00773358">
        <w:rPr>
          <w:rFonts w:ascii="Times New Roman" w:hAnsi="Times New Roman" w:cs="Times New Roman"/>
          <w:color w:val="000000" w:themeColor="text1"/>
        </w:rPr>
        <w:t>phagia</w:t>
      </w:r>
      <w:proofErr w:type="spellEnd"/>
      <w:r w:rsidR="007530C0" w:rsidRPr="00773358">
        <w:rPr>
          <w:rFonts w:ascii="Times New Roman" w:hAnsi="Times New Roman" w:cs="Times New Roman"/>
          <w:color w:val="000000" w:themeColor="text1"/>
        </w:rPr>
        <w:t xml:space="preserve"> </w:t>
      </w:r>
      <w:r w:rsidR="0014074C" w:rsidRPr="00773358">
        <w:rPr>
          <w:rFonts w:ascii="Times New Roman" w:hAnsi="Times New Roman" w:cs="Times New Roman"/>
          <w:color w:val="000000" w:themeColor="text1"/>
        </w:rPr>
        <w:t>behavior</w:t>
      </w:r>
      <w:r w:rsidR="007530C0" w:rsidRPr="00773358">
        <w:rPr>
          <w:rFonts w:ascii="Times New Roman" w:hAnsi="Times New Roman" w:cs="Times New Roman"/>
          <w:color w:val="000000" w:themeColor="text1"/>
        </w:rPr>
        <w:t xml:space="preserve"> which include</w:t>
      </w:r>
      <w:r w:rsidR="007E3ADE" w:rsidRPr="00773358">
        <w:rPr>
          <w:rFonts w:ascii="Times New Roman" w:hAnsi="Times New Roman" w:cs="Times New Roman"/>
          <w:color w:val="000000" w:themeColor="text1"/>
        </w:rPr>
        <w:t>s</w:t>
      </w:r>
      <w:r w:rsidR="007530C0" w:rsidRPr="00773358">
        <w:rPr>
          <w:rFonts w:ascii="Times New Roman" w:hAnsi="Times New Roman" w:cs="Times New Roman"/>
          <w:color w:val="000000" w:themeColor="text1"/>
        </w:rPr>
        <w:t xml:space="preserve"> d</w:t>
      </w:r>
      <w:r w:rsidR="0014074C" w:rsidRPr="00773358">
        <w:rPr>
          <w:rFonts w:ascii="Times New Roman" w:hAnsi="Times New Roman" w:cs="Times New Roman"/>
          <w:color w:val="000000" w:themeColor="text1"/>
        </w:rPr>
        <w:t xml:space="preserve">etoxification of noxious or </w:t>
      </w:r>
      <w:r w:rsidR="007530C0" w:rsidRPr="00773358">
        <w:rPr>
          <w:rFonts w:ascii="Times New Roman" w:hAnsi="Times New Roman" w:cs="Times New Roman"/>
          <w:color w:val="000000" w:themeColor="text1"/>
        </w:rPr>
        <w:t>unpalatable compounds in the diet, alleviation of excess acidity in the digestive tract. Other reasons</w:t>
      </w:r>
      <w:r w:rsidR="0014074C" w:rsidRPr="00773358">
        <w:rPr>
          <w:rFonts w:ascii="Times New Roman" w:hAnsi="Times New Roman" w:cs="Times New Roman"/>
          <w:color w:val="000000" w:themeColor="text1"/>
        </w:rPr>
        <w:t xml:space="preserve"> such as craving, the fact that </w:t>
      </w:r>
      <w:r w:rsidR="007530C0" w:rsidRPr="00773358">
        <w:rPr>
          <w:rFonts w:ascii="Times New Roman" w:hAnsi="Times New Roman" w:cs="Times New Roman"/>
          <w:color w:val="000000" w:themeColor="text1"/>
        </w:rPr>
        <w:t xml:space="preserve">it smells good, tastes good </w:t>
      </w:r>
      <w:r w:rsidR="007E3ADE" w:rsidRPr="00773358">
        <w:rPr>
          <w:rFonts w:ascii="Times New Roman" w:hAnsi="Times New Roman" w:cs="Times New Roman"/>
          <w:color w:val="000000" w:themeColor="text1"/>
        </w:rPr>
        <w:t>have been related to this phenomenon</w:t>
      </w:r>
      <w:r w:rsidR="007530C0" w:rsidRPr="00773358">
        <w:rPr>
          <w:rFonts w:ascii="Times New Roman" w:hAnsi="Times New Roman" w:cs="Times New Roman"/>
          <w:color w:val="000000" w:themeColor="text1"/>
        </w:rPr>
        <w:t xml:space="preserve">. The taste and </w:t>
      </w:r>
      <w:proofErr w:type="spellStart"/>
      <w:r w:rsidR="007530C0" w:rsidRPr="00773358">
        <w:rPr>
          <w:rFonts w:ascii="Times New Roman" w:hAnsi="Times New Roman" w:cs="Times New Roman"/>
          <w:color w:val="000000" w:themeColor="text1"/>
        </w:rPr>
        <w:t>flavour</w:t>
      </w:r>
      <w:proofErr w:type="spellEnd"/>
      <w:r w:rsidR="007530C0" w:rsidRPr="00773358">
        <w:rPr>
          <w:rFonts w:ascii="Times New Roman" w:hAnsi="Times New Roman" w:cs="Times New Roman"/>
          <w:color w:val="000000" w:themeColor="text1"/>
        </w:rPr>
        <w:t xml:space="preserve"> of moistened kaolin </w:t>
      </w:r>
      <w:r w:rsidR="007E3ADE" w:rsidRPr="00773358">
        <w:rPr>
          <w:rFonts w:ascii="Times New Roman" w:hAnsi="Times New Roman" w:cs="Times New Roman"/>
          <w:color w:val="000000" w:themeColor="text1"/>
        </w:rPr>
        <w:t>seasoned with</w:t>
      </w:r>
      <w:r w:rsidR="007530C0" w:rsidRPr="00773358">
        <w:rPr>
          <w:rFonts w:ascii="Times New Roman" w:hAnsi="Times New Roman" w:cs="Times New Roman"/>
          <w:color w:val="000000" w:themeColor="text1"/>
        </w:rPr>
        <w:t xml:space="preserve"> salt before baking could be very exciting and appears to be the most important and significant factor influenci</w:t>
      </w:r>
      <w:r w:rsidR="0065161C" w:rsidRPr="00773358">
        <w:rPr>
          <w:rFonts w:ascii="Times New Roman" w:hAnsi="Times New Roman" w:cs="Times New Roman"/>
          <w:color w:val="000000" w:themeColor="text1"/>
        </w:rPr>
        <w:t xml:space="preserve">ng </w:t>
      </w:r>
      <w:proofErr w:type="spellStart"/>
      <w:r w:rsidR="0065161C" w:rsidRPr="00773358">
        <w:rPr>
          <w:rFonts w:ascii="Times New Roman" w:hAnsi="Times New Roman" w:cs="Times New Roman"/>
          <w:color w:val="000000" w:themeColor="text1"/>
        </w:rPr>
        <w:t>geophagia</w:t>
      </w:r>
      <w:proofErr w:type="spellEnd"/>
      <w:r w:rsidR="00EE1A2D" w:rsidRPr="00773358">
        <w:rPr>
          <w:rFonts w:ascii="Times New Roman" w:hAnsi="Times New Roman" w:cs="Times New Roman"/>
          <w:color w:val="000000" w:themeColor="text1"/>
        </w:rPr>
        <w:t xml:space="preserve"> </w:t>
      </w:r>
      <w:r w:rsidR="000A13C4" w:rsidRPr="00773358">
        <w:rPr>
          <w:rFonts w:ascii="Times New Roman" w:hAnsi="Times New Roman" w:cs="Times New Roman"/>
          <w:color w:val="000000" w:themeColor="text1"/>
        </w:rPr>
        <w:t>(</w:t>
      </w:r>
      <w:proofErr w:type="spellStart"/>
      <w:r w:rsidR="000A13C4" w:rsidRPr="00773358">
        <w:rPr>
          <w:rFonts w:ascii="Times New Roman" w:hAnsi="Times New Roman" w:cs="Times New Roman"/>
          <w:color w:val="000000" w:themeColor="text1"/>
        </w:rPr>
        <w:t>Chukwu</w:t>
      </w:r>
      <w:proofErr w:type="spellEnd"/>
      <w:r w:rsidR="000A13C4" w:rsidRPr="00773358">
        <w:rPr>
          <w:rFonts w:ascii="Times New Roman" w:hAnsi="Times New Roman" w:cs="Times New Roman"/>
          <w:color w:val="000000" w:themeColor="text1"/>
        </w:rPr>
        <w:t xml:space="preserve"> </w:t>
      </w:r>
      <w:r w:rsidR="000A13C4" w:rsidRPr="00773358">
        <w:rPr>
          <w:rFonts w:ascii="Times New Roman" w:hAnsi="Times New Roman" w:cs="Times New Roman"/>
          <w:i/>
          <w:color w:val="000000" w:themeColor="text1"/>
        </w:rPr>
        <w:t>et al</w:t>
      </w:r>
      <w:r w:rsidR="00F35591" w:rsidRPr="00773358">
        <w:rPr>
          <w:rFonts w:ascii="Times New Roman" w:hAnsi="Times New Roman" w:cs="Times New Roman"/>
          <w:color w:val="000000" w:themeColor="text1"/>
        </w:rPr>
        <w:t>.</w:t>
      </w:r>
      <w:r w:rsidR="007530C0" w:rsidRPr="00773358">
        <w:rPr>
          <w:rFonts w:ascii="Times New Roman" w:hAnsi="Times New Roman" w:cs="Times New Roman"/>
          <w:color w:val="000000" w:themeColor="text1"/>
        </w:rPr>
        <w:t>,</w:t>
      </w:r>
      <w:r w:rsidR="000A13C4" w:rsidRPr="00773358">
        <w:rPr>
          <w:rFonts w:ascii="Times New Roman" w:hAnsi="Times New Roman" w:cs="Times New Roman"/>
          <w:color w:val="000000" w:themeColor="text1"/>
        </w:rPr>
        <w:t xml:space="preserve"> </w:t>
      </w:r>
      <w:r w:rsidR="007530C0" w:rsidRPr="00773358">
        <w:rPr>
          <w:rFonts w:ascii="Times New Roman" w:hAnsi="Times New Roman" w:cs="Times New Roman"/>
          <w:color w:val="000000" w:themeColor="text1"/>
        </w:rPr>
        <w:t>2005).</w:t>
      </w:r>
    </w:p>
    <w:p w:rsidR="00C82EEC" w:rsidRPr="00773358" w:rsidRDefault="0065161C" w:rsidP="00B8033D">
      <w:pPr>
        <w:shd w:val="clear" w:color="auto" w:fill="FFFFFF"/>
        <w:snapToGrid w:val="0"/>
        <w:ind w:firstLine="425"/>
        <w:jc w:val="both"/>
        <w:rPr>
          <w:rFonts w:ascii="Times New Roman" w:hAnsi="Times New Roman" w:cs="Times New Roman"/>
          <w:color w:val="000000" w:themeColor="text1"/>
          <w:lang w:eastAsia="zh-CN"/>
        </w:rPr>
      </w:pPr>
      <w:r w:rsidRPr="00773358">
        <w:rPr>
          <w:rFonts w:ascii="Times New Roman" w:hAnsi="Times New Roman" w:cs="Times New Roman"/>
          <w:color w:val="000000" w:themeColor="text1"/>
        </w:rPr>
        <w:t xml:space="preserve">Despite the widespread </w:t>
      </w:r>
      <w:proofErr w:type="spellStart"/>
      <w:r w:rsidRPr="00773358">
        <w:rPr>
          <w:rFonts w:ascii="Times New Roman" w:hAnsi="Times New Roman" w:cs="Times New Roman"/>
          <w:color w:val="000000" w:themeColor="text1"/>
        </w:rPr>
        <w:t>geophagia</w:t>
      </w:r>
      <w:proofErr w:type="spellEnd"/>
      <w:r w:rsidR="007530C0" w:rsidRPr="00773358">
        <w:rPr>
          <w:rFonts w:ascii="Times New Roman" w:hAnsi="Times New Roman" w:cs="Times New Roman"/>
          <w:color w:val="000000" w:themeColor="text1"/>
        </w:rPr>
        <w:t xml:space="preserve">, it remains a little known phenomenon. </w:t>
      </w:r>
      <w:r w:rsidR="00FC750F" w:rsidRPr="00773358">
        <w:rPr>
          <w:rFonts w:ascii="Times New Roman" w:hAnsi="Times New Roman" w:cs="Times New Roman"/>
          <w:color w:val="000000"/>
        </w:rPr>
        <w:t xml:space="preserve">As much as these vital issues are concerned, </w:t>
      </w:r>
      <w:r w:rsidRPr="00773358">
        <w:rPr>
          <w:rFonts w:ascii="Times New Roman" w:hAnsi="Times New Roman" w:cs="Times New Roman"/>
          <w:color w:val="000000"/>
        </w:rPr>
        <w:t>widespread</w:t>
      </w:r>
      <w:r w:rsidR="00FC750F" w:rsidRPr="00773358">
        <w:rPr>
          <w:rFonts w:ascii="Times New Roman" w:hAnsi="Times New Roman" w:cs="Times New Roman"/>
          <w:color w:val="000000"/>
        </w:rPr>
        <w:t xml:space="preserve"> reviews of the soil in relation to health, particularly those which concern deliberate or purposeful </w:t>
      </w:r>
      <w:r w:rsidRPr="00773358">
        <w:rPr>
          <w:rFonts w:ascii="Times New Roman" w:hAnsi="Times New Roman" w:cs="Times New Roman"/>
          <w:color w:val="000000"/>
        </w:rPr>
        <w:t>eating of soil</w:t>
      </w:r>
      <w:r w:rsidR="00FC750F" w:rsidRPr="00773358">
        <w:rPr>
          <w:rFonts w:ascii="Times New Roman" w:hAnsi="Times New Roman" w:cs="Times New Roman"/>
          <w:color w:val="000000"/>
        </w:rPr>
        <w:t xml:space="preserve"> and the microbiology involved are scarce. </w:t>
      </w:r>
      <w:r w:rsidRPr="00773358">
        <w:rPr>
          <w:rFonts w:ascii="Times New Roman" w:hAnsi="Times New Roman" w:cs="Times New Roman"/>
          <w:color w:val="000000" w:themeColor="text1"/>
        </w:rPr>
        <w:t>It has been</w:t>
      </w:r>
      <w:r w:rsidR="007530C0" w:rsidRPr="00773358">
        <w:rPr>
          <w:rFonts w:ascii="Times New Roman" w:hAnsi="Times New Roman" w:cs="Times New Roman"/>
          <w:color w:val="000000" w:themeColor="text1"/>
        </w:rPr>
        <w:t xml:space="preserve"> necessary to investigate the safety of eating kaolin. Kaolin mined and processed for consumption are not usually treated and processed with care to ensure wholesomeness and safety of the product since it will be ingested into the body. Kaolin is prone to contamination by pathogenic mycobacterium from surface water, dust, soil and other constituent of the environment during extraction, processing and storage (Wilson, 2003). Kaolin processed for consumption is usually done by rural women who do not take into cognizance the wholesomeness of the product during preparation. The habit of eating kaolin-15 common in most areas despite</w:t>
      </w:r>
      <w:r w:rsidR="00D3771B" w:rsidRPr="00773358">
        <w:rPr>
          <w:rFonts w:ascii="Times New Roman" w:hAnsi="Times New Roman" w:cs="Times New Roman"/>
          <w:color w:val="000000" w:themeColor="text1"/>
        </w:rPr>
        <w:t xml:space="preserve"> the fact that most consumers know little or nothi</w:t>
      </w:r>
      <w:r w:rsidRPr="00773358">
        <w:rPr>
          <w:rFonts w:ascii="Times New Roman" w:hAnsi="Times New Roman" w:cs="Times New Roman"/>
          <w:color w:val="000000" w:themeColor="text1"/>
        </w:rPr>
        <w:t>ng in terms of nutritional values</w:t>
      </w:r>
      <w:r w:rsidR="00D3771B" w:rsidRPr="00773358">
        <w:rPr>
          <w:rFonts w:ascii="Times New Roman" w:hAnsi="Times New Roman" w:cs="Times New Roman"/>
          <w:color w:val="000000" w:themeColor="text1"/>
        </w:rPr>
        <w:t xml:space="preserve"> and </w:t>
      </w:r>
      <w:r w:rsidR="00B071FC" w:rsidRPr="00773358">
        <w:rPr>
          <w:rFonts w:ascii="Times New Roman" w:hAnsi="Times New Roman" w:cs="Times New Roman"/>
          <w:color w:val="000000" w:themeColor="text1"/>
        </w:rPr>
        <w:lastRenderedPageBreak/>
        <w:t xml:space="preserve">microbial load </w:t>
      </w:r>
      <w:r w:rsidR="00D3771B" w:rsidRPr="00773358">
        <w:rPr>
          <w:rFonts w:ascii="Times New Roman" w:hAnsi="Times New Roman" w:cs="Times New Roman"/>
          <w:color w:val="000000" w:themeColor="text1"/>
        </w:rPr>
        <w:t>of the product.</w:t>
      </w:r>
      <w:r w:rsidR="00606C7E" w:rsidRPr="00773358">
        <w:rPr>
          <w:rFonts w:ascii="Times New Roman" w:hAnsi="Times New Roman" w:cs="Times New Roman"/>
          <w:color w:val="000000" w:themeColor="text1"/>
        </w:rPr>
        <w:t xml:space="preserve"> </w:t>
      </w:r>
      <w:r w:rsidR="00124E90" w:rsidRPr="00773358">
        <w:rPr>
          <w:rFonts w:ascii="Times New Roman" w:hAnsi="Times New Roman" w:cs="Times New Roman"/>
          <w:color w:val="000000"/>
        </w:rPr>
        <w:t>In south eastern Nigeria</w:t>
      </w:r>
      <w:r w:rsidRPr="00773358">
        <w:rPr>
          <w:rFonts w:ascii="Times New Roman" w:hAnsi="Times New Roman" w:cs="Times New Roman"/>
          <w:color w:val="000000"/>
        </w:rPr>
        <w:t xml:space="preserve">, </w:t>
      </w:r>
      <w:proofErr w:type="spellStart"/>
      <w:r w:rsidRPr="00773358">
        <w:rPr>
          <w:rFonts w:ascii="Times New Roman" w:hAnsi="Times New Roman" w:cs="Times New Roman"/>
          <w:color w:val="000000"/>
        </w:rPr>
        <w:t>geophagia</w:t>
      </w:r>
      <w:proofErr w:type="spellEnd"/>
      <w:r w:rsidRPr="00773358">
        <w:rPr>
          <w:rFonts w:ascii="Times New Roman" w:hAnsi="Times New Roman" w:cs="Times New Roman"/>
          <w:color w:val="000000"/>
        </w:rPr>
        <w:t xml:space="preserve"> is a phenomenon that has become a </w:t>
      </w:r>
      <w:r w:rsidR="00124E90" w:rsidRPr="00773358">
        <w:rPr>
          <w:rFonts w:ascii="Times New Roman" w:hAnsi="Times New Roman" w:cs="Times New Roman"/>
          <w:color w:val="000000"/>
        </w:rPr>
        <w:t>common</w:t>
      </w:r>
      <w:r w:rsidRPr="00773358">
        <w:rPr>
          <w:rFonts w:ascii="Times New Roman" w:hAnsi="Times New Roman" w:cs="Times New Roman"/>
          <w:color w:val="000000"/>
        </w:rPr>
        <w:t xml:space="preserve"> habit </w:t>
      </w:r>
      <w:r w:rsidR="00124E90" w:rsidRPr="00773358">
        <w:rPr>
          <w:rFonts w:ascii="Times New Roman" w:hAnsi="Times New Roman" w:cs="Times New Roman"/>
          <w:color w:val="000000"/>
        </w:rPr>
        <w:t>mostly</w:t>
      </w:r>
      <w:r w:rsidRPr="00773358">
        <w:rPr>
          <w:rFonts w:ascii="Times New Roman" w:hAnsi="Times New Roman" w:cs="Times New Roman"/>
          <w:color w:val="000000"/>
        </w:rPr>
        <w:t xml:space="preserve"> among females, yet the microbiology </w:t>
      </w:r>
      <w:r w:rsidR="00B071FC" w:rsidRPr="00773358">
        <w:rPr>
          <w:rFonts w:ascii="Times New Roman" w:hAnsi="Times New Roman" w:cs="Times New Roman"/>
          <w:color w:val="000000"/>
        </w:rPr>
        <w:t>studies and health implication of this</w:t>
      </w:r>
      <w:r w:rsidR="00124E90" w:rsidRPr="00773358">
        <w:rPr>
          <w:rFonts w:ascii="Times New Roman" w:hAnsi="Times New Roman" w:cs="Times New Roman"/>
          <w:color w:val="000000"/>
        </w:rPr>
        <w:t xml:space="preserve"> practice have</w:t>
      </w:r>
      <w:r w:rsidRPr="00773358">
        <w:rPr>
          <w:rFonts w:ascii="Times New Roman" w:hAnsi="Times New Roman" w:cs="Times New Roman"/>
          <w:color w:val="000000"/>
        </w:rPr>
        <w:t xml:space="preserve"> not b</w:t>
      </w:r>
      <w:r w:rsidR="00124E90" w:rsidRPr="00773358">
        <w:rPr>
          <w:rFonts w:ascii="Times New Roman" w:hAnsi="Times New Roman" w:cs="Times New Roman"/>
          <w:color w:val="000000"/>
        </w:rPr>
        <w:t>een well researched.</w:t>
      </w:r>
      <w:r w:rsidRPr="00773358">
        <w:rPr>
          <w:rFonts w:ascii="Times New Roman" w:hAnsi="Times New Roman" w:cs="Times New Roman"/>
          <w:color w:val="000000"/>
        </w:rPr>
        <w:t xml:space="preserve"> </w:t>
      </w:r>
      <w:r w:rsidR="00606C7E" w:rsidRPr="00773358">
        <w:rPr>
          <w:rFonts w:ascii="Times New Roman" w:hAnsi="Times New Roman" w:cs="Times New Roman"/>
          <w:color w:val="000000" w:themeColor="text1"/>
        </w:rPr>
        <w:t xml:space="preserve">The </w:t>
      </w:r>
      <w:r w:rsidR="00124E90" w:rsidRPr="00773358">
        <w:rPr>
          <w:rFonts w:ascii="Times New Roman" w:hAnsi="Times New Roman" w:cs="Times New Roman"/>
          <w:color w:val="000000" w:themeColor="text1"/>
        </w:rPr>
        <w:t xml:space="preserve">aim of this investigation was to determine the </w:t>
      </w:r>
      <w:r w:rsidR="00B071FC" w:rsidRPr="00773358">
        <w:rPr>
          <w:rFonts w:ascii="Times New Roman" w:hAnsi="Times New Roman" w:cs="Times New Roman"/>
          <w:color w:val="000000" w:themeColor="text1"/>
        </w:rPr>
        <w:t>pathogenic organisms</w:t>
      </w:r>
      <w:r w:rsidR="00124E90" w:rsidRPr="00773358">
        <w:rPr>
          <w:rFonts w:ascii="Times New Roman" w:hAnsi="Times New Roman" w:cs="Times New Roman"/>
          <w:color w:val="000000" w:themeColor="text1"/>
        </w:rPr>
        <w:t xml:space="preserve"> associated with commonly consumed kaolin</w:t>
      </w:r>
      <w:r w:rsidR="00210811" w:rsidRPr="00773358">
        <w:rPr>
          <w:rFonts w:ascii="Times New Roman" w:hAnsi="Times New Roman" w:cs="Times New Roman"/>
          <w:color w:val="000000" w:themeColor="text1"/>
        </w:rPr>
        <w:t xml:space="preserve"> in some areas of Southern of Nigeria.</w:t>
      </w:r>
    </w:p>
    <w:p w:rsidR="00B8033D" w:rsidRPr="00773358" w:rsidRDefault="00B8033D" w:rsidP="00B8033D">
      <w:pPr>
        <w:shd w:val="clear" w:color="auto" w:fill="FFFFFF"/>
        <w:snapToGrid w:val="0"/>
        <w:ind w:firstLine="425"/>
        <w:jc w:val="both"/>
        <w:rPr>
          <w:rFonts w:ascii="Times New Roman" w:hAnsi="Times New Roman" w:cs="Times New Roman"/>
          <w:bCs/>
          <w:color w:val="000000"/>
          <w:lang w:eastAsia="zh-CN"/>
        </w:rPr>
      </w:pPr>
    </w:p>
    <w:p w:rsidR="006C4AE2" w:rsidRPr="00773358" w:rsidRDefault="00F43889" w:rsidP="00B8033D">
      <w:pPr>
        <w:shd w:val="clear" w:color="auto" w:fill="FFFFFF"/>
        <w:snapToGrid w:val="0"/>
        <w:jc w:val="both"/>
        <w:rPr>
          <w:rFonts w:ascii="Times New Roman" w:hAnsi="Times New Roman" w:cs="Times New Roman"/>
          <w:b/>
          <w:color w:val="000000" w:themeColor="text1"/>
        </w:rPr>
      </w:pPr>
      <w:r w:rsidRPr="00773358">
        <w:rPr>
          <w:rFonts w:ascii="Times New Roman" w:hAnsi="Times New Roman" w:cs="Times New Roman"/>
          <w:b/>
          <w:bCs/>
          <w:color w:val="000000" w:themeColor="text1"/>
        </w:rPr>
        <w:t>M</w:t>
      </w:r>
      <w:r w:rsidR="00957C57" w:rsidRPr="00773358">
        <w:rPr>
          <w:rFonts w:ascii="Times New Roman" w:hAnsi="Times New Roman" w:cs="Times New Roman"/>
          <w:b/>
          <w:bCs/>
          <w:color w:val="000000" w:themeColor="text1"/>
        </w:rPr>
        <w:t>aterials and methods</w:t>
      </w:r>
    </w:p>
    <w:p w:rsidR="00F43889" w:rsidRPr="00773358" w:rsidRDefault="00631CE4" w:rsidP="00B8033D">
      <w:pPr>
        <w:shd w:val="clear" w:color="auto" w:fill="FFFFFF"/>
        <w:snapToGrid w:val="0"/>
        <w:jc w:val="both"/>
        <w:rPr>
          <w:rFonts w:ascii="Times New Roman" w:hAnsi="Times New Roman" w:cs="Times New Roman"/>
          <w:b/>
          <w:color w:val="000000" w:themeColor="text1"/>
        </w:rPr>
      </w:pPr>
      <w:r w:rsidRPr="00773358">
        <w:rPr>
          <w:rFonts w:ascii="Times New Roman" w:hAnsi="Times New Roman" w:cs="Times New Roman"/>
          <w:b/>
          <w:bCs/>
          <w:color w:val="000000" w:themeColor="text1"/>
        </w:rPr>
        <w:t xml:space="preserve">Source of </w:t>
      </w:r>
      <w:r w:rsidRPr="00773358">
        <w:rPr>
          <w:rFonts w:ascii="Times New Roman" w:hAnsi="Times New Roman" w:cs="Times New Roman"/>
          <w:b/>
          <w:color w:val="000000" w:themeColor="text1"/>
        </w:rPr>
        <w:t>sample</w:t>
      </w:r>
    </w:p>
    <w:p w:rsidR="00F43889" w:rsidRDefault="00F43889"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The raw kaolin samples were obtained from kaolin deposit at </w:t>
      </w:r>
      <w:proofErr w:type="spellStart"/>
      <w:r w:rsidRPr="00773358">
        <w:rPr>
          <w:rFonts w:ascii="Times New Roman" w:hAnsi="Times New Roman" w:cs="Times New Roman"/>
          <w:color w:val="000000" w:themeColor="text1"/>
        </w:rPr>
        <w:t>Ozanogogo</w:t>
      </w:r>
      <w:proofErr w:type="spellEnd"/>
      <w:r w:rsidRPr="00773358">
        <w:rPr>
          <w:rFonts w:ascii="Times New Roman" w:hAnsi="Times New Roman" w:cs="Times New Roman"/>
          <w:color w:val="000000" w:themeColor="text1"/>
        </w:rPr>
        <w:t>, D</w:t>
      </w:r>
      <w:r w:rsidR="00DA6740" w:rsidRPr="00773358">
        <w:rPr>
          <w:rFonts w:ascii="Times New Roman" w:hAnsi="Times New Roman" w:cs="Times New Roman"/>
          <w:color w:val="000000" w:themeColor="text1"/>
        </w:rPr>
        <w:t>elta State, Nigeria.</w:t>
      </w:r>
      <w:r w:rsidR="006C4AE2" w:rsidRPr="00773358">
        <w:rPr>
          <w:rFonts w:ascii="Times New Roman" w:hAnsi="Times New Roman" w:cs="Times New Roman"/>
          <w:color w:val="000000" w:themeColor="text1"/>
        </w:rPr>
        <w:t xml:space="preserve"> The sun dried and ba</w:t>
      </w:r>
      <w:r w:rsidRPr="00773358">
        <w:rPr>
          <w:rFonts w:ascii="Times New Roman" w:hAnsi="Times New Roman" w:cs="Times New Roman"/>
          <w:color w:val="000000" w:themeColor="text1"/>
        </w:rPr>
        <w:t xml:space="preserve">ked samples were purchased from </w:t>
      </w:r>
      <w:proofErr w:type="spellStart"/>
      <w:r w:rsidRPr="00773358">
        <w:rPr>
          <w:rFonts w:ascii="Times New Roman" w:hAnsi="Times New Roman" w:cs="Times New Roman"/>
          <w:color w:val="000000" w:themeColor="text1"/>
        </w:rPr>
        <w:t>Abakpa</w:t>
      </w:r>
      <w:proofErr w:type="spellEnd"/>
      <w:r w:rsidRPr="00773358">
        <w:rPr>
          <w:rFonts w:ascii="Times New Roman" w:hAnsi="Times New Roman" w:cs="Times New Roman"/>
          <w:color w:val="000000" w:themeColor="text1"/>
        </w:rPr>
        <w:t xml:space="preserve"> market </w:t>
      </w:r>
      <w:r w:rsidR="00DA6740" w:rsidRPr="00773358">
        <w:rPr>
          <w:rFonts w:ascii="Times New Roman" w:hAnsi="Times New Roman" w:cs="Times New Roman"/>
          <w:color w:val="000000" w:themeColor="text1"/>
        </w:rPr>
        <w:t xml:space="preserve">in </w:t>
      </w:r>
      <w:proofErr w:type="spellStart"/>
      <w:r w:rsidRPr="00773358">
        <w:rPr>
          <w:rFonts w:ascii="Times New Roman" w:hAnsi="Times New Roman" w:cs="Times New Roman"/>
          <w:color w:val="000000" w:themeColor="text1"/>
        </w:rPr>
        <w:t>Abakaliki</w:t>
      </w:r>
      <w:proofErr w:type="spellEnd"/>
      <w:r w:rsidR="00DA6740" w:rsidRPr="00773358">
        <w:rPr>
          <w:rFonts w:ascii="Times New Roman" w:hAnsi="Times New Roman" w:cs="Times New Roman"/>
          <w:color w:val="000000" w:themeColor="text1"/>
        </w:rPr>
        <w:t xml:space="preserve">, </w:t>
      </w:r>
      <w:proofErr w:type="spellStart"/>
      <w:r w:rsidR="00DA6740" w:rsidRPr="00773358">
        <w:rPr>
          <w:rFonts w:ascii="Times New Roman" w:hAnsi="Times New Roman" w:cs="Times New Roman"/>
          <w:color w:val="000000" w:themeColor="text1"/>
        </w:rPr>
        <w:t>Ebonyi</w:t>
      </w:r>
      <w:proofErr w:type="spellEnd"/>
      <w:r w:rsidR="00DA6740" w:rsidRPr="00773358">
        <w:rPr>
          <w:rFonts w:ascii="Times New Roman" w:hAnsi="Times New Roman" w:cs="Times New Roman"/>
          <w:color w:val="000000" w:themeColor="text1"/>
        </w:rPr>
        <w:t xml:space="preserve"> State</w:t>
      </w:r>
      <w:r w:rsidR="00510411" w:rsidRPr="00773358">
        <w:rPr>
          <w:rFonts w:ascii="Times New Roman" w:hAnsi="Times New Roman" w:cs="Times New Roman"/>
          <w:color w:val="000000" w:themeColor="text1"/>
        </w:rPr>
        <w:t>, Nigeria.</w:t>
      </w:r>
      <w:r w:rsidR="00DA6740"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Preparation of sample involved the use of a wooden roller to crush the kaolin which was then sieved through a 1mm test sieve to obtain powdered samples </w:t>
      </w:r>
      <w:r w:rsidR="00DA6740" w:rsidRPr="00773358">
        <w:rPr>
          <w:rFonts w:ascii="Times New Roman" w:hAnsi="Times New Roman" w:cs="Times New Roman"/>
          <w:color w:val="000000" w:themeColor="text1"/>
        </w:rPr>
        <w:t xml:space="preserve">and this was </w:t>
      </w:r>
      <w:r w:rsidRPr="00773358">
        <w:rPr>
          <w:rFonts w:ascii="Times New Roman" w:hAnsi="Times New Roman" w:cs="Times New Roman"/>
          <w:color w:val="000000" w:themeColor="text1"/>
        </w:rPr>
        <w:t>used for the analysis</w:t>
      </w:r>
      <w:r w:rsidR="00D63D3D" w:rsidRPr="00773358">
        <w:rPr>
          <w:rFonts w:ascii="Times New Roman" w:hAnsi="Times New Roman" w:cs="Times New Roman"/>
          <w:color w:val="000000" w:themeColor="text1"/>
        </w:rPr>
        <w:t>.</w:t>
      </w:r>
    </w:p>
    <w:p w:rsidR="00773358" w:rsidRPr="00773358" w:rsidRDefault="00773358" w:rsidP="00B8033D">
      <w:pPr>
        <w:shd w:val="clear" w:color="auto" w:fill="FFFFFF"/>
        <w:snapToGrid w:val="0"/>
        <w:ind w:firstLine="425"/>
        <w:jc w:val="both"/>
        <w:rPr>
          <w:rFonts w:ascii="Times New Roman" w:hAnsi="Times New Roman" w:cs="Times New Roman"/>
          <w:color w:val="000000" w:themeColor="text1"/>
        </w:rPr>
      </w:pPr>
    </w:p>
    <w:p w:rsidR="00DE2C6D" w:rsidRPr="00773358" w:rsidRDefault="00631CE4" w:rsidP="00B8033D">
      <w:pPr>
        <w:shd w:val="clear" w:color="auto" w:fill="FFFFFF"/>
        <w:snapToGrid w:val="0"/>
        <w:jc w:val="both"/>
        <w:rPr>
          <w:rFonts w:ascii="Times New Roman" w:hAnsi="Times New Roman" w:cs="Times New Roman"/>
          <w:color w:val="000000" w:themeColor="text1"/>
        </w:rPr>
      </w:pPr>
      <w:r w:rsidRPr="00773358">
        <w:rPr>
          <w:rFonts w:ascii="Times New Roman" w:hAnsi="Times New Roman" w:cs="Times New Roman"/>
          <w:b/>
          <w:bCs/>
          <w:color w:val="000000" w:themeColor="text1"/>
        </w:rPr>
        <w:t>Microbial analysis</w:t>
      </w:r>
    </w:p>
    <w:p w:rsidR="00DE2C6D" w:rsidRDefault="00DE2C6D"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Microbial analysis of the kaolin samples involves determination of the load and flora with respect to bacteria and fungi. The types of microbes </w:t>
      </w:r>
      <w:r w:rsidR="00D63D3D" w:rsidRPr="00773358">
        <w:rPr>
          <w:rFonts w:ascii="Times New Roman" w:hAnsi="Times New Roman" w:cs="Times New Roman"/>
          <w:color w:val="000000" w:themeColor="text1"/>
        </w:rPr>
        <w:t xml:space="preserve">present in </w:t>
      </w:r>
      <w:r w:rsidR="00194A67" w:rsidRPr="00773358">
        <w:rPr>
          <w:rFonts w:ascii="Times New Roman" w:hAnsi="Times New Roman" w:cs="Times New Roman"/>
          <w:color w:val="000000" w:themeColor="text1"/>
        </w:rPr>
        <w:t xml:space="preserve">the </w:t>
      </w:r>
      <w:r w:rsidR="00570D9C" w:rsidRPr="00773358">
        <w:rPr>
          <w:rFonts w:ascii="Times New Roman" w:hAnsi="Times New Roman" w:cs="Times New Roman"/>
          <w:color w:val="000000" w:themeColor="text1"/>
        </w:rPr>
        <w:t xml:space="preserve">kaolin samples </w:t>
      </w:r>
      <w:r w:rsidR="00F26F6B" w:rsidRPr="00773358">
        <w:rPr>
          <w:rFonts w:ascii="Times New Roman" w:hAnsi="Times New Roman" w:cs="Times New Roman"/>
          <w:color w:val="000000" w:themeColor="text1"/>
        </w:rPr>
        <w:t xml:space="preserve">were determined by </w:t>
      </w:r>
      <w:r w:rsidRPr="00773358">
        <w:rPr>
          <w:rFonts w:ascii="Times New Roman" w:hAnsi="Times New Roman" w:cs="Times New Roman"/>
          <w:color w:val="000000" w:themeColor="text1"/>
        </w:rPr>
        <w:t>isolation,</w:t>
      </w:r>
      <w:r w:rsidR="00F26F6B"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characterization and subsequent identification of the isolates.</w:t>
      </w:r>
    </w:p>
    <w:p w:rsidR="00773358" w:rsidRPr="00773358" w:rsidRDefault="00773358" w:rsidP="00B8033D">
      <w:pPr>
        <w:shd w:val="clear" w:color="auto" w:fill="FFFFFF"/>
        <w:snapToGrid w:val="0"/>
        <w:ind w:firstLine="425"/>
        <w:jc w:val="both"/>
        <w:rPr>
          <w:rFonts w:ascii="Times New Roman" w:hAnsi="Times New Roman" w:cs="Times New Roman"/>
          <w:color w:val="000000" w:themeColor="text1"/>
        </w:rPr>
      </w:pPr>
    </w:p>
    <w:p w:rsidR="00527A3E" w:rsidRPr="00773358" w:rsidRDefault="00527A3E" w:rsidP="00B8033D">
      <w:pPr>
        <w:shd w:val="clear" w:color="auto" w:fill="FFFFFF"/>
        <w:snapToGrid w:val="0"/>
        <w:jc w:val="both"/>
        <w:rPr>
          <w:rFonts w:ascii="Times New Roman" w:hAnsi="Times New Roman" w:cs="Times New Roman"/>
          <w:b/>
          <w:color w:val="000000" w:themeColor="text1"/>
        </w:rPr>
      </w:pPr>
      <w:r w:rsidRPr="00773358">
        <w:rPr>
          <w:rFonts w:ascii="Times New Roman" w:hAnsi="Times New Roman" w:cs="Times New Roman"/>
          <w:b/>
          <w:color w:val="000000" w:themeColor="text1"/>
        </w:rPr>
        <w:t>D</w:t>
      </w:r>
      <w:r w:rsidR="00631CE4" w:rsidRPr="00773358">
        <w:rPr>
          <w:rFonts w:ascii="Times New Roman" w:hAnsi="Times New Roman" w:cs="Times New Roman"/>
          <w:b/>
          <w:color w:val="000000" w:themeColor="text1"/>
        </w:rPr>
        <w:t>etermination of total bacterial counts</w:t>
      </w:r>
    </w:p>
    <w:p w:rsidR="00D63D3D" w:rsidRPr="00773358" w:rsidRDefault="000B377B" w:rsidP="00B8033D">
      <w:pPr>
        <w:shd w:val="clear" w:color="auto" w:fill="FFFFFF"/>
        <w:snapToGrid w:val="0"/>
        <w:ind w:firstLine="425"/>
        <w:jc w:val="both"/>
        <w:rPr>
          <w:rFonts w:ascii="Times New Roman" w:eastAsia="Times New Roman" w:hAnsi="Times New Roman" w:cs="Times New Roman"/>
          <w:color w:val="000000" w:themeColor="text1"/>
        </w:rPr>
      </w:pPr>
      <w:r w:rsidRPr="00773358">
        <w:rPr>
          <w:rFonts w:ascii="Times New Roman" w:hAnsi="Times New Roman" w:cs="Times New Roman"/>
          <w:color w:val="000000" w:themeColor="text1"/>
        </w:rPr>
        <w:t xml:space="preserve">The pour plate technique method described by </w:t>
      </w:r>
      <w:proofErr w:type="spellStart"/>
      <w:r w:rsidRPr="00773358">
        <w:rPr>
          <w:rFonts w:ascii="Times New Roman" w:hAnsi="Times New Roman" w:cs="Times New Roman"/>
          <w:color w:val="000000" w:themeColor="text1"/>
        </w:rPr>
        <w:t>Fawole</w:t>
      </w:r>
      <w:proofErr w:type="spellEnd"/>
      <w:r w:rsidRPr="00773358">
        <w:rPr>
          <w:rFonts w:ascii="Times New Roman" w:hAnsi="Times New Roman" w:cs="Times New Roman"/>
          <w:color w:val="000000" w:themeColor="text1"/>
        </w:rPr>
        <w:t xml:space="preserve"> and </w:t>
      </w:r>
      <w:proofErr w:type="spellStart"/>
      <w:r w:rsidRPr="00773358">
        <w:rPr>
          <w:rFonts w:ascii="Times New Roman" w:hAnsi="Times New Roman" w:cs="Times New Roman"/>
          <w:color w:val="000000" w:themeColor="text1"/>
        </w:rPr>
        <w:t>Oso</w:t>
      </w:r>
      <w:proofErr w:type="spellEnd"/>
      <w:r w:rsidRPr="00773358">
        <w:rPr>
          <w:rFonts w:ascii="Times New Roman" w:hAnsi="Times New Roman" w:cs="Times New Roman"/>
          <w:color w:val="000000" w:themeColor="text1"/>
        </w:rPr>
        <w:t xml:space="preserve"> (1988) was used. One gram of the powdered kaolin samples was diluted serially in the ten-fold to ensure that the number of colonies per plate would lie between 30-300 colonies (Collins and </w:t>
      </w:r>
      <w:proofErr w:type="spellStart"/>
      <w:r w:rsidRPr="00773358">
        <w:rPr>
          <w:rFonts w:ascii="Times New Roman" w:hAnsi="Times New Roman" w:cs="Times New Roman"/>
          <w:color w:val="000000" w:themeColor="text1"/>
        </w:rPr>
        <w:t>Lyne</w:t>
      </w:r>
      <w:proofErr w:type="spellEnd"/>
      <w:r w:rsidRPr="00773358">
        <w:rPr>
          <w:rFonts w:ascii="Times New Roman" w:hAnsi="Times New Roman" w:cs="Times New Roman"/>
          <w:color w:val="000000" w:themeColor="text1"/>
        </w:rPr>
        <w:t>, 1976). In this procedure, 1</w:t>
      </w:r>
      <w:r w:rsidR="00DA6740"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ml of the first diluents was aseptically </w:t>
      </w:r>
      <w:proofErr w:type="spellStart"/>
      <w:r w:rsidRPr="00773358">
        <w:rPr>
          <w:rFonts w:ascii="Times New Roman" w:hAnsi="Times New Roman" w:cs="Times New Roman"/>
          <w:color w:val="000000" w:themeColor="text1"/>
        </w:rPr>
        <w:t>pipetted</w:t>
      </w:r>
      <w:proofErr w:type="spellEnd"/>
      <w:r w:rsidRPr="00773358">
        <w:rPr>
          <w:rFonts w:ascii="Times New Roman" w:hAnsi="Times New Roman" w:cs="Times New Roman"/>
          <w:color w:val="000000" w:themeColor="text1"/>
        </w:rPr>
        <w:t xml:space="preserve"> and transferred into the next 9.0</w:t>
      </w:r>
      <w:r w:rsidR="00DA6740"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ml diluents. Subsequent dilutions were made by </w:t>
      </w:r>
      <w:proofErr w:type="spellStart"/>
      <w:r w:rsidRPr="00773358">
        <w:rPr>
          <w:rFonts w:ascii="Times New Roman" w:hAnsi="Times New Roman" w:cs="Times New Roman"/>
          <w:color w:val="000000" w:themeColor="text1"/>
        </w:rPr>
        <w:t>pipetting</w:t>
      </w:r>
      <w:proofErr w:type="spellEnd"/>
      <w:r w:rsidRPr="00773358">
        <w:rPr>
          <w:rFonts w:ascii="Times New Roman" w:hAnsi="Times New Roman" w:cs="Times New Roman"/>
          <w:color w:val="000000" w:themeColor="text1"/>
        </w:rPr>
        <w:t xml:space="preserve"> 1</w:t>
      </w:r>
      <w:r w:rsidR="00DA6740"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ml of the </w:t>
      </w:r>
      <w:r w:rsidR="00527A3E" w:rsidRPr="00773358">
        <w:rPr>
          <w:rFonts w:ascii="Times New Roman" w:hAnsi="Times New Roman" w:cs="Times New Roman"/>
          <w:color w:val="000000" w:themeColor="text1"/>
        </w:rPr>
        <w:t>10</w:t>
      </w:r>
      <w:r w:rsidRPr="00773358">
        <w:rPr>
          <w:rFonts w:ascii="Times New Roman" w:hAnsi="Times New Roman" w:cs="Times New Roman"/>
          <w:color w:val="000000" w:themeColor="text1"/>
        </w:rPr>
        <w:t>-</w:t>
      </w:r>
      <w:r w:rsidRPr="00773358">
        <w:rPr>
          <w:rFonts w:ascii="Times New Roman" w:hAnsi="Times New Roman" w:cs="Times New Roman"/>
          <w:color w:val="000000" w:themeColor="text1"/>
          <w:vertAlign w:val="superscript"/>
        </w:rPr>
        <w:t>1</w:t>
      </w:r>
      <w:r w:rsidRPr="00773358">
        <w:rPr>
          <w:rFonts w:ascii="Times New Roman" w:hAnsi="Times New Roman" w:cs="Times New Roman"/>
          <w:color w:val="000000" w:themeColor="text1"/>
        </w:rPr>
        <w:t xml:space="preserve"> dilution into fresh 9.0</w:t>
      </w:r>
      <w:r w:rsidR="00DA6740"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ml diluent</w:t>
      </w:r>
      <w:r w:rsidR="00527A3E" w:rsidRPr="00773358">
        <w:rPr>
          <w:rFonts w:ascii="Times New Roman" w:hAnsi="Times New Roman" w:cs="Times New Roman"/>
          <w:color w:val="000000" w:themeColor="text1"/>
        </w:rPr>
        <w:t>s and continuing in this manner.</w:t>
      </w:r>
      <w:r w:rsidR="00D63D3D" w:rsidRPr="00773358">
        <w:rPr>
          <w:rFonts w:ascii="Times New Roman" w:hAnsi="Times New Roman" w:cs="Times New Roman"/>
          <w:color w:val="000000" w:themeColor="text1"/>
        </w:rPr>
        <w:t xml:space="preserve"> </w:t>
      </w:r>
      <w:r w:rsidR="00527A3E" w:rsidRPr="00773358">
        <w:rPr>
          <w:rFonts w:ascii="Times New Roman" w:hAnsi="Times New Roman" w:cs="Times New Roman"/>
          <w:color w:val="000000" w:themeColor="text1"/>
        </w:rPr>
        <w:t>1</w:t>
      </w:r>
      <w:r w:rsidR="00DF4C57" w:rsidRPr="00773358">
        <w:rPr>
          <w:rFonts w:ascii="Times New Roman" w:hAnsi="Times New Roman" w:cs="Times New Roman"/>
          <w:color w:val="000000" w:themeColor="text1"/>
        </w:rPr>
        <w:t xml:space="preserve"> </w:t>
      </w:r>
      <w:r w:rsidR="00527A3E" w:rsidRPr="00773358">
        <w:rPr>
          <w:rFonts w:ascii="Times New Roman" w:hAnsi="Times New Roman" w:cs="Times New Roman"/>
          <w:color w:val="000000" w:themeColor="text1"/>
        </w:rPr>
        <w:t>ml aliq</w:t>
      </w:r>
      <w:r w:rsidRPr="00773358">
        <w:rPr>
          <w:rFonts w:ascii="Times New Roman" w:hAnsi="Times New Roman" w:cs="Times New Roman"/>
          <w:color w:val="000000" w:themeColor="text1"/>
        </w:rPr>
        <w:t>uots of the 10-</w:t>
      </w:r>
      <w:r w:rsidRPr="00773358">
        <w:rPr>
          <w:rFonts w:ascii="Times New Roman" w:hAnsi="Times New Roman" w:cs="Times New Roman"/>
          <w:color w:val="000000" w:themeColor="text1"/>
          <w:vertAlign w:val="superscript"/>
        </w:rPr>
        <w:t>4</w:t>
      </w:r>
      <w:r w:rsidRPr="00773358">
        <w:rPr>
          <w:rFonts w:ascii="Times New Roman" w:hAnsi="Times New Roman" w:cs="Times New Roman"/>
          <w:color w:val="000000" w:themeColor="text1"/>
        </w:rPr>
        <w:t xml:space="preserve"> dilution was </w:t>
      </w:r>
      <w:proofErr w:type="spellStart"/>
      <w:r w:rsidRPr="00773358">
        <w:rPr>
          <w:rFonts w:ascii="Times New Roman" w:hAnsi="Times New Roman" w:cs="Times New Roman"/>
          <w:color w:val="000000" w:themeColor="text1"/>
        </w:rPr>
        <w:t>pipetted</w:t>
      </w:r>
      <w:proofErr w:type="spellEnd"/>
      <w:r w:rsidRPr="00773358">
        <w:rPr>
          <w:rFonts w:ascii="Times New Roman" w:hAnsi="Times New Roman" w:cs="Times New Roman"/>
          <w:color w:val="000000" w:themeColor="text1"/>
        </w:rPr>
        <w:t xml:space="preserve"> into sterile Petri dishes and </w:t>
      </w:r>
      <w:r w:rsidR="00DA6740" w:rsidRPr="00773358">
        <w:rPr>
          <w:rFonts w:ascii="Times New Roman" w:hAnsi="Times New Roman" w:cs="Times New Roman"/>
          <w:color w:val="000000" w:themeColor="text1"/>
        </w:rPr>
        <w:t>about 15-20 ml</w:t>
      </w:r>
      <w:r w:rsidRPr="00773358">
        <w:rPr>
          <w:rFonts w:ascii="Times New Roman" w:hAnsi="Times New Roman" w:cs="Times New Roman"/>
          <w:color w:val="000000" w:themeColor="text1"/>
        </w:rPr>
        <w:t xml:space="preserve"> of sterilized nutrient agar that has been cooled to 45</w:t>
      </w:r>
      <w:r w:rsidRPr="00773358">
        <w:rPr>
          <w:rFonts w:ascii="Times New Roman" w:eastAsia="Times New Roman" w:hAnsi="Times New Roman" w:cs="Times New Roman"/>
          <w:color w:val="000000" w:themeColor="text1"/>
        </w:rPr>
        <w:t>°C was poured into the pla</w:t>
      </w:r>
      <w:r w:rsidR="00527A3E" w:rsidRPr="00773358">
        <w:rPr>
          <w:rFonts w:ascii="Times New Roman" w:eastAsia="Times New Roman" w:hAnsi="Times New Roman" w:cs="Times New Roman"/>
          <w:color w:val="000000" w:themeColor="text1"/>
        </w:rPr>
        <w:t>tes,, swirled gently and allowed</w:t>
      </w:r>
      <w:r w:rsidRPr="00773358">
        <w:rPr>
          <w:rFonts w:ascii="Times New Roman" w:eastAsia="Times New Roman" w:hAnsi="Times New Roman" w:cs="Times New Roman"/>
          <w:color w:val="000000" w:themeColor="text1"/>
        </w:rPr>
        <w:t xml:space="preserve"> to set. After solidification the plates were incubated at 37°C in inverted position for 24 to 48 hours. The bacteria c</w:t>
      </w:r>
      <w:r w:rsidR="00527A3E" w:rsidRPr="00773358">
        <w:rPr>
          <w:rFonts w:ascii="Times New Roman" w:eastAsia="Times New Roman" w:hAnsi="Times New Roman" w:cs="Times New Roman"/>
          <w:color w:val="000000" w:themeColor="text1"/>
        </w:rPr>
        <w:t>olonies that developed on the pl</w:t>
      </w:r>
      <w:r w:rsidR="00DA6740" w:rsidRPr="00773358">
        <w:rPr>
          <w:rFonts w:ascii="Times New Roman" w:eastAsia="Times New Roman" w:hAnsi="Times New Roman" w:cs="Times New Roman"/>
          <w:color w:val="000000" w:themeColor="text1"/>
        </w:rPr>
        <w:t xml:space="preserve">ates were enumerated using </w:t>
      </w:r>
      <w:r w:rsidRPr="00773358">
        <w:rPr>
          <w:rFonts w:ascii="Times New Roman" w:eastAsia="Times New Roman" w:hAnsi="Times New Roman" w:cs="Times New Roman"/>
          <w:color w:val="000000" w:themeColor="text1"/>
        </w:rPr>
        <w:t>an electron colony counter and repotted as colony</w:t>
      </w:r>
      <w:r w:rsidR="00527A3E" w:rsidRPr="00773358">
        <w:rPr>
          <w:rFonts w:ascii="Times New Roman" w:eastAsia="Times New Roman" w:hAnsi="Times New Roman" w:cs="Times New Roman"/>
          <w:color w:val="000000" w:themeColor="text1"/>
        </w:rPr>
        <w:t xml:space="preserve"> </w:t>
      </w:r>
      <w:r w:rsidRPr="00773358">
        <w:rPr>
          <w:rFonts w:ascii="Times New Roman" w:eastAsia="Times New Roman" w:hAnsi="Times New Roman" w:cs="Times New Roman"/>
          <w:color w:val="000000" w:themeColor="text1"/>
        </w:rPr>
        <w:t xml:space="preserve">forming </w:t>
      </w:r>
      <w:r w:rsidR="00F35591" w:rsidRPr="00773358">
        <w:rPr>
          <w:rFonts w:ascii="Times New Roman" w:eastAsia="Times New Roman" w:hAnsi="Times New Roman" w:cs="Times New Roman"/>
          <w:color w:val="000000" w:themeColor="text1"/>
        </w:rPr>
        <w:t>units per gram (</w:t>
      </w:r>
      <w:proofErr w:type="spellStart"/>
      <w:r w:rsidR="00F35591" w:rsidRPr="00773358">
        <w:rPr>
          <w:rFonts w:ascii="Times New Roman" w:eastAsia="Times New Roman" w:hAnsi="Times New Roman" w:cs="Times New Roman"/>
          <w:color w:val="000000" w:themeColor="text1"/>
        </w:rPr>
        <w:t>cfu</w:t>
      </w:r>
      <w:proofErr w:type="spellEnd"/>
      <w:r w:rsidR="00F35591" w:rsidRPr="00773358">
        <w:rPr>
          <w:rFonts w:ascii="Times New Roman" w:eastAsia="Times New Roman" w:hAnsi="Times New Roman" w:cs="Times New Roman"/>
          <w:color w:val="000000" w:themeColor="text1"/>
        </w:rPr>
        <w:t>/</w:t>
      </w:r>
      <w:r w:rsidR="00527A3E" w:rsidRPr="00773358">
        <w:rPr>
          <w:rFonts w:ascii="Times New Roman" w:eastAsia="Times New Roman" w:hAnsi="Times New Roman" w:cs="Times New Roman"/>
          <w:color w:val="000000" w:themeColor="text1"/>
        </w:rPr>
        <w:t>g).</w:t>
      </w:r>
    </w:p>
    <w:p w:rsidR="00D63D3D" w:rsidRPr="00773358" w:rsidRDefault="00527A3E"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eastAsia="Times New Roman" w:hAnsi="Times New Roman" w:cs="Times New Roman"/>
          <w:color w:val="000000" w:themeColor="text1"/>
        </w:rPr>
        <w:t xml:space="preserve">Total </w:t>
      </w:r>
      <w:r w:rsidR="000B377B" w:rsidRPr="00773358">
        <w:rPr>
          <w:rFonts w:ascii="Times New Roman" w:eastAsia="Times New Roman" w:hAnsi="Times New Roman" w:cs="Times New Roman"/>
          <w:color w:val="000000" w:themeColor="text1"/>
        </w:rPr>
        <w:t xml:space="preserve">count per </w:t>
      </w:r>
      <w:r w:rsidR="00DA6740" w:rsidRPr="00773358">
        <w:rPr>
          <w:rFonts w:ascii="Times New Roman" w:eastAsia="Times New Roman" w:hAnsi="Times New Roman" w:cs="Times New Roman"/>
          <w:color w:val="000000" w:themeColor="text1"/>
        </w:rPr>
        <w:t xml:space="preserve">gram = Reciprocal of dilution x </w:t>
      </w:r>
      <w:r w:rsidR="000B377B" w:rsidRPr="00773358">
        <w:rPr>
          <w:rFonts w:ascii="Times New Roman" w:eastAsia="Times New Roman" w:hAnsi="Times New Roman" w:cs="Times New Roman"/>
          <w:color w:val="000000" w:themeColor="text1"/>
        </w:rPr>
        <w:t>colonies counted.</w:t>
      </w:r>
    </w:p>
    <w:p w:rsidR="00194A67" w:rsidRDefault="000B377B"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The bacterial isolates were characterized and identified based on their responses to the following tests: gram stain, </w:t>
      </w:r>
      <w:proofErr w:type="spellStart"/>
      <w:r w:rsidRPr="00773358">
        <w:rPr>
          <w:rFonts w:ascii="Times New Roman" w:hAnsi="Times New Roman" w:cs="Times New Roman"/>
          <w:color w:val="000000" w:themeColor="text1"/>
        </w:rPr>
        <w:t>catalase</w:t>
      </w:r>
      <w:proofErr w:type="spellEnd"/>
      <w:r w:rsidRPr="00773358">
        <w:rPr>
          <w:rFonts w:ascii="Times New Roman" w:hAnsi="Times New Roman" w:cs="Times New Roman"/>
          <w:color w:val="000000" w:themeColor="text1"/>
        </w:rPr>
        <w:t xml:space="preserve"> test and </w:t>
      </w:r>
      <w:proofErr w:type="spellStart"/>
      <w:r w:rsidRPr="00773358">
        <w:rPr>
          <w:rFonts w:ascii="Times New Roman" w:hAnsi="Times New Roman" w:cs="Times New Roman"/>
          <w:color w:val="000000" w:themeColor="text1"/>
        </w:rPr>
        <w:t>oxidase</w:t>
      </w:r>
      <w:proofErr w:type="spellEnd"/>
      <w:r w:rsidRPr="00773358">
        <w:rPr>
          <w:rFonts w:ascii="Times New Roman" w:hAnsi="Times New Roman" w:cs="Times New Roman"/>
          <w:color w:val="000000" w:themeColor="text1"/>
        </w:rPr>
        <w:t>,</w:t>
      </w:r>
      <w:r w:rsidR="00D81ABC" w:rsidRPr="00773358">
        <w:rPr>
          <w:rFonts w:ascii="Times New Roman" w:hAnsi="Times New Roman" w:cs="Times New Roman"/>
          <w:color w:val="000000" w:themeColor="text1"/>
        </w:rPr>
        <w:t xml:space="preserve"> motility, </w:t>
      </w:r>
      <w:proofErr w:type="spellStart"/>
      <w:r w:rsidR="00D81ABC" w:rsidRPr="00773358">
        <w:rPr>
          <w:rFonts w:ascii="Times New Roman" w:hAnsi="Times New Roman" w:cs="Times New Roman"/>
          <w:color w:val="000000" w:themeColor="text1"/>
        </w:rPr>
        <w:t>coagulase</w:t>
      </w:r>
      <w:proofErr w:type="spellEnd"/>
      <w:r w:rsidR="00D81ABC" w:rsidRPr="00773358">
        <w:rPr>
          <w:rFonts w:ascii="Times New Roman" w:hAnsi="Times New Roman" w:cs="Times New Roman"/>
          <w:color w:val="000000" w:themeColor="text1"/>
        </w:rPr>
        <w:t xml:space="preserve"> and reference were made to identification scheme for </w:t>
      </w:r>
      <w:r w:rsidR="00E4107E" w:rsidRPr="00773358">
        <w:rPr>
          <w:rFonts w:ascii="Times New Roman" w:hAnsi="Times New Roman" w:cs="Times New Roman"/>
          <w:color w:val="000000" w:themeColor="text1"/>
        </w:rPr>
        <w:t>bacteria</w:t>
      </w:r>
      <w:r w:rsidR="00773358" w:rsidRPr="00773358">
        <w:rPr>
          <w:rFonts w:ascii="Times New Roman" w:hAnsi="Times New Roman" w:cs="Times New Roman"/>
          <w:color w:val="000000" w:themeColor="text1"/>
        </w:rPr>
        <w:t>.</w:t>
      </w:r>
    </w:p>
    <w:p w:rsidR="00773358" w:rsidRPr="00773358" w:rsidRDefault="00773358" w:rsidP="00B8033D">
      <w:pPr>
        <w:shd w:val="clear" w:color="auto" w:fill="FFFFFF"/>
        <w:snapToGrid w:val="0"/>
        <w:ind w:firstLine="425"/>
        <w:jc w:val="both"/>
        <w:rPr>
          <w:rFonts w:ascii="Times New Roman" w:hAnsi="Times New Roman" w:cs="Times New Roman"/>
          <w:color w:val="000000" w:themeColor="text1"/>
        </w:rPr>
      </w:pPr>
    </w:p>
    <w:p w:rsidR="00DA6740" w:rsidRPr="00773358" w:rsidRDefault="00DA6740" w:rsidP="00B8033D">
      <w:pPr>
        <w:shd w:val="clear" w:color="auto" w:fill="FFFFFF"/>
        <w:snapToGrid w:val="0"/>
        <w:jc w:val="both"/>
        <w:rPr>
          <w:rFonts w:ascii="Times New Roman" w:hAnsi="Times New Roman" w:cs="Times New Roman"/>
          <w:b/>
          <w:color w:val="000000" w:themeColor="text1"/>
        </w:rPr>
      </w:pPr>
      <w:r w:rsidRPr="00773358">
        <w:rPr>
          <w:rFonts w:ascii="Times New Roman" w:hAnsi="Times New Roman" w:cs="Times New Roman"/>
          <w:b/>
          <w:color w:val="000000" w:themeColor="text1"/>
        </w:rPr>
        <w:lastRenderedPageBreak/>
        <w:t>D</w:t>
      </w:r>
      <w:r w:rsidR="00631CE4" w:rsidRPr="00773358">
        <w:rPr>
          <w:rFonts w:ascii="Times New Roman" w:hAnsi="Times New Roman" w:cs="Times New Roman"/>
          <w:b/>
          <w:color w:val="000000" w:themeColor="text1"/>
        </w:rPr>
        <w:t>etermination of total fungal counts</w:t>
      </w:r>
    </w:p>
    <w:p w:rsidR="00E4107E" w:rsidRPr="00773358" w:rsidRDefault="00DA6740" w:rsidP="00B8033D">
      <w:pPr>
        <w:shd w:val="clear" w:color="auto" w:fill="FFFFFF"/>
        <w:snapToGrid w:val="0"/>
        <w:ind w:firstLine="425"/>
        <w:jc w:val="both"/>
        <w:rPr>
          <w:rFonts w:ascii="Times New Roman" w:hAnsi="Times New Roman" w:cs="Times New Roman"/>
          <w:color w:val="000000" w:themeColor="text1"/>
          <w:lang w:eastAsia="zh-CN"/>
        </w:rPr>
      </w:pPr>
      <w:r w:rsidRPr="00773358">
        <w:rPr>
          <w:rFonts w:ascii="Times New Roman" w:hAnsi="Times New Roman" w:cs="Times New Roman"/>
          <w:color w:val="000000" w:themeColor="text1"/>
        </w:rPr>
        <w:t>Fungal</w:t>
      </w:r>
      <w:r w:rsidR="00D17BEB" w:rsidRPr="00773358">
        <w:rPr>
          <w:rFonts w:ascii="Times New Roman" w:hAnsi="Times New Roman" w:cs="Times New Roman"/>
          <w:color w:val="000000" w:themeColor="text1"/>
        </w:rPr>
        <w:t xml:space="preserve"> </w:t>
      </w:r>
      <w:r w:rsidR="0083761E" w:rsidRPr="00773358">
        <w:rPr>
          <w:rFonts w:ascii="Times New Roman" w:hAnsi="Times New Roman" w:cs="Times New Roman"/>
          <w:color w:val="000000" w:themeColor="text1"/>
        </w:rPr>
        <w:t>counts per gram of kaolin samples were carried out using the plate count technique. A tenf</w:t>
      </w:r>
      <w:r w:rsidR="00D17BEB" w:rsidRPr="00773358">
        <w:rPr>
          <w:rFonts w:ascii="Times New Roman" w:hAnsi="Times New Roman" w:cs="Times New Roman"/>
          <w:color w:val="000000" w:themeColor="text1"/>
        </w:rPr>
        <w:t>ol</w:t>
      </w:r>
      <w:r w:rsidR="0083761E" w:rsidRPr="00773358">
        <w:rPr>
          <w:rFonts w:ascii="Times New Roman" w:hAnsi="Times New Roman" w:cs="Times New Roman"/>
          <w:color w:val="000000" w:themeColor="text1"/>
        </w:rPr>
        <w:t>d serial dil</w:t>
      </w:r>
      <w:r w:rsidR="00D17BEB" w:rsidRPr="00773358">
        <w:rPr>
          <w:rFonts w:ascii="Times New Roman" w:hAnsi="Times New Roman" w:cs="Times New Roman"/>
          <w:color w:val="000000" w:themeColor="text1"/>
        </w:rPr>
        <w:t>ution was carried out and millil</w:t>
      </w:r>
      <w:r w:rsidR="0083761E" w:rsidRPr="00773358">
        <w:rPr>
          <w:rFonts w:ascii="Times New Roman" w:hAnsi="Times New Roman" w:cs="Times New Roman"/>
          <w:color w:val="000000" w:themeColor="text1"/>
        </w:rPr>
        <w:t>iter aliquots of the 10-</w:t>
      </w:r>
      <w:r w:rsidR="0083761E" w:rsidRPr="00773358">
        <w:rPr>
          <w:rFonts w:ascii="Times New Roman" w:hAnsi="Times New Roman" w:cs="Times New Roman"/>
          <w:color w:val="000000" w:themeColor="text1"/>
          <w:vertAlign w:val="superscript"/>
        </w:rPr>
        <w:t>4</w:t>
      </w:r>
      <w:r w:rsidR="0083761E" w:rsidRPr="00773358">
        <w:rPr>
          <w:rFonts w:ascii="Times New Roman" w:hAnsi="Times New Roman" w:cs="Times New Roman"/>
          <w:color w:val="000000" w:themeColor="text1"/>
        </w:rPr>
        <w:t xml:space="preserve"> sample </w:t>
      </w:r>
      <w:r w:rsidR="00D17BEB" w:rsidRPr="00773358">
        <w:rPr>
          <w:rFonts w:ascii="Times New Roman" w:hAnsi="Times New Roman" w:cs="Times New Roman"/>
          <w:color w:val="000000" w:themeColor="text1"/>
        </w:rPr>
        <w:t xml:space="preserve">diluents was </w:t>
      </w:r>
      <w:proofErr w:type="spellStart"/>
      <w:r w:rsidR="00D17BEB" w:rsidRPr="00773358">
        <w:rPr>
          <w:rFonts w:ascii="Times New Roman" w:hAnsi="Times New Roman" w:cs="Times New Roman"/>
          <w:color w:val="000000" w:themeColor="text1"/>
        </w:rPr>
        <w:t>pip</w:t>
      </w:r>
      <w:r w:rsidR="0083761E" w:rsidRPr="00773358">
        <w:rPr>
          <w:rFonts w:ascii="Times New Roman" w:hAnsi="Times New Roman" w:cs="Times New Roman"/>
          <w:color w:val="000000" w:themeColor="text1"/>
        </w:rPr>
        <w:t>etted</w:t>
      </w:r>
      <w:proofErr w:type="spellEnd"/>
      <w:r w:rsidR="0083761E" w:rsidRPr="00773358">
        <w:rPr>
          <w:rFonts w:ascii="Times New Roman" w:hAnsi="Times New Roman" w:cs="Times New Roman"/>
          <w:color w:val="000000" w:themeColor="text1"/>
        </w:rPr>
        <w:t xml:space="preserve"> into ster</w:t>
      </w:r>
      <w:r w:rsidR="00D17BEB" w:rsidRPr="00773358">
        <w:rPr>
          <w:rFonts w:ascii="Times New Roman" w:hAnsi="Times New Roman" w:cs="Times New Roman"/>
          <w:color w:val="000000" w:themeColor="text1"/>
        </w:rPr>
        <w:t>ile Petri dishes and about 15-20</w:t>
      </w:r>
      <w:r w:rsidR="00F35591" w:rsidRPr="00773358">
        <w:rPr>
          <w:rFonts w:ascii="Times New Roman" w:hAnsi="Times New Roman" w:cs="Times New Roman"/>
          <w:color w:val="000000" w:themeColor="text1"/>
        </w:rPr>
        <w:t xml:space="preserve"> ml</w:t>
      </w:r>
      <w:r w:rsidR="0083761E" w:rsidRPr="00773358">
        <w:rPr>
          <w:rFonts w:ascii="Times New Roman" w:hAnsi="Times New Roman" w:cs="Times New Roman"/>
          <w:color w:val="000000" w:themeColor="text1"/>
        </w:rPr>
        <w:t xml:space="preserve"> of sterilized potato dextrose agar that has be</w:t>
      </w:r>
      <w:r w:rsidR="00D17BEB" w:rsidRPr="00773358">
        <w:rPr>
          <w:rFonts w:ascii="Times New Roman" w:hAnsi="Times New Roman" w:cs="Times New Roman"/>
          <w:color w:val="000000" w:themeColor="text1"/>
        </w:rPr>
        <w:t>en cooled to 45</w:t>
      </w:r>
      <w:r w:rsidR="0083761E" w:rsidRPr="00773358">
        <w:rPr>
          <w:rFonts w:ascii="Times New Roman" w:eastAsia="Times New Roman" w:hAnsi="Times New Roman" w:cs="Times New Roman"/>
          <w:color w:val="000000" w:themeColor="text1"/>
        </w:rPr>
        <w:t>°C was poured into the plates, swirled gently and allowed to set. After solidification, the plates were incubated at room temperature in inverted position for two to five days. The fungal colonies that d</w:t>
      </w:r>
      <w:r w:rsidR="00EF54E0" w:rsidRPr="00773358">
        <w:rPr>
          <w:rFonts w:ascii="Times New Roman" w:eastAsia="Times New Roman" w:hAnsi="Times New Roman" w:cs="Times New Roman"/>
          <w:color w:val="000000" w:themeColor="text1"/>
        </w:rPr>
        <w:t>eveloped were enumerated and m</w:t>
      </w:r>
      <w:r w:rsidR="0083761E" w:rsidRPr="00773358">
        <w:rPr>
          <w:rFonts w:ascii="Times New Roman" w:eastAsia="Times New Roman" w:hAnsi="Times New Roman" w:cs="Times New Roman"/>
          <w:color w:val="000000" w:themeColor="text1"/>
        </w:rPr>
        <w:t>ultiplied by the reciprocal of the dilution and reported as colony forming units per gram</w:t>
      </w:r>
      <w:r w:rsidR="00EF54E0" w:rsidRPr="00773358">
        <w:rPr>
          <w:rFonts w:ascii="Times New Roman" w:eastAsia="Times New Roman" w:hAnsi="Times New Roman" w:cs="Times New Roman"/>
          <w:color w:val="000000" w:themeColor="text1"/>
        </w:rPr>
        <w:t>.</w:t>
      </w:r>
      <w:r w:rsidR="006D30F2" w:rsidRPr="00773358">
        <w:rPr>
          <w:rFonts w:ascii="Times New Roman" w:hAnsi="Times New Roman" w:cs="Times New Roman"/>
          <w:color w:val="000000" w:themeColor="text1"/>
        </w:rPr>
        <w:t xml:space="preserve"> </w:t>
      </w:r>
      <w:r w:rsidR="0083761E" w:rsidRPr="00773358">
        <w:rPr>
          <w:rFonts w:ascii="Times New Roman" w:hAnsi="Times New Roman" w:cs="Times New Roman"/>
          <w:color w:val="000000" w:themeColor="text1"/>
        </w:rPr>
        <w:t>The fungal isolates were examined microscopically and were characterized on the basis of their colony pigmentation and morphological features. The observed structural features were compared to those available in identification scheme for fungi.</w:t>
      </w:r>
    </w:p>
    <w:p w:rsidR="00B8033D" w:rsidRDefault="00B8033D" w:rsidP="00B8033D">
      <w:pPr>
        <w:shd w:val="clear" w:color="auto" w:fill="FFFFFF"/>
        <w:snapToGrid w:val="0"/>
        <w:ind w:firstLine="425"/>
        <w:jc w:val="both"/>
        <w:rPr>
          <w:rFonts w:ascii="Times New Roman" w:hAnsi="Times New Roman" w:cs="Times New Roman"/>
          <w:color w:val="000000" w:themeColor="text1"/>
          <w:lang w:eastAsia="zh-CN"/>
        </w:rPr>
      </w:pPr>
    </w:p>
    <w:p w:rsidR="00773358" w:rsidRPr="00773358" w:rsidRDefault="00773358" w:rsidP="00B8033D">
      <w:pPr>
        <w:shd w:val="clear" w:color="auto" w:fill="FFFFFF"/>
        <w:snapToGrid w:val="0"/>
        <w:ind w:firstLine="425"/>
        <w:jc w:val="both"/>
        <w:rPr>
          <w:rFonts w:ascii="Times New Roman" w:hAnsi="Times New Roman" w:cs="Times New Roman"/>
          <w:color w:val="000000" w:themeColor="text1"/>
          <w:lang w:eastAsia="zh-CN"/>
        </w:rPr>
      </w:pPr>
    </w:p>
    <w:p w:rsidR="005C0412" w:rsidRDefault="005C0412" w:rsidP="00B8033D">
      <w:pPr>
        <w:shd w:val="clear" w:color="auto" w:fill="FFFFFF"/>
        <w:snapToGrid w:val="0"/>
        <w:jc w:val="both"/>
        <w:rPr>
          <w:rFonts w:ascii="Times New Roman" w:hAnsi="Times New Roman" w:cs="Times New Roman"/>
          <w:b/>
          <w:bCs/>
          <w:color w:val="000000" w:themeColor="text1"/>
        </w:rPr>
      </w:pPr>
      <w:r w:rsidRPr="00773358">
        <w:rPr>
          <w:rFonts w:ascii="Times New Roman" w:hAnsi="Times New Roman" w:cs="Times New Roman"/>
          <w:b/>
          <w:bCs/>
          <w:color w:val="000000" w:themeColor="text1"/>
        </w:rPr>
        <w:t>R</w:t>
      </w:r>
      <w:r w:rsidR="00957C57" w:rsidRPr="00773358">
        <w:rPr>
          <w:rFonts w:ascii="Times New Roman" w:hAnsi="Times New Roman" w:cs="Times New Roman"/>
          <w:b/>
          <w:bCs/>
          <w:color w:val="000000" w:themeColor="text1"/>
        </w:rPr>
        <w:t>esults and Discussion</w:t>
      </w:r>
    </w:p>
    <w:p w:rsidR="00773358" w:rsidRPr="00773358" w:rsidRDefault="00773358" w:rsidP="00773358">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The result of the microbial analysis of the-kaolin samples as presented in Table 1 shows that the total bacterial counts were higher than the mycological counts. The average total bacterial counts of the raw kaolin, sun dried kaolin and baked kaolin were 6.33 x 10</w:t>
      </w:r>
      <w:r w:rsidRPr="00773358">
        <w:rPr>
          <w:rFonts w:ascii="Times New Roman" w:hAnsi="Times New Roman" w:cs="Times New Roman"/>
          <w:color w:val="000000" w:themeColor="text1"/>
          <w:vertAlign w:val="superscript"/>
        </w:rPr>
        <w:t>8</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w:t>
      </w:r>
      <w:proofErr w:type="spellEnd"/>
      <w:r w:rsidRPr="00773358">
        <w:rPr>
          <w:rFonts w:ascii="Times New Roman" w:hAnsi="Times New Roman" w:cs="Times New Roman"/>
          <w:color w:val="000000" w:themeColor="text1"/>
        </w:rPr>
        <w:t>/g, 10.67 x 10</w:t>
      </w:r>
      <w:r w:rsidRPr="00773358">
        <w:rPr>
          <w:rFonts w:ascii="Times New Roman" w:hAnsi="Times New Roman" w:cs="Times New Roman"/>
          <w:color w:val="000000" w:themeColor="text1"/>
          <w:vertAlign w:val="superscript"/>
        </w:rPr>
        <w:t>8</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w:t>
      </w:r>
      <w:proofErr w:type="spellEnd"/>
      <w:r w:rsidRPr="00773358">
        <w:rPr>
          <w:rFonts w:ascii="Times New Roman" w:hAnsi="Times New Roman" w:cs="Times New Roman"/>
          <w:color w:val="000000" w:themeColor="text1"/>
        </w:rPr>
        <w:t>/g, 8.0 x 10</w:t>
      </w:r>
      <w:r w:rsidRPr="00773358">
        <w:rPr>
          <w:rFonts w:ascii="Times New Roman" w:hAnsi="Times New Roman" w:cs="Times New Roman"/>
          <w:color w:val="000000" w:themeColor="text1"/>
          <w:vertAlign w:val="superscript"/>
        </w:rPr>
        <w:t>8</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w:t>
      </w:r>
      <w:proofErr w:type="spellEnd"/>
      <w:r w:rsidRPr="00773358">
        <w:rPr>
          <w:rFonts w:ascii="Times New Roman" w:hAnsi="Times New Roman" w:cs="Times New Roman"/>
          <w:color w:val="000000" w:themeColor="text1"/>
        </w:rPr>
        <w:t>/g respectively and the mycological counts, 3.3 x 10</w:t>
      </w:r>
      <w:r w:rsidRPr="00773358">
        <w:rPr>
          <w:rFonts w:ascii="Times New Roman" w:hAnsi="Times New Roman" w:cs="Times New Roman"/>
          <w:color w:val="000000" w:themeColor="text1"/>
          <w:vertAlign w:val="superscript"/>
        </w:rPr>
        <w:t>8</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cfulg</w:t>
      </w:r>
      <w:proofErr w:type="spellEnd"/>
      <w:r w:rsidRPr="00773358">
        <w:rPr>
          <w:rFonts w:ascii="Times New Roman" w:hAnsi="Times New Roman" w:cs="Times New Roman"/>
          <w:color w:val="000000" w:themeColor="text1"/>
        </w:rPr>
        <w:t>, 2.6 x 10</w:t>
      </w:r>
      <w:r w:rsidRPr="00773358">
        <w:rPr>
          <w:rFonts w:ascii="Times New Roman" w:hAnsi="Times New Roman" w:cs="Times New Roman"/>
          <w:color w:val="000000" w:themeColor="text1"/>
          <w:vertAlign w:val="superscript"/>
        </w:rPr>
        <w:t>Z</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cfulg</w:t>
      </w:r>
      <w:proofErr w:type="spellEnd"/>
      <w:r w:rsidRPr="00773358">
        <w:rPr>
          <w:rFonts w:ascii="Times New Roman" w:hAnsi="Times New Roman" w:cs="Times New Roman"/>
          <w:color w:val="000000" w:themeColor="text1"/>
        </w:rPr>
        <w:t xml:space="preserve"> and 1.6 x 10</w:t>
      </w:r>
      <w:r w:rsidRPr="00773358">
        <w:rPr>
          <w:rFonts w:ascii="Times New Roman" w:hAnsi="Times New Roman" w:cs="Times New Roman"/>
          <w:color w:val="000000" w:themeColor="text1"/>
          <w:vertAlign w:val="superscript"/>
        </w:rPr>
        <w:t>Z</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cfu</w:t>
      </w:r>
      <w:proofErr w:type="spellEnd"/>
      <w:r w:rsidRPr="00773358">
        <w:rPr>
          <w:rFonts w:ascii="Times New Roman" w:hAnsi="Times New Roman" w:cs="Times New Roman"/>
          <w:color w:val="000000" w:themeColor="text1"/>
        </w:rPr>
        <w:t xml:space="preserve">/g respectively. The morphological and biochemical characteristics of the bacterial isolates confirmed the presence of the organisms presented on Table 1. The result of the microbiological analysis shows that the kaolin samples were contaminated with micro organisms which are of public health significance. </w:t>
      </w:r>
      <w:proofErr w:type="spellStart"/>
      <w:r w:rsidRPr="00773358">
        <w:rPr>
          <w:rFonts w:ascii="Times New Roman" w:hAnsi="Times New Roman" w:cs="Times New Roman"/>
          <w:i/>
          <w:iCs/>
          <w:color w:val="000000" w:themeColor="text1"/>
        </w:rPr>
        <w:t>Staphytococcus</w:t>
      </w:r>
      <w:proofErr w:type="spellEnd"/>
      <w:r w:rsidRPr="00773358">
        <w:rPr>
          <w:rFonts w:ascii="Times New Roman" w:hAnsi="Times New Roman" w:cs="Times New Roman"/>
          <w:i/>
          <w:iCs/>
          <w:color w:val="000000" w:themeColor="text1"/>
        </w:rPr>
        <w:t xml:space="preserve"> </w:t>
      </w:r>
      <w:proofErr w:type="spellStart"/>
      <w:r w:rsidRPr="00773358">
        <w:rPr>
          <w:rFonts w:ascii="Times New Roman" w:hAnsi="Times New Roman" w:cs="Times New Roman"/>
          <w:iCs/>
          <w:color w:val="000000" w:themeColor="text1"/>
        </w:rPr>
        <w:t>spp</w:t>
      </w:r>
      <w:proofErr w:type="spellEnd"/>
      <w:r w:rsidRPr="00773358">
        <w:rPr>
          <w:rFonts w:ascii="Times New Roman" w:hAnsi="Times New Roman" w:cs="Times New Roman"/>
          <w:i/>
          <w:iCs/>
          <w:color w:val="000000" w:themeColor="text1"/>
        </w:rPr>
        <w:t xml:space="preserve"> </w:t>
      </w:r>
      <w:r w:rsidRPr="00773358">
        <w:rPr>
          <w:rFonts w:ascii="Times New Roman" w:hAnsi="Times New Roman" w:cs="Times New Roman"/>
          <w:color w:val="000000" w:themeColor="text1"/>
        </w:rPr>
        <w:t>cause staphylococcal food poisoning when its toxin is consumed; the illness is characterized by nausea, a diarrhea and stomach cramp within two to four hours after consumption (</w:t>
      </w:r>
      <w:proofErr w:type="spellStart"/>
      <w:r w:rsidRPr="00773358">
        <w:rPr>
          <w:rFonts w:ascii="Times New Roman" w:hAnsi="Times New Roman" w:cs="Times New Roman"/>
          <w:color w:val="000000" w:themeColor="text1"/>
        </w:rPr>
        <w:t>Ihekoronye</w:t>
      </w:r>
      <w:proofErr w:type="spellEnd"/>
      <w:r w:rsidRPr="00773358">
        <w:rPr>
          <w:rFonts w:ascii="Times New Roman" w:hAnsi="Times New Roman" w:cs="Times New Roman"/>
          <w:color w:val="000000" w:themeColor="text1"/>
        </w:rPr>
        <w:t xml:space="preserve"> and </w:t>
      </w:r>
      <w:proofErr w:type="spellStart"/>
      <w:r w:rsidRPr="00773358">
        <w:rPr>
          <w:rFonts w:ascii="Times New Roman" w:hAnsi="Times New Roman" w:cs="Times New Roman"/>
          <w:color w:val="000000" w:themeColor="text1"/>
        </w:rPr>
        <w:t>Ngoddy</w:t>
      </w:r>
      <w:proofErr w:type="spellEnd"/>
      <w:r w:rsidRPr="00773358">
        <w:rPr>
          <w:rFonts w:ascii="Times New Roman" w:hAnsi="Times New Roman" w:cs="Times New Roman"/>
          <w:color w:val="000000" w:themeColor="text1"/>
        </w:rPr>
        <w:t>, 1985). In severe cases as much as 6.8 to 8.2 kilogram of body weight may be lost due to loss of body fluid through the intestine (</w:t>
      </w:r>
      <w:proofErr w:type="spellStart"/>
      <w:r w:rsidRPr="00773358">
        <w:rPr>
          <w:rFonts w:ascii="Times New Roman" w:hAnsi="Times New Roman" w:cs="Times New Roman"/>
          <w:color w:val="000000" w:themeColor="text1"/>
        </w:rPr>
        <w:t>Okaka</w:t>
      </w:r>
      <w:proofErr w:type="spellEnd"/>
      <w:r w:rsidRPr="00773358">
        <w:rPr>
          <w:rFonts w:ascii="Times New Roman" w:hAnsi="Times New Roman" w:cs="Times New Roman"/>
          <w:color w:val="000000" w:themeColor="text1"/>
        </w:rPr>
        <w:t xml:space="preserve"> and </w:t>
      </w:r>
      <w:proofErr w:type="spellStart"/>
      <w:r w:rsidRPr="00773358">
        <w:rPr>
          <w:rFonts w:ascii="Times New Roman" w:hAnsi="Times New Roman" w:cs="Times New Roman"/>
          <w:color w:val="000000" w:themeColor="text1"/>
        </w:rPr>
        <w:t>Ene</w:t>
      </w:r>
      <w:proofErr w:type="spellEnd"/>
      <w:r w:rsidRPr="00773358">
        <w:rPr>
          <w:rFonts w:ascii="Times New Roman" w:hAnsi="Times New Roman" w:cs="Times New Roman"/>
          <w:color w:val="000000" w:themeColor="text1"/>
        </w:rPr>
        <w:t xml:space="preserve">, 2005). If the present of </w:t>
      </w:r>
      <w:r w:rsidRPr="00773358">
        <w:rPr>
          <w:rFonts w:ascii="Times New Roman" w:hAnsi="Times New Roman" w:cs="Times New Roman"/>
          <w:i/>
          <w:color w:val="000000" w:themeColor="text1"/>
        </w:rPr>
        <w:t>Bacillus</w:t>
      </w:r>
      <w:r w:rsidRPr="00773358">
        <w:rPr>
          <w:rFonts w:ascii="Times New Roman" w:hAnsi="Times New Roman" w:cs="Times New Roman"/>
          <w:color w:val="000000" w:themeColor="text1"/>
        </w:rPr>
        <w:t xml:space="preserve"> </w:t>
      </w:r>
      <w:r w:rsidRPr="00773358">
        <w:rPr>
          <w:rFonts w:ascii="Times New Roman" w:hAnsi="Times New Roman" w:cs="Times New Roman"/>
          <w:i/>
          <w:color w:val="000000" w:themeColor="text1"/>
        </w:rPr>
        <w:t>cereus</w:t>
      </w:r>
      <w:r w:rsidRPr="00773358">
        <w:rPr>
          <w:rFonts w:ascii="Times New Roman" w:hAnsi="Times New Roman" w:cs="Times New Roman"/>
          <w:color w:val="000000" w:themeColor="text1"/>
        </w:rPr>
        <w:t xml:space="preserve"> is greater than 10</w:t>
      </w:r>
      <w:r w:rsidRPr="00773358">
        <w:rPr>
          <w:rFonts w:ascii="Times New Roman" w:hAnsi="Times New Roman" w:cs="Times New Roman"/>
          <w:color w:val="000000" w:themeColor="text1"/>
          <w:vertAlign w:val="superscript"/>
        </w:rPr>
        <w:t>6</w:t>
      </w:r>
      <w:r w:rsidRPr="00773358">
        <w:rPr>
          <w:rFonts w:ascii="Times New Roman" w:hAnsi="Times New Roman" w:cs="Times New Roman"/>
          <w:color w:val="000000" w:themeColor="text1"/>
        </w:rPr>
        <w:t xml:space="preserve"> organisms per gram in a food is an indication of active growth and proliferation of the organism and constitutes potential health hazard since a number of its species have been associated with food borne illness (Cowan and </w:t>
      </w:r>
      <w:proofErr w:type="spellStart"/>
      <w:r w:rsidRPr="00773358">
        <w:rPr>
          <w:rFonts w:ascii="Times New Roman" w:hAnsi="Times New Roman" w:cs="Times New Roman"/>
          <w:color w:val="000000" w:themeColor="text1"/>
        </w:rPr>
        <w:t>Taiaro</w:t>
      </w:r>
      <w:proofErr w:type="spellEnd"/>
      <w:r w:rsidRPr="00773358">
        <w:rPr>
          <w:rFonts w:ascii="Times New Roman" w:hAnsi="Times New Roman" w:cs="Times New Roman"/>
          <w:color w:val="000000" w:themeColor="text1"/>
        </w:rPr>
        <w:t xml:space="preserve">, 2006). The illness is characterized by abdominal pain and profuse watery diarrhea appearing 8 -16 hours consumption of infested food substance (Adams and Moses, 1995). The genus </w:t>
      </w:r>
      <w:proofErr w:type="spellStart"/>
      <w:r w:rsidRPr="00773358">
        <w:rPr>
          <w:rFonts w:ascii="Times New Roman" w:hAnsi="Times New Roman" w:cs="Times New Roman"/>
          <w:i/>
          <w:iCs/>
          <w:color w:val="000000" w:themeColor="text1"/>
        </w:rPr>
        <w:t>proteus</w:t>
      </w:r>
      <w:proofErr w:type="spellEnd"/>
      <w:r w:rsidRPr="00773358">
        <w:rPr>
          <w:rFonts w:ascii="Times New Roman" w:hAnsi="Times New Roman" w:cs="Times New Roman"/>
          <w:i/>
          <w:iCs/>
          <w:color w:val="000000" w:themeColor="text1"/>
        </w:rPr>
        <w:t xml:space="preserve"> </w:t>
      </w:r>
      <w:r w:rsidRPr="00773358">
        <w:rPr>
          <w:rFonts w:ascii="Times New Roman" w:hAnsi="Times New Roman" w:cs="Times New Roman"/>
          <w:iCs/>
          <w:color w:val="000000" w:themeColor="text1"/>
        </w:rPr>
        <w:t>has</w:t>
      </w:r>
      <w:r w:rsidRPr="00773358">
        <w:rPr>
          <w:rFonts w:ascii="Times New Roman" w:hAnsi="Times New Roman" w:cs="Times New Roman"/>
          <w:i/>
          <w:iCs/>
          <w:color w:val="000000" w:themeColor="text1"/>
        </w:rPr>
        <w:t xml:space="preserve"> </w:t>
      </w:r>
      <w:r w:rsidRPr="00773358">
        <w:rPr>
          <w:rFonts w:ascii="Times New Roman" w:hAnsi="Times New Roman" w:cs="Times New Roman"/>
          <w:color w:val="000000" w:themeColor="text1"/>
        </w:rPr>
        <w:t xml:space="preserve">been reported as an opportunist pathogen if consumed in high concentrations. It frequently causes urinary tract infections (Frazier </w:t>
      </w:r>
      <w:r w:rsidRPr="00773358">
        <w:rPr>
          <w:rFonts w:ascii="Times New Roman" w:hAnsi="Times New Roman" w:cs="Times New Roman"/>
          <w:i/>
          <w:color w:val="000000" w:themeColor="text1"/>
        </w:rPr>
        <w:t>et al</w:t>
      </w:r>
      <w:r w:rsidRPr="00773358">
        <w:rPr>
          <w:rFonts w:ascii="Times New Roman" w:hAnsi="Times New Roman" w:cs="Times New Roman"/>
          <w:color w:val="000000" w:themeColor="text1"/>
        </w:rPr>
        <w:t xml:space="preserve">, 1988). </w:t>
      </w:r>
      <w:r w:rsidRPr="00773358">
        <w:rPr>
          <w:rFonts w:ascii="Times New Roman" w:hAnsi="Times New Roman" w:cs="Times New Roman"/>
          <w:i/>
          <w:iCs/>
          <w:color w:val="000000" w:themeColor="text1"/>
        </w:rPr>
        <w:t xml:space="preserve">Pseudomonas </w:t>
      </w:r>
      <w:r w:rsidRPr="00773358">
        <w:rPr>
          <w:rFonts w:ascii="Times New Roman" w:hAnsi="Times New Roman" w:cs="Times New Roman"/>
          <w:color w:val="000000" w:themeColor="text1"/>
        </w:rPr>
        <w:t xml:space="preserve">species have also been reported as opportunist pathogen of human causing infection involving urinary tract, soft </w:t>
      </w:r>
      <w:r w:rsidRPr="00773358">
        <w:rPr>
          <w:rFonts w:ascii="Times New Roman" w:hAnsi="Times New Roman" w:cs="Times New Roman"/>
          <w:color w:val="000000" w:themeColor="text1"/>
        </w:rPr>
        <w:lastRenderedPageBreak/>
        <w:t xml:space="preserve">tissues, bones and joints and gastrointestinal infections (Cowan and </w:t>
      </w:r>
      <w:proofErr w:type="spellStart"/>
      <w:r w:rsidRPr="00773358">
        <w:rPr>
          <w:rFonts w:ascii="Times New Roman" w:hAnsi="Times New Roman" w:cs="Times New Roman"/>
          <w:color w:val="000000" w:themeColor="text1"/>
        </w:rPr>
        <w:t>Talaro</w:t>
      </w:r>
      <w:proofErr w:type="spellEnd"/>
      <w:r w:rsidRPr="00773358">
        <w:rPr>
          <w:rFonts w:ascii="Times New Roman" w:hAnsi="Times New Roman" w:cs="Times New Roman"/>
          <w:color w:val="000000" w:themeColor="text1"/>
        </w:rPr>
        <w:t>, 2006). Pathogenic level of contamination by different organisms ranges from plate counts of zero to 10</w:t>
      </w:r>
      <w:r w:rsidRPr="00773358">
        <w:rPr>
          <w:rFonts w:ascii="Times New Roman" w:hAnsi="Times New Roman" w:cs="Times New Roman"/>
          <w:color w:val="000000" w:themeColor="text1"/>
          <w:vertAlign w:val="superscript"/>
        </w:rPr>
        <w:t>8</w:t>
      </w:r>
      <w:r w:rsidRPr="00773358">
        <w:rPr>
          <w:rFonts w:ascii="Times New Roman" w:hAnsi="Times New Roman" w:cs="Times New Roman"/>
          <w:color w:val="000000" w:themeColor="text1"/>
        </w:rPr>
        <w:t xml:space="preserve"> microorganisms per gram for standard plate counts depending on the product (Cowan and </w:t>
      </w:r>
      <w:proofErr w:type="spellStart"/>
      <w:r w:rsidRPr="00773358">
        <w:rPr>
          <w:rFonts w:ascii="Times New Roman" w:hAnsi="Times New Roman" w:cs="Times New Roman"/>
          <w:color w:val="000000" w:themeColor="text1"/>
        </w:rPr>
        <w:t>Talaro</w:t>
      </w:r>
      <w:proofErr w:type="spellEnd"/>
      <w:r w:rsidRPr="00773358">
        <w:rPr>
          <w:rFonts w:ascii="Times New Roman" w:hAnsi="Times New Roman" w:cs="Times New Roman"/>
          <w:color w:val="000000" w:themeColor="text1"/>
        </w:rPr>
        <w:t xml:space="preserve">, 2006). The fungi isolates in the kaolin samples were far less than the bacteria isolates and as such the fungal isolates were not present in concentration to result in </w:t>
      </w:r>
      <w:proofErr w:type="spellStart"/>
      <w:r w:rsidRPr="00773358">
        <w:rPr>
          <w:rFonts w:ascii="Times New Roman" w:hAnsi="Times New Roman" w:cs="Times New Roman"/>
          <w:color w:val="000000" w:themeColor="text1"/>
        </w:rPr>
        <w:t>mycotoxicosis</w:t>
      </w:r>
      <w:proofErr w:type="spellEnd"/>
      <w:r w:rsidRPr="00773358">
        <w:rPr>
          <w:rFonts w:ascii="Times New Roman" w:hAnsi="Times New Roman" w:cs="Times New Roman"/>
          <w:color w:val="000000" w:themeColor="text1"/>
        </w:rPr>
        <w:t>.</w:t>
      </w:r>
    </w:p>
    <w:p w:rsidR="00773358" w:rsidRPr="00773358" w:rsidRDefault="00773358" w:rsidP="00B8033D">
      <w:pPr>
        <w:shd w:val="clear" w:color="auto" w:fill="FFFFFF"/>
        <w:snapToGrid w:val="0"/>
        <w:jc w:val="both"/>
        <w:rPr>
          <w:rFonts w:ascii="Times New Roman" w:hAnsi="Times New Roman" w:cs="Times New Roman"/>
          <w:b/>
          <w:bCs/>
          <w:color w:val="000000" w:themeColor="text1"/>
        </w:rPr>
      </w:pPr>
    </w:p>
    <w:p w:rsidR="00B8033D" w:rsidRPr="00773358" w:rsidRDefault="00B8033D" w:rsidP="00B8033D">
      <w:pPr>
        <w:shd w:val="clear" w:color="auto" w:fill="FFFFFF"/>
        <w:snapToGrid w:val="0"/>
        <w:ind w:firstLine="425"/>
        <w:jc w:val="both"/>
        <w:rPr>
          <w:rFonts w:ascii="Times New Roman" w:hAnsi="Times New Roman" w:cs="Times New Roman"/>
          <w:color w:val="000000" w:themeColor="text1"/>
          <w:lang w:eastAsia="zh-CN"/>
        </w:rPr>
      </w:pPr>
    </w:p>
    <w:p w:rsidR="00B8033D" w:rsidRPr="00773358" w:rsidRDefault="00B8033D" w:rsidP="00B8033D">
      <w:pPr>
        <w:shd w:val="clear" w:color="auto" w:fill="FFFFFF"/>
        <w:tabs>
          <w:tab w:val="left" w:pos="4003"/>
        </w:tabs>
        <w:snapToGrid w:val="0"/>
        <w:jc w:val="both"/>
        <w:rPr>
          <w:rFonts w:ascii="Times New Roman" w:hAnsi="Times New Roman" w:cs="Times New Roman"/>
          <w:b/>
          <w:bCs/>
          <w:color w:val="000000" w:themeColor="text1"/>
          <w:lang w:eastAsia="zh-CN"/>
        </w:rPr>
      </w:pPr>
      <w:r w:rsidRPr="00773358">
        <w:rPr>
          <w:rFonts w:ascii="Times New Roman" w:hAnsi="Times New Roman" w:cs="Times New Roman"/>
          <w:b/>
          <w:bCs/>
          <w:color w:val="000000" w:themeColor="text1"/>
        </w:rPr>
        <w:t>Table 1: Average values of total microbial counts in kaolin samples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59"/>
        <w:gridCol w:w="1419"/>
      </w:tblGrid>
      <w:tr w:rsidR="00B8033D" w:rsidRPr="00773358" w:rsidTr="00773358">
        <w:trPr>
          <w:jc w:val="center"/>
        </w:trPr>
        <w:tc>
          <w:tcPr>
            <w:tcW w:w="1668"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Sample</w:t>
            </w:r>
          </w:p>
        </w:tc>
        <w:tc>
          <w:tcPr>
            <w:tcW w:w="155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 xml:space="preserve">Bacterial count </w:t>
            </w:r>
            <w:r w:rsidRPr="00773358">
              <w:rPr>
                <w:rFonts w:ascii="Times New Roman" w:hAnsi="Times New Roman" w:cs="Times New Roman"/>
                <w:bCs/>
                <w:color w:val="000000"/>
              </w:rPr>
              <w:t>(10</w:t>
            </w:r>
            <w:r w:rsidRPr="00773358">
              <w:rPr>
                <w:rFonts w:ascii="Times New Roman" w:hAnsi="Times New Roman" w:cs="Times New Roman"/>
                <w:bCs/>
                <w:color w:val="000000"/>
                <w:vertAlign w:val="superscript"/>
              </w:rPr>
              <w:t>8</w:t>
            </w:r>
            <w:r w:rsidRPr="00773358">
              <w:rPr>
                <w:rFonts w:ascii="Times New Roman" w:hAnsi="Times New Roman" w:cs="Times New Roman"/>
                <w:bCs/>
                <w:color w:val="000000"/>
              </w:rPr>
              <w:t xml:space="preserve"> </w:t>
            </w:r>
            <w:proofErr w:type="spellStart"/>
            <w:r w:rsidRPr="00773358">
              <w:rPr>
                <w:rFonts w:ascii="Times New Roman" w:hAnsi="Times New Roman" w:cs="Times New Roman"/>
                <w:bCs/>
                <w:color w:val="000000"/>
              </w:rPr>
              <w:t>cfu</w:t>
            </w:r>
            <w:proofErr w:type="spellEnd"/>
            <w:r w:rsidRPr="00773358">
              <w:rPr>
                <w:rFonts w:ascii="Times New Roman" w:hAnsi="Times New Roman" w:cs="Times New Roman"/>
                <w:bCs/>
                <w:color w:val="000000"/>
              </w:rPr>
              <w:t>/g)</w:t>
            </w:r>
          </w:p>
        </w:tc>
        <w:tc>
          <w:tcPr>
            <w:tcW w:w="141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 xml:space="preserve">Fungal count </w:t>
            </w:r>
            <w:r w:rsidRPr="00773358">
              <w:rPr>
                <w:rFonts w:ascii="Times New Roman" w:hAnsi="Times New Roman" w:cs="Times New Roman"/>
                <w:bCs/>
                <w:color w:val="000000"/>
              </w:rPr>
              <w:t>(10</w:t>
            </w:r>
            <w:r w:rsidRPr="00773358">
              <w:rPr>
                <w:rFonts w:ascii="Times New Roman" w:hAnsi="Times New Roman" w:cs="Times New Roman"/>
                <w:bCs/>
                <w:color w:val="000000"/>
                <w:vertAlign w:val="superscript"/>
              </w:rPr>
              <w:t>2</w:t>
            </w:r>
            <w:r w:rsidRPr="00773358">
              <w:rPr>
                <w:rFonts w:ascii="Times New Roman" w:hAnsi="Times New Roman" w:cs="Times New Roman"/>
                <w:bCs/>
                <w:color w:val="000000"/>
              </w:rPr>
              <w:t xml:space="preserve"> </w:t>
            </w:r>
            <w:proofErr w:type="spellStart"/>
            <w:r w:rsidRPr="00773358">
              <w:rPr>
                <w:rFonts w:ascii="Times New Roman" w:hAnsi="Times New Roman" w:cs="Times New Roman"/>
                <w:bCs/>
                <w:color w:val="000000"/>
              </w:rPr>
              <w:t>cfu</w:t>
            </w:r>
            <w:proofErr w:type="spellEnd"/>
            <w:r w:rsidRPr="00773358">
              <w:rPr>
                <w:rFonts w:ascii="Times New Roman" w:hAnsi="Times New Roman" w:cs="Times New Roman"/>
                <w:bCs/>
                <w:color w:val="000000"/>
              </w:rPr>
              <w:t>/g)</w:t>
            </w:r>
          </w:p>
        </w:tc>
      </w:tr>
      <w:tr w:rsidR="00B8033D" w:rsidRPr="00773358" w:rsidTr="00773358">
        <w:trPr>
          <w:jc w:val="center"/>
        </w:trPr>
        <w:tc>
          <w:tcPr>
            <w:tcW w:w="1668"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Raw kaolin</w:t>
            </w:r>
          </w:p>
        </w:tc>
        <w:tc>
          <w:tcPr>
            <w:tcW w:w="155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6.23</w:t>
            </w:r>
          </w:p>
        </w:tc>
        <w:tc>
          <w:tcPr>
            <w:tcW w:w="141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3.1</w:t>
            </w:r>
          </w:p>
        </w:tc>
      </w:tr>
      <w:tr w:rsidR="00B8033D" w:rsidRPr="00773358" w:rsidTr="00773358">
        <w:trPr>
          <w:jc w:val="center"/>
        </w:trPr>
        <w:tc>
          <w:tcPr>
            <w:tcW w:w="1668"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Sundried kaolin</w:t>
            </w:r>
          </w:p>
        </w:tc>
        <w:tc>
          <w:tcPr>
            <w:tcW w:w="155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10.47</w:t>
            </w:r>
          </w:p>
        </w:tc>
        <w:tc>
          <w:tcPr>
            <w:tcW w:w="141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2.4</w:t>
            </w:r>
          </w:p>
        </w:tc>
      </w:tr>
      <w:tr w:rsidR="00B8033D" w:rsidRPr="00773358" w:rsidTr="00773358">
        <w:trPr>
          <w:jc w:val="center"/>
        </w:trPr>
        <w:tc>
          <w:tcPr>
            <w:tcW w:w="1668"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Baked kaolin</w:t>
            </w:r>
          </w:p>
        </w:tc>
        <w:tc>
          <w:tcPr>
            <w:tcW w:w="155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7.0</w:t>
            </w:r>
          </w:p>
        </w:tc>
        <w:tc>
          <w:tcPr>
            <w:tcW w:w="1419" w:type="dxa"/>
          </w:tcPr>
          <w:p w:rsidR="00B8033D" w:rsidRPr="00773358" w:rsidRDefault="00B8033D" w:rsidP="00413C37">
            <w:pPr>
              <w:snapToGrid w:val="0"/>
              <w:jc w:val="both"/>
              <w:rPr>
                <w:rFonts w:ascii="Times New Roman" w:hAnsi="Times New Roman" w:cs="Times New Roman"/>
                <w:color w:val="000000"/>
              </w:rPr>
            </w:pPr>
            <w:r w:rsidRPr="00773358">
              <w:rPr>
                <w:rFonts w:ascii="Times New Roman" w:hAnsi="Times New Roman" w:cs="Times New Roman"/>
                <w:color w:val="000000"/>
              </w:rPr>
              <w:t>1.5</w:t>
            </w:r>
          </w:p>
        </w:tc>
      </w:tr>
    </w:tbl>
    <w:p w:rsidR="00B8033D" w:rsidRPr="00773358" w:rsidRDefault="00B8033D" w:rsidP="00B8033D">
      <w:pPr>
        <w:shd w:val="clear" w:color="auto" w:fill="FFFFFF"/>
        <w:snapToGrid w:val="0"/>
        <w:ind w:firstLine="425"/>
        <w:jc w:val="both"/>
        <w:rPr>
          <w:rFonts w:ascii="Times New Roman" w:hAnsi="Times New Roman" w:cs="Times New Roman"/>
          <w:color w:val="000000" w:themeColor="text1"/>
          <w:lang w:eastAsia="zh-CN"/>
        </w:rPr>
      </w:pPr>
    </w:p>
    <w:p w:rsidR="00B8033D" w:rsidRPr="00773358" w:rsidRDefault="00B8033D" w:rsidP="00B8033D">
      <w:pPr>
        <w:shd w:val="clear" w:color="auto" w:fill="FFFFFF"/>
        <w:snapToGrid w:val="0"/>
        <w:jc w:val="center"/>
        <w:rPr>
          <w:rFonts w:ascii="Times New Roman" w:hAnsi="Times New Roman" w:cs="Times New Roman"/>
          <w:b/>
          <w:bCs/>
          <w:color w:val="000000" w:themeColor="text1"/>
        </w:rPr>
        <w:sectPr w:rsidR="00B8033D" w:rsidRPr="00773358" w:rsidSect="00773358">
          <w:type w:val="continuous"/>
          <w:pgSz w:w="12240" w:h="15840" w:code="119"/>
          <w:pgMar w:top="1440" w:right="1440" w:bottom="1440" w:left="1440" w:header="720" w:footer="720" w:gutter="0"/>
          <w:cols w:num="2" w:space="500"/>
          <w:noEndnote/>
          <w:docGrid w:linePitch="360"/>
        </w:sectPr>
      </w:pPr>
    </w:p>
    <w:p w:rsidR="00BD5DAA" w:rsidRPr="00773358" w:rsidRDefault="00BD5DAA" w:rsidP="00B8033D">
      <w:pPr>
        <w:shd w:val="clear" w:color="auto" w:fill="FFFFFF"/>
        <w:snapToGrid w:val="0"/>
        <w:jc w:val="center"/>
        <w:rPr>
          <w:rFonts w:ascii="Times New Roman" w:hAnsi="Times New Roman" w:cs="Times New Roman"/>
          <w:b/>
          <w:bCs/>
          <w:color w:val="000000" w:themeColor="text1"/>
        </w:rPr>
      </w:pPr>
    </w:p>
    <w:p w:rsidR="00773358" w:rsidRDefault="00773358" w:rsidP="00B8033D">
      <w:pPr>
        <w:shd w:val="clear" w:color="auto" w:fill="FFFFFF"/>
        <w:snapToGrid w:val="0"/>
        <w:jc w:val="center"/>
        <w:rPr>
          <w:rFonts w:ascii="Times New Roman" w:hAnsi="Times New Roman" w:cs="Times New Roman"/>
          <w:b/>
          <w:bCs/>
          <w:color w:val="000000" w:themeColor="text1"/>
        </w:rPr>
      </w:pPr>
    </w:p>
    <w:p w:rsidR="00AE1963" w:rsidRDefault="00F65B0E" w:rsidP="00B8033D">
      <w:pPr>
        <w:shd w:val="clear" w:color="auto" w:fill="FFFFFF"/>
        <w:snapToGrid w:val="0"/>
        <w:jc w:val="center"/>
        <w:rPr>
          <w:rFonts w:ascii="Times New Roman" w:hAnsi="Times New Roman" w:cs="Times New Roman"/>
          <w:b/>
          <w:bCs/>
          <w:color w:val="000000" w:themeColor="text1"/>
        </w:rPr>
      </w:pPr>
      <w:r w:rsidRPr="00773358">
        <w:rPr>
          <w:rFonts w:ascii="Times New Roman" w:hAnsi="Times New Roman" w:cs="Times New Roman"/>
          <w:b/>
          <w:bCs/>
          <w:color w:val="000000" w:themeColor="text1"/>
        </w:rPr>
        <w:t>TABLE 2</w:t>
      </w:r>
      <w:r w:rsidR="00AE1963" w:rsidRPr="00773358">
        <w:rPr>
          <w:rFonts w:ascii="Times New Roman" w:hAnsi="Times New Roman" w:cs="Times New Roman"/>
          <w:b/>
          <w:bCs/>
          <w:color w:val="000000" w:themeColor="text1"/>
        </w:rPr>
        <w:t xml:space="preserve">: </w:t>
      </w:r>
      <w:r w:rsidR="00830A91" w:rsidRPr="00773358">
        <w:rPr>
          <w:rFonts w:ascii="Times New Roman" w:hAnsi="Times New Roman" w:cs="Times New Roman"/>
          <w:b/>
          <w:bCs/>
          <w:color w:val="000000" w:themeColor="text1"/>
        </w:rPr>
        <w:t>Pathogenic organisms isolated from the kaolin samples</w:t>
      </w:r>
    </w:p>
    <w:p w:rsidR="00773358" w:rsidRPr="00773358" w:rsidRDefault="00773358" w:rsidP="00B8033D">
      <w:pPr>
        <w:shd w:val="clear" w:color="auto" w:fill="FFFFFF"/>
        <w:snapToGrid w:val="0"/>
        <w:jc w:val="center"/>
        <w:rPr>
          <w:rFonts w:ascii="Times New Roman" w:hAnsi="Times New Roman" w:cs="Times New Roman"/>
          <w:b/>
          <w:bCs/>
          <w:color w:val="000000" w:themeColor="text1"/>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7"/>
        <w:gridCol w:w="1971"/>
        <w:gridCol w:w="2566"/>
        <w:gridCol w:w="2212"/>
      </w:tblGrid>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Organism</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Raw Kaolin</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Sundried Kaolin</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Baked Kaolin</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 xml:space="preserve">Staphylococcus </w:t>
            </w:r>
            <w:r w:rsidR="000B0F73" w:rsidRPr="00773358">
              <w:rPr>
                <w:rFonts w:ascii="Times New Roman" w:hAnsi="Times New Roman" w:cs="Times New Roman"/>
                <w:iCs/>
                <w:color w:val="000000"/>
                <w:lang w:val="fr-CA"/>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Bacillus 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Proteus 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 xml:space="preserve">Pseudomonas </w:t>
            </w:r>
            <w:r w:rsidRPr="00773358">
              <w:rPr>
                <w:rFonts w:ascii="Times New Roman" w:hAnsi="Times New Roman" w:cs="Times New Roman"/>
                <w:iCs/>
                <w:color w:val="000000"/>
                <w:lang w:val="fr-CA"/>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 xml:space="preserve">Micrococcus </w:t>
            </w:r>
            <w:r w:rsidRPr="00773358">
              <w:rPr>
                <w:rFonts w:ascii="Times New Roman" w:hAnsi="Times New Roman" w:cs="Times New Roman"/>
                <w:iCs/>
                <w:color w:val="000000"/>
                <w:lang w:val="fr-CA"/>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
                <w:iCs/>
                <w:color w:val="000000"/>
                <w:lang w:val="fr-CA"/>
              </w:rPr>
              <w:t xml:space="preserve">Aspergillus </w:t>
            </w:r>
            <w:r w:rsidRPr="00773358">
              <w:rPr>
                <w:rFonts w:ascii="Times New Roman" w:hAnsi="Times New Roman" w:cs="Times New Roman"/>
                <w:iCs/>
                <w:color w:val="000000"/>
                <w:lang w:val="fr-CA"/>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proofErr w:type="spellStart"/>
            <w:r w:rsidRPr="00773358">
              <w:rPr>
                <w:rFonts w:ascii="Times New Roman" w:hAnsi="Times New Roman" w:cs="Times New Roman"/>
                <w:i/>
                <w:iCs/>
                <w:color w:val="000000"/>
              </w:rPr>
              <w:t>Penicillium</w:t>
            </w:r>
            <w:proofErr w:type="spellEnd"/>
            <w:r w:rsidRPr="00773358">
              <w:rPr>
                <w:rFonts w:ascii="Times New Roman" w:hAnsi="Times New Roman" w:cs="Times New Roman"/>
                <w:i/>
                <w:iCs/>
                <w:color w:val="000000"/>
              </w:rPr>
              <w:t xml:space="preserve"> </w:t>
            </w:r>
            <w:r w:rsidRPr="00773358">
              <w:rPr>
                <w:rFonts w:ascii="Times New Roman" w:hAnsi="Times New Roman" w:cs="Times New Roman"/>
                <w:iCs/>
                <w:color w:val="000000"/>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proofErr w:type="spellStart"/>
            <w:r w:rsidRPr="00773358">
              <w:rPr>
                <w:rFonts w:ascii="Times New Roman" w:hAnsi="Times New Roman" w:cs="Times New Roman"/>
                <w:i/>
                <w:iCs/>
                <w:color w:val="000000"/>
              </w:rPr>
              <w:t>Fusarium</w:t>
            </w:r>
            <w:proofErr w:type="spellEnd"/>
            <w:r w:rsidRPr="00773358">
              <w:rPr>
                <w:rFonts w:ascii="Times New Roman" w:hAnsi="Times New Roman" w:cs="Times New Roman"/>
                <w:i/>
                <w:iCs/>
                <w:color w:val="000000"/>
              </w:rPr>
              <w:t xml:space="preserve"> </w:t>
            </w:r>
            <w:r w:rsidRPr="00773358">
              <w:rPr>
                <w:rFonts w:ascii="Times New Roman" w:hAnsi="Times New Roman" w:cs="Times New Roman"/>
                <w:iCs/>
                <w:color w:val="000000"/>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proofErr w:type="spellStart"/>
            <w:r w:rsidRPr="00773358">
              <w:rPr>
                <w:rFonts w:ascii="Times New Roman" w:hAnsi="Times New Roman" w:cs="Times New Roman"/>
                <w:i/>
                <w:iCs/>
                <w:color w:val="000000"/>
              </w:rPr>
              <w:t>Mucor</w:t>
            </w:r>
            <w:proofErr w:type="spellEnd"/>
            <w:r w:rsidRPr="00773358">
              <w:rPr>
                <w:rFonts w:ascii="Times New Roman" w:hAnsi="Times New Roman" w:cs="Times New Roman"/>
                <w:i/>
                <w:iCs/>
                <w:color w:val="000000"/>
              </w:rPr>
              <w:t xml:space="preserve"> </w:t>
            </w:r>
            <w:r w:rsidRPr="00773358">
              <w:rPr>
                <w:rFonts w:ascii="Times New Roman" w:hAnsi="Times New Roman" w:cs="Times New Roman"/>
                <w:iCs/>
                <w:color w:val="000000"/>
              </w:rPr>
              <w:t>sp</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r w:rsidR="00631CE4" w:rsidRPr="00773358" w:rsidTr="00773358">
        <w:trPr>
          <w:jc w:val="center"/>
        </w:trPr>
        <w:tc>
          <w:tcPr>
            <w:tcW w:w="147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iCs/>
                <w:color w:val="000000"/>
              </w:rPr>
              <w:t>Yeast</w:t>
            </w:r>
          </w:p>
        </w:tc>
        <w:tc>
          <w:tcPr>
            <w:tcW w:w="1029"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340"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c>
          <w:tcPr>
            <w:tcW w:w="1156" w:type="pct"/>
            <w:vAlign w:val="center"/>
          </w:tcPr>
          <w:p w:rsidR="00631CE4" w:rsidRPr="00773358" w:rsidRDefault="00631CE4" w:rsidP="00B8033D">
            <w:pPr>
              <w:snapToGrid w:val="0"/>
              <w:jc w:val="both"/>
              <w:rPr>
                <w:rFonts w:ascii="Times New Roman" w:hAnsi="Times New Roman" w:cs="Times New Roman"/>
                <w:color w:val="000000"/>
              </w:rPr>
            </w:pPr>
            <w:r w:rsidRPr="00773358">
              <w:rPr>
                <w:rFonts w:ascii="Times New Roman" w:hAnsi="Times New Roman" w:cs="Times New Roman"/>
                <w:color w:val="000000"/>
              </w:rPr>
              <w:t>+</w:t>
            </w:r>
          </w:p>
        </w:tc>
      </w:tr>
    </w:tbl>
    <w:p w:rsidR="00005BEB" w:rsidRPr="00773358" w:rsidRDefault="00631CE4" w:rsidP="00B8033D">
      <w:pPr>
        <w:snapToGrid w:val="0"/>
        <w:jc w:val="both"/>
        <w:rPr>
          <w:rFonts w:ascii="Times New Roman" w:hAnsi="Times New Roman" w:cs="Times New Roman"/>
        </w:rPr>
      </w:pPr>
      <w:r w:rsidRPr="00773358">
        <w:rPr>
          <w:rFonts w:ascii="Times New Roman" w:hAnsi="Times New Roman" w:cs="Times New Roman"/>
        </w:rPr>
        <w:t>Key = + present; - absent</w:t>
      </w:r>
    </w:p>
    <w:p w:rsidR="00005BEB" w:rsidRDefault="00005BEB" w:rsidP="00B8033D">
      <w:pPr>
        <w:snapToGrid w:val="0"/>
        <w:jc w:val="both"/>
        <w:rPr>
          <w:rFonts w:ascii="Times New Roman" w:hAnsi="Times New Roman" w:cs="Times New Roman"/>
        </w:rPr>
      </w:pPr>
    </w:p>
    <w:p w:rsidR="00773358" w:rsidRPr="00773358" w:rsidRDefault="00773358" w:rsidP="00B8033D">
      <w:pPr>
        <w:snapToGrid w:val="0"/>
        <w:jc w:val="both"/>
        <w:rPr>
          <w:rFonts w:ascii="Times New Roman" w:hAnsi="Times New Roman" w:cs="Times New Roman"/>
        </w:rPr>
      </w:pPr>
    </w:p>
    <w:p w:rsidR="00B8033D" w:rsidRPr="00773358" w:rsidRDefault="00B8033D" w:rsidP="00B8033D">
      <w:pPr>
        <w:snapToGrid w:val="0"/>
        <w:jc w:val="both"/>
        <w:rPr>
          <w:rFonts w:ascii="Times New Roman" w:hAnsi="Times New Roman" w:cs="Times New Roman"/>
          <w:b/>
          <w:color w:val="000000" w:themeColor="text1"/>
        </w:rPr>
        <w:sectPr w:rsidR="00B8033D" w:rsidRPr="00773358" w:rsidSect="00F52188">
          <w:type w:val="continuous"/>
          <w:pgSz w:w="12240" w:h="15840" w:code="119"/>
          <w:pgMar w:top="1440" w:right="1440" w:bottom="1440" w:left="1440" w:header="720" w:footer="720" w:gutter="0"/>
          <w:cols w:space="60"/>
          <w:noEndnote/>
          <w:docGrid w:linePitch="360"/>
        </w:sectPr>
      </w:pPr>
    </w:p>
    <w:p w:rsidR="00471024" w:rsidRPr="00773358" w:rsidRDefault="00471024" w:rsidP="00B8033D">
      <w:pPr>
        <w:snapToGrid w:val="0"/>
        <w:jc w:val="both"/>
        <w:rPr>
          <w:rFonts w:ascii="Times New Roman" w:hAnsi="Times New Roman" w:cs="Times New Roman"/>
        </w:rPr>
      </w:pPr>
      <w:r w:rsidRPr="00773358">
        <w:rPr>
          <w:rFonts w:ascii="Times New Roman" w:hAnsi="Times New Roman" w:cs="Times New Roman"/>
          <w:b/>
          <w:color w:val="000000" w:themeColor="text1"/>
        </w:rPr>
        <w:lastRenderedPageBreak/>
        <w:t>C</w:t>
      </w:r>
      <w:r w:rsidR="00A76906" w:rsidRPr="00773358">
        <w:rPr>
          <w:rFonts w:ascii="Times New Roman" w:hAnsi="Times New Roman" w:cs="Times New Roman"/>
          <w:b/>
          <w:color w:val="000000" w:themeColor="text1"/>
        </w:rPr>
        <w:t xml:space="preserve">onclusion </w:t>
      </w:r>
      <w:r w:rsidR="00A76906" w:rsidRPr="00773358">
        <w:rPr>
          <w:rFonts w:ascii="Times New Roman" w:hAnsi="Times New Roman" w:cs="Times New Roman"/>
          <w:b/>
          <w:bCs/>
          <w:color w:val="000000" w:themeColor="text1"/>
        </w:rPr>
        <w:t xml:space="preserve">and </w:t>
      </w:r>
      <w:r w:rsidRPr="00773358">
        <w:rPr>
          <w:rFonts w:ascii="Times New Roman" w:hAnsi="Times New Roman" w:cs="Times New Roman"/>
          <w:b/>
          <w:color w:val="000000" w:themeColor="text1"/>
        </w:rPr>
        <w:t>R</w:t>
      </w:r>
      <w:r w:rsidR="00A76906" w:rsidRPr="00773358">
        <w:rPr>
          <w:rFonts w:ascii="Times New Roman" w:hAnsi="Times New Roman" w:cs="Times New Roman"/>
          <w:b/>
          <w:color w:val="000000" w:themeColor="text1"/>
        </w:rPr>
        <w:t>ecommendation</w:t>
      </w:r>
    </w:p>
    <w:p w:rsidR="00471024" w:rsidRPr="00773358" w:rsidRDefault="00471024"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The kaolin samples analyzed during this work contained a number of pathogenic</w:t>
      </w:r>
      <w:r w:rsidR="004952D9"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microorganisms</w:t>
      </w:r>
      <w:r w:rsidR="00A6512B" w:rsidRPr="00773358">
        <w:rPr>
          <w:rFonts w:ascii="Times New Roman" w:hAnsi="Times New Roman" w:cs="Times New Roman"/>
          <w:color w:val="000000" w:themeColor="text1"/>
        </w:rPr>
        <w:t xml:space="preserve"> and these were mainly bacteria which were at a pathogenic level</w:t>
      </w:r>
      <w:r w:rsidRPr="00773358">
        <w:rPr>
          <w:rFonts w:ascii="Times New Roman" w:hAnsi="Times New Roman" w:cs="Times New Roman"/>
          <w:color w:val="000000" w:themeColor="text1"/>
        </w:rPr>
        <w:t>. This implies that they are not wholesome.</w:t>
      </w:r>
      <w:r w:rsidR="000F2551"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Contamination of kaolin intended for consumption can be reduced by</w:t>
      </w:r>
      <w:r w:rsidR="00E35904" w:rsidRPr="00773358">
        <w:rPr>
          <w:rFonts w:ascii="Times New Roman" w:hAnsi="Times New Roman" w:cs="Times New Roman"/>
          <w:color w:val="000000" w:themeColor="text1"/>
        </w:rPr>
        <w:t>;</w:t>
      </w:r>
    </w:p>
    <w:p w:rsidR="00471024" w:rsidRPr="00773358" w:rsidRDefault="00A609DB" w:rsidP="00B8033D">
      <w:pPr>
        <w:shd w:val="clear" w:color="auto" w:fill="FFFFFF"/>
        <w:snapToGrid w:val="0"/>
        <w:ind w:firstLine="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t>i</w:t>
      </w:r>
      <w:proofErr w:type="spellEnd"/>
      <w:r w:rsidRPr="00773358">
        <w:rPr>
          <w:rFonts w:ascii="Times New Roman" w:hAnsi="Times New Roman" w:cs="Times New Roman"/>
          <w:color w:val="000000" w:themeColor="text1"/>
        </w:rPr>
        <w:t xml:space="preserve">. </w:t>
      </w:r>
      <w:r w:rsidR="00471024" w:rsidRPr="00773358">
        <w:rPr>
          <w:rFonts w:ascii="Times New Roman" w:hAnsi="Times New Roman" w:cs="Times New Roman"/>
          <w:color w:val="000000" w:themeColor="text1"/>
        </w:rPr>
        <w:t>Using potable water for processing instead of surface water such as well</w:t>
      </w:r>
      <w:r w:rsidR="000E5EA1" w:rsidRPr="00773358">
        <w:rPr>
          <w:rFonts w:ascii="Times New Roman" w:hAnsi="Times New Roman" w:cs="Times New Roman"/>
          <w:color w:val="000000" w:themeColor="text1"/>
        </w:rPr>
        <w:t xml:space="preserve"> </w:t>
      </w:r>
      <w:r w:rsidR="00471024" w:rsidRPr="00773358">
        <w:rPr>
          <w:rFonts w:ascii="Times New Roman" w:hAnsi="Times New Roman" w:cs="Times New Roman"/>
          <w:color w:val="000000" w:themeColor="text1"/>
        </w:rPr>
        <w:t>and streams.</w:t>
      </w:r>
    </w:p>
    <w:p w:rsidR="000E5EA1" w:rsidRPr="00773358" w:rsidRDefault="00A609DB"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ii. </w:t>
      </w:r>
      <w:r w:rsidR="00471024" w:rsidRPr="00773358">
        <w:rPr>
          <w:rFonts w:ascii="Times New Roman" w:hAnsi="Times New Roman" w:cs="Times New Roman"/>
          <w:color w:val="000000" w:themeColor="text1"/>
        </w:rPr>
        <w:t>Observing personal hygiene during processing</w:t>
      </w:r>
    </w:p>
    <w:p w:rsidR="00471024" w:rsidRPr="00773358" w:rsidRDefault="00471024"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iii. Packaging after processing to avoid contamination from the environment</w:t>
      </w:r>
      <w:r w:rsidR="000E5EA1"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and handling.</w:t>
      </w:r>
    </w:p>
    <w:p w:rsidR="00631CE4" w:rsidRPr="00773358" w:rsidRDefault="00471024" w:rsidP="00B8033D">
      <w:pPr>
        <w:shd w:val="clear" w:color="auto" w:fill="FFFFFF"/>
        <w:snapToGrid w:val="0"/>
        <w:ind w:firstLine="425"/>
        <w:jc w:val="both"/>
        <w:rPr>
          <w:rFonts w:ascii="Times New Roman" w:hAnsi="Times New Roman" w:cs="Times New Roman"/>
          <w:color w:val="000000" w:themeColor="text1"/>
        </w:rPr>
      </w:pPr>
      <w:r w:rsidRPr="00773358">
        <w:rPr>
          <w:rFonts w:ascii="Times New Roman" w:hAnsi="Times New Roman" w:cs="Times New Roman"/>
          <w:color w:val="000000" w:themeColor="text1"/>
        </w:rPr>
        <w:t>Considering the pathogenic effects of the</w:t>
      </w:r>
      <w:r w:rsidR="00204822" w:rsidRPr="00773358">
        <w:rPr>
          <w:rFonts w:ascii="Times New Roman" w:hAnsi="Times New Roman" w:cs="Times New Roman"/>
          <w:color w:val="000000" w:themeColor="text1"/>
        </w:rPr>
        <w:t>se organisms,</w:t>
      </w:r>
      <w:r w:rsidRPr="00773358">
        <w:rPr>
          <w:rFonts w:ascii="Times New Roman" w:hAnsi="Times New Roman" w:cs="Times New Roman"/>
          <w:color w:val="000000" w:themeColor="text1"/>
        </w:rPr>
        <w:t xml:space="preserve"> it is advisable to eat kaolin with </w:t>
      </w:r>
      <w:r w:rsidR="00204822" w:rsidRPr="00773358">
        <w:rPr>
          <w:rFonts w:ascii="Times New Roman" w:hAnsi="Times New Roman" w:cs="Times New Roman"/>
          <w:color w:val="000000" w:themeColor="text1"/>
        </w:rPr>
        <w:t>caution</w:t>
      </w:r>
      <w:r w:rsidR="00D25BAB"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Since kaolin consumption has been found to have some benef</w:t>
      </w:r>
      <w:r w:rsidR="00204822" w:rsidRPr="00773358">
        <w:rPr>
          <w:rFonts w:ascii="Times New Roman" w:hAnsi="Times New Roman" w:cs="Times New Roman"/>
          <w:color w:val="000000" w:themeColor="text1"/>
        </w:rPr>
        <w:t>its, the</w:t>
      </w:r>
      <w:r w:rsidRPr="00773358">
        <w:rPr>
          <w:rFonts w:ascii="Times New Roman" w:hAnsi="Times New Roman" w:cs="Times New Roman"/>
          <w:color w:val="000000" w:themeColor="text1"/>
        </w:rPr>
        <w:t xml:space="preserve"> problems associated with</w:t>
      </w:r>
      <w:r w:rsidR="00204822" w:rsidRPr="00773358">
        <w:rPr>
          <w:rFonts w:ascii="Times New Roman" w:hAnsi="Times New Roman" w:cs="Times New Roman"/>
          <w:color w:val="000000" w:themeColor="text1"/>
        </w:rPr>
        <w:t xml:space="preserve"> its consumption needs to be looked into. There i</w:t>
      </w:r>
      <w:r w:rsidRPr="00773358">
        <w:rPr>
          <w:rFonts w:ascii="Times New Roman" w:hAnsi="Times New Roman" w:cs="Times New Roman"/>
          <w:color w:val="000000" w:themeColor="text1"/>
        </w:rPr>
        <w:t xml:space="preserve">s </w:t>
      </w:r>
      <w:r w:rsidR="00204822" w:rsidRPr="00773358">
        <w:rPr>
          <w:rFonts w:ascii="Times New Roman" w:hAnsi="Times New Roman" w:cs="Times New Roman"/>
          <w:color w:val="000000" w:themeColor="text1"/>
        </w:rPr>
        <w:t xml:space="preserve">therefore </w:t>
      </w:r>
      <w:r w:rsidRPr="00773358">
        <w:rPr>
          <w:rFonts w:ascii="Times New Roman" w:hAnsi="Times New Roman" w:cs="Times New Roman"/>
          <w:color w:val="000000" w:themeColor="text1"/>
        </w:rPr>
        <w:t xml:space="preserve">need for research approach involving nutritionists and </w:t>
      </w:r>
      <w:r w:rsidR="00204822" w:rsidRPr="00773358">
        <w:rPr>
          <w:rFonts w:ascii="Times New Roman" w:hAnsi="Times New Roman" w:cs="Times New Roman"/>
          <w:color w:val="000000" w:themeColor="text1"/>
        </w:rPr>
        <w:t>pathologist to study the health implication</w:t>
      </w:r>
      <w:r w:rsidR="0054009E" w:rsidRPr="00773358">
        <w:rPr>
          <w:rFonts w:ascii="Times New Roman" w:hAnsi="Times New Roman" w:cs="Times New Roman"/>
          <w:color w:val="000000" w:themeColor="text1"/>
        </w:rPr>
        <w:t>s</w:t>
      </w:r>
      <w:r w:rsidRPr="00773358">
        <w:rPr>
          <w:rFonts w:ascii="Times New Roman" w:hAnsi="Times New Roman" w:cs="Times New Roman"/>
          <w:color w:val="000000" w:themeColor="text1"/>
        </w:rPr>
        <w:t xml:space="preserve"> arising from </w:t>
      </w:r>
      <w:r w:rsidR="00204822" w:rsidRPr="00773358">
        <w:rPr>
          <w:rFonts w:ascii="Times New Roman" w:hAnsi="Times New Roman" w:cs="Times New Roman"/>
          <w:color w:val="000000" w:themeColor="text1"/>
        </w:rPr>
        <w:t>the consumption of kaolin</w:t>
      </w:r>
      <w:r w:rsidR="0054009E" w:rsidRPr="00773358">
        <w:rPr>
          <w:rFonts w:ascii="Times New Roman" w:hAnsi="Times New Roman" w:cs="Times New Roman"/>
          <w:color w:val="000000" w:themeColor="text1"/>
        </w:rPr>
        <w:t>, as</w:t>
      </w:r>
      <w:r w:rsidR="00D25BAB" w:rsidRPr="00773358">
        <w:rPr>
          <w:rFonts w:ascii="Times New Roman" w:hAnsi="Times New Roman" w:cs="Times New Roman"/>
          <w:color w:val="000000" w:themeColor="text1"/>
        </w:rPr>
        <w:t xml:space="preserve"> regular consumption coul</w:t>
      </w:r>
      <w:r w:rsidRPr="00773358">
        <w:rPr>
          <w:rFonts w:ascii="Times New Roman" w:hAnsi="Times New Roman" w:cs="Times New Roman"/>
          <w:color w:val="000000" w:themeColor="text1"/>
        </w:rPr>
        <w:t>d result in health problems.</w:t>
      </w:r>
    </w:p>
    <w:p w:rsidR="00C42360" w:rsidRDefault="00C42360" w:rsidP="00B8033D">
      <w:pPr>
        <w:shd w:val="clear" w:color="auto" w:fill="FFFFFF"/>
        <w:snapToGrid w:val="0"/>
        <w:jc w:val="both"/>
        <w:rPr>
          <w:rFonts w:ascii="Times New Roman" w:hAnsi="Times New Roman" w:cs="Times New Roman"/>
          <w:b/>
          <w:bCs/>
          <w:color w:val="000000" w:themeColor="text1"/>
        </w:rPr>
      </w:pPr>
    </w:p>
    <w:p w:rsidR="00773358" w:rsidRDefault="00773358" w:rsidP="00B8033D">
      <w:pPr>
        <w:shd w:val="clear" w:color="auto" w:fill="FFFFFF"/>
        <w:snapToGrid w:val="0"/>
        <w:jc w:val="both"/>
        <w:rPr>
          <w:rFonts w:ascii="Times New Roman" w:hAnsi="Times New Roman" w:cs="Times New Roman"/>
          <w:b/>
          <w:bCs/>
          <w:color w:val="000000" w:themeColor="text1"/>
        </w:rPr>
      </w:pPr>
    </w:p>
    <w:p w:rsidR="00773358" w:rsidRDefault="00773358" w:rsidP="00B8033D">
      <w:pPr>
        <w:shd w:val="clear" w:color="auto" w:fill="FFFFFF"/>
        <w:snapToGrid w:val="0"/>
        <w:jc w:val="both"/>
        <w:rPr>
          <w:rFonts w:ascii="Times New Roman" w:hAnsi="Times New Roman" w:cs="Times New Roman"/>
          <w:b/>
          <w:bCs/>
          <w:color w:val="000000" w:themeColor="text1"/>
        </w:rPr>
      </w:pPr>
    </w:p>
    <w:p w:rsidR="00773358" w:rsidRDefault="00773358" w:rsidP="00B8033D">
      <w:pPr>
        <w:shd w:val="clear" w:color="auto" w:fill="FFFFFF"/>
        <w:snapToGrid w:val="0"/>
        <w:jc w:val="both"/>
        <w:rPr>
          <w:rFonts w:ascii="Times New Roman" w:hAnsi="Times New Roman" w:cs="Times New Roman"/>
          <w:b/>
          <w:bCs/>
          <w:color w:val="000000" w:themeColor="text1"/>
        </w:rPr>
      </w:pPr>
    </w:p>
    <w:p w:rsidR="00773358" w:rsidRDefault="00773358" w:rsidP="00B8033D">
      <w:pPr>
        <w:shd w:val="clear" w:color="auto" w:fill="FFFFFF"/>
        <w:snapToGrid w:val="0"/>
        <w:jc w:val="both"/>
        <w:rPr>
          <w:rFonts w:ascii="Times New Roman" w:hAnsi="Times New Roman" w:cs="Times New Roman"/>
          <w:b/>
          <w:bCs/>
          <w:color w:val="000000" w:themeColor="text1"/>
        </w:rPr>
      </w:pPr>
    </w:p>
    <w:p w:rsidR="008E1895" w:rsidRPr="00773358" w:rsidRDefault="008E1895" w:rsidP="00B8033D">
      <w:pPr>
        <w:shd w:val="clear" w:color="auto" w:fill="FFFFFF"/>
        <w:snapToGrid w:val="0"/>
        <w:jc w:val="both"/>
        <w:rPr>
          <w:rFonts w:ascii="Times New Roman" w:hAnsi="Times New Roman" w:cs="Times New Roman"/>
          <w:color w:val="000000" w:themeColor="text1"/>
        </w:rPr>
      </w:pPr>
      <w:r w:rsidRPr="00773358">
        <w:rPr>
          <w:rFonts w:ascii="Times New Roman" w:hAnsi="Times New Roman" w:cs="Times New Roman"/>
          <w:b/>
          <w:bCs/>
          <w:color w:val="000000" w:themeColor="text1"/>
        </w:rPr>
        <w:lastRenderedPageBreak/>
        <w:t>R</w:t>
      </w:r>
      <w:r w:rsidR="00724612" w:rsidRPr="00773358">
        <w:rPr>
          <w:rFonts w:ascii="Times New Roman" w:hAnsi="Times New Roman" w:cs="Times New Roman"/>
          <w:b/>
          <w:bCs/>
          <w:color w:val="000000" w:themeColor="text1"/>
        </w:rPr>
        <w:t>eferences</w:t>
      </w:r>
    </w:p>
    <w:p w:rsidR="008E1895" w:rsidRPr="00773358" w:rsidRDefault="008E1895" w:rsidP="00B8033D">
      <w:pPr>
        <w:pStyle w:val="ListParagraph"/>
        <w:numPr>
          <w:ilvl w:val="0"/>
          <w:numId w:val="7"/>
        </w:numPr>
        <w:shd w:val="clear" w:color="auto" w:fill="FFFFFF"/>
        <w:snapToGrid w:val="0"/>
        <w:ind w:left="425" w:hanging="425"/>
        <w:jc w:val="both"/>
        <w:rPr>
          <w:rFonts w:ascii="Times New Roman" w:hAnsi="Times New Roman" w:cs="Times New Roman"/>
        </w:rPr>
      </w:pPr>
      <w:r w:rsidRPr="00773358">
        <w:rPr>
          <w:rFonts w:ascii="Times New Roman" w:hAnsi="Times New Roman" w:cs="Times New Roman"/>
        </w:rPr>
        <w:t>Adams M, R., Moses M. 0. (1995). Food microbiology published by Royal Society of chemist, Thomas Graham house. Science Park, Cambridge pp 160-209.</w:t>
      </w:r>
    </w:p>
    <w:p w:rsidR="00265271" w:rsidRPr="00773358" w:rsidRDefault="00265271"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bCs/>
          <w:color w:val="000000"/>
        </w:rPr>
        <w:t>Bisi</w:t>
      </w:r>
      <w:proofErr w:type="spellEnd"/>
      <w:r w:rsidRPr="00773358">
        <w:rPr>
          <w:rFonts w:ascii="Times New Roman" w:hAnsi="Times New Roman" w:cs="Times New Roman"/>
          <w:bCs/>
          <w:color w:val="000000"/>
        </w:rPr>
        <w:t>-Johnson, M.</w:t>
      </w:r>
      <w:r w:rsidR="008C1F4B" w:rsidRPr="00773358">
        <w:rPr>
          <w:rFonts w:ascii="Times New Roman" w:hAnsi="Times New Roman" w:cs="Times New Roman"/>
          <w:bCs/>
          <w:color w:val="000000"/>
        </w:rPr>
        <w:t xml:space="preserve"> </w:t>
      </w:r>
      <w:r w:rsidRPr="00773358">
        <w:rPr>
          <w:rFonts w:ascii="Times New Roman" w:hAnsi="Times New Roman" w:cs="Times New Roman"/>
          <w:bCs/>
          <w:color w:val="000000"/>
        </w:rPr>
        <w:t>A., Obi, C.L</w:t>
      </w:r>
      <w:r w:rsidR="008C1F4B" w:rsidRPr="00773358">
        <w:rPr>
          <w:rFonts w:ascii="Times New Roman" w:hAnsi="Times New Roman" w:cs="Times New Roman"/>
          <w:bCs/>
          <w:color w:val="000000"/>
        </w:rPr>
        <w:t>.,</w:t>
      </w:r>
      <w:r w:rsidRPr="00773358">
        <w:rPr>
          <w:rFonts w:ascii="Times New Roman" w:hAnsi="Times New Roman" w:cs="Times New Roman"/>
          <w:bCs/>
          <w:color w:val="000000"/>
        </w:rPr>
        <w:t xml:space="preserve"> </w:t>
      </w:r>
      <w:proofErr w:type="spellStart"/>
      <w:r w:rsidRPr="00773358">
        <w:rPr>
          <w:rFonts w:ascii="Times New Roman" w:hAnsi="Times New Roman" w:cs="Times New Roman"/>
          <w:bCs/>
          <w:color w:val="000000"/>
        </w:rPr>
        <w:t>Ekosse</w:t>
      </w:r>
      <w:proofErr w:type="spellEnd"/>
      <w:r w:rsidRPr="00773358">
        <w:rPr>
          <w:rFonts w:ascii="Times New Roman" w:hAnsi="Times New Roman" w:cs="Times New Roman"/>
          <w:bCs/>
          <w:color w:val="000000"/>
        </w:rPr>
        <w:t>, G.</w:t>
      </w:r>
      <w:r w:rsidR="008C1F4B" w:rsidRPr="00773358">
        <w:rPr>
          <w:rFonts w:ascii="Times New Roman" w:hAnsi="Times New Roman" w:cs="Times New Roman"/>
          <w:bCs/>
          <w:color w:val="000000"/>
        </w:rPr>
        <w:t xml:space="preserve"> </w:t>
      </w:r>
      <w:r w:rsidRPr="00773358">
        <w:rPr>
          <w:rFonts w:ascii="Times New Roman" w:hAnsi="Times New Roman" w:cs="Times New Roman"/>
          <w:bCs/>
          <w:color w:val="000000"/>
        </w:rPr>
        <w:t>E. (2010). Microbiological and health related perspectives of</w:t>
      </w:r>
      <w:r w:rsidRPr="00773358">
        <w:rPr>
          <w:rFonts w:ascii="Times New Roman" w:hAnsi="Times New Roman" w:cs="Times New Roman"/>
          <w:color w:val="000000"/>
        </w:rPr>
        <w:t xml:space="preserve"> </w:t>
      </w:r>
      <w:proofErr w:type="spellStart"/>
      <w:r w:rsidRPr="00773358">
        <w:rPr>
          <w:rFonts w:ascii="Times New Roman" w:hAnsi="Times New Roman" w:cs="Times New Roman"/>
          <w:bCs/>
          <w:color w:val="000000"/>
        </w:rPr>
        <w:t>geophagia</w:t>
      </w:r>
      <w:proofErr w:type="spellEnd"/>
      <w:r w:rsidRPr="00773358">
        <w:rPr>
          <w:rFonts w:ascii="Times New Roman" w:hAnsi="Times New Roman" w:cs="Times New Roman"/>
          <w:bCs/>
          <w:color w:val="000000"/>
        </w:rPr>
        <w:t xml:space="preserve">: An overview. </w:t>
      </w:r>
      <w:r w:rsidRPr="00773358">
        <w:rPr>
          <w:rFonts w:ascii="Times New Roman" w:hAnsi="Times New Roman" w:cs="Times New Roman"/>
          <w:color w:val="000000"/>
        </w:rPr>
        <w:t>African Journal of Biotechnology, 9(19): 5784-5791.</w:t>
      </w:r>
    </w:p>
    <w:p w:rsidR="00542F55" w:rsidRPr="00773358" w:rsidRDefault="00631CE4"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t>Bellotto</w:t>
      </w:r>
      <w:proofErr w:type="spellEnd"/>
      <w:r w:rsidRPr="00773358">
        <w:rPr>
          <w:rFonts w:ascii="Times New Roman" w:hAnsi="Times New Roman" w:cs="Times New Roman"/>
          <w:color w:val="000000" w:themeColor="text1"/>
        </w:rPr>
        <w:t xml:space="preserve">, </w:t>
      </w:r>
      <w:r w:rsidR="00005BEB" w:rsidRPr="00773358">
        <w:rPr>
          <w:rFonts w:ascii="Times New Roman" w:hAnsi="Times New Roman" w:cs="Times New Roman"/>
          <w:color w:val="000000" w:themeColor="text1"/>
        </w:rPr>
        <w:t xml:space="preserve">M., </w:t>
      </w:r>
      <w:proofErr w:type="spellStart"/>
      <w:r w:rsidR="00005BEB" w:rsidRPr="00773358">
        <w:rPr>
          <w:rFonts w:ascii="Times New Roman" w:hAnsi="Times New Roman" w:cs="Times New Roman"/>
          <w:color w:val="000000" w:themeColor="text1"/>
        </w:rPr>
        <w:t>Guatteria</w:t>
      </w:r>
      <w:proofErr w:type="spellEnd"/>
      <w:r w:rsidR="00005BEB" w:rsidRPr="00773358">
        <w:rPr>
          <w:rFonts w:ascii="Times New Roman" w:hAnsi="Times New Roman" w:cs="Times New Roman"/>
          <w:color w:val="000000" w:themeColor="text1"/>
        </w:rPr>
        <w:t>, A.</w:t>
      </w:r>
      <w:r w:rsidR="008E1895" w:rsidRPr="00773358">
        <w:rPr>
          <w:rFonts w:ascii="Times New Roman" w:hAnsi="Times New Roman" w:cs="Times New Roman"/>
          <w:color w:val="000000" w:themeColor="text1"/>
        </w:rPr>
        <w:t xml:space="preserve"> G</w:t>
      </w:r>
      <w:r w:rsidR="00005BEB" w:rsidRPr="00773358">
        <w:rPr>
          <w:rFonts w:ascii="Times New Roman" w:hAnsi="Times New Roman" w:cs="Times New Roman"/>
          <w:color w:val="000000" w:themeColor="text1"/>
        </w:rPr>
        <w:t>.</w:t>
      </w:r>
      <w:r w:rsidR="008E1895" w:rsidRPr="00773358">
        <w:rPr>
          <w:rFonts w:ascii="Times New Roman" w:hAnsi="Times New Roman" w:cs="Times New Roman"/>
          <w:color w:val="000000" w:themeColor="text1"/>
        </w:rPr>
        <w:t>, Clark</w:t>
      </w:r>
      <w:r w:rsidR="00005BEB" w:rsidRPr="00773358">
        <w:rPr>
          <w:rFonts w:ascii="Times New Roman" w:hAnsi="Times New Roman" w:cs="Times New Roman"/>
          <w:color w:val="000000" w:themeColor="text1"/>
        </w:rPr>
        <w:t>,</w:t>
      </w:r>
      <w:r w:rsidR="008E1895" w:rsidRPr="00773358">
        <w:rPr>
          <w:rFonts w:ascii="Times New Roman" w:hAnsi="Times New Roman" w:cs="Times New Roman"/>
          <w:color w:val="000000" w:themeColor="text1"/>
        </w:rPr>
        <w:t xml:space="preserve"> S.</w:t>
      </w:r>
      <w:r w:rsidR="00005BEB" w:rsidRPr="00773358">
        <w:rPr>
          <w:rFonts w:ascii="Times New Roman" w:hAnsi="Times New Roman" w:cs="Times New Roman"/>
          <w:color w:val="000000" w:themeColor="text1"/>
        </w:rPr>
        <w:t xml:space="preserve"> </w:t>
      </w:r>
      <w:r w:rsidR="008E1895" w:rsidRPr="00773358">
        <w:rPr>
          <w:rFonts w:ascii="Times New Roman" w:hAnsi="Times New Roman" w:cs="Times New Roman"/>
          <w:color w:val="000000" w:themeColor="text1"/>
        </w:rPr>
        <w:t>M. (1995</w:t>
      </w:r>
      <w:r w:rsidR="000511A0"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w:t>
      </w:r>
      <w:r w:rsidR="00005BEB" w:rsidRPr="00773358">
        <w:rPr>
          <w:rFonts w:ascii="Times New Roman" w:hAnsi="Times New Roman" w:cs="Times New Roman"/>
          <w:color w:val="000000" w:themeColor="text1"/>
        </w:rPr>
        <w:t xml:space="preserve"> Kinetic s</w:t>
      </w:r>
      <w:r w:rsidR="000511A0" w:rsidRPr="00773358">
        <w:rPr>
          <w:rFonts w:ascii="Times New Roman" w:hAnsi="Times New Roman" w:cs="Times New Roman"/>
          <w:color w:val="000000" w:themeColor="text1"/>
        </w:rPr>
        <w:t xml:space="preserve">tudy of </w:t>
      </w:r>
      <w:proofErr w:type="spellStart"/>
      <w:r w:rsidR="000511A0" w:rsidRPr="00773358">
        <w:rPr>
          <w:rFonts w:ascii="Times New Roman" w:hAnsi="Times New Roman" w:cs="Times New Roman"/>
          <w:color w:val="000000" w:themeColor="text1"/>
        </w:rPr>
        <w:t>kaoVmite</w:t>
      </w:r>
      <w:proofErr w:type="spellEnd"/>
      <w:r w:rsidR="000511A0" w:rsidRPr="00773358">
        <w:rPr>
          <w:rFonts w:ascii="Times New Roman" w:hAnsi="Times New Roman" w:cs="Times New Roman"/>
          <w:color w:val="000000" w:themeColor="text1"/>
        </w:rPr>
        <w:t xml:space="preserve"> </w:t>
      </w:r>
      <w:proofErr w:type="spellStart"/>
      <w:r w:rsidR="000511A0" w:rsidRPr="00773358">
        <w:rPr>
          <w:rFonts w:ascii="Times New Roman" w:hAnsi="Times New Roman" w:cs="Times New Roman"/>
          <w:color w:val="000000" w:themeColor="text1"/>
        </w:rPr>
        <w:t>mull</w:t>
      </w:r>
      <w:r w:rsidR="008E1895" w:rsidRPr="00773358">
        <w:rPr>
          <w:rFonts w:ascii="Times New Roman" w:hAnsi="Times New Roman" w:cs="Times New Roman"/>
          <w:color w:val="000000" w:themeColor="text1"/>
        </w:rPr>
        <w:t>ite</w:t>
      </w:r>
      <w:proofErr w:type="spellEnd"/>
      <w:r w:rsidR="00265271" w:rsidRPr="00773358">
        <w:rPr>
          <w:rFonts w:ascii="Times New Roman" w:hAnsi="Times New Roman" w:cs="Times New Roman"/>
          <w:color w:val="000000" w:themeColor="text1"/>
        </w:rPr>
        <w:t xml:space="preserve"> </w:t>
      </w:r>
      <w:r w:rsidR="000511A0" w:rsidRPr="00773358">
        <w:rPr>
          <w:rFonts w:ascii="Times New Roman" w:hAnsi="Times New Roman" w:cs="Times New Roman"/>
          <w:color w:val="000000" w:themeColor="text1"/>
        </w:rPr>
        <w:t xml:space="preserve">reaction sequence. Part 1: </w:t>
      </w:r>
      <w:proofErr w:type="spellStart"/>
      <w:r w:rsidR="008E1895" w:rsidRPr="00773358">
        <w:rPr>
          <w:rFonts w:ascii="Times New Roman" w:hAnsi="Times New Roman" w:cs="Times New Roman"/>
          <w:color w:val="000000" w:themeColor="text1"/>
        </w:rPr>
        <w:t>kaolinite</w:t>
      </w:r>
      <w:proofErr w:type="spellEnd"/>
      <w:r w:rsidR="008E1895" w:rsidRPr="00773358">
        <w:rPr>
          <w:rFonts w:ascii="Times New Roman" w:hAnsi="Times New Roman" w:cs="Times New Roman"/>
          <w:color w:val="000000" w:themeColor="text1"/>
        </w:rPr>
        <w:t xml:space="preserve"> </w:t>
      </w:r>
      <w:proofErr w:type="spellStart"/>
      <w:r w:rsidR="008E1895" w:rsidRPr="00773358">
        <w:rPr>
          <w:rFonts w:ascii="Times New Roman" w:hAnsi="Times New Roman" w:cs="Times New Roman"/>
          <w:color w:val="000000" w:themeColor="text1"/>
        </w:rPr>
        <w:t>dehydroxyiation</w:t>
      </w:r>
      <w:proofErr w:type="spellEnd"/>
      <w:r w:rsidR="008E1895" w:rsidRPr="00773358">
        <w:rPr>
          <w:rFonts w:ascii="Times New Roman" w:hAnsi="Times New Roman" w:cs="Times New Roman"/>
          <w:color w:val="000000" w:themeColor="text1"/>
        </w:rPr>
        <w:t xml:space="preserve">, </w:t>
      </w:r>
      <w:r w:rsidR="008E1895" w:rsidRPr="00773358">
        <w:rPr>
          <w:rFonts w:ascii="Times New Roman" w:hAnsi="Times New Roman" w:cs="Times New Roman"/>
          <w:i/>
          <w:iCs/>
          <w:color w:val="000000" w:themeColor="text1"/>
        </w:rPr>
        <w:t xml:space="preserve">physiochemical minerals </w:t>
      </w:r>
      <w:r w:rsidR="008E1895" w:rsidRPr="00773358">
        <w:rPr>
          <w:rFonts w:ascii="Times New Roman" w:hAnsi="Times New Roman" w:cs="Times New Roman"/>
          <w:color w:val="000000" w:themeColor="text1"/>
        </w:rPr>
        <w:t xml:space="preserve">volume </w:t>
      </w:r>
      <w:r w:rsidR="008E1895" w:rsidRPr="00773358">
        <w:rPr>
          <w:rFonts w:ascii="Times New Roman" w:hAnsi="Times New Roman" w:cs="Times New Roman"/>
          <w:i/>
          <w:iCs/>
          <w:color w:val="000000" w:themeColor="text1"/>
        </w:rPr>
        <w:t xml:space="preserve">22 </w:t>
      </w:r>
      <w:r w:rsidR="008E1895" w:rsidRPr="00773358">
        <w:rPr>
          <w:rFonts w:ascii="Times New Roman" w:hAnsi="Times New Roman" w:cs="Times New Roman"/>
          <w:color w:val="000000" w:themeColor="text1"/>
        </w:rPr>
        <w:t>pages 207 - 214.</w:t>
      </w:r>
    </w:p>
    <w:p w:rsidR="008E1895" w:rsidRPr="00773358" w:rsidRDefault="008E1895"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t>Chukwu</w:t>
      </w:r>
      <w:proofErr w:type="spellEnd"/>
      <w:r w:rsidRPr="00773358">
        <w:rPr>
          <w:rFonts w:ascii="Times New Roman" w:hAnsi="Times New Roman" w:cs="Times New Roman"/>
          <w:color w:val="000000" w:themeColor="text1"/>
        </w:rPr>
        <w:t xml:space="preserve"> G.O. </w:t>
      </w:r>
      <w:proofErr w:type="spellStart"/>
      <w:r w:rsidRPr="00773358">
        <w:rPr>
          <w:rFonts w:ascii="Times New Roman" w:hAnsi="Times New Roman" w:cs="Times New Roman"/>
          <w:color w:val="000000" w:themeColor="text1"/>
        </w:rPr>
        <w:t>Ezeaku</w:t>
      </w:r>
      <w:proofErr w:type="spellEnd"/>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P.Anikwe</w:t>
      </w:r>
      <w:proofErr w:type="spellEnd"/>
      <w:r w:rsidRPr="00773358">
        <w:rPr>
          <w:rFonts w:ascii="Times New Roman" w:hAnsi="Times New Roman" w:cs="Times New Roman"/>
          <w:color w:val="000000" w:themeColor="text1"/>
        </w:rPr>
        <w:t xml:space="preserve"> M</w:t>
      </w:r>
      <w:r w:rsidR="000511A0" w:rsidRPr="00773358">
        <w:rPr>
          <w:rFonts w:ascii="Times New Roman" w:hAnsi="Times New Roman" w:cs="Times New Roman"/>
          <w:color w:val="000000" w:themeColor="text1"/>
        </w:rPr>
        <w:t xml:space="preserve">. (2005). </w:t>
      </w:r>
      <w:proofErr w:type="spellStart"/>
      <w:r w:rsidR="000511A0" w:rsidRPr="00773358">
        <w:rPr>
          <w:rFonts w:ascii="Times New Roman" w:hAnsi="Times New Roman" w:cs="Times New Roman"/>
          <w:color w:val="000000" w:themeColor="text1"/>
        </w:rPr>
        <w:t>Geophagy</w:t>
      </w:r>
      <w:proofErr w:type="spellEnd"/>
      <w:r w:rsidR="000511A0" w:rsidRPr="00773358">
        <w:rPr>
          <w:rFonts w:ascii="Times New Roman" w:hAnsi="Times New Roman" w:cs="Times New Roman"/>
          <w:color w:val="000000" w:themeColor="text1"/>
        </w:rPr>
        <w:t>: Linking soil</w:t>
      </w:r>
      <w:r w:rsidRPr="00773358">
        <w:rPr>
          <w:rFonts w:ascii="Times New Roman" w:hAnsi="Times New Roman" w:cs="Times New Roman"/>
          <w:color w:val="000000" w:themeColor="text1"/>
        </w:rPr>
        <w:t xml:space="preserve"> and human nutrition. </w:t>
      </w:r>
      <w:r w:rsidR="00570D9C" w:rsidRPr="00773358">
        <w:rPr>
          <w:rFonts w:ascii="Times New Roman" w:hAnsi="Times New Roman" w:cs="Times New Roman"/>
          <w:i/>
          <w:iCs/>
          <w:color w:val="000000" w:themeColor="text1"/>
        </w:rPr>
        <w:t>Journal of Sustainable A</w:t>
      </w:r>
      <w:r w:rsidRPr="00773358">
        <w:rPr>
          <w:rFonts w:ascii="Times New Roman" w:hAnsi="Times New Roman" w:cs="Times New Roman"/>
          <w:i/>
          <w:iCs/>
          <w:color w:val="000000" w:themeColor="text1"/>
        </w:rPr>
        <w:t>griculture and environment 7 (2}</w:t>
      </w:r>
      <w:r w:rsidR="00773358">
        <w:rPr>
          <w:rFonts w:ascii="Times New Roman" w:hAnsi="Times New Roman" w:cs="Times New Roman"/>
          <w:i/>
          <w:iCs/>
          <w:color w:val="000000" w:themeColor="text1"/>
        </w:rPr>
        <w:t>.</w:t>
      </w:r>
    </w:p>
    <w:p w:rsidR="00A6512B" w:rsidRPr="00773358" w:rsidRDefault="008E1895"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Collins C.H, </w:t>
      </w:r>
      <w:proofErr w:type="spellStart"/>
      <w:r w:rsidRPr="00773358">
        <w:rPr>
          <w:rFonts w:ascii="Times New Roman" w:hAnsi="Times New Roman" w:cs="Times New Roman"/>
          <w:color w:val="000000" w:themeColor="text1"/>
        </w:rPr>
        <w:t>L</w:t>
      </w:r>
      <w:r w:rsidR="000511A0" w:rsidRPr="00773358">
        <w:rPr>
          <w:rFonts w:ascii="Times New Roman" w:hAnsi="Times New Roman" w:cs="Times New Roman"/>
          <w:color w:val="000000" w:themeColor="text1"/>
        </w:rPr>
        <w:t>y</w:t>
      </w:r>
      <w:r w:rsidRPr="00773358">
        <w:rPr>
          <w:rFonts w:ascii="Times New Roman" w:hAnsi="Times New Roman" w:cs="Times New Roman"/>
          <w:color w:val="000000" w:themeColor="text1"/>
        </w:rPr>
        <w:t>ne</w:t>
      </w:r>
      <w:proofErr w:type="spellEnd"/>
      <w:r w:rsidRPr="00773358">
        <w:rPr>
          <w:rFonts w:ascii="Times New Roman" w:hAnsi="Times New Roman" w:cs="Times New Roman"/>
          <w:color w:val="000000" w:themeColor="text1"/>
        </w:rPr>
        <w:t xml:space="preserve"> P.M. (1976) Microbiological Methods. Butterworth and company limited, Great Britain</w:t>
      </w:r>
      <w:r w:rsidR="009201B8" w:rsidRPr="00773358">
        <w:rPr>
          <w:rFonts w:ascii="Times New Roman" w:hAnsi="Times New Roman" w:cs="Times New Roman"/>
          <w:color w:val="000000" w:themeColor="text1"/>
        </w:rPr>
        <w:t>, Pp</w:t>
      </w:r>
      <w:r w:rsidRPr="00773358">
        <w:rPr>
          <w:rFonts w:ascii="Times New Roman" w:hAnsi="Times New Roman" w:cs="Times New Roman"/>
          <w:color w:val="000000" w:themeColor="text1"/>
        </w:rPr>
        <w:t xml:space="preserve"> 159.</w:t>
      </w:r>
    </w:p>
    <w:p w:rsidR="009201B8" w:rsidRPr="00773358" w:rsidRDefault="00570D9C"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Cowan, </w:t>
      </w:r>
      <w:r w:rsidR="008E1895" w:rsidRPr="00773358">
        <w:rPr>
          <w:rFonts w:ascii="Times New Roman" w:hAnsi="Times New Roman" w:cs="Times New Roman"/>
          <w:color w:val="000000" w:themeColor="text1"/>
        </w:rPr>
        <w:t>M</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Talaro</w:t>
      </w:r>
      <w:proofErr w:type="spellEnd"/>
      <w:r w:rsidRPr="00773358">
        <w:rPr>
          <w:rFonts w:ascii="Times New Roman" w:hAnsi="Times New Roman" w:cs="Times New Roman"/>
          <w:color w:val="000000" w:themeColor="text1"/>
        </w:rPr>
        <w:t xml:space="preserve">, </w:t>
      </w:r>
      <w:r w:rsidR="008E1895" w:rsidRPr="00773358">
        <w:rPr>
          <w:rFonts w:ascii="Times New Roman" w:hAnsi="Times New Roman" w:cs="Times New Roman"/>
          <w:color w:val="000000" w:themeColor="text1"/>
        </w:rPr>
        <w:t>K. [2006) Microbiology: A systems approach. 1</w:t>
      </w:r>
      <w:r w:rsidR="008E1895" w:rsidRPr="00773358">
        <w:rPr>
          <w:rFonts w:ascii="Times New Roman" w:hAnsi="Times New Roman" w:cs="Times New Roman"/>
          <w:color w:val="000000" w:themeColor="text1"/>
          <w:vertAlign w:val="superscript"/>
        </w:rPr>
        <w:t>st</w:t>
      </w:r>
      <w:r w:rsidR="009201B8" w:rsidRPr="00773358">
        <w:rPr>
          <w:rFonts w:ascii="Times New Roman" w:hAnsi="Times New Roman" w:cs="Times New Roman"/>
          <w:color w:val="000000" w:themeColor="text1"/>
        </w:rPr>
        <w:t xml:space="preserve"> </w:t>
      </w:r>
      <w:r w:rsidR="008E1895" w:rsidRPr="00773358">
        <w:rPr>
          <w:rFonts w:ascii="Times New Roman" w:hAnsi="Times New Roman" w:cs="Times New Roman"/>
          <w:color w:val="000000" w:themeColor="text1"/>
        </w:rPr>
        <w:t xml:space="preserve">Edition. Me </w:t>
      </w:r>
      <w:proofErr w:type="spellStart"/>
      <w:r w:rsidR="008E1895" w:rsidRPr="00773358">
        <w:rPr>
          <w:rFonts w:ascii="Times New Roman" w:hAnsi="Times New Roman" w:cs="Times New Roman"/>
          <w:color w:val="000000" w:themeColor="text1"/>
        </w:rPr>
        <w:t>Graw</w:t>
      </w:r>
      <w:proofErr w:type="spellEnd"/>
      <w:r w:rsidR="008E1895" w:rsidRPr="00773358">
        <w:rPr>
          <w:rFonts w:ascii="Times New Roman" w:hAnsi="Times New Roman" w:cs="Times New Roman"/>
          <w:color w:val="000000" w:themeColor="text1"/>
        </w:rPr>
        <w:t>-</w:t>
      </w:r>
      <w:r w:rsidR="000511A0" w:rsidRPr="00773358">
        <w:rPr>
          <w:rFonts w:ascii="Times New Roman" w:hAnsi="Times New Roman" w:cs="Times New Roman"/>
          <w:color w:val="000000" w:themeColor="text1"/>
        </w:rPr>
        <w:t>Hil</w:t>
      </w:r>
      <w:r w:rsidR="009201B8" w:rsidRPr="00773358">
        <w:rPr>
          <w:rFonts w:ascii="Times New Roman" w:hAnsi="Times New Roman" w:cs="Times New Roman"/>
          <w:color w:val="000000" w:themeColor="text1"/>
        </w:rPr>
        <w:t>l,</w:t>
      </w:r>
      <w:r w:rsidR="008E1895" w:rsidRPr="00773358">
        <w:rPr>
          <w:rFonts w:ascii="Times New Roman" w:hAnsi="Times New Roman" w:cs="Times New Roman"/>
          <w:color w:val="000000" w:themeColor="text1"/>
        </w:rPr>
        <w:t xml:space="preserve"> </w:t>
      </w:r>
      <w:r w:rsidR="009201B8" w:rsidRPr="00773358">
        <w:rPr>
          <w:rFonts w:ascii="Times New Roman" w:hAnsi="Times New Roman" w:cs="Times New Roman"/>
          <w:color w:val="000000" w:themeColor="text1"/>
        </w:rPr>
        <w:t>Pp</w:t>
      </w:r>
      <w:r w:rsidR="008E1895" w:rsidRPr="00773358">
        <w:rPr>
          <w:rFonts w:ascii="Times New Roman" w:hAnsi="Times New Roman" w:cs="Times New Roman"/>
          <w:color w:val="000000" w:themeColor="text1"/>
        </w:rPr>
        <w:t xml:space="preserve"> 247</w:t>
      </w:r>
      <w:r w:rsidRPr="00773358">
        <w:rPr>
          <w:rFonts w:ascii="Times New Roman" w:hAnsi="Times New Roman" w:cs="Times New Roman"/>
          <w:color w:val="000000" w:themeColor="text1"/>
        </w:rPr>
        <w:t>.</w:t>
      </w:r>
    </w:p>
    <w:p w:rsidR="005062BF" w:rsidRPr="00773358" w:rsidRDefault="005062BF"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t>Fawofe</w:t>
      </w:r>
      <w:proofErr w:type="spellEnd"/>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M.O. </w:t>
      </w:r>
      <w:proofErr w:type="spellStart"/>
      <w:r w:rsidRPr="00773358">
        <w:rPr>
          <w:rFonts w:ascii="Times New Roman" w:hAnsi="Times New Roman" w:cs="Times New Roman"/>
          <w:color w:val="000000" w:themeColor="text1"/>
        </w:rPr>
        <w:t>Oso</w:t>
      </w:r>
      <w:proofErr w:type="spellEnd"/>
      <w:r w:rsidR="00071E5E"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B.A</w:t>
      </w:r>
      <w:r w:rsidR="009201B8" w:rsidRPr="00773358">
        <w:rPr>
          <w:rFonts w:ascii="Times New Roman" w:hAnsi="Times New Roman" w:cs="Times New Roman"/>
          <w:color w:val="000000" w:themeColor="text1"/>
        </w:rPr>
        <w:t>.</w:t>
      </w:r>
      <w:r w:rsidR="00542F55" w:rsidRPr="00773358">
        <w:rPr>
          <w:rFonts w:ascii="Times New Roman" w:hAnsi="Times New Roman" w:cs="Times New Roman"/>
          <w:color w:val="000000" w:themeColor="text1"/>
        </w:rPr>
        <w:t xml:space="preserve"> (1988). Laboratory Manual of M</w:t>
      </w:r>
      <w:r w:rsidRPr="00773358">
        <w:rPr>
          <w:rFonts w:ascii="Times New Roman" w:hAnsi="Times New Roman" w:cs="Times New Roman"/>
          <w:color w:val="000000" w:themeColor="text1"/>
        </w:rPr>
        <w:t>icrobiology. S</w:t>
      </w:r>
      <w:r w:rsidR="00542F55" w:rsidRPr="00773358">
        <w:rPr>
          <w:rFonts w:ascii="Times New Roman" w:hAnsi="Times New Roman" w:cs="Times New Roman"/>
          <w:color w:val="000000" w:themeColor="text1"/>
        </w:rPr>
        <w:t>pectrum</w:t>
      </w:r>
      <w:r w:rsidR="00773358">
        <w:rPr>
          <w:rFonts w:ascii="Times New Roman" w:hAnsi="Times New Roman" w:cs="Times New Roman"/>
          <w:color w:val="000000" w:themeColor="text1"/>
        </w:rPr>
        <w:t xml:space="preserve"> </w:t>
      </w:r>
      <w:r w:rsidR="00542F55" w:rsidRPr="00773358">
        <w:rPr>
          <w:rFonts w:ascii="Times New Roman" w:hAnsi="Times New Roman" w:cs="Times New Roman"/>
          <w:color w:val="000000" w:themeColor="text1"/>
        </w:rPr>
        <w:t>books limited, Ibadan,</w:t>
      </w:r>
      <w:r w:rsidRPr="00773358">
        <w:rPr>
          <w:rFonts w:ascii="Times New Roman" w:hAnsi="Times New Roman" w:cs="Times New Roman"/>
          <w:color w:val="000000" w:themeColor="text1"/>
        </w:rPr>
        <w:t xml:space="preserve"> Pp 79</w:t>
      </w:r>
      <w:r w:rsidR="00773358">
        <w:rPr>
          <w:rFonts w:ascii="Times New Roman" w:hAnsi="Times New Roman" w:cs="Times New Roman"/>
          <w:color w:val="000000" w:themeColor="text1"/>
        </w:rPr>
        <w:t>.</w:t>
      </w:r>
    </w:p>
    <w:p w:rsidR="005062BF" w:rsidRPr="00773358" w:rsidRDefault="000511A0"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lastRenderedPageBreak/>
        <w:t>Frazi</w:t>
      </w:r>
      <w:r w:rsidR="009201B8" w:rsidRPr="00773358">
        <w:rPr>
          <w:rFonts w:ascii="Times New Roman" w:hAnsi="Times New Roman" w:cs="Times New Roman"/>
          <w:color w:val="000000" w:themeColor="text1"/>
        </w:rPr>
        <w:t xml:space="preserve">er, W. C., </w:t>
      </w:r>
      <w:proofErr w:type="spellStart"/>
      <w:r w:rsidR="005062BF" w:rsidRPr="00773358">
        <w:rPr>
          <w:rFonts w:ascii="Times New Roman" w:hAnsi="Times New Roman" w:cs="Times New Roman"/>
          <w:color w:val="000000" w:themeColor="text1"/>
        </w:rPr>
        <w:t>Westheff</w:t>
      </w:r>
      <w:proofErr w:type="spellEnd"/>
      <w:r w:rsidR="009201B8" w:rsidRPr="00773358">
        <w:rPr>
          <w:rFonts w:ascii="Times New Roman" w:hAnsi="Times New Roman" w:cs="Times New Roman"/>
          <w:color w:val="000000" w:themeColor="text1"/>
        </w:rPr>
        <w:t xml:space="preserve">, D.C. (1988) </w:t>
      </w:r>
      <w:r w:rsidR="00E35904" w:rsidRPr="00773358">
        <w:rPr>
          <w:rFonts w:ascii="Times New Roman" w:hAnsi="Times New Roman" w:cs="Times New Roman"/>
          <w:color w:val="000000" w:themeColor="text1"/>
        </w:rPr>
        <w:t xml:space="preserve">Food </w:t>
      </w:r>
      <w:r w:rsidR="006E5F05" w:rsidRPr="00773358">
        <w:rPr>
          <w:rFonts w:ascii="Times New Roman" w:hAnsi="Times New Roman" w:cs="Times New Roman"/>
          <w:color w:val="000000" w:themeColor="text1"/>
        </w:rPr>
        <w:t xml:space="preserve">Microbiology </w:t>
      </w:r>
      <w:r w:rsidR="005062BF" w:rsidRPr="00773358">
        <w:rPr>
          <w:rFonts w:ascii="Times New Roman" w:hAnsi="Times New Roman" w:cs="Times New Roman"/>
          <w:color w:val="000000" w:themeColor="text1"/>
        </w:rPr>
        <w:t>4</w:t>
      </w:r>
      <w:r w:rsidR="005062BF" w:rsidRPr="00773358">
        <w:rPr>
          <w:rFonts w:ascii="Times New Roman" w:hAnsi="Times New Roman" w:cs="Times New Roman"/>
          <w:color w:val="000000" w:themeColor="text1"/>
          <w:vertAlign w:val="superscript"/>
        </w:rPr>
        <w:t>th</w:t>
      </w:r>
      <w:r w:rsidR="006E5F05" w:rsidRPr="00773358">
        <w:rPr>
          <w:rFonts w:ascii="Times New Roman" w:hAnsi="Times New Roman" w:cs="Times New Roman"/>
          <w:color w:val="000000" w:themeColor="text1"/>
        </w:rPr>
        <w:t xml:space="preserve"> </w:t>
      </w:r>
      <w:r w:rsidR="009201B8" w:rsidRPr="00773358">
        <w:rPr>
          <w:rFonts w:ascii="Times New Roman" w:hAnsi="Times New Roman" w:cs="Times New Roman"/>
          <w:color w:val="000000" w:themeColor="text1"/>
        </w:rPr>
        <w:t xml:space="preserve">edition. </w:t>
      </w:r>
      <w:r w:rsidR="005062BF" w:rsidRPr="00773358">
        <w:rPr>
          <w:rFonts w:ascii="Times New Roman" w:hAnsi="Times New Roman" w:cs="Times New Roman"/>
          <w:color w:val="000000" w:themeColor="text1"/>
        </w:rPr>
        <w:t xml:space="preserve">Grew </w:t>
      </w:r>
      <w:r w:rsidR="009201B8" w:rsidRPr="00773358">
        <w:rPr>
          <w:rFonts w:ascii="Times New Roman" w:hAnsi="Times New Roman" w:cs="Times New Roman"/>
          <w:color w:val="000000" w:themeColor="text1"/>
        </w:rPr>
        <w:t>Publishing Company New York, Pp 62-</w:t>
      </w:r>
      <w:r w:rsidR="005062BF" w:rsidRPr="00773358">
        <w:rPr>
          <w:rFonts w:ascii="Times New Roman" w:hAnsi="Times New Roman" w:cs="Times New Roman"/>
          <w:color w:val="000000" w:themeColor="text1"/>
        </w:rPr>
        <w:t>140</w:t>
      </w:r>
      <w:r w:rsidR="00773358">
        <w:rPr>
          <w:rFonts w:ascii="Times New Roman" w:hAnsi="Times New Roman" w:cs="Times New Roman"/>
          <w:color w:val="000000" w:themeColor="text1"/>
        </w:rPr>
        <w:t>.</w:t>
      </w:r>
    </w:p>
    <w:p w:rsidR="005062BF" w:rsidRPr="00773358" w:rsidRDefault="005062BF"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t>Ihekoronye</w:t>
      </w:r>
      <w:proofErr w:type="spellEnd"/>
      <w:r w:rsidR="009201B8" w:rsidRPr="00773358">
        <w:rPr>
          <w:rFonts w:ascii="Times New Roman" w:hAnsi="Times New Roman" w:cs="Times New Roman"/>
          <w:color w:val="000000" w:themeColor="text1"/>
        </w:rPr>
        <w:t>,</w:t>
      </w:r>
      <w:r w:rsidR="00071E5E" w:rsidRPr="00773358">
        <w:rPr>
          <w:rFonts w:ascii="Times New Roman" w:hAnsi="Times New Roman" w:cs="Times New Roman"/>
          <w:color w:val="000000" w:themeColor="text1"/>
        </w:rPr>
        <w:t xml:space="preserve"> A.</w:t>
      </w:r>
      <w:r w:rsidRPr="00773358">
        <w:rPr>
          <w:rFonts w:ascii="Times New Roman" w:hAnsi="Times New Roman" w:cs="Times New Roman"/>
          <w:color w:val="000000" w:themeColor="text1"/>
        </w:rPr>
        <w:t>I</w:t>
      </w:r>
      <w:r w:rsidR="00071E5E"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Ngoddy</w:t>
      </w:r>
      <w:proofErr w:type="spellEnd"/>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P.O. (1985)</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Integrated Food Science and Technology for </w:t>
      </w:r>
      <w:r w:rsidR="00E35904" w:rsidRPr="00773358">
        <w:rPr>
          <w:rFonts w:ascii="Times New Roman" w:hAnsi="Times New Roman" w:cs="Times New Roman"/>
          <w:color w:val="000000" w:themeColor="text1"/>
        </w:rPr>
        <w:t>the T</w:t>
      </w:r>
      <w:r w:rsidR="009201B8" w:rsidRPr="00773358">
        <w:rPr>
          <w:rFonts w:ascii="Times New Roman" w:hAnsi="Times New Roman" w:cs="Times New Roman"/>
          <w:color w:val="000000" w:themeColor="text1"/>
        </w:rPr>
        <w:t xml:space="preserve">ropics. </w:t>
      </w:r>
      <w:r w:rsidRPr="00773358">
        <w:rPr>
          <w:rFonts w:ascii="Times New Roman" w:hAnsi="Times New Roman" w:cs="Times New Roman"/>
          <w:color w:val="000000" w:themeColor="text1"/>
        </w:rPr>
        <w:t>1</w:t>
      </w:r>
      <w:r w:rsidRPr="00773358">
        <w:rPr>
          <w:rFonts w:ascii="Times New Roman" w:hAnsi="Times New Roman" w:cs="Times New Roman"/>
          <w:color w:val="000000" w:themeColor="text1"/>
          <w:vertAlign w:val="superscript"/>
        </w:rPr>
        <w:t>st</w:t>
      </w:r>
      <w:r w:rsidRPr="00773358">
        <w:rPr>
          <w:rFonts w:ascii="Times New Roman" w:hAnsi="Times New Roman" w:cs="Times New Roman"/>
          <w:color w:val="000000" w:themeColor="text1"/>
        </w:rPr>
        <w:t xml:space="preserve"> edition. </w:t>
      </w:r>
      <w:proofErr w:type="spellStart"/>
      <w:r w:rsidRPr="00773358">
        <w:rPr>
          <w:rFonts w:ascii="Times New Roman" w:hAnsi="Times New Roman" w:cs="Times New Roman"/>
          <w:color w:val="000000" w:themeColor="text1"/>
        </w:rPr>
        <w:t>Macmiilian</w:t>
      </w:r>
      <w:proofErr w:type="spellEnd"/>
      <w:r w:rsidRPr="00773358">
        <w:rPr>
          <w:rFonts w:ascii="Times New Roman" w:hAnsi="Times New Roman" w:cs="Times New Roman"/>
          <w:color w:val="000000" w:themeColor="text1"/>
        </w:rPr>
        <w:t xml:space="preserve"> education limited</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Pp 112.</w:t>
      </w:r>
    </w:p>
    <w:p w:rsidR="00DD78FB" w:rsidRPr="00773358" w:rsidRDefault="005062BF"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t>Nathaniel</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J.</w:t>
      </w:r>
      <w:r w:rsidR="009201B8" w:rsidRPr="00773358">
        <w:rPr>
          <w:rFonts w:ascii="Times New Roman" w:hAnsi="Times New Roman" w:cs="Times New Roman"/>
          <w:color w:val="000000" w:themeColor="text1"/>
        </w:rPr>
        <w:t xml:space="preserve"> </w:t>
      </w:r>
      <w:r w:rsidR="005A4AB6" w:rsidRPr="00773358">
        <w:rPr>
          <w:rFonts w:ascii="Times New Roman" w:hAnsi="Times New Roman" w:cs="Times New Roman"/>
          <w:color w:val="000000" w:themeColor="text1"/>
        </w:rPr>
        <w:t>D.,</w:t>
      </w:r>
      <w:r w:rsidRPr="00773358">
        <w:rPr>
          <w:rFonts w:ascii="Times New Roman" w:hAnsi="Times New Roman" w:cs="Times New Roman"/>
          <w:color w:val="000000" w:themeColor="text1"/>
        </w:rPr>
        <w:t xml:space="preserve"> Estelle</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D</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w:t>
      </w:r>
      <w:proofErr w:type="spellStart"/>
      <w:r w:rsidRPr="00773358">
        <w:rPr>
          <w:rFonts w:ascii="Times New Roman" w:hAnsi="Times New Roman" w:cs="Times New Roman"/>
          <w:color w:val="000000" w:themeColor="text1"/>
        </w:rPr>
        <w:t>Mineku</w:t>
      </w:r>
      <w:proofErr w:type="spellEnd"/>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M. (2004)</w:t>
      </w:r>
      <w:r w:rsidR="009201B8"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Adaptive function of soil consumption: an </w:t>
      </w:r>
      <w:r w:rsidRPr="00773358">
        <w:rPr>
          <w:rFonts w:ascii="Times New Roman" w:hAnsi="Times New Roman" w:cs="Times New Roman"/>
          <w:i/>
          <w:color w:val="000000" w:themeColor="text1"/>
        </w:rPr>
        <w:t>in vitro</w:t>
      </w:r>
      <w:r w:rsidRPr="00773358">
        <w:rPr>
          <w:rFonts w:ascii="Times New Roman" w:hAnsi="Times New Roman" w:cs="Times New Roman"/>
          <w:color w:val="000000" w:themeColor="text1"/>
        </w:rPr>
        <w:t xml:space="preserve"> study modeling the human stomach and small intestine. </w:t>
      </w:r>
      <w:r w:rsidRPr="00773358">
        <w:rPr>
          <w:rFonts w:ascii="Times New Roman" w:hAnsi="Times New Roman" w:cs="Times New Roman"/>
          <w:iCs/>
          <w:color w:val="000000" w:themeColor="text1"/>
        </w:rPr>
        <w:t>Journal of</w:t>
      </w:r>
      <w:r w:rsidRPr="00773358">
        <w:rPr>
          <w:rFonts w:ascii="Times New Roman" w:hAnsi="Times New Roman" w:cs="Times New Roman"/>
          <w:color w:val="000000" w:themeColor="text1"/>
        </w:rPr>
        <w:t xml:space="preserve"> </w:t>
      </w:r>
      <w:r w:rsidR="00570D9C" w:rsidRPr="00773358">
        <w:rPr>
          <w:rFonts w:ascii="Times New Roman" w:hAnsi="Times New Roman" w:cs="Times New Roman"/>
          <w:iCs/>
          <w:color w:val="000000" w:themeColor="text1"/>
        </w:rPr>
        <w:t>Experimental B</w:t>
      </w:r>
      <w:r w:rsidR="009201B8" w:rsidRPr="00773358">
        <w:rPr>
          <w:rFonts w:ascii="Times New Roman" w:hAnsi="Times New Roman" w:cs="Times New Roman"/>
          <w:iCs/>
          <w:color w:val="000000" w:themeColor="text1"/>
        </w:rPr>
        <w:t>iology,</w:t>
      </w:r>
      <w:r w:rsidRPr="00773358">
        <w:rPr>
          <w:rFonts w:ascii="Times New Roman" w:hAnsi="Times New Roman" w:cs="Times New Roman"/>
          <w:iCs/>
          <w:color w:val="000000" w:themeColor="text1"/>
        </w:rPr>
        <w:t xml:space="preserve"> </w:t>
      </w:r>
      <w:r w:rsidRPr="00773358">
        <w:rPr>
          <w:rFonts w:ascii="Times New Roman" w:hAnsi="Times New Roman" w:cs="Times New Roman"/>
          <w:color w:val="000000" w:themeColor="text1"/>
        </w:rPr>
        <w:t>27:</w:t>
      </w:r>
      <w:r w:rsidR="009201B8"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319 </w:t>
      </w:r>
      <w:r w:rsidR="00DD78FB"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324</w:t>
      </w:r>
      <w:r w:rsidR="00DD78FB" w:rsidRPr="00773358">
        <w:rPr>
          <w:rFonts w:ascii="Times New Roman" w:hAnsi="Times New Roman" w:cs="Times New Roman"/>
          <w:color w:val="000000" w:themeColor="text1"/>
        </w:rPr>
        <w:t>.</w:t>
      </w:r>
    </w:p>
    <w:p w:rsidR="00C42360" w:rsidRPr="00773358" w:rsidRDefault="00DD78FB"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proofErr w:type="spellStart"/>
      <w:r w:rsidRPr="00773358">
        <w:rPr>
          <w:rFonts w:ascii="Times New Roman" w:hAnsi="Times New Roman" w:cs="Times New Roman"/>
          <w:color w:val="000000" w:themeColor="text1"/>
        </w:rPr>
        <w:lastRenderedPageBreak/>
        <w:t>Okaka</w:t>
      </w:r>
      <w:proofErr w:type="spellEnd"/>
      <w:r w:rsidR="00570D9C"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J.</w:t>
      </w:r>
      <w:r w:rsidR="009201B8"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 xml:space="preserve">C., </w:t>
      </w:r>
      <w:proofErr w:type="spellStart"/>
      <w:r w:rsidRPr="00773358">
        <w:rPr>
          <w:rFonts w:ascii="Times New Roman" w:hAnsi="Times New Roman" w:cs="Times New Roman"/>
          <w:color w:val="000000" w:themeColor="text1"/>
        </w:rPr>
        <w:t>Ene</w:t>
      </w:r>
      <w:proofErr w:type="spellEnd"/>
      <w:r w:rsidR="00570D9C" w:rsidRPr="00773358">
        <w:rPr>
          <w:rFonts w:ascii="Times New Roman" w:hAnsi="Times New Roman" w:cs="Times New Roman"/>
          <w:color w:val="000000" w:themeColor="text1"/>
        </w:rPr>
        <w:t>,</w:t>
      </w:r>
      <w:r w:rsidRPr="00773358">
        <w:rPr>
          <w:rFonts w:ascii="Times New Roman" w:hAnsi="Times New Roman" w:cs="Times New Roman"/>
          <w:color w:val="000000" w:themeColor="text1"/>
        </w:rPr>
        <w:t xml:space="preserve"> G.I. (2005)</w:t>
      </w:r>
      <w:r w:rsidR="009201B8" w:rsidRPr="00773358">
        <w:rPr>
          <w:rFonts w:ascii="Times New Roman" w:hAnsi="Times New Roman" w:cs="Times New Roman"/>
          <w:color w:val="000000" w:themeColor="text1"/>
        </w:rPr>
        <w:t>. F</w:t>
      </w:r>
      <w:r w:rsidRPr="00773358">
        <w:rPr>
          <w:rFonts w:ascii="Times New Roman" w:hAnsi="Times New Roman" w:cs="Times New Roman"/>
          <w:color w:val="000000" w:themeColor="text1"/>
        </w:rPr>
        <w:t>ood microbiology: methods in food safety control- 1</w:t>
      </w:r>
      <w:r w:rsidRPr="00773358">
        <w:rPr>
          <w:rFonts w:ascii="Times New Roman" w:hAnsi="Times New Roman" w:cs="Times New Roman"/>
          <w:color w:val="000000" w:themeColor="text1"/>
          <w:vertAlign w:val="superscript"/>
        </w:rPr>
        <w:t xml:space="preserve">st </w:t>
      </w:r>
      <w:r w:rsidR="00542F55" w:rsidRPr="00773358">
        <w:rPr>
          <w:rFonts w:ascii="Times New Roman" w:hAnsi="Times New Roman" w:cs="Times New Roman"/>
          <w:color w:val="000000" w:themeColor="text1"/>
        </w:rPr>
        <w:t>edition, OC 3amco Academic Publishers Independence L</w:t>
      </w:r>
      <w:r w:rsidRPr="00773358">
        <w:rPr>
          <w:rFonts w:ascii="Times New Roman" w:hAnsi="Times New Roman" w:cs="Times New Roman"/>
          <w:color w:val="000000" w:themeColor="text1"/>
        </w:rPr>
        <w:t>ayout, Enugu Pp. 141-147.</w:t>
      </w:r>
    </w:p>
    <w:p w:rsidR="00DD78FB" w:rsidRPr="00773358" w:rsidRDefault="00DD78FB" w:rsidP="00B8033D">
      <w:pPr>
        <w:pStyle w:val="ListParagraph"/>
        <w:numPr>
          <w:ilvl w:val="0"/>
          <w:numId w:val="7"/>
        </w:numPr>
        <w:shd w:val="clear" w:color="auto" w:fill="FFFFFF"/>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t xml:space="preserve">Simon </w:t>
      </w:r>
      <w:r w:rsidR="006C67BF" w:rsidRPr="00773358">
        <w:rPr>
          <w:rFonts w:ascii="Times New Roman" w:hAnsi="Times New Roman" w:cs="Times New Roman"/>
          <w:color w:val="000000" w:themeColor="text1"/>
        </w:rPr>
        <w:t xml:space="preserve">S. </w:t>
      </w:r>
      <w:r w:rsidRPr="00773358">
        <w:rPr>
          <w:rFonts w:ascii="Times New Roman" w:hAnsi="Times New Roman" w:cs="Times New Roman"/>
          <w:color w:val="000000" w:themeColor="text1"/>
        </w:rPr>
        <w:t xml:space="preserve">L. (1998). Soil ingestion by humans: a review of history data etiology with application to risk assessment of radioactively contaminated soil. </w:t>
      </w:r>
      <w:r w:rsidR="009201B8" w:rsidRPr="00773358">
        <w:rPr>
          <w:rFonts w:ascii="Times New Roman" w:hAnsi="Times New Roman" w:cs="Times New Roman"/>
          <w:iCs/>
          <w:color w:val="000000" w:themeColor="text1"/>
        </w:rPr>
        <w:t>Environmental health Perception</w:t>
      </w:r>
      <w:r w:rsidR="009201B8" w:rsidRPr="00773358">
        <w:rPr>
          <w:rFonts w:ascii="Times New Roman" w:hAnsi="Times New Roman" w:cs="Times New Roman"/>
          <w:i/>
          <w:iCs/>
          <w:color w:val="000000" w:themeColor="text1"/>
        </w:rPr>
        <w:t>,</w:t>
      </w:r>
      <w:r w:rsidRPr="00773358">
        <w:rPr>
          <w:rFonts w:ascii="Times New Roman" w:hAnsi="Times New Roman" w:cs="Times New Roman"/>
          <w:i/>
          <w:iCs/>
          <w:color w:val="000000" w:themeColor="text1"/>
        </w:rPr>
        <w:t xml:space="preserve"> </w:t>
      </w:r>
      <w:r w:rsidRPr="00773358">
        <w:rPr>
          <w:rFonts w:ascii="Times New Roman" w:hAnsi="Times New Roman" w:cs="Times New Roman"/>
          <w:color w:val="000000" w:themeColor="text1"/>
        </w:rPr>
        <w:t>647 - 672.</w:t>
      </w:r>
    </w:p>
    <w:p w:rsidR="00B8033D" w:rsidRPr="00773358" w:rsidRDefault="00DD78FB" w:rsidP="00B8033D">
      <w:pPr>
        <w:pStyle w:val="ListParagraph"/>
        <w:widowControl/>
        <w:numPr>
          <w:ilvl w:val="0"/>
          <w:numId w:val="7"/>
        </w:numPr>
        <w:shd w:val="clear" w:color="auto" w:fill="FFFFFF"/>
        <w:autoSpaceDE/>
        <w:autoSpaceDN/>
        <w:adjustRightInd/>
        <w:snapToGrid w:val="0"/>
        <w:ind w:left="425" w:hanging="425"/>
        <w:jc w:val="both"/>
        <w:rPr>
          <w:rFonts w:ascii="Times New Roman" w:hAnsi="Times New Roman" w:cs="Times New Roman"/>
          <w:color w:val="000000" w:themeColor="text1"/>
          <w:lang w:eastAsia="zh-CN"/>
        </w:rPr>
      </w:pPr>
      <w:r w:rsidRPr="00773358">
        <w:rPr>
          <w:rFonts w:ascii="Times New Roman" w:hAnsi="Times New Roman" w:cs="Times New Roman"/>
          <w:color w:val="000000" w:themeColor="text1"/>
        </w:rPr>
        <w:t xml:space="preserve">Wilson M.J. (2003) Clay </w:t>
      </w:r>
      <w:proofErr w:type="spellStart"/>
      <w:r w:rsidRPr="00773358">
        <w:rPr>
          <w:rFonts w:ascii="Times New Roman" w:hAnsi="Times New Roman" w:cs="Times New Roman"/>
          <w:color w:val="000000" w:themeColor="text1"/>
        </w:rPr>
        <w:t>Minerlogy</w:t>
      </w:r>
      <w:proofErr w:type="spellEnd"/>
      <w:r w:rsidRPr="00773358">
        <w:rPr>
          <w:rFonts w:ascii="Times New Roman" w:hAnsi="Times New Roman" w:cs="Times New Roman"/>
          <w:color w:val="000000" w:themeColor="text1"/>
        </w:rPr>
        <w:t xml:space="preserve"> and Related Characteristics of </w:t>
      </w:r>
      <w:proofErr w:type="spellStart"/>
      <w:r w:rsidRPr="00773358">
        <w:rPr>
          <w:rFonts w:ascii="Times New Roman" w:hAnsi="Times New Roman" w:cs="Times New Roman"/>
          <w:color w:val="000000" w:themeColor="text1"/>
        </w:rPr>
        <w:t>Geophagical</w:t>
      </w:r>
      <w:proofErr w:type="spellEnd"/>
      <w:r w:rsidRPr="00773358">
        <w:rPr>
          <w:rFonts w:ascii="Times New Roman" w:hAnsi="Times New Roman" w:cs="Times New Roman"/>
          <w:color w:val="000000" w:themeColor="text1"/>
        </w:rPr>
        <w:t xml:space="preserve"> materials. Jour</w:t>
      </w:r>
      <w:r w:rsidR="00A254C6" w:rsidRPr="00773358">
        <w:rPr>
          <w:rFonts w:ascii="Times New Roman" w:hAnsi="Times New Roman" w:cs="Times New Roman"/>
          <w:color w:val="000000" w:themeColor="text1"/>
        </w:rPr>
        <w:t>nal of Chemical Ecology 29(7), Pp</w:t>
      </w:r>
      <w:r w:rsidR="00542F55" w:rsidRPr="00773358">
        <w:rPr>
          <w:rFonts w:ascii="Times New Roman" w:hAnsi="Times New Roman" w:cs="Times New Roman"/>
          <w:color w:val="000000" w:themeColor="text1"/>
        </w:rPr>
        <w:t xml:space="preserve"> </w:t>
      </w:r>
      <w:r w:rsidRPr="00773358">
        <w:rPr>
          <w:rFonts w:ascii="Times New Roman" w:hAnsi="Times New Roman" w:cs="Times New Roman"/>
          <w:color w:val="000000" w:themeColor="text1"/>
        </w:rPr>
        <w:t>152-154.</w:t>
      </w:r>
      <w:bookmarkStart w:id="0" w:name="_GoBack"/>
      <w:bookmarkEnd w:id="0"/>
      <w:r w:rsidR="00773358" w:rsidRPr="00773358">
        <w:rPr>
          <w:rFonts w:ascii="Times New Roman" w:hAnsi="Times New Roman" w:cs="Times New Roman"/>
          <w:color w:val="000000" w:themeColor="text1"/>
        </w:rPr>
        <w:t xml:space="preserve"> </w:t>
      </w:r>
    </w:p>
    <w:p w:rsidR="00B8033D" w:rsidRPr="00773358" w:rsidRDefault="00B8033D" w:rsidP="00B8033D">
      <w:pPr>
        <w:widowControl/>
        <w:autoSpaceDE/>
        <w:autoSpaceDN/>
        <w:adjustRightInd/>
        <w:snapToGrid w:val="0"/>
        <w:ind w:left="425" w:hanging="425"/>
        <w:jc w:val="both"/>
        <w:rPr>
          <w:rFonts w:ascii="Times New Roman" w:hAnsi="Times New Roman" w:cs="Times New Roman"/>
          <w:color w:val="000000" w:themeColor="text1"/>
          <w:lang w:eastAsia="zh-CN"/>
        </w:rPr>
        <w:sectPr w:rsidR="00B8033D" w:rsidRPr="00773358" w:rsidSect="00773358">
          <w:type w:val="continuous"/>
          <w:pgSz w:w="12240" w:h="15840" w:code="119"/>
          <w:pgMar w:top="1440" w:right="1440" w:bottom="1440" w:left="1440" w:header="720" w:footer="720" w:gutter="0"/>
          <w:cols w:num="2" w:space="500"/>
          <w:noEndnote/>
          <w:docGrid w:linePitch="360"/>
        </w:sectPr>
      </w:pPr>
    </w:p>
    <w:p w:rsidR="00B8033D" w:rsidRPr="00773358" w:rsidRDefault="00B8033D" w:rsidP="00B8033D">
      <w:pPr>
        <w:widowControl/>
        <w:autoSpaceDE/>
        <w:autoSpaceDN/>
        <w:adjustRightInd/>
        <w:snapToGrid w:val="0"/>
        <w:ind w:left="425" w:hanging="425"/>
        <w:jc w:val="both"/>
        <w:rPr>
          <w:rFonts w:ascii="Times New Roman" w:hAnsi="Times New Roman" w:cs="Times New Roman"/>
          <w:color w:val="000000" w:themeColor="text1"/>
          <w:lang w:eastAsia="zh-CN"/>
        </w:rPr>
      </w:pPr>
    </w:p>
    <w:p w:rsidR="00B8033D" w:rsidRPr="00773358" w:rsidRDefault="00B8033D" w:rsidP="00B8033D">
      <w:pPr>
        <w:widowControl/>
        <w:autoSpaceDE/>
        <w:autoSpaceDN/>
        <w:adjustRightInd/>
        <w:snapToGrid w:val="0"/>
        <w:ind w:left="425" w:hanging="425"/>
        <w:jc w:val="both"/>
        <w:rPr>
          <w:rFonts w:ascii="Times New Roman" w:hAnsi="Times New Roman" w:cs="Times New Roman"/>
          <w:color w:val="000000" w:themeColor="text1"/>
          <w:lang w:eastAsia="zh-CN"/>
        </w:rPr>
      </w:pPr>
    </w:p>
    <w:p w:rsidR="00B8033D" w:rsidRPr="00773358" w:rsidRDefault="00B8033D" w:rsidP="00B8033D">
      <w:pPr>
        <w:widowControl/>
        <w:autoSpaceDE/>
        <w:autoSpaceDN/>
        <w:adjustRightInd/>
        <w:snapToGrid w:val="0"/>
        <w:ind w:left="425" w:hanging="425"/>
        <w:jc w:val="both"/>
        <w:rPr>
          <w:rFonts w:ascii="Times New Roman" w:hAnsi="Times New Roman" w:cs="Times New Roman"/>
          <w:color w:val="000000" w:themeColor="text1"/>
          <w:lang w:eastAsia="zh-CN"/>
        </w:rPr>
      </w:pPr>
    </w:p>
    <w:p w:rsidR="009E6293" w:rsidRPr="00773358" w:rsidRDefault="00B8033D" w:rsidP="00B8033D">
      <w:pPr>
        <w:widowControl/>
        <w:autoSpaceDE/>
        <w:autoSpaceDN/>
        <w:adjustRightInd/>
        <w:snapToGrid w:val="0"/>
        <w:ind w:left="425" w:hanging="425"/>
        <w:jc w:val="both"/>
        <w:rPr>
          <w:rFonts w:ascii="Times New Roman" w:hAnsi="Times New Roman" w:cs="Times New Roman"/>
          <w:color w:val="000000" w:themeColor="text1"/>
        </w:rPr>
      </w:pPr>
      <w:r w:rsidRPr="00773358">
        <w:rPr>
          <w:rFonts w:ascii="Times New Roman" w:hAnsi="Times New Roman" w:cs="Times New Roman"/>
          <w:color w:val="000000" w:themeColor="text1"/>
        </w:rPr>
        <w:t>4/19/2016</w:t>
      </w:r>
    </w:p>
    <w:sectPr w:rsidR="009E6293" w:rsidRPr="00773358" w:rsidSect="00F52188">
      <w:type w:val="continuous"/>
      <w:pgSz w:w="12240" w:h="15840" w:code="119"/>
      <w:pgMar w:top="1440" w:right="1440" w:bottom="1440" w:left="1440"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79" w:rsidRDefault="00EA3C79" w:rsidP="002377C9">
      <w:r>
        <w:separator/>
      </w:r>
    </w:p>
  </w:endnote>
  <w:endnote w:type="continuationSeparator" w:id="0">
    <w:p w:rsidR="00EA3C79" w:rsidRDefault="00EA3C79" w:rsidP="0023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B8" w:rsidRPr="00B8033D" w:rsidRDefault="002E1E40" w:rsidP="00B8033D">
    <w:pPr>
      <w:jc w:val="center"/>
      <w:rPr>
        <w:rFonts w:ascii="Times New Roman" w:hAnsi="Times New Roman" w:cs="Times New Roman"/>
      </w:rPr>
    </w:pPr>
    <w:r w:rsidRPr="00B8033D">
      <w:rPr>
        <w:rFonts w:ascii="Times New Roman" w:hAnsi="Times New Roman" w:cs="Times New Roman"/>
      </w:rPr>
      <w:fldChar w:fldCharType="begin"/>
    </w:r>
    <w:r w:rsidR="00B8033D" w:rsidRPr="00B8033D">
      <w:rPr>
        <w:rFonts w:ascii="Times New Roman" w:hAnsi="Times New Roman" w:cs="Times New Roman"/>
      </w:rPr>
      <w:instrText xml:space="preserve"> page </w:instrText>
    </w:r>
    <w:r w:rsidRPr="00B8033D">
      <w:rPr>
        <w:rFonts w:ascii="Times New Roman" w:hAnsi="Times New Roman" w:cs="Times New Roman"/>
      </w:rPr>
      <w:fldChar w:fldCharType="separate"/>
    </w:r>
    <w:r w:rsidR="00FE058D">
      <w:rPr>
        <w:rFonts w:ascii="Times New Roman" w:hAnsi="Times New Roman" w:cs="Times New Roman"/>
        <w:noProof/>
      </w:rPr>
      <w:t>58</w:t>
    </w:r>
    <w:r w:rsidRPr="00B8033D">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79" w:rsidRDefault="00EA3C79" w:rsidP="002377C9">
      <w:r>
        <w:separator/>
      </w:r>
    </w:p>
  </w:footnote>
  <w:footnote w:type="continuationSeparator" w:id="0">
    <w:p w:rsidR="00EA3C79" w:rsidRDefault="00EA3C79" w:rsidP="00237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3D" w:rsidRPr="00B8033D" w:rsidRDefault="00B8033D" w:rsidP="00B8033D">
    <w:pPr>
      <w:pBdr>
        <w:bottom w:val="thinThickMediumGap" w:sz="12" w:space="1" w:color="auto"/>
      </w:pBdr>
      <w:tabs>
        <w:tab w:val="left" w:pos="851"/>
        <w:tab w:val="right" w:pos="8364"/>
      </w:tabs>
      <w:snapToGrid w:val="0"/>
      <w:jc w:val="both"/>
      <w:rPr>
        <w:rFonts w:ascii="Times New Roman" w:hAnsi="Times New Roman" w:cs="Times New Roman"/>
        <w:iCs/>
      </w:rPr>
    </w:pPr>
    <w:r w:rsidRPr="00B8033D">
      <w:rPr>
        <w:rFonts w:ascii="Times New Roman" w:hAnsi="Times New Roman" w:cs="Times New Roman" w:hint="eastAsia"/>
      </w:rPr>
      <w:tab/>
    </w:r>
    <w:r w:rsidRPr="00B8033D">
      <w:rPr>
        <w:rFonts w:ascii="Times New Roman" w:hAnsi="Times New Roman" w:cs="Times New Roman"/>
      </w:rPr>
      <w:t>New York Science Journal 201</w:t>
    </w:r>
    <w:r w:rsidRPr="00B8033D">
      <w:rPr>
        <w:rFonts w:ascii="Times New Roman" w:hAnsi="Times New Roman" w:cs="Times New Roman" w:hint="eastAsia"/>
      </w:rPr>
      <w:t>6</w:t>
    </w:r>
    <w:r w:rsidRPr="00B8033D">
      <w:rPr>
        <w:rFonts w:ascii="Times New Roman" w:hAnsi="Times New Roman" w:cs="Times New Roman"/>
      </w:rPr>
      <w:t>;</w:t>
    </w:r>
    <w:r w:rsidRPr="00B8033D">
      <w:rPr>
        <w:rFonts w:ascii="Times New Roman" w:hAnsi="Times New Roman" w:cs="Times New Roman" w:hint="eastAsia"/>
      </w:rPr>
      <w:t>9</w:t>
    </w:r>
    <w:r w:rsidRPr="00B8033D">
      <w:rPr>
        <w:rFonts w:ascii="Times New Roman" w:hAnsi="Times New Roman" w:cs="Times New Roman"/>
      </w:rPr>
      <w:t>(</w:t>
    </w:r>
    <w:r w:rsidRPr="00B8033D">
      <w:rPr>
        <w:rFonts w:ascii="Times New Roman" w:hAnsi="Times New Roman" w:cs="Times New Roman" w:hint="eastAsia"/>
      </w:rPr>
      <w:t>4</w:t>
    </w:r>
    <w:r w:rsidRPr="00B8033D">
      <w:rPr>
        <w:rFonts w:ascii="Times New Roman" w:hAnsi="Times New Roman" w:cs="Times New Roman"/>
      </w:rPr>
      <w:t>)</w:t>
    </w:r>
    <w:r w:rsidRPr="00B8033D">
      <w:rPr>
        <w:rFonts w:ascii="Times New Roman" w:hAnsi="Times New Roman" w:cs="Times New Roman"/>
        <w:iCs/>
      </w:rPr>
      <w:t xml:space="preserve">     </w:t>
    </w:r>
    <w:r w:rsidRPr="00B8033D">
      <w:rPr>
        <w:rFonts w:ascii="Times New Roman" w:hAnsi="Times New Roman" w:cs="Times New Roman" w:hint="eastAsia"/>
        <w:iCs/>
      </w:rPr>
      <w:tab/>
    </w:r>
    <w:r w:rsidRPr="00B8033D">
      <w:rPr>
        <w:rFonts w:ascii="Times New Roman" w:hAnsi="Times New Roman" w:cs="Times New Roman"/>
        <w:iCs/>
      </w:rPr>
      <w:t xml:space="preserve"> </w:t>
    </w:r>
    <w:r w:rsidRPr="00B8033D">
      <w:rPr>
        <w:rFonts w:ascii="Times New Roman" w:hAnsi="Times New Roman" w:cs="Times New Roman" w:hint="eastAsia"/>
        <w:iCs/>
      </w:rPr>
      <w:t xml:space="preserve"> </w:t>
    </w:r>
    <w:r w:rsidRPr="00B8033D">
      <w:rPr>
        <w:rFonts w:ascii="Times New Roman" w:hAnsi="Times New Roman" w:cs="Times New Roman"/>
        <w:iCs/>
      </w:rPr>
      <w:t xml:space="preserve">   </w:t>
    </w:r>
    <w:hyperlink r:id="rId1" w:history="1">
      <w:r w:rsidRPr="00B8033D">
        <w:rPr>
          <w:rStyle w:val="Hyperlink"/>
          <w:rFonts w:ascii="Times New Roman" w:hAnsi="Times New Roman" w:cs="Times New Roman"/>
          <w:color w:val="0000FF"/>
        </w:rPr>
        <w:t>http://www.sciencepub.net/newyork</w:t>
      </w:r>
    </w:hyperlink>
  </w:p>
  <w:p w:rsidR="00B8033D" w:rsidRPr="00B8033D" w:rsidRDefault="00B8033D" w:rsidP="00B8033D">
    <w:pPr>
      <w:tabs>
        <w:tab w:val="left" w:pos="851"/>
        <w:tab w:val="left" w:pos="7200"/>
        <w:tab w:val="right" w:pos="8364"/>
      </w:tabs>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4984"/>
    <w:multiLevelType w:val="hybridMultilevel"/>
    <w:tmpl w:val="8FD8F556"/>
    <w:lvl w:ilvl="0" w:tplc="73CEFEEA">
      <w:start w:val="1"/>
      <w:numFmt w:val="decimal"/>
      <w:lvlText w:val="%1."/>
      <w:lvlJc w:val="left"/>
      <w:pPr>
        <w:ind w:left="389" w:hanging="360"/>
      </w:pPr>
      <w:rPr>
        <w:rFonts w:ascii="Times New Roman" w:hAnsi="Times New Roman" w:cs="Times New Roman" w:hint="default"/>
        <w:spacing w:val="0"/>
        <w:w w:val="100"/>
        <w:kern w:val="0"/>
        <w:position w:val="0"/>
        <w:sz w:val="16"/>
        <w:szCs w:val="16"/>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
    <w:nsid w:val="15ED5B1E"/>
    <w:multiLevelType w:val="singleLevel"/>
    <w:tmpl w:val="CD944148"/>
    <w:lvl w:ilvl="0">
      <w:start w:val="1"/>
      <w:numFmt w:val="lowerLetter"/>
      <w:lvlText w:val="(%1)"/>
      <w:legacy w:legacy="1" w:legacySpace="0" w:legacyIndent="727"/>
      <w:lvlJc w:val="left"/>
      <w:rPr>
        <w:rFonts w:ascii="Arial" w:hAnsi="Arial" w:cs="Arial" w:hint="default"/>
      </w:rPr>
    </w:lvl>
  </w:abstractNum>
  <w:abstractNum w:abstractNumId="2">
    <w:nsid w:val="1EE57353"/>
    <w:multiLevelType w:val="singleLevel"/>
    <w:tmpl w:val="0134769E"/>
    <w:lvl w:ilvl="0">
      <w:start w:val="1"/>
      <w:numFmt w:val="decimal"/>
      <w:lvlText w:val="2.3.%1"/>
      <w:legacy w:legacy="1" w:legacySpace="0" w:legacyIndent="706"/>
      <w:lvlJc w:val="left"/>
      <w:rPr>
        <w:rFonts w:ascii="Arial" w:hAnsi="Arial" w:cs="Arial" w:hint="default"/>
      </w:rPr>
    </w:lvl>
  </w:abstractNum>
  <w:abstractNum w:abstractNumId="3">
    <w:nsid w:val="308A5068"/>
    <w:multiLevelType w:val="hybridMultilevel"/>
    <w:tmpl w:val="5BE6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D4436"/>
    <w:multiLevelType w:val="multilevel"/>
    <w:tmpl w:val="88EEB08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53C20F82"/>
    <w:multiLevelType w:val="hybridMultilevel"/>
    <w:tmpl w:val="9D30D5C8"/>
    <w:lvl w:ilvl="0" w:tplc="6E3EB3C8">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90AA6"/>
    <w:multiLevelType w:val="hybridMultilevel"/>
    <w:tmpl w:val="CFA21EFC"/>
    <w:lvl w:ilvl="0" w:tplc="744AB226">
      <w:start w:val="1"/>
      <w:numFmt w:val="lowerRoman"/>
      <w:lvlText w:val="%1."/>
      <w:lvlJc w:val="left"/>
      <w:pPr>
        <w:ind w:left="742" w:hanging="720"/>
      </w:pPr>
      <w:rPr>
        <w:rFonts w:hint="default"/>
        <w:color w:val="000000"/>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C78"/>
    <w:rsid w:val="00005BEB"/>
    <w:rsid w:val="00036F59"/>
    <w:rsid w:val="000511A0"/>
    <w:rsid w:val="0005188A"/>
    <w:rsid w:val="00071C78"/>
    <w:rsid w:val="00071E5E"/>
    <w:rsid w:val="000A13C4"/>
    <w:rsid w:val="000B0F73"/>
    <w:rsid w:val="000B2E56"/>
    <w:rsid w:val="000B377B"/>
    <w:rsid w:val="000C24AE"/>
    <w:rsid w:val="000C72B5"/>
    <w:rsid w:val="000D4A41"/>
    <w:rsid w:val="000D7EB9"/>
    <w:rsid w:val="000E5EA1"/>
    <w:rsid w:val="000F2551"/>
    <w:rsid w:val="00113C6C"/>
    <w:rsid w:val="0011494F"/>
    <w:rsid w:val="00124E90"/>
    <w:rsid w:val="0014074C"/>
    <w:rsid w:val="00141965"/>
    <w:rsid w:val="00194816"/>
    <w:rsid w:val="00194A67"/>
    <w:rsid w:val="00197013"/>
    <w:rsid w:val="001A1FCD"/>
    <w:rsid w:val="001F18B4"/>
    <w:rsid w:val="001F3485"/>
    <w:rsid w:val="00204822"/>
    <w:rsid w:val="00210811"/>
    <w:rsid w:val="00212B5C"/>
    <w:rsid w:val="00213205"/>
    <w:rsid w:val="00217A54"/>
    <w:rsid w:val="00225600"/>
    <w:rsid w:val="00232380"/>
    <w:rsid w:val="002334DF"/>
    <w:rsid w:val="002377C9"/>
    <w:rsid w:val="002604B7"/>
    <w:rsid w:val="00261DEB"/>
    <w:rsid w:val="00263F81"/>
    <w:rsid w:val="00265271"/>
    <w:rsid w:val="002B21B5"/>
    <w:rsid w:val="002B65A2"/>
    <w:rsid w:val="002C15F6"/>
    <w:rsid w:val="002C2D8E"/>
    <w:rsid w:val="002E1E40"/>
    <w:rsid w:val="002E40AF"/>
    <w:rsid w:val="002F25E0"/>
    <w:rsid w:val="003021F7"/>
    <w:rsid w:val="00304503"/>
    <w:rsid w:val="003117EA"/>
    <w:rsid w:val="00320EF1"/>
    <w:rsid w:val="00354F3D"/>
    <w:rsid w:val="00356BBA"/>
    <w:rsid w:val="0035797B"/>
    <w:rsid w:val="003B6811"/>
    <w:rsid w:val="003F0B9C"/>
    <w:rsid w:val="00404B61"/>
    <w:rsid w:val="00407252"/>
    <w:rsid w:val="004073BF"/>
    <w:rsid w:val="00413F5C"/>
    <w:rsid w:val="00417E4B"/>
    <w:rsid w:val="00440545"/>
    <w:rsid w:val="00471024"/>
    <w:rsid w:val="00473783"/>
    <w:rsid w:val="00475C50"/>
    <w:rsid w:val="00481A9C"/>
    <w:rsid w:val="00492EF9"/>
    <w:rsid w:val="004943C6"/>
    <w:rsid w:val="004952D9"/>
    <w:rsid w:val="004A3E3F"/>
    <w:rsid w:val="004B21DD"/>
    <w:rsid w:val="004E0983"/>
    <w:rsid w:val="004E24CB"/>
    <w:rsid w:val="004F2F1C"/>
    <w:rsid w:val="004F6582"/>
    <w:rsid w:val="005062BF"/>
    <w:rsid w:val="00506829"/>
    <w:rsid w:val="00510411"/>
    <w:rsid w:val="0051784B"/>
    <w:rsid w:val="00525F76"/>
    <w:rsid w:val="00527A3E"/>
    <w:rsid w:val="00536F4B"/>
    <w:rsid w:val="0054009E"/>
    <w:rsid w:val="00542F55"/>
    <w:rsid w:val="0055265C"/>
    <w:rsid w:val="005702F1"/>
    <w:rsid w:val="00570D9C"/>
    <w:rsid w:val="0057374D"/>
    <w:rsid w:val="00573F28"/>
    <w:rsid w:val="00575252"/>
    <w:rsid w:val="00575493"/>
    <w:rsid w:val="00580C7E"/>
    <w:rsid w:val="005851A1"/>
    <w:rsid w:val="00585DB2"/>
    <w:rsid w:val="005A1E7A"/>
    <w:rsid w:val="005A4AB6"/>
    <w:rsid w:val="005B5105"/>
    <w:rsid w:val="005C0412"/>
    <w:rsid w:val="005F6D7F"/>
    <w:rsid w:val="00606C7E"/>
    <w:rsid w:val="00607EC9"/>
    <w:rsid w:val="00631CE4"/>
    <w:rsid w:val="0065161C"/>
    <w:rsid w:val="00651C1D"/>
    <w:rsid w:val="00664DD3"/>
    <w:rsid w:val="00670C5C"/>
    <w:rsid w:val="00675C81"/>
    <w:rsid w:val="00677ADE"/>
    <w:rsid w:val="006B56FB"/>
    <w:rsid w:val="006C4AE2"/>
    <w:rsid w:val="006C67BF"/>
    <w:rsid w:val="006D30F2"/>
    <w:rsid w:val="006E0865"/>
    <w:rsid w:val="006E5F05"/>
    <w:rsid w:val="006F4FC5"/>
    <w:rsid w:val="00724612"/>
    <w:rsid w:val="007530C0"/>
    <w:rsid w:val="00773358"/>
    <w:rsid w:val="00783F6B"/>
    <w:rsid w:val="00784737"/>
    <w:rsid w:val="007A5888"/>
    <w:rsid w:val="007B594B"/>
    <w:rsid w:val="007C6378"/>
    <w:rsid w:val="007D47E7"/>
    <w:rsid w:val="007E3ADE"/>
    <w:rsid w:val="007F044A"/>
    <w:rsid w:val="00804F29"/>
    <w:rsid w:val="00830A91"/>
    <w:rsid w:val="008332F7"/>
    <w:rsid w:val="0083761E"/>
    <w:rsid w:val="00845FBD"/>
    <w:rsid w:val="00861DEF"/>
    <w:rsid w:val="00866708"/>
    <w:rsid w:val="00876A42"/>
    <w:rsid w:val="008920EF"/>
    <w:rsid w:val="00892ED7"/>
    <w:rsid w:val="00897A1C"/>
    <w:rsid w:val="008B3F83"/>
    <w:rsid w:val="008C1F4B"/>
    <w:rsid w:val="008E1895"/>
    <w:rsid w:val="009201B8"/>
    <w:rsid w:val="00952287"/>
    <w:rsid w:val="00957C57"/>
    <w:rsid w:val="009824AC"/>
    <w:rsid w:val="009C495C"/>
    <w:rsid w:val="009E1C52"/>
    <w:rsid w:val="009E6293"/>
    <w:rsid w:val="009F1DFD"/>
    <w:rsid w:val="00A254C6"/>
    <w:rsid w:val="00A31F4D"/>
    <w:rsid w:val="00A502A8"/>
    <w:rsid w:val="00A609DB"/>
    <w:rsid w:val="00A6512B"/>
    <w:rsid w:val="00A67561"/>
    <w:rsid w:val="00A73109"/>
    <w:rsid w:val="00A76906"/>
    <w:rsid w:val="00A93DC1"/>
    <w:rsid w:val="00AE1963"/>
    <w:rsid w:val="00AF4B92"/>
    <w:rsid w:val="00B07127"/>
    <w:rsid w:val="00B071FC"/>
    <w:rsid w:val="00B43718"/>
    <w:rsid w:val="00B8033D"/>
    <w:rsid w:val="00B8232F"/>
    <w:rsid w:val="00B91E4A"/>
    <w:rsid w:val="00BA2AD9"/>
    <w:rsid w:val="00BA6B83"/>
    <w:rsid w:val="00BD5DAA"/>
    <w:rsid w:val="00BE2FAE"/>
    <w:rsid w:val="00BE327B"/>
    <w:rsid w:val="00C37270"/>
    <w:rsid w:val="00C42360"/>
    <w:rsid w:val="00C4566B"/>
    <w:rsid w:val="00C47FFD"/>
    <w:rsid w:val="00C82EEC"/>
    <w:rsid w:val="00CC5B41"/>
    <w:rsid w:val="00CD32C9"/>
    <w:rsid w:val="00CE0505"/>
    <w:rsid w:val="00D027DA"/>
    <w:rsid w:val="00D1665B"/>
    <w:rsid w:val="00D17BEB"/>
    <w:rsid w:val="00D24B03"/>
    <w:rsid w:val="00D25BAB"/>
    <w:rsid w:val="00D3771B"/>
    <w:rsid w:val="00D516DD"/>
    <w:rsid w:val="00D537AB"/>
    <w:rsid w:val="00D63D3D"/>
    <w:rsid w:val="00D71915"/>
    <w:rsid w:val="00D77ECC"/>
    <w:rsid w:val="00D81ABC"/>
    <w:rsid w:val="00D95EC8"/>
    <w:rsid w:val="00DA6740"/>
    <w:rsid w:val="00DB32D7"/>
    <w:rsid w:val="00DB393D"/>
    <w:rsid w:val="00DD78FB"/>
    <w:rsid w:val="00DE2C6D"/>
    <w:rsid w:val="00DE5241"/>
    <w:rsid w:val="00DE6B11"/>
    <w:rsid w:val="00DE6B98"/>
    <w:rsid w:val="00DF1C27"/>
    <w:rsid w:val="00DF4C57"/>
    <w:rsid w:val="00E017EC"/>
    <w:rsid w:val="00E04231"/>
    <w:rsid w:val="00E15B8F"/>
    <w:rsid w:val="00E35904"/>
    <w:rsid w:val="00E35CE7"/>
    <w:rsid w:val="00E4107E"/>
    <w:rsid w:val="00E43087"/>
    <w:rsid w:val="00E50D3A"/>
    <w:rsid w:val="00EA38F9"/>
    <w:rsid w:val="00EA3C79"/>
    <w:rsid w:val="00EE1A2D"/>
    <w:rsid w:val="00EE36D2"/>
    <w:rsid w:val="00EE78B5"/>
    <w:rsid w:val="00EF54E0"/>
    <w:rsid w:val="00F05EDF"/>
    <w:rsid w:val="00F26F6B"/>
    <w:rsid w:val="00F3058F"/>
    <w:rsid w:val="00F35591"/>
    <w:rsid w:val="00F375CC"/>
    <w:rsid w:val="00F43889"/>
    <w:rsid w:val="00F505C9"/>
    <w:rsid w:val="00F52188"/>
    <w:rsid w:val="00F52381"/>
    <w:rsid w:val="00F6448A"/>
    <w:rsid w:val="00F65B0E"/>
    <w:rsid w:val="00F716A4"/>
    <w:rsid w:val="00FA1A0E"/>
    <w:rsid w:val="00FB2527"/>
    <w:rsid w:val="00FB38AA"/>
    <w:rsid w:val="00FC750F"/>
    <w:rsid w:val="00FC7807"/>
    <w:rsid w:val="00FE0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1C"/>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1B"/>
    <w:pPr>
      <w:ind w:left="720"/>
      <w:contextualSpacing/>
    </w:pPr>
  </w:style>
  <w:style w:type="paragraph" w:styleId="NoSpacing">
    <w:name w:val="No Spacing"/>
    <w:uiPriority w:val="1"/>
    <w:qFormat/>
    <w:rsid w:val="00664DD3"/>
    <w:pPr>
      <w:widowControl w:val="0"/>
      <w:autoSpaceDE w:val="0"/>
      <w:autoSpaceDN w:val="0"/>
      <w:adjustRightInd w:val="0"/>
      <w:spacing w:after="0" w:line="240" w:lineRule="auto"/>
    </w:pPr>
    <w:rPr>
      <w:rFonts w:ascii="Arial" w:hAnsi="Arial" w:cs="Arial"/>
      <w:sz w:val="20"/>
      <w:szCs w:val="20"/>
    </w:rPr>
  </w:style>
  <w:style w:type="paragraph" w:styleId="BalloonText">
    <w:name w:val="Balloon Text"/>
    <w:basedOn w:val="Normal"/>
    <w:link w:val="BalloonTextChar"/>
    <w:uiPriority w:val="99"/>
    <w:semiHidden/>
    <w:unhideWhenUsed/>
    <w:rsid w:val="005062BF"/>
    <w:rPr>
      <w:rFonts w:ascii="Tahoma" w:hAnsi="Tahoma" w:cs="Tahoma"/>
      <w:sz w:val="16"/>
      <w:szCs w:val="16"/>
    </w:rPr>
  </w:style>
  <w:style w:type="character" w:customStyle="1" w:styleId="BalloonTextChar">
    <w:name w:val="Balloon Text Char"/>
    <w:basedOn w:val="DefaultParagraphFont"/>
    <w:link w:val="BalloonText"/>
    <w:uiPriority w:val="99"/>
    <w:semiHidden/>
    <w:rsid w:val="005062BF"/>
    <w:rPr>
      <w:rFonts w:ascii="Tahoma" w:hAnsi="Tahoma" w:cs="Tahoma"/>
      <w:sz w:val="16"/>
      <w:szCs w:val="16"/>
    </w:rPr>
  </w:style>
  <w:style w:type="paragraph" w:styleId="Header">
    <w:name w:val="header"/>
    <w:basedOn w:val="Normal"/>
    <w:link w:val="HeaderChar"/>
    <w:uiPriority w:val="99"/>
    <w:semiHidden/>
    <w:unhideWhenUsed/>
    <w:rsid w:val="002377C9"/>
    <w:pPr>
      <w:tabs>
        <w:tab w:val="center" w:pos="4680"/>
        <w:tab w:val="right" w:pos="9360"/>
      </w:tabs>
    </w:pPr>
  </w:style>
  <w:style w:type="character" w:customStyle="1" w:styleId="HeaderChar">
    <w:name w:val="Header Char"/>
    <w:basedOn w:val="DefaultParagraphFont"/>
    <w:link w:val="Header"/>
    <w:uiPriority w:val="99"/>
    <w:semiHidden/>
    <w:rsid w:val="002377C9"/>
    <w:rPr>
      <w:rFonts w:ascii="Arial" w:hAnsi="Arial" w:cs="Arial"/>
      <w:sz w:val="20"/>
      <w:szCs w:val="20"/>
    </w:rPr>
  </w:style>
  <w:style w:type="paragraph" w:styleId="Footer">
    <w:name w:val="footer"/>
    <w:basedOn w:val="Normal"/>
    <w:link w:val="FooterChar"/>
    <w:uiPriority w:val="99"/>
    <w:unhideWhenUsed/>
    <w:rsid w:val="002377C9"/>
    <w:pPr>
      <w:tabs>
        <w:tab w:val="center" w:pos="4680"/>
        <w:tab w:val="right" w:pos="9360"/>
      </w:tabs>
    </w:pPr>
  </w:style>
  <w:style w:type="character" w:customStyle="1" w:styleId="FooterChar">
    <w:name w:val="Footer Char"/>
    <w:basedOn w:val="DefaultParagraphFont"/>
    <w:link w:val="Footer"/>
    <w:uiPriority w:val="99"/>
    <w:rsid w:val="002377C9"/>
    <w:rPr>
      <w:rFonts w:ascii="Arial" w:hAnsi="Arial" w:cs="Arial"/>
      <w:sz w:val="20"/>
      <w:szCs w:val="20"/>
    </w:rPr>
  </w:style>
  <w:style w:type="table" w:styleId="TableGrid">
    <w:name w:val="Table Grid"/>
    <w:basedOn w:val="TableNormal"/>
    <w:uiPriority w:val="59"/>
    <w:rsid w:val="006D30F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B8033D"/>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ykeoky@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416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2170</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2016-04-21T07:52:00Z</cp:lastPrinted>
  <dcterms:created xsi:type="dcterms:W3CDTF">2016-04-20T09:13:00Z</dcterms:created>
  <dcterms:modified xsi:type="dcterms:W3CDTF">2016-04-22T00:58:00Z</dcterms:modified>
</cp:coreProperties>
</file>