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06C" w:rsidRPr="002454B7" w:rsidRDefault="0027406C" w:rsidP="004717FE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  <w:r w:rsidRPr="002454B7">
        <w:rPr>
          <w:rFonts w:ascii="Times New Roman" w:hAnsi="Times New Roman" w:cs="Times New Roman"/>
          <w:b/>
          <w:bCs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F0B0B" w:rsidRPr="002454B7">
        <w:rPr>
          <w:rFonts w:ascii="Times New Roman" w:hAnsi="Times New Roman" w:cs="Times New Roman"/>
          <w:b/>
          <w:bCs/>
          <w:sz w:val="20"/>
          <w:szCs w:val="20"/>
        </w:rPr>
        <w:t>sensitivity</w:t>
      </w:r>
      <w:r w:rsidR="004717FE" w:rsidRPr="002454B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b/>
          <w:bCs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b/>
          <w:bCs/>
          <w:sz w:val="20"/>
          <w:szCs w:val="20"/>
        </w:rPr>
        <w:t>different</w:t>
      </w:r>
      <w:r w:rsidR="004717FE" w:rsidRPr="002454B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b/>
          <w:bCs/>
          <w:sz w:val="20"/>
          <w:szCs w:val="20"/>
        </w:rPr>
        <w:t>non-invasive</w:t>
      </w:r>
      <w:r w:rsidR="004717FE" w:rsidRPr="002454B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b/>
          <w:bCs/>
          <w:sz w:val="20"/>
          <w:szCs w:val="20"/>
        </w:rPr>
        <w:t>methods</w:t>
      </w:r>
      <w:r w:rsidR="004717FE" w:rsidRPr="002454B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b/>
          <w:bCs/>
          <w:sz w:val="20"/>
          <w:szCs w:val="20"/>
        </w:rPr>
        <w:t>in</w:t>
      </w:r>
      <w:r w:rsidR="004717FE" w:rsidRPr="002454B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b/>
          <w:bCs/>
          <w:sz w:val="20"/>
          <w:szCs w:val="20"/>
        </w:rPr>
        <w:t>diagnosis</w:t>
      </w:r>
      <w:r w:rsidR="004717FE" w:rsidRPr="002454B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b/>
          <w:bCs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b/>
          <w:bCs/>
          <w:sz w:val="20"/>
          <w:szCs w:val="20"/>
        </w:rPr>
        <w:t>liver</w:t>
      </w:r>
      <w:r w:rsidR="004717FE" w:rsidRPr="002454B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b/>
          <w:bCs/>
          <w:sz w:val="20"/>
          <w:szCs w:val="20"/>
        </w:rPr>
        <w:t>fibrosis</w:t>
      </w:r>
      <w:r w:rsidR="004717FE" w:rsidRPr="002454B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b/>
          <w:bCs/>
          <w:sz w:val="20"/>
          <w:szCs w:val="20"/>
        </w:rPr>
        <w:t>in</w:t>
      </w:r>
      <w:r w:rsidR="004717FE" w:rsidRPr="002454B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b/>
          <w:bCs/>
          <w:sz w:val="20"/>
          <w:szCs w:val="20"/>
        </w:rPr>
        <w:t>chronic</w:t>
      </w:r>
      <w:r w:rsidR="004717FE" w:rsidRPr="002454B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b/>
          <w:bCs/>
          <w:sz w:val="20"/>
          <w:szCs w:val="20"/>
        </w:rPr>
        <w:t>hepatitis</w:t>
      </w:r>
      <w:r w:rsidR="004717FE" w:rsidRPr="002454B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b/>
          <w:bCs/>
          <w:sz w:val="20"/>
          <w:szCs w:val="20"/>
        </w:rPr>
        <w:t>C</w:t>
      </w:r>
      <w:r w:rsidR="004717FE" w:rsidRPr="002454B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b/>
          <w:bCs/>
          <w:sz w:val="20"/>
          <w:szCs w:val="20"/>
        </w:rPr>
        <w:t>virus</w:t>
      </w:r>
      <w:r w:rsidR="004717FE" w:rsidRPr="002454B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b/>
          <w:bCs/>
          <w:sz w:val="20"/>
          <w:szCs w:val="20"/>
        </w:rPr>
        <w:t>patients</w:t>
      </w:r>
    </w:p>
    <w:p w:rsidR="004717FE" w:rsidRPr="002454B7" w:rsidRDefault="004717FE" w:rsidP="004717FE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</w:p>
    <w:p w:rsidR="00700D6F" w:rsidRPr="002454B7" w:rsidRDefault="00700D6F" w:rsidP="004717FE">
      <w:pPr>
        <w:pStyle w:val="Body"/>
        <w:snapToGrid w:val="0"/>
        <w:jc w:val="center"/>
        <w:rPr>
          <w:rFonts w:ascii="Times New Roman" w:eastAsiaTheme="minorEastAsia" w:hAnsi="Times New Roman" w:cs="Times New Roman"/>
          <w:color w:val="auto"/>
          <w:sz w:val="20"/>
          <w:szCs w:val="20"/>
          <w:u w:color="000000"/>
          <w:vertAlign w:val="superscript"/>
          <w:lang w:eastAsia="zh-CN"/>
        </w:rPr>
      </w:pPr>
      <w:r w:rsidRPr="002454B7">
        <w:rPr>
          <w:rFonts w:ascii="Times New Roman" w:eastAsia="Cambria" w:hAnsi="Times New Roman" w:cs="Times New Roman"/>
          <w:color w:val="auto"/>
          <w:sz w:val="20"/>
          <w:szCs w:val="20"/>
          <w:u w:color="000000"/>
        </w:rPr>
        <w:t>Engy</w:t>
      </w:r>
      <w:r w:rsidR="004717FE" w:rsidRPr="002454B7">
        <w:rPr>
          <w:rFonts w:ascii="Times New Roman" w:eastAsia="Cambria" w:hAnsi="Times New Roman" w:cs="Times New Roman"/>
          <w:color w:val="auto"/>
          <w:sz w:val="20"/>
          <w:szCs w:val="20"/>
          <w:u w:color="000000"/>
        </w:rPr>
        <w:t xml:space="preserve"> </w:t>
      </w:r>
      <w:r w:rsidRPr="002454B7">
        <w:rPr>
          <w:rFonts w:ascii="Times New Roman" w:eastAsia="Cambria" w:hAnsi="Times New Roman" w:cs="Times New Roman"/>
          <w:color w:val="auto"/>
          <w:sz w:val="20"/>
          <w:szCs w:val="20"/>
          <w:u w:color="000000"/>
        </w:rPr>
        <w:t>Yousry</w:t>
      </w:r>
      <w:r w:rsidR="004717FE" w:rsidRPr="002454B7">
        <w:rPr>
          <w:rFonts w:ascii="Times New Roman" w:eastAsia="Cambria" w:hAnsi="Times New Roman" w:cs="Times New Roman"/>
          <w:color w:val="auto"/>
          <w:sz w:val="20"/>
          <w:szCs w:val="20"/>
          <w:u w:color="000000"/>
        </w:rPr>
        <w:t xml:space="preserve"> </w:t>
      </w:r>
      <w:r w:rsidRPr="002454B7">
        <w:rPr>
          <w:rFonts w:ascii="Times New Roman" w:eastAsia="Cambria" w:hAnsi="Times New Roman" w:cs="Times New Roman"/>
          <w:color w:val="auto"/>
          <w:sz w:val="20"/>
          <w:szCs w:val="20"/>
          <w:u w:color="000000"/>
        </w:rPr>
        <w:t>Elsayed</w:t>
      </w:r>
      <w:r w:rsidRPr="002454B7">
        <w:rPr>
          <w:rFonts w:ascii="Times New Roman" w:eastAsia="Cambria" w:hAnsi="Times New Roman" w:cs="Times New Roman"/>
          <w:color w:val="auto"/>
          <w:sz w:val="20"/>
          <w:szCs w:val="20"/>
          <w:u w:color="000000"/>
          <w:vertAlign w:val="superscript"/>
        </w:rPr>
        <w:t>1</w:t>
      </w:r>
      <w:r w:rsidRPr="002454B7">
        <w:rPr>
          <w:rFonts w:ascii="Times New Roman" w:eastAsia="Cambria" w:hAnsi="Times New Roman" w:cs="Times New Roman"/>
          <w:color w:val="auto"/>
          <w:sz w:val="20"/>
          <w:szCs w:val="20"/>
          <w:u w:color="000000"/>
          <w:lang w:val="en-US"/>
        </w:rPr>
        <w:t>,</w:t>
      </w:r>
      <w:r w:rsidR="004717FE" w:rsidRPr="002454B7">
        <w:rPr>
          <w:rFonts w:ascii="Times New Roman" w:eastAsia="Cambria" w:hAnsi="Times New Roman" w:cs="Times New Roman"/>
          <w:color w:val="auto"/>
          <w:sz w:val="20"/>
          <w:szCs w:val="20"/>
          <w:u w:color="000000"/>
          <w:lang w:val="en-US"/>
        </w:rPr>
        <w:t xml:space="preserve"> </w:t>
      </w:r>
      <w:proofErr w:type="spellStart"/>
      <w:r w:rsidRPr="002454B7">
        <w:rPr>
          <w:rFonts w:ascii="Times New Roman" w:eastAsia="Cambria" w:hAnsi="Times New Roman" w:cs="Times New Roman"/>
          <w:color w:val="auto"/>
          <w:sz w:val="20"/>
          <w:szCs w:val="20"/>
          <w:u w:color="000000"/>
          <w:lang w:val="en-US"/>
        </w:rPr>
        <w:t>Inas</w:t>
      </w:r>
      <w:proofErr w:type="spellEnd"/>
      <w:r w:rsidR="004717FE" w:rsidRPr="002454B7">
        <w:rPr>
          <w:rFonts w:ascii="Times New Roman" w:eastAsia="Cambria" w:hAnsi="Times New Roman" w:cs="Times New Roman"/>
          <w:color w:val="auto"/>
          <w:sz w:val="20"/>
          <w:szCs w:val="20"/>
          <w:u w:color="000000"/>
          <w:lang w:val="en-US"/>
        </w:rPr>
        <w:t xml:space="preserve"> </w:t>
      </w:r>
      <w:proofErr w:type="spellStart"/>
      <w:r w:rsidRPr="002454B7">
        <w:rPr>
          <w:rFonts w:ascii="Times New Roman" w:eastAsia="Cambria" w:hAnsi="Times New Roman" w:cs="Times New Roman"/>
          <w:color w:val="auto"/>
          <w:sz w:val="20"/>
          <w:szCs w:val="20"/>
          <w:u w:color="000000"/>
          <w:lang w:val="en-US"/>
        </w:rPr>
        <w:t>Elkhedr</w:t>
      </w:r>
      <w:proofErr w:type="spellEnd"/>
      <w:r w:rsidR="004717FE" w:rsidRPr="002454B7">
        <w:rPr>
          <w:rFonts w:ascii="Times New Roman" w:eastAsia="Cambria" w:hAnsi="Times New Roman" w:cs="Times New Roman"/>
          <w:color w:val="auto"/>
          <w:sz w:val="20"/>
          <w:szCs w:val="20"/>
          <w:u w:color="000000"/>
          <w:lang w:val="en-US"/>
        </w:rPr>
        <w:t xml:space="preserve"> </w:t>
      </w:r>
      <w:r w:rsidRPr="002454B7">
        <w:rPr>
          <w:rFonts w:ascii="Times New Roman" w:eastAsia="Cambria" w:hAnsi="Times New Roman" w:cs="Times New Roman"/>
          <w:color w:val="auto"/>
          <w:sz w:val="20"/>
          <w:szCs w:val="20"/>
          <w:u w:color="000000"/>
          <w:lang w:val="en-US"/>
        </w:rPr>
        <w:t>Mohamed</w:t>
      </w:r>
      <w:r w:rsidRPr="002454B7">
        <w:rPr>
          <w:rFonts w:ascii="Times New Roman" w:eastAsia="Cambria" w:hAnsi="Times New Roman" w:cs="Times New Roman"/>
          <w:color w:val="auto"/>
          <w:sz w:val="20"/>
          <w:szCs w:val="20"/>
          <w:u w:color="000000"/>
          <w:vertAlign w:val="superscript"/>
        </w:rPr>
        <w:t>2*</w:t>
      </w:r>
      <w:r w:rsidRPr="002454B7">
        <w:rPr>
          <w:rFonts w:ascii="Times New Roman" w:eastAsia="Cambria" w:hAnsi="Times New Roman" w:cs="Times New Roman"/>
          <w:color w:val="auto"/>
          <w:sz w:val="20"/>
          <w:szCs w:val="20"/>
          <w:u w:color="000000"/>
        </w:rPr>
        <w:t>,</w:t>
      </w:r>
      <w:r w:rsidR="004717FE" w:rsidRPr="002454B7">
        <w:rPr>
          <w:rFonts w:ascii="Times New Roman" w:eastAsia="Cambria" w:hAnsi="Times New Roman" w:cs="Times New Roman"/>
          <w:color w:val="auto"/>
          <w:sz w:val="20"/>
          <w:szCs w:val="20"/>
          <w:u w:color="000000"/>
        </w:rPr>
        <w:t xml:space="preserve"> </w:t>
      </w:r>
      <w:r w:rsidRPr="002454B7">
        <w:rPr>
          <w:rFonts w:ascii="Times New Roman" w:eastAsia="Cambria" w:hAnsi="Times New Roman" w:cs="Times New Roman"/>
          <w:color w:val="auto"/>
          <w:sz w:val="20"/>
          <w:szCs w:val="20"/>
          <w:u w:color="000000"/>
        </w:rPr>
        <w:t>Iman</w:t>
      </w:r>
      <w:r w:rsidR="004717FE" w:rsidRPr="002454B7">
        <w:rPr>
          <w:rFonts w:ascii="Times New Roman" w:eastAsia="Cambria" w:hAnsi="Times New Roman" w:cs="Times New Roman"/>
          <w:color w:val="auto"/>
          <w:sz w:val="20"/>
          <w:szCs w:val="20"/>
          <w:u w:color="000000"/>
          <w:lang w:val="en-US"/>
        </w:rPr>
        <w:t xml:space="preserve"> </w:t>
      </w:r>
      <w:proofErr w:type="spellStart"/>
      <w:r w:rsidRPr="002454B7">
        <w:rPr>
          <w:rFonts w:ascii="Times New Roman" w:eastAsia="Cambria" w:hAnsi="Times New Roman" w:cs="Times New Roman"/>
          <w:color w:val="auto"/>
          <w:sz w:val="20"/>
          <w:szCs w:val="20"/>
          <w:u w:color="000000"/>
          <w:lang w:val="en-US"/>
        </w:rPr>
        <w:t>Mahmoud</w:t>
      </w:r>
      <w:proofErr w:type="spellEnd"/>
      <w:r w:rsidR="004717FE" w:rsidRPr="002454B7">
        <w:rPr>
          <w:rFonts w:ascii="Times New Roman" w:eastAsia="Cambria" w:hAnsi="Times New Roman" w:cs="Times New Roman"/>
          <w:color w:val="auto"/>
          <w:sz w:val="20"/>
          <w:szCs w:val="20"/>
          <w:u w:color="000000"/>
          <w:lang w:val="it-IT"/>
        </w:rPr>
        <w:t xml:space="preserve"> </w:t>
      </w:r>
      <w:r w:rsidRPr="002454B7">
        <w:rPr>
          <w:rFonts w:ascii="Times New Roman" w:eastAsia="Cambria" w:hAnsi="Times New Roman" w:cs="Times New Roman"/>
          <w:color w:val="auto"/>
          <w:sz w:val="20"/>
          <w:szCs w:val="20"/>
          <w:u w:color="000000"/>
          <w:lang w:val="it-IT"/>
        </w:rPr>
        <w:t>Ezzat</w:t>
      </w:r>
      <w:r w:rsidRPr="002454B7">
        <w:rPr>
          <w:rFonts w:ascii="Times New Roman" w:eastAsia="Cambria" w:hAnsi="Times New Roman" w:cs="Times New Roman"/>
          <w:color w:val="auto"/>
          <w:sz w:val="20"/>
          <w:szCs w:val="20"/>
          <w:u w:color="000000"/>
          <w:vertAlign w:val="superscript"/>
        </w:rPr>
        <w:t>3</w:t>
      </w:r>
    </w:p>
    <w:p w:rsidR="004717FE" w:rsidRPr="002454B7" w:rsidRDefault="004717FE" w:rsidP="004717FE">
      <w:pPr>
        <w:pStyle w:val="Body"/>
        <w:snapToGrid w:val="0"/>
        <w:jc w:val="center"/>
        <w:rPr>
          <w:rFonts w:ascii="Times New Roman" w:eastAsiaTheme="minorEastAsia" w:hAnsi="Times New Roman" w:cs="Times New Roman"/>
          <w:color w:val="auto"/>
          <w:sz w:val="20"/>
          <w:szCs w:val="20"/>
          <w:u w:color="000000"/>
          <w:vertAlign w:val="superscript"/>
          <w:lang w:eastAsia="zh-CN"/>
        </w:rPr>
      </w:pPr>
    </w:p>
    <w:p w:rsidR="00700D6F" w:rsidRPr="002454B7" w:rsidRDefault="00700D6F" w:rsidP="004717FE">
      <w:pPr>
        <w:pStyle w:val="Body"/>
        <w:snapToGrid w:val="0"/>
        <w:jc w:val="center"/>
        <w:rPr>
          <w:rFonts w:ascii="Times New Roman" w:eastAsia="Cambria" w:hAnsi="Times New Roman" w:cs="Times New Roman"/>
          <w:iCs/>
          <w:sz w:val="20"/>
          <w:szCs w:val="20"/>
          <w:u w:color="000000"/>
          <w:lang w:val="en-US"/>
        </w:rPr>
      </w:pPr>
      <w:r w:rsidRPr="002454B7">
        <w:rPr>
          <w:rFonts w:ascii="Times New Roman" w:eastAsia="Cambria" w:hAnsi="Times New Roman" w:cs="Times New Roman"/>
          <w:iCs/>
          <w:sz w:val="20"/>
          <w:szCs w:val="20"/>
          <w:u w:color="000000"/>
          <w:vertAlign w:val="superscript"/>
          <w:lang w:val="en-US"/>
        </w:rPr>
        <w:t>1,</w:t>
      </w:r>
      <w:r w:rsidR="004717FE" w:rsidRPr="002454B7">
        <w:rPr>
          <w:rFonts w:ascii="Times New Roman" w:eastAsia="Cambria" w:hAnsi="Times New Roman" w:cs="Times New Roman"/>
          <w:iCs/>
          <w:sz w:val="20"/>
          <w:szCs w:val="20"/>
          <w:u w:color="000000"/>
          <w:vertAlign w:val="superscript"/>
          <w:lang w:val="en-US"/>
        </w:rPr>
        <w:t xml:space="preserve"> </w:t>
      </w:r>
      <w:r w:rsidRPr="002454B7">
        <w:rPr>
          <w:rFonts w:ascii="Times New Roman" w:eastAsia="Cambria" w:hAnsi="Times New Roman" w:cs="Times New Roman"/>
          <w:iCs/>
          <w:sz w:val="20"/>
          <w:szCs w:val="20"/>
          <w:u w:color="000000"/>
          <w:vertAlign w:val="superscript"/>
          <w:lang w:val="en-US"/>
        </w:rPr>
        <w:t>2</w:t>
      </w:r>
      <w:r w:rsidR="004717FE" w:rsidRPr="002454B7">
        <w:rPr>
          <w:rFonts w:ascii="Times New Roman" w:eastAsia="Cambria" w:hAnsi="Times New Roman" w:cs="Times New Roman"/>
          <w:iCs/>
          <w:sz w:val="20"/>
          <w:szCs w:val="20"/>
          <w:u w:color="000000"/>
          <w:vertAlign w:val="superscript"/>
          <w:lang w:val="en-US"/>
        </w:rPr>
        <w:t xml:space="preserve"> </w:t>
      </w:r>
      <w:r w:rsidRPr="002454B7">
        <w:rPr>
          <w:rFonts w:ascii="Times New Roman" w:eastAsia="Cambria" w:hAnsi="Times New Roman" w:cs="Times New Roman"/>
          <w:iCs/>
          <w:sz w:val="20"/>
          <w:szCs w:val="20"/>
          <w:u w:color="000000"/>
          <w:lang w:val="en-US"/>
        </w:rPr>
        <w:t>Department</w:t>
      </w:r>
      <w:r w:rsidR="004717FE" w:rsidRPr="002454B7">
        <w:rPr>
          <w:rFonts w:ascii="Times New Roman" w:eastAsia="Cambria" w:hAnsi="Times New Roman" w:cs="Times New Roman"/>
          <w:iCs/>
          <w:sz w:val="20"/>
          <w:szCs w:val="20"/>
          <w:u w:color="000000"/>
          <w:lang w:val="en-US"/>
        </w:rPr>
        <w:t xml:space="preserve"> </w:t>
      </w:r>
      <w:r w:rsidRPr="002454B7">
        <w:rPr>
          <w:rFonts w:ascii="Times New Roman" w:eastAsia="Cambria" w:hAnsi="Times New Roman" w:cs="Times New Roman"/>
          <w:iCs/>
          <w:sz w:val="20"/>
          <w:szCs w:val="20"/>
          <w:u w:color="000000"/>
          <w:lang w:val="en-US"/>
        </w:rPr>
        <w:t>of</w:t>
      </w:r>
      <w:r w:rsidR="004717FE" w:rsidRPr="002454B7">
        <w:rPr>
          <w:rFonts w:ascii="Times New Roman" w:eastAsia="Cambria" w:hAnsi="Times New Roman" w:cs="Times New Roman"/>
          <w:iCs/>
          <w:sz w:val="20"/>
          <w:szCs w:val="20"/>
          <w:u w:color="000000"/>
          <w:lang w:val="en-US"/>
        </w:rPr>
        <w:t xml:space="preserve"> </w:t>
      </w:r>
      <w:r w:rsidRPr="002454B7">
        <w:rPr>
          <w:rFonts w:ascii="Times New Roman" w:eastAsia="Cambria" w:hAnsi="Times New Roman" w:cs="Times New Roman"/>
          <w:iCs/>
          <w:sz w:val="20"/>
          <w:szCs w:val="20"/>
          <w:u w:color="000000"/>
          <w:lang w:val="en-US"/>
        </w:rPr>
        <w:t>Gastroenterology</w:t>
      </w:r>
      <w:r w:rsidR="004717FE" w:rsidRPr="002454B7">
        <w:rPr>
          <w:rFonts w:ascii="Times New Roman" w:eastAsia="Cambria" w:hAnsi="Times New Roman" w:cs="Times New Roman"/>
          <w:iCs/>
          <w:sz w:val="20"/>
          <w:szCs w:val="20"/>
          <w:u w:color="000000"/>
          <w:lang w:val="en-US"/>
        </w:rPr>
        <w:t xml:space="preserve"> </w:t>
      </w:r>
      <w:proofErr w:type="spellStart"/>
      <w:r w:rsidRPr="002454B7">
        <w:rPr>
          <w:rFonts w:ascii="Times New Roman" w:eastAsia="Cambria" w:hAnsi="Times New Roman" w:cs="Times New Roman"/>
          <w:iCs/>
          <w:sz w:val="20"/>
          <w:szCs w:val="20"/>
          <w:u w:color="000000"/>
          <w:lang w:val="en-US"/>
        </w:rPr>
        <w:t>Ain</w:t>
      </w:r>
      <w:proofErr w:type="spellEnd"/>
      <w:r w:rsidRPr="002454B7">
        <w:rPr>
          <w:rFonts w:ascii="Times New Roman" w:eastAsia="Cambria" w:hAnsi="Times New Roman" w:cs="Times New Roman"/>
          <w:iCs/>
          <w:sz w:val="20"/>
          <w:szCs w:val="20"/>
          <w:u w:color="000000"/>
          <w:lang w:val="en-US"/>
        </w:rPr>
        <w:t>-Shams</w:t>
      </w:r>
      <w:r w:rsidR="004717FE" w:rsidRPr="002454B7">
        <w:rPr>
          <w:rFonts w:ascii="Times New Roman" w:eastAsia="Cambria" w:hAnsi="Times New Roman" w:cs="Times New Roman"/>
          <w:iCs/>
          <w:sz w:val="20"/>
          <w:szCs w:val="20"/>
          <w:u w:color="000000"/>
          <w:lang w:val="en-US"/>
        </w:rPr>
        <w:t xml:space="preserve"> </w:t>
      </w:r>
      <w:r w:rsidRPr="002454B7">
        <w:rPr>
          <w:rFonts w:ascii="Times New Roman" w:eastAsia="Cambria" w:hAnsi="Times New Roman" w:cs="Times New Roman"/>
          <w:iCs/>
          <w:sz w:val="20"/>
          <w:szCs w:val="20"/>
          <w:u w:color="000000"/>
          <w:lang w:val="en-US"/>
        </w:rPr>
        <w:t>university,</w:t>
      </w:r>
      <w:r w:rsidR="004717FE" w:rsidRPr="002454B7">
        <w:rPr>
          <w:rFonts w:ascii="Times New Roman" w:eastAsia="Cambria" w:hAnsi="Times New Roman" w:cs="Times New Roman"/>
          <w:iCs/>
          <w:sz w:val="20"/>
          <w:szCs w:val="20"/>
          <w:u w:color="000000"/>
          <w:lang w:val="en-US"/>
        </w:rPr>
        <w:t xml:space="preserve"> </w:t>
      </w:r>
      <w:r w:rsidRPr="002454B7">
        <w:rPr>
          <w:rFonts w:ascii="Times New Roman" w:eastAsia="Cambria" w:hAnsi="Times New Roman" w:cs="Times New Roman"/>
          <w:iCs/>
          <w:sz w:val="20"/>
          <w:szCs w:val="20"/>
          <w:u w:color="000000"/>
          <w:lang w:val="en-US"/>
        </w:rPr>
        <w:t>Cairo,</w:t>
      </w:r>
      <w:r w:rsidR="004717FE" w:rsidRPr="002454B7">
        <w:rPr>
          <w:rFonts w:ascii="Times New Roman" w:eastAsia="Cambria" w:hAnsi="Times New Roman" w:cs="Times New Roman"/>
          <w:iCs/>
          <w:sz w:val="20"/>
          <w:szCs w:val="20"/>
          <w:u w:color="000000"/>
          <w:lang w:val="en-US"/>
        </w:rPr>
        <w:t xml:space="preserve"> </w:t>
      </w:r>
      <w:r w:rsidRPr="002454B7">
        <w:rPr>
          <w:rFonts w:ascii="Times New Roman" w:eastAsia="Cambria" w:hAnsi="Times New Roman" w:cs="Times New Roman"/>
          <w:iCs/>
          <w:sz w:val="20"/>
          <w:szCs w:val="20"/>
          <w:u w:color="000000"/>
          <w:lang w:val="en-US"/>
        </w:rPr>
        <w:t>Egypt</w:t>
      </w:r>
    </w:p>
    <w:p w:rsidR="00700D6F" w:rsidRPr="002454B7" w:rsidRDefault="00700D6F" w:rsidP="004717FE">
      <w:pPr>
        <w:pStyle w:val="Body"/>
        <w:snapToGrid w:val="0"/>
        <w:jc w:val="center"/>
        <w:rPr>
          <w:rFonts w:ascii="Times New Roman" w:eastAsia="Cambria" w:hAnsi="Times New Roman" w:cs="Times New Roman"/>
          <w:iCs/>
          <w:sz w:val="20"/>
          <w:szCs w:val="20"/>
          <w:u w:color="000000"/>
        </w:rPr>
      </w:pPr>
      <w:r w:rsidRPr="002454B7">
        <w:rPr>
          <w:rFonts w:ascii="Times New Roman" w:eastAsia="Cambria" w:hAnsi="Times New Roman" w:cs="Times New Roman"/>
          <w:iCs/>
          <w:sz w:val="20"/>
          <w:szCs w:val="20"/>
          <w:u w:color="000000"/>
          <w:vertAlign w:val="superscript"/>
          <w:lang w:val="en-US"/>
        </w:rPr>
        <w:t>3</w:t>
      </w:r>
      <w:r w:rsidR="004717FE" w:rsidRPr="002454B7">
        <w:rPr>
          <w:rFonts w:ascii="Times New Roman" w:eastAsia="Cambria" w:hAnsi="Times New Roman" w:cs="Times New Roman"/>
          <w:iCs/>
          <w:sz w:val="20"/>
          <w:szCs w:val="20"/>
          <w:u w:color="000000"/>
          <w:vertAlign w:val="superscript"/>
          <w:lang w:val="en-US"/>
        </w:rPr>
        <w:t xml:space="preserve"> </w:t>
      </w:r>
      <w:r w:rsidRPr="002454B7">
        <w:rPr>
          <w:rFonts w:ascii="Times New Roman" w:eastAsia="Cambria" w:hAnsi="Times New Roman" w:cs="Times New Roman"/>
          <w:iCs/>
          <w:sz w:val="20"/>
          <w:szCs w:val="20"/>
          <w:u w:color="000000"/>
          <w:lang w:val="en-US"/>
        </w:rPr>
        <w:t>Department</w:t>
      </w:r>
      <w:r w:rsidR="004717FE" w:rsidRPr="002454B7">
        <w:rPr>
          <w:rFonts w:ascii="Times New Roman" w:eastAsia="Cambria" w:hAnsi="Times New Roman" w:cs="Times New Roman"/>
          <w:iCs/>
          <w:sz w:val="20"/>
          <w:szCs w:val="20"/>
          <w:u w:color="000000"/>
          <w:lang w:val="en-US"/>
        </w:rPr>
        <w:t xml:space="preserve"> </w:t>
      </w:r>
      <w:r w:rsidRPr="002454B7">
        <w:rPr>
          <w:rFonts w:ascii="Times New Roman" w:eastAsia="Cambria" w:hAnsi="Times New Roman" w:cs="Times New Roman"/>
          <w:iCs/>
          <w:sz w:val="20"/>
          <w:szCs w:val="20"/>
          <w:u w:color="000000"/>
          <w:lang w:val="en-US"/>
        </w:rPr>
        <w:t>of</w:t>
      </w:r>
      <w:r w:rsidR="004717FE" w:rsidRPr="002454B7">
        <w:rPr>
          <w:rFonts w:ascii="Times New Roman" w:eastAsia="Cambria" w:hAnsi="Times New Roman" w:cs="Times New Roman"/>
          <w:iCs/>
          <w:sz w:val="20"/>
          <w:szCs w:val="20"/>
          <w:u w:color="000000"/>
          <w:lang w:val="en-US"/>
        </w:rPr>
        <w:t xml:space="preserve"> </w:t>
      </w:r>
      <w:r w:rsidRPr="002454B7">
        <w:rPr>
          <w:rFonts w:ascii="Times New Roman" w:eastAsia="Cambria" w:hAnsi="Times New Roman" w:cs="Times New Roman"/>
          <w:iCs/>
          <w:sz w:val="20"/>
          <w:szCs w:val="20"/>
          <w:u w:color="000000"/>
          <w:lang w:val="en-US"/>
        </w:rPr>
        <w:t>Internal</w:t>
      </w:r>
      <w:r w:rsidR="004717FE" w:rsidRPr="002454B7">
        <w:rPr>
          <w:rFonts w:ascii="Times New Roman" w:eastAsia="Cambria" w:hAnsi="Times New Roman" w:cs="Times New Roman"/>
          <w:iCs/>
          <w:sz w:val="20"/>
          <w:szCs w:val="20"/>
          <w:u w:color="000000"/>
          <w:lang w:val="en-US"/>
        </w:rPr>
        <w:t xml:space="preserve"> </w:t>
      </w:r>
      <w:r w:rsidRPr="002454B7">
        <w:rPr>
          <w:rFonts w:ascii="Times New Roman" w:eastAsia="Cambria" w:hAnsi="Times New Roman" w:cs="Times New Roman"/>
          <w:iCs/>
          <w:sz w:val="20"/>
          <w:szCs w:val="20"/>
          <w:u w:color="000000"/>
          <w:lang w:val="en-US"/>
        </w:rPr>
        <w:t>Medicine</w:t>
      </w:r>
      <w:r w:rsidR="004717FE" w:rsidRPr="002454B7">
        <w:rPr>
          <w:rFonts w:ascii="Times New Roman" w:eastAsia="Cambria" w:hAnsi="Times New Roman" w:cs="Times New Roman"/>
          <w:iCs/>
          <w:sz w:val="20"/>
          <w:szCs w:val="20"/>
          <w:u w:color="000000"/>
          <w:lang w:val="en-US"/>
        </w:rPr>
        <w:t xml:space="preserve"> </w:t>
      </w:r>
      <w:proofErr w:type="spellStart"/>
      <w:r w:rsidRPr="002454B7">
        <w:rPr>
          <w:rFonts w:ascii="Times New Roman" w:eastAsia="Cambria" w:hAnsi="Times New Roman" w:cs="Times New Roman"/>
          <w:iCs/>
          <w:sz w:val="20"/>
          <w:szCs w:val="20"/>
          <w:u w:color="000000"/>
          <w:lang w:val="en-US"/>
        </w:rPr>
        <w:t>Alfayoum</w:t>
      </w:r>
      <w:proofErr w:type="spellEnd"/>
      <w:r w:rsidR="004717FE" w:rsidRPr="002454B7">
        <w:rPr>
          <w:rFonts w:ascii="Times New Roman" w:eastAsia="Cambria" w:hAnsi="Times New Roman" w:cs="Times New Roman"/>
          <w:iCs/>
          <w:sz w:val="20"/>
          <w:szCs w:val="20"/>
          <w:u w:color="000000"/>
          <w:lang w:val="en-US"/>
        </w:rPr>
        <w:t xml:space="preserve"> </w:t>
      </w:r>
      <w:r w:rsidRPr="002454B7">
        <w:rPr>
          <w:rFonts w:ascii="Times New Roman" w:eastAsia="Cambria" w:hAnsi="Times New Roman" w:cs="Times New Roman"/>
          <w:iCs/>
          <w:sz w:val="20"/>
          <w:szCs w:val="20"/>
          <w:u w:color="000000"/>
          <w:lang w:val="en-US"/>
        </w:rPr>
        <w:t>university,</w:t>
      </w:r>
      <w:r w:rsidR="004717FE" w:rsidRPr="002454B7">
        <w:rPr>
          <w:rFonts w:ascii="Times New Roman" w:eastAsia="Cambria" w:hAnsi="Times New Roman" w:cs="Times New Roman"/>
          <w:iCs/>
          <w:sz w:val="20"/>
          <w:szCs w:val="20"/>
          <w:u w:color="000000"/>
          <w:lang w:val="en-US"/>
        </w:rPr>
        <w:t xml:space="preserve"> </w:t>
      </w:r>
      <w:proofErr w:type="spellStart"/>
      <w:r w:rsidRPr="002454B7">
        <w:rPr>
          <w:rFonts w:ascii="Times New Roman" w:eastAsia="Cambria" w:hAnsi="Times New Roman" w:cs="Times New Roman"/>
          <w:iCs/>
          <w:sz w:val="20"/>
          <w:szCs w:val="20"/>
          <w:u w:color="000000"/>
          <w:lang w:val="en-US"/>
        </w:rPr>
        <w:t>Alfayoum</w:t>
      </w:r>
      <w:proofErr w:type="spellEnd"/>
      <w:r w:rsidRPr="002454B7">
        <w:rPr>
          <w:rFonts w:ascii="Times New Roman" w:eastAsia="Cambria" w:hAnsi="Times New Roman" w:cs="Times New Roman"/>
          <w:iCs/>
          <w:sz w:val="20"/>
          <w:szCs w:val="20"/>
          <w:u w:color="000000"/>
          <w:lang w:val="en-US"/>
        </w:rPr>
        <w:t>,</w:t>
      </w:r>
      <w:r w:rsidR="004717FE" w:rsidRPr="002454B7">
        <w:rPr>
          <w:rFonts w:ascii="Times New Roman" w:eastAsia="Cambria" w:hAnsi="Times New Roman" w:cs="Times New Roman"/>
          <w:iCs/>
          <w:sz w:val="20"/>
          <w:szCs w:val="20"/>
          <w:u w:color="000000"/>
          <w:lang w:val="en-US"/>
        </w:rPr>
        <w:t xml:space="preserve"> </w:t>
      </w:r>
      <w:r w:rsidRPr="002454B7">
        <w:rPr>
          <w:rFonts w:ascii="Times New Roman" w:eastAsia="Cambria" w:hAnsi="Times New Roman" w:cs="Times New Roman"/>
          <w:iCs/>
          <w:sz w:val="20"/>
          <w:szCs w:val="20"/>
          <w:u w:color="000000"/>
          <w:lang w:val="en-US"/>
        </w:rPr>
        <w:t>Egypt</w:t>
      </w:r>
    </w:p>
    <w:p w:rsidR="00700D6F" w:rsidRPr="002454B7" w:rsidRDefault="00700D6F" w:rsidP="004717FE">
      <w:pPr>
        <w:pStyle w:val="Body"/>
        <w:snapToGrid w:val="0"/>
        <w:jc w:val="center"/>
        <w:rPr>
          <w:rFonts w:ascii="Times New Roman" w:hAnsi="Times New Roman" w:cs="Times New Roman"/>
          <w:sz w:val="20"/>
          <w:szCs w:val="20"/>
        </w:rPr>
      </w:pPr>
      <w:r w:rsidRPr="002454B7">
        <w:rPr>
          <w:rFonts w:ascii="Times New Roman" w:eastAsia="Cambria" w:hAnsi="Times New Roman" w:cs="Times New Roman"/>
          <w:iCs/>
          <w:sz w:val="20"/>
          <w:szCs w:val="20"/>
          <w:u w:color="000000"/>
        </w:rPr>
        <w:t>*</w:t>
      </w:r>
      <w:proofErr w:type="spellStart"/>
      <w:r w:rsidRPr="002454B7">
        <w:rPr>
          <w:rFonts w:ascii="Times New Roman" w:eastAsia="Cambria" w:hAnsi="Times New Roman" w:cs="Times New Roman"/>
          <w:iCs/>
          <w:color w:val="auto"/>
          <w:sz w:val="20"/>
          <w:szCs w:val="20"/>
          <w:u w:color="000000"/>
          <w:lang w:val="en-US"/>
        </w:rPr>
        <w:t>Inas</w:t>
      </w:r>
      <w:proofErr w:type="spellEnd"/>
      <w:r w:rsidR="004717FE" w:rsidRPr="002454B7">
        <w:rPr>
          <w:rFonts w:ascii="Times New Roman" w:eastAsia="Cambria" w:hAnsi="Times New Roman" w:cs="Times New Roman"/>
          <w:iCs/>
          <w:color w:val="auto"/>
          <w:sz w:val="20"/>
          <w:szCs w:val="20"/>
          <w:u w:color="000000"/>
          <w:lang w:val="en-US"/>
        </w:rPr>
        <w:t xml:space="preserve"> </w:t>
      </w:r>
      <w:proofErr w:type="spellStart"/>
      <w:r w:rsidRPr="002454B7">
        <w:rPr>
          <w:rFonts w:ascii="Times New Roman" w:eastAsia="Cambria" w:hAnsi="Times New Roman" w:cs="Times New Roman"/>
          <w:iCs/>
          <w:color w:val="auto"/>
          <w:sz w:val="20"/>
          <w:szCs w:val="20"/>
          <w:u w:color="000000"/>
          <w:lang w:val="en-US"/>
        </w:rPr>
        <w:t>Elkhedr</w:t>
      </w:r>
      <w:proofErr w:type="spellEnd"/>
      <w:r w:rsidR="004717FE" w:rsidRPr="002454B7">
        <w:rPr>
          <w:rFonts w:ascii="Times New Roman" w:eastAsia="Cambria" w:hAnsi="Times New Roman" w:cs="Times New Roman"/>
          <w:iCs/>
          <w:color w:val="auto"/>
          <w:sz w:val="20"/>
          <w:szCs w:val="20"/>
          <w:u w:color="000000"/>
          <w:lang w:val="en-US"/>
        </w:rPr>
        <w:t xml:space="preserve"> </w:t>
      </w:r>
      <w:proofErr w:type="spellStart"/>
      <w:r w:rsidRPr="002454B7">
        <w:rPr>
          <w:rFonts w:ascii="Times New Roman" w:eastAsia="Cambria" w:hAnsi="Times New Roman" w:cs="Times New Roman"/>
          <w:iCs/>
          <w:color w:val="auto"/>
          <w:sz w:val="20"/>
          <w:szCs w:val="20"/>
          <w:u w:color="000000"/>
          <w:lang w:val="en-US"/>
        </w:rPr>
        <w:t>Mohame</w:t>
      </w:r>
      <w:proofErr w:type="spellEnd"/>
      <w:r w:rsidRPr="002454B7">
        <w:rPr>
          <w:rFonts w:ascii="Times New Roman" w:eastAsia="Cambria" w:hAnsi="Times New Roman" w:cs="Times New Roman"/>
          <w:iCs/>
          <w:sz w:val="20"/>
          <w:szCs w:val="20"/>
          <w:u w:color="000000"/>
        </w:rPr>
        <w:t>d:</w:t>
      </w:r>
      <w:r w:rsidR="004717FE" w:rsidRPr="002454B7">
        <w:rPr>
          <w:rFonts w:ascii="Times New Roman" w:eastAsia="Cambria" w:hAnsi="Times New Roman" w:cs="Times New Roman"/>
          <w:iCs/>
          <w:sz w:val="20"/>
          <w:szCs w:val="20"/>
          <w:u w:color="000000"/>
        </w:rPr>
        <w:t xml:space="preserve"> </w:t>
      </w:r>
      <w:r w:rsidRPr="002454B7">
        <w:rPr>
          <w:rFonts w:ascii="Times New Roman" w:eastAsia="Cambria" w:hAnsi="Times New Roman" w:cs="Times New Roman"/>
          <w:iCs/>
          <w:sz w:val="20"/>
          <w:szCs w:val="20"/>
          <w:u w:color="000000"/>
        </w:rPr>
        <w:t>e.mail</w:t>
      </w:r>
      <w:r w:rsidR="002454B7" w:rsidRPr="002454B7">
        <w:rPr>
          <w:rFonts w:ascii="Times New Roman" w:eastAsiaTheme="minorEastAsia" w:hAnsi="Times New Roman" w:cs="Times New Roman" w:hint="eastAsia"/>
          <w:iCs/>
          <w:sz w:val="20"/>
          <w:szCs w:val="20"/>
          <w:u w:color="000000"/>
          <w:lang w:eastAsia="zh-CN"/>
        </w:rPr>
        <w:t>:</w:t>
      </w:r>
      <w:r w:rsidR="004717FE" w:rsidRPr="002454B7">
        <w:rPr>
          <w:rFonts w:ascii="Times New Roman" w:eastAsia="Cambria" w:hAnsi="Times New Roman" w:cs="Times New Roman"/>
          <w:iCs/>
          <w:sz w:val="20"/>
          <w:szCs w:val="20"/>
          <w:u w:color="000000"/>
        </w:rPr>
        <w:t xml:space="preserve"> </w:t>
      </w:r>
      <w:hyperlink r:id="rId8" w:history="1">
        <w:r w:rsidRPr="000D5C70">
          <w:rPr>
            <w:rStyle w:val="Hyperlink"/>
            <w:rFonts w:ascii="Times New Roman" w:eastAsia="Cambria" w:hAnsi="Times New Roman" w:cs="Times New Roman"/>
            <w:iCs/>
            <w:sz w:val="20"/>
            <w:szCs w:val="20"/>
            <w:u w:val="single" w:color="000000"/>
          </w:rPr>
          <w:t>inas_elkhedr@yahoo.com</w:t>
        </w:r>
      </w:hyperlink>
    </w:p>
    <w:p w:rsidR="00B63E96" w:rsidRPr="002454B7" w:rsidRDefault="00B63E96" w:rsidP="004717FE">
      <w:pPr>
        <w:pStyle w:val="Body"/>
        <w:snapToGrid w:val="0"/>
        <w:jc w:val="center"/>
        <w:rPr>
          <w:rFonts w:ascii="Times New Roman" w:hAnsi="Times New Roman" w:cs="Times New Roman"/>
          <w:sz w:val="20"/>
          <w:szCs w:val="20"/>
        </w:rPr>
      </w:pPr>
    </w:p>
    <w:p w:rsidR="00B63E96" w:rsidRPr="002454B7" w:rsidRDefault="00B63E96" w:rsidP="004717FE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2454B7">
        <w:rPr>
          <w:rFonts w:ascii="Times New Roman" w:hAnsi="Times New Roman" w:cs="Times New Roman"/>
          <w:b/>
          <w:bCs/>
          <w:sz w:val="20"/>
          <w:szCs w:val="20"/>
        </w:rPr>
        <w:t>Abstract:</w:t>
      </w:r>
      <w:r w:rsidR="004717FE" w:rsidRPr="002454B7"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  <w:u w:val="single"/>
        </w:rPr>
        <w:t>Background</w:t>
      </w:r>
      <w:r w:rsidRPr="002454B7">
        <w:rPr>
          <w:rFonts w:ascii="Times New Roman" w:hAnsi="Times New Roman" w:cs="Times New Roman"/>
          <w:sz w:val="20"/>
          <w:szCs w:val="20"/>
        </w:rPr>
        <w:t>: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Hepatitis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C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virus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infection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is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associated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with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wide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spectrum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liver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disease.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Evaluation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stage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liver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fibrosis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is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therapeutic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and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prognostic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importantance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>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non-invasive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methods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are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needed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replace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invasive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liver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biopsy.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  <w:u w:val="single"/>
        </w:rPr>
        <w:t>Aim</w:t>
      </w:r>
      <w:r w:rsidR="004717FE" w:rsidRPr="002454B7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  <w:u w:val="single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  <w:u w:val="single"/>
        </w:rPr>
        <w:t>work</w:t>
      </w:r>
      <w:r w:rsidRPr="002454B7">
        <w:rPr>
          <w:rFonts w:ascii="Times New Roman" w:hAnsi="Times New Roman" w:cs="Times New Roman"/>
          <w:sz w:val="20"/>
          <w:szCs w:val="20"/>
        </w:rPr>
        <w:t>: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study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aimed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to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measure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sensitivity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non-invasive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Fibrotest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>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Fibroscan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and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ultrasonography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in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diagnosis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hepatic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fibrosis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secondary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to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chronic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hepatitis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C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infection.</w:t>
      </w:r>
      <w:r w:rsidR="002454B7" w:rsidRPr="002454B7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  <w:u w:val="single"/>
        </w:rPr>
        <w:t>Material</w:t>
      </w:r>
      <w:r w:rsidR="004717FE" w:rsidRPr="002454B7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  <w:u w:val="single"/>
        </w:rPr>
        <w:t>and</w:t>
      </w:r>
      <w:r w:rsidR="004717FE" w:rsidRPr="002454B7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  <w:u w:val="single"/>
        </w:rPr>
        <w:t>Methods</w:t>
      </w:r>
      <w:r w:rsidRPr="002454B7">
        <w:rPr>
          <w:rFonts w:ascii="Times New Roman" w:hAnsi="Times New Roman" w:cs="Times New Roman"/>
          <w:sz w:val="20"/>
          <w:szCs w:val="20"/>
        </w:rPr>
        <w:t>: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80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HCV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positive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patients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participated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in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study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all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are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subjected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to,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abdominal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ultrasonography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>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fibrotest</w:t>
      </w:r>
      <w:proofErr w:type="spellEnd"/>
      <w:r w:rsidR="002454B7" w:rsidRPr="002454B7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2454B7" w:rsidRPr="002454B7">
        <w:rPr>
          <w:rFonts w:ascii="Times New Roman" w:hAnsi="Times New Roman" w:cs="Times New Roman"/>
          <w:sz w:val="20"/>
          <w:szCs w:val="20"/>
        </w:rPr>
        <w:t>(</w:t>
      </w:r>
      <w:r w:rsidRPr="002454B7">
        <w:rPr>
          <w:rFonts w:ascii="Times New Roman" w:hAnsi="Times New Roman" w:cs="Times New Roman"/>
          <w:sz w:val="20"/>
          <w:szCs w:val="20"/>
        </w:rPr>
        <w:t>total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bilirubin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>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gamma-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glutamyltransferase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>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alpha-2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macroglobulin,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haptoglobin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>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alanine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aminotransferase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>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and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apolipoprotein-A1),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liver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stiffness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measurement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using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fibroscan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and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liver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biopsy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(assessed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for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stage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hepatic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fibrosis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using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METAVIR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staging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fibrosis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scarring).</w:t>
      </w:r>
      <w:r w:rsidR="002454B7" w:rsidRPr="002454B7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  <w:u w:val="single"/>
        </w:rPr>
        <w:t>Results</w:t>
      </w:r>
      <w:r w:rsidRPr="002454B7">
        <w:rPr>
          <w:rFonts w:ascii="Times New Roman" w:hAnsi="Times New Roman" w:cs="Times New Roman"/>
          <w:sz w:val="20"/>
          <w:szCs w:val="20"/>
        </w:rPr>
        <w:t>: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66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were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men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(82.5%)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and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14(17.5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%)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were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females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,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median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age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was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51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±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12.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According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to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liver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biopsy,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32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patients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diagnosed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cirrhotics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(F4)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and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48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patients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were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diagnosed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non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cirrhotics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(F0-F1-F2-F3)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[25].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closest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results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to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liver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biopsy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was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that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fibroscan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that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showed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32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patients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were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cirrhotics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and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48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patients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were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non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cirrhotics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>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with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sensitivity/specificity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100/100%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. </w:t>
      </w:r>
      <w:r w:rsidR="002454B7" w:rsidRPr="002454B7">
        <w:rPr>
          <w:rFonts w:ascii="Times New Roman" w:hAnsi="Times New Roman" w:cs="Times New Roman" w:hint="eastAsia"/>
          <w:sz w:val="20"/>
          <w:szCs w:val="20"/>
          <w:lang w:eastAsia="zh-CN"/>
        </w:rPr>
        <w:t>T</w:t>
      </w:r>
      <w:r w:rsidRPr="002454B7">
        <w:rPr>
          <w:rFonts w:ascii="Times New Roman" w:hAnsi="Times New Roman" w:cs="Times New Roman"/>
          <w:sz w:val="20"/>
          <w:szCs w:val="20"/>
        </w:rPr>
        <w:t>hese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results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followed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by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that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fibrotest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44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patients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were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cirrhotics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and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36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patients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were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non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cirrhotics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with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sensitivity/specificity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100/75%.</w:t>
      </w:r>
      <w:r w:rsidR="000D5C70">
        <w:rPr>
          <w:rFonts w:ascii="Times New Roman" w:hAnsi="Times New Roman" w:cs="Times New Roman"/>
          <w:sz w:val="20"/>
          <w:szCs w:val="20"/>
        </w:rPr>
        <w:t xml:space="preserve"> C</w:t>
      </w:r>
      <w:r w:rsidRPr="002454B7">
        <w:rPr>
          <w:rFonts w:ascii="Times New Roman" w:hAnsi="Times New Roman" w:cs="Times New Roman"/>
          <w:sz w:val="20"/>
          <w:szCs w:val="20"/>
          <w:u w:val="single"/>
        </w:rPr>
        <w:t>onclusion</w:t>
      </w:r>
      <w:r w:rsidRPr="002454B7">
        <w:rPr>
          <w:rFonts w:ascii="Times New Roman" w:hAnsi="Times New Roman" w:cs="Times New Roman"/>
          <w:sz w:val="20"/>
          <w:szCs w:val="20"/>
        </w:rPr>
        <w:t>: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non-invasive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methods,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specifically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fibroscan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>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sensitive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liver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biopsy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in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diagnosis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liver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fibrosis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secondary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to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chronic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hepatitis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C,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but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sensitivity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is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higher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in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advanced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stages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fibrosis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and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cirrhosis.</w:t>
      </w:r>
    </w:p>
    <w:p w:rsidR="004717FE" w:rsidRPr="002454B7" w:rsidRDefault="004717FE" w:rsidP="004717FE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54B7">
        <w:rPr>
          <w:rFonts w:ascii="Times New Roman" w:hAnsi="Times New Roman" w:cs="Times New Roman"/>
          <w:bCs/>
          <w:sz w:val="20"/>
          <w:szCs w:val="20"/>
        </w:rPr>
        <w:t>[</w:t>
      </w:r>
      <w:proofErr w:type="spellStart"/>
      <w:r w:rsidRPr="002454B7">
        <w:rPr>
          <w:rFonts w:ascii="Times New Roman" w:eastAsia="Cambria" w:hAnsi="Times New Roman" w:cs="Times New Roman"/>
          <w:sz w:val="20"/>
          <w:szCs w:val="20"/>
          <w:u w:color="000000"/>
        </w:rPr>
        <w:t>Engy</w:t>
      </w:r>
      <w:proofErr w:type="spellEnd"/>
      <w:r w:rsidRPr="002454B7">
        <w:rPr>
          <w:rFonts w:ascii="Times New Roman" w:eastAsia="Cambria" w:hAnsi="Times New Roman" w:cs="Times New Roman"/>
          <w:sz w:val="20"/>
          <w:szCs w:val="20"/>
          <w:u w:color="000000"/>
        </w:rPr>
        <w:t xml:space="preserve"> </w:t>
      </w:r>
      <w:proofErr w:type="spellStart"/>
      <w:r w:rsidRPr="002454B7">
        <w:rPr>
          <w:rFonts w:ascii="Times New Roman" w:eastAsia="Cambria" w:hAnsi="Times New Roman" w:cs="Times New Roman"/>
          <w:sz w:val="20"/>
          <w:szCs w:val="20"/>
          <w:u w:color="000000"/>
        </w:rPr>
        <w:t>Yousry</w:t>
      </w:r>
      <w:proofErr w:type="spellEnd"/>
      <w:r w:rsidRPr="002454B7">
        <w:rPr>
          <w:rFonts w:ascii="Times New Roman" w:eastAsia="Cambria" w:hAnsi="Times New Roman" w:cs="Times New Roman"/>
          <w:sz w:val="20"/>
          <w:szCs w:val="20"/>
          <w:u w:color="000000"/>
        </w:rPr>
        <w:t xml:space="preserve"> </w:t>
      </w:r>
      <w:proofErr w:type="spellStart"/>
      <w:r w:rsidRPr="002454B7">
        <w:rPr>
          <w:rFonts w:ascii="Times New Roman" w:eastAsia="Cambria" w:hAnsi="Times New Roman" w:cs="Times New Roman"/>
          <w:sz w:val="20"/>
          <w:szCs w:val="20"/>
          <w:u w:color="000000"/>
        </w:rPr>
        <w:t>Elsayed</w:t>
      </w:r>
      <w:proofErr w:type="spellEnd"/>
      <w:r w:rsidRPr="002454B7">
        <w:rPr>
          <w:rFonts w:ascii="Times New Roman" w:eastAsia="Cambria" w:hAnsi="Times New Roman" w:cs="Times New Roman"/>
          <w:sz w:val="20"/>
          <w:szCs w:val="20"/>
          <w:u w:color="000000"/>
        </w:rPr>
        <w:t xml:space="preserve">, </w:t>
      </w:r>
      <w:proofErr w:type="spellStart"/>
      <w:r w:rsidRPr="002454B7">
        <w:rPr>
          <w:rFonts w:ascii="Times New Roman" w:eastAsia="Cambria" w:hAnsi="Times New Roman" w:cs="Times New Roman"/>
          <w:sz w:val="20"/>
          <w:szCs w:val="20"/>
          <w:u w:color="000000"/>
        </w:rPr>
        <w:t>Inas</w:t>
      </w:r>
      <w:proofErr w:type="spellEnd"/>
      <w:r w:rsidRPr="002454B7">
        <w:rPr>
          <w:rFonts w:ascii="Times New Roman" w:eastAsia="Cambria" w:hAnsi="Times New Roman" w:cs="Times New Roman"/>
          <w:sz w:val="20"/>
          <w:szCs w:val="20"/>
          <w:u w:color="000000"/>
        </w:rPr>
        <w:t xml:space="preserve"> </w:t>
      </w:r>
      <w:proofErr w:type="spellStart"/>
      <w:r w:rsidRPr="002454B7">
        <w:rPr>
          <w:rFonts w:ascii="Times New Roman" w:eastAsia="Cambria" w:hAnsi="Times New Roman" w:cs="Times New Roman"/>
          <w:sz w:val="20"/>
          <w:szCs w:val="20"/>
          <w:u w:color="000000"/>
        </w:rPr>
        <w:t>Elkhedr</w:t>
      </w:r>
      <w:proofErr w:type="spellEnd"/>
      <w:r w:rsidRPr="002454B7">
        <w:rPr>
          <w:rFonts w:ascii="Times New Roman" w:eastAsia="Cambria" w:hAnsi="Times New Roman" w:cs="Times New Roman"/>
          <w:sz w:val="20"/>
          <w:szCs w:val="20"/>
          <w:u w:color="000000"/>
        </w:rPr>
        <w:t xml:space="preserve"> Mohamed, </w:t>
      </w:r>
      <w:proofErr w:type="spellStart"/>
      <w:r w:rsidRPr="002454B7">
        <w:rPr>
          <w:rFonts w:ascii="Times New Roman" w:eastAsia="Cambria" w:hAnsi="Times New Roman" w:cs="Times New Roman"/>
          <w:sz w:val="20"/>
          <w:szCs w:val="20"/>
          <w:u w:color="000000"/>
        </w:rPr>
        <w:t>Iman</w:t>
      </w:r>
      <w:proofErr w:type="spellEnd"/>
      <w:r w:rsidRPr="002454B7">
        <w:rPr>
          <w:rFonts w:ascii="Times New Roman" w:eastAsia="Cambria" w:hAnsi="Times New Roman" w:cs="Times New Roman"/>
          <w:sz w:val="20"/>
          <w:szCs w:val="20"/>
          <w:u w:color="000000"/>
        </w:rPr>
        <w:t xml:space="preserve"> </w:t>
      </w:r>
      <w:proofErr w:type="spellStart"/>
      <w:r w:rsidRPr="002454B7">
        <w:rPr>
          <w:rFonts w:ascii="Times New Roman" w:eastAsia="Cambria" w:hAnsi="Times New Roman" w:cs="Times New Roman"/>
          <w:sz w:val="20"/>
          <w:szCs w:val="20"/>
          <w:u w:color="000000"/>
        </w:rPr>
        <w:t>Mahmoud</w:t>
      </w:r>
      <w:proofErr w:type="spellEnd"/>
      <w:r w:rsidRPr="002454B7">
        <w:rPr>
          <w:rFonts w:ascii="Times New Roman" w:eastAsia="Cambria" w:hAnsi="Times New Roman" w:cs="Times New Roman"/>
          <w:sz w:val="20"/>
          <w:szCs w:val="20"/>
          <w:u w:color="000000"/>
          <w:lang w:val="it-IT"/>
        </w:rPr>
        <w:t xml:space="preserve"> Ezzat</w:t>
      </w:r>
      <w:r w:rsidRPr="002454B7">
        <w:rPr>
          <w:rFonts w:ascii="Times New Roman" w:hAnsi="Times New Roman" w:cs="Times New Roman"/>
          <w:sz w:val="20"/>
          <w:szCs w:val="20"/>
        </w:rPr>
        <w:t>.</w:t>
      </w:r>
      <w:r w:rsidRPr="002454B7">
        <w:rPr>
          <w:rFonts w:ascii="Times New Roman" w:hAnsi="Times New Roman" w:cs="Times New Roman" w:hint="eastAsia"/>
          <w:b/>
          <w:bCs/>
          <w:sz w:val="20"/>
          <w:szCs w:val="20"/>
          <w:lang w:bidi="fa-IR"/>
        </w:rPr>
        <w:t xml:space="preserve"> </w:t>
      </w:r>
      <w:r w:rsidRPr="002454B7">
        <w:rPr>
          <w:rFonts w:ascii="Times New Roman" w:hAnsi="Times New Roman" w:cs="Times New Roman"/>
          <w:b/>
          <w:bCs/>
          <w:sz w:val="20"/>
          <w:szCs w:val="20"/>
        </w:rPr>
        <w:t>The sensitivity of different non-invasive methods in diagnosis of liver fibrosis in chronic hepatitis C virus patients</w:t>
      </w:r>
      <w:r w:rsidRPr="002454B7">
        <w:rPr>
          <w:rFonts w:ascii="Times New Roman" w:eastAsia="Times New Roman" w:hAnsi="Times New Roman" w:cs="Times New Roman"/>
          <w:b/>
          <w:bCs/>
          <w:sz w:val="20"/>
          <w:szCs w:val="20"/>
          <w:lang w:bidi="fa-IR"/>
        </w:rPr>
        <w:t>.</w:t>
      </w:r>
      <w:r w:rsidRPr="002454B7">
        <w:rPr>
          <w:rFonts w:ascii="Times New Roman" w:hAnsi="Times New Roman" w:cs="Times New Roman"/>
          <w:bCs/>
          <w:i/>
          <w:sz w:val="20"/>
          <w:szCs w:val="20"/>
        </w:rPr>
        <w:t xml:space="preserve"> N Y </w:t>
      </w:r>
      <w:proofErr w:type="spellStart"/>
      <w:r w:rsidRPr="002454B7">
        <w:rPr>
          <w:rFonts w:ascii="Times New Roman" w:hAnsi="Times New Roman" w:cs="Times New Roman"/>
          <w:bCs/>
          <w:i/>
          <w:sz w:val="20"/>
          <w:szCs w:val="20"/>
        </w:rPr>
        <w:t>Sci</w:t>
      </w:r>
      <w:proofErr w:type="spellEnd"/>
      <w:r w:rsidRPr="002454B7">
        <w:rPr>
          <w:rFonts w:ascii="Times New Roman" w:hAnsi="Times New Roman" w:cs="Times New Roman"/>
          <w:bCs/>
          <w:i/>
          <w:sz w:val="20"/>
          <w:szCs w:val="20"/>
        </w:rPr>
        <w:t xml:space="preserve"> J</w:t>
      </w:r>
      <w:r w:rsidRPr="002454B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201</w:t>
      </w:r>
      <w:r w:rsidRPr="002454B7">
        <w:rPr>
          <w:rFonts w:ascii="Times New Roman" w:hAnsi="Times New Roman" w:cs="Times New Roman" w:hint="eastAsia"/>
          <w:sz w:val="20"/>
          <w:szCs w:val="20"/>
        </w:rPr>
        <w:t>6</w:t>
      </w:r>
      <w:r w:rsidRPr="002454B7">
        <w:rPr>
          <w:rFonts w:ascii="Times New Roman" w:hAnsi="Times New Roman" w:cs="Times New Roman"/>
          <w:sz w:val="20"/>
          <w:szCs w:val="20"/>
        </w:rPr>
        <w:t>;</w:t>
      </w:r>
      <w:r w:rsidRPr="002454B7">
        <w:rPr>
          <w:rFonts w:ascii="Times New Roman" w:hAnsi="Times New Roman" w:cs="Times New Roman" w:hint="eastAsia"/>
          <w:sz w:val="20"/>
          <w:szCs w:val="20"/>
        </w:rPr>
        <w:t>9</w:t>
      </w:r>
      <w:r w:rsidRPr="002454B7">
        <w:rPr>
          <w:rFonts w:ascii="Times New Roman" w:hAnsi="Times New Roman" w:cs="Times New Roman"/>
          <w:sz w:val="20"/>
          <w:szCs w:val="20"/>
        </w:rPr>
        <w:t>(</w:t>
      </w:r>
      <w:r w:rsidRPr="002454B7">
        <w:rPr>
          <w:rFonts w:ascii="Times New Roman" w:hAnsi="Times New Roman" w:cs="Times New Roman" w:hint="eastAsia"/>
          <w:sz w:val="20"/>
          <w:szCs w:val="20"/>
        </w:rPr>
        <w:t>7</w:t>
      </w:r>
      <w:r w:rsidRPr="002454B7">
        <w:rPr>
          <w:rFonts w:ascii="Times New Roman" w:hAnsi="Times New Roman" w:cs="Times New Roman"/>
          <w:sz w:val="20"/>
          <w:szCs w:val="20"/>
        </w:rPr>
        <w:t>):</w:t>
      </w:r>
      <w:r w:rsidR="00512A20" w:rsidRPr="002454B7">
        <w:rPr>
          <w:rFonts w:ascii="Times New Roman" w:hAnsi="Times New Roman" w:cs="Times New Roman"/>
          <w:noProof/>
          <w:color w:val="000000"/>
          <w:sz w:val="20"/>
          <w:szCs w:val="20"/>
        </w:rPr>
        <w:t>68</w:t>
      </w:r>
      <w:r w:rsidRPr="002454B7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512A20" w:rsidRPr="002454B7">
        <w:rPr>
          <w:rFonts w:ascii="Times New Roman" w:hAnsi="Times New Roman" w:cs="Times New Roman"/>
          <w:noProof/>
          <w:color w:val="000000"/>
          <w:sz w:val="20"/>
          <w:szCs w:val="20"/>
        </w:rPr>
        <w:t>75</w:t>
      </w:r>
      <w:r w:rsidRPr="002454B7">
        <w:rPr>
          <w:rFonts w:ascii="Times New Roman" w:hAnsi="Times New Roman" w:cs="Times New Roman"/>
          <w:sz w:val="20"/>
          <w:szCs w:val="20"/>
        </w:rPr>
        <w:t xml:space="preserve">]. </w:t>
      </w:r>
      <w:r w:rsidRPr="002454B7">
        <w:rPr>
          <w:rFonts w:ascii="Times New Roman" w:hAnsi="Times New Roman" w:cs="Times New Roman"/>
          <w:iCs/>
          <w:color w:val="000000"/>
          <w:sz w:val="20"/>
          <w:szCs w:val="20"/>
        </w:rPr>
        <w:t>ISSN 1554-0200 (print); ISSN 2375-723X (online)</w:t>
      </w:r>
      <w:r w:rsidRPr="002454B7">
        <w:rPr>
          <w:rFonts w:ascii="Times New Roman" w:hAnsi="Times New Roman" w:cs="Times New Roman"/>
          <w:sz w:val="20"/>
          <w:szCs w:val="20"/>
        </w:rPr>
        <w:t xml:space="preserve">. </w:t>
      </w:r>
      <w:hyperlink r:id="rId9" w:history="1">
        <w:r w:rsidRPr="000D5C70">
          <w:rPr>
            <w:rStyle w:val="Hyperlink"/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http://www.sciencepub.net/newyork</w:t>
        </w:r>
      </w:hyperlink>
      <w:r w:rsidRPr="002454B7">
        <w:rPr>
          <w:rFonts w:ascii="Times New Roman" w:hAnsi="Times New Roman" w:cs="Times New Roman"/>
          <w:sz w:val="20"/>
          <w:szCs w:val="20"/>
        </w:rPr>
        <w:t xml:space="preserve">. </w:t>
      </w:r>
      <w:r w:rsidRPr="002454B7">
        <w:rPr>
          <w:rFonts w:ascii="Times New Roman" w:hAnsi="Times New Roman" w:cs="Times New Roman" w:hint="eastAsia"/>
          <w:sz w:val="20"/>
          <w:szCs w:val="20"/>
          <w:lang w:eastAsia="zh-CN"/>
        </w:rPr>
        <w:t>11</w:t>
      </w:r>
      <w:r w:rsidRPr="002454B7">
        <w:rPr>
          <w:rFonts w:ascii="Times New Roman" w:hAnsi="Times New Roman" w:cs="Times New Roman" w:hint="eastAsia"/>
          <w:sz w:val="20"/>
          <w:szCs w:val="20"/>
        </w:rPr>
        <w:t xml:space="preserve">. </w:t>
      </w:r>
      <w:r w:rsidRPr="00245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doi:</w:t>
      </w:r>
      <w:hyperlink r:id="rId10" w:history="1">
        <w:r w:rsidRPr="000D5C70">
          <w:rPr>
            <w:rStyle w:val="Hyperlink"/>
            <w:rFonts w:ascii="Times New Roman" w:hAnsi="Times New Roman" w:cs="Times New Roman"/>
            <w:color w:val="0000FF"/>
            <w:sz w:val="20"/>
            <w:szCs w:val="20"/>
            <w:u w:val="single"/>
            <w:shd w:val="clear" w:color="auto" w:fill="FFFFFF"/>
          </w:rPr>
          <w:t>10.7537/mars</w:t>
        </w:r>
        <w:r w:rsidRPr="000D5C70">
          <w:rPr>
            <w:rStyle w:val="Hyperlink"/>
            <w:rFonts w:ascii="Times New Roman" w:hAnsi="Times New Roman" w:cs="Times New Roman" w:hint="eastAsia"/>
            <w:color w:val="0000FF"/>
            <w:sz w:val="20"/>
            <w:szCs w:val="20"/>
            <w:u w:val="single"/>
            <w:shd w:val="clear" w:color="auto" w:fill="FFFFFF"/>
          </w:rPr>
          <w:t>nys0907</w:t>
        </w:r>
        <w:r w:rsidRPr="000D5C70">
          <w:rPr>
            <w:rStyle w:val="Hyperlink"/>
            <w:rFonts w:ascii="Times New Roman" w:hAnsi="Times New Roman" w:cs="Times New Roman"/>
            <w:color w:val="0000FF"/>
            <w:sz w:val="20"/>
            <w:szCs w:val="20"/>
            <w:u w:val="single"/>
            <w:shd w:val="clear" w:color="auto" w:fill="FFFFFF"/>
          </w:rPr>
          <w:t>1</w:t>
        </w:r>
        <w:r w:rsidRPr="000D5C70">
          <w:rPr>
            <w:rStyle w:val="Hyperlink"/>
            <w:rFonts w:ascii="Times New Roman" w:hAnsi="Times New Roman" w:cs="Times New Roman" w:hint="eastAsia"/>
            <w:color w:val="0000FF"/>
            <w:sz w:val="20"/>
            <w:szCs w:val="20"/>
            <w:u w:val="single"/>
            <w:shd w:val="clear" w:color="auto" w:fill="FFFFFF"/>
          </w:rPr>
          <w:t>6.</w:t>
        </w:r>
        <w:r w:rsidRPr="000D5C70">
          <w:rPr>
            <w:rStyle w:val="Hyperlink"/>
            <w:rFonts w:ascii="Times New Roman" w:hAnsi="Times New Roman" w:cs="Times New Roman" w:hint="eastAsia"/>
            <w:color w:val="0000FF"/>
            <w:sz w:val="20"/>
            <w:szCs w:val="20"/>
            <w:u w:val="single"/>
            <w:shd w:val="clear" w:color="auto" w:fill="FFFFFF"/>
            <w:lang w:eastAsia="zh-CN"/>
          </w:rPr>
          <w:t>11</w:t>
        </w:r>
      </w:hyperlink>
      <w:r w:rsidRPr="00245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4717FE" w:rsidRPr="002454B7" w:rsidRDefault="004717FE" w:rsidP="004717FE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B63E96" w:rsidRPr="002454B7" w:rsidRDefault="00B63E96" w:rsidP="004717FE">
      <w:pPr>
        <w:shd w:val="clear" w:color="auto" w:fill="FFFFFF"/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54B7">
        <w:rPr>
          <w:rFonts w:ascii="Times New Roman" w:hAnsi="Times New Roman" w:cs="Times New Roman"/>
          <w:b/>
          <w:iCs/>
          <w:sz w:val="20"/>
          <w:szCs w:val="20"/>
        </w:rPr>
        <w:t>Keywords</w:t>
      </w:r>
      <w:r w:rsidRPr="002454B7">
        <w:rPr>
          <w:rFonts w:ascii="Times New Roman" w:hAnsi="Times New Roman" w:cs="Times New Roman"/>
          <w:b/>
          <w:sz w:val="20"/>
          <w:szCs w:val="20"/>
        </w:rPr>
        <w:t>: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HCV,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fibroscan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>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fibrotest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>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ultrasonography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>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liver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biopsy.</w:t>
      </w:r>
    </w:p>
    <w:p w:rsidR="00700D6F" w:rsidRPr="002454B7" w:rsidRDefault="00700D6F" w:rsidP="004717FE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de-DE"/>
        </w:rPr>
      </w:pPr>
    </w:p>
    <w:p w:rsidR="004717FE" w:rsidRPr="002454B7" w:rsidRDefault="004717FE" w:rsidP="004717FE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  <w:sectPr w:rsidR="004717FE" w:rsidRPr="002454B7" w:rsidSect="00512A20">
          <w:headerReference w:type="default" r:id="rId11"/>
          <w:footerReference w:type="default" r:id="rId12"/>
          <w:type w:val="continuous"/>
          <w:pgSz w:w="12242" w:h="15842" w:code="1"/>
          <w:pgMar w:top="1440" w:right="1440" w:bottom="1440" w:left="1440" w:header="720" w:footer="720" w:gutter="0"/>
          <w:pgNumType w:start="68"/>
          <w:cols w:space="708"/>
          <w:bidi/>
          <w:docGrid w:linePitch="360"/>
        </w:sectPr>
      </w:pPr>
    </w:p>
    <w:p w:rsidR="009A68A8" w:rsidRPr="002454B7" w:rsidRDefault="009A68A8" w:rsidP="004717FE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454B7">
        <w:rPr>
          <w:rFonts w:ascii="Times New Roman" w:hAnsi="Times New Roman" w:cs="Times New Roman"/>
          <w:b/>
          <w:bCs/>
          <w:sz w:val="20"/>
          <w:szCs w:val="20"/>
        </w:rPr>
        <w:lastRenderedPageBreak/>
        <w:t>Introduction:</w:t>
      </w:r>
    </w:p>
    <w:p w:rsidR="00A33B88" w:rsidRPr="002454B7" w:rsidRDefault="009A68A8" w:rsidP="004717FE">
      <w:pPr>
        <w:shd w:val="clear" w:color="auto" w:fill="FFFFFF"/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2454B7">
        <w:rPr>
          <w:rFonts w:ascii="Times New Roman" w:hAnsi="Times New Roman" w:cs="Times New Roman"/>
          <w:sz w:val="20"/>
          <w:szCs w:val="20"/>
        </w:rPr>
        <w:t>Hepatitis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C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virus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(HCV)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infection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is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associated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with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wide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spectrum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liver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disease.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In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1999,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World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Health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Organization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estimated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global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prevalence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HCV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infection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to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be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approximately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3%,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with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disease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affecting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around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170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million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people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[1].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Progressive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fibrosis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ending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in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cirrhosis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is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hallmark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worsening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chronic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hepatitis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C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infection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(CHC).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Complications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end-stage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liver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disease,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result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cirrhosis,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including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liver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failure,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ascites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>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variceal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bleeding,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porto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>-systemic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hepatic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encephalopathy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and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hepatocellular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carcinoma.</w:t>
      </w:r>
    </w:p>
    <w:p w:rsidR="009A68A8" w:rsidRPr="002454B7" w:rsidRDefault="009A68A8" w:rsidP="004717FE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2454B7">
        <w:rPr>
          <w:rFonts w:ascii="Times New Roman" w:hAnsi="Times New Roman" w:cs="Times New Roman"/>
          <w:sz w:val="20"/>
          <w:szCs w:val="20"/>
        </w:rPr>
        <w:t>At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presentation,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10–20%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chronic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hepatitis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C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patients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are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cirrhotic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and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between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20%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and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30%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noncirrhotic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patients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will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develop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it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within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one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more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decades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[2-4].</w:t>
      </w:r>
    </w:p>
    <w:p w:rsidR="009A68A8" w:rsidRPr="002454B7" w:rsidRDefault="009A68A8" w:rsidP="004717FE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2454B7">
        <w:rPr>
          <w:rFonts w:ascii="Times New Roman" w:hAnsi="Times New Roman" w:cs="Times New Roman"/>
          <w:sz w:val="20"/>
          <w:szCs w:val="20"/>
        </w:rPr>
        <w:t>Liver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biopsy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(LB)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was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previously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acceptable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method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to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evaluate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severity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hepatic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fibrosis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in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patients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with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chronic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hepatitis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C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infection.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However,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LB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is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expensive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and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associated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with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risk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severe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complications.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Therefore,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noninvasive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tests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have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been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developed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to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assess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severity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liver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fibrosis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[5,6].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Moreover,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inadequate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sample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size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and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heterogenisity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liver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fibrosis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in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HCV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can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lead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to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significant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bias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in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assessment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hepatic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histology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[7].</w:t>
      </w:r>
    </w:p>
    <w:p w:rsidR="009A68A8" w:rsidRPr="002454B7" w:rsidRDefault="009A68A8" w:rsidP="004717FE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2454B7">
        <w:rPr>
          <w:rFonts w:ascii="Times New Roman" w:hAnsi="Times New Roman" w:cs="Times New Roman"/>
          <w:sz w:val="20"/>
          <w:szCs w:val="20"/>
        </w:rPr>
        <w:lastRenderedPageBreak/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noninvasive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approaches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employing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ultrasound-based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technology,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including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transient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elastography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(TE)-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FibroScan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[8-10],</w:t>
      </w:r>
      <w:r w:rsidR="002454B7" w:rsidRPr="002454B7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real-time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elastography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(10-14),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and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acoustic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radiation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force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impulse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elastography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(ARFI)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[16-20],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and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serological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methods,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most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notably,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FibroTest-ActiTest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>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became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promising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for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evaluation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liver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fibrosis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[21].</w:t>
      </w:r>
    </w:p>
    <w:p w:rsidR="009A68A8" w:rsidRPr="002454B7" w:rsidRDefault="009A68A8" w:rsidP="004717FE">
      <w:pPr>
        <w:tabs>
          <w:tab w:val="left" w:pos="8738"/>
        </w:tabs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2454B7">
        <w:rPr>
          <w:rFonts w:ascii="Times New Roman" w:hAnsi="Times New Roman" w:cs="Times New Roman"/>
          <w:sz w:val="20"/>
          <w:szCs w:val="20"/>
        </w:rPr>
        <w:t>lipid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profile(total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cholesterol,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LDL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, </w:t>
      </w:r>
      <w:r w:rsidRPr="002454B7">
        <w:rPr>
          <w:rFonts w:ascii="Times New Roman" w:hAnsi="Times New Roman" w:cs="Times New Roman"/>
          <w:sz w:val="20"/>
          <w:szCs w:val="20"/>
        </w:rPr>
        <w:t>HDL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and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TG),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liver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profile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2454B7" w:rsidRPr="002454B7">
        <w:rPr>
          <w:rFonts w:ascii="Times New Roman" w:hAnsi="Times New Roman" w:cs="Times New Roman"/>
          <w:sz w:val="20"/>
          <w:szCs w:val="20"/>
        </w:rPr>
        <w:t>(</w:t>
      </w:r>
      <w:r w:rsidRPr="002454B7">
        <w:rPr>
          <w:rFonts w:ascii="Times New Roman" w:hAnsi="Times New Roman" w:cs="Times New Roman"/>
          <w:sz w:val="20"/>
          <w:szCs w:val="20"/>
        </w:rPr>
        <w:t>AST,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ALT,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serum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bilirubin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>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Alk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>.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phosphatase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>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total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protein,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serum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albumin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and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prothrombin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time(INR)and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alpha-fetoprotein,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Viral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hepatitis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serology</w:t>
      </w:r>
      <w:r w:rsidR="004717FE" w:rsidRPr="002454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(HCV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Ab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>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HCV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RNA).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Autoimmune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markers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(ANA,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AMA,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ASMA,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LKM).</w:t>
      </w:r>
    </w:p>
    <w:p w:rsidR="009A68A8" w:rsidRPr="002454B7" w:rsidRDefault="009A68A8" w:rsidP="004717FE">
      <w:pPr>
        <w:tabs>
          <w:tab w:val="left" w:pos="8738"/>
        </w:tabs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54B7">
        <w:rPr>
          <w:rFonts w:ascii="Times New Roman" w:hAnsi="Times New Roman" w:cs="Times New Roman"/>
          <w:b/>
          <w:bCs/>
          <w:sz w:val="20"/>
          <w:szCs w:val="20"/>
        </w:rPr>
        <w:t>Aim</w:t>
      </w:r>
      <w:r w:rsidR="004717FE" w:rsidRPr="002454B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b/>
          <w:bCs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b/>
          <w:bCs/>
          <w:sz w:val="20"/>
          <w:szCs w:val="20"/>
        </w:rPr>
        <w:t>work: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study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aimed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to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measure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sensitivity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non-invasive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Fibrotest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>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Fibroscan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and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ultrasonography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in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diagnosis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hepatic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fibrosis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secondary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to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chronic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hepatitis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C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infection.</w:t>
      </w:r>
    </w:p>
    <w:p w:rsidR="009A68A8" w:rsidRPr="002454B7" w:rsidRDefault="009A68A8" w:rsidP="004717FE">
      <w:pPr>
        <w:tabs>
          <w:tab w:val="left" w:pos="8738"/>
        </w:tabs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  <w:r w:rsidRPr="002454B7">
        <w:rPr>
          <w:rFonts w:ascii="Times New Roman" w:hAnsi="Times New Roman" w:cs="Times New Roman"/>
          <w:b/>
          <w:bCs/>
          <w:sz w:val="20"/>
          <w:szCs w:val="20"/>
        </w:rPr>
        <w:t>Material</w:t>
      </w:r>
      <w:r w:rsidR="004717FE" w:rsidRPr="002454B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b/>
          <w:bCs/>
          <w:sz w:val="20"/>
          <w:szCs w:val="20"/>
        </w:rPr>
        <w:t>and</w:t>
      </w:r>
      <w:r w:rsidR="004717FE" w:rsidRPr="002454B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b/>
          <w:bCs/>
          <w:sz w:val="20"/>
          <w:szCs w:val="20"/>
        </w:rPr>
        <w:t>methods:</w:t>
      </w:r>
    </w:p>
    <w:p w:rsidR="009A68A8" w:rsidRPr="002454B7" w:rsidRDefault="009A68A8" w:rsidP="002454B7">
      <w:pPr>
        <w:tabs>
          <w:tab w:val="left" w:pos="8738"/>
        </w:tabs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2454B7">
        <w:rPr>
          <w:rFonts w:ascii="Times New Roman" w:hAnsi="Times New Roman" w:cs="Times New Roman"/>
          <w:sz w:val="20"/>
          <w:szCs w:val="20"/>
        </w:rPr>
        <w:t>1.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Study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subjects:</w:t>
      </w:r>
    </w:p>
    <w:p w:rsidR="009A68A8" w:rsidRPr="002454B7" w:rsidRDefault="009A68A8" w:rsidP="004717FE">
      <w:pPr>
        <w:tabs>
          <w:tab w:val="left" w:pos="8738"/>
        </w:tabs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population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study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derived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from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HCV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infected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patients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attending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Ain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>-Shams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University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hospital.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sample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included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80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patients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all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had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indication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for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liver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biopsy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(LB).</w:t>
      </w:r>
      <w:r w:rsidR="004717FE" w:rsidRPr="002454B7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study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protocol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was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consistent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with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ethical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guidelines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Helsinki.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Written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informed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consent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was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obtained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from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each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lastRenderedPageBreak/>
        <w:t>participant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responsible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family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members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after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possible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complications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LB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had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been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fully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explained.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All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participants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subjected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to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full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history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taking,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thorough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clinical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examination,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and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measurement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body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mass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index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(BMI).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All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following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criteria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included: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serum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alanine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aminotransferase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(ALT)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levels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&gt;1.5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upper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normal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limit,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either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persistently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intermittently,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in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presence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serum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markers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infection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with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hepatitis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C.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Patients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with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ascites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>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hepatocellular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carcinoma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, </w:t>
      </w:r>
      <w:r w:rsidRPr="002454B7">
        <w:rPr>
          <w:rFonts w:ascii="Times New Roman" w:hAnsi="Times New Roman" w:cs="Times New Roman"/>
          <w:sz w:val="20"/>
          <w:szCs w:val="20"/>
        </w:rPr>
        <w:t>high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body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mass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index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those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having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too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narrow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intercostal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space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were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excluded.</w:t>
      </w:r>
    </w:p>
    <w:p w:rsidR="009A68A8" w:rsidRPr="002454B7" w:rsidRDefault="009A68A8" w:rsidP="002454B7">
      <w:pPr>
        <w:tabs>
          <w:tab w:val="left" w:pos="8738"/>
        </w:tabs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54B7">
        <w:rPr>
          <w:rFonts w:ascii="Times New Roman" w:hAnsi="Times New Roman" w:cs="Times New Roman"/>
          <w:sz w:val="20"/>
          <w:szCs w:val="20"/>
        </w:rPr>
        <w:t>2.</w:t>
      </w:r>
      <w:r w:rsidR="002454B7" w:rsidRPr="002454B7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Laboratory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tests:</w:t>
      </w:r>
    </w:p>
    <w:p w:rsidR="009A68A8" w:rsidRPr="002454B7" w:rsidRDefault="009A68A8" w:rsidP="004717FE">
      <w:pPr>
        <w:tabs>
          <w:tab w:val="left" w:pos="8738"/>
        </w:tabs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2454B7">
        <w:rPr>
          <w:rFonts w:ascii="Times New Roman" w:hAnsi="Times New Roman" w:cs="Times New Roman"/>
          <w:sz w:val="20"/>
          <w:szCs w:val="20"/>
        </w:rPr>
        <w:t>Standard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laboratory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assessments: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serum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creatinine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>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blood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urea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nitrogen,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Na,</w:t>
      </w:r>
      <w:r w:rsidR="002454B7" w:rsidRPr="002454B7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K</w:t>
      </w:r>
      <w:r w:rsidR="004717FE" w:rsidRPr="002454B7">
        <w:rPr>
          <w:rFonts w:ascii="Times New Roman" w:hAnsi="Times New Roman" w:cs="Times New Roman"/>
          <w:sz w:val="20"/>
          <w:szCs w:val="20"/>
        </w:rPr>
        <w:t>,</w:t>
      </w:r>
      <w:r w:rsidR="002454B7" w:rsidRPr="002454B7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fasting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and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two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hours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postprandial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blood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glucose,</w:t>
      </w:r>
      <w:r w:rsidR="004717FE" w:rsidRPr="002454B7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E11A4A" w:rsidRPr="002454B7">
        <w:rPr>
          <w:rFonts w:ascii="Times New Roman" w:hAnsi="Times New Roman" w:cs="Times New Roman"/>
          <w:sz w:val="20"/>
          <w:szCs w:val="20"/>
        </w:rPr>
        <w:t>volume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E11A4A" w:rsidRPr="002454B7">
        <w:rPr>
          <w:rFonts w:ascii="Times New Roman" w:hAnsi="Times New Roman" w:cs="Times New Roman"/>
          <w:sz w:val="20"/>
          <w:szCs w:val="20"/>
        </w:rPr>
        <w:t>is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E11A4A" w:rsidRPr="002454B7">
        <w:rPr>
          <w:rFonts w:ascii="Times New Roman" w:hAnsi="Times New Roman" w:cs="Times New Roman"/>
          <w:sz w:val="20"/>
          <w:szCs w:val="20"/>
        </w:rPr>
        <w:t>at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E11A4A" w:rsidRPr="002454B7">
        <w:rPr>
          <w:rFonts w:ascii="Times New Roman" w:hAnsi="Times New Roman" w:cs="Times New Roman"/>
          <w:sz w:val="20"/>
          <w:szCs w:val="20"/>
        </w:rPr>
        <w:t>least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E11A4A" w:rsidRPr="002454B7">
        <w:rPr>
          <w:rFonts w:ascii="Times New Roman" w:hAnsi="Times New Roman" w:cs="Times New Roman"/>
          <w:sz w:val="20"/>
          <w:szCs w:val="20"/>
        </w:rPr>
        <w:t>100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E11A4A" w:rsidRPr="002454B7">
        <w:rPr>
          <w:rFonts w:ascii="Times New Roman" w:hAnsi="Times New Roman" w:cs="Times New Roman"/>
          <w:sz w:val="20"/>
          <w:szCs w:val="20"/>
        </w:rPr>
        <w:t>times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E11A4A" w:rsidRPr="002454B7">
        <w:rPr>
          <w:rFonts w:ascii="Times New Roman" w:hAnsi="Times New Roman" w:cs="Times New Roman"/>
          <w:sz w:val="20"/>
          <w:szCs w:val="20"/>
        </w:rPr>
        <w:t>bigger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E11A4A" w:rsidRPr="002454B7">
        <w:rPr>
          <w:rFonts w:ascii="Times New Roman" w:hAnsi="Times New Roman" w:cs="Times New Roman"/>
          <w:sz w:val="20"/>
          <w:szCs w:val="20"/>
        </w:rPr>
        <w:t>than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E11A4A" w:rsidRPr="002454B7">
        <w:rPr>
          <w:rFonts w:ascii="Times New Roman" w:hAnsi="Times New Roman" w:cs="Times New Roman"/>
          <w:sz w:val="20"/>
          <w:szCs w:val="20"/>
        </w:rPr>
        <w:t>a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E11A4A" w:rsidRPr="002454B7">
        <w:rPr>
          <w:rFonts w:ascii="Times New Roman" w:hAnsi="Times New Roman" w:cs="Times New Roman"/>
          <w:sz w:val="20"/>
          <w:szCs w:val="20"/>
        </w:rPr>
        <w:t>biopsy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E11A4A" w:rsidRPr="002454B7">
        <w:rPr>
          <w:rFonts w:ascii="Times New Roman" w:hAnsi="Times New Roman" w:cs="Times New Roman"/>
          <w:sz w:val="20"/>
          <w:szCs w:val="20"/>
        </w:rPr>
        <w:t>sample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E11A4A" w:rsidRPr="002454B7">
        <w:rPr>
          <w:rFonts w:ascii="Times New Roman" w:hAnsi="Times New Roman" w:cs="Times New Roman"/>
          <w:sz w:val="20"/>
          <w:szCs w:val="20"/>
        </w:rPr>
        <w:t>and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E11A4A" w:rsidRPr="002454B7">
        <w:rPr>
          <w:rFonts w:ascii="Times New Roman" w:hAnsi="Times New Roman" w:cs="Times New Roman"/>
          <w:sz w:val="20"/>
          <w:szCs w:val="20"/>
        </w:rPr>
        <w:t>therefore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E11A4A" w:rsidRPr="002454B7">
        <w:rPr>
          <w:rFonts w:ascii="Times New Roman" w:hAnsi="Times New Roman" w:cs="Times New Roman"/>
          <w:sz w:val="20"/>
          <w:szCs w:val="20"/>
        </w:rPr>
        <w:t>is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E11A4A" w:rsidRPr="002454B7">
        <w:rPr>
          <w:rFonts w:ascii="Times New Roman" w:hAnsi="Times New Roman" w:cs="Times New Roman"/>
          <w:sz w:val="20"/>
          <w:szCs w:val="20"/>
        </w:rPr>
        <w:t>far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E11A4A" w:rsidRPr="002454B7">
        <w:rPr>
          <w:rFonts w:ascii="Times New Roman" w:hAnsi="Times New Roman" w:cs="Times New Roman"/>
          <w:sz w:val="20"/>
          <w:szCs w:val="20"/>
        </w:rPr>
        <w:t>more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E11A4A" w:rsidRPr="002454B7">
        <w:rPr>
          <w:rFonts w:ascii="Times New Roman" w:hAnsi="Times New Roman" w:cs="Times New Roman"/>
          <w:sz w:val="20"/>
          <w:szCs w:val="20"/>
        </w:rPr>
        <w:t>representative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E11A4A"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E11A4A"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E11A4A" w:rsidRPr="002454B7">
        <w:rPr>
          <w:rFonts w:ascii="Times New Roman" w:hAnsi="Times New Roman" w:cs="Times New Roman"/>
          <w:sz w:val="20"/>
          <w:szCs w:val="20"/>
        </w:rPr>
        <w:t>hepatic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E11A4A" w:rsidRPr="002454B7">
        <w:rPr>
          <w:rFonts w:ascii="Times New Roman" w:hAnsi="Times New Roman" w:cs="Times New Roman"/>
          <w:sz w:val="20"/>
          <w:szCs w:val="20"/>
        </w:rPr>
        <w:t>parenchyma.</w:t>
      </w:r>
    </w:p>
    <w:p w:rsidR="00E11A4A" w:rsidRPr="002454B7" w:rsidRDefault="00E11A4A" w:rsidP="004717FE">
      <w:pPr>
        <w:shd w:val="clear" w:color="auto" w:fill="FFFFFF"/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technique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was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performed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by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same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blinded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gastroenterologist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and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least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10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validated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measurements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were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carried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out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in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each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patient.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Measurements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were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performed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right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lobe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liver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through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intercostals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spaces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patients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lying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in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dorsal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decubitus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position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with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right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arm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in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maximal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abduction.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median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value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(expressed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kilopascals,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kPa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>)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was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kept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representative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liver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elastic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modulus.</w:t>
      </w:r>
    </w:p>
    <w:p w:rsidR="00E11A4A" w:rsidRPr="002454B7" w:rsidRDefault="00E11A4A" w:rsidP="004717FE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procedures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were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performed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by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investigator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who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was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blinded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to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clinical,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serological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and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histological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data.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right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lobe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liver,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through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intercostal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spaces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with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patient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lying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in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dorsal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decubitus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with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right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arm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in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maximal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abduction,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tip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transducer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probe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was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covered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with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coupling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gel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and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placed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skin,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between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rib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bones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level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right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lobe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liver.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operator,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assisted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by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time-motion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ultrasound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image,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located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liver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portion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least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6-cm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thick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and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free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large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vascular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structures.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When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target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area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has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been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located,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operator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pressed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probe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button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to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commence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measurements.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measurement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depth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was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between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25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and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65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mm.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Ten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validated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measurements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were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performed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each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patient.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success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rate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was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calculated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number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validated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measurements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divided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by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total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number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measurements.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results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were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expressed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in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kilopascals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2454B7" w:rsidRPr="002454B7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kPa</w:t>
      </w:r>
      <w:proofErr w:type="spellEnd"/>
      <w:r w:rsidR="002454B7" w:rsidRPr="002454B7">
        <w:rPr>
          <w:rFonts w:ascii="Times New Roman" w:hAnsi="Times New Roman" w:cs="Times New Roman"/>
          <w:sz w:val="20"/>
          <w:szCs w:val="20"/>
        </w:rPr>
        <w:t>)</w:t>
      </w:r>
      <w:r w:rsidRPr="002454B7">
        <w:rPr>
          <w:rFonts w:ascii="Times New Roman" w:hAnsi="Times New Roman" w:cs="Times New Roman"/>
          <w:sz w:val="20"/>
          <w:szCs w:val="20"/>
        </w:rPr>
        <w:t>.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median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value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was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considered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representative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elastic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modulus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liver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(degree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fibrosis).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whole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examination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each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patient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lasted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less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than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5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minutes.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Only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procedures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with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10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validated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measurements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and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success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rate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least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65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%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were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considered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reliable.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cut-off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point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&gt;65%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for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success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rate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was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chosen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to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maximize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consistency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results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for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reproducibility.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In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addition,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median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value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successful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measurements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was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considered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representative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liver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stiffness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in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given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patient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lastRenderedPageBreak/>
        <w:t>only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if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interquartile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range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(IQR=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dispersion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range</w:t>
      </w:r>
      <w:r w:rsidR="002454B7" w:rsidRPr="002454B7">
        <w:rPr>
          <w:rFonts w:ascii="Times New Roman" w:hAnsi="Times New Roman" w:cs="Times New Roman"/>
          <w:sz w:val="20"/>
          <w:szCs w:val="20"/>
        </w:rPr>
        <w:t>)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all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validated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measurements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was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&lt;30%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median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values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[24,28].</w:t>
      </w:r>
    </w:p>
    <w:p w:rsidR="00E11A4A" w:rsidRPr="002454B7" w:rsidRDefault="00E11A4A" w:rsidP="004717FE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2454B7">
        <w:rPr>
          <w:rFonts w:ascii="Times New Roman" w:hAnsi="Times New Roman" w:cs="Times New Roman"/>
          <w:sz w:val="20"/>
          <w:szCs w:val="20"/>
        </w:rPr>
        <w:t>Interpretation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results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fibroscan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>:</w:t>
      </w:r>
    </w:p>
    <w:p w:rsidR="00E11A4A" w:rsidRPr="002454B7" w:rsidRDefault="00E11A4A" w:rsidP="004717FE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2454B7">
        <w:rPr>
          <w:rFonts w:ascii="Times New Roman" w:hAnsi="Times New Roman" w:cs="Times New Roman"/>
          <w:sz w:val="20"/>
          <w:szCs w:val="20"/>
        </w:rPr>
        <w:t>Results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fibroscan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are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given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in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kilopascal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grading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from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0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–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75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kpa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>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whereas,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patients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with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fibroscan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results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less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than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13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kpa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are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non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cirrhotics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2454B7" w:rsidRPr="002454B7">
        <w:rPr>
          <w:rFonts w:ascii="Times New Roman" w:hAnsi="Times New Roman" w:cs="Times New Roman"/>
          <w:sz w:val="20"/>
          <w:szCs w:val="20"/>
        </w:rPr>
        <w:t>(</w:t>
      </w:r>
      <w:r w:rsidRPr="002454B7">
        <w:rPr>
          <w:rFonts w:ascii="Times New Roman" w:hAnsi="Times New Roman" w:cs="Times New Roman"/>
          <w:sz w:val="20"/>
          <w:szCs w:val="20"/>
        </w:rPr>
        <w:t>f0-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f1-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f2-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f3</w:t>
      </w:r>
      <w:r w:rsidR="002454B7" w:rsidRPr="002454B7">
        <w:rPr>
          <w:rFonts w:ascii="Times New Roman" w:hAnsi="Times New Roman" w:cs="Times New Roman"/>
          <w:sz w:val="20"/>
          <w:szCs w:val="20"/>
        </w:rPr>
        <w:t>)</w:t>
      </w:r>
      <w:r w:rsidRPr="002454B7">
        <w:rPr>
          <w:rFonts w:ascii="Times New Roman" w:hAnsi="Times New Roman" w:cs="Times New Roman"/>
          <w:sz w:val="20"/>
          <w:szCs w:val="20"/>
        </w:rPr>
        <w:t>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but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in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cirrhotic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patients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liver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stiffness</w:t>
      </w:r>
      <w:r w:rsidR="00EB5391">
        <w:rPr>
          <w:rFonts w:ascii="Times New Roman" w:hAnsi="Times New Roman" w:cs="Times New Roman" w:hint="eastAsia"/>
          <w:sz w:val="20"/>
          <w:szCs w:val="20"/>
          <w:lang w:eastAsia="zh-CN"/>
        </w:rPr>
        <w:t>.</w:t>
      </w:r>
    </w:p>
    <w:p w:rsidR="00E11A4A" w:rsidRPr="002454B7" w:rsidRDefault="00E11A4A" w:rsidP="004717FE">
      <w:pPr>
        <w:shd w:val="clear" w:color="auto" w:fill="FFFFFF"/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2454B7">
        <w:rPr>
          <w:rFonts w:ascii="Times New Roman" w:hAnsi="Times New Roman" w:cs="Times New Roman"/>
          <w:sz w:val="20"/>
          <w:szCs w:val="20"/>
        </w:rPr>
        <w:t>All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biopsy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specimens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were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analysed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independently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by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same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pathologist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. </w:t>
      </w:r>
      <w:r w:rsidRPr="002454B7">
        <w:rPr>
          <w:rFonts w:ascii="Times New Roman" w:hAnsi="Times New Roman" w:cs="Times New Roman"/>
          <w:sz w:val="20"/>
          <w:szCs w:val="20"/>
        </w:rPr>
        <w:t>According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to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METAVIR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scoring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system.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Fibrosis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was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staged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0-4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scale: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F0,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no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fibrosis;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FI,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portal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fibrosis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without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septa;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FII,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portal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fibrosis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and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few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septa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extending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into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lobules;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FIII,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numerous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septa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extending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to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adjacent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portal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tracts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terminal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hepatic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venules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>;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and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FIV,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cirrhosis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[27].</w:t>
      </w:r>
    </w:p>
    <w:p w:rsidR="004717FE" w:rsidRPr="002454B7" w:rsidRDefault="004717FE" w:rsidP="002454B7">
      <w:pPr>
        <w:tabs>
          <w:tab w:val="left" w:pos="8738"/>
        </w:tabs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54B7">
        <w:rPr>
          <w:rFonts w:ascii="Times New Roman" w:hAnsi="Times New Roman" w:cs="Times New Roman"/>
          <w:sz w:val="20"/>
          <w:szCs w:val="20"/>
        </w:rPr>
        <w:t>3. Abdominal ultrasound:</w:t>
      </w:r>
    </w:p>
    <w:p w:rsidR="004717FE" w:rsidRPr="002454B7" w:rsidRDefault="004717FE" w:rsidP="004717FE">
      <w:pPr>
        <w:pStyle w:val="svarticle"/>
        <w:shd w:val="clear" w:color="auto" w:fill="FFFFFF"/>
        <w:snapToGrid w:val="0"/>
        <w:spacing w:before="0" w:beforeAutospacing="0" w:after="0" w:afterAutospacing="0"/>
        <w:ind w:firstLine="425"/>
        <w:jc w:val="both"/>
        <w:textAlignment w:val="baseline"/>
        <w:rPr>
          <w:rFonts w:eastAsiaTheme="minorHAnsi"/>
          <w:sz w:val="20"/>
          <w:szCs w:val="20"/>
        </w:rPr>
      </w:pPr>
      <w:r w:rsidRPr="002454B7">
        <w:rPr>
          <w:rFonts w:eastAsiaTheme="minorHAnsi"/>
          <w:sz w:val="20"/>
          <w:szCs w:val="20"/>
        </w:rPr>
        <w:t xml:space="preserve">Was done for all patients using a color </w:t>
      </w:r>
      <w:proofErr w:type="spellStart"/>
      <w:r w:rsidRPr="002454B7">
        <w:rPr>
          <w:rFonts w:eastAsiaTheme="minorHAnsi"/>
          <w:sz w:val="20"/>
          <w:szCs w:val="20"/>
        </w:rPr>
        <w:t>doppler</w:t>
      </w:r>
      <w:proofErr w:type="spellEnd"/>
      <w:r w:rsidRPr="002454B7">
        <w:rPr>
          <w:rFonts w:eastAsiaTheme="minorHAnsi"/>
          <w:sz w:val="20"/>
          <w:szCs w:val="20"/>
        </w:rPr>
        <w:t xml:space="preserve"> ultrasonic instrument. Grayscale and Doppler </w:t>
      </w:r>
      <w:proofErr w:type="spellStart"/>
      <w:r w:rsidRPr="002454B7">
        <w:rPr>
          <w:rFonts w:eastAsiaTheme="minorHAnsi"/>
          <w:sz w:val="20"/>
          <w:szCs w:val="20"/>
        </w:rPr>
        <w:t>ultrasonography</w:t>
      </w:r>
      <w:proofErr w:type="spellEnd"/>
      <w:r w:rsidRPr="002454B7">
        <w:rPr>
          <w:rFonts w:eastAsiaTheme="minorHAnsi"/>
          <w:sz w:val="20"/>
          <w:szCs w:val="20"/>
        </w:rPr>
        <w:t xml:space="preserve"> (DS) were performed by a Hitachi EUB 525 for all patients during the week prior to liver biopsy, with a 7.5 MHz linear and 3.5 MHz curved probes for grayscale US and a 3.5 MHz curved probe for DS.</w:t>
      </w:r>
    </w:p>
    <w:p w:rsidR="004717FE" w:rsidRPr="002454B7" w:rsidRDefault="004717FE" w:rsidP="004717FE">
      <w:pPr>
        <w:pStyle w:val="svarticle"/>
        <w:shd w:val="clear" w:color="auto" w:fill="FFFFFF"/>
        <w:snapToGrid w:val="0"/>
        <w:spacing w:before="0" w:beforeAutospacing="0" w:after="0" w:afterAutospacing="0"/>
        <w:ind w:firstLine="425"/>
        <w:jc w:val="both"/>
        <w:textAlignment w:val="baseline"/>
        <w:rPr>
          <w:rFonts w:eastAsiaTheme="minorHAnsi"/>
          <w:sz w:val="20"/>
          <w:szCs w:val="20"/>
        </w:rPr>
      </w:pPr>
      <w:r w:rsidRPr="002454B7">
        <w:rPr>
          <w:rFonts w:eastAsiaTheme="minorHAnsi"/>
          <w:sz w:val="20"/>
          <w:szCs w:val="20"/>
        </w:rPr>
        <w:t xml:space="preserve">The patients fasted for 6 hours prior to examination, and then were studied in supine and left posterior oblique positions. The radiologist performed the examination measured spleen and liver sizes; diameters of portal vein, </w:t>
      </w:r>
      <w:proofErr w:type="spellStart"/>
      <w:r w:rsidRPr="002454B7">
        <w:rPr>
          <w:rFonts w:eastAsiaTheme="minorHAnsi"/>
          <w:sz w:val="20"/>
          <w:szCs w:val="20"/>
        </w:rPr>
        <w:t>intrahepatic</w:t>
      </w:r>
      <w:proofErr w:type="spellEnd"/>
      <w:r w:rsidRPr="002454B7">
        <w:rPr>
          <w:rFonts w:eastAsiaTheme="minorHAnsi"/>
          <w:sz w:val="20"/>
          <w:szCs w:val="20"/>
        </w:rPr>
        <w:t xml:space="preserve"> veins, and </w:t>
      </w:r>
      <w:proofErr w:type="spellStart"/>
      <w:r w:rsidRPr="002454B7">
        <w:rPr>
          <w:rFonts w:eastAsiaTheme="minorHAnsi"/>
          <w:sz w:val="20"/>
          <w:szCs w:val="20"/>
        </w:rPr>
        <w:t>splenic</w:t>
      </w:r>
      <w:proofErr w:type="spellEnd"/>
      <w:r w:rsidRPr="002454B7">
        <w:rPr>
          <w:rFonts w:eastAsiaTheme="minorHAnsi"/>
          <w:sz w:val="20"/>
          <w:szCs w:val="20"/>
        </w:rPr>
        <w:t xml:space="preserve"> vein; and gallbladder wall thickness were measured in millimeters. Liver surface and hepatic parenchyma </w:t>
      </w:r>
      <w:proofErr w:type="spellStart"/>
      <w:r w:rsidRPr="002454B7">
        <w:rPr>
          <w:rFonts w:eastAsiaTheme="minorHAnsi"/>
          <w:sz w:val="20"/>
          <w:szCs w:val="20"/>
        </w:rPr>
        <w:t>echogenicity</w:t>
      </w:r>
      <w:proofErr w:type="spellEnd"/>
      <w:r w:rsidRPr="002454B7">
        <w:rPr>
          <w:rFonts w:eastAsiaTheme="minorHAnsi"/>
          <w:sz w:val="20"/>
          <w:szCs w:val="20"/>
        </w:rPr>
        <w:t xml:space="preserve"> were also recorded during grayscale US. Doppler parameters such as portal and hepatic vein blood velocities and directions, and wave patterns of blood flow were studied [25].</w:t>
      </w:r>
    </w:p>
    <w:p w:rsidR="004717FE" w:rsidRPr="002454B7" w:rsidRDefault="004717FE" w:rsidP="002454B7">
      <w:pPr>
        <w:tabs>
          <w:tab w:val="left" w:pos="8738"/>
        </w:tabs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54B7">
        <w:rPr>
          <w:rFonts w:ascii="Times New Roman" w:hAnsi="Times New Roman" w:cs="Times New Roman"/>
          <w:sz w:val="20"/>
          <w:szCs w:val="20"/>
        </w:rPr>
        <w:t>4.</w:t>
      </w:r>
      <w:r w:rsidR="002454B7" w:rsidRPr="002454B7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Liver biopsy:</w:t>
      </w:r>
    </w:p>
    <w:p w:rsidR="004717FE" w:rsidRPr="002454B7" w:rsidRDefault="004717FE" w:rsidP="004717FE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454B7">
        <w:rPr>
          <w:rFonts w:ascii="Times New Roman" w:hAnsi="Times New Roman" w:cs="Times New Roman"/>
          <w:sz w:val="20"/>
          <w:szCs w:val="20"/>
        </w:rPr>
        <w:t>Percutaneous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Liver biopsy was performed under ultrasound guidance using 16-gauge needles. Specimens of at least 2.5 cm in length, including a minimum 12 portal tracts, Thin serial sections (4 micrometers [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mcm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] thick) from formalin-fixed, paraffin-embedded blocks of core liver biopsies were stained with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hematoxylin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&amp; eosin (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Hx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&amp; E) then assessed for the stage of hepatic fibrosis using METAVIR staging of fibrosis or scarring [26].</w:t>
      </w:r>
    </w:p>
    <w:p w:rsidR="004717FE" w:rsidRPr="002454B7" w:rsidRDefault="004717FE" w:rsidP="004717FE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2454B7">
        <w:rPr>
          <w:rFonts w:ascii="Times New Roman" w:hAnsi="Times New Roman" w:cs="Times New Roman"/>
          <w:sz w:val="20"/>
          <w:szCs w:val="20"/>
        </w:rPr>
        <w:t>F0: No scarring.</w:t>
      </w:r>
    </w:p>
    <w:p w:rsidR="004717FE" w:rsidRPr="002454B7" w:rsidRDefault="004717FE" w:rsidP="004717FE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2454B7">
        <w:rPr>
          <w:rFonts w:ascii="Times New Roman" w:hAnsi="Times New Roman" w:cs="Times New Roman"/>
          <w:sz w:val="20"/>
          <w:szCs w:val="20"/>
        </w:rPr>
        <w:t>F1: Minimal scarring.</w:t>
      </w:r>
    </w:p>
    <w:p w:rsidR="004717FE" w:rsidRPr="002454B7" w:rsidRDefault="004717FE" w:rsidP="004717FE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2454B7">
        <w:rPr>
          <w:rFonts w:ascii="Times New Roman" w:hAnsi="Times New Roman" w:cs="Times New Roman"/>
          <w:sz w:val="20"/>
          <w:szCs w:val="20"/>
        </w:rPr>
        <w:t>F2: Scarring has occurred and extends outside the areas in the liver that contains blood vessels.</w:t>
      </w:r>
    </w:p>
    <w:p w:rsidR="004717FE" w:rsidRPr="002454B7" w:rsidRDefault="004717FE" w:rsidP="004717FE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2454B7">
        <w:rPr>
          <w:rFonts w:ascii="Times New Roman" w:hAnsi="Times New Roman" w:cs="Times New Roman"/>
          <w:sz w:val="20"/>
          <w:szCs w:val="20"/>
        </w:rPr>
        <w:t>F3: Bridging fibrosis is spreading and connecting to other areas that contain fibrosis.</w:t>
      </w:r>
    </w:p>
    <w:p w:rsidR="004717FE" w:rsidRPr="002454B7" w:rsidRDefault="004717FE" w:rsidP="004717FE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2454B7">
        <w:rPr>
          <w:rFonts w:ascii="Times New Roman" w:hAnsi="Times New Roman" w:cs="Times New Roman"/>
          <w:sz w:val="20"/>
          <w:szCs w:val="20"/>
        </w:rPr>
        <w:t>F4: Cirrhosis or advanced scarring of the liver.</w:t>
      </w:r>
    </w:p>
    <w:p w:rsidR="004717FE" w:rsidRPr="002454B7" w:rsidRDefault="004717FE" w:rsidP="004717FE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454B7">
        <w:rPr>
          <w:rFonts w:ascii="Times New Roman" w:hAnsi="Times New Roman" w:cs="Times New Roman"/>
          <w:sz w:val="20"/>
          <w:szCs w:val="20"/>
        </w:rPr>
        <w:t>Fibrotest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which a simple non-invasive panel of biochemical markers for fibrosis, it includes data concerning five-biochemical markers</w:t>
      </w:r>
      <w:r w:rsidR="00EB5391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 xml:space="preserve">(alpha-2macrogloulin,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haptoglobin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, gamma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glutamyl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lastRenderedPageBreak/>
        <w:t>transpeptidase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(GGT), total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bilirubin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apoliporotein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A), it has a good correlation with fibrosis stage [22].</w:t>
      </w:r>
    </w:p>
    <w:p w:rsidR="004717FE" w:rsidRPr="002454B7" w:rsidRDefault="002454B7" w:rsidP="004717FE">
      <w:pPr>
        <w:tabs>
          <w:tab w:val="left" w:pos="8738"/>
        </w:tabs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2454B7">
        <w:rPr>
          <w:rFonts w:ascii="Times New Roman" w:hAnsi="Times New Roman" w:cs="Times New Roman" w:hint="eastAsia"/>
          <w:sz w:val="20"/>
          <w:szCs w:val="20"/>
          <w:lang w:eastAsia="zh-CN"/>
        </w:rPr>
        <w:t>L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iver stiffness measurement (LSM) using </w:t>
      </w:r>
      <w:proofErr w:type="spellStart"/>
      <w:r w:rsidR="004717FE" w:rsidRPr="002454B7">
        <w:rPr>
          <w:rFonts w:ascii="Times New Roman" w:hAnsi="Times New Roman" w:cs="Times New Roman"/>
          <w:sz w:val="20"/>
          <w:szCs w:val="20"/>
        </w:rPr>
        <w:t>FibroScan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was introduced as a noninvasive device to accurately assess liver fibrosis </w:t>
      </w:r>
      <w:hyperlink r:id="rId13" w:anchor="pone.0032233-Sandrin1" w:history="1">
        <w:r w:rsidR="004717FE" w:rsidRPr="002454B7">
          <w:rPr>
            <w:rFonts w:ascii="Times New Roman" w:hAnsi="Times New Roman" w:cs="Times New Roman"/>
            <w:sz w:val="20"/>
            <w:szCs w:val="20"/>
          </w:rPr>
          <w:t>[23]</w:t>
        </w:r>
      </w:hyperlink>
      <w:r w:rsidR="004717FE" w:rsidRPr="002454B7">
        <w:rPr>
          <w:rFonts w:ascii="Times New Roman" w:hAnsi="Times New Roman" w:cs="Times New Roman"/>
          <w:sz w:val="20"/>
          <w:szCs w:val="20"/>
        </w:rPr>
        <w:t xml:space="preserve">. Liver stiffness measurement using </w:t>
      </w:r>
      <w:proofErr w:type="spellStart"/>
      <w:r w:rsidR="004717FE" w:rsidRPr="002454B7">
        <w:rPr>
          <w:rFonts w:ascii="Times New Roman" w:hAnsi="Times New Roman" w:cs="Times New Roman"/>
          <w:sz w:val="20"/>
          <w:szCs w:val="20"/>
        </w:rPr>
        <w:t>fibroscan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is reproducible and independent of the operator and explores a volume of liver parenchyma which can be approximated to a cylinder of 1</w:t>
      </w:r>
      <w:r w:rsidRPr="002454B7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4717FE" w:rsidRPr="002454B7">
        <w:rPr>
          <w:rFonts w:ascii="Times New Roman" w:hAnsi="Times New Roman" w:cs="Times New Roman"/>
          <w:sz w:val="20"/>
          <w:szCs w:val="20"/>
        </w:rPr>
        <w:t>cm in diameter and 4 cm in length. This volume is 100 times larger than the biopsy specimen volume and is thus much more representative of the entire hepatic parenchyma[24].</w:t>
      </w:r>
    </w:p>
    <w:p w:rsidR="00E11A4A" w:rsidRPr="002454B7" w:rsidRDefault="00E11A4A" w:rsidP="002454B7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54B7">
        <w:rPr>
          <w:rFonts w:ascii="Times New Roman" w:hAnsi="Times New Roman" w:cs="Times New Roman"/>
          <w:sz w:val="20"/>
          <w:szCs w:val="20"/>
        </w:rPr>
        <w:t>5.</w:t>
      </w:r>
      <w:r w:rsidR="002454B7" w:rsidRPr="002454B7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Serum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fibrosis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markers:</w:t>
      </w:r>
    </w:p>
    <w:p w:rsidR="00E11A4A" w:rsidRPr="002454B7" w:rsidRDefault="00E11A4A" w:rsidP="004717FE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2454B7">
        <w:rPr>
          <w:rFonts w:ascii="Times New Roman" w:hAnsi="Times New Roman" w:cs="Times New Roman"/>
          <w:sz w:val="20"/>
          <w:szCs w:val="20"/>
        </w:rPr>
        <w:t>Markers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liver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fibrosis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were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assessed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time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liver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biopsy.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Fibrotest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(FT):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five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parameters</w:t>
      </w:r>
      <w:r w:rsidR="002454B7" w:rsidRPr="002454B7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2454B7" w:rsidRPr="002454B7">
        <w:rPr>
          <w:rFonts w:ascii="Times New Roman" w:hAnsi="Times New Roman" w:cs="Times New Roman"/>
          <w:sz w:val="20"/>
          <w:szCs w:val="20"/>
        </w:rPr>
        <w:t>(</w:t>
      </w:r>
      <w:r w:rsidRPr="002454B7">
        <w:rPr>
          <w:rFonts w:ascii="Times New Roman" w:hAnsi="Times New Roman" w:cs="Times New Roman"/>
          <w:sz w:val="20"/>
          <w:szCs w:val="20"/>
        </w:rPr>
        <w:t>total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bilirubin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>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gamma-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glutamyltransferase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>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alpha-2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macroglobulin,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haptoglobin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>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and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apolipoprotein-A1)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were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evaluated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and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FibroTest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score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was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computed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from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Biopredictive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website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(www.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Biopredictive.com</w:t>
      </w:r>
      <w:r w:rsidR="002454B7" w:rsidRPr="002454B7">
        <w:rPr>
          <w:rFonts w:ascii="Times New Roman" w:hAnsi="Times New Roman" w:cs="Times New Roman"/>
          <w:sz w:val="20"/>
          <w:szCs w:val="20"/>
        </w:rPr>
        <w:t>)</w:t>
      </w:r>
      <w:r w:rsidRPr="002454B7">
        <w:rPr>
          <w:rFonts w:ascii="Times New Roman" w:hAnsi="Times New Roman" w:cs="Times New Roman"/>
          <w:sz w:val="20"/>
          <w:szCs w:val="20"/>
        </w:rPr>
        <w:t>.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following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formula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(equation)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is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available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patients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for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diagnosing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degree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fibrosis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by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FT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: </w:t>
      </w:r>
      <w:r w:rsidRPr="002454B7">
        <w:rPr>
          <w:rFonts w:ascii="Times New Roman" w:hAnsi="Times New Roman" w:cs="Times New Roman"/>
          <w:sz w:val="20"/>
          <w:szCs w:val="20"/>
        </w:rPr>
        <w:t>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=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4.467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x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log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[alpha2-macroglobulin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g/L</w:t>
      </w:r>
      <w:r w:rsidR="002454B7" w:rsidRPr="002454B7">
        <w:rPr>
          <w:rFonts w:ascii="Times New Roman" w:hAnsi="Times New Roman" w:cs="Times New Roman"/>
          <w:sz w:val="20"/>
          <w:szCs w:val="20"/>
        </w:rPr>
        <w:t>)]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–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1.357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x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log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2454B7" w:rsidRPr="002454B7">
        <w:rPr>
          <w:rFonts w:ascii="Times New Roman" w:hAnsi="Times New Roman" w:cs="Times New Roman"/>
          <w:sz w:val="20"/>
          <w:szCs w:val="20"/>
        </w:rPr>
        <w:t>[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haptoglobin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2454B7" w:rsidRPr="002454B7">
        <w:rPr>
          <w:rFonts w:ascii="Times New Roman" w:hAnsi="Times New Roman" w:cs="Times New Roman"/>
          <w:sz w:val="20"/>
          <w:szCs w:val="20"/>
        </w:rPr>
        <w:t>(</w:t>
      </w:r>
      <w:r w:rsidRPr="002454B7">
        <w:rPr>
          <w:rFonts w:ascii="Times New Roman" w:hAnsi="Times New Roman" w:cs="Times New Roman"/>
          <w:sz w:val="20"/>
          <w:szCs w:val="20"/>
        </w:rPr>
        <w:t>g/L</w:t>
      </w:r>
      <w:r w:rsidR="002454B7" w:rsidRPr="002454B7">
        <w:rPr>
          <w:rFonts w:ascii="Times New Roman" w:hAnsi="Times New Roman" w:cs="Times New Roman"/>
          <w:sz w:val="20"/>
          <w:szCs w:val="20"/>
        </w:rPr>
        <w:t>)]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+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1.017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x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log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[gamma-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glutamyl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transpeptidase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2454B7" w:rsidRPr="002454B7">
        <w:rPr>
          <w:rFonts w:ascii="Times New Roman" w:hAnsi="Times New Roman" w:cs="Times New Roman"/>
          <w:sz w:val="20"/>
          <w:szCs w:val="20"/>
        </w:rPr>
        <w:t>(</w:t>
      </w:r>
      <w:r w:rsidRPr="002454B7">
        <w:rPr>
          <w:rFonts w:ascii="Times New Roman" w:hAnsi="Times New Roman" w:cs="Times New Roman"/>
          <w:sz w:val="20"/>
          <w:szCs w:val="20"/>
        </w:rPr>
        <w:t>IU/L</w:t>
      </w:r>
      <w:r w:rsidR="002454B7" w:rsidRPr="002454B7">
        <w:rPr>
          <w:rFonts w:ascii="Times New Roman" w:hAnsi="Times New Roman" w:cs="Times New Roman"/>
          <w:sz w:val="20"/>
          <w:szCs w:val="20"/>
        </w:rPr>
        <w:t>)</w:t>
      </w:r>
      <w:r w:rsidRPr="002454B7">
        <w:rPr>
          <w:rFonts w:ascii="Times New Roman" w:hAnsi="Times New Roman" w:cs="Times New Roman"/>
          <w:sz w:val="20"/>
          <w:szCs w:val="20"/>
        </w:rPr>
        <w:t>]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+</w:t>
      </w:r>
      <w:r w:rsidR="004717FE" w:rsidRPr="002454B7">
        <w:rPr>
          <w:rFonts w:ascii="Times New Roman" w:hAnsi="Times New Roman" w:cs="Times New Roman"/>
          <w:sz w:val="20"/>
          <w:szCs w:val="20"/>
        </w:rPr>
        <w:t>.</w:t>
      </w:r>
      <w:r w:rsidRPr="002454B7">
        <w:rPr>
          <w:rFonts w:ascii="Times New Roman" w:hAnsi="Times New Roman" w:cs="Times New Roman"/>
          <w:sz w:val="20"/>
          <w:szCs w:val="20"/>
        </w:rPr>
        <w:t>0281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x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2454B7" w:rsidRPr="002454B7">
        <w:rPr>
          <w:rFonts w:ascii="Times New Roman" w:hAnsi="Times New Roman" w:cs="Times New Roman"/>
          <w:sz w:val="20"/>
          <w:szCs w:val="20"/>
        </w:rPr>
        <w:t>[</w:t>
      </w:r>
      <w:r w:rsidRPr="002454B7">
        <w:rPr>
          <w:rFonts w:ascii="Times New Roman" w:hAnsi="Times New Roman" w:cs="Times New Roman"/>
          <w:sz w:val="20"/>
          <w:szCs w:val="20"/>
        </w:rPr>
        <w:t>age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2454B7" w:rsidRPr="002454B7">
        <w:rPr>
          <w:rFonts w:ascii="Times New Roman" w:hAnsi="Times New Roman" w:cs="Times New Roman"/>
          <w:sz w:val="20"/>
          <w:szCs w:val="20"/>
        </w:rPr>
        <w:t>(</w:t>
      </w:r>
      <w:r w:rsidRPr="002454B7">
        <w:rPr>
          <w:rFonts w:ascii="Times New Roman" w:hAnsi="Times New Roman" w:cs="Times New Roman"/>
          <w:sz w:val="20"/>
          <w:szCs w:val="20"/>
        </w:rPr>
        <w:t>in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years</w:t>
      </w:r>
      <w:r w:rsidR="002454B7" w:rsidRPr="002454B7">
        <w:rPr>
          <w:rFonts w:ascii="Times New Roman" w:hAnsi="Times New Roman" w:cs="Times New Roman"/>
          <w:sz w:val="20"/>
          <w:szCs w:val="20"/>
        </w:rPr>
        <w:t>)]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+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1.737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x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log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2454B7" w:rsidRPr="002454B7">
        <w:rPr>
          <w:rFonts w:ascii="Times New Roman" w:hAnsi="Times New Roman" w:cs="Times New Roman"/>
          <w:sz w:val="20"/>
          <w:szCs w:val="20"/>
        </w:rPr>
        <w:t>[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bilirubin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2454B7" w:rsidRPr="002454B7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Mmol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>/L</w:t>
      </w:r>
      <w:r w:rsidR="002454B7" w:rsidRPr="002454B7">
        <w:rPr>
          <w:rFonts w:ascii="Times New Roman" w:hAnsi="Times New Roman" w:cs="Times New Roman"/>
          <w:sz w:val="20"/>
          <w:szCs w:val="20"/>
        </w:rPr>
        <w:t>)]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–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1.184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x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2454B7" w:rsidRPr="002454B7">
        <w:rPr>
          <w:rFonts w:ascii="Times New Roman" w:hAnsi="Times New Roman" w:cs="Times New Roman"/>
          <w:sz w:val="20"/>
          <w:szCs w:val="20"/>
        </w:rPr>
        <w:t>[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apolipoprotein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1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2454B7" w:rsidRPr="002454B7">
        <w:rPr>
          <w:rFonts w:ascii="Times New Roman" w:hAnsi="Times New Roman" w:cs="Times New Roman"/>
          <w:sz w:val="20"/>
          <w:szCs w:val="20"/>
        </w:rPr>
        <w:t>(</w:t>
      </w:r>
      <w:r w:rsidRPr="002454B7">
        <w:rPr>
          <w:rFonts w:ascii="Times New Roman" w:hAnsi="Times New Roman" w:cs="Times New Roman"/>
          <w:sz w:val="20"/>
          <w:szCs w:val="20"/>
        </w:rPr>
        <w:t>g/L</w:t>
      </w:r>
      <w:r w:rsidR="002454B7" w:rsidRPr="002454B7">
        <w:rPr>
          <w:rFonts w:ascii="Times New Roman" w:hAnsi="Times New Roman" w:cs="Times New Roman"/>
          <w:sz w:val="20"/>
          <w:szCs w:val="20"/>
        </w:rPr>
        <w:t>)]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+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0.301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x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sex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2454B7" w:rsidRPr="002454B7">
        <w:rPr>
          <w:rFonts w:ascii="Times New Roman" w:hAnsi="Times New Roman" w:cs="Times New Roman"/>
          <w:sz w:val="20"/>
          <w:szCs w:val="20"/>
        </w:rPr>
        <w:t>(</w:t>
      </w:r>
      <w:r w:rsidRPr="002454B7">
        <w:rPr>
          <w:rFonts w:ascii="Times New Roman" w:hAnsi="Times New Roman" w:cs="Times New Roman"/>
          <w:sz w:val="20"/>
          <w:szCs w:val="20"/>
        </w:rPr>
        <w:t>female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=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0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, </w:t>
      </w:r>
      <w:r w:rsidRPr="002454B7">
        <w:rPr>
          <w:rFonts w:ascii="Times New Roman" w:hAnsi="Times New Roman" w:cs="Times New Roman"/>
          <w:sz w:val="20"/>
          <w:szCs w:val="20"/>
        </w:rPr>
        <w:t>male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=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1)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–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5.540.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It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has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score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ranging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from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0.0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to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1.0</w:t>
      </w:r>
      <w:r w:rsidR="004717FE" w:rsidRPr="002454B7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[27].</w:t>
      </w:r>
    </w:p>
    <w:p w:rsidR="00E11A4A" w:rsidRPr="002454B7" w:rsidRDefault="00E11A4A" w:rsidP="002454B7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54B7">
        <w:rPr>
          <w:rFonts w:ascii="Times New Roman" w:hAnsi="Times New Roman" w:cs="Times New Roman"/>
          <w:sz w:val="20"/>
          <w:szCs w:val="20"/>
        </w:rPr>
        <w:t>6.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Liver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Stiffness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Measurement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by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Fibroscan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>:</w:t>
      </w:r>
    </w:p>
    <w:p w:rsidR="00E11A4A" w:rsidRPr="002454B7" w:rsidRDefault="00E11A4A" w:rsidP="004717FE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2454B7">
        <w:rPr>
          <w:rFonts w:ascii="Times New Roman" w:hAnsi="Times New Roman" w:cs="Times New Roman"/>
          <w:sz w:val="20"/>
          <w:szCs w:val="20"/>
        </w:rPr>
        <w:t>All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patients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were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studied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using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non-invasive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method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transient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elastography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>.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It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uses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both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ultrasounds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5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MHz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and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low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frequency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elastic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waves.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system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consists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probe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with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ultrasonic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transducer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mounted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axis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vibrator.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This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vibrator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induces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wave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mild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amplitude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and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low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frequency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to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tissue.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Thus,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elastic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shear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wave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is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created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that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propagates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in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tissue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and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in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meantime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pulse-echo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ultrasound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is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performed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to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follow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shear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wave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and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measures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its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velocity.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velocity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propagation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is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directly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related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to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tissue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stiffness.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harder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tissue,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faster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shear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waves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propagates</w:t>
      </w:r>
      <w:hyperlink r:id="rId14" w:history="1">
        <w:r w:rsidRPr="002454B7">
          <w:rPr>
            <w:rFonts w:ascii="Times New Roman" w:hAnsi="Times New Roman" w:cs="Times New Roman"/>
            <w:sz w:val="20"/>
            <w:szCs w:val="20"/>
          </w:rPr>
          <w:t>[11,17]</w:t>
        </w:r>
      </w:hyperlink>
      <w:r w:rsidRPr="002454B7">
        <w:rPr>
          <w:rFonts w:ascii="Times New Roman" w:hAnsi="Times New Roman" w:cs="Times New Roman"/>
          <w:sz w:val="20"/>
          <w:szCs w:val="20"/>
        </w:rPr>
        <w:t>.</w:t>
      </w:r>
    </w:p>
    <w:p w:rsidR="00E11A4A" w:rsidRPr="002454B7" w:rsidRDefault="00E11A4A" w:rsidP="004717FE">
      <w:pPr>
        <w:shd w:val="clear" w:color="auto" w:fill="FFFFFF"/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2454B7">
        <w:rPr>
          <w:rFonts w:ascii="Times New Roman" w:hAnsi="Times New Roman" w:cs="Times New Roman"/>
          <w:sz w:val="20"/>
          <w:szCs w:val="20"/>
        </w:rPr>
        <w:t>Measurements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are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totally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non-invasive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and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performed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right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lobe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liver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through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intercostals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spaces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between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25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and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45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mm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from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lastRenderedPageBreak/>
        <w:t>skin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surface.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For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each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patient,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obtained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elasticity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value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is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median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several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measurements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(usually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10)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and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results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are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expressed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in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kilopascals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kPa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>).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Transient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elastography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measures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liver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stiffness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in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volume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that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approximates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cylinder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1-cm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wide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and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4-cm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long.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This</w:t>
      </w:r>
    </w:p>
    <w:p w:rsidR="007B70C3" w:rsidRPr="002454B7" w:rsidRDefault="007B70C3" w:rsidP="004717FE">
      <w:pPr>
        <w:tabs>
          <w:tab w:val="left" w:pos="8738"/>
        </w:tabs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2454B7">
        <w:rPr>
          <w:rFonts w:ascii="Times New Roman" w:hAnsi="Times New Roman" w:cs="Times New Roman"/>
          <w:sz w:val="20"/>
          <w:szCs w:val="20"/>
        </w:rPr>
        <w:t>Ten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patients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(12.5%)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with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fibrosis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F0-F1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(METAVIR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score)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by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biopsy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showed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mean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Fibroscan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score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5.2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kPa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(range,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2.3-6.8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kPa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>).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38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patients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(47.5%)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exhibited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F2-3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by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biopsy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with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mean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Fibroscan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score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10.8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kPa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(range,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8.9-12.7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kPa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>).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last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32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patients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(40%)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with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F4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(cirrhosis)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by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biopsy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and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abnormal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clinical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data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showed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highest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mean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Fibroscan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value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14.2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kPa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(range,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8.9-18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kPa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>).</w:t>
      </w:r>
    </w:p>
    <w:p w:rsidR="00B26B9D" w:rsidRPr="002454B7" w:rsidRDefault="007B70C3" w:rsidP="002454B7">
      <w:pPr>
        <w:tabs>
          <w:tab w:val="left" w:pos="8738"/>
        </w:tabs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ultrasonography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results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showed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that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18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patients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were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cirrhotics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and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62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patients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were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non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cirrhotics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.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results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fibrotest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showed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that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44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patients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were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cirrhotics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and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36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patients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were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non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cirrhotics</w:t>
      </w:r>
      <w:proofErr w:type="spellEnd"/>
      <w:r w:rsidR="002454B7" w:rsidRPr="002454B7">
        <w:rPr>
          <w:rFonts w:ascii="Times New Roman" w:hAnsi="Times New Roman" w:cs="Times New Roman" w:hint="eastAsia"/>
          <w:sz w:val="20"/>
          <w:szCs w:val="20"/>
          <w:lang w:eastAsia="zh-CN"/>
        </w:rPr>
        <w:t>.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2454B7" w:rsidRPr="002454B7">
        <w:rPr>
          <w:rFonts w:ascii="Times New Roman" w:hAnsi="Times New Roman" w:cs="Times New Roman" w:hint="eastAsia"/>
          <w:sz w:val="20"/>
          <w:szCs w:val="20"/>
          <w:lang w:eastAsia="zh-CN"/>
        </w:rPr>
        <w:t>I</w:t>
      </w:r>
      <w:r w:rsidRPr="002454B7">
        <w:rPr>
          <w:rFonts w:ascii="Times New Roman" w:hAnsi="Times New Roman" w:cs="Times New Roman"/>
          <w:sz w:val="20"/>
          <w:szCs w:val="20"/>
        </w:rPr>
        <w:t>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addition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to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fibroscan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that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showed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32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patients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were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cirrhotics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and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48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patients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were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non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cirrhotics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B26B9D" w:rsidRPr="002454B7">
        <w:rPr>
          <w:rFonts w:ascii="Times New Roman" w:hAnsi="Times New Roman" w:cs="Times New Roman"/>
          <w:sz w:val="20"/>
          <w:szCs w:val="20"/>
        </w:rPr>
        <w:t>ranges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B26B9D" w:rsidRPr="002454B7">
        <w:rPr>
          <w:rFonts w:ascii="Times New Roman" w:hAnsi="Times New Roman" w:cs="Times New Roman"/>
          <w:sz w:val="20"/>
          <w:szCs w:val="20"/>
        </w:rPr>
        <w:t>from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B26B9D" w:rsidRPr="002454B7">
        <w:rPr>
          <w:rFonts w:ascii="Times New Roman" w:hAnsi="Times New Roman" w:cs="Times New Roman"/>
          <w:sz w:val="20"/>
          <w:szCs w:val="20"/>
        </w:rPr>
        <w:t>13-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B26B9D" w:rsidRPr="002454B7">
        <w:rPr>
          <w:rFonts w:ascii="Times New Roman" w:hAnsi="Times New Roman" w:cs="Times New Roman"/>
          <w:sz w:val="20"/>
          <w:szCs w:val="20"/>
        </w:rPr>
        <w:t>15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26B9D" w:rsidRPr="002454B7">
        <w:rPr>
          <w:rFonts w:ascii="Times New Roman" w:hAnsi="Times New Roman" w:cs="Times New Roman"/>
          <w:sz w:val="20"/>
          <w:szCs w:val="20"/>
        </w:rPr>
        <w:t>kpa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B26B9D" w:rsidRPr="002454B7">
        <w:rPr>
          <w:rFonts w:ascii="Times New Roman" w:hAnsi="Times New Roman" w:cs="Times New Roman"/>
          <w:sz w:val="20"/>
          <w:szCs w:val="20"/>
        </w:rPr>
        <w:t>to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B26B9D" w:rsidRPr="002454B7">
        <w:rPr>
          <w:rFonts w:ascii="Times New Roman" w:hAnsi="Times New Roman" w:cs="Times New Roman"/>
          <w:sz w:val="20"/>
          <w:szCs w:val="20"/>
        </w:rPr>
        <w:t>75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26B9D" w:rsidRPr="002454B7">
        <w:rPr>
          <w:rFonts w:ascii="Times New Roman" w:hAnsi="Times New Roman" w:cs="Times New Roman"/>
          <w:sz w:val="20"/>
          <w:szCs w:val="20"/>
        </w:rPr>
        <w:t>kpa</w:t>
      </w:r>
      <w:proofErr w:type="spellEnd"/>
      <w:r w:rsidR="00B26B9D" w:rsidRPr="002454B7">
        <w:rPr>
          <w:rFonts w:ascii="Times New Roman" w:hAnsi="Times New Roman" w:cs="Times New Roman"/>
          <w:sz w:val="20"/>
          <w:szCs w:val="20"/>
        </w:rPr>
        <w:t>.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B26B9D" w:rsidRPr="002454B7">
        <w:rPr>
          <w:rFonts w:ascii="Times New Roman" w:hAnsi="Times New Roman" w:cs="Times New Roman"/>
          <w:sz w:val="20"/>
          <w:szCs w:val="20"/>
        </w:rPr>
        <w:t>Interpretation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B26B9D"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B26B9D" w:rsidRPr="002454B7">
        <w:rPr>
          <w:rFonts w:ascii="Times New Roman" w:hAnsi="Times New Roman" w:cs="Times New Roman"/>
          <w:sz w:val="20"/>
          <w:szCs w:val="20"/>
        </w:rPr>
        <w:t>these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B26B9D" w:rsidRPr="002454B7">
        <w:rPr>
          <w:rFonts w:ascii="Times New Roman" w:hAnsi="Times New Roman" w:cs="Times New Roman"/>
          <w:sz w:val="20"/>
          <w:szCs w:val="20"/>
        </w:rPr>
        <w:t>results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B26B9D" w:rsidRPr="002454B7">
        <w:rPr>
          <w:rFonts w:ascii="Times New Roman" w:hAnsi="Times New Roman" w:cs="Times New Roman"/>
          <w:sz w:val="20"/>
          <w:szCs w:val="20"/>
        </w:rPr>
        <w:t>is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B26B9D" w:rsidRPr="002454B7">
        <w:rPr>
          <w:rFonts w:ascii="Times New Roman" w:hAnsi="Times New Roman" w:cs="Times New Roman"/>
          <w:sz w:val="20"/>
          <w:szCs w:val="20"/>
        </w:rPr>
        <w:t>written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B26B9D" w:rsidRPr="002454B7">
        <w:rPr>
          <w:rFonts w:ascii="Times New Roman" w:hAnsi="Times New Roman" w:cs="Times New Roman"/>
          <w:sz w:val="20"/>
          <w:szCs w:val="20"/>
        </w:rPr>
        <w:t>in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B26B9D"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26B9D" w:rsidRPr="002454B7">
        <w:rPr>
          <w:rFonts w:ascii="Times New Roman" w:hAnsi="Times New Roman" w:cs="Times New Roman"/>
          <w:sz w:val="20"/>
          <w:szCs w:val="20"/>
        </w:rPr>
        <w:t>fibroscan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B26B9D" w:rsidRPr="002454B7">
        <w:rPr>
          <w:rFonts w:ascii="Times New Roman" w:hAnsi="Times New Roman" w:cs="Times New Roman"/>
          <w:sz w:val="20"/>
          <w:szCs w:val="20"/>
        </w:rPr>
        <w:t>report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B26B9D" w:rsidRPr="002454B7">
        <w:rPr>
          <w:rFonts w:ascii="Times New Roman" w:hAnsi="Times New Roman" w:cs="Times New Roman"/>
          <w:sz w:val="20"/>
          <w:szCs w:val="20"/>
        </w:rPr>
        <w:t>in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B26B9D" w:rsidRPr="002454B7">
        <w:rPr>
          <w:rFonts w:ascii="Times New Roman" w:hAnsi="Times New Roman" w:cs="Times New Roman"/>
          <w:sz w:val="20"/>
          <w:szCs w:val="20"/>
        </w:rPr>
        <w:t>correlation</w:t>
      </w:r>
      <w:r w:rsidR="002454B7" w:rsidRPr="002454B7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B26B9D" w:rsidRPr="002454B7">
        <w:rPr>
          <w:rFonts w:ascii="Times New Roman" w:hAnsi="Times New Roman" w:cs="Times New Roman"/>
          <w:sz w:val="20"/>
          <w:szCs w:val="20"/>
        </w:rPr>
        <w:t>with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B26B9D"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B26B9D" w:rsidRPr="002454B7">
        <w:rPr>
          <w:rFonts w:ascii="Times New Roman" w:hAnsi="Times New Roman" w:cs="Times New Roman"/>
          <w:sz w:val="20"/>
          <w:szCs w:val="20"/>
        </w:rPr>
        <w:t>METAVIR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B26B9D" w:rsidRPr="002454B7">
        <w:rPr>
          <w:rFonts w:ascii="Times New Roman" w:hAnsi="Times New Roman" w:cs="Times New Roman"/>
          <w:sz w:val="20"/>
          <w:szCs w:val="20"/>
        </w:rPr>
        <w:t>histological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B26B9D" w:rsidRPr="002454B7">
        <w:rPr>
          <w:rFonts w:ascii="Times New Roman" w:hAnsi="Times New Roman" w:cs="Times New Roman"/>
          <w:sz w:val="20"/>
          <w:szCs w:val="20"/>
        </w:rPr>
        <w:t>index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B26B9D"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B26B9D" w:rsidRPr="002454B7">
        <w:rPr>
          <w:rFonts w:ascii="Times New Roman" w:hAnsi="Times New Roman" w:cs="Times New Roman"/>
          <w:sz w:val="20"/>
          <w:szCs w:val="20"/>
        </w:rPr>
        <w:t>grading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B26B9D" w:rsidRPr="002454B7">
        <w:rPr>
          <w:rFonts w:ascii="Times New Roman" w:hAnsi="Times New Roman" w:cs="Times New Roman"/>
          <w:sz w:val="20"/>
          <w:szCs w:val="20"/>
        </w:rPr>
        <w:t>fibrosis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2454B7" w:rsidRPr="002454B7">
        <w:rPr>
          <w:rFonts w:ascii="Times New Roman" w:hAnsi="Times New Roman" w:cs="Times New Roman"/>
          <w:sz w:val="20"/>
          <w:szCs w:val="20"/>
        </w:rPr>
        <w:t>(</w:t>
      </w:r>
      <w:r w:rsidR="00B26B9D" w:rsidRPr="002454B7">
        <w:rPr>
          <w:rFonts w:ascii="Times New Roman" w:hAnsi="Times New Roman" w:cs="Times New Roman"/>
          <w:sz w:val="20"/>
          <w:szCs w:val="20"/>
        </w:rPr>
        <w:t>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B26B9D" w:rsidRPr="002454B7">
        <w:rPr>
          <w:rFonts w:ascii="Times New Roman" w:hAnsi="Times New Roman" w:cs="Times New Roman"/>
          <w:sz w:val="20"/>
          <w:szCs w:val="20"/>
        </w:rPr>
        <w:t>0-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B26B9D" w:rsidRPr="002454B7">
        <w:rPr>
          <w:rFonts w:ascii="Times New Roman" w:hAnsi="Times New Roman" w:cs="Times New Roman"/>
          <w:sz w:val="20"/>
          <w:szCs w:val="20"/>
        </w:rPr>
        <w:t>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B26B9D" w:rsidRPr="002454B7">
        <w:rPr>
          <w:rFonts w:ascii="Times New Roman" w:hAnsi="Times New Roman" w:cs="Times New Roman"/>
          <w:sz w:val="20"/>
          <w:szCs w:val="20"/>
        </w:rPr>
        <w:t>1-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B26B9D" w:rsidRPr="002454B7">
        <w:rPr>
          <w:rFonts w:ascii="Times New Roman" w:hAnsi="Times New Roman" w:cs="Times New Roman"/>
          <w:sz w:val="20"/>
          <w:szCs w:val="20"/>
        </w:rPr>
        <w:t>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B26B9D" w:rsidRPr="002454B7">
        <w:rPr>
          <w:rFonts w:ascii="Times New Roman" w:hAnsi="Times New Roman" w:cs="Times New Roman"/>
          <w:sz w:val="20"/>
          <w:szCs w:val="20"/>
        </w:rPr>
        <w:t>2-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B26B9D" w:rsidRPr="002454B7">
        <w:rPr>
          <w:rFonts w:ascii="Times New Roman" w:hAnsi="Times New Roman" w:cs="Times New Roman"/>
          <w:sz w:val="20"/>
          <w:szCs w:val="20"/>
        </w:rPr>
        <w:t>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B26B9D" w:rsidRPr="002454B7">
        <w:rPr>
          <w:rFonts w:ascii="Times New Roman" w:hAnsi="Times New Roman" w:cs="Times New Roman"/>
          <w:sz w:val="20"/>
          <w:szCs w:val="20"/>
        </w:rPr>
        <w:t>3-f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B26B9D" w:rsidRPr="002454B7">
        <w:rPr>
          <w:rFonts w:ascii="Times New Roman" w:hAnsi="Times New Roman" w:cs="Times New Roman"/>
          <w:sz w:val="20"/>
          <w:szCs w:val="20"/>
        </w:rPr>
        <w:t>4)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B26B9D" w:rsidRPr="002454B7">
        <w:rPr>
          <w:rFonts w:ascii="Times New Roman" w:hAnsi="Times New Roman" w:cs="Times New Roman"/>
          <w:sz w:val="20"/>
          <w:szCs w:val="20"/>
        </w:rPr>
        <w:t>[24].</w:t>
      </w:r>
    </w:p>
    <w:p w:rsidR="00B26B9D" w:rsidRPr="002454B7" w:rsidRDefault="00B26B9D" w:rsidP="002454B7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454B7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="004717FE" w:rsidRPr="002454B7"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  <w:t xml:space="preserve">. </w:t>
      </w:r>
      <w:r w:rsidRPr="002454B7">
        <w:rPr>
          <w:rFonts w:ascii="Times New Roman" w:hAnsi="Times New Roman" w:cs="Times New Roman"/>
          <w:b/>
          <w:bCs/>
          <w:sz w:val="20"/>
          <w:szCs w:val="20"/>
        </w:rPr>
        <w:t>Statistical</w:t>
      </w:r>
      <w:r w:rsidR="004717FE" w:rsidRPr="002454B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b/>
          <w:bCs/>
          <w:sz w:val="20"/>
          <w:szCs w:val="20"/>
        </w:rPr>
        <w:t>methods:</w:t>
      </w:r>
    </w:p>
    <w:p w:rsidR="00B26B9D" w:rsidRPr="002454B7" w:rsidRDefault="00B26B9D" w:rsidP="004717FE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data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were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collected,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revised,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verified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edited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personal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computer.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data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was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analyzed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by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aid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program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(SPSS)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for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windows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version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15.2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, </w:t>
      </w:r>
      <w:r w:rsidRPr="002454B7">
        <w:rPr>
          <w:rFonts w:ascii="Times New Roman" w:hAnsi="Times New Roman" w:cs="Times New Roman"/>
          <w:sz w:val="20"/>
          <w:szCs w:val="20"/>
        </w:rPr>
        <w:t>2004,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USA.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Using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following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tests: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Chi-square,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Student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“T”,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ANOVA,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Diagnostic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validity,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ROC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curve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. </w:t>
      </w:r>
      <w:r w:rsidRPr="002454B7">
        <w:rPr>
          <w:rFonts w:ascii="Times New Roman" w:hAnsi="Times New Roman" w:cs="Times New Roman"/>
          <w:sz w:val="20"/>
          <w:szCs w:val="20"/>
        </w:rPr>
        <w:t>p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value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&gt;0.05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is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considered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non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significant.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value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&lt;0.05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is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considered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significant.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value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&lt;0.001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is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considered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highly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significant.</w:t>
      </w:r>
    </w:p>
    <w:p w:rsidR="004717FE" w:rsidRPr="002454B7" w:rsidRDefault="004717FE" w:rsidP="004717FE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</w:p>
    <w:p w:rsidR="00B26B9D" w:rsidRPr="002454B7" w:rsidRDefault="00B26B9D" w:rsidP="004717FE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454B7">
        <w:rPr>
          <w:rFonts w:ascii="Times New Roman" w:hAnsi="Times New Roman" w:cs="Times New Roman"/>
          <w:b/>
          <w:bCs/>
          <w:sz w:val="20"/>
          <w:szCs w:val="20"/>
        </w:rPr>
        <w:t>Results:</w:t>
      </w:r>
    </w:p>
    <w:p w:rsidR="00164702" w:rsidRPr="002454B7" w:rsidRDefault="00B26B9D" w:rsidP="004717FE">
      <w:pPr>
        <w:shd w:val="clear" w:color="auto" w:fill="FFFFFF"/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2454B7">
        <w:rPr>
          <w:rFonts w:ascii="Times New Roman" w:hAnsi="Times New Roman" w:cs="Times New Roman"/>
          <w:sz w:val="20"/>
          <w:szCs w:val="20"/>
        </w:rPr>
        <w:t>Among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80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patients,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with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hepatitis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C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virus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infection,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66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were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men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(82.5%)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and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14(17.5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%)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were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females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,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median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age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was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51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±</w:t>
      </w:r>
      <w:r w:rsidR="00164702" w:rsidRPr="002454B7">
        <w:rPr>
          <w:rFonts w:ascii="Times New Roman" w:hAnsi="Times New Roman" w:cs="Times New Roman"/>
          <w:sz w:val="20"/>
          <w:szCs w:val="20"/>
        </w:rPr>
        <w:t>12.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164702" w:rsidRPr="002454B7">
        <w:rPr>
          <w:rFonts w:ascii="Times New Roman" w:hAnsi="Times New Roman" w:cs="Times New Roman"/>
          <w:sz w:val="20"/>
          <w:szCs w:val="20"/>
        </w:rPr>
        <w:t>According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164702" w:rsidRPr="002454B7">
        <w:rPr>
          <w:rFonts w:ascii="Times New Roman" w:hAnsi="Times New Roman" w:cs="Times New Roman"/>
          <w:sz w:val="20"/>
          <w:szCs w:val="20"/>
        </w:rPr>
        <w:t>to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164702"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164702" w:rsidRPr="002454B7">
        <w:rPr>
          <w:rFonts w:ascii="Times New Roman" w:hAnsi="Times New Roman" w:cs="Times New Roman"/>
          <w:sz w:val="20"/>
          <w:szCs w:val="20"/>
        </w:rPr>
        <w:t>results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164702"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164702" w:rsidRPr="002454B7">
        <w:rPr>
          <w:rFonts w:ascii="Times New Roman" w:hAnsi="Times New Roman" w:cs="Times New Roman"/>
          <w:sz w:val="20"/>
          <w:szCs w:val="20"/>
        </w:rPr>
        <w:t>liver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164702" w:rsidRPr="002454B7">
        <w:rPr>
          <w:rFonts w:ascii="Times New Roman" w:hAnsi="Times New Roman" w:cs="Times New Roman"/>
          <w:sz w:val="20"/>
          <w:szCs w:val="20"/>
        </w:rPr>
        <w:t>biopsy,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164702"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164702" w:rsidRPr="002454B7">
        <w:rPr>
          <w:rFonts w:ascii="Times New Roman" w:hAnsi="Times New Roman" w:cs="Times New Roman"/>
          <w:sz w:val="20"/>
          <w:szCs w:val="20"/>
        </w:rPr>
        <w:t>subjects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164702" w:rsidRPr="002454B7">
        <w:rPr>
          <w:rFonts w:ascii="Times New Roman" w:hAnsi="Times New Roman" w:cs="Times New Roman"/>
          <w:sz w:val="20"/>
          <w:szCs w:val="20"/>
        </w:rPr>
        <w:t>were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164702" w:rsidRPr="002454B7">
        <w:rPr>
          <w:rFonts w:ascii="Times New Roman" w:hAnsi="Times New Roman" w:cs="Times New Roman"/>
          <w:sz w:val="20"/>
          <w:szCs w:val="20"/>
        </w:rPr>
        <w:t>divided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164702" w:rsidRPr="002454B7">
        <w:rPr>
          <w:rFonts w:ascii="Times New Roman" w:hAnsi="Times New Roman" w:cs="Times New Roman"/>
          <w:sz w:val="20"/>
          <w:szCs w:val="20"/>
        </w:rPr>
        <w:t>into</w:t>
      </w:r>
      <w:r w:rsidR="004717FE" w:rsidRPr="002454B7">
        <w:rPr>
          <w:rFonts w:ascii="Times New Roman" w:hAnsi="Times New Roman" w:cs="Times New Roman"/>
          <w:sz w:val="20"/>
          <w:szCs w:val="20"/>
        </w:rPr>
        <w:t>:</w:t>
      </w:r>
      <w:r w:rsidR="00EB5391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164702" w:rsidRPr="002454B7">
        <w:rPr>
          <w:rFonts w:ascii="Times New Roman" w:hAnsi="Times New Roman" w:cs="Times New Roman"/>
          <w:sz w:val="20"/>
          <w:szCs w:val="20"/>
        </w:rPr>
        <w:t>10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164702" w:rsidRPr="002454B7">
        <w:rPr>
          <w:rFonts w:ascii="Times New Roman" w:hAnsi="Times New Roman" w:cs="Times New Roman"/>
          <w:sz w:val="20"/>
          <w:szCs w:val="20"/>
        </w:rPr>
        <w:t>patients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164702" w:rsidRPr="002454B7">
        <w:rPr>
          <w:rFonts w:ascii="Times New Roman" w:hAnsi="Times New Roman" w:cs="Times New Roman"/>
          <w:sz w:val="20"/>
          <w:szCs w:val="20"/>
        </w:rPr>
        <w:t>Stage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164702" w:rsidRPr="002454B7">
        <w:rPr>
          <w:rFonts w:ascii="Times New Roman" w:hAnsi="Times New Roman" w:cs="Times New Roman"/>
          <w:sz w:val="20"/>
          <w:szCs w:val="20"/>
        </w:rPr>
        <w:t>0,1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164702" w:rsidRPr="002454B7">
        <w:rPr>
          <w:rFonts w:ascii="Times New Roman" w:hAnsi="Times New Roman" w:cs="Times New Roman"/>
          <w:sz w:val="20"/>
          <w:szCs w:val="20"/>
        </w:rPr>
        <w:t>(Mild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164702" w:rsidRPr="002454B7">
        <w:rPr>
          <w:rFonts w:ascii="Times New Roman" w:hAnsi="Times New Roman" w:cs="Times New Roman"/>
          <w:sz w:val="20"/>
          <w:szCs w:val="20"/>
        </w:rPr>
        <w:t>fibrosis).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164702" w:rsidRPr="002454B7">
        <w:rPr>
          <w:rFonts w:ascii="Times New Roman" w:hAnsi="Times New Roman" w:cs="Times New Roman"/>
          <w:sz w:val="20"/>
          <w:szCs w:val="20"/>
        </w:rPr>
        <w:t>38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164702" w:rsidRPr="002454B7">
        <w:rPr>
          <w:rFonts w:ascii="Times New Roman" w:hAnsi="Times New Roman" w:cs="Times New Roman"/>
          <w:sz w:val="20"/>
          <w:szCs w:val="20"/>
        </w:rPr>
        <w:t>Stage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164702" w:rsidRPr="002454B7">
        <w:rPr>
          <w:rFonts w:ascii="Times New Roman" w:hAnsi="Times New Roman" w:cs="Times New Roman"/>
          <w:sz w:val="20"/>
          <w:szCs w:val="20"/>
        </w:rPr>
        <w:t>2,3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164702" w:rsidRPr="002454B7">
        <w:rPr>
          <w:rFonts w:ascii="Times New Roman" w:hAnsi="Times New Roman" w:cs="Times New Roman"/>
          <w:sz w:val="20"/>
          <w:szCs w:val="20"/>
        </w:rPr>
        <w:t>(Moderate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164702" w:rsidRPr="002454B7">
        <w:rPr>
          <w:rFonts w:ascii="Times New Roman" w:hAnsi="Times New Roman" w:cs="Times New Roman"/>
          <w:sz w:val="20"/>
          <w:szCs w:val="20"/>
        </w:rPr>
        <w:t>fibrosis).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164702" w:rsidRPr="002454B7">
        <w:rPr>
          <w:rFonts w:ascii="Times New Roman" w:hAnsi="Times New Roman" w:cs="Times New Roman"/>
          <w:sz w:val="20"/>
          <w:szCs w:val="20"/>
        </w:rPr>
        <w:t>32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164702" w:rsidRPr="002454B7">
        <w:rPr>
          <w:rFonts w:ascii="Times New Roman" w:hAnsi="Times New Roman" w:cs="Times New Roman"/>
          <w:sz w:val="20"/>
          <w:szCs w:val="20"/>
        </w:rPr>
        <w:t>Stage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164702" w:rsidRPr="002454B7">
        <w:rPr>
          <w:rFonts w:ascii="Times New Roman" w:hAnsi="Times New Roman" w:cs="Times New Roman"/>
          <w:sz w:val="20"/>
          <w:szCs w:val="20"/>
        </w:rPr>
        <w:t>4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2454B7" w:rsidRPr="002454B7">
        <w:rPr>
          <w:rFonts w:ascii="Times New Roman" w:hAnsi="Times New Roman" w:cs="Times New Roman"/>
          <w:sz w:val="20"/>
          <w:szCs w:val="20"/>
        </w:rPr>
        <w:t>(</w:t>
      </w:r>
      <w:r w:rsidR="00164702" w:rsidRPr="002454B7">
        <w:rPr>
          <w:rFonts w:ascii="Times New Roman" w:hAnsi="Times New Roman" w:cs="Times New Roman"/>
          <w:sz w:val="20"/>
          <w:szCs w:val="20"/>
        </w:rPr>
        <w:t>Severe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164702" w:rsidRPr="002454B7">
        <w:rPr>
          <w:rFonts w:ascii="Times New Roman" w:hAnsi="Times New Roman" w:cs="Times New Roman"/>
          <w:sz w:val="20"/>
          <w:szCs w:val="20"/>
        </w:rPr>
        <w:t>fibrosis)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164702" w:rsidRPr="002454B7">
        <w:rPr>
          <w:rFonts w:ascii="Times New Roman" w:hAnsi="Times New Roman" w:cs="Times New Roman"/>
          <w:sz w:val="20"/>
          <w:szCs w:val="20"/>
        </w:rPr>
        <w:t>i.e.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164702" w:rsidRPr="002454B7">
        <w:rPr>
          <w:rFonts w:ascii="Times New Roman" w:hAnsi="Times New Roman" w:cs="Times New Roman"/>
          <w:sz w:val="20"/>
          <w:szCs w:val="20"/>
        </w:rPr>
        <w:t>32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164702" w:rsidRPr="002454B7">
        <w:rPr>
          <w:rFonts w:ascii="Times New Roman" w:hAnsi="Times New Roman" w:cs="Times New Roman"/>
          <w:sz w:val="20"/>
          <w:szCs w:val="20"/>
        </w:rPr>
        <w:t>patients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164702" w:rsidRPr="002454B7">
        <w:rPr>
          <w:rFonts w:ascii="Times New Roman" w:hAnsi="Times New Roman" w:cs="Times New Roman"/>
          <w:sz w:val="20"/>
          <w:szCs w:val="20"/>
        </w:rPr>
        <w:t>diagnosed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164702" w:rsidRPr="002454B7">
        <w:rPr>
          <w:rFonts w:ascii="Times New Roman" w:hAnsi="Times New Roman" w:cs="Times New Roman"/>
          <w:sz w:val="20"/>
          <w:szCs w:val="20"/>
        </w:rPr>
        <w:t>as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64702" w:rsidRPr="002454B7">
        <w:rPr>
          <w:rFonts w:ascii="Times New Roman" w:hAnsi="Times New Roman" w:cs="Times New Roman"/>
          <w:sz w:val="20"/>
          <w:szCs w:val="20"/>
        </w:rPr>
        <w:t>cirrhotics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164702" w:rsidRPr="002454B7">
        <w:rPr>
          <w:rFonts w:ascii="Times New Roman" w:hAnsi="Times New Roman" w:cs="Times New Roman"/>
          <w:sz w:val="20"/>
          <w:szCs w:val="20"/>
        </w:rPr>
        <w:t>(F4)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164702" w:rsidRPr="002454B7">
        <w:rPr>
          <w:rFonts w:ascii="Times New Roman" w:hAnsi="Times New Roman" w:cs="Times New Roman"/>
          <w:sz w:val="20"/>
          <w:szCs w:val="20"/>
        </w:rPr>
        <w:t>and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164702" w:rsidRPr="002454B7">
        <w:rPr>
          <w:rFonts w:ascii="Times New Roman" w:hAnsi="Times New Roman" w:cs="Times New Roman"/>
          <w:sz w:val="20"/>
          <w:szCs w:val="20"/>
        </w:rPr>
        <w:t>48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164702" w:rsidRPr="002454B7">
        <w:rPr>
          <w:rFonts w:ascii="Times New Roman" w:hAnsi="Times New Roman" w:cs="Times New Roman"/>
          <w:sz w:val="20"/>
          <w:szCs w:val="20"/>
        </w:rPr>
        <w:t>patients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164702" w:rsidRPr="002454B7">
        <w:rPr>
          <w:rFonts w:ascii="Times New Roman" w:hAnsi="Times New Roman" w:cs="Times New Roman"/>
          <w:sz w:val="20"/>
          <w:szCs w:val="20"/>
        </w:rPr>
        <w:t>were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164702" w:rsidRPr="002454B7">
        <w:rPr>
          <w:rFonts w:ascii="Times New Roman" w:hAnsi="Times New Roman" w:cs="Times New Roman"/>
          <w:sz w:val="20"/>
          <w:szCs w:val="20"/>
        </w:rPr>
        <w:t>diagnosed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164702" w:rsidRPr="002454B7">
        <w:rPr>
          <w:rFonts w:ascii="Times New Roman" w:hAnsi="Times New Roman" w:cs="Times New Roman"/>
          <w:sz w:val="20"/>
          <w:szCs w:val="20"/>
        </w:rPr>
        <w:t>as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164702" w:rsidRPr="002454B7">
        <w:rPr>
          <w:rFonts w:ascii="Times New Roman" w:hAnsi="Times New Roman" w:cs="Times New Roman"/>
          <w:sz w:val="20"/>
          <w:szCs w:val="20"/>
        </w:rPr>
        <w:t>non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64702" w:rsidRPr="002454B7">
        <w:rPr>
          <w:rFonts w:ascii="Times New Roman" w:hAnsi="Times New Roman" w:cs="Times New Roman"/>
          <w:sz w:val="20"/>
          <w:szCs w:val="20"/>
        </w:rPr>
        <w:t>cirrhotics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164702" w:rsidRPr="002454B7">
        <w:rPr>
          <w:rFonts w:ascii="Times New Roman" w:hAnsi="Times New Roman" w:cs="Times New Roman"/>
          <w:sz w:val="20"/>
          <w:szCs w:val="20"/>
        </w:rPr>
        <w:t>(F0-F1-F2-F3).</w:t>
      </w:r>
    </w:p>
    <w:p w:rsidR="004717FE" w:rsidRPr="002454B7" w:rsidRDefault="004717FE" w:rsidP="004717FE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  <w:sectPr w:rsidR="004717FE" w:rsidRPr="002454B7" w:rsidSect="005276D8">
          <w:type w:val="continuous"/>
          <w:pgSz w:w="12242" w:h="15842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7B70C3" w:rsidRPr="002454B7" w:rsidRDefault="007B70C3" w:rsidP="004717FE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F105D" w:rsidRPr="002454B7" w:rsidRDefault="00AF105D" w:rsidP="004717FE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2454B7">
        <w:rPr>
          <w:rFonts w:ascii="Times New Roman" w:hAnsi="Times New Roman" w:cs="Times New Roman"/>
          <w:sz w:val="20"/>
          <w:szCs w:val="20"/>
        </w:rPr>
        <w:t>Table(1)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comparison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between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patients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with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mild,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moderate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and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severe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fibrosis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regards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liver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function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tests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and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results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fibroscan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TableGrid"/>
        <w:tblW w:w="5000" w:type="pct"/>
        <w:jc w:val="center"/>
        <w:tblLook w:val="04A0"/>
      </w:tblPr>
      <w:tblGrid>
        <w:gridCol w:w="1457"/>
        <w:gridCol w:w="2071"/>
        <w:gridCol w:w="2161"/>
        <w:gridCol w:w="1965"/>
        <w:gridCol w:w="1123"/>
        <w:gridCol w:w="801"/>
      </w:tblGrid>
      <w:tr w:rsidR="00AF105D" w:rsidRPr="002454B7" w:rsidTr="00EB5391">
        <w:trPr>
          <w:tblHeader/>
          <w:jc w:val="center"/>
        </w:trPr>
        <w:tc>
          <w:tcPr>
            <w:tcW w:w="761" w:type="pct"/>
          </w:tcPr>
          <w:p w:rsidR="00AF105D" w:rsidRPr="002454B7" w:rsidRDefault="00AF105D" w:rsidP="004717FE">
            <w:pPr>
              <w:bidi w:val="0"/>
              <w:snapToGrid w:val="0"/>
              <w:jc w:val="both"/>
              <w:rPr>
                <w:b/>
                <w:color w:val="000000"/>
              </w:rPr>
            </w:pPr>
          </w:p>
        </w:tc>
        <w:tc>
          <w:tcPr>
            <w:tcW w:w="1081" w:type="pct"/>
          </w:tcPr>
          <w:p w:rsidR="00AF105D" w:rsidRPr="002454B7" w:rsidRDefault="00AF105D" w:rsidP="004717FE">
            <w:pPr>
              <w:bidi w:val="0"/>
              <w:snapToGrid w:val="0"/>
              <w:jc w:val="both"/>
              <w:rPr>
                <w:rFonts w:eastAsiaTheme="minorHAnsi"/>
                <w:b/>
                <w:color w:val="000000"/>
              </w:rPr>
            </w:pPr>
            <w:r w:rsidRPr="002454B7">
              <w:rPr>
                <w:rFonts w:eastAsiaTheme="minorHAnsi"/>
                <w:b/>
                <w:color w:val="000000"/>
              </w:rPr>
              <w:t>Mild</w:t>
            </w:r>
          </w:p>
          <w:p w:rsidR="00AF105D" w:rsidRPr="002454B7" w:rsidRDefault="00AF105D" w:rsidP="00EB5391">
            <w:pPr>
              <w:bidi w:val="0"/>
              <w:snapToGrid w:val="0"/>
              <w:jc w:val="both"/>
              <w:rPr>
                <w:b/>
                <w:color w:val="000000"/>
              </w:rPr>
            </w:pPr>
            <w:r w:rsidRPr="002454B7">
              <w:rPr>
                <w:rFonts w:eastAsiaTheme="minorHAnsi"/>
                <w:b/>
                <w:color w:val="000000"/>
                <w:lang w:bidi="ar-SA"/>
              </w:rPr>
              <w:t>Fibrosis(10)</w:t>
            </w:r>
            <w:r w:rsidR="00EB5391">
              <w:rPr>
                <w:rFonts w:eastAsiaTheme="minorEastAsia" w:hint="eastAsia"/>
                <w:b/>
                <w:color w:val="000000"/>
                <w:lang w:eastAsia="zh-CN" w:bidi="ar-SA"/>
              </w:rPr>
              <w:t xml:space="preserve"> </w:t>
            </w:r>
            <w:r w:rsidRPr="002454B7">
              <w:rPr>
                <w:rFonts w:eastAsiaTheme="minorHAnsi"/>
                <w:b/>
                <w:color w:val="000000"/>
                <w:lang w:bidi="ar-SA"/>
              </w:rPr>
              <w:t>(X</w:t>
            </w:r>
            <w:r w:rsidR="004717FE" w:rsidRPr="002454B7">
              <w:rPr>
                <w:rFonts w:eastAsiaTheme="minorHAnsi"/>
                <w:b/>
                <w:color w:val="000000"/>
                <w:lang w:bidi="ar-SA"/>
              </w:rPr>
              <w:t xml:space="preserve"> </w:t>
            </w:r>
            <w:r w:rsidRPr="002454B7">
              <w:rPr>
                <w:rFonts w:eastAsiaTheme="minorHAnsi"/>
                <w:b/>
                <w:color w:val="000000"/>
                <w:lang w:bidi="ar-SA"/>
              </w:rPr>
              <w:t>±</w:t>
            </w:r>
            <w:r w:rsidR="004717FE" w:rsidRPr="002454B7">
              <w:rPr>
                <w:rFonts w:eastAsiaTheme="minorHAnsi"/>
                <w:b/>
                <w:color w:val="000000"/>
                <w:lang w:bidi="ar-SA"/>
              </w:rPr>
              <w:t xml:space="preserve"> </w:t>
            </w:r>
            <w:r w:rsidRPr="002454B7">
              <w:rPr>
                <w:rFonts w:eastAsiaTheme="minorHAnsi"/>
                <w:b/>
                <w:color w:val="000000"/>
                <w:lang w:bidi="ar-SA"/>
              </w:rPr>
              <w:t>SD)</w:t>
            </w:r>
          </w:p>
        </w:tc>
        <w:tc>
          <w:tcPr>
            <w:tcW w:w="1128" w:type="pct"/>
          </w:tcPr>
          <w:p w:rsidR="00AF105D" w:rsidRPr="002454B7" w:rsidRDefault="00AF105D" w:rsidP="004717FE">
            <w:pPr>
              <w:bidi w:val="0"/>
              <w:snapToGrid w:val="0"/>
              <w:jc w:val="both"/>
              <w:rPr>
                <w:rFonts w:eastAsiaTheme="minorHAnsi"/>
                <w:b/>
                <w:color w:val="000000"/>
                <w:lang w:bidi="ar-SA"/>
              </w:rPr>
            </w:pPr>
            <w:r w:rsidRPr="002454B7">
              <w:rPr>
                <w:rFonts w:eastAsiaTheme="minorHAnsi"/>
                <w:b/>
                <w:color w:val="000000"/>
                <w:lang w:bidi="ar-SA"/>
              </w:rPr>
              <w:t>Moderate</w:t>
            </w:r>
            <w:r w:rsidR="004717FE" w:rsidRPr="002454B7">
              <w:rPr>
                <w:rFonts w:eastAsiaTheme="minorHAnsi"/>
                <w:b/>
                <w:color w:val="000000"/>
                <w:lang w:bidi="ar-SA"/>
              </w:rPr>
              <w:t xml:space="preserve"> </w:t>
            </w:r>
            <w:r w:rsidRPr="002454B7">
              <w:rPr>
                <w:rFonts w:eastAsiaTheme="minorHAnsi"/>
                <w:b/>
                <w:color w:val="000000"/>
                <w:lang w:bidi="ar-SA"/>
              </w:rPr>
              <w:t>fibrosis(38)</w:t>
            </w:r>
          </w:p>
          <w:p w:rsidR="00AF105D" w:rsidRPr="002454B7" w:rsidRDefault="00AF105D" w:rsidP="004717FE">
            <w:pPr>
              <w:bidi w:val="0"/>
              <w:snapToGrid w:val="0"/>
              <w:jc w:val="both"/>
              <w:rPr>
                <w:b/>
                <w:color w:val="000000"/>
              </w:rPr>
            </w:pPr>
            <w:r w:rsidRPr="002454B7">
              <w:rPr>
                <w:rFonts w:eastAsiaTheme="minorHAnsi"/>
                <w:b/>
                <w:color w:val="000000"/>
                <w:lang w:bidi="ar-SA"/>
              </w:rPr>
              <w:t>(X</w:t>
            </w:r>
            <w:r w:rsidR="004717FE" w:rsidRPr="002454B7">
              <w:rPr>
                <w:rFonts w:eastAsiaTheme="minorHAnsi"/>
                <w:b/>
                <w:color w:val="000000"/>
                <w:lang w:bidi="ar-SA"/>
              </w:rPr>
              <w:t xml:space="preserve"> </w:t>
            </w:r>
            <w:r w:rsidRPr="002454B7">
              <w:rPr>
                <w:rFonts w:eastAsiaTheme="minorHAnsi"/>
                <w:b/>
                <w:color w:val="000000"/>
                <w:lang w:bidi="ar-SA"/>
              </w:rPr>
              <w:t>±</w:t>
            </w:r>
            <w:r w:rsidR="004717FE" w:rsidRPr="002454B7">
              <w:rPr>
                <w:rFonts w:eastAsiaTheme="minorHAnsi"/>
                <w:b/>
                <w:color w:val="000000"/>
                <w:lang w:bidi="ar-SA"/>
              </w:rPr>
              <w:t xml:space="preserve"> </w:t>
            </w:r>
            <w:r w:rsidRPr="002454B7">
              <w:rPr>
                <w:rFonts w:eastAsiaTheme="minorHAnsi"/>
                <w:b/>
                <w:color w:val="000000"/>
                <w:lang w:bidi="ar-SA"/>
              </w:rPr>
              <w:t>SD)</w:t>
            </w:r>
          </w:p>
        </w:tc>
        <w:tc>
          <w:tcPr>
            <w:tcW w:w="1026" w:type="pct"/>
          </w:tcPr>
          <w:p w:rsidR="00AF105D" w:rsidRPr="002454B7" w:rsidRDefault="00AF105D" w:rsidP="004717FE">
            <w:pPr>
              <w:bidi w:val="0"/>
              <w:snapToGrid w:val="0"/>
              <w:jc w:val="both"/>
              <w:rPr>
                <w:rFonts w:eastAsiaTheme="minorHAnsi"/>
                <w:b/>
                <w:color w:val="000000"/>
                <w:lang w:bidi="ar-SA"/>
              </w:rPr>
            </w:pPr>
            <w:r w:rsidRPr="002454B7">
              <w:rPr>
                <w:rFonts w:eastAsiaTheme="minorHAnsi"/>
                <w:b/>
                <w:color w:val="000000"/>
                <w:lang w:bidi="ar-SA"/>
              </w:rPr>
              <w:t>Severe</w:t>
            </w:r>
            <w:r w:rsidR="004717FE" w:rsidRPr="002454B7">
              <w:rPr>
                <w:rFonts w:eastAsiaTheme="minorHAnsi"/>
                <w:b/>
                <w:color w:val="000000"/>
                <w:lang w:bidi="ar-SA"/>
              </w:rPr>
              <w:t xml:space="preserve"> </w:t>
            </w:r>
            <w:r w:rsidRPr="002454B7">
              <w:rPr>
                <w:rFonts w:eastAsiaTheme="minorHAnsi"/>
                <w:b/>
                <w:color w:val="000000"/>
                <w:lang w:bidi="ar-SA"/>
              </w:rPr>
              <w:t>fibrosis(32)</w:t>
            </w:r>
          </w:p>
          <w:p w:rsidR="00AF105D" w:rsidRPr="002454B7" w:rsidRDefault="00AF105D" w:rsidP="004717FE">
            <w:pPr>
              <w:bidi w:val="0"/>
              <w:snapToGrid w:val="0"/>
              <w:jc w:val="both"/>
              <w:rPr>
                <w:b/>
                <w:color w:val="000000"/>
              </w:rPr>
            </w:pPr>
            <w:r w:rsidRPr="002454B7">
              <w:rPr>
                <w:rFonts w:eastAsiaTheme="minorHAnsi"/>
                <w:b/>
                <w:color w:val="000000"/>
                <w:lang w:bidi="ar-SA"/>
              </w:rPr>
              <w:t>(X</w:t>
            </w:r>
            <w:r w:rsidR="004717FE" w:rsidRPr="002454B7">
              <w:rPr>
                <w:rFonts w:eastAsiaTheme="minorHAnsi"/>
                <w:b/>
                <w:color w:val="000000"/>
                <w:lang w:bidi="ar-SA"/>
              </w:rPr>
              <w:t xml:space="preserve"> </w:t>
            </w:r>
            <w:r w:rsidRPr="002454B7">
              <w:rPr>
                <w:rFonts w:eastAsiaTheme="minorHAnsi"/>
                <w:b/>
                <w:color w:val="000000"/>
                <w:lang w:bidi="ar-SA"/>
              </w:rPr>
              <w:t>±</w:t>
            </w:r>
            <w:r w:rsidR="004717FE" w:rsidRPr="002454B7">
              <w:rPr>
                <w:rFonts w:eastAsiaTheme="minorHAnsi"/>
                <w:b/>
                <w:color w:val="000000"/>
                <w:lang w:bidi="ar-SA"/>
              </w:rPr>
              <w:t xml:space="preserve"> </w:t>
            </w:r>
            <w:r w:rsidRPr="002454B7">
              <w:rPr>
                <w:rFonts w:eastAsiaTheme="minorHAnsi"/>
                <w:b/>
                <w:color w:val="000000"/>
                <w:lang w:bidi="ar-SA"/>
              </w:rPr>
              <w:t>SD)</w:t>
            </w:r>
          </w:p>
        </w:tc>
        <w:tc>
          <w:tcPr>
            <w:tcW w:w="586" w:type="pct"/>
          </w:tcPr>
          <w:p w:rsidR="00AF105D" w:rsidRPr="002454B7" w:rsidRDefault="00AF105D" w:rsidP="004717FE">
            <w:pPr>
              <w:bidi w:val="0"/>
              <w:snapToGrid w:val="0"/>
              <w:jc w:val="both"/>
              <w:rPr>
                <w:b/>
                <w:color w:val="000000"/>
              </w:rPr>
            </w:pPr>
            <w:r w:rsidRPr="002454B7">
              <w:rPr>
                <w:b/>
                <w:color w:val="000000"/>
              </w:rPr>
              <w:t>ANOVA</w:t>
            </w:r>
          </w:p>
        </w:tc>
        <w:tc>
          <w:tcPr>
            <w:tcW w:w="418" w:type="pct"/>
          </w:tcPr>
          <w:p w:rsidR="00AF105D" w:rsidRPr="002454B7" w:rsidRDefault="00AF105D" w:rsidP="004717FE">
            <w:pPr>
              <w:bidi w:val="0"/>
              <w:snapToGrid w:val="0"/>
              <w:jc w:val="both"/>
              <w:rPr>
                <w:b/>
                <w:color w:val="000000"/>
              </w:rPr>
            </w:pPr>
            <w:r w:rsidRPr="002454B7">
              <w:rPr>
                <w:b/>
                <w:color w:val="000000"/>
              </w:rPr>
              <w:t>sig</w:t>
            </w:r>
          </w:p>
        </w:tc>
      </w:tr>
      <w:tr w:rsidR="00AF105D" w:rsidRPr="002454B7" w:rsidTr="00EB5391">
        <w:trPr>
          <w:jc w:val="center"/>
        </w:trPr>
        <w:tc>
          <w:tcPr>
            <w:tcW w:w="761" w:type="pct"/>
          </w:tcPr>
          <w:p w:rsidR="00AF105D" w:rsidRPr="002454B7" w:rsidRDefault="00AF105D" w:rsidP="004717FE">
            <w:pPr>
              <w:bidi w:val="0"/>
              <w:snapToGrid w:val="0"/>
              <w:jc w:val="both"/>
              <w:rPr>
                <w:color w:val="000000"/>
              </w:rPr>
            </w:pPr>
            <w:r w:rsidRPr="002454B7">
              <w:rPr>
                <w:color w:val="000000"/>
              </w:rPr>
              <w:t>WBCs</w:t>
            </w:r>
          </w:p>
        </w:tc>
        <w:tc>
          <w:tcPr>
            <w:tcW w:w="1081" w:type="pct"/>
          </w:tcPr>
          <w:p w:rsidR="00AF105D" w:rsidRPr="002454B7" w:rsidRDefault="00AF105D" w:rsidP="004717FE">
            <w:pPr>
              <w:bidi w:val="0"/>
              <w:snapToGrid w:val="0"/>
              <w:jc w:val="both"/>
              <w:rPr>
                <w:color w:val="000000"/>
              </w:rPr>
            </w:pPr>
            <w:r w:rsidRPr="002454B7">
              <w:rPr>
                <w:rFonts w:eastAsiaTheme="minorHAnsi"/>
                <w:color w:val="000000"/>
                <w:lang w:bidi="ar-SA"/>
              </w:rPr>
              <w:t>6.6</w:t>
            </w:r>
            <w:r w:rsidR="004717FE" w:rsidRPr="002454B7">
              <w:rPr>
                <w:rFonts w:eastAsiaTheme="minorHAnsi"/>
                <w:color w:val="000000"/>
                <w:lang w:bidi="ar-SA"/>
              </w:rPr>
              <w:t xml:space="preserve"> </w:t>
            </w:r>
            <w:r w:rsidRPr="002454B7">
              <w:rPr>
                <w:rFonts w:eastAsiaTheme="minorHAnsi"/>
                <w:color w:val="000000"/>
                <w:lang w:bidi="ar-SA"/>
              </w:rPr>
              <w:t>±</w:t>
            </w:r>
            <w:r w:rsidR="004717FE" w:rsidRPr="002454B7">
              <w:rPr>
                <w:rFonts w:eastAsiaTheme="minorHAnsi"/>
                <w:color w:val="000000"/>
                <w:lang w:bidi="ar-SA"/>
              </w:rPr>
              <w:t xml:space="preserve"> </w:t>
            </w:r>
            <w:r w:rsidRPr="002454B7">
              <w:rPr>
                <w:rFonts w:eastAsiaTheme="minorHAnsi"/>
                <w:color w:val="000000"/>
                <w:lang w:bidi="ar-SA"/>
              </w:rPr>
              <w:t>2.1</w:t>
            </w:r>
          </w:p>
        </w:tc>
        <w:tc>
          <w:tcPr>
            <w:tcW w:w="1128" w:type="pct"/>
          </w:tcPr>
          <w:p w:rsidR="00AF105D" w:rsidRPr="002454B7" w:rsidRDefault="00AF105D" w:rsidP="004717FE">
            <w:pPr>
              <w:bidi w:val="0"/>
              <w:snapToGrid w:val="0"/>
              <w:jc w:val="both"/>
              <w:rPr>
                <w:color w:val="000000"/>
              </w:rPr>
            </w:pPr>
            <w:r w:rsidRPr="002454B7">
              <w:rPr>
                <w:rFonts w:eastAsiaTheme="minorHAnsi"/>
                <w:color w:val="000000"/>
                <w:lang w:bidi="ar-SA"/>
              </w:rPr>
              <w:t>7.1</w:t>
            </w:r>
            <w:r w:rsidR="004717FE" w:rsidRPr="002454B7">
              <w:rPr>
                <w:rFonts w:eastAsiaTheme="minorHAnsi"/>
                <w:color w:val="000000"/>
                <w:lang w:bidi="ar-SA"/>
              </w:rPr>
              <w:t xml:space="preserve"> </w:t>
            </w:r>
            <w:r w:rsidRPr="002454B7">
              <w:rPr>
                <w:rFonts w:eastAsiaTheme="minorHAnsi"/>
                <w:color w:val="000000"/>
                <w:lang w:bidi="ar-SA"/>
              </w:rPr>
              <w:t>±</w:t>
            </w:r>
            <w:r w:rsidR="004717FE" w:rsidRPr="002454B7">
              <w:rPr>
                <w:rFonts w:eastAsiaTheme="minorHAnsi"/>
                <w:color w:val="000000"/>
                <w:lang w:bidi="ar-SA"/>
              </w:rPr>
              <w:t xml:space="preserve"> </w:t>
            </w:r>
            <w:r w:rsidRPr="002454B7">
              <w:rPr>
                <w:rFonts w:eastAsiaTheme="minorHAnsi"/>
                <w:color w:val="000000"/>
                <w:lang w:bidi="ar-SA"/>
              </w:rPr>
              <w:t>2.1</w:t>
            </w:r>
          </w:p>
        </w:tc>
        <w:tc>
          <w:tcPr>
            <w:tcW w:w="1026" w:type="pct"/>
          </w:tcPr>
          <w:p w:rsidR="00AF105D" w:rsidRPr="002454B7" w:rsidRDefault="00AF105D" w:rsidP="004717FE">
            <w:pPr>
              <w:bidi w:val="0"/>
              <w:snapToGrid w:val="0"/>
              <w:jc w:val="both"/>
              <w:rPr>
                <w:color w:val="000000"/>
              </w:rPr>
            </w:pPr>
            <w:r w:rsidRPr="002454B7">
              <w:rPr>
                <w:rFonts w:eastAsiaTheme="minorHAnsi"/>
                <w:color w:val="000000"/>
                <w:lang w:bidi="ar-SA"/>
              </w:rPr>
              <w:t>5.5</w:t>
            </w:r>
            <w:r w:rsidR="004717FE" w:rsidRPr="002454B7">
              <w:rPr>
                <w:rFonts w:eastAsiaTheme="minorHAnsi"/>
                <w:color w:val="000000"/>
                <w:lang w:bidi="ar-SA"/>
              </w:rPr>
              <w:t xml:space="preserve"> </w:t>
            </w:r>
            <w:r w:rsidRPr="002454B7">
              <w:rPr>
                <w:rFonts w:eastAsiaTheme="minorHAnsi"/>
                <w:color w:val="000000"/>
                <w:lang w:bidi="ar-SA"/>
              </w:rPr>
              <w:t>±</w:t>
            </w:r>
            <w:r w:rsidR="004717FE" w:rsidRPr="002454B7">
              <w:rPr>
                <w:rFonts w:eastAsiaTheme="minorHAnsi"/>
                <w:color w:val="000000"/>
                <w:lang w:bidi="ar-SA"/>
              </w:rPr>
              <w:t xml:space="preserve"> </w:t>
            </w:r>
            <w:r w:rsidRPr="002454B7">
              <w:rPr>
                <w:rFonts w:eastAsiaTheme="minorHAnsi"/>
                <w:color w:val="000000"/>
                <w:lang w:bidi="ar-SA"/>
              </w:rPr>
              <w:t>2.0</w:t>
            </w:r>
          </w:p>
        </w:tc>
        <w:tc>
          <w:tcPr>
            <w:tcW w:w="586" w:type="pct"/>
          </w:tcPr>
          <w:p w:rsidR="00AF105D" w:rsidRPr="002454B7" w:rsidRDefault="00AF105D" w:rsidP="004717FE">
            <w:pPr>
              <w:bidi w:val="0"/>
              <w:snapToGrid w:val="0"/>
              <w:jc w:val="both"/>
              <w:rPr>
                <w:color w:val="000000"/>
              </w:rPr>
            </w:pPr>
            <w:r w:rsidRPr="002454B7">
              <w:rPr>
                <w:rFonts w:eastAsiaTheme="minorHAnsi"/>
                <w:color w:val="000000"/>
                <w:lang w:bidi="ar-SA"/>
              </w:rPr>
              <w:t>1.263</w:t>
            </w:r>
          </w:p>
        </w:tc>
        <w:tc>
          <w:tcPr>
            <w:tcW w:w="418" w:type="pct"/>
          </w:tcPr>
          <w:p w:rsidR="00AF105D" w:rsidRPr="002454B7" w:rsidRDefault="00AF105D" w:rsidP="004717FE">
            <w:pPr>
              <w:bidi w:val="0"/>
              <w:snapToGrid w:val="0"/>
              <w:jc w:val="both"/>
              <w:rPr>
                <w:color w:val="000000"/>
              </w:rPr>
            </w:pPr>
            <w:r w:rsidRPr="002454B7">
              <w:rPr>
                <w:rFonts w:eastAsiaTheme="minorHAnsi"/>
                <w:color w:val="000000"/>
                <w:lang w:bidi="ar-SA"/>
              </w:rPr>
              <w:t>&gt;0.05</w:t>
            </w:r>
          </w:p>
        </w:tc>
      </w:tr>
      <w:tr w:rsidR="00AF105D" w:rsidRPr="002454B7" w:rsidTr="00EB5391">
        <w:trPr>
          <w:jc w:val="center"/>
        </w:trPr>
        <w:tc>
          <w:tcPr>
            <w:tcW w:w="761" w:type="pct"/>
          </w:tcPr>
          <w:p w:rsidR="00AF105D" w:rsidRPr="002454B7" w:rsidRDefault="00AF105D" w:rsidP="004717FE">
            <w:pPr>
              <w:bidi w:val="0"/>
              <w:snapToGrid w:val="0"/>
              <w:jc w:val="both"/>
              <w:rPr>
                <w:color w:val="000000"/>
              </w:rPr>
            </w:pPr>
            <w:proofErr w:type="spellStart"/>
            <w:r w:rsidRPr="002454B7">
              <w:rPr>
                <w:color w:val="000000"/>
              </w:rPr>
              <w:t>Hb</w:t>
            </w:r>
            <w:proofErr w:type="spellEnd"/>
          </w:p>
        </w:tc>
        <w:tc>
          <w:tcPr>
            <w:tcW w:w="1081" w:type="pct"/>
          </w:tcPr>
          <w:p w:rsidR="00AF105D" w:rsidRPr="002454B7" w:rsidRDefault="00AF105D" w:rsidP="004717FE">
            <w:pPr>
              <w:bidi w:val="0"/>
              <w:snapToGrid w:val="0"/>
              <w:jc w:val="both"/>
              <w:rPr>
                <w:color w:val="000000"/>
              </w:rPr>
            </w:pPr>
            <w:r w:rsidRPr="002454B7">
              <w:rPr>
                <w:rFonts w:eastAsiaTheme="minorHAnsi"/>
                <w:color w:val="000000"/>
                <w:lang w:bidi="ar-SA"/>
              </w:rPr>
              <w:t>14.3</w:t>
            </w:r>
            <w:r w:rsidR="004717FE" w:rsidRPr="002454B7">
              <w:rPr>
                <w:rFonts w:eastAsiaTheme="minorHAnsi"/>
                <w:color w:val="000000"/>
                <w:lang w:bidi="ar-SA"/>
              </w:rPr>
              <w:t xml:space="preserve"> </w:t>
            </w:r>
            <w:r w:rsidRPr="002454B7">
              <w:rPr>
                <w:rFonts w:eastAsiaTheme="minorHAnsi"/>
                <w:color w:val="000000"/>
                <w:lang w:bidi="ar-SA"/>
              </w:rPr>
              <w:t>±</w:t>
            </w:r>
            <w:r w:rsidR="004717FE" w:rsidRPr="002454B7">
              <w:rPr>
                <w:rFonts w:eastAsiaTheme="minorHAnsi"/>
                <w:color w:val="000000"/>
                <w:lang w:bidi="ar-SA"/>
              </w:rPr>
              <w:t xml:space="preserve"> </w:t>
            </w:r>
            <w:r w:rsidRPr="002454B7">
              <w:rPr>
                <w:rFonts w:eastAsiaTheme="minorHAnsi"/>
                <w:color w:val="000000"/>
                <w:lang w:bidi="ar-SA"/>
              </w:rPr>
              <w:t>1.6</w:t>
            </w:r>
          </w:p>
        </w:tc>
        <w:tc>
          <w:tcPr>
            <w:tcW w:w="1128" w:type="pct"/>
          </w:tcPr>
          <w:p w:rsidR="00AF105D" w:rsidRPr="002454B7" w:rsidRDefault="00AF105D" w:rsidP="004717FE">
            <w:pPr>
              <w:bidi w:val="0"/>
              <w:snapToGrid w:val="0"/>
              <w:jc w:val="both"/>
              <w:rPr>
                <w:color w:val="000000"/>
              </w:rPr>
            </w:pPr>
            <w:r w:rsidRPr="002454B7">
              <w:rPr>
                <w:rFonts w:eastAsiaTheme="minorHAnsi"/>
                <w:color w:val="000000"/>
                <w:lang w:bidi="ar-SA"/>
              </w:rPr>
              <w:t>15.3</w:t>
            </w:r>
            <w:r w:rsidR="004717FE" w:rsidRPr="002454B7">
              <w:rPr>
                <w:rFonts w:eastAsiaTheme="minorHAnsi"/>
                <w:color w:val="000000"/>
                <w:lang w:bidi="ar-SA"/>
              </w:rPr>
              <w:t xml:space="preserve"> </w:t>
            </w:r>
            <w:r w:rsidRPr="002454B7">
              <w:rPr>
                <w:rFonts w:eastAsiaTheme="minorHAnsi"/>
                <w:color w:val="000000"/>
                <w:lang w:bidi="ar-SA"/>
              </w:rPr>
              <w:t>±</w:t>
            </w:r>
            <w:r w:rsidR="004717FE" w:rsidRPr="002454B7">
              <w:rPr>
                <w:rFonts w:eastAsiaTheme="minorHAnsi"/>
                <w:color w:val="000000"/>
                <w:lang w:bidi="ar-SA"/>
              </w:rPr>
              <w:t xml:space="preserve"> </w:t>
            </w:r>
            <w:r w:rsidRPr="002454B7">
              <w:rPr>
                <w:rFonts w:eastAsiaTheme="minorHAnsi"/>
                <w:color w:val="000000"/>
                <w:lang w:bidi="ar-SA"/>
              </w:rPr>
              <w:t>4.4</w:t>
            </w:r>
          </w:p>
        </w:tc>
        <w:tc>
          <w:tcPr>
            <w:tcW w:w="1026" w:type="pct"/>
          </w:tcPr>
          <w:p w:rsidR="00AF105D" w:rsidRPr="002454B7" w:rsidRDefault="00AF105D" w:rsidP="004717FE">
            <w:pPr>
              <w:bidi w:val="0"/>
              <w:snapToGrid w:val="0"/>
              <w:jc w:val="both"/>
              <w:rPr>
                <w:color w:val="000000"/>
              </w:rPr>
            </w:pPr>
            <w:r w:rsidRPr="002454B7">
              <w:rPr>
                <w:rFonts w:eastAsiaTheme="minorHAnsi"/>
                <w:color w:val="000000"/>
                <w:lang w:bidi="ar-SA"/>
              </w:rPr>
              <w:t>12.2</w:t>
            </w:r>
            <w:r w:rsidR="004717FE" w:rsidRPr="002454B7">
              <w:rPr>
                <w:rFonts w:eastAsiaTheme="minorHAnsi"/>
                <w:color w:val="000000"/>
                <w:lang w:bidi="ar-SA"/>
              </w:rPr>
              <w:t xml:space="preserve"> </w:t>
            </w:r>
            <w:r w:rsidRPr="002454B7">
              <w:rPr>
                <w:rFonts w:eastAsiaTheme="minorHAnsi"/>
                <w:color w:val="000000"/>
                <w:lang w:bidi="ar-SA"/>
              </w:rPr>
              <w:t>±</w:t>
            </w:r>
            <w:r w:rsidR="004717FE" w:rsidRPr="002454B7">
              <w:rPr>
                <w:rFonts w:eastAsiaTheme="minorHAnsi"/>
                <w:color w:val="000000"/>
                <w:lang w:bidi="ar-SA"/>
              </w:rPr>
              <w:t xml:space="preserve"> </w:t>
            </w:r>
            <w:r w:rsidRPr="002454B7">
              <w:rPr>
                <w:rFonts w:eastAsiaTheme="minorHAnsi"/>
                <w:color w:val="000000"/>
                <w:lang w:bidi="ar-SA"/>
              </w:rPr>
              <w:t>2.4</w:t>
            </w:r>
          </w:p>
        </w:tc>
        <w:tc>
          <w:tcPr>
            <w:tcW w:w="586" w:type="pct"/>
          </w:tcPr>
          <w:p w:rsidR="00AF105D" w:rsidRPr="002454B7" w:rsidRDefault="00AF105D" w:rsidP="004717FE">
            <w:pPr>
              <w:bidi w:val="0"/>
              <w:snapToGrid w:val="0"/>
              <w:jc w:val="both"/>
              <w:rPr>
                <w:color w:val="000000"/>
              </w:rPr>
            </w:pPr>
            <w:r w:rsidRPr="002454B7">
              <w:rPr>
                <w:rFonts w:eastAsiaTheme="minorHAnsi"/>
                <w:color w:val="000000"/>
                <w:lang w:bidi="ar-SA"/>
              </w:rPr>
              <w:t>1.541</w:t>
            </w:r>
          </w:p>
        </w:tc>
        <w:tc>
          <w:tcPr>
            <w:tcW w:w="418" w:type="pct"/>
          </w:tcPr>
          <w:p w:rsidR="00AF105D" w:rsidRPr="002454B7" w:rsidRDefault="00AF105D" w:rsidP="004717FE">
            <w:pPr>
              <w:bidi w:val="0"/>
              <w:snapToGrid w:val="0"/>
              <w:jc w:val="both"/>
              <w:rPr>
                <w:color w:val="000000"/>
              </w:rPr>
            </w:pPr>
            <w:r w:rsidRPr="002454B7">
              <w:rPr>
                <w:rFonts w:eastAsiaTheme="minorHAnsi"/>
                <w:color w:val="000000"/>
                <w:lang w:bidi="ar-SA"/>
              </w:rPr>
              <w:t>&gt;0.05</w:t>
            </w:r>
          </w:p>
        </w:tc>
      </w:tr>
      <w:tr w:rsidR="00AF105D" w:rsidRPr="002454B7" w:rsidTr="00EB5391">
        <w:trPr>
          <w:jc w:val="center"/>
        </w:trPr>
        <w:tc>
          <w:tcPr>
            <w:tcW w:w="761" w:type="pct"/>
          </w:tcPr>
          <w:p w:rsidR="00AF105D" w:rsidRPr="002454B7" w:rsidRDefault="00AF105D" w:rsidP="004717FE">
            <w:pPr>
              <w:bidi w:val="0"/>
              <w:snapToGrid w:val="0"/>
              <w:jc w:val="both"/>
              <w:rPr>
                <w:color w:val="000000"/>
              </w:rPr>
            </w:pPr>
            <w:proofErr w:type="spellStart"/>
            <w:r w:rsidRPr="002454B7">
              <w:rPr>
                <w:color w:val="000000"/>
              </w:rPr>
              <w:t>Plt</w:t>
            </w:r>
            <w:proofErr w:type="spellEnd"/>
          </w:p>
        </w:tc>
        <w:tc>
          <w:tcPr>
            <w:tcW w:w="1081" w:type="pct"/>
          </w:tcPr>
          <w:p w:rsidR="00AF105D" w:rsidRPr="002454B7" w:rsidRDefault="00AF105D" w:rsidP="004717FE">
            <w:pPr>
              <w:bidi w:val="0"/>
              <w:snapToGrid w:val="0"/>
              <w:jc w:val="both"/>
              <w:rPr>
                <w:color w:val="000000"/>
              </w:rPr>
            </w:pPr>
            <w:r w:rsidRPr="002454B7">
              <w:rPr>
                <w:rFonts w:eastAsiaTheme="minorHAnsi"/>
                <w:color w:val="000000"/>
                <w:lang w:bidi="ar-SA"/>
              </w:rPr>
              <w:t>232.3</w:t>
            </w:r>
            <w:r w:rsidR="004717FE" w:rsidRPr="002454B7">
              <w:rPr>
                <w:rFonts w:eastAsiaTheme="minorHAnsi"/>
                <w:color w:val="000000"/>
                <w:lang w:bidi="ar-SA"/>
              </w:rPr>
              <w:t xml:space="preserve"> </w:t>
            </w:r>
            <w:r w:rsidRPr="002454B7">
              <w:rPr>
                <w:rFonts w:eastAsiaTheme="minorHAnsi"/>
                <w:color w:val="000000"/>
                <w:lang w:bidi="ar-SA"/>
              </w:rPr>
              <w:t>±</w:t>
            </w:r>
            <w:r w:rsidR="004717FE" w:rsidRPr="002454B7">
              <w:rPr>
                <w:rFonts w:eastAsiaTheme="minorHAnsi"/>
                <w:color w:val="000000"/>
                <w:lang w:bidi="ar-SA"/>
              </w:rPr>
              <w:t xml:space="preserve"> </w:t>
            </w:r>
            <w:r w:rsidRPr="002454B7">
              <w:rPr>
                <w:rFonts w:eastAsiaTheme="minorHAnsi"/>
                <w:color w:val="000000"/>
                <w:lang w:bidi="ar-SA"/>
              </w:rPr>
              <w:t>49</w:t>
            </w:r>
          </w:p>
        </w:tc>
        <w:tc>
          <w:tcPr>
            <w:tcW w:w="1128" w:type="pct"/>
          </w:tcPr>
          <w:p w:rsidR="00AF105D" w:rsidRPr="002454B7" w:rsidRDefault="00AF105D" w:rsidP="004717FE">
            <w:pPr>
              <w:bidi w:val="0"/>
              <w:snapToGrid w:val="0"/>
              <w:jc w:val="both"/>
              <w:rPr>
                <w:color w:val="000000"/>
              </w:rPr>
            </w:pPr>
            <w:r w:rsidRPr="002454B7">
              <w:rPr>
                <w:rFonts w:eastAsiaTheme="minorHAnsi"/>
                <w:color w:val="000000"/>
                <w:lang w:bidi="ar-SA"/>
              </w:rPr>
              <w:t>215.1</w:t>
            </w:r>
            <w:r w:rsidR="004717FE" w:rsidRPr="002454B7">
              <w:rPr>
                <w:rFonts w:eastAsiaTheme="minorHAnsi"/>
                <w:color w:val="000000"/>
                <w:lang w:bidi="ar-SA"/>
              </w:rPr>
              <w:t xml:space="preserve"> </w:t>
            </w:r>
            <w:r w:rsidRPr="002454B7">
              <w:rPr>
                <w:rFonts w:eastAsiaTheme="minorHAnsi"/>
                <w:color w:val="000000"/>
                <w:lang w:bidi="ar-SA"/>
              </w:rPr>
              <w:t>±</w:t>
            </w:r>
            <w:r w:rsidR="004717FE" w:rsidRPr="002454B7">
              <w:rPr>
                <w:rFonts w:eastAsiaTheme="minorHAnsi"/>
                <w:color w:val="000000"/>
                <w:lang w:bidi="ar-SA"/>
              </w:rPr>
              <w:t xml:space="preserve"> </w:t>
            </w:r>
            <w:r w:rsidRPr="002454B7">
              <w:rPr>
                <w:rFonts w:eastAsiaTheme="minorHAnsi"/>
                <w:color w:val="000000"/>
                <w:lang w:bidi="ar-SA"/>
              </w:rPr>
              <w:t>83</w:t>
            </w:r>
          </w:p>
        </w:tc>
        <w:tc>
          <w:tcPr>
            <w:tcW w:w="1026" w:type="pct"/>
          </w:tcPr>
          <w:p w:rsidR="00AF105D" w:rsidRPr="002454B7" w:rsidRDefault="00AF105D" w:rsidP="004717FE">
            <w:pPr>
              <w:bidi w:val="0"/>
              <w:snapToGrid w:val="0"/>
              <w:jc w:val="both"/>
              <w:rPr>
                <w:color w:val="000000"/>
              </w:rPr>
            </w:pPr>
            <w:r w:rsidRPr="002454B7">
              <w:rPr>
                <w:rFonts w:eastAsiaTheme="minorHAnsi"/>
                <w:color w:val="000000"/>
                <w:lang w:bidi="ar-SA"/>
              </w:rPr>
              <w:t>115.1</w:t>
            </w:r>
            <w:r w:rsidR="004717FE" w:rsidRPr="002454B7">
              <w:rPr>
                <w:rFonts w:eastAsiaTheme="minorHAnsi"/>
                <w:color w:val="000000"/>
                <w:lang w:bidi="ar-SA"/>
              </w:rPr>
              <w:t xml:space="preserve"> </w:t>
            </w:r>
            <w:r w:rsidRPr="002454B7">
              <w:rPr>
                <w:rFonts w:eastAsiaTheme="minorHAnsi"/>
                <w:color w:val="000000"/>
                <w:lang w:bidi="ar-SA"/>
              </w:rPr>
              <w:t>±</w:t>
            </w:r>
            <w:r w:rsidR="004717FE" w:rsidRPr="002454B7">
              <w:rPr>
                <w:rFonts w:eastAsiaTheme="minorHAnsi"/>
                <w:color w:val="000000"/>
                <w:lang w:bidi="ar-SA"/>
              </w:rPr>
              <w:t xml:space="preserve"> </w:t>
            </w:r>
            <w:r w:rsidRPr="002454B7">
              <w:rPr>
                <w:rFonts w:eastAsiaTheme="minorHAnsi"/>
                <w:color w:val="000000"/>
                <w:lang w:bidi="ar-SA"/>
              </w:rPr>
              <w:t>31</w:t>
            </w:r>
          </w:p>
        </w:tc>
        <w:tc>
          <w:tcPr>
            <w:tcW w:w="586" w:type="pct"/>
          </w:tcPr>
          <w:p w:rsidR="00AF105D" w:rsidRPr="002454B7" w:rsidRDefault="00AF105D" w:rsidP="004717FE">
            <w:pPr>
              <w:bidi w:val="0"/>
              <w:snapToGrid w:val="0"/>
              <w:jc w:val="both"/>
              <w:rPr>
                <w:color w:val="000000"/>
              </w:rPr>
            </w:pPr>
            <w:r w:rsidRPr="002454B7">
              <w:rPr>
                <w:rFonts w:eastAsiaTheme="minorHAnsi"/>
                <w:color w:val="000000"/>
                <w:lang w:bidi="ar-SA"/>
              </w:rPr>
              <w:t>12.49</w:t>
            </w:r>
          </w:p>
        </w:tc>
        <w:tc>
          <w:tcPr>
            <w:tcW w:w="418" w:type="pct"/>
          </w:tcPr>
          <w:p w:rsidR="00AF105D" w:rsidRPr="002454B7" w:rsidRDefault="00AF105D" w:rsidP="004717FE">
            <w:pPr>
              <w:bidi w:val="0"/>
              <w:snapToGrid w:val="0"/>
              <w:jc w:val="both"/>
              <w:rPr>
                <w:color w:val="000000"/>
              </w:rPr>
            </w:pPr>
            <w:r w:rsidRPr="002454B7">
              <w:rPr>
                <w:rFonts w:eastAsiaTheme="minorHAnsi"/>
                <w:color w:val="000000"/>
                <w:lang w:bidi="ar-SA"/>
              </w:rPr>
              <w:t>&lt;0.01</w:t>
            </w:r>
          </w:p>
        </w:tc>
      </w:tr>
      <w:tr w:rsidR="00AF105D" w:rsidRPr="002454B7" w:rsidTr="00EB5391">
        <w:trPr>
          <w:jc w:val="center"/>
        </w:trPr>
        <w:tc>
          <w:tcPr>
            <w:tcW w:w="761" w:type="pct"/>
          </w:tcPr>
          <w:p w:rsidR="00AF105D" w:rsidRPr="002454B7" w:rsidRDefault="00AF105D" w:rsidP="004717FE">
            <w:pPr>
              <w:bidi w:val="0"/>
              <w:snapToGrid w:val="0"/>
              <w:jc w:val="both"/>
              <w:rPr>
                <w:color w:val="000000"/>
              </w:rPr>
            </w:pPr>
            <w:r w:rsidRPr="002454B7">
              <w:rPr>
                <w:color w:val="000000"/>
              </w:rPr>
              <w:t>ALT</w:t>
            </w:r>
          </w:p>
        </w:tc>
        <w:tc>
          <w:tcPr>
            <w:tcW w:w="1081" w:type="pct"/>
          </w:tcPr>
          <w:p w:rsidR="00AF105D" w:rsidRPr="002454B7" w:rsidRDefault="00AF105D" w:rsidP="004717FE">
            <w:pPr>
              <w:bidi w:val="0"/>
              <w:snapToGrid w:val="0"/>
              <w:jc w:val="both"/>
              <w:rPr>
                <w:color w:val="000000"/>
              </w:rPr>
            </w:pPr>
            <w:r w:rsidRPr="002454B7">
              <w:rPr>
                <w:rFonts w:eastAsiaTheme="minorHAnsi"/>
                <w:color w:val="000000"/>
                <w:lang w:bidi="ar-SA"/>
              </w:rPr>
              <w:t>42.0</w:t>
            </w:r>
            <w:r w:rsidR="004717FE" w:rsidRPr="002454B7">
              <w:rPr>
                <w:rFonts w:eastAsiaTheme="minorHAnsi"/>
                <w:color w:val="000000"/>
                <w:lang w:bidi="ar-SA"/>
              </w:rPr>
              <w:t xml:space="preserve"> </w:t>
            </w:r>
            <w:r w:rsidRPr="002454B7">
              <w:rPr>
                <w:rFonts w:eastAsiaTheme="minorHAnsi"/>
                <w:color w:val="000000"/>
                <w:lang w:bidi="ar-SA"/>
              </w:rPr>
              <w:t>±</w:t>
            </w:r>
            <w:r w:rsidR="004717FE" w:rsidRPr="002454B7">
              <w:rPr>
                <w:rFonts w:eastAsiaTheme="minorHAnsi"/>
                <w:color w:val="000000"/>
                <w:lang w:bidi="ar-SA"/>
              </w:rPr>
              <w:t xml:space="preserve"> </w:t>
            </w:r>
            <w:r w:rsidRPr="002454B7">
              <w:rPr>
                <w:rFonts w:eastAsiaTheme="minorHAnsi"/>
                <w:color w:val="000000"/>
                <w:lang w:bidi="ar-SA"/>
              </w:rPr>
              <w:t>27.8</w:t>
            </w:r>
          </w:p>
        </w:tc>
        <w:tc>
          <w:tcPr>
            <w:tcW w:w="1128" w:type="pct"/>
          </w:tcPr>
          <w:p w:rsidR="00AF105D" w:rsidRPr="002454B7" w:rsidRDefault="00AF105D" w:rsidP="004717FE">
            <w:pPr>
              <w:bidi w:val="0"/>
              <w:snapToGrid w:val="0"/>
              <w:jc w:val="both"/>
              <w:rPr>
                <w:rFonts w:eastAsiaTheme="minorHAnsi"/>
                <w:color w:val="000000"/>
                <w:lang w:bidi="ar-SA"/>
              </w:rPr>
            </w:pPr>
            <w:r w:rsidRPr="002454B7">
              <w:rPr>
                <w:rFonts w:eastAsiaTheme="minorHAnsi"/>
                <w:color w:val="000000"/>
                <w:lang w:bidi="ar-SA"/>
              </w:rPr>
              <w:t>48.4</w:t>
            </w:r>
            <w:r w:rsidR="004717FE" w:rsidRPr="002454B7">
              <w:rPr>
                <w:rFonts w:eastAsiaTheme="minorHAnsi"/>
                <w:color w:val="000000"/>
                <w:lang w:bidi="ar-SA"/>
              </w:rPr>
              <w:t xml:space="preserve"> </w:t>
            </w:r>
            <w:r w:rsidRPr="002454B7">
              <w:rPr>
                <w:rFonts w:eastAsiaTheme="minorHAnsi"/>
                <w:color w:val="000000"/>
                <w:lang w:bidi="ar-SA"/>
              </w:rPr>
              <w:t>±</w:t>
            </w:r>
            <w:r w:rsidR="004717FE" w:rsidRPr="002454B7">
              <w:rPr>
                <w:rFonts w:eastAsiaTheme="minorHAnsi"/>
                <w:color w:val="000000"/>
                <w:lang w:bidi="ar-SA"/>
              </w:rPr>
              <w:t xml:space="preserve"> </w:t>
            </w:r>
            <w:r w:rsidRPr="002454B7">
              <w:rPr>
                <w:rFonts w:eastAsiaTheme="minorHAnsi"/>
                <w:color w:val="000000"/>
                <w:lang w:bidi="ar-SA"/>
              </w:rPr>
              <w:t>15.2</w:t>
            </w:r>
          </w:p>
        </w:tc>
        <w:tc>
          <w:tcPr>
            <w:tcW w:w="1026" w:type="pct"/>
          </w:tcPr>
          <w:p w:rsidR="00AF105D" w:rsidRPr="002454B7" w:rsidRDefault="00AF105D" w:rsidP="004717FE">
            <w:pPr>
              <w:bidi w:val="0"/>
              <w:snapToGrid w:val="0"/>
              <w:jc w:val="both"/>
              <w:rPr>
                <w:rFonts w:eastAsiaTheme="minorHAnsi"/>
                <w:color w:val="000000"/>
                <w:lang w:bidi="ar-SA"/>
              </w:rPr>
            </w:pPr>
            <w:r w:rsidRPr="002454B7">
              <w:rPr>
                <w:rFonts w:eastAsiaTheme="minorHAnsi"/>
                <w:color w:val="000000"/>
                <w:lang w:bidi="ar-SA"/>
              </w:rPr>
              <w:t>72.1</w:t>
            </w:r>
            <w:r w:rsidR="004717FE" w:rsidRPr="002454B7">
              <w:rPr>
                <w:rFonts w:eastAsiaTheme="minorHAnsi"/>
                <w:color w:val="000000"/>
                <w:lang w:bidi="ar-SA"/>
              </w:rPr>
              <w:t xml:space="preserve"> </w:t>
            </w:r>
            <w:r w:rsidRPr="002454B7">
              <w:rPr>
                <w:rFonts w:eastAsiaTheme="minorHAnsi"/>
                <w:color w:val="000000"/>
                <w:lang w:bidi="ar-SA"/>
              </w:rPr>
              <w:t>±</w:t>
            </w:r>
            <w:r w:rsidR="004717FE" w:rsidRPr="002454B7">
              <w:rPr>
                <w:rFonts w:eastAsiaTheme="minorHAnsi"/>
                <w:color w:val="000000"/>
                <w:lang w:bidi="ar-SA"/>
              </w:rPr>
              <w:t xml:space="preserve"> </w:t>
            </w:r>
            <w:r w:rsidRPr="002454B7">
              <w:rPr>
                <w:rFonts w:eastAsiaTheme="minorHAnsi"/>
                <w:color w:val="000000"/>
                <w:lang w:bidi="ar-SA"/>
              </w:rPr>
              <w:t>49.4</w:t>
            </w:r>
          </w:p>
        </w:tc>
        <w:tc>
          <w:tcPr>
            <w:tcW w:w="586" w:type="pct"/>
          </w:tcPr>
          <w:p w:rsidR="00AF105D" w:rsidRPr="002454B7" w:rsidRDefault="00AF105D" w:rsidP="004717FE">
            <w:pPr>
              <w:bidi w:val="0"/>
              <w:snapToGrid w:val="0"/>
              <w:jc w:val="both"/>
              <w:rPr>
                <w:rFonts w:eastAsiaTheme="minorHAnsi"/>
                <w:color w:val="000000"/>
                <w:lang w:bidi="ar-SA"/>
              </w:rPr>
            </w:pPr>
            <w:r w:rsidRPr="002454B7">
              <w:rPr>
                <w:rFonts w:eastAsiaTheme="minorHAnsi"/>
                <w:color w:val="000000"/>
                <w:lang w:bidi="ar-SA"/>
              </w:rPr>
              <w:t>2.787</w:t>
            </w:r>
          </w:p>
        </w:tc>
        <w:tc>
          <w:tcPr>
            <w:tcW w:w="418" w:type="pct"/>
          </w:tcPr>
          <w:p w:rsidR="00AF105D" w:rsidRPr="002454B7" w:rsidRDefault="00AF105D" w:rsidP="004717FE">
            <w:pPr>
              <w:bidi w:val="0"/>
              <w:snapToGrid w:val="0"/>
              <w:jc w:val="both"/>
              <w:rPr>
                <w:rFonts w:eastAsiaTheme="minorHAnsi"/>
                <w:color w:val="000000"/>
                <w:lang w:bidi="ar-SA"/>
              </w:rPr>
            </w:pPr>
            <w:r w:rsidRPr="002454B7">
              <w:rPr>
                <w:rFonts w:eastAsiaTheme="minorHAnsi"/>
                <w:color w:val="000000"/>
                <w:lang w:bidi="ar-SA"/>
              </w:rPr>
              <w:t>&gt;0.05</w:t>
            </w:r>
          </w:p>
        </w:tc>
      </w:tr>
      <w:tr w:rsidR="00AF105D" w:rsidRPr="002454B7" w:rsidTr="00EB5391">
        <w:trPr>
          <w:jc w:val="center"/>
        </w:trPr>
        <w:tc>
          <w:tcPr>
            <w:tcW w:w="761" w:type="pct"/>
          </w:tcPr>
          <w:p w:rsidR="00AF105D" w:rsidRPr="002454B7" w:rsidRDefault="00AF105D" w:rsidP="004717FE">
            <w:pPr>
              <w:bidi w:val="0"/>
              <w:snapToGrid w:val="0"/>
              <w:jc w:val="both"/>
              <w:rPr>
                <w:color w:val="000000"/>
              </w:rPr>
            </w:pPr>
            <w:r w:rsidRPr="002454B7">
              <w:rPr>
                <w:color w:val="000000"/>
              </w:rPr>
              <w:t>AST</w:t>
            </w:r>
          </w:p>
        </w:tc>
        <w:tc>
          <w:tcPr>
            <w:tcW w:w="1081" w:type="pct"/>
          </w:tcPr>
          <w:p w:rsidR="00AF105D" w:rsidRPr="002454B7" w:rsidRDefault="00AF105D" w:rsidP="004717FE">
            <w:pPr>
              <w:bidi w:val="0"/>
              <w:snapToGrid w:val="0"/>
              <w:jc w:val="both"/>
              <w:rPr>
                <w:rFonts w:eastAsiaTheme="minorHAnsi"/>
                <w:color w:val="000000"/>
                <w:lang w:bidi="ar-SA"/>
              </w:rPr>
            </w:pPr>
            <w:r w:rsidRPr="002454B7">
              <w:rPr>
                <w:rFonts w:eastAsiaTheme="minorHAnsi"/>
                <w:color w:val="000000"/>
                <w:lang w:bidi="ar-SA"/>
              </w:rPr>
              <w:t>34.3</w:t>
            </w:r>
            <w:r w:rsidR="004717FE" w:rsidRPr="002454B7">
              <w:rPr>
                <w:rFonts w:eastAsiaTheme="minorHAnsi"/>
                <w:color w:val="000000"/>
                <w:lang w:bidi="ar-SA"/>
              </w:rPr>
              <w:t xml:space="preserve"> </w:t>
            </w:r>
            <w:r w:rsidRPr="002454B7">
              <w:rPr>
                <w:rFonts w:eastAsiaTheme="minorHAnsi"/>
                <w:color w:val="000000"/>
                <w:lang w:bidi="ar-SA"/>
              </w:rPr>
              <w:t>±</w:t>
            </w:r>
            <w:r w:rsidR="004717FE" w:rsidRPr="002454B7">
              <w:rPr>
                <w:rFonts w:eastAsiaTheme="minorHAnsi"/>
                <w:color w:val="000000"/>
                <w:lang w:bidi="ar-SA"/>
              </w:rPr>
              <w:t xml:space="preserve"> </w:t>
            </w:r>
            <w:r w:rsidRPr="002454B7">
              <w:rPr>
                <w:rFonts w:eastAsiaTheme="minorHAnsi"/>
                <w:color w:val="000000"/>
                <w:lang w:bidi="ar-SA"/>
              </w:rPr>
              <w:t>16.5</w:t>
            </w:r>
          </w:p>
        </w:tc>
        <w:tc>
          <w:tcPr>
            <w:tcW w:w="1128" w:type="pct"/>
          </w:tcPr>
          <w:p w:rsidR="00AF105D" w:rsidRPr="002454B7" w:rsidRDefault="00AF105D" w:rsidP="004717FE">
            <w:pPr>
              <w:bidi w:val="0"/>
              <w:snapToGrid w:val="0"/>
              <w:jc w:val="both"/>
              <w:rPr>
                <w:rFonts w:eastAsiaTheme="minorHAnsi"/>
                <w:color w:val="000000"/>
                <w:lang w:bidi="ar-SA"/>
              </w:rPr>
            </w:pPr>
            <w:r w:rsidRPr="002454B7">
              <w:rPr>
                <w:rFonts w:eastAsiaTheme="minorHAnsi"/>
                <w:color w:val="000000"/>
                <w:lang w:bidi="ar-SA"/>
              </w:rPr>
              <w:t>46.2</w:t>
            </w:r>
            <w:r w:rsidR="004717FE" w:rsidRPr="002454B7">
              <w:rPr>
                <w:rFonts w:eastAsiaTheme="minorHAnsi"/>
                <w:color w:val="000000"/>
                <w:lang w:bidi="ar-SA"/>
              </w:rPr>
              <w:t xml:space="preserve"> </w:t>
            </w:r>
            <w:r w:rsidRPr="002454B7">
              <w:rPr>
                <w:rFonts w:eastAsiaTheme="minorHAnsi"/>
                <w:color w:val="000000"/>
                <w:lang w:bidi="ar-SA"/>
              </w:rPr>
              <w:t>±</w:t>
            </w:r>
            <w:r w:rsidR="004717FE" w:rsidRPr="002454B7">
              <w:rPr>
                <w:rFonts w:eastAsiaTheme="minorHAnsi"/>
                <w:color w:val="000000"/>
                <w:lang w:bidi="ar-SA"/>
              </w:rPr>
              <w:t xml:space="preserve"> </w:t>
            </w:r>
            <w:r w:rsidRPr="002454B7">
              <w:rPr>
                <w:rFonts w:eastAsiaTheme="minorHAnsi"/>
                <w:color w:val="000000"/>
                <w:lang w:bidi="ar-SA"/>
              </w:rPr>
              <w:t>22.6</w:t>
            </w:r>
          </w:p>
        </w:tc>
        <w:tc>
          <w:tcPr>
            <w:tcW w:w="1026" w:type="pct"/>
          </w:tcPr>
          <w:p w:rsidR="00AF105D" w:rsidRPr="002454B7" w:rsidRDefault="00AF105D" w:rsidP="004717FE">
            <w:pPr>
              <w:bidi w:val="0"/>
              <w:snapToGrid w:val="0"/>
              <w:jc w:val="both"/>
              <w:rPr>
                <w:rFonts w:eastAsiaTheme="minorHAnsi"/>
                <w:color w:val="000000"/>
                <w:lang w:bidi="ar-SA"/>
              </w:rPr>
            </w:pPr>
            <w:r w:rsidRPr="002454B7">
              <w:rPr>
                <w:rFonts w:eastAsiaTheme="minorHAnsi"/>
                <w:color w:val="000000"/>
                <w:lang w:bidi="ar-SA"/>
              </w:rPr>
              <w:t>80.8</w:t>
            </w:r>
            <w:r w:rsidR="004717FE" w:rsidRPr="002454B7">
              <w:rPr>
                <w:rFonts w:eastAsiaTheme="minorHAnsi"/>
                <w:color w:val="000000"/>
                <w:lang w:bidi="ar-SA"/>
              </w:rPr>
              <w:t xml:space="preserve"> </w:t>
            </w:r>
            <w:r w:rsidRPr="002454B7">
              <w:rPr>
                <w:rFonts w:eastAsiaTheme="minorHAnsi"/>
                <w:color w:val="000000"/>
                <w:lang w:bidi="ar-SA"/>
              </w:rPr>
              <w:t>±</w:t>
            </w:r>
            <w:r w:rsidR="004717FE" w:rsidRPr="002454B7">
              <w:rPr>
                <w:rFonts w:eastAsiaTheme="minorHAnsi"/>
                <w:color w:val="000000"/>
                <w:lang w:bidi="ar-SA"/>
              </w:rPr>
              <w:t xml:space="preserve"> </w:t>
            </w:r>
            <w:r w:rsidRPr="002454B7">
              <w:rPr>
                <w:rFonts w:eastAsiaTheme="minorHAnsi"/>
                <w:color w:val="000000"/>
                <w:lang w:bidi="ar-SA"/>
              </w:rPr>
              <w:t>40.8</w:t>
            </w:r>
          </w:p>
        </w:tc>
        <w:tc>
          <w:tcPr>
            <w:tcW w:w="586" w:type="pct"/>
          </w:tcPr>
          <w:p w:rsidR="00AF105D" w:rsidRPr="002454B7" w:rsidRDefault="00AF105D" w:rsidP="004717FE">
            <w:pPr>
              <w:bidi w:val="0"/>
              <w:snapToGrid w:val="0"/>
              <w:jc w:val="both"/>
              <w:rPr>
                <w:rFonts w:eastAsiaTheme="minorHAnsi"/>
                <w:color w:val="000000"/>
                <w:lang w:bidi="ar-SA"/>
              </w:rPr>
            </w:pPr>
            <w:r w:rsidRPr="002454B7">
              <w:rPr>
                <w:rFonts w:eastAsiaTheme="minorHAnsi"/>
                <w:color w:val="000000"/>
                <w:lang w:bidi="ar-SA"/>
              </w:rPr>
              <w:t>10.65</w:t>
            </w:r>
          </w:p>
        </w:tc>
        <w:tc>
          <w:tcPr>
            <w:tcW w:w="418" w:type="pct"/>
          </w:tcPr>
          <w:p w:rsidR="00AF105D" w:rsidRPr="002454B7" w:rsidRDefault="00AF105D" w:rsidP="004717FE">
            <w:pPr>
              <w:bidi w:val="0"/>
              <w:snapToGrid w:val="0"/>
              <w:jc w:val="both"/>
              <w:rPr>
                <w:rFonts w:eastAsiaTheme="minorHAnsi"/>
                <w:color w:val="000000"/>
                <w:lang w:bidi="ar-SA"/>
              </w:rPr>
            </w:pPr>
            <w:r w:rsidRPr="002454B7">
              <w:rPr>
                <w:rFonts w:eastAsiaTheme="minorHAnsi"/>
                <w:color w:val="000000"/>
                <w:lang w:bidi="ar-SA"/>
              </w:rPr>
              <w:t>&lt;0.01</w:t>
            </w:r>
          </w:p>
        </w:tc>
      </w:tr>
      <w:tr w:rsidR="00AF105D" w:rsidRPr="002454B7" w:rsidTr="00EB5391">
        <w:trPr>
          <w:jc w:val="center"/>
        </w:trPr>
        <w:tc>
          <w:tcPr>
            <w:tcW w:w="761" w:type="pct"/>
          </w:tcPr>
          <w:p w:rsidR="00AF105D" w:rsidRPr="002454B7" w:rsidRDefault="00AF105D" w:rsidP="004717FE">
            <w:pPr>
              <w:bidi w:val="0"/>
              <w:snapToGrid w:val="0"/>
              <w:jc w:val="both"/>
              <w:rPr>
                <w:rFonts w:eastAsiaTheme="minorHAnsi"/>
                <w:color w:val="000000"/>
                <w:lang w:bidi="ar-SA"/>
              </w:rPr>
            </w:pPr>
            <w:r w:rsidRPr="002454B7">
              <w:rPr>
                <w:rFonts w:eastAsiaTheme="minorHAnsi"/>
                <w:color w:val="000000"/>
                <w:lang w:bidi="ar-SA"/>
              </w:rPr>
              <w:t>ALP</w:t>
            </w:r>
          </w:p>
        </w:tc>
        <w:tc>
          <w:tcPr>
            <w:tcW w:w="1081" w:type="pct"/>
          </w:tcPr>
          <w:p w:rsidR="00AF105D" w:rsidRPr="002454B7" w:rsidRDefault="00AF105D" w:rsidP="004717FE">
            <w:pPr>
              <w:bidi w:val="0"/>
              <w:snapToGrid w:val="0"/>
              <w:jc w:val="both"/>
              <w:rPr>
                <w:rFonts w:eastAsiaTheme="minorHAnsi"/>
                <w:color w:val="000000"/>
                <w:lang w:bidi="ar-SA"/>
              </w:rPr>
            </w:pPr>
            <w:r w:rsidRPr="002454B7">
              <w:rPr>
                <w:rFonts w:eastAsiaTheme="minorHAnsi"/>
                <w:color w:val="000000"/>
                <w:lang w:bidi="ar-SA"/>
              </w:rPr>
              <w:t>165.1</w:t>
            </w:r>
            <w:r w:rsidR="004717FE" w:rsidRPr="002454B7">
              <w:rPr>
                <w:rFonts w:eastAsiaTheme="minorHAnsi"/>
                <w:color w:val="000000"/>
                <w:lang w:bidi="ar-SA"/>
              </w:rPr>
              <w:t xml:space="preserve"> </w:t>
            </w:r>
            <w:r w:rsidRPr="002454B7">
              <w:rPr>
                <w:rFonts w:eastAsiaTheme="minorHAnsi"/>
                <w:color w:val="000000"/>
                <w:lang w:bidi="ar-SA"/>
              </w:rPr>
              <w:t>±</w:t>
            </w:r>
            <w:r w:rsidR="004717FE" w:rsidRPr="002454B7">
              <w:rPr>
                <w:rFonts w:eastAsiaTheme="minorHAnsi"/>
                <w:color w:val="000000"/>
                <w:lang w:bidi="ar-SA"/>
              </w:rPr>
              <w:t xml:space="preserve"> </w:t>
            </w:r>
            <w:r w:rsidRPr="002454B7">
              <w:rPr>
                <w:rFonts w:eastAsiaTheme="minorHAnsi"/>
                <w:color w:val="000000"/>
                <w:lang w:bidi="ar-SA"/>
              </w:rPr>
              <w:t>54</w:t>
            </w:r>
          </w:p>
        </w:tc>
        <w:tc>
          <w:tcPr>
            <w:tcW w:w="1128" w:type="pct"/>
          </w:tcPr>
          <w:p w:rsidR="00AF105D" w:rsidRPr="002454B7" w:rsidRDefault="00AF105D" w:rsidP="004717FE">
            <w:pPr>
              <w:bidi w:val="0"/>
              <w:snapToGrid w:val="0"/>
              <w:jc w:val="both"/>
              <w:rPr>
                <w:rFonts w:eastAsiaTheme="minorHAnsi"/>
                <w:color w:val="000000"/>
                <w:lang w:bidi="ar-SA"/>
              </w:rPr>
            </w:pPr>
            <w:r w:rsidRPr="002454B7">
              <w:rPr>
                <w:rFonts w:eastAsiaTheme="minorHAnsi"/>
                <w:color w:val="000000"/>
                <w:lang w:bidi="ar-SA"/>
              </w:rPr>
              <w:t>185.3</w:t>
            </w:r>
            <w:r w:rsidR="004717FE" w:rsidRPr="002454B7">
              <w:rPr>
                <w:rFonts w:eastAsiaTheme="minorHAnsi"/>
                <w:color w:val="000000"/>
                <w:lang w:bidi="ar-SA"/>
              </w:rPr>
              <w:t xml:space="preserve"> </w:t>
            </w:r>
            <w:r w:rsidRPr="002454B7">
              <w:rPr>
                <w:rFonts w:eastAsiaTheme="minorHAnsi"/>
                <w:color w:val="000000"/>
                <w:lang w:bidi="ar-SA"/>
              </w:rPr>
              <w:t>±</w:t>
            </w:r>
            <w:r w:rsidR="004717FE" w:rsidRPr="002454B7">
              <w:rPr>
                <w:rFonts w:eastAsiaTheme="minorHAnsi"/>
                <w:color w:val="000000"/>
                <w:lang w:bidi="ar-SA"/>
              </w:rPr>
              <w:t xml:space="preserve"> </w:t>
            </w:r>
            <w:r w:rsidRPr="002454B7">
              <w:rPr>
                <w:rFonts w:eastAsiaTheme="minorHAnsi"/>
                <w:color w:val="000000"/>
                <w:lang w:bidi="ar-SA"/>
              </w:rPr>
              <w:t>82</w:t>
            </w:r>
          </w:p>
        </w:tc>
        <w:tc>
          <w:tcPr>
            <w:tcW w:w="1026" w:type="pct"/>
          </w:tcPr>
          <w:p w:rsidR="00AF105D" w:rsidRPr="002454B7" w:rsidRDefault="00AF105D" w:rsidP="004717FE">
            <w:pPr>
              <w:bidi w:val="0"/>
              <w:snapToGrid w:val="0"/>
              <w:jc w:val="both"/>
              <w:rPr>
                <w:rFonts w:eastAsiaTheme="minorHAnsi"/>
                <w:color w:val="000000"/>
                <w:lang w:bidi="ar-SA"/>
              </w:rPr>
            </w:pPr>
            <w:r w:rsidRPr="002454B7">
              <w:rPr>
                <w:rFonts w:eastAsiaTheme="minorHAnsi"/>
                <w:color w:val="000000"/>
                <w:lang w:bidi="ar-SA"/>
              </w:rPr>
              <w:t>229.5</w:t>
            </w:r>
            <w:r w:rsidR="004717FE" w:rsidRPr="002454B7">
              <w:rPr>
                <w:rFonts w:eastAsiaTheme="minorHAnsi"/>
                <w:color w:val="000000"/>
                <w:lang w:bidi="ar-SA"/>
              </w:rPr>
              <w:t xml:space="preserve"> </w:t>
            </w:r>
            <w:r w:rsidRPr="002454B7">
              <w:rPr>
                <w:rFonts w:eastAsiaTheme="minorHAnsi"/>
                <w:color w:val="000000"/>
                <w:lang w:bidi="ar-SA"/>
              </w:rPr>
              <w:t>±</w:t>
            </w:r>
            <w:r w:rsidR="004717FE" w:rsidRPr="002454B7">
              <w:rPr>
                <w:rFonts w:eastAsiaTheme="minorHAnsi"/>
                <w:color w:val="000000"/>
                <w:lang w:bidi="ar-SA"/>
              </w:rPr>
              <w:t xml:space="preserve"> </w:t>
            </w:r>
            <w:r w:rsidRPr="002454B7">
              <w:rPr>
                <w:rFonts w:eastAsiaTheme="minorHAnsi"/>
                <w:color w:val="000000"/>
                <w:lang w:bidi="ar-SA"/>
              </w:rPr>
              <w:t>120</w:t>
            </w:r>
          </w:p>
        </w:tc>
        <w:tc>
          <w:tcPr>
            <w:tcW w:w="586" w:type="pct"/>
          </w:tcPr>
          <w:p w:rsidR="00AF105D" w:rsidRPr="002454B7" w:rsidRDefault="00AF105D" w:rsidP="004717FE">
            <w:pPr>
              <w:bidi w:val="0"/>
              <w:snapToGrid w:val="0"/>
              <w:jc w:val="both"/>
              <w:rPr>
                <w:rFonts w:eastAsiaTheme="minorHAnsi"/>
                <w:color w:val="000000"/>
                <w:lang w:bidi="ar-SA"/>
              </w:rPr>
            </w:pPr>
            <w:r w:rsidRPr="002454B7">
              <w:rPr>
                <w:rFonts w:eastAsiaTheme="minorHAnsi"/>
                <w:color w:val="000000"/>
                <w:lang w:bidi="ar-SA"/>
              </w:rPr>
              <w:t>2.027</w:t>
            </w:r>
          </w:p>
        </w:tc>
        <w:tc>
          <w:tcPr>
            <w:tcW w:w="418" w:type="pct"/>
          </w:tcPr>
          <w:p w:rsidR="00AF105D" w:rsidRPr="002454B7" w:rsidRDefault="00AF105D" w:rsidP="004717FE">
            <w:pPr>
              <w:bidi w:val="0"/>
              <w:snapToGrid w:val="0"/>
              <w:jc w:val="both"/>
              <w:rPr>
                <w:rFonts w:eastAsiaTheme="minorHAnsi"/>
                <w:color w:val="000000"/>
                <w:lang w:bidi="ar-SA"/>
              </w:rPr>
            </w:pPr>
            <w:r w:rsidRPr="002454B7">
              <w:rPr>
                <w:rFonts w:eastAsiaTheme="minorHAnsi"/>
                <w:color w:val="000000"/>
                <w:lang w:bidi="ar-SA"/>
              </w:rPr>
              <w:t>&gt;0.05</w:t>
            </w:r>
          </w:p>
        </w:tc>
      </w:tr>
      <w:tr w:rsidR="00AF105D" w:rsidRPr="002454B7" w:rsidTr="00EB5391">
        <w:trPr>
          <w:jc w:val="center"/>
        </w:trPr>
        <w:tc>
          <w:tcPr>
            <w:tcW w:w="761" w:type="pct"/>
          </w:tcPr>
          <w:p w:rsidR="00AF105D" w:rsidRPr="002454B7" w:rsidRDefault="00AF105D" w:rsidP="004717FE">
            <w:pPr>
              <w:bidi w:val="0"/>
              <w:snapToGrid w:val="0"/>
              <w:jc w:val="both"/>
              <w:rPr>
                <w:rFonts w:eastAsiaTheme="minorHAnsi"/>
                <w:color w:val="000000"/>
                <w:lang w:bidi="ar-SA"/>
              </w:rPr>
            </w:pPr>
            <w:r w:rsidRPr="002454B7">
              <w:rPr>
                <w:rFonts w:eastAsiaTheme="minorHAnsi"/>
                <w:color w:val="000000"/>
                <w:lang w:bidi="ar-SA"/>
              </w:rPr>
              <w:lastRenderedPageBreak/>
              <w:t>protein</w:t>
            </w:r>
          </w:p>
        </w:tc>
        <w:tc>
          <w:tcPr>
            <w:tcW w:w="1081" w:type="pct"/>
          </w:tcPr>
          <w:p w:rsidR="00AF105D" w:rsidRPr="002454B7" w:rsidRDefault="00AF105D" w:rsidP="004717FE">
            <w:pPr>
              <w:bidi w:val="0"/>
              <w:snapToGrid w:val="0"/>
              <w:jc w:val="both"/>
              <w:rPr>
                <w:rFonts w:eastAsiaTheme="minorHAnsi"/>
                <w:color w:val="000000"/>
                <w:lang w:bidi="ar-SA"/>
              </w:rPr>
            </w:pPr>
            <w:r w:rsidRPr="002454B7">
              <w:rPr>
                <w:rFonts w:eastAsiaTheme="minorHAnsi"/>
                <w:color w:val="000000"/>
                <w:lang w:bidi="ar-SA"/>
              </w:rPr>
              <w:t>7.7</w:t>
            </w:r>
            <w:r w:rsidR="004717FE" w:rsidRPr="002454B7">
              <w:rPr>
                <w:rFonts w:eastAsiaTheme="minorHAnsi"/>
                <w:color w:val="000000"/>
                <w:lang w:bidi="ar-SA"/>
              </w:rPr>
              <w:t xml:space="preserve"> </w:t>
            </w:r>
            <w:r w:rsidRPr="002454B7">
              <w:rPr>
                <w:rFonts w:eastAsiaTheme="minorHAnsi"/>
                <w:color w:val="000000"/>
                <w:lang w:bidi="ar-SA"/>
              </w:rPr>
              <w:t>±</w:t>
            </w:r>
            <w:r w:rsidR="004717FE" w:rsidRPr="002454B7">
              <w:rPr>
                <w:rFonts w:eastAsiaTheme="minorHAnsi"/>
                <w:color w:val="000000"/>
                <w:lang w:bidi="ar-SA"/>
              </w:rPr>
              <w:t xml:space="preserve"> </w:t>
            </w:r>
            <w:r w:rsidRPr="002454B7">
              <w:rPr>
                <w:rFonts w:eastAsiaTheme="minorHAnsi"/>
                <w:color w:val="000000"/>
                <w:lang w:bidi="ar-SA"/>
              </w:rPr>
              <w:t>0.7</w:t>
            </w:r>
          </w:p>
        </w:tc>
        <w:tc>
          <w:tcPr>
            <w:tcW w:w="1128" w:type="pct"/>
          </w:tcPr>
          <w:p w:rsidR="00AF105D" w:rsidRPr="002454B7" w:rsidRDefault="00AF105D" w:rsidP="004717FE">
            <w:pPr>
              <w:bidi w:val="0"/>
              <w:snapToGrid w:val="0"/>
              <w:jc w:val="both"/>
              <w:rPr>
                <w:rFonts w:eastAsiaTheme="minorHAnsi"/>
                <w:color w:val="000000"/>
                <w:lang w:bidi="ar-SA"/>
              </w:rPr>
            </w:pPr>
            <w:r w:rsidRPr="002454B7">
              <w:rPr>
                <w:rFonts w:eastAsiaTheme="minorHAnsi"/>
                <w:color w:val="000000"/>
                <w:lang w:bidi="ar-SA"/>
              </w:rPr>
              <w:t>7.9</w:t>
            </w:r>
            <w:r w:rsidR="004717FE" w:rsidRPr="002454B7">
              <w:rPr>
                <w:rFonts w:eastAsiaTheme="minorHAnsi"/>
                <w:color w:val="000000"/>
                <w:lang w:bidi="ar-SA"/>
              </w:rPr>
              <w:t xml:space="preserve"> </w:t>
            </w:r>
            <w:r w:rsidRPr="002454B7">
              <w:rPr>
                <w:rFonts w:eastAsiaTheme="minorHAnsi"/>
                <w:color w:val="000000"/>
                <w:lang w:bidi="ar-SA"/>
              </w:rPr>
              <w:t>±</w:t>
            </w:r>
            <w:r w:rsidR="004717FE" w:rsidRPr="002454B7">
              <w:rPr>
                <w:rFonts w:eastAsiaTheme="minorHAnsi"/>
                <w:color w:val="000000"/>
                <w:lang w:bidi="ar-SA"/>
              </w:rPr>
              <w:t xml:space="preserve"> </w:t>
            </w:r>
            <w:r w:rsidRPr="002454B7">
              <w:rPr>
                <w:rFonts w:eastAsiaTheme="minorHAnsi"/>
                <w:color w:val="000000"/>
                <w:lang w:bidi="ar-SA"/>
              </w:rPr>
              <w:t>0.8</w:t>
            </w:r>
          </w:p>
        </w:tc>
        <w:tc>
          <w:tcPr>
            <w:tcW w:w="1026" w:type="pct"/>
          </w:tcPr>
          <w:p w:rsidR="00AF105D" w:rsidRPr="002454B7" w:rsidRDefault="00AF105D" w:rsidP="004717FE">
            <w:pPr>
              <w:bidi w:val="0"/>
              <w:snapToGrid w:val="0"/>
              <w:jc w:val="both"/>
              <w:rPr>
                <w:rFonts w:eastAsiaTheme="minorHAnsi"/>
                <w:color w:val="000000"/>
                <w:lang w:bidi="ar-SA"/>
              </w:rPr>
            </w:pPr>
            <w:r w:rsidRPr="002454B7">
              <w:rPr>
                <w:rFonts w:eastAsiaTheme="minorHAnsi"/>
                <w:color w:val="000000"/>
                <w:lang w:bidi="ar-SA"/>
              </w:rPr>
              <w:t>7.4</w:t>
            </w:r>
            <w:r w:rsidR="004717FE" w:rsidRPr="002454B7">
              <w:rPr>
                <w:rFonts w:eastAsiaTheme="minorHAnsi"/>
                <w:color w:val="000000"/>
                <w:lang w:bidi="ar-SA"/>
              </w:rPr>
              <w:t xml:space="preserve"> </w:t>
            </w:r>
            <w:r w:rsidRPr="002454B7">
              <w:rPr>
                <w:rFonts w:eastAsiaTheme="minorHAnsi"/>
                <w:color w:val="000000"/>
                <w:lang w:bidi="ar-SA"/>
              </w:rPr>
              <w:t>±</w:t>
            </w:r>
            <w:r w:rsidR="004717FE" w:rsidRPr="002454B7">
              <w:rPr>
                <w:rFonts w:eastAsiaTheme="minorHAnsi"/>
                <w:color w:val="000000"/>
                <w:lang w:bidi="ar-SA"/>
              </w:rPr>
              <w:t xml:space="preserve"> </w:t>
            </w:r>
            <w:r w:rsidRPr="002454B7">
              <w:rPr>
                <w:rFonts w:eastAsiaTheme="minorHAnsi"/>
                <w:color w:val="000000"/>
                <w:lang w:bidi="ar-SA"/>
              </w:rPr>
              <w:t>0.7</w:t>
            </w:r>
          </w:p>
        </w:tc>
        <w:tc>
          <w:tcPr>
            <w:tcW w:w="586" w:type="pct"/>
          </w:tcPr>
          <w:p w:rsidR="00AF105D" w:rsidRPr="002454B7" w:rsidRDefault="00AF105D" w:rsidP="004717FE">
            <w:pPr>
              <w:bidi w:val="0"/>
              <w:snapToGrid w:val="0"/>
              <w:jc w:val="both"/>
              <w:rPr>
                <w:rFonts w:eastAsiaTheme="minorHAnsi"/>
                <w:color w:val="000000"/>
                <w:lang w:bidi="ar-SA"/>
              </w:rPr>
            </w:pPr>
            <w:r w:rsidRPr="002454B7">
              <w:rPr>
                <w:rFonts w:eastAsiaTheme="minorHAnsi"/>
                <w:color w:val="000000"/>
                <w:lang w:bidi="ar-SA"/>
              </w:rPr>
              <w:t>1.260</w:t>
            </w:r>
          </w:p>
        </w:tc>
        <w:tc>
          <w:tcPr>
            <w:tcW w:w="418" w:type="pct"/>
          </w:tcPr>
          <w:p w:rsidR="00AF105D" w:rsidRPr="002454B7" w:rsidRDefault="00AF105D" w:rsidP="004717FE">
            <w:pPr>
              <w:bidi w:val="0"/>
              <w:snapToGrid w:val="0"/>
              <w:jc w:val="both"/>
              <w:rPr>
                <w:rFonts w:eastAsiaTheme="minorHAnsi"/>
                <w:color w:val="000000"/>
                <w:lang w:bidi="ar-SA"/>
              </w:rPr>
            </w:pPr>
            <w:r w:rsidRPr="002454B7">
              <w:rPr>
                <w:rFonts w:eastAsiaTheme="minorHAnsi"/>
                <w:color w:val="000000"/>
                <w:lang w:bidi="ar-SA"/>
              </w:rPr>
              <w:t>&gt;0.05</w:t>
            </w:r>
          </w:p>
        </w:tc>
      </w:tr>
      <w:tr w:rsidR="00AF105D" w:rsidRPr="002454B7" w:rsidTr="00EB5391">
        <w:trPr>
          <w:jc w:val="center"/>
        </w:trPr>
        <w:tc>
          <w:tcPr>
            <w:tcW w:w="761" w:type="pct"/>
          </w:tcPr>
          <w:p w:rsidR="00AF105D" w:rsidRPr="002454B7" w:rsidRDefault="00AF105D" w:rsidP="004717FE">
            <w:pPr>
              <w:bidi w:val="0"/>
              <w:snapToGrid w:val="0"/>
              <w:jc w:val="both"/>
              <w:rPr>
                <w:rFonts w:eastAsiaTheme="minorHAnsi"/>
                <w:color w:val="000000"/>
                <w:lang w:bidi="ar-SA"/>
              </w:rPr>
            </w:pPr>
            <w:r w:rsidRPr="002454B7">
              <w:rPr>
                <w:rFonts w:eastAsiaTheme="minorHAnsi"/>
                <w:color w:val="000000"/>
                <w:lang w:bidi="ar-SA"/>
              </w:rPr>
              <w:t>Albumin</w:t>
            </w:r>
          </w:p>
        </w:tc>
        <w:tc>
          <w:tcPr>
            <w:tcW w:w="1081" w:type="pct"/>
          </w:tcPr>
          <w:p w:rsidR="00AF105D" w:rsidRPr="002454B7" w:rsidRDefault="00AF105D" w:rsidP="004717FE">
            <w:pPr>
              <w:bidi w:val="0"/>
              <w:snapToGrid w:val="0"/>
              <w:jc w:val="both"/>
              <w:rPr>
                <w:rFonts w:eastAsiaTheme="minorHAnsi"/>
                <w:color w:val="000000"/>
                <w:lang w:bidi="ar-SA"/>
              </w:rPr>
            </w:pPr>
            <w:r w:rsidRPr="002454B7">
              <w:rPr>
                <w:rFonts w:eastAsiaTheme="minorHAnsi"/>
                <w:color w:val="000000"/>
                <w:lang w:bidi="ar-SA"/>
              </w:rPr>
              <w:t>4.3</w:t>
            </w:r>
            <w:r w:rsidR="004717FE" w:rsidRPr="002454B7">
              <w:rPr>
                <w:rFonts w:eastAsiaTheme="minorHAnsi"/>
                <w:color w:val="000000"/>
                <w:lang w:bidi="ar-SA"/>
              </w:rPr>
              <w:t xml:space="preserve"> </w:t>
            </w:r>
            <w:r w:rsidRPr="002454B7">
              <w:rPr>
                <w:rFonts w:eastAsiaTheme="minorHAnsi"/>
                <w:color w:val="000000"/>
                <w:lang w:bidi="ar-SA"/>
              </w:rPr>
              <w:t>±</w:t>
            </w:r>
            <w:r w:rsidR="004717FE" w:rsidRPr="002454B7">
              <w:rPr>
                <w:rFonts w:eastAsiaTheme="minorHAnsi"/>
                <w:color w:val="000000"/>
                <w:lang w:bidi="ar-SA"/>
              </w:rPr>
              <w:t xml:space="preserve"> </w:t>
            </w:r>
            <w:r w:rsidRPr="002454B7">
              <w:rPr>
                <w:rFonts w:eastAsiaTheme="minorHAnsi"/>
                <w:color w:val="000000"/>
                <w:lang w:bidi="ar-SA"/>
              </w:rPr>
              <w:t>0.3</w:t>
            </w:r>
          </w:p>
        </w:tc>
        <w:tc>
          <w:tcPr>
            <w:tcW w:w="1128" w:type="pct"/>
          </w:tcPr>
          <w:p w:rsidR="00AF105D" w:rsidRPr="002454B7" w:rsidRDefault="00AF105D" w:rsidP="004717FE">
            <w:pPr>
              <w:bidi w:val="0"/>
              <w:snapToGrid w:val="0"/>
              <w:jc w:val="both"/>
              <w:rPr>
                <w:rFonts w:eastAsiaTheme="minorHAnsi"/>
                <w:color w:val="000000"/>
                <w:lang w:bidi="ar-SA"/>
              </w:rPr>
            </w:pPr>
            <w:r w:rsidRPr="002454B7">
              <w:rPr>
                <w:rFonts w:eastAsiaTheme="minorHAnsi"/>
                <w:color w:val="000000"/>
                <w:lang w:bidi="ar-SA"/>
              </w:rPr>
              <w:t>3.9</w:t>
            </w:r>
            <w:r w:rsidR="004717FE" w:rsidRPr="002454B7">
              <w:rPr>
                <w:rFonts w:eastAsiaTheme="minorHAnsi"/>
                <w:color w:val="000000"/>
                <w:lang w:bidi="ar-SA"/>
              </w:rPr>
              <w:t xml:space="preserve"> </w:t>
            </w:r>
            <w:r w:rsidRPr="002454B7">
              <w:rPr>
                <w:rFonts w:eastAsiaTheme="minorHAnsi"/>
                <w:color w:val="000000"/>
                <w:lang w:bidi="ar-SA"/>
              </w:rPr>
              <w:t>±</w:t>
            </w:r>
            <w:r w:rsidR="004717FE" w:rsidRPr="002454B7">
              <w:rPr>
                <w:rFonts w:eastAsiaTheme="minorHAnsi"/>
                <w:color w:val="000000"/>
                <w:lang w:bidi="ar-SA"/>
              </w:rPr>
              <w:t xml:space="preserve"> </w:t>
            </w:r>
            <w:r w:rsidRPr="002454B7">
              <w:rPr>
                <w:rFonts w:eastAsiaTheme="minorHAnsi"/>
                <w:color w:val="000000"/>
                <w:lang w:bidi="ar-SA"/>
              </w:rPr>
              <w:t>0.4</w:t>
            </w:r>
          </w:p>
        </w:tc>
        <w:tc>
          <w:tcPr>
            <w:tcW w:w="1026" w:type="pct"/>
          </w:tcPr>
          <w:p w:rsidR="00AF105D" w:rsidRPr="002454B7" w:rsidRDefault="00AF105D" w:rsidP="004717FE">
            <w:pPr>
              <w:bidi w:val="0"/>
              <w:snapToGrid w:val="0"/>
              <w:jc w:val="both"/>
              <w:rPr>
                <w:rFonts w:eastAsiaTheme="minorHAnsi"/>
                <w:color w:val="000000"/>
                <w:lang w:bidi="ar-SA"/>
              </w:rPr>
            </w:pPr>
            <w:r w:rsidRPr="002454B7">
              <w:rPr>
                <w:rFonts w:eastAsiaTheme="minorHAnsi"/>
                <w:color w:val="000000"/>
                <w:lang w:bidi="ar-SA"/>
              </w:rPr>
              <w:t>3.4</w:t>
            </w:r>
            <w:r w:rsidR="004717FE" w:rsidRPr="002454B7">
              <w:rPr>
                <w:rFonts w:eastAsiaTheme="minorHAnsi"/>
                <w:color w:val="000000"/>
                <w:lang w:bidi="ar-SA"/>
              </w:rPr>
              <w:t xml:space="preserve"> </w:t>
            </w:r>
            <w:r w:rsidRPr="002454B7">
              <w:rPr>
                <w:rFonts w:eastAsiaTheme="minorHAnsi"/>
                <w:color w:val="000000"/>
                <w:lang w:bidi="ar-SA"/>
              </w:rPr>
              <w:t>±</w:t>
            </w:r>
            <w:r w:rsidR="004717FE" w:rsidRPr="002454B7">
              <w:rPr>
                <w:rFonts w:eastAsiaTheme="minorHAnsi"/>
                <w:color w:val="000000"/>
                <w:lang w:bidi="ar-SA"/>
              </w:rPr>
              <w:t xml:space="preserve"> </w:t>
            </w:r>
            <w:r w:rsidRPr="002454B7">
              <w:rPr>
                <w:rFonts w:eastAsiaTheme="minorHAnsi"/>
                <w:color w:val="000000"/>
                <w:lang w:bidi="ar-SA"/>
              </w:rPr>
              <w:t>0.8</w:t>
            </w:r>
          </w:p>
        </w:tc>
        <w:tc>
          <w:tcPr>
            <w:tcW w:w="586" w:type="pct"/>
          </w:tcPr>
          <w:p w:rsidR="00AF105D" w:rsidRPr="002454B7" w:rsidRDefault="00AF105D" w:rsidP="004717FE">
            <w:pPr>
              <w:bidi w:val="0"/>
              <w:snapToGrid w:val="0"/>
              <w:jc w:val="both"/>
              <w:rPr>
                <w:rFonts w:eastAsiaTheme="minorHAnsi"/>
                <w:color w:val="000000"/>
                <w:lang w:bidi="ar-SA"/>
              </w:rPr>
            </w:pPr>
            <w:r w:rsidRPr="002454B7">
              <w:rPr>
                <w:rFonts w:eastAsiaTheme="minorHAnsi"/>
                <w:color w:val="000000"/>
                <w:lang w:bidi="ar-SA"/>
              </w:rPr>
              <w:t>12.23</w:t>
            </w:r>
          </w:p>
        </w:tc>
        <w:tc>
          <w:tcPr>
            <w:tcW w:w="418" w:type="pct"/>
          </w:tcPr>
          <w:p w:rsidR="00AF105D" w:rsidRPr="002454B7" w:rsidRDefault="00AF105D" w:rsidP="004717FE">
            <w:pPr>
              <w:bidi w:val="0"/>
              <w:snapToGrid w:val="0"/>
              <w:jc w:val="both"/>
              <w:rPr>
                <w:rFonts w:eastAsiaTheme="minorHAnsi"/>
                <w:color w:val="000000"/>
                <w:lang w:bidi="ar-SA"/>
              </w:rPr>
            </w:pPr>
            <w:r w:rsidRPr="002454B7">
              <w:rPr>
                <w:rFonts w:eastAsiaTheme="minorHAnsi"/>
                <w:color w:val="000000"/>
                <w:lang w:bidi="ar-SA"/>
              </w:rPr>
              <w:t>&lt;0.01</w:t>
            </w:r>
          </w:p>
        </w:tc>
      </w:tr>
      <w:tr w:rsidR="00AF105D" w:rsidRPr="002454B7" w:rsidTr="00EB5391">
        <w:trPr>
          <w:jc w:val="center"/>
        </w:trPr>
        <w:tc>
          <w:tcPr>
            <w:tcW w:w="761" w:type="pct"/>
          </w:tcPr>
          <w:p w:rsidR="00AF105D" w:rsidRPr="002454B7" w:rsidRDefault="00AF105D" w:rsidP="004717FE">
            <w:pPr>
              <w:bidi w:val="0"/>
              <w:snapToGrid w:val="0"/>
              <w:jc w:val="both"/>
              <w:rPr>
                <w:rFonts w:eastAsiaTheme="minorHAnsi"/>
                <w:color w:val="000000"/>
                <w:lang w:bidi="ar-SA"/>
              </w:rPr>
            </w:pPr>
            <w:r w:rsidRPr="002454B7">
              <w:rPr>
                <w:rFonts w:eastAsiaTheme="minorHAnsi"/>
                <w:color w:val="000000"/>
                <w:lang w:bidi="ar-SA"/>
              </w:rPr>
              <w:t>Total</w:t>
            </w:r>
            <w:r w:rsidR="004717FE" w:rsidRPr="002454B7">
              <w:rPr>
                <w:rFonts w:eastAsiaTheme="minorHAnsi"/>
                <w:color w:val="000000"/>
                <w:lang w:bidi="ar-SA"/>
              </w:rPr>
              <w:t xml:space="preserve"> </w:t>
            </w:r>
            <w:proofErr w:type="spellStart"/>
            <w:r w:rsidRPr="002454B7">
              <w:rPr>
                <w:rFonts w:eastAsiaTheme="minorHAnsi"/>
                <w:color w:val="000000"/>
                <w:lang w:bidi="ar-SA"/>
              </w:rPr>
              <w:t>bili</w:t>
            </w:r>
            <w:r w:rsidR="009322C3" w:rsidRPr="002454B7">
              <w:rPr>
                <w:rFonts w:eastAsiaTheme="minorHAnsi"/>
                <w:color w:val="000000"/>
                <w:lang w:bidi="ar-SA"/>
              </w:rPr>
              <w:t>rubin</w:t>
            </w:r>
            <w:proofErr w:type="spellEnd"/>
          </w:p>
        </w:tc>
        <w:tc>
          <w:tcPr>
            <w:tcW w:w="1081" w:type="pct"/>
          </w:tcPr>
          <w:p w:rsidR="00AF105D" w:rsidRPr="002454B7" w:rsidRDefault="00AF105D" w:rsidP="004717FE">
            <w:pPr>
              <w:bidi w:val="0"/>
              <w:snapToGrid w:val="0"/>
              <w:jc w:val="both"/>
              <w:rPr>
                <w:rFonts w:eastAsiaTheme="minorHAnsi"/>
                <w:color w:val="000000"/>
                <w:lang w:bidi="ar-SA"/>
              </w:rPr>
            </w:pPr>
            <w:r w:rsidRPr="002454B7">
              <w:rPr>
                <w:rFonts w:eastAsiaTheme="minorHAnsi"/>
                <w:color w:val="000000"/>
                <w:lang w:bidi="ar-SA"/>
              </w:rPr>
              <w:t>0.9</w:t>
            </w:r>
            <w:r w:rsidR="004717FE" w:rsidRPr="002454B7">
              <w:rPr>
                <w:rFonts w:eastAsiaTheme="minorHAnsi"/>
                <w:color w:val="000000"/>
                <w:lang w:bidi="ar-SA"/>
              </w:rPr>
              <w:t xml:space="preserve"> </w:t>
            </w:r>
            <w:r w:rsidRPr="002454B7">
              <w:rPr>
                <w:rFonts w:eastAsiaTheme="minorHAnsi"/>
                <w:color w:val="000000"/>
                <w:lang w:bidi="ar-SA"/>
              </w:rPr>
              <w:t>±</w:t>
            </w:r>
            <w:r w:rsidR="004717FE" w:rsidRPr="002454B7">
              <w:rPr>
                <w:rFonts w:eastAsiaTheme="minorHAnsi"/>
                <w:color w:val="000000"/>
                <w:lang w:bidi="ar-SA"/>
              </w:rPr>
              <w:t xml:space="preserve"> </w:t>
            </w:r>
            <w:r w:rsidRPr="002454B7">
              <w:rPr>
                <w:rFonts w:eastAsiaTheme="minorHAnsi"/>
                <w:color w:val="000000"/>
                <w:lang w:bidi="ar-SA"/>
              </w:rPr>
              <w:t>0.4</w:t>
            </w:r>
          </w:p>
        </w:tc>
        <w:tc>
          <w:tcPr>
            <w:tcW w:w="1128" w:type="pct"/>
          </w:tcPr>
          <w:p w:rsidR="00AF105D" w:rsidRPr="002454B7" w:rsidRDefault="00AF105D" w:rsidP="004717FE">
            <w:pPr>
              <w:bidi w:val="0"/>
              <w:snapToGrid w:val="0"/>
              <w:jc w:val="both"/>
              <w:rPr>
                <w:rFonts w:eastAsiaTheme="minorHAnsi"/>
                <w:color w:val="000000"/>
                <w:lang w:bidi="ar-SA"/>
              </w:rPr>
            </w:pPr>
            <w:r w:rsidRPr="002454B7">
              <w:rPr>
                <w:rFonts w:eastAsiaTheme="minorHAnsi"/>
                <w:color w:val="000000"/>
                <w:lang w:bidi="ar-SA"/>
              </w:rPr>
              <w:t>1.1</w:t>
            </w:r>
            <w:r w:rsidR="004717FE" w:rsidRPr="002454B7">
              <w:rPr>
                <w:rFonts w:eastAsiaTheme="minorHAnsi"/>
                <w:color w:val="000000"/>
                <w:lang w:bidi="ar-SA"/>
              </w:rPr>
              <w:t xml:space="preserve"> </w:t>
            </w:r>
            <w:r w:rsidRPr="002454B7">
              <w:rPr>
                <w:rFonts w:eastAsiaTheme="minorHAnsi"/>
                <w:color w:val="000000"/>
                <w:lang w:bidi="ar-SA"/>
              </w:rPr>
              <w:t>±</w:t>
            </w:r>
            <w:r w:rsidR="004717FE" w:rsidRPr="002454B7">
              <w:rPr>
                <w:rFonts w:eastAsiaTheme="minorHAnsi"/>
                <w:color w:val="000000"/>
                <w:lang w:bidi="ar-SA"/>
              </w:rPr>
              <w:t xml:space="preserve"> </w:t>
            </w:r>
            <w:r w:rsidRPr="002454B7">
              <w:rPr>
                <w:rFonts w:eastAsiaTheme="minorHAnsi"/>
                <w:color w:val="000000"/>
                <w:lang w:bidi="ar-SA"/>
              </w:rPr>
              <w:t>0.2</w:t>
            </w:r>
          </w:p>
        </w:tc>
        <w:tc>
          <w:tcPr>
            <w:tcW w:w="1026" w:type="pct"/>
          </w:tcPr>
          <w:p w:rsidR="00AF105D" w:rsidRPr="002454B7" w:rsidRDefault="00AF105D" w:rsidP="004717FE">
            <w:pPr>
              <w:bidi w:val="0"/>
              <w:snapToGrid w:val="0"/>
              <w:jc w:val="both"/>
              <w:rPr>
                <w:rFonts w:eastAsiaTheme="minorHAnsi"/>
                <w:color w:val="000000"/>
                <w:lang w:bidi="ar-SA"/>
              </w:rPr>
            </w:pPr>
            <w:r w:rsidRPr="002454B7">
              <w:rPr>
                <w:rFonts w:eastAsiaTheme="minorHAnsi"/>
                <w:color w:val="000000"/>
                <w:lang w:bidi="ar-SA"/>
              </w:rPr>
              <w:t>1.4</w:t>
            </w:r>
            <w:r w:rsidR="004717FE" w:rsidRPr="002454B7">
              <w:rPr>
                <w:rFonts w:eastAsiaTheme="minorHAnsi"/>
                <w:color w:val="000000"/>
                <w:lang w:bidi="ar-SA"/>
              </w:rPr>
              <w:t xml:space="preserve"> </w:t>
            </w:r>
            <w:r w:rsidRPr="002454B7">
              <w:rPr>
                <w:rFonts w:eastAsiaTheme="minorHAnsi"/>
                <w:color w:val="000000"/>
                <w:lang w:bidi="ar-SA"/>
              </w:rPr>
              <w:t>±</w:t>
            </w:r>
            <w:r w:rsidR="004717FE" w:rsidRPr="002454B7">
              <w:rPr>
                <w:rFonts w:eastAsiaTheme="minorHAnsi"/>
                <w:color w:val="000000"/>
                <w:lang w:bidi="ar-SA"/>
              </w:rPr>
              <w:t xml:space="preserve"> </w:t>
            </w:r>
            <w:r w:rsidRPr="002454B7">
              <w:rPr>
                <w:rFonts w:eastAsiaTheme="minorHAnsi"/>
                <w:color w:val="000000"/>
                <w:lang w:bidi="ar-SA"/>
              </w:rPr>
              <w:t>0.8</w:t>
            </w:r>
          </w:p>
        </w:tc>
        <w:tc>
          <w:tcPr>
            <w:tcW w:w="586" w:type="pct"/>
          </w:tcPr>
          <w:p w:rsidR="00AF105D" w:rsidRPr="002454B7" w:rsidRDefault="00AF105D" w:rsidP="004717FE">
            <w:pPr>
              <w:bidi w:val="0"/>
              <w:snapToGrid w:val="0"/>
              <w:jc w:val="both"/>
              <w:rPr>
                <w:rFonts w:eastAsiaTheme="minorHAnsi"/>
                <w:color w:val="000000"/>
                <w:lang w:bidi="ar-SA"/>
              </w:rPr>
            </w:pPr>
            <w:r w:rsidRPr="002454B7">
              <w:rPr>
                <w:rFonts w:eastAsiaTheme="minorHAnsi"/>
                <w:color w:val="000000"/>
                <w:lang w:bidi="ar-SA"/>
              </w:rPr>
              <w:t>3.909</w:t>
            </w:r>
          </w:p>
        </w:tc>
        <w:tc>
          <w:tcPr>
            <w:tcW w:w="418" w:type="pct"/>
          </w:tcPr>
          <w:p w:rsidR="00AF105D" w:rsidRPr="002454B7" w:rsidRDefault="00AF105D" w:rsidP="004717FE">
            <w:pPr>
              <w:bidi w:val="0"/>
              <w:snapToGrid w:val="0"/>
              <w:jc w:val="both"/>
              <w:rPr>
                <w:rFonts w:eastAsiaTheme="minorHAnsi"/>
                <w:color w:val="000000"/>
                <w:lang w:bidi="ar-SA"/>
              </w:rPr>
            </w:pPr>
            <w:r w:rsidRPr="002454B7">
              <w:rPr>
                <w:rFonts w:eastAsiaTheme="minorHAnsi"/>
                <w:color w:val="000000"/>
                <w:lang w:bidi="ar-SA"/>
              </w:rPr>
              <w:t>&lt;0.05</w:t>
            </w:r>
          </w:p>
        </w:tc>
      </w:tr>
      <w:tr w:rsidR="00AF105D" w:rsidRPr="002454B7" w:rsidTr="00EB5391">
        <w:trPr>
          <w:jc w:val="center"/>
        </w:trPr>
        <w:tc>
          <w:tcPr>
            <w:tcW w:w="761" w:type="pct"/>
          </w:tcPr>
          <w:p w:rsidR="00AF105D" w:rsidRPr="002454B7" w:rsidRDefault="00AF105D" w:rsidP="004717FE">
            <w:pPr>
              <w:bidi w:val="0"/>
              <w:snapToGrid w:val="0"/>
              <w:jc w:val="both"/>
              <w:rPr>
                <w:rFonts w:eastAsiaTheme="minorHAnsi"/>
                <w:color w:val="000000"/>
                <w:lang w:bidi="ar-SA"/>
              </w:rPr>
            </w:pPr>
            <w:r w:rsidRPr="002454B7">
              <w:rPr>
                <w:rFonts w:eastAsiaTheme="minorHAnsi"/>
                <w:color w:val="000000"/>
                <w:lang w:bidi="ar-SA"/>
              </w:rPr>
              <w:t>GGT</w:t>
            </w:r>
          </w:p>
        </w:tc>
        <w:tc>
          <w:tcPr>
            <w:tcW w:w="1081" w:type="pct"/>
          </w:tcPr>
          <w:p w:rsidR="00AF105D" w:rsidRPr="002454B7" w:rsidRDefault="00AF105D" w:rsidP="004717FE">
            <w:pPr>
              <w:bidi w:val="0"/>
              <w:snapToGrid w:val="0"/>
              <w:jc w:val="both"/>
              <w:rPr>
                <w:rFonts w:eastAsiaTheme="minorHAnsi"/>
                <w:color w:val="000000"/>
                <w:lang w:bidi="ar-SA"/>
              </w:rPr>
            </w:pPr>
            <w:r w:rsidRPr="002454B7">
              <w:rPr>
                <w:rFonts w:eastAsiaTheme="minorHAnsi"/>
                <w:color w:val="000000"/>
                <w:lang w:bidi="ar-SA"/>
              </w:rPr>
              <w:t>41.2</w:t>
            </w:r>
            <w:r w:rsidR="004717FE" w:rsidRPr="002454B7">
              <w:rPr>
                <w:rFonts w:eastAsiaTheme="minorHAnsi"/>
                <w:color w:val="000000"/>
                <w:lang w:bidi="ar-SA"/>
              </w:rPr>
              <w:t xml:space="preserve"> </w:t>
            </w:r>
            <w:r w:rsidRPr="002454B7">
              <w:rPr>
                <w:rFonts w:eastAsiaTheme="minorHAnsi"/>
                <w:color w:val="000000"/>
                <w:lang w:bidi="ar-SA"/>
              </w:rPr>
              <w:t>±</w:t>
            </w:r>
            <w:r w:rsidR="004717FE" w:rsidRPr="002454B7">
              <w:rPr>
                <w:rFonts w:eastAsiaTheme="minorHAnsi"/>
                <w:color w:val="000000"/>
                <w:lang w:bidi="ar-SA"/>
              </w:rPr>
              <w:t xml:space="preserve"> </w:t>
            </w:r>
            <w:r w:rsidRPr="002454B7">
              <w:rPr>
                <w:rFonts w:eastAsiaTheme="minorHAnsi"/>
                <w:color w:val="000000"/>
                <w:lang w:bidi="ar-SA"/>
              </w:rPr>
              <w:t>26.4</w:t>
            </w:r>
          </w:p>
        </w:tc>
        <w:tc>
          <w:tcPr>
            <w:tcW w:w="1128" w:type="pct"/>
          </w:tcPr>
          <w:p w:rsidR="00AF105D" w:rsidRPr="002454B7" w:rsidRDefault="00AF105D" w:rsidP="004717FE">
            <w:pPr>
              <w:bidi w:val="0"/>
              <w:snapToGrid w:val="0"/>
              <w:jc w:val="both"/>
              <w:rPr>
                <w:rFonts w:eastAsiaTheme="minorHAnsi"/>
                <w:color w:val="000000"/>
                <w:lang w:bidi="ar-SA"/>
              </w:rPr>
            </w:pPr>
            <w:r w:rsidRPr="002454B7">
              <w:rPr>
                <w:rFonts w:eastAsiaTheme="minorHAnsi"/>
                <w:color w:val="000000"/>
                <w:lang w:bidi="ar-SA"/>
              </w:rPr>
              <w:t>33.1</w:t>
            </w:r>
            <w:r w:rsidR="004717FE" w:rsidRPr="002454B7">
              <w:rPr>
                <w:rFonts w:eastAsiaTheme="minorHAnsi"/>
                <w:color w:val="000000"/>
                <w:lang w:bidi="ar-SA"/>
              </w:rPr>
              <w:t xml:space="preserve"> </w:t>
            </w:r>
            <w:r w:rsidRPr="002454B7">
              <w:rPr>
                <w:rFonts w:eastAsiaTheme="minorHAnsi"/>
                <w:color w:val="000000"/>
                <w:lang w:bidi="ar-SA"/>
              </w:rPr>
              <w:t>±</w:t>
            </w:r>
            <w:r w:rsidR="004717FE" w:rsidRPr="002454B7">
              <w:rPr>
                <w:rFonts w:eastAsiaTheme="minorHAnsi"/>
                <w:color w:val="000000"/>
                <w:lang w:bidi="ar-SA"/>
              </w:rPr>
              <w:t xml:space="preserve"> </w:t>
            </w:r>
            <w:r w:rsidRPr="002454B7">
              <w:rPr>
                <w:rFonts w:eastAsiaTheme="minorHAnsi"/>
                <w:color w:val="000000"/>
                <w:lang w:bidi="ar-SA"/>
              </w:rPr>
              <w:t>22.9</w:t>
            </w:r>
          </w:p>
        </w:tc>
        <w:tc>
          <w:tcPr>
            <w:tcW w:w="1026" w:type="pct"/>
          </w:tcPr>
          <w:p w:rsidR="00AF105D" w:rsidRPr="002454B7" w:rsidRDefault="00AF105D" w:rsidP="004717FE">
            <w:pPr>
              <w:bidi w:val="0"/>
              <w:snapToGrid w:val="0"/>
              <w:jc w:val="both"/>
              <w:rPr>
                <w:rFonts w:eastAsiaTheme="minorHAnsi"/>
                <w:color w:val="000000"/>
                <w:lang w:bidi="ar-SA"/>
              </w:rPr>
            </w:pPr>
            <w:r w:rsidRPr="002454B7">
              <w:rPr>
                <w:rFonts w:eastAsiaTheme="minorHAnsi"/>
                <w:color w:val="000000"/>
                <w:lang w:bidi="ar-SA"/>
              </w:rPr>
              <w:t>67.1</w:t>
            </w:r>
            <w:r w:rsidR="004717FE" w:rsidRPr="002454B7">
              <w:rPr>
                <w:rFonts w:eastAsiaTheme="minorHAnsi"/>
                <w:color w:val="000000"/>
                <w:lang w:bidi="ar-SA"/>
              </w:rPr>
              <w:t xml:space="preserve"> </w:t>
            </w:r>
            <w:r w:rsidRPr="002454B7">
              <w:rPr>
                <w:rFonts w:eastAsiaTheme="minorHAnsi"/>
                <w:color w:val="000000"/>
                <w:lang w:bidi="ar-SA"/>
              </w:rPr>
              <w:t>±</w:t>
            </w:r>
            <w:r w:rsidR="004717FE" w:rsidRPr="002454B7">
              <w:rPr>
                <w:rFonts w:eastAsiaTheme="minorHAnsi"/>
                <w:color w:val="000000"/>
                <w:lang w:bidi="ar-SA"/>
              </w:rPr>
              <w:t xml:space="preserve"> </w:t>
            </w:r>
            <w:r w:rsidRPr="002454B7">
              <w:rPr>
                <w:rFonts w:eastAsiaTheme="minorHAnsi"/>
                <w:color w:val="000000"/>
                <w:lang w:bidi="ar-SA"/>
              </w:rPr>
              <w:t>13.2</w:t>
            </w:r>
          </w:p>
        </w:tc>
        <w:tc>
          <w:tcPr>
            <w:tcW w:w="586" w:type="pct"/>
          </w:tcPr>
          <w:p w:rsidR="00AF105D" w:rsidRPr="002454B7" w:rsidRDefault="00AF105D" w:rsidP="004717FE">
            <w:pPr>
              <w:bidi w:val="0"/>
              <w:snapToGrid w:val="0"/>
              <w:jc w:val="both"/>
              <w:rPr>
                <w:rFonts w:eastAsiaTheme="minorHAnsi"/>
                <w:color w:val="000000"/>
                <w:lang w:bidi="ar-SA"/>
              </w:rPr>
            </w:pPr>
            <w:r w:rsidRPr="002454B7">
              <w:rPr>
                <w:rFonts w:eastAsiaTheme="minorHAnsi"/>
                <w:color w:val="000000"/>
                <w:lang w:bidi="ar-SA"/>
              </w:rPr>
              <w:t>5.056</w:t>
            </w:r>
          </w:p>
        </w:tc>
        <w:tc>
          <w:tcPr>
            <w:tcW w:w="418" w:type="pct"/>
          </w:tcPr>
          <w:p w:rsidR="00AF105D" w:rsidRPr="002454B7" w:rsidRDefault="00AF105D" w:rsidP="004717FE">
            <w:pPr>
              <w:bidi w:val="0"/>
              <w:snapToGrid w:val="0"/>
              <w:jc w:val="both"/>
              <w:rPr>
                <w:rFonts w:eastAsiaTheme="minorHAnsi"/>
                <w:color w:val="000000"/>
                <w:lang w:bidi="ar-SA"/>
              </w:rPr>
            </w:pPr>
            <w:r w:rsidRPr="002454B7">
              <w:rPr>
                <w:rFonts w:eastAsiaTheme="minorHAnsi"/>
                <w:color w:val="000000"/>
                <w:lang w:bidi="ar-SA"/>
              </w:rPr>
              <w:t>&lt;0.05</w:t>
            </w:r>
          </w:p>
        </w:tc>
      </w:tr>
      <w:tr w:rsidR="00AF105D" w:rsidRPr="002454B7" w:rsidTr="00EB5391">
        <w:trPr>
          <w:jc w:val="center"/>
        </w:trPr>
        <w:tc>
          <w:tcPr>
            <w:tcW w:w="761" w:type="pct"/>
          </w:tcPr>
          <w:p w:rsidR="00AF105D" w:rsidRPr="002454B7" w:rsidRDefault="00AF105D" w:rsidP="004717FE">
            <w:pPr>
              <w:bidi w:val="0"/>
              <w:snapToGrid w:val="0"/>
              <w:jc w:val="both"/>
              <w:rPr>
                <w:rFonts w:eastAsiaTheme="minorHAnsi"/>
                <w:color w:val="000000"/>
                <w:lang w:bidi="ar-SA"/>
              </w:rPr>
            </w:pPr>
            <w:r w:rsidRPr="002454B7">
              <w:rPr>
                <w:rFonts w:eastAsiaTheme="minorHAnsi"/>
                <w:color w:val="000000"/>
                <w:lang w:bidi="ar-SA"/>
              </w:rPr>
              <w:t>INR</w:t>
            </w:r>
          </w:p>
        </w:tc>
        <w:tc>
          <w:tcPr>
            <w:tcW w:w="1081" w:type="pct"/>
          </w:tcPr>
          <w:p w:rsidR="00AF105D" w:rsidRPr="002454B7" w:rsidRDefault="00AF105D" w:rsidP="004717FE">
            <w:pPr>
              <w:bidi w:val="0"/>
              <w:snapToGrid w:val="0"/>
              <w:jc w:val="both"/>
              <w:rPr>
                <w:rFonts w:eastAsiaTheme="minorHAnsi"/>
                <w:color w:val="000000"/>
                <w:lang w:bidi="ar-SA"/>
              </w:rPr>
            </w:pPr>
            <w:r w:rsidRPr="002454B7">
              <w:rPr>
                <w:rFonts w:eastAsiaTheme="minorHAnsi"/>
                <w:color w:val="000000"/>
                <w:lang w:bidi="ar-SA"/>
              </w:rPr>
              <w:t>1.0</w:t>
            </w:r>
            <w:r w:rsidR="004717FE" w:rsidRPr="002454B7">
              <w:rPr>
                <w:rFonts w:eastAsiaTheme="minorHAnsi"/>
                <w:color w:val="000000"/>
                <w:lang w:bidi="ar-SA"/>
              </w:rPr>
              <w:t xml:space="preserve"> </w:t>
            </w:r>
            <w:r w:rsidRPr="002454B7">
              <w:rPr>
                <w:rFonts w:eastAsiaTheme="minorHAnsi"/>
                <w:color w:val="000000"/>
                <w:lang w:bidi="ar-SA"/>
              </w:rPr>
              <w:t>±</w:t>
            </w:r>
            <w:r w:rsidR="004717FE" w:rsidRPr="002454B7">
              <w:rPr>
                <w:rFonts w:eastAsiaTheme="minorHAnsi"/>
                <w:color w:val="000000"/>
                <w:lang w:bidi="ar-SA"/>
              </w:rPr>
              <w:t xml:space="preserve"> </w:t>
            </w:r>
            <w:r w:rsidRPr="002454B7">
              <w:rPr>
                <w:rFonts w:eastAsiaTheme="minorHAnsi"/>
                <w:color w:val="000000"/>
                <w:lang w:bidi="ar-SA"/>
              </w:rPr>
              <w:t>0.1</w:t>
            </w:r>
          </w:p>
        </w:tc>
        <w:tc>
          <w:tcPr>
            <w:tcW w:w="1128" w:type="pct"/>
          </w:tcPr>
          <w:p w:rsidR="00AF105D" w:rsidRPr="002454B7" w:rsidRDefault="00AF105D" w:rsidP="004717FE">
            <w:pPr>
              <w:bidi w:val="0"/>
              <w:snapToGrid w:val="0"/>
              <w:jc w:val="both"/>
              <w:rPr>
                <w:rFonts w:eastAsiaTheme="minorHAnsi"/>
                <w:color w:val="000000"/>
                <w:lang w:bidi="ar-SA"/>
              </w:rPr>
            </w:pPr>
            <w:r w:rsidRPr="002454B7">
              <w:rPr>
                <w:rFonts w:eastAsiaTheme="minorHAnsi"/>
                <w:color w:val="000000"/>
                <w:lang w:bidi="ar-SA"/>
              </w:rPr>
              <w:t>1.0</w:t>
            </w:r>
            <w:r w:rsidR="004717FE" w:rsidRPr="002454B7">
              <w:rPr>
                <w:rFonts w:eastAsiaTheme="minorHAnsi"/>
                <w:color w:val="000000"/>
                <w:lang w:bidi="ar-SA"/>
              </w:rPr>
              <w:t xml:space="preserve"> </w:t>
            </w:r>
            <w:r w:rsidRPr="002454B7">
              <w:rPr>
                <w:rFonts w:eastAsiaTheme="minorHAnsi"/>
                <w:color w:val="000000"/>
                <w:lang w:bidi="ar-SA"/>
              </w:rPr>
              <w:t>±</w:t>
            </w:r>
            <w:r w:rsidR="004717FE" w:rsidRPr="002454B7">
              <w:rPr>
                <w:rFonts w:eastAsiaTheme="minorHAnsi"/>
                <w:color w:val="000000"/>
                <w:lang w:bidi="ar-SA"/>
              </w:rPr>
              <w:t xml:space="preserve"> </w:t>
            </w:r>
            <w:r w:rsidRPr="002454B7">
              <w:rPr>
                <w:rFonts w:eastAsiaTheme="minorHAnsi"/>
                <w:color w:val="000000"/>
                <w:lang w:bidi="ar-SA"/>
              </w:rPr>
              <w:t>0.1</w:t>
            </w:r>
          </w:p>
        </w:tc>
        <w:tc>
          <w:tcPr>
            <w:tcW w:w="1026" w:type="pct"/>
          </w:tcPr>
          <w:p w:rsidR="00AF105D" w:rsidRPr="002454B7" w:rsidRDefault="00AF105D" w:rsidP="004717FE">
            <w:pPr>
              <w:bidi w:val="0"/>
              <w:snapToGrid w:val="0"/>
              <w:jc w:val="both"/>
              <w:rPr>
                <w:rFonts w:eastAsiaTheme="minorHAnsi"/>
                <w:color w:val="000000"/>
                <w:lang w:bidi="ar-SA"/>
              </w:rPr>
            </w:pPr>
            <w:r w:rsidRPr="002454B7">
              <w:rPr>
                <w:rFonts w:eastAsiaTheme="minorHAnsi"/>
                <w:color w:val="000000"/>
                <w:lang w:bidi="ar-SA"/>
              </w:rPr>
              <w:t>1.2</w:t>
            </w:r>
            <w:r w:rsidR="004717FE" w:rsidRPr="002454B7">
              <w:rPr>
                <w:rFonts w:eastAsiaTheme="minorHAnsi"/>
                <w:color w:val="000000"/>
                <w:lang w:bidi="ar-SA"/>
              </w:rPr>
              <w:t xml:space="preserve"> </w:t>
            </w:r>
            <w:r w:rsidRPr="002454B7">
              <w:rPr>
                <w:rFonts w:eastAsiaTheme="minorHAnsi"/>
                <w:color w:val="000000"/>
                <w:lang w:bidi="ar-SA"/>
              </w:rPr>
              <w:t>±</w:t>
            </w:r>
            <w:r w:rsidR="004717FE" w:rsidRPr="002454B7">
              <w:rPr>
                <w:rFonts w:eastAsiaTheme="minorHAnsi"/>
                <w:color w:val="000000"/>
                <w:lang w:bidi="ar-SA"/>
              </w:rPr>
              <w:t xml:space="preserve"> </w:t>
            </w:r>
            <w:r w:rsidRPr="002454B7">
              <w:rPr>
                <w:rFonts w:eastAsiaTheme="minorHAnsi"/>
                <w:color w:val="000000"/>
                <w:lang w:bidi="ar-SA"/>
              </w:rPr>
              <w:t>0.2</w:t>
            </w:r>
          </w:p>
        </w:tc>
        <w:tc>
          <w:tcPr>
            <w:tcW w:w="586" w:type="pct"/>
          </w:tcPr>
          <w:p w:rsidR="00AF105D" w:rsidRPr="002454B7" w:rsidRDefault="00AF105D" w:rsidP="004717FE">
            <w:pPr>
              <w:bidi w:val="0"/>
              <w:snapToGrid w:val="0"/>
              <w:jc w:val="both"/>
              <w:rPr>
                <w:rFonts w:eastAsiaTheme="minorHAnsi"/>
                <w:color w:val="000000"/>
                <w:lang w:bidi="ar-SA"/>
              </w:rPr>
            </w:pPr>
            <w:r w:rsidRPr="002454B7">
              <w:rPr>
                <w:rFonts w:eastAsiaTheme="minorHAnsi"/>
                <w:color w:val="000000"/>
                <w:lang w:bidi="ar-SA"/>
              </w:rPr>
              <w:t>5.229</w:t>
            </w:r>
          </w:p>
        </w:tc>
        <w:tc>
          <w:tcPr>
            <w:tcW w:w="418" w:type="pct"/>
          </w:tcPr>
          <w:p w:rsidR="00AF105D" w:rsidRPr="002454B7" w:rsidRDefault="00AF105D" w:rsidP="004717FE">
            <w:pPr>
              <w:bidi w:val="0"/>
              <w:snapToGrid w:val="0"/>
              <w:jc w:val="both"/>
              <w:rPr>
                <w:rFonts w:eastAsiaTheme="minorHAnsi"/>
                <w:color w:val="000000"/>
                <w:lang w:bidi="ar-SA"/>
              </w:rPr>
            </w:pPr>
            <w:r w:rsidRPr="002454B7">
              <w:rPr>
                <w:rFonts w:eastAsiaTheme="minorHAnsi"/>
                <w:color w:val="000000"/>
                <w:lang w:bidi="ar-SA"/>
              </w:rPr>
              <w:t>&lt;0.05</w:t>
            </w:r>
          </w:p>
        </w:tc>
      </w:tr>
      <w:tr w:rsidR="00AF105D" w:rsidRPr="002454B7" w:rsidTr="00EB5391">
        <w:trPr>
          <w:jc w:val="center"/>
        </w:trPr>
        <w:tc>
          <w:tcPr>
            <w:tcW w:w="761" w:type="pct"/>
          </w:tcPr>
          <w:p w:rsidR="00AF105D" w:rsidRPr="002454B7" w:rsidRDefault="00AF105D" w:rsidP="004717FE">
            <w:pPr>
              <w:bidi w:val="0"/>
              <w:snapToGrid w:val="0"/>
              <w:jc w:val="both"/>
              <w:rPr>
                <w:rFonts w:eastAsiaTheme="minorHAnsi"/>
                <w:color w:val="000000"/>
                <w:lang w:bidi="ar-SA"/>
              </w:rPr>
            </w:pPr>
            <w:proofErr w:type="spellStart"/>
            <w:r w:rsidRPr="002454B7">
              <w:rPr>
                <w:rFonts w:eastAsiaTheme="minorHAnsi"/>
                <w:color w:val="000000"/>
                <w:lang w:bidi="ar-SA"/>
              </w:rPr>
              <w:t>Fibroscan</w:t>
            </w:r>
            <w:proofErr w:type="spellEnd"/>
          </w:p>
        </w:tc>
        <w:tc>
          <w:tcPr>
            <w:tcW w:w="1081" w:type="pct"/>
          </w:tcPr>
          <w:p w:rsidR="00AF105D" w:rsidRPr="002454B7" w:rsidRDefault="00AF105D" w:rsidP="004717FE">
            <w:pPr>
              <w:bidi w:val="0"/>
              <w:snapToGrid w:val="0"/>
              <w:jc w:val="both"/>
              <w:rPr>
                <w:rFonts w:eastAsiaTheme="minorHAnsi"/>
                <w:color w:val="000000"/>
                <w:lang w:bidi="ar-SA"/>
              </w:rPr>
            </w:pPr>
            <w:r w:rsidRPr="002454B7">
              <w:rPr>
                <w:rFonts w:eastAsiaTheme="minorHAnsi"/>
                <w:color w:val="000000"/>
                <w:lang w:bidi="ar-SA"/>
              </w:rPr>
              <w:t>5.2±</w:t>
            </w:r>
            <w:r w:rsidR="004717FE" w:rsidRPr="002454B7">
              <w:rPr>
                <w:rFonts w:eastAsiaTheme="minorHAnsi"/>
                <w:color w:val="000000"/>
                <w:lang w:bidi="ar-SA"/>
              </w:rPr>
              <w:t xml:space="preserve"> </w:t>
            </w:r>
            <w:r w:rsidRPr="002454B7">
              <w:rPr>
                <w:rFonts w:eastAsiaTheme="minorHAnsi"/>
                <w:color w:val="000000"/>
                <w:lang w:bidi="ar-SA"/>
              </w:rPr>
              <w:t>2.56</w:t>
            </w:r>
          </w:p>
        </w:tc>
        <w:tc>
          <w:tcPr>
            <w:tcW w:w="1128" w:type="pct"/>
          </w:tcPr>
          <w:p w:rsidR="00AF105D" w:rsidRPr="002454B7" w:rsidRDefault="00AF105D" w:rsidP="004717FE">
            <w:pPr>
              <w:bidi w:val="0"/>
              <w:snapToGrid w:val="0"/>
              <w:jc w:val="both"/>
              <w:rPr>
                <w:rFonts w:eastAsiaTheme="minorHAnsi"/>
                <w:color w:val="000000"/>
                <w:lang w:bidi="ar-SA"/>
              </w:rPr>
            </w:pPr>
            <w:r w:rsidRPr="002454B7">
              <w:rPr>
                <w:rFonts w:eastAsiaTheme="minorHAnsi"/>
                <w:color w:val="000000"/>
                <w:lang w:bidi="ar-SA"/>
              </w:rPr>
              <w:t>10.8±</w:t>
            </w:r>
            <w:r w:rsidR="004717FE" w:rsidRPr="002454B7">
              <w:rPr>
                <w:rFonts w:eastAsiaTheme="minorHAnsi"/>
                <w:color w:val="000000"/>
                <w:lang w:bidi="ar-SA"/>
              </w:rPr>
              <w:t xml:space="preserve"> </w:t>
            </w:r>
            <w:r w:rsidRPr="002454B7">
              <w:rPr>
                <w:rFonts w:eastAsiaTheme="minorHAnsi"/>
                <w:color w:val="000000"/>
                <w:lang w:bidi="ar-SA"/>
              </w:rPr>
              <w:t>4.93</w:t>
            </w:r>
          </w:p>
        </w:tc>
        <w:tc>
          <w:tcPr>
            <w:tcW w:w="1026" w:type="pct"/>
          </w:tcPr>
          <w:p w:rsidR="00AF105D" w:rsidRPr="002454B7" w:rsidRDefault="00AF105D" w:rsidP="004717FE">
            <w:pPr>
              <w:bidi w:val="0"/>
              <w:snapToGrid w:val="0"/>
              <w:jc w:val="both"/>
              <w:rPr>
                <w:rFonts w:eastAsiaTheme="minorHAnsi"/>
                <w:color w:val="000000"/>
                <w:lang w:bidi="ar-SA"/>
              </w:rPr>
            </w:pPr>
            <w:r w:rsidRPr="002454B7">
              <w:rPr>
                <w:rFonts w:eastAsiaTheme="minorHAnsi"/>
                <w:color w:val="000000"/>
                <w:lang w:bidi="ar-SA"/>
              </w:rPr>
              <w:t>14.2±</w:t>
            </w:r>
            <w:r w:rsidR="004717FE" w:rsidRPr="002454B7">
              <w:rPr>
                <w:rFonts w:eastAsiaTheme="minorHAnsi"/>
                <w:color w:val="000000"/>
                <w:lang w:bidi="ar-SA"/>
              </w:rPr>
              <w:t xml:space="preserve"> </w:t>
            </w:r>
            <w:r w:rsidRPr="002454B7">
              <w:rPr>
                <w:rFonts w:eastAsiaTheme="minorHAnsi"/>
                <w:color w:val="000000"/>
                <w:lang w:bidi="ar-SA"/>
              </w:rPr>
              <w:t>8.21</w:t>
            </w:r>
          </w:p>
        </w:tc>
        <w:tc>
          <w:tcPr>
            <w:tcW w:w="586" w:type="pct"/>
          </w:tcPr>
          <w:p w:rsidR="00AF105D" w:rsidRPr="002454B7" w:rsidRDefault="00AF105D" w:rsidP="004717FE">
            <w:pPr>
              <w:bidi w:val="0"/>
              <w:snapToGrid w:val="0"/>
              <w:jc w:val="both"/>
              <w:rPr>
                <w:rFonts w:eastAsiaTheme="minorHAnsi"/>
                <w:color w:val="000000"/>
                <w:lang w:bidi="ar-SA"/>
              </w:rPr>
            </w:pPr>
            <w:r w:rsidRPr="002454B7">
              <w:rPr>
                <w:rFonts w:eastAsiaTheme="minorHAnsi"/>
                <w:color w:val="000000"/>
                <w:lang w:bidi="ar-SA"/>
              </w:rPr>
              <w:t>37.691</w:t>
            </w:r>
          </w:p>
        </w:tc>
        <w:tc>
          <w:tcPr>
            <w:tcW w:w="418" w:type="pct"/>
          </w:tcPr>
          <w:p w:rsidR="00AF105D" w:rsidRPr="002454B7" w:rsidRDefault="00AF105D" w:rsidP="004717FE">
            <w:pPr>
              <w:bidi w:val="0"/>
              <w:snapToGrid w:val="0"/>
              <w:jc w:val="both"/>
              <w:rPr>
                <w:rFonts w:eastAsiaTheme="minorHAnsi"/>
                <w:color w:val="000000"/>
                <w:lang w:bidi="ar-SA"/>
              </w:rPr>
            </w:pPr>
            <w:r w:rsidRPr="002454B7">
              <w:rPr>
                <w:rFonts w:eastAsiaTheme="minorHAnsi"/>
                <w:color w:val="000000"/>
                <w:lang w:bidi="ar-SA"/>
              </w:rPr>
              <w:t>&lt;0.01</w:t>
            </w:r>
          </w:p>
        </w:tc>
      </w:tr>
    </w:tbl>
    <w:p w:rsidR="00E7599D" w:rsidRPr="002454B7" w:rsidRDefault="00AF105D" w:rsidP="004717FE">
      <w:pPr>
        <w:shd w:val="clear" w:color="auto" w:fill="FFFFFF"/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54B7">
        <w:rPr>
          <w:rFonts w:ascii="Times New Roman" w:hAnsi="Times New Roman" w:cs="Times New Roman"/>
          <w:sz w:val="20"/>
          <w:szCs w:val="20"/>
        </w:rPr>
        <w:t>There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is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highly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significant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increase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in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liver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stiffness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measured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by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FibroScan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among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patients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with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mild,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moderate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and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severe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fibrosis</w:t>
      </w:r>
      <w:r w:rsidR="002454B7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(p=0.01).</w:t>
      </w:r>
    </w:p>
    <w:p w:rsidR="00332E17" w:rsidRPr="002454B7" w:rsidRDefault="00332E17" w:rsidP="004717FE">
      <w:pPr>
        <w:shd w:val="clear" w:color="auto" w:fill="FFFFFF"/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4A17" w:rsidRPr="002454B7" w:rsidRDefault="00134A17" w:rsidP="004717FE">
      <w:pPr>
        <w:shd w:val="clear" w:color="auto" w:fill="FFFFFF"/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454B7">
        <w:rPr>
          <w:rFonts w:ascii="Times New Roman" w:hAnsi="Times New Roman" w:cs="Times New Roman"/>
          <w:sz w:val="20"/>
          <w:szCs w:val="20"/>
        </w:rPr>
        <w:t>Table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(</w:t>
      </w:r>
      <w:r w:rsidR="00223D61" w:rsidRPr="002454B7">
        <w:rPr>
          <w:rFonts w:ascii="Times New Roman" w:hAnsi="Times New Roman" w:cs="Times New Roman"/>
          <w:sz w:val="20"/>
          <w:szCs w:val="20"/>
        </w:rPr>
        <w:t>2</w:t>
      </w:r>
      <w:r w:rsidRPr="002454B7">
        <w:rPr>
          <w:rFonts w:ascii="Times New Roman" w:hAnsi="Times New Roman" w:cs="Times New Roman"/>
          <w:sz w:val="20"/>
          <w:szCs w:val="20"/>
        </w:rPr>
        <w:t>)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F772EE"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sensitivity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and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specificity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in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different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diagnostic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modalities</w:t>
      </w:r>
    </w:p>
    <w:tbl>
      <w:tblPr>
        <w:tblStyle w:val="TableGrid"/>
        <w:tblW w:w="0" w:type="auto"/>
        <w:jc w:val="center"/>
        <w:tblLook w:val="04A0"/>
      </w:tblPr>
      <w:tblGrid>
        <w:gridCol w:w="1704"/>
        <w:gridCol w:w="1704"/>
        <w:gridCol w:w="1704"/>
        <w:gridCol w:w="1705"/>
        <w:gridCol w:w="1705"/>
      </w:tblGrid>
      <w:tr w:rsidR="00134A17" w:rsidRPr="002454B7" w:rsidTr="004717FE">
        <w:trPr>
          <w:jc w:val="center"/>
        </w:trPr>
        <w:tc>
          <w:tcPr>
            <w:tcW w:w="1704" w:type="dxa"/>
          </w:tcPr>
          <w:p w:rsidR="00134A17" w:rsidRPr="002454B7" w:rsidRDefault="00134A17" w:rsidP="004717FE">
            <w:pPr>
              <w:bidi w:val="0"/>
              <w:snapToGrid w:val="0"/>
              <w:jc w:val="both"/>
              <w:rPr>
                <w:color w:val="000000"/>
              </w:rPr>
            </w:pPr>
          </w:p>
        </w:tc>
        <w:tc>
          <w:tcPr>
            <w:tcW w:w="1704" w:type="dxa"/>
          </w:tcPr>
          <w:p w:rsidR="00134A17" w:rsidRPr="002454B7" w:rsidRDefault="00134A17" w:rsidP="004717FE">
            <w:pPr>
              <w:bidi w:val="0"/>
              <w:snapToGrid w:val="0"/>
              <w:jc w:val="both"/>
              <w:rPr>
                <w:color w:val="000000"/>
              </w:rPr>
            </w:pPr>
            <w:r w:rsidRPr="002454B7">
              <w:rPr>
                <w:color w:val="000000"/>
              </w:rPr>
              <w:t>Clinical</w:t>
            </w:r>
          </w:p>
        </w:tc>
        <w:tc>
          <w:tcPr>
            <w:tcW w:w="1704" w:type="dxa"/>
          </w:tcPr>
          <w:p w:rsidR="00134A17" w:rsidRPr="002454B7" w:rsidRDefault="00134A17" w:rsidP="004717FE">
            <w:pPr>
              <w:bidi w:val="0"/>
              <w:snapToGrid w:val="0"/>
              <w:jc w:val="both"/>
              <w:rPr>
                <w:color w:val="000000"/>
              </w:rPr>
            </w:pPr>
            <w:r w:rsidRPr="002454B7">
              <w:rPr>
                <w:color w:val="000000"/>
              </w:rPr>
              <w:t>U/S</w:t>
            </w:r>
          </w:p>
        </w:tc>
        <w:tc>
          <w:tcPr>
            <w:tcW w:w="1705" w:type="dxa"/>
          </w:tcPr>
          <w:p w:rsidR="00134A17" w:rsidRPr="002454B7" w:rsidRDefault="00134A17" w:rsidP="004717FE">
            <w:pPr>
              <w:bidi w:val="0"/>
              <w:snapToGrid w:val="0"/>
              <w:jc w:val="both"/>
              <w:rPr>
                <w:color w:val="000000"/>
              </w:rPr>
            </w:pPr>
            <w:proofErr w:type="spellStart"/>
            <w:r w:rsidRPr="002454B7">
              <w:rPr>
                <w:color w:val="000000"/>
              </w:rPr>
              <w:t>Fibrotest</w:t>
            </w:r>
            <w:proofErr w:type="spellEnd"/>
          </w:p>
        </w:tc>
        <w:tc>
          <w:tcPr>
            <w:tcW w:w="1705" w:type="dxa"/>
          </w:tcPr>
          <w:p w:rsidR="00134A17" w:rsidRPr="002454B7" w:rsidRDefault="00134A17" w:rsidP="004717FE">
            <w:pPr>
              <w:bidi w:val="0"/>
              <w:snapToGrid w:val="0"/>
              <w:jc w:val="both"/>
              <w:rPr>
                <w:color w:val="000000"/>
              </w:rPr>
            </w:pPr>
            <w:proofErr w:type="spellStart"/>
            <w:r w:rsidRPr="002454B7">
              <w:rPr>
                <w:color w:val="000000"/>
              </w:rPr>
              <w:t>Fibroscan</w:t>
            </w:r>
            <w:proofErr w:type="spellEnd"/>
          </w:p>
        </w:tc>
      </w:tr>
      <w:tr w:rsidR="00134A17" w:rsidRPr="002454B7" w:rsidTr="004717FE">
        <w:trPr>
          <w:jc w:val="center"/>
        </w:trPr>
        <w:tc>
          <w:tcPr>
            <w:tcW w:w="1704" w:type="dxa"/>
          </w:tcPr>
          <w:p w:rsidR="00134A17" w:rsidRPr="002454B7" w:rsidRDefault="00134A17" w:rsidP="004717FE">
            <w:pPr>
              <w:bidi w:val="0"/>
              <w:snapToGrid w:val="0"/>
              <w:jc w:val="both"/>
              <w:rPr>
                <w:color w:val="000000"/>
              </w:rPr>
            </w:pPr>
            <w:r w:rsidRPr="002454B7">
              <w:rPr>
                <w:color w:val="000000"/>
              </w:rPr>
              <w:t>Specificity</w:t>
            </w:r>
          </w:p>
        </w:tc>
        <w:tc>
          <w:tcPr>
            <w:tcW w:w="1704" w:type="dxa"/>
          </w:tcPr>
          <w:p w:rsidR="00134A17" w:rsidRPr="002454B7" w:rsidRDefault="00134A17" w:rsidP="004717FE">
            <w:pPr>
              <w:bidi w:val="0"/>
              <w:snapToGrid w:val="0"/>
              <w:jc w:val="both"/>
              <w:rPr>
                <w:color w:val="000000"/>
              </w:rPr>
            </w:pPr>
            <w:r w:rsidRPr="002454B7">
              <w:rPr>
                <w:color w:val="000000"/>
              </w:rPr>
              <w:t>91.7</w:t>
            </w:r>
          </w:p>
        </w:tc>
        <w:tc>
          <w:tcPr>
            <w:tcW w:w="1704" w:type="dxa"/>
          </w:tcPr>
          <w:p w:rsidR="00134A17" w:rsidRPr="002454B7" w:rsidRDefault="00134A17" w:rsidP="004717FE">
            <w:pPr>
              <w:bidi w:val="0"/>
              <w:snapToGrid w:val="0"/>
              <w:jc w:val="both"/>
              <w:rPr>
                <w:color w:val="000000"/>
              </w:rPr>
            </w:pPr>
            <w:r w:rsidRPr="002454B7">
              <w:rPr>
                <w:color w:val="000000"/>
              </w:rPr>
              <w:t>95.8</w:t>
            </w:r>
          </w:p>
        </w:tc>
        <w:tc>
          <w:tcPr>
            <w:tcW w:w="1705" w:type="dxa"/>
          </w:tcPr>
          <w:p w:rsidR="00134A17" w:rsidRPr="002454B7" w:rsidRDefault="00134A17" w:rsidP="004717FE">
            <w:pPr>
              <w:bidi w:val="0"/>
              <w:snapToGrid w:val="0"/>
              <w:jc w:val="both"/>
              <w:rPr>
                <w:color w:val="000000"/>
              </w:rPr>
            </w:pPr>
            <w:r w:rsidRPr="002454B7">
              <w:rPr>
                <w:color w:val="000000"/>
              </w:rPr>
              <w:t>75.0</w:t>
            </w:r>
          </w:p>
        </w:tc>
        <w:tc>
          <w:tcPr>
            <w:tcW w:w="1705" w:type="dxa"/>
          </w:tcPr>
          <w:p w:rsidR="00134A17" w:rsidRPr="002454B7" w:rsidRDefault="00134A17" w:rsidP="004717FE">
            <w:pPr>
              <w:bidi w:val="0"/>
              <w:snapToGrid w:val="0"/>
              <w:jc w:val="both"/>
              <w:rPr>
                <w:color w:val="000000"/>
              </w:rPr>
            </w:pPr>
            <w:r w:rsidRPr="002454B7">
              <w:rPr>
                <w:color w:val="000000"/>
              </w:rPr>
              <w:t>100.0</w:t>
            </w:r>
          </w:p>
        </w:tc>
      </w:tr>
      <w:tr w:rsidR="00134A17" w:rsidRPr="002454B7" w:rsidTr="004717FE">
        <w:trPr>
          <w:jc w:val="center"/>
        </w:trPr>
        <w:tc>
          <w:tcPr>
            <w:tcW w:w="1704" w:type="dxa"/>
          </w:tcPr>
          <w:p w:rsidR="00134A17" w:rsidRPr="002454B7" w:rsidRDefault="00134A17" w:rsidP="004717FE">
            <w:pPr>
              <w:bidi w:val="0"/>
              <w:snapToGrid w:val="0"/>
              <w:jc w:val="both"/>
              <w:rPr>
                <w:color w:val="000000"/>
              </w:rPr>
            </w:pPr>
            <w:r w:rsidRPr="002454B7">
              <w:rPr>
                <w:color w:val="000000"/>
              </w:rPr>
              <w:t>Sensitivity</w:t>
            </w:r>
          </w:p>
        </w:tc>
        <w:tc>
          <w:tcPr>
            <w:tcW w:w="1704" w:type="dxa"/>
          </w:tcPr>
          <w:p w:rsidR="00134A17" w:rsidRPr="002454B7" w:rsidRDefault="00134A17" w:rsidP="004717FE">
            <w:pPr>
              <w:bidi w:val="0"/>
              <w:snapToGrid w:val="0"/>
              <w:jc w:val="both"/>
              <w:rPr>
                <w:color w:val="000000"/>
              </w:rPr>
            </w:pPr>
            <w:r w:rsidRPr="002454B7">
              <w:rPr>
                <w:color w:val="000000"/>
              </w:rPr>
              <w:t>62.5</w:t>
            </w:r>
          </w:p>
        </w:tc>
        <w:tc>
          <w:tcPr>
            <w:tcW w:w="1704" w:type="dxa"/>
          </w:tcPr>
          <w:p w:rsidR="00134A17" w:rsidRPr="002454B7" w:rsidRDefault="00134A17" w:rsidP="004717FE">
            <w:pPr>
              <w:bidi w:val="0"/>
              <w:snapToGrid w:val="0"/>
              <w:jc w:val="both"/>
              <w:rPr>
                <w:color w:val="000000"/>
              </w:rPr>
            </w:pPr>
            <w:r w:rsidRPr="002454B7">
              <w:rPr>
                <w:color w:val="000000"/>
              </w:rPr>
              <w:t>50.0</w:t>
            </w:r>
          </w:p>
        </w:tc>
        <w:tc>
          <w:tcPr>
            <w:tcW w:w="1705" w:type="dxa"/>
          </w:tcPr>
          <w:p w:rsidR="00134A17" w:rsidRPr="002454B7" w:rsidRDefault="00134A17" w:rsidP="004717FE">
            <w:pPr>
              <w:bidi w:val="0"/>
              <w:snapToGrid w:val="0"/>
              <w:jc w:val="both"/>
              <w:rPr>
                <w:color w:val="000000"/>
              </w:rPr>
            </w:pPr>
            <w:r w:rsidRPr="002454B7">
              <w:rPr>
                <w:color w:val="000000"/>
              </w:rPr>
              <w:t>100.0</w:t>
            </w:r>
          </w:p>
        </w:tc>
        <w:tc>
          <w:tcPr>
            <w:tcW w:w="1705" w:type="dxa"/>
          </w:tcPr>
          <w:p w:rsidR="00134A17" w:rsidRPr="002454B7" w:rsidRDefault="00134A17" w:rsidP="004717FE">
            <w:pPr>
              <w:bidi w:val="0"/>
              <w:snapToGrid w:val="0"/>
              <w:jc w:val="both"/>
              <w:rPr>
                <w:color w:val="000000"/>
              </w:rPr>
            </w:pPr>
            <w:r w:rsidRPr="002454B7">
              <w:rPr>
                <w:color w:val="000000"/>
              </w:rPr>
              <w:t>100.0</w:t>
            </w:r>
          </w:p>
        </w:tc>
      </w:tr>
      <w:tr w:rsidR="00134A17" w:rsidRPr="002454B7" w:rsidTr="004717FE">
        <w:trPr>
          <w:jc w:val="center"/>
        </w:trPr>
        <w:tc>
          <w:tcPr>
            <w:tcW w:w="1704" w:type="dxa"/>
          </w:tcPr>
          <w:p w:rsidR="00134A17" w:rsidRPr="002454B7" w:rsidRDefault="00134A17" w:rsidP="004717FE">
            <w:pPr>
              <w:bidi w:val="0"/>
              <w:snapToGrid w:val="0"/>
              <w:jc w:val="both"/>
              <w:rPr>
                <w:color w:val="000000"/>
              </w:rPr>
            </w:pPr>
            <w:r w:rsidRPr="002454B7">
              <w:rPr>
                <w:color w:val="000000"/>
              </w:rPr>
              <w:t>P-</w:t>
            </w:r>
          </w:p>
        </w:tc>
        <w:tc>
          <w:tcPr>
            <w:tcW w:w="1704" w:type="dxa"/>
          </w:tcPr>
          <w:p w:rsidR="00134A17" w:rsidRPr="002454B7" w:rsidRDefault="00134A17" w:rsidP="004717FE">
            <w:pPr>
              <w:bidi w:val="0"/>
              <w:snapToGrid w:val="0"/>
              <w:jc w:val="both"/>
              <w:rPr>
                <w:color w:val="000000"/>
              </w:rPr>
            </w:pPr>
            <w:r w:rsidRPr="002454B7">
              <w:rPr>
                <w:color w:val="000000"/>
              </w:rPr>
              <w:t>78.6</w:t>
            </w:r>
          </w:p>
        </w:tc>
        <w:tc>
          <w:tcPr>
            <w:tcW w:w="1704" w:type="dxa"/>
          </w:tcPr>
          <w:p w:rsidR="00134A17" w:rsidRPr="002454B7" w:rsidRDefault="00134A17" w:rsidP="004717FE">
            <w:pPr>
              <w:bidi w:val="0"/>
              <w:snapToGrid w:val="0"/>
              <w:jc w:val="both"/>
              <w:rPr>
                <w:color w:val="000000"/>
              </w:rPr>
            </w:pPr>
            <w:r w:rsidRPr="002454B7">
              <w:rPr>
                <w:color w:val="000000"/>
              </w:rPr>
              <w:t>74.2</w:t>
            </w:r>
          </w:p>
        </w:tc>
        <w:tc>
          <w:tcPr>
            <w:tcW w:w="1705" w:type="dxa"/>
          </w:tcPr>
          <w:p w:rsidR="00134A17" w:rsidRPr="002454B7" w:rsidRDefault="00134A17" w:rsidP="004717FE">
            <w:pPr>
              <w:bidi w:val="0"/>
              <w:snapToGrid w:val="0"/>
              <w:jc w:val="both"/>
              <w:rPr>
                <w:color w:val="000000"/>
              </w:rPr>
            </w:pPr>
            <w:r w:rsidRPr="002454B7">
              <w:rPr>
                <w:color w:val="000000"/>
              </w:rPr>
              <w:t>100.0</w:t>
            </w:r>
          </w:p>
        </w:tc>
        <w:tc>
          <w:tcPr>
            <w:tcW w:w="1705" w:type="dxa"/>
          </w:tcPr>
          <w:p w:rsidR="00134A17" w:rsidRPr="002454B7" w:rsidRDefault="00134A17" w:rsidP="004717FE">
            <w:pPr>
              <w:bidi w:val="0"/>
              <w:snapToGrid w:val="0"/>
              <w:jc w:val="both"/>
              <w:rPr>
                <w:color w:val="000000"/>
              </w:rPr>
            </w:pPr>
            <w:r w:rsidRPr="002454B7">
              <w:rPr>
                <w:color w:val="000000"/>
              </w:rPr>
              <w:t>100.0</w:t>
            </w:r>
          </w:p>
        </w:tc>
      </w:tr>
      <w:tr w:rsidR="00134A17" w:rsidRPr="002454B7" w:rsidTr="004717FE">
        <w:trPr>
          <w:jc w:val="center"/>
        </w:trPr>
        <w:tc>
          <w:tcPr>
            <w:tcW w:w="1704" w:type="dxa"/>
          </w:tcPr>
          <w:p w:rsidR="00134A17" w:rsidRPr="002454B7" w:rsidRDefault="00134A17" w:rsidP="004717FE">
            <w:pPr>
              <w:bidi w:val="0"/>
              <w:snapToGrid w:val="0"/>
              <w:jc w:val="both"/>
              <w:rPr>
                <w:color w:val="000000"/>
              </w:rPr>
            </w:pPr>
            <w:r w:rsidRPr="002454B7">
              <w:rPr>
                <w:color w:val="000000"/>
              </w:rPr>
              <w:t>P+</w:t>
            </w:r>
          </w:p>
        </w:tc>
        <w:tc>
          <w:tcPr>
            <w:tcW w:w="1704" w:type="dxa"/>
          </w:tcPr>
          <w:p w:rsidR="00134A17" w:rsidRPr="002454B7" w:rsidRDefault="00134A17" w:rsidP="004717FE">
            <w:pPr>
              <w:bidi w:val="0"/>
              <w:snapToGrid w:val="0"/>
              <w:jc w:val="both"/>
              <w:rPr>
                <w:color w:val="000000"/>
              </w:rPr>
            </w:pPr>
            <w:r w:rsidRPr="002454B7">
              <w:rPr>
                <w:color w:val="000000"/>
              </w:rPr>
              <w:t>83.3</w:t>
            </w:r>
          </w:p>
        </w:tc>
        <w:tc>
          <w:tcPr>
            <w:tcW w:w="1704" w:type="dxa"/>
          </w:tcPr>
          <w:p w:rsidR="00134A17" w:rsidRPr="002454B7" w:rsidRDefault="00134A17" w:rsidP="004717FE">
            <w:pPr>
              <w:bidi w:val="0"/>
              <w:snapToGrid w:val="0"/>
              <w:jc w:val="both"/>
              <w:rPr>
                <w:color w:val="000000"/>
              </w:rPr>
            </w:pPr>
            <w:r w:rsidRPr="002454B7">
              <w:rPr>
                <w:color w:val="000000"/>
              </w:rPr>
              <w:t>88.9</w:t>
            </w:r>
          </w:p>
        </w:tc>
        <w:tc>
          <w:tcPr>
            <w:tcW w:w="1705" w:type="dxa"/>
          </w:tcPr>
          <w:p w:rsidR="00134A17" w:rsidRPr="002454B7" w:rsidRDefault="00134A17" w:rsidP="004717FE">
            <w:pPr>
              <w:bidi w:val="0"/>
              <w:snapToGrid w:val="0"/>
              <w:jc w:val="both"/>
              <w:rPr>
                <w:color w:val="000000"/>
              </w:rPr>
            </w:pPr>
            <w:r w:rsidRPr="002454B7">
              <w:rPr>
                <w:color w:val="000000"/>
              </w:rPr>
              <w:t>72.7</w:t>
            </w:r>
          </w:p>
        </w:tc>
        <w:tc>
          <w:tcPr>
            <w:tcW w:w="1705" w:type="dxa"/>
          </w:tcPr>
          <w:p w:rsidR="00134A17" w:rsidRPr="002454B7" w:rsidRDefault="00134A17" w:rsidP="004717FE">
            <w:pPr>
              <w:bidi w:val="0"/>
              <w:snapToGrid w:val="0"/>
              <w:jc w:val="both"/>
              <w:rPr>
                <w:color w:val="000000"/>
              </w:rPr>
            </w:pPr>
            <w:r w:rsidRPr="002454B7">
              <w:rPr>
                <w:color w:val="000000"/>
              </w:rPr>
              <w:t>100.0</w:t>
            </w:r>
          </w:p>
        </w:tc>
      </w:tr>
      <w:tr w:rsidR="00134A17" w:rsidRPr="002454B7" w:rsidTr="004717FE">
        <w:trPr>
          <w:jc w:val="center"/>
        </w:trPr>
        <w:tc>
          <w:tcPr>
            <w:tcW w:w="1704" w:type="dxa"/>
          </w:tcPr>
          <w:p w:rsidR="00134A17" w:rsidRPr="002454B7" w:rsidRDefault="00134A17" w:rsidP="004717FE">
            <w:pPr>
              <w:bidi w:val="0"/>
              <w:snapToGrid w:val="0"/>
              <w:jc w:val="both"/>
              <w:rPr>
                <w:color w:val="000000"/>
              </w:rPr>
            </w:pPr>
            <w:r w:rsidRPr="002454B7">
              <w:rPr>
                <w:color w:val="000000"/>
              </w:rPr>
              <w:t>Efficacy</w:t>
            </w:r>
          </w:p>
        </w:tc>
        <w:tc>
          <w:tcPr>
            <w:tcW w:w="1704" w:type="dxa"/>
          </w:tcPr>
          <w:p w:rsidR="00134A17" w:rsidRPr="002454B7" w:rsidRDefault="00134A17" w:rsidP="004717FE">
            <w:pPr>
              <w:bidi w:val="0"/>
              <w:snapToGrid w:val="0"/>
              <w:jc w:val="both"/>
              <w:rPr>
                <w:color w:val="000000"/>
              </w:rPr>
            </w:pPr>
            <w:r w:rsidRPr="002454B7">
              <w:rPr>
                <w:color w:val="000000"/>
              </w:rPr>
              <w:t>80.0</w:t>
            </w:r>
          </w:p>
        </w:tc>
        <w:tc>
          <w:tcPr>
            <w:tcW w:w="1704" w:type="dxa"/>
          </w:tcPr>
          <w:p w:rsidR="00134A17" w:rsidRPr="002454B7" w:rsidRDefault="00134A17" w:rsidP="004717FE">
            <w:pPr>
              <w:bidi w:val="0"/>
              <w:snapToGrid w:val="0"/>
              <w:jc w:val="both"/>
              <w:rPr>
                <w:color w:val="000000"/>
              </w:rPr>
            </w:pPr>
            <w:r w:rsidRPr="002454B7">
              <w:rPr>
                <w:color w:val="000000"/>
              </w:rPr>
              <w:t>77.5</w:t>
            </w:r>
          </w:p>
        </w:tc>
        <w:tc>
          <w:tcPr>
            <w:tcW w:w="1705" w:type="dxa"/>
          </w:tcPr>
          <w:p w:rsidR="00134A17" w:rsidRPr="002454B7" w:rsidRDefault="00134A17" w:rsidP="004717FE">
            <w:pPr>
              <w:bidi w:val="0"/>
              <w:snapToGrid w:val="0"/>
              <w:jc w:val="both"/>
              <w:rPr>
                <w:color w:val="000000"/>
              </w:rPr>
            </w:pPr>
            <w:r w:rsidRPr="002454B7">
              <w:rPr>
                <w:color w:val="000000"/>
              </w:rPr>
              <w:t>85.0</w:t>
            </w:r>
          </w:p>
        </w:tc>
        <w:tc>
          <w:tcPr>
            <w:tcW w:w="1705" w:type="dxa"/>
          </w:tcPr>
          <w:p w:rsidR="00134A17" w:rsidRPr="002454B7" w:rsidRDefault="00134A17" w:rsidP="004717FE">
            <w:pPr>
              <w:bidi w:val="0"/>
              <w:snapToGrid w:val="0"/>
              <w:jc w:val="both"/>
              <w:rPr>
                <w:color w:val="000000"/>
              </w:rPr>
            </w:pPr>
            <w:r w:rsidRPr="002454B7">
              <w:rPr>
                <w:color w:val="000000"/>
              </w:rPr>
              <w:t>100.0</w:t>
            </w:r>
          </w:p>
        </w:tc>
      </w:tr>
    </w:tbl>
    <w:p w:rsidR="00134A17" w:rsidRPr="002454B7" w:rsidRDefault="00134A17" w:rsidP="004717FE">
      <w:pPr>
        <w:shd w:val="clear" w:color="auto" w:fill="FFFFFF"/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2454B7">
        <w:rPr>
          <w:rFonts w:ascii="Times New Roman" w:hAnsi="Times New Roman" w:cs="Times New Roman"/>
          <w:sz w:val="20"/>
          <w:szCs w:val="20"/>
        </w:rPr>
        <w:t>P-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negative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predictive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value.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P+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positive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predictive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value.</w:t>
      </w:r>
    </w:p>
    <w:p w:rsidR="00BD5D9B" w:rsidRPr="002454B7" w:rsidRDefault="00BD5D9B" w:rsidP="004717FE">
      <w:pPr>
        <w:shd w:val="clear" w:color="auto" w:fill="FFFFFF"/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previous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table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represented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that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fibroscan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gave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most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equivalent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results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to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that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liver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biopsy</w:t>
      </w:r>
    </w:p>
    <w:p w:rsidR="00E7599D" w:rsidRPr="002454B7" w:rsidRDefault="00E7599D" w:rsidP="004717FE">
      <w:pPr>
        <w:shd w:val="clear" w:color="auto" w:fill="FFFFFF"/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151530" w:rsidRPr="002454B7" w:rsidRDefault="008F0B0B" w:rsidP="004717FE">
      <w:pPr>
        <w:shd w:val="clear" w:color="auto" w:fill="FFFFFF"/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454B7">
        <w:rPr>
          <w:rFonts w:ascii="Times New Roman" w:hAnsi="Times New Roman" w:cs="Times New Roman"/>
          <w:sz w:val="20"/>
          <w:szCs w:val="20"/>
        </w:rPr>
        <w:t>Table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(</w:t>
      </w:r>
      <w:r w:rsidR="00223D61" w:rsidRPr="002454B7">
        <w:rPr>
          <w:rFonts w:ascii="Times New Roman" w:hAnsi="Times New Roman" w:cs="Times New Roman"/>
          <w:sz w:val="20"/>
          <w:szCs w:val="20"/>
        </w:rPr>
        <w:t>3</w:t>
      </w:r>
      <w:r w:rsidRPr="002454B7">
        <w:rPr>
          <w:rFonts w:ascii="Times New Roman" w:hAnsi="Times New Roman" w:cs="Times New Roman"/>
          <w:sz w:val="20"/>
          <w:szCs w:val="20"/>
        </w:rPr>
        <w:t>)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151530" w:rsidRPr="002454B7">
        <w:rPr>
          <w:rFonts w:ascii="Times New Roman" w:hAnsi="Times New Roman" w:cs="Times New Roman"/>
          <w:sz w:val="20"/>
          <w:szCs w:val="20"/>
        </w:rPr>
        <w:t>Co</w:t>
      </w:r>
      <w:r w:rsidR="00F772EE" w:rsidRPr="002454B7">
        <w:rPr>
          <w:rFonts w:ascii="Times New Roman" w:hAnsi="Times New Roman" w:cs="Times New Roman"/>
          <w:sz w:val="20"/>
          <w:szCs w:val="20"/>
        </w:rPr>
        <w:t>mparison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151530" w:rsidRPr="002454B7">
        <w:rPr>
          <w:rFonts w:ascii="Times New Roman" w:hAnsi="Times New Roman" w:cs="Times New Roman"/>
          <w:sz w:val="20"/>
          <w:szCs w:val="20"/>
        </w:rPr>
        <w:t>between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151530" w:rsidRPr="002454B7">
        <w:rPr>
          <w:rFonts w:ascii="Times New Roman" w:hAnsi="Times New Roman" w:cs="Times New Roman"/>
          <w:sz w:val="20"/>
          <w:szCs w:val="20"/>
        </w:rPr>
        <w:t>liver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151530" w:rsidRPr="002454B7">
        <w:rPr>
          <w:rFonts w:ascii="Times New Roman" w:hAnsi="Times New Roman" w:cs="Times New Roman"/>
          <w:sz w:val="20"/>
          <w:szCs w:val="20"/>
        </w:rPr>
        <w:t>biopsy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151530" w:rsidRPr="002454B7">
        <w:rPr>
          <w:rFonts w:ascii="Times New Roman" w:hAnsi="Times New Roman" w:cs="Times New Roman"/>
          <w:sz w:val="20"/>
          <w:szCs w:val="20"/>
        </w:rPr>
        <w:t>and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51530" w:rsidRPr="002454B7">
        <w:rPr>
          <w:rFonts w:ascii="Times New Roman" w:hAnsi="Times New Roman" w:cs="Times New Roman"/>
          <w:sz w:val="20"/>
          <w:szCs w:val="20"/>
        </w:rPr>
        <w:t>Fibrotest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151530" w:rsidRPr="002454B7">
        <w:rPr>
          <w:rFonts w:ascii="Times New Roman" w:hAnsi="Times New Roman" w:cs="Times New Roman"/>
          <w:sz w:val="20"/>
          <w:szCs w:val="20"/>
        </w:rPr>
        <w:t>in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151530" w:rsidRPr="002454B7">
        <w:rPr>
          <w:rFonts w:ascii="Times New Roman" w:hAnsi="Times New Roman" w:cs="Times New Roman"/>
          <w:sz w:val="20"/>
          <w:szCs w:val="20"/>
        </w:rPr>
        <w:t>detection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151530"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151530" w:rsidRPr="002454B7">
        <w:rPr>
          <w:rFonts w:ascii="Times New Roman" w:hAnsi="Times New Roman" w:cs="Times New Roman"/>
          <w:sz w:val="20"/>
          <w:szCs w:val="20"/>
        </w:rPr>
        <w:t>liver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151530" w:rsidRPr="002454B7">
        <w:rPr>
          <w:rFonts w:ascii="Times New Roman" w:hAnsi="Times New Roman" w:cs="Times New Roman"/>
          <w:sz w:val="20"/>
          <w:szCs w:val="20"/>
        </w:rPr>
        <w:t>cirrhosis:</w:t>
      </w:r>
    </w:p>
    <w:tbl>
      <w:tblPr>
        <w:tblStyle w:val="TableGrid"/>
        <w:tblW w:w="5000" w:type="pct"/>
        <w:jc w:val="center"/>
        <w:tblLook w:val="04A0"/>
      </w:tblPr>
      <w:tblGrid>
        <w:gridCol w:w="2876"/>
        <w:gridCol w:w="1069"/>
        <w:gridCol w:w="1069"/>
        <w:gridCol w:w="1214"/>
        <w:gridCol w:w="2168"/>
        <w:gridCol w:w="1182"/>
      </w:tblGrid>
      <w:tr w:rsidR="00151530" w:rsidRPr="002454B7" w:rsidTr="002454B7">
        <w:trPr>
          <w:jc w:val="center"/>
        </w:trPr>
        <w:tc>
          <w:tcPr>
            <w:tcW w:w="1501" w:type="pct"/>
            <w:vMerge w:val="restart"/>
          </w:tcPr>
          <w:p w:rsidR="00151530" w:rsidRPr="002454B7" w:rsidRDefault="00151530" w:rsidP="004717FE">
            <w:pPr>
              <w:bidi w:val="0"/>
              <w:snapToGrid w:val="0"/>
              <w:jc w:val="both"/>
              <w:rPr>
                <w:color w:val="000000"/>
              </w:rPr>
            </w:pPr>
            <w:r w:rsidRPr="002454B7">
              <w:rPr>
                <w:color w:val="000000"/>
              </w:rPr>
              <w:t>Biopsy</w:t>
            </w:r>
          </w:p>
        </w:tc>
        <w:tc>
          <w:tcPr>
            <w:tcW w:w="1116" w:type="pct"/>
            <w:gridSpan w:val="2"/>
          </w:tcPr>
          <w:p w:rsidR="00151530" w:rsidRPr="002454B7" w:rsidRDefault="00151530" w:rsidP="004717FE">
            <w:pPr>
              <w:bidi w:val="0"/>
              <w:snapToGrid w:val="0"/>
              <w:jc w:val="both"/>
              <w:rPr>
                <w:color w:val="000000"/>
              </w:rPr>
            </w:pPr>
            <w:proofErr w:type="spellStart"/>
            <w:r w:rsidRPr="002454B7">
              <w:rPr>
                <w:color w:val="000000"/>
              </w:rPr>
              <w:t>Fibrotest</w:t>
            </w:r>
            <w:proofErr w:type="spellEnd"/>
          </w:p>
        </w:tc>
        <w:tc>
          <w:tcPr>
            <w:tcW w:w="634" w:type="pct"/>
            <w:vMerge w:val="restart"/>
          </w:tcPr>
          <w:p w:rsidR="00151530" w:rsidRPr="002454B7" w:rsidRDefault="00BD5D9B" w:rsidP="004717FE">
            <w:pPr>
              <w:bidi w:val="0"/>
              <w:snapToGrid w:val="0"/>
              <w:jc w:val="both"/>
              <w:rPr>
                <w:color w:val="000000"/>
              </w:rPr>
            </w:pPr>
            <w:r w:rsidRPr="002454B7">
              <w:rPr>
                <w:color w:val="000000"/>
              </w:rPr>
              <w:t>total</w:t>
            </w:r>
          </w:p>
        </w:tc>
        <w:tc>
          <w:tcPr>
            <w:tcW w:w="1132" w:type="pct"/>
            <w:vMerge w:val="restart"/>
          </w:tcPr>
          <w:p w:rsidR="00151530" w:rsidRPr="002454B7" w:rsidRDefault="00BD5D9B" w:rsidP="004717FE">
            <w:pPr>
              <w:bidi w:val="0"/>
              <w:snapToGrid w:val="0"/>
              <w:jc w:val="both"/>
              <w:rPr>
                <w:color w:val="000000"/>
              </w:rPr>
            </w:pPr>
            <w:r w:rsidRPr="002454B7">
              <w:rPr>
                <w:color w:val="000000"/>
              </w:rPr>
              <w:t>Chi-</w:t>
            </w:r>
            <w:proofErr w:type="spellStart"/>
            <w:r w:rsidRPr="002454B7">
              <w:rPr>
                <w:color w:val="000000"/>
              </w:rPr>
              <w:t>squre</w:t>
            </w:r>
            <w:proofErr w:type="spellEnd"/>
            <w:r w:rsidR="004717FE" w:rsidRPr="002454B7">
              <w:rPr>
                <w:color w:val="000000"/>
              </w:rPr>
              <w:t xml:space="preserve"> </w:t>
            </w:r>
            <w:r w:rsidRPr="002454B7">
              <w:rPr>
                <w:color w:val="000000"/>
              </w:rPr>
              <w:t>value</w:t>
            </w:r>
          </w:p>
        </w:tc>
        <w:tc>
          <w:tcPr>
            <w:tcW w:w="617" w:type="pct"/>
            <w:vMerge w:val="restart"/>
          </w:tcPr>
          <w:p w:rsidR="00151530" w:rsidRPr="002454B7" w:rsidRDefault="00BD5D9B" w:rsidP="004717FE">
            <w:pPr>
              <w:bidi w:val="0"/>
              <w:snapToGrid w:val="0"/>
              <w:jc w:val="both"/>
              <w:rPr>
                <w:color w:val="000000"/>
              </w:rPr>
            </w:pPr>
            <w:r w:rsidRPr="002454B7">
              <w:rPr>
                <w:color w:val="000000"/>
              </w:rPr>
              <w:t>P</w:t>
            </w:r>
            <w:r w:rsidR="004717FE" w:rsidRPr="002454B7">
              <w:rPr>
                <w:color w:val="000000"/>
              </w:rPr>
              <w:t xml:space="preserve"> </w:t>
            </w:r>
            <w:r w:rsidRPr="002454B7">
              <w:rPr>
                <w:color w:val="000000"/>
              </w:rPr>
              <w:t>value</w:t>
            </w:r>
          </w:p>
        </w:tc>
      </w:tr>
      <w:tr w:rsidR="00151530" w:rsidRPr="002454B7" w:rsidTr="002454B7">
        <w:trPr>
          <w:jc w:val="center"/>
        </w:trPr>
        <w:tc>
          <w:tcPr>
            <w:tcW w:w="1501" w:type="pct"/>
            <w:vMerge/>
          </w:tcPr>
          <w:p w:rsidR="00151530" w:rsidRPr="002454B7" w:rsidRDefault="00151530" w:rsidP="004717FE">
            <w:pPr>
              <w:bidi w:val="0"/>
              <w:snapToGrid w:val="0"/>
              <w:jc w:val="both"/>
              <w:rPr>
                <w:color w:val="000000"/>
              </w:rPr>
            </w:pPr>
          </w:p>
        </w:tc>
        <w:tc>
          <w:tcPr>
            <w:tcW w:w="558" w:type="pct"/>
          </w:tcPr>
          <w:p w:rsidR="00151530" w:rsidRPr="002454B7" w:rsidRDefault="00BD5D9B" w:rsidP="004717FE">
            <w:pPr>
              <w:bidi w:val="0"/>
              <w:snapToGrid w:val="0"/>
              <w:jc w:val="both"/>
              <w:rPr>
                <w:color w:val="000000"/>
              </w:rPr>
            </w:pPr>
            <w:r w:rsidRPr="002454B7">
              <w:rPr>
                <w:color w:val="000000"/>
              </w:rPr>
              <w:t>-</w:t>
            </w:r>
            <w:proofErr w:type="spellStart"/>
            <w:r w:rsidRPr="002454B7">
              <w:rPr>
                <w:color w:val="000000"/>
              </w:rPr>
              <w:t>ve</w:t>
            </w:r>
            <w:proofErr w:type="spellEnd"/>
          </w:p>
        </w:tc>
        <w:tc>
          <w:tcPr>
            <w:tcW w:w="558" w:type="pct"/>
          </w:tcPr>
          <w:p w:rsidR="00151530" w:rsidRPr="002454B7" w:rsidRDefault="00BD5D9B" w:rsidP="004717FE">
            <w:pPr>
              <w:bidi w:val="0"/>
              <w:snapToGrid w:val="0"/>
              <w:jc w:val="both"/>
              <w:rPr>
                <w:color w:val="000000"/>
              </w:rPr>
            </w:pPr>
            <w:r w:rsidRPr="002454B7">
              <w:rPr>
                <w:color w:val="000000"/>
              </w:rPr>
              <w:t>+</w:t>
            </w:r>
            <w:proofErr w:type="spellStart"/>
            <w:r w:rsidRPr="002454B7">
              <w:rPr>
                <w:color w:val="000000"/>
              </w:rPr>
              <w:t>ve</w:t>
            </w:r>
            <w:proofErr w:type="spellEnd"/>
          </w:p>
        </w:tc>
        <w:tc>
          <w:tcPr>
            <w:tcW w:w="634" w:type="pct"/>
            <w:vMerge/>
          </w:tcPr>
          <w:p w:rsidR="00151530" w:rsidRPr="002454B7" w:rsidRDefault="00151530" w:rsidP="004717FE">
            <w:pPr>
              <w:bidi w:val="0"/>
              <w:snapToGrid w:val="0"/>
              <w:jc w:val="both"/>
              <w:rPr>
                <w:color w:val="000000"/>
              </w:rPr>
            </w:pPr>
          </w:p>
        </w:tc>
        <w:tc>
          <w:tcPr>
            <w:tcW w:w="1132" w:type="pct"/>
            <w:vMerge/>
          </w:tcPr>
          <w:p w:rsidR="00151530" w:rsidRPr="002454B7" w:rsidRDefault="00151530" w:rsidP="004717FE">
            <w:pPr>
              <w:bidi w:val="0"/>
              <w:snapToGrid w:val="0"/>
              <w:jc w:val="both"/>
              <w:rPr>
                <w:color w:val="000000"/>
              </w:rPr>
            </w:pPr>
          </w:p>
        </w:tc>
        <w:tc>
          <w:tcPr>
            <w:tcW w:w="617" w:type="pct"/>
            <w:vMerge/>
          </w:tcPr>
          <w:p w:rsidR="00151530" w:rsidRPr="002454B7" w:rsidRDefault="00151530" w:rsidP="004717FE">
            <w:pPr>
              <w:bidi w:val="0"/>
              <w:snapToGrid w:val="0"/>
              <w:jc w:val="both"/>
              <w:rPr>
                <w:color w:val="000000"/>
              </w:rPr>
            </w:pPr>
          </w:p>
        </w:tc>
      </w:tr>
      <w:tr w:rsidR="00151530" w:rsidRPr="002454B7" w:rsidTr="002454B7">
        <w:trPr>
          <w:jc w:val="center"/>
        </w:trPr>
        <w:tc>
          <w:tcPr>
            <w:tcW w:w="1501" w:type="pct"/>
          </w:tcPr>
          <w:p w:rsidR="00151530" w:rsidRPr="002454B7" w:rsidRDefault="00151530" w:rsidP="004717FE">
            <w:pPr>
              <w:bidi w:val="0"/>
              <w:snapToGrid w:val="0"/>
              <w:jc w:val="both"/>
              <w:rPr>
                <w:color w:val="000000"/>
              </w:rPr>
            </w:pPr>
            <w:r w:rsidRPr="002454B7">
              <w:rPr>
                <w:color w:val="000000"/>
              </w:rPr>
              <w:t>-</w:t>
            </w:r>
            <w:proofErr w:type="spellStart"/>
            <w:r w:rsidRPr="002454B7">
              <w:rPr>
                <w:color w:val="000000"/>
              </w:rPr>
              <w:t>ve</w:t>
            </w:r>
            <w:proofErr w:type="spellEnd"/>
            <w:r w:rsidR="004717FE" w:rsidRPr="002454B7">
              <w:rPr>
                <w:color w:val="000000"/>
              </w:rPr>
              <w:t xml:space="preserve"> </w:t>
            </w:r>
            <w:r w:rsidRPr="002454B7">
              <w:rPr>
                <w:color w:val="000000"/>
              </w:rPr>
              <w:t>count</w:t>
            </w:r>
            <w:r w:rsidR="008A4662" w:rsidRPr="002454B7">
              <w:rPr>
                <w:color w:val="000000"/>
              </w:rPr>
              <w:t>,</w:t>
            </w:r>
            <w:r w:rsidR="004717FE" w:rsidRPr="002454B7">
              <w:rPr>
                <w:color w:val="000000"/>
              </w:rPr>
              <w:t xml:space="preserve"> </w:t>
            </w:r>
            <w:r w:rsidR="00BD5D9B" w:rsidRPr="002454B7">
              <w:rPr>
                <w:color w:val="000000"/>
              </w:rPr>
              <w:t>%</w:t>
            </w:r>
            <w:r w:rsidR="004717FE" w:rsidRPr="002454B7">
              <w:rPr>
                <w:color w:val="000000"/>
              </w:rPr>
              <w:t xml:space="preserve"> </w:t>
            </w:r>
            <w:r w:rsidRPr="002454B7">
              <w:rPr>
                <w:color w:val="000000"/>
              </w:rPr>
              <w:t>of</w:t>
            </w:r>
            <w:r w:rsidR="004717FE" w:rsidRPr="002454B7">
              <w:rPr>
                <w:color w:val="000000"/>
              </w:rPr>
              <w:t xml:space="preserve"> </w:t>
            </w:r>
            <w:r w:rsidRPr="002454B7">
              <w:rPr>
                <w:color w:val="000000"/>
              </w:rPr>
              <w:t>total</w:t>
            </w:r>
          </w:p>
        </w:tc>
        <w:tc>
          <w:tcPr>
            <w:tcW w:w="558" w:type="pct"/>
          </w:tcPr>
          <w:p w:rsidR="00151530" w:rsidRPr="002454B7" w:rsidRDefault="00BD5D9B" w:rsidP="004717FE">
            <w:pPr>
              <w:bidi w:val="0"/>
              <w:snapToGrid w:val="0"/>
              <w:jc w:val="both"/>
              <w:rPr>
                <w:color w:val="000000"/>
              </w:rPr>
            </w:pPr>
            <w:r w:rsidRPr="002454B7">
              <w:rPr>
                <w:color w:val="000000"/>
              </w:rPr>
              <w:t>36</w:t>
            </w:r>
          </w:p>
          <w:p w:rsidR="00BD5D9B" w:rsidRPr="002454B7" w:rsidRDefault="00BD5D9B" w:rsidP="004717FE">
            <w:pPr>
              <w:bidi w:val="0"/>
              <w:snapToGrid w:val="0"/>
              <w:jc w:val="both"/>
              <w:rPr>
                <w:color w:val="000000"/>
              </w:rPr>
            </w:pPr>
            <w:r w:rsidRPr="002454B7">
              <w:rPr>
                <w:color w:val="000000"/>
              </w:rPr>
              <w:t>45.0%</w:t>
            </w:r>
          </w:p>
        </w:tc>
        <w:tc>
          <w:tcPr>
            <w:tcW w:w="558" w:type="pct"/>
          </w:tcPr>
          <w:p w:rsidR="00151530" w:rsidRPr="002454B7" w:rsidRDefault="00BD5D9B" w:rsidP="004717FE">
            <w:pPr>
              <w:bidi w:val="0"/>
              <w:snapToGrid w:val="0"/>
              <w:jc w:val="both"/>
              <w:rPr>
                <w:color w:val="000000"/>
              </w:rPr>
            </w:pPr>
            <w:r w:rsidRPr="002454B7">
              <w:rPr>
                <w:color w:val="000000"/>
              </w:rPr>
              <w:t>12</w:t>
            </w:r>
          </w:p>
          <w:p w:rsidR="00BD5D9B" w:rsidRPr="002454B7" w:rsidRDefault="00BD5D9B" w:rsidP="004717FE">
            <w:pPr>
              <w:bidi w:val="0"/>
              <w:snapToGrid w:val="0"/>
              <w:jc w:val="both"/>
              <w:rPr>
                <w:color w:val="000000"/>
              </w:rPr>
            </w:pPr>
            <w:r w:rsidRPr="002454B7">
              <w:rPr>
                <w:color w:val="000000"/>
              </w:rPr>
              <w:t>15.0%</w:t>
            </w:r>
          </w:p>
        </w:tc>
        <w:tc>
          <w:tcPr>
            <w:tcW w:w="634" w:type="pct"/>
          </w:tcPr>
          <w:p w:rsidR="00151530" w:rsidRPr="002454B7" w:rsidRDefault="00BD5D9B" w:rsidP="004717FE">
            <w:pPr>
              <w:bidi w:val="0"/>
              <w:snapToGrid w:val="0"/>
              <w:jc w:val="both"/>
              <w:rPr>
                <w:color w:val="000000"/>
              </w:rPr>
            </w:pPr>
            <w:r w:rsidRPr="002454B7">
              <w:rPr>
                <w:color w:val="000000"/>
              </w:rPr>
              <w:t>48</w:t>
            </w:r>
          </w:p>
          <w:p w:rsidR="00BD5D9B" w:rsidRPr="002454B7" w:rsidRDefault="00BD5D9B" w:rsidP="004717FE">
            <w:pPr>
              <w:bidi w:val="0"/>
              <w:snapToGrid w:val="0"/>
              <w:jc w:val="both"/>
              <w:rPr>
                <w:color w:val="000000"/>
              </w:rPr>
            </w:pPr>
            <w:r w:rsidRPr="002454B7">
              <w:rPr>
                <w:color w:val="000000"/>
              </w:rPr>
              <w:t>60.0%</w:t>
            </w:r>
          </w:p>
        </w:tc>
        <w:tc>
          <w:tcPr>
            <w:tcW w:w="1132" w:type="pct"/>
          </w:tcPr>
          <w:p w:rsidR="00151530" w:rsidRPr="002454B7" w:rsidRDefault="00BD5D9B" w:rsidP="004717FE">
            <w:pPr>
              <w:bidi w:val="0"/>
              <w:snapToGrid w:val="0"/>
              <w:jc w:val="both"/>
              <w:rPr>
                <w:color w:val="000000"/>
              </w:rPr>
            </w:pPr>
            <w:r w:rsidRPr="002454B7">
              <w:rPr>
                <w:color w:val="000000"/>
              </w:rPr>
              <w:t>21.818</w:t>
            </w:r>
          </w:p>
        </w:tc>
        <w:tc>
          <w:tcPr>
            <w:tcW w:w="617" w:type="pct"/>
            <w:vMerge w:val="restart"/>
          </w:tcPr>
          <w:p w:rsidR="00151530" w:rsidRPr="002454B7" w:rsidRDefault="00BD5D9B" w:rsidP="004717FE">
            <w:pPr>
              <w:bidi w:val="0"/>
              <w:snapToGrid w:val="0"/>
              <w:jc w:val="both"/>
              <w:rPr>
                <w:color w:val="000000"/>
              </w:rPr>
            </w:pPr>
            <w:r w:rsidRPr="002454B7">
              <w:rPr>
                <w:color w:val="000000"/>
              </w:rPr>
              <w:t>.000</w:t>
            </w:r>
          </w:p>
        </w:tc>
      </w:tr>
      <w:tr w:rsidR="00151530" w:rsidRPr="002454B7" w:rsidTr="002454B7">
        <w:trPr>
          <w:jc w:val="center"/>
        </w:trPr>
        <w:tc>
          <w:tcPr>
            <w:tcW w:w="1501" w:type="pct"/>
          </w:tcPr>
          <w:p w:rsidR="00151530" w:rsidRPr="002454B7" w:rsidRDefault="00151530" w:rsidP="004717FE">
            <w:pPr>
              <w:bidi w:val="0"/>
              <w:snapToGrid w:val="0"/>
              <w:jc w:val="both"/>
              <w:rPr>
                <w:color w:val="000000"/>
              </w:rPr>
            </w:pPr>
            <w:r w:rsidRPr="002454B7">
              <w:rPr>
                <w:color w:val="000000"/>
              </w:rPr>
              <w:t>+</w:t>
            </w:r>
            <w:proofErr w:type="spellStart"/>
            <w:r w:rsidRPr="002454B7">
              <w:rPr>
                <w:color w:val="000000"/>
              </w:rPr>
              <w:t>ve</w:t>
            </w:r>
            <w:proofErr w:type="spellEnd"/>
            <w:r w:rsidR="004717FE" w:rsidRPr="002454B7">
              <w:rPr>
                <w:color w:val="000000"/>
              </w:rPr>
              <w:t xml:space="preserve"> </w:t>
            </w:r>
            <w:r w:rsidRPr="002454B7">
              <w:rPr>
                <w:color w:val="000000"/>
              </w:rPr>
              <w:t>count</w:t>
            </w:r>
            <w:r w:rsidR="008A4662" w:rsidRPr="002454B7">
              <w:rPr>
                <w:color w:val="000000"/>
              </w:rPr>
              <w:t>,</w:t>
            </w:r>
            <w:r w:rsidR="004717FE" w:rsidRPr="002454B7">
              <w:rPr>
                <w:color w:val="000000"/>
              </w:rPr>
              <w:t xml:space="preserve"> </w:t>
            </w:r>
            <w:r w:rsidR="00BD5D9B" w:rsidRPr="002454B7">
              <w:rPr>
                <w:color w:val="000000"/>
              </w:rPr>
              <w:t>%</w:t>
            </w:r>
            <w:r w:rsidR="004717FE" w:rsidRPr="002454B7">
              <w:rPr>
                <w:color w:val="000000"/>
              </w:rPr>
              <w:t xml:space="preserve"> </w:t>
            </w:r>
            <w:r w:rsidRPr="002454B7">
              <w:rPr>
                <w:color w:val="000000"/>
              </w:rPr>
              <w:t>of</w:t>
            </w:r>
            <w:r w:rsidR="004717FE" w:rsidRPr="002454B7">
              <w:rPr>
                <w:color w:val="000000"/>
              </w:rPr>
              <w:t xml:space="preserve"> </w:t>
            </w:r>
            <w:r w:rsidRPr="002454B7">
              <w:rPr>
                <w:color w:val="000000"/>
              </w:rPr>
              <w:t>total</w:t>
            </w:r>
          </w:p>
        </w:tc>
        <w:tc>
          <w:tcPr>
            <w:tcW w:w="558" w:type="pct"/>
          </w:tcPr>
          <w:p w:rsidR="00151530" w:rsidRPr="002454B7" w:rsidRDefault="00151530" w:rsidP="004717FE">
            <w:pPr>
              <w:bidi w:val="0"/>
              <w:snapToGrid w:val="0"/>
              <w:jc w:val="both"/>
              <w:rPr>
                <w:color w:val="000000"/>
              </w:rPr>
            </w:pPr>
          </w:p>
        </w:tc>
        <w:tc>
          <w:tcPr>
            <w:tcW w:w="558" w:type="pct"/>
          </w:tcPr>
          <w:p w:rsidR="00151530" w:rsidRPr="002454B7" w:rsidRDefault="00BD5D9B" w:rsidP="004717FE">
            <w:pPr>
              <w:bidi w:val="0"/>
              <w:snapToGrid w:val="0"/>
              <w:jc w:val="both"/>
              <w:rPr>
                <w:color w:val="000000"/>
              </w:rPr>
            </w:pPr>
            <w:r w:rsidRPr="002454B7">
              <w:rPr>
                <w:color w:val="000000"/>
              </w:rPr>
              <w:t>32</w:t>
            </w:r>
          </w:p>
          <w:p w:rsidR="00BD5D9B" w:rsidRPr="002454B7" w:rsidRDefault="00BD5D9B" w:rsidP="004717FE">
            <w:pPr>
              <w:bidi w:val="0"/>
              <w:snapToGrid w:val="0"/>
              <w:jc w:val="both"/>
              <w:rPr>
                <w:color w:val="000000"/>
              </w:rPr>
            </w:pPr>
            <w:r w:rsidRPr="002454B7">
              <w:rPr>
                <w:color w:val="000000"/>
              </w:rPr>
              <w:t>40.0%</w:t>
            </w:r>
          </w:p>
        </w:tc>
        <w:tc>
          <w:tcPr>
            <w:tcW w:w="634" w:type="pct"/>
          </w:tcPr>
          <w:p w:rsidR="00151530" w:rsidRPr="002454B7" w:rsidRDefault="00BD5D9B" w:rsidP="004717FE">
            <w:pPr>
              <w:bidi w:val="0"/>
              <w:snapToGrid w:val="0"/>
              <w:jc w:val="both"/>
              <w:rPr>
                <w:color w:val="000000"/>
              </w:rPr>
            </w:pPr>
            <w:r w:rsidRPr="002454B7">
              <w:rPr>
                <w:color w:val="000000"/>
              </w:rPr>
              <w:t>32</w:t>
            </w:r>
          </w:p>
        </w:tc>
        <w:tc>
          <w:tcPr>
            <w:tcW w:w="1132" w:type="pct"/>
            <w:vMerge w:val="restart"/>
          </w:tcPr>
          <w:p w:rsidR="00151530" w:rsidRPr="002454B7" w:rsidRDefault="00151530" w:rsidP="004717FE">
            <w:pPr>
              <w:bidi w:val="0"/>
              <w:snapToGrid w:val="0"/>
              <w:jc w:val="both"/>
              <w:rPr>
                <w:color w:val="000000"/>
              </w:rPr>
            </w:pPr>
          </w:p>
        </w:tc>
        <w:tc>
          <w:tcPr>
            <w:tcW w:w="617" w:type="pct"/>
            <w:vMerge/>
          </w:tcPr>
          <w:p w:rsidR="00151530" w:rsidRPr="002454B7" w:rsidRDefault="00151530" w:rsidP="004717FE">
            <w:pPr>
              <w:bidi w:val="0"/>
              <w:snapToGrid w:val="0"/>
              <w:jc w:val="both"/>
              <w:rPr>
                <w:color w:val="000000"/>
              </w:rPr>
            </w:pPr>
          </w:p>
        </w:tc>
      </w:tr>
      <w:tr w:rsidR="00151530" w:rsidRPr="002454B7" w:rsidTr="002454B7">
        <w:trPr>
          <w:jc w:val="center"/>
        </w:trPr>
        <w:tc>
          <w:tcPr>
            <w:tcW w:w="1501" w:type="pct"/>
          </w:tcPr>
          <w:p w:rsidR="00151530" w:rsidRPr="002454B7" w:rsidRDefault="00151530" w:rsidP="004717FE">
            <w:pPr>
              <w:bidi w:val="0"/>
              <w:snapToGrid w:val="0"/>
              <w:jc w:val="both"/>
              <w:rPr>
                <w:color w:val="000000"/>
              </w:rPr>
            </w:pPr>
            <w:r w:rsidRPr="002454B7">
              <w:rPr>
                <w:color w:val="000000"/>
              </w:rPr>
              <w:t>Total</w:t>
            </w:r>
            <w:r w:rsidR="004717FE" w:rsidRPr="002454B7">
              <w:rPr>
                <w:color w:val="000000"/>
              </w:rPr>
              <w:t xml:space="preserve"> </w:t>
            </w:r>
            <w:r w:rsidRPr="002454B7">
              <w:rPr>
                <w:color w:val="000000"/>
              </w:rPr>
              <w:t>count</w:t>
            </w:r>
            <w:r w:rsidR="008A4662" w:rsidRPr="002454B7">
              <w:rPr>
                <w:color w:val="000000"/>
              </w:rPr>
              <w:t>,</w:t>
            </w:r>
            <w:r w:rsidR="004717FE" w:rsidRPr="002454B7">
              <w:rPr>
                <w:color w:val="000000"/>
              </w:rPr>
              <w:t xml:space="preserve"> </w:t>
            </w:r>
            <w:r w:rsidRPr="002454B7">
              <w:rPr>
                <w:color w:val="000000"/>
              </w:rPr>
              <w:t>%of</w:t>
            </w:r>
            <w:r w:rsidR="004717FE" w:rsidRPr="002454B7">
              <w:rPr>
                <w:color w:val="000000"/>
              </w:rPr>
              <w:t xml:space="preserve"> </w:t>
            </w:r>
            <w:r w:rsidRPr="002454B7">
              <w:rPr>
                <w:color w:val="000000"/>
              </w:rPr>
              <w:t>total</w:t>
            </w:r>
          </w:p>
        </w:tc>
        <w:tc>
          <w:tcPr>
            <w:tcW w:w="558" w:type="pct"/>
          </w:tcPr>
          <w:p w:rsidR="00151530" w:rsidRPr="002454B7" w:rsidRDefault="00BD5D9B" w:rsidP="004717FE">
            <w:pPr>
              <w:bidi w:val="0"/>
              <w:snapToGrid w:val="0"/>
              <w:jc w:val="both"/>
              <w:rPr>
                <w:color w:val="000000"/>
              </w:rPr>
            </w:pPr>
            <w:r w:rsidRPr="002454B7">
              <w:rPr>
                <w:color w:val="000000"/>
              </w:rPr>
              <w:t>36</w:t>
            </w:r>
          </w:p>
          <w:p w:rsidR="00BD5D9B" w:rsidRPr="002454B7" w:rsidRDefault="00BD5D9B" w:rsidP="004717FE">
            <w:pPr>
              <w:bidi w:val="0"/>
              <w:snapToGrid w:val="0"/>
              <w:jc w:val="both"/>
              <w:rPr>
                <w:color w:val="000000"/>
              </w:rPr>
            </w:pPr>
            <w:r w:rsidRPr="002454B7">
              <w:rPr>
                <w:color w:val="000000"/>
              </w:rPr>
              <w:t>45.0%</w:t>
            </w:r>
          </w:p>
        </w:tc>
        <w:tc>
          <w:tcPr>
            <w:tcW w:w="558" w:type="pct"/>
          </w:tcPr>
          <w:p w:rsidR="00151530" w:rsidRPr="002454B7" w:rsidRDefault="00BD5D9B" w:rsidP="004717FE">
            <w:pPr>
              <w:bidi w:val="0"/>
              <w:snapToGrid w:val="0"/>
              <w:jc w:val="both"/>
              <w:rPr>
                <w:color w:val="000000"/>
              </w:rPr>
            </w:pPr>
            <w:r w:rsidRPr="002454B7">
              <w:rPr>
                <w:color w:val="000000"/>
              </w:rPr>
              <w:t>44</w:t>
            </w:r>
          </w:p>
          <w:p w:rsidR="00BD5D9B" w:rsidRPr="002454B7" w:rsidRDefault="00BD5D9B" w:rsidP="004717FE">
            <w:pPr>
              <w:bidi w:val="0"/>
              <w:snapToGrid w:val="0"/>
              <w:jc w:val="both"/>
              <w:rPr>
                <w:color w:val="000000"/>
              </w:rPr>
            </w:pPr>
            <w:r w:rsidRPr="002454B7">
              <w:rPr>
                <w:color w:val="000000"/>
              </w:rPr>
              <w:t>50.0%</w:t>
            </w:r>
          </w:p>
        </w:tc>
        <w:tc>
          <w:tcPr>
            <w:tcW w:w="634" w:type="pct"/>
          </w:tcPr>
          <w:p w:rsidR="00151530" w:rsidRPr="002454B7" w:rsidRDefault="00BD5D9B" w:rsidP="004717FE">
            <w:pPr>
              <w:bidi w:val="0"/>
              <w:snapToGrid w:val="0"/>
              <w:jc w:val="both"/>
              <w:rPr>
                <w:color w:val="000000"/>
              </w:rPr>
            </w:pPr>
            <w:r w:rsidRPr="002454B7">
              <w:rPr>
                <w:color w:val="000000"/>
              </w:rPr>
              <w:t>80</w:t>
            </w:r>
          </w:p>
          <w:p w:rsidR="00BD5D9B" w:rsidRPr="002454B7" w:rsidRDefault="00BD5D9B" w:rsidP="004717FE">
            <w:pPr>
              <w:bidi w:val="0"/>
              <w:snapToGrid w:val="0"/>
              <w:jc w:val="both"/>
              <w:rPr>
                <w:color w:val="000000"/>
              </w:rPr>
            </w:pPr>
            <w:r w:rsidRPr="002454B7">
              <w:rPr>
                <w:color w:val="000000"/>
              </w:rPr>
              <w:t>100.0%</w:t>
            </w:r>
          </w:p>
        </w:tc>
        <w:tc>
          <w:tcPr>
            <w:tcW w:w="1132" w:type="pct"/>
            <w:vMerge/>
          </w:tcPr>
          <w:p w:rsidR="00151530" w:rsidRPr="002454B7" w:rsidRDefault="00151530" w:rsidP="004717FE">
            <w:pPr>
              <w:bidi w:val="0"/>
              <w:snapToGrid w:val="0"/>
              <w:jc w:val="both"/>
              <w:rPr>
                <w:color w:val="000000"/>
              </w:rPr>
            </w:pPr>
          </w:p>
        </w:tc>
        <w:tc>
          <w:tcPr>
            <w:tcW w:w="617" w:type="pct"/>
            <w:vMerge/>
          </w:tcPr>
          <w:p w:rsidR="00151530" w:rsidRPr="002454B7" w:rsidRDefault="00151530" w:rsidP="004717FE">
            <w:pPr>
              <w:bidi w:val="0"/>
              <w:snapToGrid w:val="0"/>
              <w:jc w:val="both"/>
              <w:rPr>
                <w:color w:val="000000"/>
              </w:rPr>
            </w:pPr>
          </w:p>
        </w:tc>
      </w:tr>
    </w:tbl>
    <w:p w:rsidR="00151530" w:rsidRPr="002454B7" w:rsidRDefault="00E7381F" w:rsidP="004717FE">
      <w:pPr>
        <w:shd w:val="clear" w:color="auto" w:fill="FFFFFF"/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8A4662" w:rsidRPr="002454B7">
        <w:rPr>
          <w:rFonts w:ascii="Times New Roman" w:hAnsi="Times New Roman" w:cs="Times New Roman"/>
          <w:sz w:val="20"/>
          <w:szCs w:val="20"/>
        </w:rPr>
        <w:t>results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8A4662"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A4662" w:rsidRPr="002454B7">
        <w:rPr>
          <w:rFonts w:ascii="Times New Roman" w:hAnsi="Times New Roman" w:cs="Times New Roman"/>
          <w:sz w:val="20"/>
          <w:szCs w:val="20"/>
        </w:rPr>
        <w:t>fibrotest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525A8A" w:rsidRPr="002454B7">
        <w:rPr>
          <w:rFonts w:ascii="Times New Roman" w:hAnsi="Times New Roman" w:cs="Times New Roman"/>
          <w:sz w:val="20"/>
          <w:szCs w:val="20"/>
        </w:rPr>
        <w:t>were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525A8A" w:rsidRPr="002454B7">
        <w:rPr>
          <w:rFonts w:ascii="Times New Roman" w:hAnsi="Times New Roman" w:cs="Times New Roman"/>
          <w:sz w:val="20"/>
          <w:szCs w:val="20"/>
        </w:rPr>
        <w:t>significantly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525A8A" w:rsidRPr="002454B7">
        <w:rPr>
          <w:rFonts w:ascii="Times New Roman" w:hAnsi="Times New Roman" w:cs="Times New Roman"/>
          <w:sz w:val="20"/>
          <w:szCs w:val="20"/>
        </w:rPr>
        <w:t>matching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that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liver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biopsy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8A4662" w:rsidRPr="002454B7">
        <w:rPr>
          <w:rFonts w:ascii="Times New Roman" w:hAnsi="Times New Roman" w:cs="Times New Roman"/>
          <w:sz w:val="20"/>
          <w:szCs w:val="20"/>
        </w:rPr>
        <w:t>(p=0.000).</w:t>
      </w:r>
    </w:p>
    <w:p w:rsidR="00E7599D" w:rsidRPr="002454B7" w:rsidRDefault="00E7599D" w:rsidP="004717FE">
      <w:pPr>
        <w:shd w:val="clear" w:color="auto" w:fill="FFFFFF"/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7B70C3" w:rsidRPr="002454B7" w:rsidRDefault="007B70C3" w:rsidP="004717FE">
      <w:pPr>
        <w:shd w:val="clear" w:color="auto" w:fill="FFFFFF"/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454B7">
        <w:rPr>
          <w:rFonts w:ascii="Times New Roman" w:hAnsi="Times New Roman" w:cs="Times New Roman"/>
          <w:sz w:val="20"/>
          <w:szCs w:val="20"/>
        </w:rPr>
        <w:t>Table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(4)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Comparison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between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fibroscan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and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liver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biopsy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in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detection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liver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cirrhosis.</w:t>
      </w:r>
    </w:p>
    <w:tbl>
      <w:tblPr>
        <w:tblStyle w:val="TableGrid"/>
        <w:tblW w:w="5000" w:type="pct"/>
        <w:jc w:val="center"/>
        <w:tblLook w:val="04A0"/>
      </w:tblPr>
      <w:tblGrid>
        <w:gridCol w:w="1595"/>
        <w:gridCol w:w="1595"/>
        <w:gridCol w:w="1596"/>
        <w:gridCol w:w="1596"/>
        <w:gridCol w:w="1598"/>
        <w:gridCol w:w="1598"/>
      </w:tblGrid>
      <w:tr w:rsidR="007B70C3" w:rsidRPr="002454B7" w:rsidTr="00EB5391">
        <w:trPr>
          <w:jc w:val="center"/>
        </w:trPr>
        <w:tc>
          <w:tcPr>
            <w:tcW w:w="833" w:type="pct"/>
            <w:vMerge w:val="restart"/>
          </w:tcPr>
          <w:p w:rsidR="007B70C3" w:rsidRPr="002454B7" w:rsidRDefault="007B70C3" w:rsidP="004717FE">
            <w:pPr>
              <w:bidi w:val="0"/>
              <w:snapToGrid w:val="0"/>
              <w:jc w:val="both"/>
              <w:rPr>
                <w:color w:val="000000"/>
              </w:rPr>
            </w:pPr>
            <w:r w:rsidRPr="002454B7">
              <w:rPr>
                <w:color w:val="000000"/>
              </w:rPr>
              <w:t>Biopsy</w:t>
            </w:r>
          </w:p>
        </w:tc>
        <w:tc>
          <w:tcPr>
            <w:tcW w:w="1666" w:type="pct"/>
            <w:gridSpan w:val="2"/>
          </w:tcPr>
          <w:p w:rsidR="007B70C3" w:rsidRPr="002454B7" w:rsidRDefault="007B70C3" w:rsidP="004717FE">
            <w:pPr>
              <w:bidi w:val="0"/>
              <w:snapToGrid w:val="0"/>
              <w:jc w:val="both"/>
              <w:rPr>
                <w:color w:val="000000"/>
              </w:rPr>
            </w:pPr>
            <w:proofErr w:type="spellStart"/>
            <w:r w:rsidRPr="002454B7">
              <w:rPr>
                <w:color w:val="000000"/>
              </w:rPr>
              <w:t>Fibroscan</w:t>
            </w:r>
            <w:proofErr w:type="spellEnd"/>
          </w:p>
        </w:tc>
        <w:tc>
          <w:tcPr>
            <w:tcW w:w="833" w:type="pct"/>
            <w:vMerge w:val="restart"/>
          </w:tcPr>
          <w:p w:rsidR="007B70C3" w:rsidRPr="002454B7" w:rsidRDefault="007B70C3" w:rsidP="004717FE">
            <w:pPr>
              <w:bidi w:val="0"/>
              <w:snapToGrid w:val="0"/>
              <w:jc w:val="both"/>
              <w:rPr>
                <w:color w:val="000000"/>
              </w:rPr>
            </w:pPr>
            <w:r w:rsidRPr="002454B7">
              <w:rPr>
                <w:color w:val="000000"/>
              </w:rPr>
              <w:t>total</w:t>
            </w:r>
          </w:p>
        </w:tc>
        <w:tc>
          <w:tcPr>
            <w:tcW w:w="834" w:type="pct"/>
            <w:vMerge w:val="restart"/>
          </w:tcPr>
          <w:p w:rsidR="007B70C3" w:rsidRPr="002454B7" w:rsidRDefault="007B70C3" w:rsidP="004717FE">
            <w:pPr>
              <w:bidi w:val="0"/>
              <w:snapToGrid w:val="0"/>
              <w:jc w:val="both"/>
              <w:rPr>
                <w:color w:val="000000"/>
              </w:rPr>
            </w:pPr>
            <w:r w:rsidRPr="002454B7">
              <w:rPr>
                <w:color w:val="000000"/>
              </w:rPr>
              <w:t>Chi-</w:t>
            </w:r>
            <w:proofErr w:type="spellStart"/>
            <w:r w:rsidRPr="002454B7">
              <w:rPr>
                <w:color w:val="000000"/>
              </w:rPr>
              <w:t>squre</w:t>
            </w:r>
            <w:proofErr w:type="spellEnd"/>
            <w:r w:rsidR="004717FE" w:rsidRPr="002454B7">
              <w:rPr>
                <w:color w:val="000000"/>
              </w:rPr>
              <w:t xml:space="preserve"> </w:t>
            </w:r>
            <w:r w:rsidRPr="002454B7">
              <w:rPr>
                <w:color w:val="000000"/>
              </w:rPr>
              <w:t>value</w:t>
            </w:r>
          </w:p>
        </w:tc>
        <w:tc>
          <w:tcPr>
            <w:tcW w:w="834" w:type="pct"/>
            <w:vMerge w:val="restart"/>
          </w:tcPr>
          <w:p w:rsidR="007B70C3" w:rsidRPr="002454B7" w:rsidRDefault="007B70C3" w:rsidP="004717FE">
            <w:pPr>
              <w:bidi w:val="0"/>
              <w:snapToGrid w:val="0"/>
              <w:jc w:val="both"/>
              <w:rPr>
                <w:color w:val="000000"/>
              </w:rPr>
            </w:pPr>
            <w:r w:rsidRPr="002454B7">
              <w:rPr>
                <w:color w:val="000000"/>
              </w:rPr>
              <w:t>P</w:t>
            </w:r>
            <w:r w:rsidR="004717FE" w:rsidRPr="002454B7">
              <w:rPr>
                <w:color w:val="000000"/>
              </w:rPr>
              <w:t xml:space="preserve"> </w:t>
            </w:r>
            <w:r w:rsidRPr="002454B7">
              <w:rPr>
                <w:color w:val="000000"/>
              </w:rPr>
              <w:t>value</w:t>
            </w:r>
          </w:p>
        </w:tc>
      </w:tr>
      <w:tr w:rsidR="007B70C3" w:rsidRPr="002454B7" w:rsidTr="00EB5391">
        <w:trPr>
          <w:jc w:val="center"/>
        </w:trPr>
        <w:tc>
          <w:tcPr>
            <w:tcW w:w="833" w:type="pct"/>
            <w:vMerge/>
          </w:tcPr>
          <w:p w:rsidR="007B70C3" w:rsidRPr="002454B7" w:rsidRDefault="007B70C3" w:rsidP="004717FE">
            <w:pPr>
              <w:bidi w:val="0"/>
              <w:snapToGrid w:val="0"/>
              <w:jc w:val="both"/>
              <w:rPr>
                <w:color w:val="000000"/>
              </w:rPr>
            </w:pPr>
          </w:p>
        </w:tc>
        <w:tc>
          <w:tcPr>
            <w:tcW w:w="833" w:type="pct"/>
          </w:tcPr>
          <w:p w:rsidR="007B70C3" w:rsidRPr="002454B7" w:rsidRDefault="007B70C3" w:rsidP="004717FE">
            <w:pPr>
              <w:bidi w:val="0"/>
              <w:snapToGrid w:val="0"/>
              <w:jc w:val="both"/>
              <w:rPr>
                <w:color w:val="000000"/>
              </w:rPr>
            </w:pPr>
            <w:r w:rsidRPr="002454B7">
              <w:rPr>
                <w:color w:val="000000"/>
              </w:rPr>
              <w:t>-</w:t>
            </w:r>
            <w:proofErr w:type="spellStart"/>
            <w:r w:rsidRPr="002454B7">
              <w:rPr>
                <w:color w:val="000000"/>
              </w:rPr>
              <w:t>ve</w:t>
            </w:r>
            <w:proofErr w:type="spellEnd"/>
          </w:p>
        </w:tc>
        <w:tc>
          <w:tcPr>
            <w:tcW w:w="833" w:type="pct"/>
          </w:tcPr>
          <w:p w:rsidR="007B70C3" w:rsidRPr="002454B7" w:rsidRDefault="007B70C3" w:rsidP="004717FE">
            <w:pPr>
              <w:bidi w:val="0"/>
              <w:snapToGrid w:val="0"/>
              <w:jc w:val="both"/>
              <w:rPr>
                <w:color w:val="000000"/>
              </w:rPr>
            </w:pPr>
            <w:r w:rsidRPr="002454B7">
              <w:rPr>
                <w:color w:val="000000"/>
              </w:rPr>
              <w:t>+</w:t>
            </w:r>
            <w:proofErr w:type="spellStart"/>
            <w:r w:rsidRPr="002454B7">
              <w:rPr>
                <w:color w:val="000000"/>
              </w:rPr>
              <w:t>ve</w:t>
            </w:r>
            <w:proofErr w:type="spellEnd"/>
          </w:p>
        </w:tc>
        <w:tc>
          <w:tcPr>
            <w:tcW w:w="833" w:type="pct"/>
            <w:vMerge/>
          </w:tcPr>
          <w:p w:rsidR="007B70C3" w:rsidRPr="002454B7" w:rsidRDefault="007B70C3" w:rsidP="004717FE">
            <w:pPr>
              <w:bidi w:val="0"/>
              <w:snapToGrid w:val="0"/>
              <w:jc w:val="both"/>
              <w:rPr>
                <w:color w:val="000000"/>
              </w:rPr>
            </w:pPr>
          </w:p>
        </w:tc>
        <w:tc>
          <w:tcPr>
            <w:tcW w:w="834" w:type="pct"/>
            <w:vMerge/>
          </w:tcPr>
          <w:p w:rsidR="007B70C3" w:rsidRPr="002454B7" w:rsidRDefault="007B70C3" w:rsidP="004717FE">
            <w:pPr>
              <w:bidi w:val="0"/>
              <w:snapToGrid w:val="0"/>
              <w:jc w:val="both"/>
              <w:rPr>
                <w:color w:val="000000"/>
              </w:rPr>
            </w:pPr>
          </w:p>
        </w:tc>
        <w:tc>
          <w:tcPr>
            <w:tcW w:w="834" w:type="pct"/>
            <w:vMerge/>
          </w:tcPr>
          <w:p w:rsidR="007B70C3" w:rsidRPr="002454B7" w:rsidRDefault="007B70C3" w:rsidP="004717FE">
            <w:pPr>
              <w:bidi w:val="0"/>
              <w:snapToGrid w:val="0"/>
              <w:jc w:val="both"/>
              <w:rPr>
                <w:color w:val="000000"/>
              </w:rPr>
            </w:pPr>
          </w:p>
        </w:tc>
      </w:tr>
      <w:tr w:rsidR="007B70C3" w:rsidRPr="002454B7" w:rsidTr="00EB5391">
        <w:trPr>
          <w:jc w:val="center"/>
        </w:trPr>
        <w:tc>
          <w:tcPr>
            <w:tcW w:w="833" w:type="pct"/>
          </w:tcPr>
          <w:p w:rsidR="007B70C3" w:rsidRPr="002454B7" w:rsidRDefault="007B70C3" w:rsidP="004717FE">
            <w:pPr>
              <w:bidi w:val="0"/>
              <w:snapToGrid w:val="0"/>
              <w:jc w:val="both"/>
              <w:rPr>
                <w:color w:val="000000"/>
              </w:rPr>
            </w:pPr>
            <w:r w:rsidRPr="002454B7">
              <w:rPr>
                <w:color w:val="000000"/>
              </w:rPr>
              <w:t>-</w:t>
            </w:r>
            <w:proofErr w:type="spellStart"/>
            <w:r w:rsidRPr="002454B7">
              <w:rPr>
                <w:color w:val="000000"/>
              </w:rPr>
              <w:t>ve</w:t>
            </w:r>
            <w:proofErr w:type="spellEnd"/>
            <w:r w:rsidR="004717FE" w:rsidRPr="002454B7">
              <w:rPr>
                <w:color w:val="000000"/>
              </w:rPr>
              <w:t xml:space="preserve"> </w:t>
            </w:r>
            <w:r w:rsidRPr="002454B7">
              <w:rPr>
                <w:color w:val="000000"/>
              </w:rPr>
              <w:t>count,</w:t>
            </w:r>
            <w:r w:rsidR="004717FE" w:rsidRPr="002454B7">
              <w:rPr>
                <w:color w:val="000000"/>
              </w:rPr>
              <w:t xml:space="preserve"> </w:t>
            </w:r>
            <w:r w:rsidRPr="002454B7">
              <w:rPr>
                <w:color w:val="000000"/>
              </w:rPr>
              <w:t>%</w:t>
            </w:r>
            <w:r w:rsidR="004717FE" w:rsidRPr="002454B7">
              <w:rPr>
                <w:color w:val="000000"/>
              </w:rPr>
              <w:t xml:space="preserve"> </w:t>
            </w:r>
            <w:r w:rsidRPr="002454B7">
              <w:rPr>
                <w:color w:val="000000"/>
              </w:rPr>
              <w:t>of</w:t>
            </w:r>
            <w:r w:rsidR="004717FE" w:rsidRPr="002454B7">
              <w:rPr>
                <w:color w:val="000000"/>
              </w:rPr>
              <w:t xml:space="preserve"> </w:t>
            </w:r>
            <w:r w:rsidRPr="002454B7">
              <w:rPr>
                <w:color w:val="000000"/>
              </w:rPr>
              <w:t>total</w:t>
            </w:r>
          </w:p>
        </w:tc>
        <w:tc>
          <w:tcPr>
            <w:tcW w:w="833" w:type="pct"/>
          </w:tcPr>
          <w:p w:rsidR="007B70C3" w:rsidRPr="002454B7" w:rsidRDefault="007B70C3" w:rsidP="004717FE">
            <w:pPr>
              <w:bidi w:val="0"/>
              <w:snapToGrid w:val="0"/>
              <w:jc w:val="both"/>
              <w:rPr>
                <w:color w:val="000000"/>
              </w:rPr>
            </w:pPr>
            <w:r w:rsidRPr="002454B7">
              <w:rPr>
                <w:color w:val="000000"/>
              </w:rPr>
              <w:t>24</w:t>
            </w:r>
          </w:p>
          <w:p w:rsidR="007B70C3" w:rsidRPr="002454B7" w:rsidRDefault="007B70C3" w:rsidP="004717FE">
            <w:pPr>
              <w:bidi w:val="0"/>
              <w:snapToGrid w:val="0"/>
              <w:jc w:val="both"/>
              <w:rPr>
                <w:color w:val="000000"/>
              </w:rPr>
            </w:pPr>
            <w:r w:rsidRPr="002454B7">
              <w:rPr>
                <w:color w:val="000000"/>
              </w:rPr>
              <w:t>60.0%</w:t>
            </w:r>
          </w:p>
        </w:tc>
        <w:tc>
          <w:tcPr>
            <w:tcW w:w="833" w:type="pct"/>
          </w:tcPr>
          <w:p w:rsidR="007B70C3" w:rsidRPr="002454B7" w:rsidRDefault="007B70C3" w:rsidP="004717FE">
            <w:pPr>
              <w:bidi w:val="0"/>
              <w:snapToGrid w:val="0"/>
              <w:jc w:val="both"/>
              <w:rPr>
                <w:color w:val="000000"/>
              </w:rPr>
            </w:pPr>
          </w:p>
        </w:tc>
        <w:tc>
          <w:tcPr>
            <w:tcW w:w="833" w:type="pct"/>
          </w:tcPr>
          <w:p w:rsidR="007B70C3" w:rsidRPr="002454B7" w:rsidRDefault="007B70C3" w:rsidP="004717FE">
            <w:pPr>
              <w:bidi w:val="0"/>
              <w:snapToGrid w:val="0"/>
              <w:jc w:val="both"/>
              <w:rPr>
                <w:color w:val="000000"/>
              </w:rPr>
            </w:pPr>
            <w:r w:rsidRPr="002454B7">
              <w:rPr>
                <w:color w:val="000000"/>
              </w:rPr>
              <w:t>48</w:t>
            </w:r>
          </w:p>
          <w:p w:rsidR="007B70C3" w:rsidRPr="002454B7" w:rsidRDefault="007B70C3" w:rsidP="004717FE">
            <w:pPr>
              <w:bidi w:val="0"/>
              <w:snapToGrid w:val="0"/>
              <w:jc w:val="both"/>
              <w:rPr>
                <w:color w:val="000000"/>
              </w:rPr>
            </w:pPr>
            <w:r w:rsidRPr="002454B7">
              <w:rPr>
                <w:color w:val="000000"/>
              </w:rPr>
              <w:t>60.0%</w:t>
            </w:r>
          </w:p>
        </w:tc>
        <w:tc>
          <w:tcPr>
            <w:tcW w:w="834" w:type="pct"/>
          </w:tcPr>
          <w:p w:rsidR="007B70C3" w:rsidRPr="002454B7" w:rsidRDefault="007B70C3" w:rsidP="004717FE">
            <w:pPr>
              <w:bidi w:val="0"/>
              <w:snapToGrid w:val="0"/>
              <w:jc w:val="both"/>
              <w:rPr>
                <w:color w:val="000000"/>
              </w:rPr>
            </w:pPr>
            <w:r w:rsidRPr="002454B7">
              <w:rPr>
                <w:color w:val="000000"/>
              </w:rPr>
              <w:t>40.000</w:t>
            </w:r>
          </w:p>
        </w:tc>
        <w:tc>
          <w:tcPr>
            <w:tcW w:w="834" w:type="pct"/>
            <w:vMerge w:val="restart"/>
          </w:tcPr>
          <w:p w:rsidR="007B70C3" w:rsidRPr="002454B7" w:rsidRDefault="007B70C3" w:rsidP="004717FE">
            <w:pPr>
              <w:bidi w:val="0"/>
              <w:snapToGrid w:val="0"/>
              <w:jc w:val="both"/>
              <w:rPr>
                <w:color w:val="000000"/>
              </w:rPr>
            </w:pPr>
            <w:r w:rsidRPr="002454B7">
              <w:rPr>
                <w:color w:val="000000"/>
              </w:rPr>
              <w:t>.000</w:t>
            </w:r>
          </w:p>
        </w:tc>
      </w:tr>
      <w:tr w:rsidR="007B70C3" w:rsidRPr="002454B7" w:rsidTr="00EB5391">
        <w:trPr>
          <w:jc w:val="center"/>
        </w:trPr>
        <w:tc>
          <w:tcPr>
            <w:tcW w:w="833" w:type="pct"/>
          </w:tcPr>
          <w:p w:rsidR="007B70C3" w:rsidRPr="002454B7" w:rsidRDefault="007B70C3" w:rsidP="004717FE">
            <w:pPr>
              <w:bidi w:val="0"/>
              <w:snapToGrid w:val="0"/>
              <w:jc w:val="both"/>
              <w:rPr>
                <w:color w:val="000000"/>
              </w:rPr>
            </w:pPr>
            <w:r w:rsidRPr="002454B7">
              <w:rPr>
                <w:color w:val="000000"/>
              </w:rPr>
              <w:t>+</w:t>
            </w:r>
            <w:proofErr w:type="spellStart"/>
            <w:r w:rsidRPr="002454B7">
              <w:rPr>
                <w:color w:val="000000"/>
              </w:rPr>
              <w:t>ve</w:t>
            </w:r>
            <w:proofErr w:type="spellEnd"/>
            <w:r w:rsidR="004717FE" w:rsidRPr="002454B7">
              <w:rPr>
                <w:color w:val="000000"/>
              </w:rPr>
              <w:t xml:space="preserve"> </w:t>
            </w:r>
            <w:r w:rsidRPr="002454B7">
              <w:rPr>
                <w:color w:val="000000"/>
              </w:rPr>
              <w:t>count,</w:t>
            </w:r>
            <w:r w:rsidR="004717FE" w:rsidRPr="002454B7">
              <w:rPr>
                <w:color w:val="000000"/>
              </w:rPr>
              <w:t xml:space="preserve"> </w:t>
            </w:r>
            <w:r w:rsidRPr="002454B7">
              <w:rPr>
                <w:color w:val="000000"/>
              </w:rPr>
              <w:t>%</w:t>
            </w:r>
            <w:r w:rsidR="004717FE" w:rsidRPr="002454B7">
              <w:rPr>
                <w:color w:val="000000"/>
              </w:rPr>
              <w:t xml:space="preserve"> </w:t>
            </w:r>
            <w:r w:rsidRPr="002454B7">
              <w:rPr>
                <w:color w:val="000000"/>
              </w:rPr>
              <w:t>of</w:t>
            </w:r>
            <w:r w:rsidR="004717FE" w:rsidRPr="002454B7">
              <w:rPr>
                <w:color w:val="000000"/>
              </w:rPr>
              <w:t xml:space="preserve"> </w:t>
            </w:r>
            <w:r w:rsidRPr="002454B7">
              <w:rPr>
                <w:color w:val="000000"/>
              </w:rPr>
              <w:t>total</w:t>
            </w:r>
          </w:p>
        </w:tc>
        <w:tc>
          <w:tcPr>
            <w:tcW w:w="833" w:type="pct"/>
          </w:tcPr>
          <w:p w:rsidR="007B70C3" w:rsidRPr="002454B7" w:rsidRDefault="007B70C3" w:rsidP="004717FE">
            <w:pPr>
              <w:bidi w:val="0"/>
              <w:snapToGrid w:val="0"/>
              <w:jc w:val="both"/>
              <w:rPr>
                <w:color w:val="000000"/>
              </w:rPr>
            </w:pPr>
          </w:p>
        </w:tc>
        <w:tc>
          <w:tcPr>
            <w:tcW w:w="833" w:type="pct"/>
          </w:tcPr>
          <w:p w:rsidR="007B70C3" w:rsidRPr="002454B7" w:rsidRDefault="007B70C3" w:rsidP="004717FE">
            <w:pPr>
              <w:bidi w:val="0"/>
              <w:snapToGrid w:val="0"/>
              <w:jc w:val="both"/>
              <w:rPr>
                <w:color w:val="000000"/>
              </w:rPr>
            </w:pPr>
            <w:r w:rsidRPr="002454B7">
              <w:rPr>
                <w:color w:val="000000"/>
              </w:rPr>
              <w:t>32</w:t>
            </w:r>
          </w:p>
          <w:p w:rsidR="007B70C3" w:rsidRPr="002454B7" w:rsidRDefault="007B70C3" w:rsidP="004717FE">
            <w:pPr>
              <w:bidi w:val="0"/>
              <w:snapToGrid w:val="0"/>
              <w:jc w:val="both"/>
              <w:rPr>
                <w:color w:val="000000"/>
              </w:rPr>
            </w:pPr>
            <w:r w:rsidRPr="002454B7">
              <w:rPr>
                <w:color w:val="000000"/>
              </w:rPr>
              <w:t>40.0%</w:t>
            </w:r>
          </w:p>
        </w:tc>
        <w:tc>
          <w:tcPr>
            <w:tcW w:w="833" w:type="pct"/>
          </w:tcPr>
          <w:p w:rsidR="007B70C3" w:rsidRPr="002454B7" w:rsidRDefault="007B70C3" w:rsidP="004717FE">
            <w:pPr>
              <w:bidi w:val="0"/>
              <w:snapToGrid w:val="0"/>
              <w:jc w:val="both"/>
              <w:rPr>
                <w:color w:val="000000"/>
              </w:rPr>
            </w:pPr>
            <w:r w:rsidRPr="002454B7">
              <w:rPr>
                <w:color w:val="000000"/>
              </w:rPr>
              <w:t>32</w:t>
            </w:r>
          </w:p>
        </w:tc>
        <w:tc>
          <w:tcPr>
            <w:tcW w:w="834" w:type="pct"/>
            <w:vMerge w:val="restart"/>
          </w:tcPr>
          <w:p w:rsidR="007B70C3" w:rsidRPr="002454B7" w:rsidRDefault="007B70C3" w:rsidP="004717FE">
            <w:pPr>
              <w:bidi w:val="0"/>
              <w:snapToGrid w:val="0"/>
              <w:jc w:val="both"/>
              <w:rPr>
                <w:color w:val="000000"/>
              </w:rPr>
            </w:pPr>
          </w:p>
        </w:tc>
        <w:tc>
          <w:tcPr>
            <w:tcW w:w="834" w:type="pct"/>
            <w:vMerge/>
          </w:tcPr>
          <w:p w:rsidR="007B70C3" w:rsidRPr="002454B7" w:rsidRDefault="007B70C3" w:rsidP="004717FE">
            <w:pPr>
              <w:bidi w:val="0"/>
              <w:snapToGrid w:val="0"/>
              <w:jc w:val="both"/>
              <w:rPr>
                <w:color w:val="000000"/>
              </w:rPr>
            </w:pPr>
          </w:p>
        </w:tc>
      </w:tr>
      <w:tr w:rsidR="007B70C3" w:rsidRPr="002454B7" w:rsidTr="00EB5391">
        <w:trPr>
          <w:jc w:val="center"/>
        </w:trPr>
        <w:tc>
          <w:tcPr>
            <w:tcW w:w="833" w:type="pct"/>
          </w:tcPr>
          <w:p w:rsidR="007B70C3" w:rsidRPr="002454B7" w:rsidRDefault="007B70C3" w:rsidP="004717FE">
            <w:pPr>
              <w:bidi w:val="0"/>
              <w:snapToGrid w:val="0"/>
              <w:jc w:val="both"/>
              <w:rPr>
                <w:color w:val="000000"/>
              </w:rPr>
            </w:pPr>
            <w:r w:rsidRPr="002454B7">
              <w:rPr>
                <w:color w:val="000000"/>
              </w:rPr>
              <w:t>Total</w:t>
            </w:r>
            <w:r w:rsidR="004717FE" w:rsidRPr="002454B7">
              <w:rPr>
                <w:color w:val="000000"/>
              </w:rPr>
              <w:t xml:space="preserve"> </w:t>
            </w:r>
            <w:r w:rsidRPr="002454B7">
              <w:rPr>
                <w:color w:val="000000"/>
              </w:rPr>
              <w:t>count,</w:t>
            </w:r>
            <w:r w:rsidR="004717FE" w:rsidRPr="002454B7">
              <w:rPr>
                <w:color w:val="000000"/>
              </w:rPr>
              <w:t xml:space="preserve"> </w:t>
            </w:r>
            <w:r w:rsidRPr="002454B7">
              <w:rPr>
                <w:color w:val="000000"/>
              </w:rPr>
              <w:t>%of</w:t>
            </w:r>
            <w:r w:rsidR="004717FE" w:rsidRPr="002454B7">
              <w:rPr>
                <w:color w:val="000000"/>
              </w:rPr>
              <w:t xml:space="preserve"> </w:t>
            </w:r>
            <w:r w:rsidRPr="002454B7">
              <w:rPr>
                <w:color w:val="000000"/>
              </w:rPr>
              <w:t>total</w:t>
            </w:r>
          </w:p>
        </w:tc>
        <w:tc>
          <w:tcPr>
            <w:tcW w:w="833" w:type="pct"/>
          </w:tcPr>
          <w:p w:rsidR="007B70C3" w:rsidRPr="002454B7" w:rsidRDefault="007B70C3" w:rsidP="004717FE">
            <w:pPr>
              <w:bidi w:val="0"/>
              <w:snapToGrid w:val="0"/>
              <w:jc w:val="both"/>
              <w:rPr>
                <w:color w:val="000000"/>
              </w:rPr>
            </w:pPr>
            <w:r w:rsidRPr="002454B7">
              <w:rPr>
                <w:color w:val="000000"/>
              </w:rPr>
              <w:t>48</w:t>
            </w:r>
          </w:p>
          <w:p w:rsidR="007B70C3" w:rsidRPr="002454B7" w:rsidRDefault="007B70C3" w:rsidP="004717FE">
            <w:pPr>
              <w:bidi w:val="0"/>
              <w:snapToGrid w:val="0"/>
              <w:jc w:val="both"/>
              <w:rPr>
                <w:color w:val="000000"/>
              </w:rPr>
            </w:pPr>
            <w:r w:rsidRPr="002454B7">
              <w:rPr>
                <w:color w:val="000000"/>
              </w:rPr>
              <w:t>60.0%</w:t>
            </w:r>
          </w:p>
        </w:tc>
        <w:tc>
          <w:tcPr>
            <w:tcW w:w="833" w:type="pct"/>
          </w:tcPr>
          <w:p w:rsidR="007B70C3" w:rsidRPr="002454B7" w:rsidRDefault="007B70C3" w:rsidP="004717FE">
            <w:pPr>
              <w:bidi w:val="0"/>
              <w:snapToGrid w:val="0"/>
              <w:jc w:val="both"/>
              <w:rPr>
                <w:color w:val="000000"/>
              </w:rPr>
            </w:pPr>
            <w:r w:rsidRPr="002454B7">
              <w:rPr>
                <w:color w:val="000000"/>
              </w:rPr>
              <w:t>32</w:t>
            </w:r>
          </w:p>
          <w:p w:rsidR="007B70C3" w:rsidRPr="002454B7" w:rsidRDefault="007B70C3" w:rsidP="004717FE">
            <w:pPr>
              <w:bidi w:val="0"/>
              <w:snapToGrid w:val="0"/>
              <w:jc w:val="both"/>
              <w:rPr>
                <w:color w:val="000000"/>
              </w:rPr>
            </w:pPr>
            <w:r w:rsidRPr="002454B7">
              <w:rPr>
                <w:color w:val="000000"/>
              </w:rPr>
              <w:t>40.0%</w:t>
            </w:r>
          </w:p>
        </w:tc>
        <w:tc>
          <w:tcPr>
            <w:tcW w:w="833" w:type="pct"/>
          </w:tcPr>
          <w:p w:rsidR="007B70C3" w:rsidRPr="002454B7" w:rsidRDefault="007B70C3" w:rsidP="004717FE">
            <w:pPr>
              <w:bidi w:val="0"/>
              <w:snapToGrid w:val="0"/>
              <w:jc w:val="both"/>
              <w:rPr>
                <w:color w:val="000000"/>
              </w:rPr>
            </w:pPr>
            <w:r w:rsidRPr="002454B7">
              <w:rPr>
                <w:color w:val="000000"/>
              </w:rPr>
              <w:t>80</w:t>
            </w:r>
          </w:p>
          <w:p w:rsidR="007B70C3" w:rsidRPr="002454B7" w:rsidRDefault="007B70C3" w:rsidP="004717FE">
            <w:pPr>
              <w:bidi w:val="0"/>
              <w:snapToGrid w:val="0"/>
              <w:jc w:val="both"/>
              <w:rPr>
                <w:color w:val="000000"/>
              </w:rPr>
            </w:pPr>
            <w:r w:rsidRPr="002454B7">
              <w:rPr>
                <w:color w:val="000000"/>
              </w:rPr>
              <w:t>100.0%</w:t>
            </w:r>
          </w:p>
        </w:tc>
        <w:tc>
          <w:tcPr>
            <w:tcW w:w="834" w:type="pct"/>
            <w:vMerge/>
          </w:tcPr>
          <w:p w:rsidR="007B70C3" w:rsidRPr="002454B7" w:rsidRDefault="007B70C3" w:rsidP="004717FE">
            <w:pPr>
              <w:bidi w:val="0"/>
              <w:snapToGrid w:val="0"/>
              <w:jc w:val="both"/>
              <w:rPr>
                <w:color w:val="000000"/>
              </w:rPr>
            </w:pPr>
          </w:p>
        </w:tc>
        <w:tc>
          <w:tcPr>
            <w:tcW w:w="834" w:type="pct"/>
            <w:vMerge/>
          </w:tcPr>
          <w:p w:rsidR="007B70C3" w:rsidRPr="002454B7" w:rsidRDefault="007B70C3" w:rsidP="004717FE">
            <w:pPr>
              <w:bidi w:val="0"/>
              <w:snapToGrid w:val="0"/>
              <w:jc w:val="both"/>
              <w:rPr>
                <w:color w:val="000000"/>
              </w:rPr>
            </w:pPr>
          </w:p>
        </w:tc>
      </w:tr>
    </w:tbl>
    <w:p w:rsidR="007B70C3" w:rsidRPr="002454B7" w:rsidRDefault="007B70C3" w:rsidP="004717FE">
      <w:pPr>
        <w:shd w:val="clear" w:color="auto" w:fill="FFFFFF"/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results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fibroscan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were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significantly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matching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that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liver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biopsy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(p=0.000).</w:t>
      </w:r>
    </w:p>
    <w:p w:rsidR="00E7599D" w:rsidRPr="002454B7" w:rsidRDefault="00E7599D" w:rsidP="004717FE">
      <w:pPr>
        <w:shd w:val="clear" w:color="auto" w:fill="FFFFFF"/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F3E75" w:rsidRPr="002454B7" w:rsidRDefault="008F0B0B" w:rsidP="004717FE">
      <w:pPr>
        <w:shd w:val="clear" w:color="auto" w:fill="FFFFFF"/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454B7">
        <w:rPr>
          <w:rFonts w:ascii="Times New Roman" w:hAnsi="Times New Roman" w:cs="Times New Roman"/>
          <w:sz w:val="20"/>
          <w:szCs w:val="20"/>
        </w:rPr>
        <w:t>Table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(</w:t>
      </w:r>
      <w:r w:rsidR="00223D61" w:rsidRPr="002454B7">
        <w:rPr>
          <w:rFonts w:ascii="Times New Roman" w:hAnsi="Times New Roman" w:cs="Times New Roman"/>
          <w:sz w:val="20"/>
          <w:szCs w:val="20"/>
        </w:rPr>
        <w:t>5</w:t>
      </w:r>
      <w:r w:rsidRPr="002454B7">
        <w:rPr>
          <w:rFonts w:ascii="Times New Roman" w:hAnsi="Times New Roman" w:cs="Times New Roman"/>
          <w:sz w:val="20"/>
          <w:szCs w:val="20"/>
        </w:rPr>
        <w:t>)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5F3E75" w:rsidRPr="002454B7">
        <w:rPr>
          <w:rFonts w:ascii="Times New Roman" w:hAnsi="Times New Roman" w:cs="Times New Roman"/>
          <w:sz w:val="20"/>
          <w:szCs w:val="20"/>
        </w:rPr>
        <w:t>Co</w:t>
      </w:r>
      <w:r w:rsidR="00F772EE" w:rsidRPr="002454B7">
        <w:rPr>
          <w:rFonts w:ascii="Times New Roman" w:hAnsi="Times New Roman" w:cs="Times New Roman"/>
          <w:sz w:val="20"/>
          <w:szCs w:val="20"/>
        </w:rPr>
        <w:t>mparison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5F3E75" w:rsidRPr="002454B7">
        <w:rPr>
          <w:rFonts w:ascii="Times New Roman" w:hAnsi="Times New Roman" w:cs="Times New Roman"/>
          <w:sz w:val="20"/>
          <w:szCs w:val="20"/>
        </w:rPr>
        <w:t>between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5F3E75" w:rsidRPr="002454B7">
        <w:rPr>
          <w:rFonts w:ascii="Times New Roman" w:hAnsi="Times New Roman" w:cs="Times New Roman"/>
          <w:sz w:val="20"/>
          <w:szCs w:val="20"/>
        </w:rPr>
        <w:t>results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5F3E75"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F3E75" w:rsidRPr="002454B7">
        <w:rPr>
          <w:rFonts w:ascii="Times New Roman" w:hAnsi="Times New Roman" w:cs="Times New Roman"/>
          <w:sz w:val="20"/>
          <w:szCs w:val="20"/>
        </w:rPr>
        <w:t>fibrotest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5F3E75" w:rsidRPr="002454B7">
        <w:rPr>
          <w:rFonts w:ascii="Times New Roman" w:hAnsi="Times New Roman" w:cs="Times New Roman"/>
          <w:sz w:val="20"/>
          <w:szCs w:val="20"/>
        </w:rPr>
        <w:t>and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F3E75" w:rsidRPr="002454B7">
        <w:rPr>
          <w:rFonts w:ascii="Times New Roman" w:hAnsi="Times New Roman" w:cs="Times New Roman"/>
          <w:sz w:val="20"/>
          <w:szCs w:val="20"/>
        </w:rPr>
        <w:t>fibroscan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5F3E75" w:rsidRPr="002454B7">
        <w:rPr>
          <w:rFonts w:ascii="Times New Roman" w:hAnsi="Times New Roman" w:cs="Times New Roman"/>
          <w:sz w:val="20"/>
          <w:szCs w:val="20"/>
        </w:rPr>
        <w:t>in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5F3E75" w:rsidRPr="002454B7">
        <w:rPr>
          <w:rFonts w:ascii="Times New Roman" w:hAnsi="Times New Roman" w:cs="Times New Roman"/>
          <w:sz w:val="20"/>
          <w:szCs w:val="20"/>
        </w:rPr>
        <w:t>detection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5F3E75"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5F3E75" w:rsidRPr="002454B7">
        <w:rPr>
          <w:rFonts w:ascii="Times New Roman" w:hAnsi="Times New Roman" w:cs="Times New Roman"/>
          <w:sz w:val="20"/>
          <w:szCs w:val="20"/>
        </w:rPr>
        <w:t>liver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5F3E75" w:rsidRPr="002454B7">
        <w:rPr>
          <w:rFonts w:ascii="Times New Roman" w:hAnsi="Times New Roman" w:cs="Times New Roman"/>
          <w:sz w:val="20"/>
          <w:szCs w:val="20"/>
        </w:rPr>
        <w:t>cirrhosis</w:t>
      </w:r>
    </w:p>
    <w:tbl>
      <w:tblPr>
        <w:tblStyle w:val="TableGrid"/>
        <w:tblW w:w="5000" w:type="pct"/>
        <w:jc w:val="center"/>
        <w:tblLook w:val="04A0"/>
      </w:tblPr>
      <w:tblGrid>
        <w:gridCol w:w="1595"/>
        <w:gridCol w:w="1595"/>
        <w:gridCol w:w="1596"/>
        <w:gridCol w:w="1596"/>
        <w:gridCol w:w="1598"/>
        <w:gridCol w:w="1598"/>
      </w:tblGrid>
      <w:tr w:rsidR="005F3E75" w:rsidRPr="002454B7" w:rsidTr="00EB5391">
        <w:trPr>
          <w:jc w:val="center"/>
        </w:trPr>
        <w:tc>
          <w:tcPr>
            <w:tcW w:w="833" w:type="pct"/>
            <w:vMerge w:val="restart"/>
          </w:tcPr>
          <w:p w:rsidR="005F3E75" w:rsidRPr="002454B7" w:rsidRDefault="005F3E75" w:rsidP="004717FE">
            <w:pPr>
              <w:bidi w:val="0"/>
              <w:snapToGrid w:val="0"/>
              <w:jc w:val="both"/>
              <w:rPr>
                <w:color w:val="000000"/>
              </w:rPr>
            </w:pPr>
            <w:proofErr w:type="spellStart"/>
            <w:r w:rsidRPr="002454B7">
              <w:rPr>
                <w:color w:val="000000"/>
              </w:rPr>
              <w:t>Fibrotest</w:t>
            </w:r>
            <w:proofErr w:type="spellEnd"/>
          </w:p>
        </w:tc>
        <w:tc>
          <w:tcPr>
            <w:tcW w:w="1666" w:type="pct"/>
            <w:gridSpan w:val="2"/>
          </w:tcPr>
          <w:p w:rsidR="005F3E75" w:rsidRPr="002454B7" w:rsidRDefault="005F3E75" w:rsidP="004717FE">
            <w:pPr>
              <w:bidi w:val="0"/>
              <w:snapToGrid w:val="0"/>
              <w:jc w:val="both"/>
              <w:rPr>
                <w:color w:val="000000"/>
              </w:rPr>
            </w:pPr>
            <w:proofErr w:type="spellStart"/>
            <w:r w:rsidRPr="002454B7">
              <w:rPr>
                <w:color w:val="000000"/>
              </w:rPr>
              <w:t>Fibroscan</w:t>
            </w:r>
            <w:proofErr w:type="spellEnd"/>
          </w:p>
        </w:tc>
        <w:tc>
          <w:tcPr>
            <w:tcW w:w="833" w:type="pct"/>
            <w:vMerge w:val="restart"/>
          </w:tcPr>
          <w:p w:rsidR="005F3E75" w:rsidRPr="002454B7" w:rsidRDefault="005F3E75" w:rsidP="004717FE">
            <w:pPr>
              <w:bidi w:val="0"/>
              <w:snapToGrid w:val="0"/>
              <w:jc w:val="both"/>
              <w:rPr>
                <w:color w:val="000000"/>
              </w:rPr>
            </w:pPr>
            <w:r w:rsidRPr="002454B7">
              <w:rPr>
                <w:color w:val="000000"/>
              </w:rPr>
              <w:t>Total</w:t>
            </w:r>
          </w:p>
        </w:tc>
        <w:tc>
          <w:tcPr>
            <w:tcW w:w="834" w:type="pct"/>
            <w:vMerge w:val="restart"/>
          </w:tcPr>
          <w:p w:rsidR="005F3E75" w:rsidRPr="002454B7" w:rsidRDefault="005F3E75" w:rsidP="004717FE">
            <w:pPr>
              <w:bidi w:val="0"/>
              <w:snapToGrid w:val="0"/>
              <w:jc w:val="both"/>
              <w:rPr>
                <w:color w:val="000000"/>
              </w:rPr>
            </w:pPr>
            <w:r w:rsidRPr="002454B7">
              <w:rPr>
                <w:color w:val="000000"/>
              </w:rPr>
              <w:t>Chi-</w:t>
            </w:r>
            <w:proofErr w:type="spellStart"/>
            <w:r w:rsidRPr="002454B7">
              <w:rPr>
                <w:color w:val="000000"/>
              </w:rPr>
              <w:t>squre</w:t>
            </w:r>
            <w:proofErr w:type="spellEnd"/>
            <w:r w:rsidR="004717FE" w:rsidRPr="002454B7">
              <w:rPr>
                <w:color w:val="000000"/>
              </w:rPr>
              <w:t xml:space="preserve"> </w:t>
            </w:r>
            <w:r w:rsidRPr="002454B7">
              <w:rPr>
                <w:color w:val="000000"/>
              </w:rPr>
              <w:t>value</w:t>
            </w:r>
          </w:p>
        </w:tc>
        <w:tc>
          <w:tcPr>
            <w:tcW w:w="834" w:type="pct"/>
            <w:vMerge w:val="restart"/>
          </w:tcPr>
          <w:p w:rsidR="005F3E75" w:rsidRPr="002454B7" w:rsidRDefault="005F3E75" w:rsidP="004717FE">
            <w:pPr>
              <w:bidi w:val="0"/>
              <w:snapToGrid w:val="0"/>
              <w:jc w:val="both"/>
              <w:rPr>
                <w:color w:val="000000"/>
              </w:rPr>
            </w:pPr>
            <w:r w:rsidRPr="002454B7">
              <w:rPr>
                <w:color w:val="000000"/>
              </w:rPr>
              <w:t>P</w:t>
            </w:r>
            <w:r w:rsidR="004717FE" w:rsidRPr="002454B7">
              <w:rPr>
                <w:color w:val="000000"/>
              </w:rPr>
              <w:t xml:space="preserve"> </w:t>
            </w:r>
            <w:r w:rsidRPr="002454B7">
              <w:rPr>
                <w:color w:val="000000"/>
              </w:rPr>
              <w:t>value</w:t>
            </w:r>
          </w:p>
        </w:tc>
      </w:tr>
      <w:tr w:rsidR="005F3E75" w:rsidRPr="002454B7" w:rsidTr="00EB5391">
        <w:trPr>
          <w:jc w:val="center"/>
        </w:trPr>
        <w:tc>
          <w:tcPr>
            <w:tcW w:w="833" w:type="pct"/>
            <w:vMerge/>
          </w:tcPr>
          <w:p w:rsidR="005F3E75" w:rsidRPr="002454B7" w:rsidRDefault="005F3E75" w:rsidP="004717FE">
            <w:pPr>
              <w:bidi w:val="0"/>
              <w:snapToGrid w:val="0"/>
              <w:jc w:val="both"/>
              <w:rPr>
                <w:color w:val="000000"/>
              </w:rPr>
            </w:pPr>
          </w:p>
        </w:tc>
        <w:tc>
          <w:tcPr>
            <w:tcW w:w="833" w:type="pct"/>
          </w:tcPr>
          <w:p w:rsidR="005F3E75" w:rsidRPr="002454B7" w:rsidRDefault="005F3E75" w:rsidP="004717FE">
            <w:pPr>
              <w:bidi w:val="0"/>
              <w:snapToGrid w:val="0"/>
              <w:jc w:val="both"/>
              <w:rPr>
                <w:color w:val="000000"/>
              </w:rPr>
            </w:pPr>
            <w:r w:rsidRPr="002454B7">
              <w:rPr>
                <w:color w:val="000000"/>
              </w:rPr>
              <w:t>-</w:t>
            </w:r>
            <w:proofErr w:type="spellStart"/>
            <w:r w:rsidRPr="002454B7">
              <w:rPr>
                <w:color w:val="000000"/>
              </w:rPr>
              <w:t>ve</w:t>
            </w:r>
            <w:proofErr w:type="spellEnd"/>
          </w:p>
        </w:tc>
        <w:tc>
          <w:tcPr>
            <w:tcW w:w="833" w:type="pct"/>
          </w:tcPr>
          <w:p w:rsidR="005F3E75" w:rsidRPr="002454B7" w:rsidRDefault="005F3E75" w:rsidP="004717FE">
            <w:pPr>
              <w:bidi w:val="0"/>
              <w:snapToGrid w:val="0"/>
              <w:jc w:val="both"/>
              <w:rPr>
                <w:color w:val="000000"/>
              </w:rPr>
            </w:pPr>
            <w:r w:rsidRPr="002454B7">
              <w:rPr>
                <w:color w:val="000000"/>
              </w:rPr>
              <w:t>+</w:t>
            </w:r>
            <w:proofErr w:type="spellStart"/>
            <w:r w:rsidRPr="002454B7">
              <w:rPr>
                <w:color w:val="000000"/>
              </w:rPr>
              <w:t>ve</w:t>
            </w:r>
            <w:proofErr w:type="spellEnd"/>
          </w:p>
        </w:tc>
        <w:tc>
          <w:tcPr>
            <w:tcW w:w="833" w:type="pct"/>
            <w:vMerge/>
          </w:tcPr>
          <w:p w:rsidR="005F3E75" w:rsidRPr="002454B7" w:rsidRDefault="005F3E75" w:rsidP="004717FE">
            <w:pPr>
              <w:bidi w:val="0"/>
              <w:snapToGrid w:val="0"/>
              <w:jc w:val="both"/>
              <w:rPr>
                <w:color w:val="000000"/>
              </w:rPr>
            </w:pPr>
          </w:p>
        </w:tc>
        <w:tc>
          <w:tcPr>
            <w:tcW w:w="834" w:type="pct"/>
            <w:vMerge/>
          </w:tcPr>
          <w:p w:rsidR="005F3E75" w:rsidRPr="002454B7" w:rsidRDefault="005F3E75" w:rsidP="004717FE">
            <w:pPr>
              <w:bidi w:val="0"/>
              <w:snapToGrid w:val="0"/>
              <w:jc w:val="both"/>
              <w:rPr>
                <w:color w:val="000000"/>
              </w:rPr>
            </w:pPr>
          </w:p>
        </w:tc>
        <w:tc>
          <w:tcPr>
            <w:tcW w:w="834" w:type="pct"/>
            <w:vMerge/>
          </w:tcPr>
          <w:p w:rsidR="005F3E75" w:rsidRPr="002454B7" w:rsidRDefault="005F3E75" w:rsidP="004717FE">
            <w:pPr>
              <w:bidi w:val="0"/>
              <w:snapToGrid w:val="0"/>
              <w:jc w:val="both"/>
              <w:rPr>
                <w:color w:val="000000"/>
              </w:rPr>
            </w:pPr>
          </w:p>
        </w:tc>
      </w:tr>
      <w:tr w:rsidR="005F3E75" w:rsidRPr="002454B7" w:rsidTr="00EB5391">
        <w:trPr>
          <w:jc w:val="center"/>
        </w:trPr>
        <w:tc>
          <w:tcPr>
            <w:tcW w:w="833" w:type="pct"/>
          </w:tcPr>
          <w:p w:rsidR="005F3E75" w:rsidRPr="002454B7" w:rsidRDefault="005F3E75" w:rsidP="004717FE">
            <w:pPr>
              <w:bidi w:val="0"/>
              <w:snapToGrid w:val="0"/>
              <w:jc w:val="both"/>
              <w:rPr>
                <w:color w:val="000000"/>
              </w:rPr>
            </w:pPr>
            <w:r w:rsidRPr="002454B7">
              <w:rPr>
                <w:color w:val="000000"/>
              </w:rPr>
              <w:t>-</w:t>
            </w:r>
            <w:proofErr w:type="spellStart"/>
            <w:r w:rsidRPr="002454B7">
              <w:rPr>
                <w:color w:val="000000"/>
              </w:rPr>
              <w:t>ve</w:t>
            </w:r>
            <w:proofErr w:type="spellEnd"/>
            <w:r w:rsidR="004717FE" w:rsidRPr="002454B7">
              <w:rPr>
                <w:color w:val="000000"/>
              </w:rPr>
              <w:t xml:space="preserve"> </w:t>
            </w:r>
            <w:r w:rsidRPr="002454B7">
              <w:rPr>
                <w:color w:val="000000"/>
              </w:rPr>
              <w:t>count,</w:t>
            </w:r>
            <w:r w:rsidR="004717FE" w:rsidRPr="002454B7">
              <w:rPr>
                <w:color w:val="000000"/>
              </w:rPr>
              <w:t xml:space="preserve"> </w:t>
            </w:r>
            <w:r w:rsidRPr="002454B7">
              <w:rPr>
                <w:color w:val="000000"/>
              </w:rPr>
              <w:t>%</w:t>
            </w:r>
            <w:r w:rsidR="004717FE" w:rsidRPr="002454B7">
              <w:rPr>
                <w:color w:val="000000"/>
              </w:rPr>
              <w:t xml:space="preserve"> </w:t>
            </w:r>
            <w:r w:rsidRPr="002454B7">
              <w:rPr>
                <w:color w:val="000000"/>
              </w:rPr>
              <w:t>of</w:t>
            </w:r>
            <w:r w:rsidR="004717FE" w:rsidRPr="002454B7">
              <w:rPr>
                <w:color w:val="000000"/>
              </w:rPr>
              <w:t xml:space="preserve"> </w:t>
            </w:r>
            <w:r w:rsidRPr="002454B7">
              <w:rPr>
                <w:color w:val="000000"/>
              </w:rPr>
              <w:t>total</w:t>
            </w:r>
          </w:p>
        </w:tc>
        <w:tc>
          <w:tcPr>
            <w:tcW w:w="833" w:type="pct"/>
          </w:tcPr>
          <w:p w:rsidR="005F3E75" w:rsidRPr="002454B7" w:rsidRDefault="005F3E75" w:rsidP="004717FE">
            <w:pPr>
              <w:bidi w:val="0"/>
              <w:snapToGrid w:val="0"/>
              <w:jc w:val="both"/>
              <w:rPr>
                <w:color w:val="000000"/>
              </w:rPr>
            </w:pPr>
            <w:r w:rsidRPr="002454B7">
              <w:rPr>
                <w:color w:val="000000"/>
              </w:rPr>
              <w:t>36</w:t>
            </w:r>
          </w:p>
          <w:p w:rsidR="005F3E75" w:rsidRPr="002454B7" w:rsidRDefault="005F3E75" w:rsidP="004717FE">
            <w:pPr>
              <w:bidi w:val="0"/>
              <w:snapToGrid w:val="0"/>
              <w:jc w:val="both"/>
              <w:rPr>
                <w:color w:val="000000"/>
              </w:rPr>
            </w:pPr>
            <w:r w:rsidRPr="002454B7">
              <w:rPr>
                <w:color w:val="000000"/>
              </w:rPr>
              <w:t>45.0%</w:t>
            </w:r>
          </w:p>
        </w:tc>
        <w:tc>
          <w:tcPr>
            <w:tcW w:w="833" w:type="pct"/>
          </w:tcPr>
          <w:p w:rsidR="005F3E75" w:rsidRPr="002454B7" w:rsidRDefault="005F3E75" w:rsidP="004717FE">
            <w:pPr>
              <w:bidi w:val="0"/>
              <w:snapToGrid w:val="0"/>
              <w:jc w:val="both"/>
              <w:rPr>
                <w:color w:val="000000"/>
              </w:rPr>
            </w:pPr>
          </w:p>
        </w:tc>
        <w:tc>
          <w:tcPr>
            <w:tcW w:w="833" w:type="pct"/>
          </w:tcPr>
          <w:p w:rsidR="005F3E75" w:rsidRPr="002454B7" w:rsidRDefault="005F3E75" w:rsidP="004717FE">
            <w:pPr>
              <w:bidi w:val="0"/>
              <w:snapToGrid w:val="0"/>
              <w:jc w:val="both"/>
              <w:rPr>
                <w:color w:val="000000"/>
              </w:rPr>
            </w:pPr>
            <w:r w:rsidRPr="002454B7">
              <w:rPr>
                <w:color w:val="000000"/>
              </w:rPr>
              <w:t>36</w:t>
            </w:r>
          </w:p>
          <w:p w:rsidR="005F3E75" w:rsidRPr="002454B7" w:rsidRDefault="005F3E75" w:rsidP="004717FE">
            <w:pPr>
              <w:bidi w:val="0"/>
              <w:snapToGrid w:val="0"/>
              <w:jc w:val="both"/>
              <w:rPr>
                <w:color w:val="000000"/>
              </w:rPr>
            </w:pPr>
            <w:r w:rsidRPr="002454B7">
              <w:rPr>
                <w:color w:val="000000"/>
              </w:rPr>
              <w:t>45.0%</w:t>
            </w:r>
          </w:p>
        </w:tc>
        <w:tc>
          <w:tcPr>
            <w:tcW w:w="834" w:type="pct"/>
          </w:tcPr>
          <w:p w:rsidR="005F3E75" w:rsidRPr="002454B7" w:rsidRDefault="005F3E75" w:rsidP="004717FE">
            <w:pPr>
              <w:bidi w:val="0"/>
              <w:snapToGrid w:val="0"/>
              <w:jc w:val="both"/>
              <w:rPr>
                <w:color w:val="000000"/>
              </w:rPr>
            </w:pPr>
            <w:r w:rsidRPr="002454B7">
              <w:rPr>
                <w:color w:val="000000"/>
              </w:rPr>
              <w:t>21.818</w:t>
            </w:r>
          </w:p>
        </w:tc>
        <w:tc>
          <w:tcPr>
            <w:tcW w:w="834" w:type="pct"/>
            <w:vMerge w:val="restart"/>
          </w:tcPr>
          <w:p w:rsidR="005F3E75" w:rsidRPr="002454B7" w:rsidRDefault="005F3E75" w:rsidP="004717FE">
            <w:pPr>
              <w:bidi w:val="0"/>
              <w:snapToGrid w:val="0"/>
              <w:jc w:val="both"/>
              <w:rPr>
                <w:color w:val="000000"/>
              </w:rPr>
            </w:pPr>
            <w:r w:rsidRPr="002454B7">
              <w:rPr>
                <w:color w:val="000000"/>
              </w:rPr>
              <w:t>.000</w:t>
            </w:r>
          </w:p>
        </w:tc>
      </w:tr>
      <w:tr w:rsidR="005F3E75" w:rsidRPr="002454B7" w:rsidTr="00EB5391">
        <w:trPr>
          <w:jc w:val="center"/>
        </w:trPr>
        <w:tc>
          <w:tcPr>
            <w:tcW w:w="833" w:type="pct"/>
          </w:tcPr>
          <w:p w:rsidR="005F3E75" w:rsidRPr="002454B7" w:rsidRDefault="005F3E75" w:rsidP="004717FE">
            <w:pPr>
              <w:bidi w:val="0"/>
              <w:snapToGrid w:val="0"/>
              <w:jc w:val="both"/>
              <w:rPr>
                <w:color w:val="000000"/>
              </w:rPr>
            </w:pPr>
            <w:r w:rsidRPr="002454B7">
              <w:rPr>
                <w:color w:val="000000"/>
              </w:rPr>
              <w:t>+</w:t>
            </w:r>
            <w:proofErr w:type="spellStart"/>
            <w:r w:rsidRPr="002454B7">
              <w:rPr>
                <w:color w:val="000000"/>
              </w:rPr>
              <w:t>ve</w:t>
            </w:r>
            <w:proofErr w:type="spellEnd"/>
            <w:r w:rsidR="004717FE" w:rsidRPr="002454B7">
              <w:rPr>
                <w:color w:val="000000"/>
              </w:rPr>
              <w:t xml:space="preserve"> </w:t>
            </w:r>
            <w:r w:rsidRPr="002454B7">
              <w:rPr>
                <w:color w:val="000000"/>
              </w:rPr>
              <w:t>count,</w:t>
            </w:r>
            <w:r w:rsidR="004717FE" w:rsidRPr="002454B7">
              <w:rPr>
                <w:color w:val="000000"/>
              </w:rPr>
              <w:t xml:space="preserve"> </w:t>
            </w:r>
            <w:r w:rsidRPr="002454B7">
              <w:rPr>
                <w:color w:val="000000"/>
              </w:rPr>
              <w:t>%</w:t>
            </w:r>
            <w:r w:rsidR="004717FE" w:rsidRPr="002454B7">
              <w:rPr>
                <w:color w:val="000000"/>
              </w:rPr>
              <w:t xml:space="preserve"> </w:t>
            </w:r>
            <w:r w:rsidRPr="002454B7">
              <w:rPr>
                <w:color w:val="000000"/>
              </w:rPr>
              <w:t>of</w:t>
            </w:r>
            <w:r w:rsidR="004717FE" w:rsidRPr="002454B7">
              <w:rPr>
                <w:color w:val="000000"/>
              </w:rPr>
              <w:t xml:space="preserve"> </w:t>
            </w:r>
            <w:r w:rsidRPr="002454B7">
              <w:rPr>
                <w:color w:val="000000"/>
              </w:rPr>
              <w:t>total</w:t>
            </w:r>
          </w:p>
        </w:tc>
        <w:tc>
          <w:tcPr>
            <w:tcW w:w="833" w:type="pct"/>
          </w:tcPr>
          <w:p w:rsidR="005F3E75" w:rsidRPr="002454B7" w:rsidRDefault="005F3E75" w:rsidP="004717FE">
            <w:pPr>
              <w:bidi w:val="0"/>
              <w:snapToGrid w:val="0"/>
              <w:jc w:val="both"/>
              <w:rPr>
                <w:color w:val="000000"/>
              </w:rPr>
            </w:pPr>
            <w:r w:rsidRPr="002454B7">
              <w:rPr>
                <w:color w:val="000000"/>
              </w:rPr>
              <w:t>12</w:t>
            </w:r>
          </w:p>
          <w:p w:rsidR="005F3E75" w:rsidRPr="002454B7" w:rsidRDefault="005F3E75" w:rsidP="004717FE">
            <w:pPr>
              <w:bidi w:val="0"/>
              <w:snapToGrid w:val="0"/>
              <w:jc w:val="both"/>
              <w:rPr>
                <w:color w:val="000000"/>
              </w:rPr>
            </w:pPr>
            <w:r w:rsidRPr="002454B7">
              <w:rPr>
                <w:color w:val="000000"/>
              </w:rPr>
              <w:t>15.0%</w:t>
            </w:r>
          </w:p>
        </w:tc>
        <w:tc>
          <w:tcPr>
            <w:tcW w:w="833" w:type="pct"/>
          </w:tcPr>
          <w:p w:rsidR="005F3E75" w:rsidRPr="002454B7" w:rsidRDefault="005F3E75" w:rsidP="004717FE">
            <w:pPr>
              <w:bidi w:val="0"/>
              <w:snapToGrid w:val="0"/>
              <w:jc w:val="both"/>
              <w:rPr>
                <w:color w:val="000000"/>
              </w:rPr>
            </w:pPr>
            <w:r w:rsidRPr="002454B7">
              <w:rPr>
                <w:color w:val="000000"/>
              </w:rPr>
              <w:t>32</w:t>
            </w:r>
          </w:p>
          <w:p w:rsidR="005F3E75" w:rsidRPr="002454B7" w:rsidRDefault="005F3E75" w:rsidP="004717FE">
            <w:pPr>
              <w:bidi w:val="0"/>
              <w:snapToGrid w:val="0"/>
              <w:jc w:val="both"/>
              <w:rPr>
                <w:color w:val="000000"/>
              </w:rPr>
            </w:pPr>
            <w:r w:rsidRPr="002454B7">
              <w:rPr>
                <w:color w:val="000000"/>
              </w:rPr>
              <w:t>40.0%</w:t>
            </w:r>
          </w:p>
        </w:tc>
        <w:tc>
          <w:tcPr>
            <w:tcW w:w="833" w:type="pct"/>
          </w:tcPr>
          <w:p w:rsidR="005F3E75" w:rsidRPr="002454B7" w:rsidRDefault="005F3E75" w:rsidP="004717FE">
            <w:pPr>
              <w:bidi w:val="0"/>
              <w:snapToGrid w:val="0"/>
              <w:jc w:val="both"/>
              <w:rPr>
                <w:color w:val="000000"/>
              </w:rPr>
            </w:pPr>
            <w:r w:rsidRPr="002454B7">
              <w:rPr>
                <w:color w:val="000000"/>
              </w:rPr>
              <w:t>22</w:t>
            </w:r>
          </w:p>
          <w:p w:rsidR="005F3E75" w:rsidRPr="002454B7" w:rsidRDefault="005F3E75" w:rsidP="004717FE">
            <w:pPr>
              <w:bidi w:val="0"/>
              <w:snapToGrid w:val="0"/>
              <w:jc w:val="both"/>
              <w:rPr>
                <w:color w:val="000000"/>
              </w:rPr>
            </w:pPr>
            <w:r w:rsidRPr="002454B7">
              <w:rPr>
                <w:color w:val="000000"/>
              </w:rPr>
              <w:t>55.0%</w:t>
            </w:r>
          </w:p>
        </w:tc>
        <w:tc>
          <w:tcPr>
            <w:tcW w:w="834" w:type="pct"/>
            <w:vMerge w:val="restart"/>
          </w:tcPr>
          <w:p w:rsidR="005F3E75" w:rsidRPr="002454B7" w:rsidRDefault="005F3E75" w:rsidP="004717FE">
            <w:pPr>
              <w:bidi w:val="0"/>
              <w:snapToGrid w:val="0"/>
              <w:jc w:val="both"/>
              <w:rPr>
                <w:color w:val="000000"/>
              </w:rPr>
            </w:pPr>
          </w:p>
        </w:tc>
        <w:tc>
          <w:tcPr>
            <w:tcW w:w="834" w:type="pct"/>
            <w:vMerge/>
          </w:tcPr>
          <w:p w:rsidR="005F3E75" w:rsidRPr="002454B7" w:rsidRDefault="005F3E75" w:rsidP="004717FE">
            <w:pPr>
              <w:bidi w:val="0"/>
              <w:snapToGrid w:val="0"/>
              <w:jc w:val="both"/>
              <w:rPr>
                <w:color w:val="000000"/>
              </w:rPr>
            </w:pPr>
          </w:p>
        </w:tc>
      </w:tr>
      <w:tr w:rsidR="005F3E75" w:rsidRPr="002454B7" w:rsidTr="00EB5391">
        <w:trPr>
          <w:jc w:val="center"/>
        </w:trPr>
        <w:tc>
          <w:tcPr>
            <w:tcW w:w="833" w:type="pct"/>
          </w:tcPr>
          <w:p w:rsidR="005F3E75" w:rsidRPr="002454B7" w:rsidRDefault="005F3E75" w:rsidP="004717FE">
            <w:pPr>
              <w:bidi w:val="0"/>
              <w:snapToGrid w:val="0"/>
              <w:jc w:val="both"/>
              <w:rPr>
                <w:color w:val="000000"/>
              </w:rPr>
            </w:pPr>
            <w:r w:rsidRPr="002454B7">
              <w:rPr>
                <w:color w:val="000000"/>
              </w:rPr>
              <w:t>Total</w:t>
            </w:r>
            <w:r w:rsidR="004717FE" w:rsidRPr="002454B7">
              <w:rPr>
                <w:color w:val="000000"/>
              </w:rPr>
              <w:t xml:space="preserve"> </w:t>
            </w:r>
            <w:r w:rsidRPr="002454B7">
              <w:rPr>
                <w:color w:val="000000"/>
              </w:rPr>
              <w:t>count,</w:t>
            </w:r>
            <w:r w:rsidR="004717FE" w:rsidRPr="002454B7">
              <w:rPr>
                <w:color w:val="000000"/>
              </w:rPr>
              <w:t xml:space="preserve"> </w:t>
            </w:r>
            <w:r w:rsidRPr="002454B7">
              <w:rPr>
                <w:color w:val="000000"/>
              </w:rPr>
              <w:t>%of</w:t>
            </w:r>
            <w:r w:rsidR="004717FE" w:rsidRPr="002454B7">
              <w:rPr>
                <w:color w:val="000000"/>
              </w:rPr>
              <w:t xml:space="preserve"> </w:t>
            </w:r>
            <w:r w:rsidRPr="002454B7">
              <w:rPr>
                <w:color w:val="000000"/>
              </w:rPr>
              <w:t>total</w:t>
            </w:r>
          </w:p>
        </w:tc>
        <w:tc>
          <w:tcPr>
            <w:tcW w:w="833" w:type="pct"/>
          </w:tcPr>
          <w:p w:rsidR="005F3E75" w:rsidRPr="002454B7" w:rsidRDefault="005F3E75" w:rsidP="004717FE">
            <w:pPr>
              <w:bidi w:val="0"/>
              <w:snapToGrid w:val="0"/>
              <w:jc w:val="both"/>
              <w:rPr>
                <w:color w:val="000000"/>
              </w:rPr>
            </w:pPr>
            <w:r w:rsidRPr="002454B7">
              <w:rPr>
                <w:color w:val="000000"/>
              </w:rPr>
              <w:t>48</w:t>
            </w:r>
          </w:p>
          <w:p w:rsidR="005F3E75" w:rsidRPr="002454B7" w:rsidRDefault="005F3E75" w:rsidP="004717FE">
            <w:pPr>
              <w:bidi w:val="0"/>
              <w:snapToGrid w:val="0"/>
              <w:jc w:val="both"/>
              <w:rPr>
                <w:color w:val="000000"/>
              </w:rPr>
            </w:pPr>
            <w:r w:rsidRPr="002454B7">
              <w:rPr>
                <w:color w:val="000000"/>
              </w:rPr>
              <w:t>60.0%</w:t>
            </w:r>
          </w:p>
        </w:tc>
        <w:tc>
          <w:tcPr>
            <w:tcW w:w="833" w:type="pct"/>
          </w:tcPr>
          <w:p w:rsidR="005F3E75" w:rsidRPr="002454B7" w:rsidRDefault="005F3E75" w:rsidP="004717FE">
            <w:pPr>
              <w:bidi w:val="0"/>
              <w:snapToGrid w:val="0"/>
              <w:jc w:val="both"/>
              <w:rPr>
                <w:color w:val="000000"/>
              </w:rPr>
            </w:pPr>
            <w:r w:rsidRPr="002454B7">
              <w:rPr>
                <w:color w:val="000000"/>
              </w:rPr>
              <w:t>32</w:t>
            </w:r>
          </w:p>
          <w:p w:rsidR="005F3E75" w:rsidRPr="002454B7" w:rsidRDefault="005F3E75" w:rsidP="004717FE">
            <w:pPr>
              <w:bidi w:val="0"/>
              <w:snapToGrid w:val="0"/>
              <w:jc w:val="both"/>
              <w:rPr>
                <w:color w:val="000000"/>
              </w:rPr>
            </w:pPr>
            <w:r w:rsidRPr="002454B7">
              <w:rPr>
                <w:color w:val="000000"/>
              </w:rPr>
              <w:t>40.0%</w:t>
            </w:r>
          </w:p>
        </w:tc>
        <w:tc>
          <w:tcPr>
            <w:tcW w:w="833" w:type="pct"/>
          </w:tcPr>
          <w:p w:rsidR="005F3E75" w:rsidRPr="002454B7" w:rsidRDefault="005F3E75" w:rsidP="004717FE">
            <w:pPr>
              <w:bidi w:val="0"/>
              <w:snapToGrid w:val="0"/>
              <w:jc w:val="both"/>
              <w:rPr>
                <w:color w:val="000000"/>
              </w:rPr>
            </w:pPr>
            <w:r w:rsidRPr="002454B7">
              <w:rPr>
                <w:color w:val="000000"/>
              </w:rPr>
              <w:t>80</w:t>
            </w:r>
          </w:p>
          <w:p w:rsidR="005F3E75" w:rsidRPr="002454B7" w:rsidRDefault="005F3E75" w:rsidP="004717FE">
            <w:pPr>
              <w:bidi w:val="0"/>
              <w:snapToGrid w:val="0"/>
              <w:jc w:val="both"/>
              <w:rPr>
                <w:color w:val="000000"/>
              </w:rPr>
            </w:pPr>
            <w:r w:rsidRPr="002454B7">
              <w:rPr>
                <w:color w:val="000000"/>
              </w:rPr>
              <w:t>100.0%</w:t>
            </w:r>
          </w:p>
        </w:tc>
        <w:tc>
          <w:tcPr>
            <w:tcW w:w="834" w:type="pct"/>
            <w:vMerge/>
          </w:tcPr>
          <w:p w:rsidR="005F3E75" w:rsidRPr="002454B7" w:rsidRDefault="005F3E75" w:rsidP="004717FE">
            <w:pPr>
              <w:bidi w:val="0"/>
              <w:snapToGrid w:val="0"/>
              <w:jc w:val="both"/>
              <w:rPr>
                <w:color w:val="000000"/>
              </w:rPr>
            </w:pPr>
          </w:p>
        </w:tc>
        <w:tc>
          <w:tcPr>
            <w:tcW w:w="834" w:type="pct"/>
            <w:vMerge/>
          </w:tcPr>
          <w:p w:rsidR="005F3E75" w:rsidRPr="002454B7" w:rsidRDefault="005F3E75" w:rsidP="004717FE">
            <w:pPr>
              <w:bidi w:val="0"/>
              <w:snapToGrid w:val="0"/>
              <w:jc w:val="both"/>
              <w:rPr>
                <w:color w:val="000000"/>
              </w:rPr>
            </w:pPr>
          </w:p>
        </w:tc>
      </w:tr>
    </w:tbl>
    <w:p w:rsidR="00E7381F" w:rsidRPr="002454B7" w:rsidRDefault="00E7381F" w:rsidP="004717FE">
      <w:pPr>
        <w:shd w:val="clear" w:color="auto" w:fill="FFFFFF"/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results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fibrotest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were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significantly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matching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that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fibroscan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(p=0.000).</w:t>
      </w:r>
    </w:p>
    <w:p w:rsidR="00F41AE9" w:rsidRPr="002454B7" w:rsidRDefault="00F41AE9" w:rsidP="004717FE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717FE" w:rsidRPr="002454B7" w:rsidRDefault="004717FE" w:rsidP="004717FE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  <w:sectPr w:rsidR="004717FE" w:rsidRPr="002454B7" w:rsidSect="00EB60D5">
          <w:headerReference w:type="default" r:id="rId15"/>
          <w:footerReference w:type="default" r:id="rId16"/>
          <w:type w:val="continuous"/>
          <w:pgSz w:w="12242" w:h="15842" w:code="1"/>
          <w:pgMar w:top="1440" w:right="1440" w:bottom="1440" w:left="1440" w:header="720" w:footer="720" w:gutter="0"/>
          <w:cols w:space="708"/>
          <w:bidi/>
          <w:docGrid w:linePitch="360"/>
        </w:sectPr>
      </w:pPr>
    </w:p>
    <w:p w:rsidR="00F41AE9" w:rsidRPr="002454B7" w:rsidRDefault="00F41AE9" w:rsidP="004717FE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454B7">
        <w:rPr>
          <w:rFonts w:ascii="Times New Roman" w:hAnsi="Times New Roman" w:cs="Times New Roman"/>
          <w:b/>
          <w:bCs/>
          <w:i/>
          <w:iCs/>
          <w:sz w:val="20"/>
          <w:szCs w:val="20"/>
        </w:rPr>
        <w:lastRenderedPageBreak/>
        <w:t>Davoudi</w:t>
      </w:r>
      <w:proofErr w:type="spellEnd"/>
      <w:r w:rsidR="004717FE" w:rsidRPr="002454B7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b/>
          <w:bCs/>
          <w:i/>
          <w:iCs/>
          <w:sz w:val="20"/>
          <w:szCs w:val="20"/>
        </w:rPr>
        <w:t>et</w:t>
      </w:r>
      <w:r w:rsidR="004717FE" w:rsidRPr="002454B7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b/>
          <w:bCs/>
          <w:i/>
          <w:iCs/>
          <w:sz w:val="20"/>
          <w:szCs w:val="20"/>
        </w:rPr>
        <w:t>al.</w:t>
      </w:r>
      <w:r w:rsidR="004717FE" w:rsidRPr="002454B7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b/>
          <w:bCs/>
          <w:i/>
          <w:iCs/>
          <w:sz w:val="20"/>
          <w:szCs w:val="20"/>
        </w:rPr>
        <w:t>2015</w:t>
      </w:r>
      <w:r w:rsidRPr="002454B7">
        <w:rPr>
          <w:rFonts w:ascii="Times New Roman" w:hAnsi="Times New Roman" w:cs="Times New Roman"/>
          <w:sz w:val="20"/>
          <w:szCs w:val="20"/>
        </w:rPr>
        <w:t>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studied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total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60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patients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underwent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investigation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using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gray-scale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and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Doppler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ultrasonography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>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sensitivity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was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40%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and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specificity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was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100%,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accuracy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was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0.682,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positive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predictive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value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and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negative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predictive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value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were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0.100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and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0.35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respectively[35].</w:t>
      </w:r>
    </w:p>
    <w:p w:rsidR="004545A4" w:rsidRPr="002454B7" w:rsidRDefault="00F41AE9" w:rsidP="004717FE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2454B7">
        <w:rPr>
          <w:rFonts w:ascii="Times New Roman" w:hAnsi="Times New Roman" w:cs="Times New Roman"/>
          <w:sz w:val="20"/>
          <w:szCs w:val="20"/>
        </w:rPr>
        <w:t>In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present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study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there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was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significant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relation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between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US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and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liver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biopsy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in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detection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cirrhosis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(p=.001).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However,</w:t>
      </w:r>
      <w:hyperlink r:id="rId17" w:tgtFrame="_blank" w:history="1">
        <w:r w:rsidR="004717FE" w:rsidRPr="002454B7">
          <w:rPr>
            <w:rFonts w:ascii="Times New Roman" w:hAnsi="Times New Roman" w:cs="Times New Roman"/>
            <w:b/>
            <w:bCs/>
            <w:i/>
            <w:iCs/>
            <w:sz w:val="20"/>
            <w:szCs w:val="20"/>
          </w:rPr>
          <w:t xml:space="preserve"> </w:t>
        </w:r>
        <w:proofErr w:type="spellStart"/>
        <w:r w:rsidRPr="002454B7">
          <w:rPr>
            <w:rFonts w:ascii="Times New Roman" w:hAnsi="Times New Roman" w:cs="Times New Roman"/>
            <w:b/>
            <w:bCs/>
            <w:i/>
            <w:iCs/>
            <w:sz w:val="20"/>
            <w:szCs w:val="20"/>
          </w:rPr>
          <w:t>Choong</w:t>
        </w:r>
        <w:proofErr w:type="spellEnd"/>
      </w:hyperlink>
      <w:r w:rsidR="004717FE" w:rsidRPr="002454B7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b/>
          <w:bCs/>
          <w:i/>
          <w:iCs/>
          <w:sz w:val="20"/>
          <w:szCs w:val="20"/>
        </w:rPr>
        <w:t>et</w:t>
      </w:r>
      <w:r w:rsidR="004717FE" w:rsidRPr="002454B7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b/>
          <w:bCs/>
          <w:i/>
          <w:iCs/>
          <w:sz w:val="20"/>
          <w:szCs w:val="20"/>
        </w:rPr>
        <w:t>al.</w:t>
      </w:r>
      <w:r w:rsidR="004717FE" w:rsidRPr="002454B7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b/>
          <w:bCs/>
          <w:i/>
          <w:iCs/>
          <w:sz w:val="20"/>
          <w:szCs w:val="20"/>
        </w:rPr>
        <w:t>2012,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stated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that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there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was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no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significant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correlation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between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ultrasound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scores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and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stage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fibrosis[34].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contrary,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hyperlink r:id="rId18" w:history="1">
        <w:proofErr w:type="spellStart"/>
        <w:r w:rsidRPr="002454B7">
          <w:rPr>
            <w:rFonts w:ascii="Times New Roman" w:hAnsi="Times New Roman" w:cs="Times New Roman"/>
            <w:b/>
            <w:bCs/>
            <w:i/>
            <w:iCs/>
            <w:sz w:val="20"/>
            <w:szCs w:val="20"/>
          </w:rPr>
          <w:t>D'Onofrio</w:t>
        </w:r>
        <w:proofErr w:type="spellEnd"/>
      </w:hyperlink>
      <w:r w:rsidR="004717FE" w:rsidRPr="002454B7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b/>
          <w:bCs/>
          <w:i/>
          <w:iCs/>
          <w:sz w:val="20"/>
          <w:szCs w:val="20"/>
        </w:rPr>
        <w:t>et</w:t>
      </w:r>
      <w:r w:rsidR="004717FE" w:rsidRPr="002454B7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b/>
          <w:bCs/>
          <w:i/>
          <w:iCs/>
          <w:sz w:val="20"/>
          <w:szCs w:val="20"/>
        </w:rPr>
        <w:t>al.</w:t>
      </w:r>
      <w:r w:rsidR="004717FE" w:rsidRPr="002454B7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b/>
          <w:bCs/>
          <w:i/>
          <w:iCs/>
          <w:sz w:val="20"/>
          <w:szCs w:val="20"/>
        </w:rPr>
        <w:t>2005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found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that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correlation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between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B-mode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US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and</w:t>
      </w:r>
      <w:r w:rsidR="00EB5391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4545A4" w:rsidRPr="002454B7">
        <w:rPr>
          <w:rFonts w:ascii="Times New Roman" w:hAnsi="Times New Roman" w:cs="Times New Roman"/>
          <w:sz w:val="20"/>
          <w:szCs w:val="20"/>
        </w:rPr>
        <w:t>histological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4545A4" w:rsidRPr="002454B7">
        <w:rPr>
          <w:rFonts w:ascii="Times New Roman" w:hAnsi="Times New Roman" w:cs="Times New Roman"/>
          <w:sz w:val="20"/>
          <w:szCs w:val="20"/>
        </w:rPr>
        <w:t>scores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4545A4" w:rsidRPr="002454B7">
        <w:rPr>
          <w:rFonts w:ascii="Times New Roman" w:hAnsi="Times New Roman" w:cs="Times New Roman"/>
          <w:sz w:val="20"/>
          <w:szCs w:val="20"/>
        </w:rPr>
        <w:t>was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4545A4" w:rsidRPr="002454B7">
        <w:rPr>
          <w:rFonts w:ascii="Times New Roman" w:hAnsi="Times New Roman" w:cs="Times New Roman"/>
          <w:sz w:val="20"/>
          <w:szCs w:val="20"/>
        </w:rPr>
        <w:t>not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4545A4" w:rsidRPr="002454B7">
        <w:rPr>
          <w:rFonts w:ascii="Times New Roman" w:hAnsi="Times New Roman" w:cs="Times New Roman"/>
          <w:sz w:val="20"/>
          <w:szCs w:val="20"/>
        </w:rPr>
        <w:t>statistically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4545A4" w:rsidRPr="002454B7">
        <w:rPr>
          <w:rFonts w:ascii="Times New Roman" w:hAnsi="Times New Roman" w:cs="Times New Roman"/>
          <w:sz w:val="20"/>
          <w:szCs w:val="20"/>
        </w:rPr>
        <w:t>significant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4545A4" w:rsidRPr="002454B7">
        <w:rPr>
          <w:rFonts w:ascii="Times New Roman" w:hAnsi="Times New Roman" w:cs="Times New Roman"/>
          <w:sz w:val="20"/>
          <w:szCs w:val="20"/>
        </w:rPr>
        <w:t>(Rs=0.45;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4545A4" w:rsidRPr="002454B7">
        <w:rPr>
          <w:rFonts w:ascii="Times New Roman" w:hAnsi="Times New Roman" w:cs="Times New Roman"/>
          <w:sz w:val="20"/>
          <w:szCs w:val="20"/>
        </w:rPr>
        <w:t>p=0.0001)[33].</w:t>
      </w:r>
    </w:p>
    <w:p w:rsidR="004545A4" w:rsidRPr="002454B7" w:rsidRDefault="004545A4" w:rsidP="004717FE">
      <w:pPr>
        <w:tabs>
          <w:tab w:val="left" w:pos="8738"/>
        </w:tabs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2454B7">
        <w:rPr>
          <w:rFonts w:ascii="Times New Roman" w:hAnsi="Times New Roman" w:cs="Times New Roman"/>
          <w:sz w:val="20"/>
          <w:szCs w:val="20"/>
        </w:rPr>
        <w:t>In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current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study,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non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invasive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markers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hepatic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fibrosis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2454B7" w:rsidRPr="002454B7">
        <w:rPr>
          <w:rFonts w:ascii="Times New Roman" w:hAnsi="Times New Roman" w:cs="Times New Roman"/>
          <w:sz w:val="20"/>
          <w:szCs w:val="20"/>
        </w:rPr>
        <w:t>(</w:t>
      </w:r>
      <w:r w:rsidRPr="002454B7">
        <w:rPr>
          <w:rFonts w:ascii="Times New Roman" w:hAnsi="Times New Roman" w:cs="Times New Roman"/>
          <w:sz w:val="20"/>
          <w:szCs w:val="20"/>
        </w:rPr>
        <w:t>FT)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were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evaluated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and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results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were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following: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sensitivity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fibrotest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was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100%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,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specificity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was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75%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, </w:t>
      </w:r>
      <w:r w:rsidRPr="002454B7">
        <w:rPr>
          <w:rFonts w:ascii="Times New Roman" w:hAnsi="Times New Roman" w:cs="Times New Roman"/>
          <w:sz w:val="20"/>
          <w:szCs w:val="20"/>
        </w:rPr>
        <w:t>negative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predictive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value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was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100%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, </w:t>
      </w:r>
      <w:r w:rsidRPr="002454B7">
        <w:rPr>
          <w:rFonts w:ascii="Times New Roman" w:hAnsi="Times New Roman" w:cs="Times New Roman"/>
          <w:sz w:val="20"/>
          <w:szCs w:val="20"/>
        </w:rPr>
        <w:t>positive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predictive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value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was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72.7%</w:t>
      </w:r>
      <w:r w:rsidR="004717FE" w:rsidRPr="002454B7">
        <w:rPr>
          <w:rFonts w:ascii="Times New Roman" w:hAnsi="Times New Roman" w:cs="Times New Roman"/>
          <w:sz w:val="20"/>
          <w:szCs w:val="20"/>
        </w:rPr>
        <w:t>.</w:t>
      </w:r>
    </w:p>
    <w:p w:rsidR="004545A4" w:rsidRPr="002454B7" w:rsidRDefault="004545A4" w:rsidP="004717FE">
      <w:pPr>
        <w:tabs>
          <w:tab w:val="left" w:pos="8738"/>
        </w:tabs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2454B7">
        <w:rPr>
          <w:rFonts w:ascii="Times New Roman" w:hAnsi="Times New Roman" w:cs="Times New Roman"/>
          <w:sz w:val="20"/>
          <w:szCs w:val="20"/>
        </w:rPr>
        <w:t>In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study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for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validation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fibrotest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in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assessing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liver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fibrosis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b/>
          <w:bCs/>
          <w:i/>
          <w:iCs/>
          <w:sz w:val="20"/>
          <w:szCs w:val="20"/>
        </w:rPr>
        <w:t>Imbert-Bismut</w:t>
      </w:r>
      <w:proofErr w:type="spellEnd"/>
      <w:r w:rsidRPr="002454B7">
        <w:rPr>
          <w:rFonts w:ascii="Times New Roman" w:hAnsi="Times New Roman" w:cs="Times New Roman"/>
          <w:b/>
          <w:bCs/>
          <w:i/>
          <w:iCs/>
          <w:sz w:val="20"/>
          <w:szCs w:val="20"/>
        </w:rPr>
        <w:t>,</w:t>
      </w:r>
      <w:r w:rsidR="004717FE" w:rsidRPr="002454B7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b/>
          <w:bCs/>
          <w:i/>
          <w:iCs/>
          <w:sz w:val="20"/>
          <w:szCs w:val="20"/>
        </w:rPr>
        <w:t>2001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found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that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sensitivity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fibrotest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was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100%,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specificity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was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21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%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, </w:t>
      </w:r>
      <w:r w:rsidRPr="002454B7">
        <w:rPr>
          <w:rFonts w:ascii="Times New Roman" w:hAnsi="Times New Roman" w:cs="Times New Roman"/>
          <w:sz w:val="20"/>
          <w:szCs w:val="20"/>
        </w:rPr>
        <w:t>negative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predictive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value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was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100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%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, </w:t>
      </w:r>
      <w:r w:rsidRPr="002454B7">
        <w:rPr>
          <w:rFonts w:ascii="Times New Roman" w:hAnsi="Times New Roman" w:cs="Times New Roman"/>
          <w:sz w:val="20"/>
          <w:szCs w:val="20"/>
        </w:rPr>
        <w:t>positive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predictive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value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was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50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%.</w:t>
      </w:r>
    </w:p>
    <w:p w:rsidR="007B70C3" w:rsidRPr="002454B7" w:rsidRDefault="004545A4" w:rsidP="00EB5391">
      <w:pPr>
        <w:tabs>
          <w:tab w:val="left" w:pos="8738"/>
        </w:tabs>
        <w:bidi w:val="0"/>
        <w:snapToGrid w:val="0"/>
        <w:spacing w:after="0" w:line="240" w:lineRule="auto"/>
        <w:ind w:firstLine="450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proofErr w:type="spellStart"/>
      <w:r w:rsidRPr="002454B7">
        <w:rPr>
          <w:rFonts w:ascii="Times New Roman" w:hAnsi="Times New Roman" w:cs="Times New Roman"/>
          <w:b/>
          <w:bCs/>
          <w:i/>
          <w:iCs/>
          <w:sz w:val="20"/>
          <w:szCs w:val="20"/>
        </w:rPr>
        <w:t>Imbert-Bismut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agreed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with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current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study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in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sensitivity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and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negative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predictive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value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but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disagreed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with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specificity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and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positive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predictive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value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whereas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present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study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was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more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specific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and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gave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higher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positive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predictive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value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results[36].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b/>
          <w:bCs/>
          <w:i/>
          <w:iCs/>
          <w:sz w:val="20"/>
          <w:szCs w:val="20"/>
        </w:rPr>
        <w:t>Enrico</w:t>
      </w:r>
      <w:proofErr w:type="spellEnd"/>
      <w:r w:rsidR="004717FE" w:rsidRPr="002454B7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b/>
          <w:bCs/>
          <w:i/>
          <w:iCs/>
          <w:sz w:val="20"/>
          <w:szCs w:val="20"/>
        </w:rPr>
        <w:t>Rossi</w:t>
      </w:r>
      <w:r w:rsidR="004717FE" w:rsidRPr="002454B7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b/>
          <w:bCs/>
          <w:i/>
          <w:iCs/>
          <w:sz w:val="20"/>
          <w:szCs w:val="20"/>
        </w:rPr>
        <w:t>2003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studied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validation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fibrotest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biochemical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markers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score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in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assessing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liver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fibrosis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in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hepatitis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C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patients,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found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sensitivity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fibrotest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was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42%</w:t>
      </w:r>
      <w:r w:rsidR="00EB5391">
        <w:rPr>
          <w:rFonts w:ascii="Times New Roman" w:hAnsi="Times New Roman" w:cs="Times New Roman" w:hint="eastAsia"/>
          <w:sz w:val="20"/>
          <w:szCs w:val="20"/>
          <w:lang w:eastAsia="zh-CN"/>
        </w:rPr>
        <w:t>.</w:t>
      </w:r>
    </w:p>
    <w:p w:rsidR="004717FE" w:rsidRPr="002454B7" w:rsidRDefault="004717FE" w:rsidP="004717FE">
      <w:pPr>
        <w:tabs>
          <w:tab w:val="left" w:pos="8738"/>
        </w:tabs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CB1EC2" w:rsidRPr="002454B7" w:rsidRDefault="004545A4" w:rsidP="004717FE">
      <w:pPr>
        <w:shd w:val="clear" w:color="auto" w:fill="FFFFFF"/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54B7">
        <w:rPr>
          <w:rFonts w:ascii="Times New Roman" w:hAnsi="Times New Roman" w:cs="Times New Roman"/>
          <w:b/>
          <w:bCs/>
          <w:sz w:val="20"/>
          <w:szCs w:val="20"/>
        </w:rPr>
        <w:t>Discussion:</w:t>
      </w:r>
    </w:p>
    <w:p w:rsidR="004545A4" w:rsidRPr="002454B7" w:rsidRDefault="004545A4" w:rsidP="004717FE">
      <w:pPr>
        <w:shd w:val="clear" w:color="auto" w:fill="FFFFFF"/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2454B7">
        <w:rPr>
          <w:rFonts w:ascii="Times New Roman" w:hAnsi="Times New Roman" w:cs="Times New Roman"/>
          <w:sz w:val="20"/>
          <w:szCs w:val="20"/>
        </w:rPr>
        <w:t>Accurate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and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safe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non-invasive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tests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are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needed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to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measures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severity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liver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fibrosis.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There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has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been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increase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in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number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noninvasive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tests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liver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fibrosis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over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last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decade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some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which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have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been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shown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to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have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clinical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utility[29-31].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Clinicians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must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choose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between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different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serological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tests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and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elastographic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methods[32].</w:t>
      </w:r>
    </w:p>
    <w:p w:rsidR="004545A4" w:rsidRPr="002454B7" w:rsidRDefault="004545A4" w:rsidP="004717FE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2454B7">
        <w:rPr>
          <w:rFonts w:ascii="Times New Roman" w:hAnsi="Times New Roman" w:cs="Times New Roman"/>
          <w:sz w:val="20"/>
          <w:szCs w:val="20"/>
        </w:rPr>
        <w:t>This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study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evaluated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performance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non-invasive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fibrotest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>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fibroscan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and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ultrasonography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compared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to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liver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biopsy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in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80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consecutive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patients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with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CHC.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diagnostic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performance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each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test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was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good,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ultrasonographic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results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compared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to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liver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biopsy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results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was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following: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specificity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was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95.8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%,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sensitivity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was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50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%,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efficacy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was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77.5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%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, </w:t>
      </w:r>
      <w:r w:rsidRPr="002454B7">
        <w:rPr>
          <w:rFonts w:ascii="Times New Roman" w:hAnsi="Times New Roman" w:cs="Times New Roman"/>
          <w:sz w:val="20"/>
          <w:szCs w:val="20"/>
        </w:rPr>
        <w:t>positive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predictive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value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was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88.9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and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negative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predictive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value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was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74.2.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prospective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study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done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by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hyperlink r:id="rId19" w:history="1">
        <w:proofErr w:type="spellStart"/>
        <w:r w:rsidRPr="002454B7">
          <w:rPr>
            <w:rFonts w:ascii="Times New Roman" w:hAnsi="Times New Roman" w:cs="Times New Roman"/>
            <w:b/>
            <w:bCs/>
            <w:i/>
            <w:iCs/>
            <w:sz w:val="20"/>
            <w:szCs w:val="20"/>
          </w:rPr>
          <w:t>D'Onofrio</w:t>
        </w:r>
        <w:proofErr w:type="spellEnd"/>
      </w:hyperlink>
      <w:r w:rsidR="004717FE" w:rsidRPr="002454B7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b/>
          <w:bCs/>
          <w:i/>
          <w:iCs/>
          <w:sz w:val="20"/>
          <w:szCs w:val="20"/>
        </w:rPr>
        <w:t>et</w:t>
      </w:r>
      <w:r w:rsidR="004717FE" w:rsidRPr="002454B7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b/>
          <w:bCs/>
          <w:i/>
          <w:iCs/>
          <w:sz w:val="20"/>
          <w:szCs w:val="20"/>
        </w:rPr>
        <w:t>al.</w:t>
      </w:r>
      <w:r w:rsidR="004717FE" w:rsidRPr="002454B7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b/>
          <w:bCs/>
          <w:i/>
          <w:iCs/>
          <w:sz w:val="20"/>
          <w:szCs w:val="20"/>
        </w:rPr>
        <w:t>2005</w:t>
      </w:r>
      <w:r w:rsidRPr="002454B7">
        <w:rPr>
          <w:rFonts w:ascii="Times New Roman" w:hAnsi="Times New Roman" w:cs="Times New Roman"/>
          <w:sz w:val="20"/>
          <w:szCs w:val="20"/>
        </w:rPr>
        <w:t>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105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patients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(32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F,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73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M)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affected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by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chronic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viral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liver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disease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in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36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months,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Patients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were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studied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with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B-mode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US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and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underwent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US-guided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liver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biopsy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. </w:t>
      </w:r>
      <w:r w:rsidRPr="002454B7">
        <w:rPr>
          <w:rFonts w:ascii="Times New Roman" w:hAnsi="Times New Roman" w:cs="Times New Roman"/>
          <w:sz w:val="20"/>
          <w:szCs w:val="20"/>
        </w:rPr>
        <w:t>US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identification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liver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fibrosis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in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chronic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liver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disease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gave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25%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lastRenderedPageBreak/>
        <w:t>sensitivity,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100%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specificity,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100%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positive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predictive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value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and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79%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negative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predictive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value,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with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80%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diagnostic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accuracy[33].</w:t>
      </w:r>
    </w:p>
    <w:p w:rsidR="00EB5391" w:rsidRDefault="004545A4" w:rsidP="00EB5391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2454B7">
        <w:rPr>
          <w:rFonts w:ascii="Times New Roman" w:hAnsi="Times New Roman" w:cs="Times New Roman"/>
          <w:sz w:val="20"/>
          <w:szCs w:val="20"/>
        </w:rPr>
        <w:t>A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study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by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hyperlink r:id="rId20" w:tgtFrame="_blank" w:history="1">
        <w:r w:rsidR="004717FE" w:rsidRPr="002454B7">
          <w:rPr>
            <w:rFonts w:ascii="Times New Roman" w:hAnsi="Times New Roman" w:cs="Times New Roman"/>
            <w:b/>
            <w:bCs/>
            <w:i/>
            <w:iCs/>
            <w:sz w:val="20"/>
            <w:szCs w:val="20"/>
          </w:rPr>
          <w:t xml:space="preserve"> </w:t>
        </w:r>
        <w:proofErr w:type="spellStart"/>
        <w:r w:rsidRPr="002454B7">
          <w:rPr>
            <w:rFonts w:ascii="Times New Roman" w:hAnsi="Times New Roman" w:cs="Times New Roman"/>
            <w:b/>
            <w:bCs/>
            <w:i/>
            <w:iCs/>
            <w:sz w:val="20"/>
            <w:szCs w:val="20"/>
          </w:rPr>
          <w:t>Choong</w:t>
        </w:r>
        <w:proofErr w:type="spellEnd"/>
      </w:hyperlink>
      <w:r w:rsidR="004717FE" w:rsidRPr="002454B7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b/>
          <w:bCs/>
          <w:i/>
          <w:iCs/>
          <w:sz w:val="20"/>
          <w:szCs w:val="20"/>
        </w:rPr>
        <w:t>et</w:t>
      </w:r>
      <w:r w:rsidR="004717FE" w:rsidRPr="002454B7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b/>
          <w:bCs/>
          <w:i/>
          <w:iCs/>
          <w:sz w:val="20"/>
          <w:szCs w:val="20"/>
        </w:rPr>
        <w:t>al.</w:t>
      </w:r>
      <w:r w:rsidR="004717FE" w:rsidRPr="002454B7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b/>
          <w:bCs/>
          <w:i/>
          <w:iCs/>
          <w:sz w:val="20"/>
          <w:szCs w:val="20"/>
        </w:rPr>
        <w:t>2012</w:t>
      </w:r>
      <w:r w:rsidRPr="002454B7">
        <w:rPr>
          <w:rFonts w:ascii="Times New Roman" w:hAnsi="Times New Roman" w:cs="Times New Roman"/>
          <w:sz w:val="20"/>
          <w:szCs w:val="20"/>
        </w:rPr>
        <w:t>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retrospective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evaluation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ultrasound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images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156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patients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with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chronic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viral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hepatitis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who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underwent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liver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biopsy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was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performed.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Cirrhosis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was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present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in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23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patients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(14.7%).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Surface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nodularity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had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best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sensitivity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74%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with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accuracy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65%.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However,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score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for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surface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+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texture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combination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had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best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accuracy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(67%)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for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detection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cirrhosis.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Combined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score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had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best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positive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predictive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value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only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31%.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Surface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nodularity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had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highest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negative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predictive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value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93%[34]</w:t>
      </w:r>
      <w:r w:rsidR="00EB5391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F41AE9" w:rsidRPr="002454B7">
        <w:rPr>
          <w:rFonts w:ascii="Times New Roman" w:hAnsi="Times New Roman" w:cs="Times New Roman"/>
          <w:sz w:val="20"/>
          <w:szCs w:val="20"/>
        </w:rPr>
        <w:t>(p=0.000).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41AE9" w:rsidRPr="002454B7" w:rsidRDefault="00F41AE9" w:rsidP="00EB5391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2454B7">
        <w:rPr>
          <w:rFonts w:ascii="Times New Roman" w:hAnsi="Times New Roman" w:cs="Times New Roman"/>
          <w:sz w:val="20"/>
          <w:szCs w:val="20"/>
        </w:rPr>
        <w:t>These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results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nearly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same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that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obtained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by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b/>
          <w:bCs/>
          <w:i/>
          <w:iCs/>
          <w:sz w:val="20"/>
          <w:szCs w:val="20"/>
        </w:rPr>
        <w:t>Simona</w:t>
      </w:r>
      <w:proofErr w:type="spellEnd"/>
      <w:r w:rsidR="004717FE" w:rsidRPr="002454B7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b/>
          <w:bCs/>
          <w:i/>
          <w:iCs/>
          <w:sz w:val="20"/>
          <w:szCs w:val="20"/>
        </w:rPr>
        <w:t>Bota</w:t>
      </w:r>
      <w:proofErr w:type="spellEnd"/>
      <w:r w:rsidR="004717FE" w:rsidRPr="002454B7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b/>
          <w:bCs/>
          <w:i/>
          <w:iCs/>
          <w:sz w:val="20"/>
          <w:szCs w:val="20"/>
        </w:rPr>
        <w:t>et</w:t>
      </w:r>
      <w:r w:rsidR="004717FE" w:rsidRPr="002454B7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b/>
          <w:bCs/>
          <w:i/>
          <w:iCs/>
          <w:sz w:val="20"/>
          <w:szCs w:val="20"/>
        </w:rPr>
        <w:t>al.</w:t>
      </w:r>
      <w:r w:rsidR="004717FE" w:rsidRPr="002454B7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b/>
          <w:bCs/>
          <w:i/>
          <w:iCs/>
          <w:sz w:val="20"/>
          <w:szCs w:val="20"/>
        </w:rPr>
        <w:t>2011</w:t>
      </w:r>
      <w:r w:rsidRPr="002454B7">
        <w:rPr>
          <w:rFonts w:ascii="Times New Roman" w:hAnsi="Times New Roman" w:cs="Times New Roman"/>
          <w:sz w:val="20"/>
          <w:szCs w:val="20"/>
        </w:rPr>
        <w:t>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studied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new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scoring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system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for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prediction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fibrosis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in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chronic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hepatitis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C,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found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highly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significant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correlation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between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fibroscan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and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degree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liver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fibrosis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(assessed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according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to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METAVIR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score)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by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LB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(p=0.0001)[42].</w:t>
      </w:r>
    </w:p>
    <w:p w:rsidR="003D3B23" w:rsidRPr="002454B7" w:rsidRDefault="003D3B23" w:rsidP="004717FE">
      <w:pPr>
        <w:shd w:val="clear" w:color="auto" w:fill="FFFFFF"/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2454B7">
        <w:rPr>
          <w:rFonts w:ascii="Times New Roman" w:hAnsi="Times New Roman" w:cs="Times New Roman"/>
          <w:sz w:val="20"/>
          <w:szCs w:val="20"/>
        </w:rPr>
        <w:t>We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compared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between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different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methods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regarding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sensitivity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and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specificity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in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diagnosis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liver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cirrhosis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was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following: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U/S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sensitivity/specificity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50.0/95.8,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fibrotest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sensitivity/specificity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100.0/75.0,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fibroscan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sensitivity/specificity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100.0/100.0.</w:t>
      </w:r>
    </w:p>
    <w:p w:rsidR="003D3B23" w:rsidRPr="002454B7" w:rsidRDefault="003D3B23" w:rsidP="00EB5391">
      <w:pPr>
        <w:shd w:val="clear" w:color="auto" w:fill="FFFFFF"/>
        <w:bidi w:val="0"/>
        <w:snapToGrid w:val="0"/>
        <w:spacing w:after="0" w:line="240" w:lineRule="auto"/>
        <w:ind w:firstLine="45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454B7">
        <w:rPr>
          <w:rFonts w:ascii="Times New Roman" w:hAnsi="Times New Roman" w:cs="Times New Roman"/>
          <w:b/>
          <w:bCs/>
          <w:i/>
          <w:iCs/>
          <w:sz w:val="20"/>
          <w:szCs w:val="20"/>
        </w:rPr>
        <w:t>Shaheen</w:t>
      </w:r>
      <w:proofErr w:type="spellEnd"/>
      <w:r w:rsidR="004717FE" w:rsidRPr="002454B7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b/>
          <w:bCs/>
          <w:i/>
          <w:iCs/>
          <w:sz w:val="20"/>
          <w:szCs w:val="20"/>
        </w:rPr>
        <w:t>AA</w:t>
      </w:r>
      <w:r w:rsidR="004717FE" w:rsidRPr="002454B7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b/>
          <w:bCs/>
          <w:i/>
          <w:iCs/>
          <w:sz w:val="20"/>
          <w:szCs w:val="20"/>
        </w:rPr>
        <w:t>et</w:t>
      </w:r>
      <w:r w:rsidR="004717FE" w:rsidRPr="002454B7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b/>
          <w:bCs/>
          <w:i/>
          <w:iCs/>
          <w:sz w:val="20"/>
          <w:szCs w:val="20"/>
        </w:rPr>
        <w:t>al.</w:t>
      </w:r>
      <w:r w:rsidR="004717FE" w:rsidRPr="002454B7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b/>
          <w:bCs/>
          <w:i/>
          <w:iCs/>
          <w:sz w:val="20"/>
          <w:szCs w:val="20"/>
        </w:rPr>
        <w:t>2007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compared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FibroTest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FibroScan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versus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hyperlink r:id="rId21" w:history="1">
        <w:r w:rsidRPr="002454B7">
          <w:rPr>
            <w:rFonts w:ascii="Times New Roman" w:hAnsi="Times New Roman" w:cs="Times New Roman"/>
            <w:sz w:val="20"/>
            <w:szCs w:val="20"/>
          </w:rPr>
          <w:t>biopsy</w:t>
        </w:r>
      </w:hyperlink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in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HCV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patients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were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identified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via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electronic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search.At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threshold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approximately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0.60,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sensitivity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and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specificity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FibroTest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were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47%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(35-59%)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and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90%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(87-92%).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For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FibroScan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(threshold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approximately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8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kPa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>),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corresponding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values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were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64%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(50-76%)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and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87%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(80-91%),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respectively[43].</w:t>
      </w:r>
    </w:p>
    <w:p w:rsidR="003D3B23" w:rsidRPr="002454B7" w:rsidRDefault="003D3B23" w:rsidP="00EB5391">
      <w:pPr>
        <w:shd w:val="clear" w:color="auto" w:fill="FFFFFF"/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454B7">
        <w:rPr>
          <w:rFonts w:ascii="Times New Roman" w:hAnsi="Times New Roman" w:cs="Times New Roman"/>
          <w:b/>
          <w:bCs/>
          <w:i/>
          <w:iCs/>
          <w:sz w:val="20"/>
          <w:szCs w:val="20"/>
        </w:rPr>
        <w:t>Pyonard</w:t>
      </w:r>
      <w:proofErr w:type="spellEnd"/>
      <w:r w:rsidR="004717FE" w:rsidRPr="002454B7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b/>
          <w:bCs/>
          <w:i/>
          <w:iCs/>
          <w:sz w:val="20"/>
          <w:szCs w:val="20"/>
        </w:rPr>
        <w:t>et</w:t>
      </w:r>
      <w:r w:rsidR="004717FE" w:rsidRPr="002454B7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b/>
          <w:bCs/>
          <w:i/>
          <w:iCs/>
          <w:sz w:val="20"/>
          <w:szCs w:val="20"/>
        </w:rPr>
        <w:t>al.</w:t>
      </w:r>
      <w:r w:rsidR="004717FE" w:rsidRPr="002454B7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b/>
          <w:bCs/>
          <w:i/>
          <w:iCs/>
          <w:sz w:val="20"/>
          <w:szCs w:val="20"/>
        </w:rPr>
        <w:t>2012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studied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total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1289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patients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with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CHC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and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604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healthy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volunteers,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with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assessment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fibrosis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stage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by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three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techniques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fibrotest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>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liver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stiffness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by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fibroscan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>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and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liver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biopsy),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and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alanine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aminotransferase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(ALT)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taken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control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test,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found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sensitivity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and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specificity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three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techniques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in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diagnosis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cirrhosis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following: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FibroTest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0.87/0.41,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LSM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0.93/0.39,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ALT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0.78/0.08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and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biopsy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0.95/0.51.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analysis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discordances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between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pairs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suggested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that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variability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model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was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mainly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related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to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discordances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between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biopsy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and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LSM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(residuals&gt;10;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p&lt;0.0001)[44].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2454B7" w:rsidRPr="002454B7">
        <w:rPr>
          <w:rFonts w:ascii="Times New Roman" w:hAnsi="Times New Roman" w:cs="Times New Roman" w:hint="eastAsia"/>
          <w:sz w:val="20"/>
          <w:szCs w:val="20"/>
          <w:lang w:eastAsia="zh-CN"/>
        </w:rPr>
        <w:t>T</w:t>
      </w:r>
      <w:r w:rsidRPr="002454B7">
        <w:rPr>
          <w:rFonts w:ascii="Times New Roman" w:hAnsi="Times New Roman" w:cs="Times New Roman"/>
          <w:sz w:val="20"/>
          <w:szCs w:val="20"/>
        </w:rPr>
        <w:t>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difference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in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results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may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be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due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to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number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patients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taken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in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studies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compared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to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present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one.</w:t>
      </w:r>
    </w:p>
    <w:p w:rsidR="003D3B23" w:rsidRPr="002454B7" w:rsidRDefault="003D3B23" w:rsidP="004717FE">
      <w:pPr>
        <w:shd w:val="clear" w:color="auto" w:fill="FFFFFF"/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2454B7">
        <w:rPr>
          <w:rFonts w:ascii="Times New Roman" w:hAnsi="Times New Roman" w:cs="Times New Roman"/>
          <w:sz w:val="20"/>
          <w:szCs w:val="20"/>
        </w:rPr>
        <w:t>On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other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hand,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fibroscan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and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fibrotest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are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highly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matched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in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positive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results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in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detection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liver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fibrosis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(p=0.00).</w:t>
      </w:r>
    </w:p>
    <w:p w:rsidR="003D3B23" w:rsidRPr="002454B7" w:rsidRDefault="003D3B23" w:rsidP="00EB5391">
      <w:pPr>
        <w:tabs>
          <w:tab w:val="left" w:pos="8738"/>
        </w:tabs>
        <w:bidi w:val="0"/>
        <w:snapToGrid w:val="0"/>
        <w:spacing w:after="0" w:line="240" w:lineRule="auto"/>
        <w:ind w:firstLine="450"/>
        <w:jc w:val="both"/>
        <w:rPr>
          <w:rFonts w:ascii="Times New Roman" w:hAnsi="Times New Roman" w:cs="Times New Roman"/>
          <w:sz w:val="20"/>
          <w:szCs w:val="20"/>
        </w:rPr>
      </w:pPr>
      <w:r w:rsidRPr="002454B7">
        <w:rPr>
          <w:rFonts w:ascii="Times New Roman" w:hAnsi="Times New Roman" w:cs="Times New Roman"/>
          <w:b/>
          <w:bCs/>
          <w:i/>
          <w:iCs/>
          <w:sz w:val="20"/>
          <w:szCs w:val="20"/>
        </w:rPr>
        <w:t>Friedrich-Rust</w:t>
      </w:r>
      <w:r w:rsidR="004717FE" w:rsidRPr="002454B7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b/>
          <w:bCs/>
          <w:i/>
          <w:iCs/>
          <w:sz w:val="20"/>
          <w:szCs w:val="20"/>
        </w:rPr>
        <w:t>et</w:t>
      </w:r>
      <w:r w:rsidR="004717FE" w:rsidRPr="002454B7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b/>
          <w:bCs/>
          <w:i/>
          <w:iCs/>
          <w:sz w:val="20"/>
          <w:szCs w:val="20"/>
        </w:rPr>
        <w:t>al.</w:t>
      </w:r>
      <w:r w:rsidR="004717FE" w:rsidRPr="002454B7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b/>
          <w:bCs/>
          <w:i/>
          <w:iCs/>
          <w:sz w:val="20"/>
          <w:szCs w:val="20"/>
        </w:rPr>
        <w:t>2010</w:t>
      </w:r>
      <w:r w:rsidRPr="002454B7">
        <w:rPr>
          <w:rFonts w:ascii="Times New Roman" w:hAnsi="Times New Roman" w:cs="Times New Roman"/>
          <w:sz w:val="20"/>
          <w:szCs w:val="20"/>
        </w:rPr>
        <w:t>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studied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retrospectively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seventy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four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patients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with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chronic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liver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disease,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who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received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liver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biopsy,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transient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elastography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(TE)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and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FibroTest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using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histology,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lastRenderedPageBreak/>
        <w:t>they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found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correlation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coefficient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between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(transient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elastography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>)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and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FibroTest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was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0.67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(p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&lt;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0.0001)[45].</w:t>
      </w:r>
    </w:p>
    <w:p w:rsidR="00F41AE9" w:rsidRPr="002454B7" w:rsidRDefault="003D3B23" w:rsidP="004717FE">
      <w:pPr>
        <w:shd w:val="clear" w:color="auto" w:fill="FFFFFF"/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2454B7">
        <w:rPr>
          <w:rFonts w:ascii="Times New Roman" w:hAnsi="Times New Roman" w:cs="Times New Roman"/>
          <w:sz w:val="20"/>
          <w:szCs w:val="20"/>
        </w:rPr>
        <w:t>Also,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in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study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have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mentioned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that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there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was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highly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significant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increase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in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liver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stiffness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measured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by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fibroscan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in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patients</w:t>
      </w:r>
      <w:r w:rsidR="004717FE" w:rsidRPr="002454B7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F41AE9" w:rsidRPr="002454B7">
        <w:rPr>
          <w:rFonts w:ascii="Times New Roman" w:hAnsi="Times New Roman" w:cs="Times New Roman"/>
          <w:sz w:val="20"/>
          <w:szCs w:val="20"/>
        </w:rPr>
        <w:t>94%,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F41AE9" w:rsidRPr="002454B7">
        <w:rPr>
          <w:rFonts w:ascii="Times New Roman" w:hAnsi="Times New Roman" w:cs="Times New Roman"/>
          <w:sz w:val="20"/>
          <w:szCs w:val="20"/>
        </w:rPr>
        <w:t>negative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F41AE9" w:rsidRPr="002454B7">
        <w:rPr>
          <w:rFonts w:ascii="Times New Roman" w:hAnsi="Times New Roman" w:cs="Times New Roman"/>
          <w:sz w:val="20"/>
          <w:szCs w:val="20"/>
        </w:rPr>
        <w:t>predictive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F41AE9" w:rsidRPr="002454B7">
        <w:rPr>
          <w:rFonts w:ascii="Times New Roman" w:hAnsi="Times New Roman" w:cs="Times New Roman"/>
          <w:sz w:val="20"/>
          <w:szCs w:val="20"/>
        </w:rPr>
        <w:t>value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F41AE9" w:rsidRPr="002454B7">
        <w:rPr>
          <w:rFonts w:ascii="Times New Roman" w:hAnsi="Times New Roman" w:cs="Times New Roman"/>
          <w:sz w:val="20"/>
          <w:szCs w:val="20"/>
        </w:rPr>
        <w:t>was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F41AE9" w:rsidRPr="002454B7">
        <w:rPr>
          <w:rFonts w:ascii="Times New Roman" w:hAnsi="Times New Roman" w:cs="Times New Roman"/>
          <w:sz w:val="20"/>
          <w:szCs w:val="20"/>
        </w:rPr>
        <w:t>85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F41AE9" w:rsidRPr="002454B7">
        <w:rPr>
          <w:rFonts w:ascii="Times New Roman" w:hAnsi="Times New Roman" w:cs="Times New Roman"/>
          <w:sz w:val="20"/>
          <w:szCs w:val="20"/>
        </w:rPr>
        <w:t>%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F41AE9" w:rsidRPr="002454B7">
        <w:rPr>
          <w:rFonts w:ascii="Times New Roman" w:hAnsi="Times New Roman" w:cs="Times New Roman"/>
          <w:sz w:val="20"/>
          <w:szCs w:val="20"/>
        </w:rPr>
        <w:t>and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F41AE9" w:rsidRPr="002454B7">
        <w:rPr>
          <w:rFonts w:ascii="Times New Roman" w:hAnsi="Times New Roman" w:cs="Times New Roman"/>
          <w:sz w:val="20"/>
          <w:szCs w:val="20"/>
        </w:rPr>
        <w:t>positive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F41AE9" w:rsidRPr="002454B7">
        <w:rPr>
          <w:rFonts w:ascii="Times New Roman" w:hAnsi="Times New Roman" w:cs="Times New Roman"/>
          <w:sz w:val="20"/>
          <w:szCs w:val="20"/>
        </w:rPr>
        <w:t>predictive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F41AE9" w:rsidRPr="002454B7">
        <w:rPr>
          <w:rFonts w:ascii="Times New Roman" w:hAnsi="Times New Roman" w:cs="Times New Roman"/>
          <w:sz w:val="20"/>
          <w:szCs w:val="20"/>
        </w:rPr>
        <w:t>value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F41AE9" w:rsidRPr="002454B7">
        <w:rPr>
          <w:rFonts w:ascii="Times New Roman" w:hAnsi="Times New Roman" w:cs="Times New Roman"/>
          <w:sz w:val="20"/>
          <w:szCs w:val="20"/>
        </w:rPr>
        <w:t>was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F41AE9" w:rsidRPr="002454B7">
        <w:rPr>
          <w:rFonts w:ascii="Times New Roman" w:hAnsi="Times New Roman" w:cs="Times New Roman"/>
          <w:sz w:val="20"/>
          <w:szCs w:val="20"/>
        </w:rPr>
        <w:t>78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F41AE9" w:rsidRPr="002454B7">
        <w:rPr>
          <w:rFonts w:ascii="Times New Roman" w:hAnsi="Times New Roman" w:cs="Times New Roman"/>
          <w:sz w:val="20"/>
          <w:szCs w:val="20"/>
        </w:rPr>
        <w:t>%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F41AE9" w:rsidRPr="002454B7">
        <w:rPr>
          <w:rFonts w:ascii="Times New Roman" w:hAnsi="Times New Roman" w:cs="Times New Roman"/>
          <w:sz w:val="20"/>
          <w:szCs w:val="20"/>
        </w:rPr>
        <w:t>[37]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. </w:t>
      </w:r>
      <w:r w:rsidR="00F41AE9"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F41AE9" w:rsidRPr="002454B7">
        <w:rPr>
          <w:rFonts w:ascii="Times New Roman" w:hAnsi="Times New Roman" w:cs="Times New Roman"/>
          <w:sz w:val="20"/>
          <w:szCs w:val="20"/>
        </w:rPr>
        <w:t>disagreement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F41AE9" w:rsidRPr="002454B7">
        <w:rPr>
          <w:rFonts w:ascii="Times New Roman" w:hAnsi="Times New Roman" w:cs="Times New Roman"/>
          <w:sz w:val="20"/>
          <w:szCs w:val="20"/>
        </w:rPr>
        <w:t>in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F41AE9" w:rsidRPr="002454B7">
        <w:rPr>
          <w:rFonts w:ascii="Times New Roman" w:hAnsi="Times New Roman" w:cs="Times New Roman"/>
          <w:sz w:val="20"/>
          <w:szCs w:val="20"/>
        </w:rPr>
        <w:t>both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F41AE9" w:rsidRPr="002454B7">
        <w:rPr>
          <w:rFonts w:ascii="Times New Roman" w:hAnsi="Times New Roman" w:cs="Times New Roman"/>
          <w:sz w:val="20"/>
          <w:szCs w:val="20"/>
        </w:rPr>
        <w:t>studies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F41AE9" w:rsidRPr="002454B7">
        <w:rPr>
          <w:rFonts w:ascii="Times New Roman" w:hAnsi="Times New Roman" w:cs="Times New Roman"/>
          <w:sz w:val="20"/>
          <w:szCs w:val="20"/>
        </w:rPr>
        <w:t>may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F41AE9" w:rsidRPr="002454B7">
        <w:rPr>
          <w:rFonts w:ascii="Times New Roman" w:hAnsi="Times New Roman" w:cs="Times New Roman"/>
          <w:sz w:val="20"/>
          <w:szCs w:val="20"/>
        </w:rPr>
        <w:t>be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F41AE9" w:rsidRPr="002454B7">
        <w:rPr>
          <w:rFonts w:ascii="Times New Roman" w:hAnsi="Times New Roman" w:cs="Times New Roman"/>
          <w:sz w:val="20"/>
          <w:szCs w:val="20"/>
        </w:rPr>
        <w:t>due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F41AE9" w:rsidRPr="002454B7">
        <w:rPr>
          <w:rFonts w:ascii="Times New Roman" w:hAnsi="Times New Roman" w:cs="Times New Roman"/>
          <w:sz w:val="20"/>
          <w:szCs w:val="20"/>
        </w:rPr>
        <w:t>to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F41AE9"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F41AE9" w:rsidRPr="002454B7">
        <w:rPr>
          <w:rFonts w:ascii="Times New Roman" w:hAnsi="Times New Roman" w:cs="Times New Roman"/>
          <w:sz w:val="20"/>
          <w:szCs w:val="20"/>
        </w:rPr>
        <w:t>difference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F41AE9" w:rsidRPr="002454B7">
        <w:rPr>
          <w:rFonts w:ascii="Times New Roman" w:hAnsi="Times New Roman" w:cs="Times New Roman"/>
          <w:sz w:val="20"/>
          <w:szCs w:val="20"/>
        </w:rPr>
        <w:t>in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F41AE9" w:rsidRPr="002454B7">
        <w:rPr>
          <w:rFonts w:ascii="Times New Roman" w:hAnsi="Times New Roman" w:cs="Times New Roman"/>
          <w:sz w:val="20"/>
          <w:szCs w:val="20"/>
        </w:rPr>
        <w:t>etiology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F41AE9"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F41AE9" w:rsidRPr="002454B7">
        <w:rPr>
          <w:rFonts w:ascii="Times New Roman" w:hAnsi="Times New Roman" w:cs="Times New Roman"/>
          <w:sz w:val="20"/>
          <w:szCs w:val="20"/>
        </w:rPr>
        <w:t>liver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F41AE9" w:rsidRPr="002454B7">
        <w:rPr>
          <w:rFonts w:ascii="Times New Roman" w:hAnsi="Times New Roman" w:cs="Times New Roman"/>
          <w:sz w:val="20"/>
          <w:szCs w:val="20"/>
        </w:rPr>
        <w:t>disease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F41AE9" w:rsidRPr="002454B7">
        <w:rPr>
          <w:rFonts w:ascii="Times New Roman" w:hAnsi="Times New Roman" w:cs="Times New Roman"/>
          <w:sz w:val="20"/>
          <w:szCs w:val="20"/>
        </w:rPr>
        <w:t>in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F41AE9" w:rsidRPr="002454B7">
        <w:rPr>
          <w:rFonts w:ascii="Times New Roman" w:hAnsi="Times New Roman" w:cs="Times New Roman"/>
          <w:sz w:val="20"/>
          <w:szCs w:val="20"/>
        </w:rPr>
        <w:t>as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F41AE9" w:rsidRPr="002454B7">
        <w:rPr>
          <w:rFonts w:ascii="Times New Roman" w:hAnsi="Times New Roman" w:cs="Times New Roman"/>
          <w:sz w:val="20"/>
          <w:szCs w:val="20"/>
        </w:rPr>
        <w:t>including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F41AE9" w:rsidRPr="002454B7">
        <w:rPr>
          <w:rFonts w:ascii="Times New Roman" w:hAnsi="Times New Roman" w:cs="Times New Roman"/>
          <w:sz w:val="20"/>
          <w:szCs w:val="20"/>
        </w:rPr>
        <w:t>alcohol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F41AE9" w:rsidRPr="002454B7">
        <w:rPr>
          <w:rFonts w:ascii="Times New Roman" w:hAnsi="Times New Roman" w:cs="Times New Roman"/>
          <w:sz w:val="20"/>
          <w:szCs w:val="20"/>
        </w:rPr>
        <w:t>intake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F41AE9" w:rsidRPr="002454B7">
        <w:rPr>
          <w:rFonts w:ascii="Times New Roman" w:hAnsi="Times New Roman" w:cs="Times New Roman"/>
          <w:sz w:val="20"/>
          <w:szCs w:val="20"/>
        </w:rPr>
        <w:t>increases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F41AE9"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F41AE9" w:rsidRPr="002454B7">
        <w:rPr>
          <w:rFonts w:ascii="Times New Roman" w:hAnsi="Times New Roman" w:cs="Times New Roman"/>
          <w:sz w:val="20"/>
          <w:szCs w:val="20"/>
        </w:rPr>
        <w:t>blood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F41AE9" w:rsidRPr="002454B7">
        <w:rPr>
          <w:rFonts w:ascii="Times New Roman" w:hAnsi="Times New Roman" w:cs="Times New Roman"/>
          <w:sz w:val="20"/>
          <w:szCs w:val="20"/>
        </w:rPr>
        <w:t>level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F41AE9"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F41AE9"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1AE9" w:rsidRPr="002454B7">
        <w:rPr>
          <w:rFonts w:ascii="Times New Roman" w:hAnsi="Times New Roman" w:cs="Times New Roman"/>
          <w:sz w:val="20"/>
          <w:szCs w:val="20"/>
        </w:rPr>
        <w:t>fibrotest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F41AE9" w:rsidRPr="002454B7">
        <w:rPr>
          <w:rFonts w:ascii="Times New Roman" w:hAnsi="Times New Roman" w:cs="Times New Roman"/>
          <w:sz w:val="20"/>
          <w:szCs w:val="20"/>
        </w:rPr>
        <w:t>parameters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2454B7" w:rsidRPr="002454B7">
        <w:rPr>
          <w:rFonts w:ascii="Times New Roman" w:hAnsi="Times New Roman" w:cs="Times New Roman"/>
          <w:sz w:val="20"/>
          <w:szCs w:val="20"/>
        </w:rPr>
        <w:t>(</w:t>
      </w:r>
      <w:r w:rsidR="00F41AE9" w:rsidRPr="002454B7">
        <w:rPr>
          <w:rFonts w:ascii="Times New Roman" w:hAnsi="Times New Roman" w:cs="Times New Roman"/>
          <w:sz w:val="20"/>
          <w:szCs w:val="20"/>
        </w:rPr>
        <w:t>as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F41AE9" w:rsidRPr="002454B7">
        <w:rPr>
          <w:rFonts w:ascii="Times New Roman" w:hAnsi="Times New Roman" w:cs="Times New Roman"/>
          <w:sz w:val="20"/>
          <w:szCs w:val="20"/>
        </w:rPr>
        <w:t>alpha-2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1AE9" w:rsidRPr="002454B7">
        <w:rPr>
          <w:rFonts w:ascii="Times New Roman" w:hAnsi="Times New Roman" w:cs="Times New Roman"/>
          <w:sz w:val="20"/>
          <w:szCs w:val="20"/>
        </w:rPr>
        <w:t>macrogloulin</w:t>
      </w:r>
      <w:proofErr w:type="spellEnd"/>
      <w:r w:rsidR="00F41AE9" w:rsidRPr="002454B7">
        <w:rPr>
          <w:rFonts w:ascii="Times New Roman" w:hAnsi="Times New Roman" w:cs="Times New Roman"/>
          <w:sz w:val="20"/>
          <w:szCs w:val="20"/>
        </w:rPr>
        <w:t>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1AE9" w:rsidRPr="002454B7">
        <w:rPr>
          <w:rFonts w:ascii="Times New Roman" w:hAnsi="Times New Roman" w:cs="Times New Roman"/>
          <w:sz w:val="20"/>
          <w:szCs w:val="20"/>
        </w:rPr>
        <w:t>haptoglobin</w:t>
      </w:r>
      <w:proofErr w:type="spellEnd"/>
      <w:r w:rsidR="00F41AE9" w:rsidRPr="002454B7">
        <w:rPr>
          <w:rFonts w:ascii="Times New Roman" w:hAnsi="Times New Roman" w:cs="Times New Roman"/>
          <w:sz w:val="20"/>
          <w:szCs w:val="20"/>
        </w:rPr>
        <w:t>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F41AE9" w:rsidRPr="002454B7">
        <w:rPr>
          <w:rFonts w:ascii="Times New Roman" w:hAnsi="Times New Roman" w:cs="Times New Roman"/>
          <w:sz w:val="20"/>
          <w:szCs w:val="20"/>
        </w:rPr>
        <w:t>gamma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1AE9" w:rsidRPr="002454B7">
        <w:rPr>
          <w:rFonts w:ascii="Times New Roman" w:hAnsi="Times New Roman" w:cs="Times New Roman"/>
          <w:sz w:val="20"/>
          <w:szCs w:val="20"/>
        </w:rPr>
        <w:t>glutamyl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1AE9" w:rsidRPr="002454B7">
        <w:rPr>
          <w:rFonts w:ascii="Times New Roman" w:hAnsi="Times New Roman" w:cs="Times New Roman"/>
          <w:sz w:val="20"/>
          <w:szCs w:val="20"/>
        </w:rPr>
        <w:t>transpeptidase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F41AE9" w:rsidRPr="002454B7">
        <w:rPr>
          <w:rFonts w:ascii="Times New Roman" w:hAnsi="Times New Roman" w:cs="Times New Roman"/>
          <w:sz w:val="20"/>
          <w:szCs w:val="20"/>
        </w:rPr>
        <w:t>GGT</w:t>
      </w:r>
      <w:r w:rsidR="002454B7" w:rsidRPr="002454B7">
        <w:rPr>
          <w:rFonts w:ascii="Times New Roman" w:hAnsi="Times New Roman" w:cs="Times New Roman"/>
          <w:sz w:val="20"/>
          <w:szCs w:val="20"/>
        </w:rPr>
        <w:t>)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F41AE9" w:rsidRPr="002454B7">
        <w:rPr>
          <w:rFonts w:ascii="Times New Roman" w:hAnsi="Times New Roman" w:cs="Times New Roman"/>
          <w:sz w:val="20"/>
          <w:szCs w:val="20"/>
        </w:rPr>
        <w:t>even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F41AE9" w:rsidRPr="002454B7">
        <w:rPr>
          <w:rFonts w:ascii="Times New Roman" w:hAnsi="Times New Roman" w:cs="Times New Roman"/>
          <w:sz w:val="20"/>
          <w:szCs w:val="20"/>
        </w:rPr>
        <w:t>without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F41AE9" w:rsidRPr="002454B7">
        <w:rPr>
          <w:rFonts w:ascii="Times New Roman" w:hAnsi="Times New Roman" w:cs="Times New Roman"/>
          <w:sz w:val="20"/>
          <w:szCs w:val="20"/>
        </w:rPr>
        <w:t>fibrosis.</w:t>
      </w:r>
    </w:p>
    <w:p w:rsidR="00F41AE9" w:rsidRPr="002454B7" w:rsidRDefault="00F41AE9" w:rsidP="004717FE">
      <w:pPr>
        <w:tabs>
          <w:tab w:val="left" w:pos="8738"/>
        </w:tabs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diagnostic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performance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fibroscan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>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non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invasive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method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liver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fibrosis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assessment,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in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comparison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to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LB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was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following: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sensitivity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was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100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%,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specificity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was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100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%,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positive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predictive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value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was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100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%,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negative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predictive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value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was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100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%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and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efficacy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was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100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%.</w:t>
      </w:r>
    </w:p>
    <w:p w:rsidR="00F41AE9" w:rsidRPr="002454B7" w:rsidRDefault="00F41AE9" w:rsidP="004717FE">
      <w:pPr>
        <w:tabs>
          <w:tab w:val="left" w:pos="8738"/>
        </w:tabs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2454B7">
        <w:rPr>
          <w:rFonts w:ascii="Times New Roman" w:hAnsi="Times New Roman" w:cs="Times New Roman"/>
          <w:sz w:val="20"/>
          <w:szCs w:val="20"/>
        </w:rPr>
        <w:t>In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study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by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b/>
          <w:bCs/>
          <w:i/>
          <w:iCs/>
          <w:sz w:val="20"/>
          <w:szCs w:val="20"/>
        </w:rPr>
        <w:t>Talwalkar</w:t>
      </w:r>
      <w:proofErr w:type="spellEnd"/>
      <w:r w:rsidR="004717FE" w:rsidRPr="002454B7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b/>
          <w:bCs/>
          <w:i/>
          <w:iCs/>
          <w:sz w:val="20"/>
          <w:szCs w:val="20"/>
        </w:rPr>
        <w:t>J.A,</w:t>
      </w:r>
      <w:r w:rsidR="004717FE" w:rsidRPr="002454B7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b/>
          <w:bCs/>
          <w:i/>
          <w:iCs/>
          <w:sz w:val="20"/>
          <w:szCs w:val="20"/>
        </w:rPr>
        <w:t>et</w:t>
      </w:r>
      <w:r w:rsidR="004717FE" w:rsidRPr="002454B7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b/>
          <w:bCs/>
          <w:i/>
          <w:iCs/>
          <w:sz w:val="20"/>
          <w:szCs w:val="20"/>
        </w:rPr>
        <w:t>al.</w:t>
      </w:r>
      <w:r w:rsidR="004717FE" w:rsidRPr="002454B7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b/>
          <w:bCs/>
          <w:i/>
          <w:iCs/>
          <w:sz w:val="20"/>
          <w:szCs w:val="20"/>
        </w:rPr>
        <w:t>2007</w:t>
      </w:r>
      <w:r w:rsidRPr="002454B7">
        <w:rPr>
          <w:rFonts w:ascii="Times New Roman" w:hAnsi="Times New Roman" w:cs="Times New Roman"/>
          <w:sz w:val="20"/>
          <w:szCs w:val="20"/>
        </w:rPr>
        <w:t>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diagnosis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cirrhosis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with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fibroscan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was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following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: </w:t>
      </w:r>
      <w:r w:rsidRPr="002454B7">
        <w:rPr>
          <w:rFonts w:ascii="Times New Roman" w:hAnsi="Times New Roman" w:cs="Times New Roman"/>
          <w:sz w:val="20"/>
          <w:szCs w:val="20"/>
        </w:rPr>
        <w:t>sensitivity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was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87%,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specificity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was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91%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positive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predictive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value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was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95%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and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negative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predictive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value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was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95%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. </w:t>
      </w:r>
      <w:r w:rsidRPr="002454B7">
        <w:rPr>
          <w:rFonts w:ascii="Times New Roman" w:hAnsi="Times New Roman" w:cs="Times New Roman"/>
          <w:sz w:val="20"/>
          <w:szCs w:val="20"/>
        </w:rPr>
        <w:t>Thus,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appears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to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be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excellent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tool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for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early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detection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cirrhosis,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whatever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causal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disease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[38].</w:t>
      </w:r>
    </w:p>
    <w:p w:rsidR="00F41AE9" w:rsidRPr="002454B7" w:rsidRDefault="00F41AE9" w:rsidP="004717FE">
      <w:pPr>
        <w:tabs>
          <w:tab w:val="left" w:pos="8738"/>
        </w:tabs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2454B7">
        <w:rPr>
          <w:rFonts w:ascii="Times New Roman" w:hAnsi="Times New Roman" w:cs="Times New Roman"/>
          <w:sz w:val="20"/>
          <w:szCs w:val="20"/>
        </w:rPr>
        <w:t>In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another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prospective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studies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patients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with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chronic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hepatitis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C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by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b/>
          <w:bCs/>
          <w:i/>
          <w:iCs/>
          <w:sz w:val="20"/>
          <w:szCs w:val="20"/>
        </w:rPr>
        <w:t>Saito</w:t>
      </w:r>
      <w:r w:rsidR="004717FE" w:rsidRPr="002454B7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b/>
          <w:bCs/>
          <w:i/>
          <w:iCs/>
          <w:sz w:val="20"/>
          <w:szCs w:val="20"/>
        </w:rPr>
        <w:t>2004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and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b/>
          <w:bCs/>
          <w:i/>
          <w:iCs/>
          <w:sz w:val="20"/>
          <w:szCs w:val="20"/>
        </w:rPr>
        <w:t>Ziol</w:t>
      </w:r>
      <w:proofErr w:type="spellEnd"/>
      <w:r w:rsidRPr="002454B7">
        <w:rPr>
          <w:rFonts w:ascii="Times New Roman" w:hAnsi="Times New Roman" w:cs="Times New Roman"/>
          <w:b/>
          <w:bCs/>
          <w:i/>
          <w:iCs/>
          <w:sz w:val="20"/>
          <w:szCs w:val="20"/>
        </w:rPr>
        <w:t>,</w:t>
      </w:r>
      <w:r w:rsidR="004717FE" w:rsidRPr="002454B7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b/>
          <w:bCs/>
          <w:i/>
          <w:iCs/>
          <w:sz w:val="20"/>
          <w:szCs w:val="20"/>
        </w:rPr>
        <w:t>2005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for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assessing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diagnostic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accuracy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fibroscan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, </w:t>
      </w:r>
      <w:r w:rsidRPr="002454B7">
        <w:rPr>
          <w:rFonts w:ascii="Times New Roman" w:hAnsi="Times New Roman" w:cs="Times New Roman"/>
          <w:sz w:val="20"/>
          <w:szCs w:val="20"/>
        </w:rPr>
        <w:t>they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found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87%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for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sensitivity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and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97%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for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specificity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[39,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40].</w:t>
      </w:r>
    </w:p>
    <w:p w:rsidR="00F41AE9" w:rsidRPr="002454B7" w:rsidRDefault="00F41AE9" w:rsidP="004717FE">
      <w:pPr>
        <w:tabs>
          <w:tab w:val="left" w:pos="8738"/>
        </w:tabs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2454B7">
        <w:rPr>
          <w:rFonts w:ascii="Times New Roman" w:hAnsi="Times New Roman" w:cs="Times New Roman"/>
          <w:sz w:val="20"/>
          <w:szCs w:val="20"/>
        </w:rPr>
        <w:t>In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study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by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b/>
          <w:bCs/>
          <w:i/>
          <w:iCs/>
          <w:sz w:val="20"/>
          <w:szCs w:val="20"/>
        </w:rPr>
        <w:t>Foucher</w:t>
      </w:r>
      <w:proofErr w:type="spellEnd"/>
      <w:r w:rsidR="004717FE" w:rsidRPr="002454B7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b/>
          <w:bCs/>
          <w:i/>
          <w:iCs/>
          <w:sz w:val="20"/>
          <w:szCs w:val="20"/>
        </w:rPr>
        <w:t>et</w:t>
      </w:r>
      <w:r w:rsidR="004717FE" w:rsidRPr="002454B7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b/>
          <w:bCs/>
          <w:i/>
          <w:iCs/>
          <w:sz w:val="20"/>
          <w:szCs w:val="20"/>
        </w:rPr>
        <w:t>al.</w:t>
      </w:r>
      <w:r w:rsidR="004717FE" w:rsidRPr="002454B7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b/>
          <w:bCs/>
          <w:i/>
          <w:iCs/>
          <w:sz w:val="20"/>
          <w:szCs w:val="20"/>
        </w:rPr>
        <w:t>2006</w:t>
      </w:r>
      <w:r w:rsidRPr="002454B7">
        <w:rPr>
          <w:rFonts w:ascii="Times New Roman" w:hAnsi="Times New Roman" w:cs="Times New Roman"/>
          <w:sz w:val="20"/>
          <w:szCs w:val="20"/>
        </w:rPr>
        <w:t>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for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patients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with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CLD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with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varying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aetiology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>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suggested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that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(transient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elastography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>)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has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good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diagnostic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accuracy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in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identifying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advanced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fibrosis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(F3)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cirrhosis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(F4),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but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assay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was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less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accurate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for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prediction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moderate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liver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fibrosis.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In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fact,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in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three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large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series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patients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with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CLD,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range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diagnostic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accuracy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was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87%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for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sensitivity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and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97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%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for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specificity[41].</w:t>
      </w:r>
    </w:p>
    <w:p w:rsidR="00F41AE9" w:rsidRPr="002454B7" w:rsidRDefault="00F41AE9" w:rsidP="004717FE">
      <w:pPr>
        <w:tabs>
          <w:tab w:val="left" w:pos="8738"/>
        </w:tabs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2454B7">
        <w:rPr>
          <w:rFonts w:ascii="Times New Roman" w:hAnsi="Times New Roman" w:cs="Times New Roman"/>
          <w:sz w:val="20"/>
          <w:szCs w:val="20"/>
        </w:rPr>
        <w:t>These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studies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are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in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agreement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with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current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study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in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specificity,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positive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predictive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value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and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negative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predictive</w:t>
      </w:r>
      <w:r w:rsidR="004717FE" w:rsidRPr="002454B7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value,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but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this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study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gave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higher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sensitivity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results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and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this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discordance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in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sensitivity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results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may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be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due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to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specific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selection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patients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shared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in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this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study,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excluded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those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with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ascites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and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high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body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mass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index</w:t>
      </w:r>
      <w:r w:rsidR="004717FE" w:rsidRPr="002454B7">
        <w:rPr>
          <w:rFonts w:ascii="Times New Roman" w:hAnsi="Times New Roman" w:cs="Times New Roman"/>
          <w:sz w:val="20"/>
          <w:szCs w:val="20"/>
        </w:rPr>
        <w:t>.</w:t>
      </w:r>
    </w:p>
    <w:p w:rsidR="003D3B23" w:rsidRPr="002454B7" w:rsidRDefault="00F41AE9" w:rsidP="00EB5391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present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study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showed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highly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significant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relation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(85%)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between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results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liver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biopsy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and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fibroscan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in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detection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liver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cirrhosis</w:t>
      </w:r>
      <w:r w:rsidR="004717FE" w:rsidRPr="002454B7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715958" w:rsidRPr="002454B7">
        <w:rPr>
          <w:rFonts w:ascii="Times New Roman" w:hAnsi="Times New Roman" w:cs="Times New Roman"/>
          <w:sz w:val="20"/>
          <w:szCs w:val="20"/>
        </w:rPr>
        <w:t>a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715958" w:rsidRPr="002454B7">
        <w:rPr>
          <w:rFonts w:ascii="Times New Roman" w:hAnsi="Times New Roman" w:cs="Times New Roman"/>
          <w:sz w:val="20"/>
          <w:szCs w:val="20"/>
        </w:rPr>
        <w:t>prospective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715958" w:rsidRPr="002454B7">
        <w:rPr>
          <w:rFonts w:ascii="Times New Roman" w:hAnsi="Times New Roman" w:cs="Times New Roman"/>
          <w:sz w:val="20"/>
          <w:szCs w:val="20"/>
        </w:rPr>
        <w:t>study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715958" w:rsidRPr="002454B7">
        <w:rPr>
          <w:rFonts w:ascii="Times New Roman" w:hAnsi="Times New Roman" w:cs="Times New Roman"/>
          <w:sz w:val="20"/>
          <w:szCs w:val="20"/>
        </w:rPr>
        <w:t>on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715958"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715958" w:rsidRPr="002454B7">
        <w:rPr>
          <w:rFonts w:ascii="Times New Roman" w:hAnsi="Times New Roman" w:cs="Times New Roman"/>
          <w:sz w:val="20"/>
          <w:szCs w:val="20"/>
        </w:rPr>
        <w:t>incidence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715958" w:rsidRPr="002454B7">
        <w:rPr>
          <w:rFonts w:ascii="Times New Roman" w:hAnsi="Times New Roman" w:cs="Times New Roman"/>
          <w:sz w:val="20"/>
          <w:szCs w:val="20"/>
        </w:rPr>
        <w:t>and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715958" w:rsidRPr="002454B7">
        <w:rPr>
          <w:rFonts w:ascii="Times New Roman" w:hAnsi="Times New Roman" w:cs="Times New Roman"/>
          <w:sz w:val="20"/>
          <w:szCs w:val="20"/>
        </w:rPr>
        <w:t>hierarchy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715958"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715958" w:rsidRPr="002454B7">
        <w:rPr>
          <w:rFonts w:ascii="Times New Roman" w:hAnsi="Times New Roman" w:cs="Times New Roman"/>
          <w:sz w:val="20"/>
          <w:szCs w:val="20"/>
        </w:rPr>
        <w:t>major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EB5391">
        <w:rPr>
          <w:rFonts w:ascii="Times New Roman" w:hAnsi="Times New Roman" w:cs="Times New Roman"/>
          <w:sz w:val="20"/>
          <w:szCs w:val="20"/>
        </w:rPr>
        <w:t>complications</w:t>
      </w:r>
      <w:r w:rsidR="00EB5391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3D3B23" w:rsidRPr="002454B7">
        <w:rPr>
          <w:rFonts w:ascii="Times New Roman" w:hAnsi="Times New Roman" w:cs="Times New Roman"/>
          <w:sz w:val="20"/>
          <w:szCs w:val="20"/>
        </w:rPr>
        <w:t>with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3D3B23" w:rsidRPr="002454B7">
        <w:rPr>
          <w:rFonts w:ascii="Times New Roman" w:hAnsi="Times New Roman" w:cs="Times New Roman"/>
          <w:sz w:val="20"/>
          <w:szCs w:val="20"/>
        </w:rPr>
        <w:t>severe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3D3B23" w:rsidRPr="002454B7">
        <w:rPr>
          <w:rFonts w:ascii="Times New Roman" w:hAnsi="Times New Roman" w:cs="Times New Roman"/>
          <w:sz w:val="20"/>
          <w:szCs w:val="20"/>
        </w:rPr>
        <w:t>fibrosis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3D3B23" w:rsidRPr="002454B7">
        <w:rPr>
          <w:rFonts w:ascii="Times New Roman" w:hAnsi="Times New Roman" w:cs="Times New Roman"/>
          <w:sz w:val="20"/>
          <w:szCs w:val="20"/>
        </w:rPr>
        <w:t>(as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3D3B23" w:rsidRPr="002454B7">
        <w:rPr>
          <w:rFonts w:ascii="Times New Roman" w:hAnsi="Times New Roman" w:cs="Times New Roman"/>
          <w:sz w:val="20"/>
          <w:szCs w:val="20"/>
        </w:rPr>
        <w:t>shown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3D3B23" w:rsidRPr="002454B7">
        <w:rPr>
          <w:rFonts w:ascii="Times New Roman" w:hAnsi="Times New Roman" w:cs="Times New Roman"/>
          <w:sz w:val="20"/>
          <w:szCs w:val="20"/>
        </w:rPr>
        <w:t>in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3D3B23" w:rsidRPr="002454B7">
        <w:rPr>
          <w:rFonts w:ascii="Times New Roman" w:hAnsi="Times New Roman" w:cs="Times New Roman"/>
          <w:sz w:val="20"/>
          <w:szCs w:val="20"/>
        </w:rPr>
        <w:t>table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3D3B23" w:rsidRPr="002454B7">
        <w:rPr>
          <w:rFonts w:ascii="Times New Roman" w:hAnsi="Times New Roman" w:cs="Times New Roman"/>
          <w:sz w:val="20"/>
          <w:szCs w:val="20"/>
        </w:rPr>
        <w:t>1,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3D3B23" w:rsidRPr="002454B7">
        <w:rPr>
          <w:rFonts w:ascii="Times New Roman" w:hAnsi="Times New Roman" w:cs="Times New Roman"/>
          <w:sz w:val="20"/>
          <w:szCs w:val="20"/>
        </w:rPr>
        <w:t>p&lt;0.01).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3D3B23" w:rsidRPr="002454B7">
        <w:rPr>
          <w:rFonts w:ascii="Times New Roman" w:hAnsi="Times New Roman" w:cs="Times New Roman"/>
          <w:sz w:val="20"/>
          <w:szCs w:val="20"/>
        </w:rPr>
        <w:t>Again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3D3B23"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3D3B23" w:rsidRPr="002454B7">
        <w:rPr>
          <w:rFonts w:ascii="Times New Roman" w:hAnsi="Times New Roman" w:cs="Times New Roman"/>
          <w:sz w:val="20"/>
          <w:szCs w:val="20"/>
        </w:rPr>
        <w:t>sensitivity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3D3B23"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3B23" w:rsidRPr="002454B7">
        <w:rPr>
          <w:rFonts w:ascii="Times New Roman" w:hAnsi="Times New Roman" w:cs="Times New Roman"/>
          <w:sz w:val="20"/>
          <w:szCs w:val="20"/>
        </w:rPr>
        <w:t>fibroscan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3D3B23" w:rsidRPr="002454B7">
        <w:rPr>
          <w:rFonts w:ascii="Times New Roman" w:hAnsi="Times New Roman" w:cs="Times New Roman"/>
          <w:sz w:val="20"/>
          <w:szCs w:val="20"/>
        </w:rPr>
        <w:t>in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3D3B23" w:rsidRPr="002454B7">
        <w:rPr>
          <w:rFonts w:ascii="Times New Roman" w:hAnsi="Times New Roman" w:cs="Times New Roman"/>
          <w:sz w:val="20"/>
          <w:szCs w:val="20"/>
        </w:rPr>
        <w:t>detection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3D3B23"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3D3B23" w:rsidRPr="002454B7">
        <w:rPr>
          <w:rFonts w:ascii="Times New Roman" w:hAnsi="Times New Roman" w:cs="Times New Roman"/>
          <w:sz w:val="20"/>
          <w:szCs w:val="20"/>
        </w:rPr>
        <w:t>advanced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3D3B23" w:rsidRPr="002454B7">
        <w:rPr>
          <w:rFonts w:ascii="Times New Roman" w:hAnsi="Times New Roman" w:cs="Times New Roman"/>
          <w:sz w:val="20"/>
          <w:szCs w:val="20"/>
        </w:rPr>
        <w:t>liver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3D3B23" w:rsidRPr="002454B7">
        <w:rPr>
          <w:rFonts w:ascii="Times New Roman" w:hAnsi="Times New Roman" w:cs="Times New Roman"/>
          <w:sz w:val="20"/>
          <w:szCs w:val="20"/>
        </w:rPr>
        <w:t>fibrosis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3D3B23" w:rsidRPr="002454B7">
        <w:rPr>
          <w:rFonts w:ascii="Times New Roman" w:hAnsi="Times New Roman" w:cs="Times New Roman"/>
          <w:sz w:val="20"/>
          <w:szCs w:val="20"/>
        </w:rPr>
        <w:t>and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3D3B23" w:rsidRPr="002454B7">
        <w:rPr>
          <w:rFonts w:ascii="Times New Roman" w:hAnsi="Times New Roman" w:cs="Times New Roman"/>
          <w:sz w:val="20"/>
          <w:szCs w:val="20"/>
        </w:rPr>
        <w:t>cirrhosis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3D3B23" w:rsidRPr="002454B7">
        <w:rPr>
          <w:rFonts w:ascii="Times New Roman" w:hAnsi="Times New Roman" w:cs="Times New Roman"/>
          <w:sz w:val="20"/>
          <w:szCs w:val="20"/>
        </w:rPr>
        <w:t>in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3D3B23" w:rsidRPr="002454B7">
        <w:rPr>
          <w:rFonts w:ascii="Times New Roman" w:hAnsi="Times New Roman" w:cs="Times New Roman"/>
          <w:sz w:val="20"/>
          <w:szCs w:val="20"/>
        </w:rPr>
        <w:t>comparison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3D3B23" w:rsidRPr="002454B7">
        <w:rPr>
          <w:rFonts w:ascii="Times New Roman" w:hAnsi="Times New Roman" w:cs="Times New Roman"/>
          <w:sz w:val="20"/>
          <w:szCs w:val="20"/>
        </w:rPr>
        <w:t>to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3D3B23" w:rsidRPr="002454B7">
        <w:rPr>
          <w:rFonts w:ascii="Times New Roman" w:hAnsi="Times New Roman" w:cs="Times New Roman"/>
          <w:sz w:val="20"/>
          <w:szCs w:val="20"/>
        </w:rPr>
        <w:t>biopsy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3D3B23" w:rsidRPr="002454B7">
        <w:rPr>
          <w:rFonts w:ascii="Times New Roman" w:hAnsi="Times New Roman" w:cs="Times New Roman"/>
          <w:sz w:val="20"/>
          <w:szCs w:val="20"/>
        </w:rPr>
        <w:t>was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3D3B23" w:rsidRPr="002454B7">
        <w:rPr>
          <w:rFonts w:ascii="Times New Roman" w:hAnsi="Times New Roman" w:cs="Times New Roman"/>
          <w:sz w:val="20"/>
          <w:szCs w:val="20"/>
        </w:rPr>
        <w:t>high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3D3B23" w:rsidRPr="002454B7">
        <w:rPr>
          <w:rFonts w:ascii="Times New Roman" w:hAnsi="Times New Roman" w:cs="Times New Roman"/>
          <w:sz w:val="20"/>
          <w:szCs w:val="20"/>
        </w:rPr>
        <w:t>(table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3D3B23" w:rsidRPr="002454B7">
        <w:rPr>
          <w:rFonts w:ascii="Times New Roman" w:hAnsi="Times New Roman" w:cs="Times New Roman"/>
          <w:sz w:val="20"/>
          <w:szCs w:val="20"/>
        </w:rPr>
        <w:t>5)(p=0.000).</w:t>
      </w:r>
    </w:p>
    <w:p w:rsidR="003D3B23" w:rsidRPr="002454B7" w:rsidRDefault="003D3B23" w:rsidP="004717FE">
      <w:pPr>
        <w:tabs>
          <w:tab w:val="left" w:pos="8738"/>
        </w:tabs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2454B7">
        <w:rPr>
          <w:rFonts w:ascii="Times New Roman" w:hAnsi="Times New Roman" w:cs="Times New Roman"/>
          <w:sz w:val="20"/>
          <w:szCs w:val="20"/>
        </w:rPr>
        <w:t>This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was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in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agreement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with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b/>
          <w:bCs/>
          <w:i/>
          <w:iCs/>
          <w:sz w:val="20"/>
          <w:szCs w:val="20"/>
        </w:rPr>
        <w:t>El-</w:t>
      </w:r>
      <w:proofErr w:type="spellStart"/>
      <w:r w:rsidRPr="002454B7">
        <w:rPr>
          <w:rFonts w:ascii="Times New Roman" w:hAnsi="Times New Roman" w:cs="Times New Roman"/>
          <w:b/>
          <w:bCs/>
          <w:i/>
          <w:iCs/>
          <w:sz w:val="20"/>
          <w:szCs w:val="20"/>
        </w:rPr>
        <w:t>Saadany</w:t>
      </w:r>
      <w:proofErr w:type="spellEnd"/>
      <w:r w:rsidR="004717FE" w:rsidRPr="002454B7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b/>
          <w:bCs/>
          <w:i/>
          <w:iCs/>
          <w:sz w:val="20"/>
          <w:szCs w:val="20"/>
        </w:rPr>
        <w:t>S</w:t>
      </w:r>
      <w:r w:rsidR="004717FE" w:rsidRPr="002454B7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b/>
          <w:bCs/>
          <w:i/>
          <w:iCs/>
          <w:sz w:val="20"/>
          <w:szCs w:val="20"/>
        </w:rPr>
        <w:t>et</w:t>
      </w:r>
      <w:r w:rsidR="004717FE" w:rsidRPr="002454B7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b/>
          <w:bCs/>
          <w:i/>
          <w:iCs/>
          <w:sz w:val="20"/>
          <w:szCs w:val="20"/>
        </w:rPr>
        <w:t>al.</w:t>
      </w:r>
      <w:r w:rsidR="004717FE" w:rsidRPr="002454B7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b/>
          <w:bCs/>
          <w:i/>
          <w:iCs/>
          <w:sz w:val="20"/>
          <w:szCs w:val="20"/>
        </w:rPr>
        <w:t>2016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who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studied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results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fibroscan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and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biopsy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lastRenderedPageBreak/>
        <w:t>in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348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CHC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patients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and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they</w:t>
      </w:r>
      <w:r w:rsidR="002454B7" w:rsidRPr="002454B7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with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severe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fibrosis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(as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shown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in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table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1,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p&lt;0.01).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Again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sensitivity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fibroscan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in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detection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advanced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liver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fibrosis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and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cirrhosis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in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comparison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to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biopsy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was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high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(table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5)</w:t>
      </w:r>
      <w:r w:rsidR="00EB5391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(p=0.000).</w:t>
      </w:r>
    </w:p>
    <w:p w:rsidR="003D3B23" w:rsidRPr="002454B7" w:rsidRDefault="003D3B23" w:rsidP="004717FE">
      <w:pPr>
        <w:tabs>
          <w:tab w:val="left" w:pos="8738"/>
        </w:tabs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2454B7">
        <w:rPr>
          <w:rFonts w:ascii="Times New Roman" w:hAnsi="Times New Roman" w:cs="Times New Roman"/>
          <w:sz w:val="20"/>
          <w:szCs w:val="20"/>
        </w:rPr>
        <w:t>This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was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in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agreement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with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b/>
          <w:bCs/>
          <w:i/>
          <w:iCs/>
          <w:sz w:val="20"/>
          <w:szCs w:val="20"/>
        </w:rPr>
        <w:t>El-</w:t>
      </w:r>
      <w:proofErr w:type="spellStart"/>
      <w:r w:rsidRPr="002454B7">
        <w:rPr>
          <w:rFonts w:ascii="Times New Roman" w:hAnsi="Times New Roman" w:cs="Times New Roman"/>
          <w:b/>
          <w:bCs/>
          <w:i/>
          <w:iCs/>
          <w:sz w:val="20"/>
          <w:szCs w:val="20"/>
        </w:rPr>
        <w:t>Saadany</w:t>
      </w:r>
      <w:proofErr w:type="spellEnd"/>
      <w:r w:rsidR="004717FE" w:rsidRPr="002454B7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b/>
          <w:bCs/>
          <w:i/>
          <w:iCs/>
          <w:sz w:val="20"/>
          <w:szCs w:val="20"/>
        </w:rPr>
        <w:t>S</w:t>
      </w:r>
      <w:r w:rsidR="004717FE" w:rsidRPr="002454B7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b/>
          <w:bCs/>
          <w:i/>
          <w:iCs/>
          <w:sz w:val="20"/>
          <w:szCs w:val="20"/>
        </w:rPr>
        <w:t>et</w:t>
      </w:r>
      <w:r w:rsidR="004717FE" w:rsidRPr="002454B7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b/>
          <w:bCs/>
          <w:i/>
          <w:iCs/>
          <w:sz w:val="20"/>
          <w:szCs w:val="20"/>
        </w:rPr>
        <w:t>al.</w:t>
      </w:r>
      <w:r w:rsidR="004717FE" w:rsidRPr="002454B7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b/>
          <w:bCs/>
          <w:i/>
          <w:iCs/>
          <w:sz w:val="20"/>
          <w:szCs w:val="20"/>
        </w:rPr>
        <w:t>2016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who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studied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results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fibroscan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and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biopsy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in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348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CHC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patients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and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found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that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biopsy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correlated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positively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with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fibroscan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data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in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moderate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fibrosis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(p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&lt;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0.001),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but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not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in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mild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no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fibrosis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(p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=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2454B7" w:rsidRPr="002454B7">
        <w:rPr>
          <w:rFonts w:ascii="Times New Roman" w:hAnsi="Times New Roman" w:cs="Times New Roman"/>
          <w:sz w:val="20"/>
          <w:szCs w:val="20"/>
        </w:rPr>
        <w:t>0.12)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and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concluded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that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Fibroscan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correlated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with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fibrosis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degree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in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liver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biopsy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and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can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be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used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noninvasive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tool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to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diagnose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moderate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(F2–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F3),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but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not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mild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(F1)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fibrosis[46].</w:t>
      </w:r>
    </w:p>
    <w:p w:rsidR="003D3B23" w:rsidRPr="002454B7" w:rsidRDefault="003D3B23" w:rsidP="004717FE">
      <w:pPr>
        <w:tabs>
          <w:tab w:val="left" w:pos="8738"/>
        </w:tabs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previous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results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in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addition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to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other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studies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suggested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that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diagnostic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performance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non-invasive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abdominal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ultrasonography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>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fibrotest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and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fibroscan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for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detection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fibrosis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related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HCV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is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high,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sensitivity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and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specificity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are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higher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in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detection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advanced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liver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fibrosis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and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cirrhosis.</w:t>
      </w:r>
    </w:p>
    <w:p w:rsidR="003D3B23" w:rsidRPr="002454B7" w:rsidRDefault="003D3B23" w:rsidP="004717FE">
      <w:pPr>
        <w:tabs>
          <w:tab w:val="left" w:pos="8738"/>
        </w:tabs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454B7">
        <w:rPr>
          <w:rFonts w:ascii="Times New Roman" w:hAnsi="Times New Roman" w:cs="Times New Roman"/>
          <w:sz w:val="20"/>
          <w:szCs w:val="20"/>
        </w:rPr>
        <w:t>In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conclusion: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non-invasive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methods,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specifically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fibroscan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>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sensitive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liver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biopsy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in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diagnosis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liver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fibrosis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secondary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to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chronic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hepatitis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C,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but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sensitivity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is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higher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in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advanced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stages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fibrosis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and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cirrhosis.</w:t>
      </w:r>
    </w:p>
    <w:p w:rsidR="004717FE" w:rsidRPr="002454B7" w:rsidRDefault="004717FE" w:rsidP="004717FE">
      <w:pPr>
        <w:tabs>
          <w:tab w:val="left" w:pos="8738"/>
        </w:tabs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</w:p>
    <w:p w:rsidR="005276D8" w:rsidRPr="002454B7" w:rsidRDefault="00B03D5C" w:rsidP="004717FE">
      <w:pPr>
        <w:tabs>
          <w:tab w:val="left" w:pos="8738"/>
        </w:tabs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454B7">
        <w:rPr>
          <w:rFonts w:ascii="Times New Roman" w:hAnsi="Times New Roman" w:cs="Times New Roman"/>
          <w:b/>
          <w:bCs/>
          <w:sz w:val="20"/>
          <w:szCs w:val="20"/>
        </w:rPr>
        <w:t>References:</w:t>
      </w:r>
    </w:p>
    <w:p w:rsidR="005276D8" w:rsidRPr="002454B7" w:rsidRDefault="005276D8" w:rsidP="005276D8">
      <w:pPr>
        <w:pStyle w:val="ListParagraph"/>
        <w:numPr>
          <w:ilvl w:val="0"/>
          <w:numId w:val="6"/>
        </w:num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54B7">
        <w:rPr>
          <w:rFonts w:ascii="Times New Roman" w:hAnsi="Times New Roman" w:cs="Times New Roman"/>
          <w:sz w:val="20"/>
          <w:szCs w:val="20"/>
        </w:rPr>
        <w:t>G</w:t>
      </w:r>
      <w:r w:rsidR="006012EF" w:rsidRPr="002454B7">
        <w:rPr>
          <w:rFonts w:ascii="Times New Roman" w:hAnsi="Times New Roman" w:cs="Times New Roman"/>
          <w:sz w:val="20"/>
          <w:szCs w:val="20"/>
        </w:rPr>
        <w:t>lobal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012EF" w:rsidRPr="002454B7">
        <w:rPr>
          <w:rFonts w:ascii="Times New Roman" w:hAnsi="Times New Roman" w:cs="Times New Roman"/>
          <w:sz w:val="20"/>
          <w:szCs w:val="20"/>
        </w:rPr>
        <w:t>surveillance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012EF" w:rsidRPr="002454B7">
        <w:rPr>
          <w:rFonts w:ascii="Times New Roman" w:hAnsi="Times New Roman" w:cs="Times New Roman"/>
          <w:sz w:val="20"/>
          <w:szCs w:val="20"/>
        </w:rPr>
        <w:t>and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012EF" w:rsidRPr="002454B7">
        <w:rPr>
          <w:rFonts w:ascii="Times New Roman" w:hAnsi="Times New Roman" w:cs="Times New Roman"/>
          <w:sz w:val="20"/>
          <w:szCs w:val="20"/>
        </w:rPr>
        <w:t>control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012EF"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012EF" w:rsidRPr="002454B7">
        <w:rPr>
          <w:rFonts w:ascii="Times New Roman" w:hAnsi="Times New Roman" w:cs="Times New Roman"/>
          <w:sz w:val="20"/>
          <w:szCs w:val="20"/>
        </w:rPr>
        <w:t>hepatitis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012EF" w:rsidRPr="002454B7">
        <w:rPr>
          <w:rFonts w:ascii="Times New Roman" w:hAnsi="Times New Roman" w:cs="Times New Roman"/>
          <w:sz w:val="20"/>
          <w:szCs w:val="20"/>
        </w:rPr>
        <w:t>C.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012EF" w:rsidRPr="002454B7">
        <w:rPr>
          <w:rFonts w:ascii="Times New Roman" w:hAnsi="Times New Roman" w:cs="Times New Roman"/>
          <w:sz w:val="20"/>
          <w:szCs w:val="20"/>
        </w:rPr>
        <w:t>Report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012EF"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012EF" w:rsidRPr="002454B7">
        <w:rPr>
          <w:rFonts w:ascii="Times New Roman" w:hAnsi="Times New Roman" w:cs="Times New Roman"/>
          <w:sz w:val="20"/>
          <w:szCs w:val="20"/>
        </w:rPr>
        <w:t>a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012EF" w:rsidRPr="002454B7">
        <w:rPr>
          <w:rFonts w:ascii="Times New Roman" w:hAnsi="Times New Roman" w:cs="Times New Roman"/>
          <w:sz w:val="20"/>
          <w:szCs w:val="20"/>
        </w:rPr>
        <w:t>WHO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012EF" w:rsidRPr="002454B7">
        <w:rPr>
          <w:rFonts w:ascii="Times New Roman" w:hAnsi="Times New Roman" w:cs="Times New Roman"/>
          <w:sz w:val="20"/>
          <w:szCs w:val="20"/>
        </w:rPr>
        <w:t>Consultation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012EF" w:rsidRPr="002454B7">
        <w:rPr>
          <w:rFonts w:ascii="Times New Roman" w:hAnsi="Times New Roman" w:cs="Times New Roman"/>
          <w:sz w:val="20"/>
          <w:szCs w:val="20"/>
        </w:rPr>
        <w:t>organized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012EF" w:rsidRPr="002454B7">
        <w:rPr>
          <w:rFonts w:ascii="Times New Roman" w:hAnsi="Times New Roman" w:cs="Times New Roman"/>
          <w:sz w:val="20"/>
          <w:szCs w:val="20"/>
        </w:rPr>
        <w:t>in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012EF" w:rsidRPr="002454B7">
        <w:rPr>
          <w:rFonts w:ascii="Times New Roman" w:hAnsi="Times New Roman" w:cs="Times New Roman"/>
          <w:sz w:val="20"/>
          <w:szCs w:val="20"/>
        </w:rPr>
        <w:t>collaboration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012EF" w:rsidRPr="002454B7">
        <w:rPr>
          <w:rFonts w:ascii="Times New Roman" w:hAnsi="Times New Roman" w:cs="Times New Roman"/>
          <w:sz w:val="20"/>
          <w:szCs w:val="20"/>
        </w:rPr>
        <w:t>with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012EF"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012EF" w:rsidRPr="002454B7">
        <w:rPr>
          <w:rFonts w:ascii="Times New Roman" w:hAnsi="Times New Roman" w:cs="Times New Roman"/>
          <w:sz w:val="20"/>
          <w:szCs w:val="20"/>
        </w:rPr>
        <w:t>Viral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012EF" w:rsidRPr="002454B7">
        <w:rPr>
          <w:rFonts w:ascii="Times New Roman" w:hAnsi="Times New Roman" w:cs="Times New Roman"/>
          <w:sz w:val="20"/>
          <w:szCs w:val="20"/>
        </w:rPr>
        <w:t>Hepatitis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012EF" w:rsidRPr="002454B7">
        <w:rPr>
          <w:rFonts w:ascii="Times New Roman" w:hAnsi="Times New Roman" w:cs="Times New Roman"/>
          <w:sz w:val="20"/>
          <w:szCs w:val="20"/>
        </w:rPr>
        <w:t>Prevention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012EF" w:rsidRPr="002454B7">
        <w:rPr>
          <w:rFonts w:ascii="Times New Roman" w:hAnsi="Times New Roman" w:cs="Times New Roman"/>
          <w:sz w:val="20"/>
          <w:szCs w:val="20"/>
        </w:rPr>
        <w:t>Board,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012EF" w:rsidRPr="002454B7">
        <w:rPr>
          <w:rFonts w:ascii="Times New Roman" w:hAnsi="Times New Roman" w:cs="Times New Roman"/>
          <w:sz w:val="20"/>
          <w:szCs w:val="20"/>
        </w:rPr>
        <w:t>Antwerp,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012EF" w:rsidRPr="002454B7">
        <w:rPr>
          <w:rFonts w:ascii="Times New Roman" w:hAnsi="Times New Roman" w:cs="Times New Roman"/>
          <w:sz w:val="20"/>
          <w:szCs w:val="20"/>
        </w:rPr>
        <w:t>Belgium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. </w:t>
      </w:r>
      <w:r w:rsidR="006012EF" w:rsidRPr="002454B7">
        <w:rPr>
          <w:rFonts w:ascii="Times New Roman" w:hAnsi="Times New Roman" w:cs="Times New Roman"/>
          <w:sz w:val="20"/>
          <w:szCs w:val="20"/>
        </w:rPr>
        <w:t>J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012EF" w:rsidRPr="002454B7">
        <w:rPr>
          <w:rFonts w:ascii="Times New Roman" w:hAnsi="Times New Roman" w:cs="Times New Roman"/>
          <w:sz w:val="20"/>
          <w:szCs w:val="20"/>
        </w:rPr>
        <w:t>Viral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012EF" w:rsidRPr="002454B7">
        <w:rPr>
          <w:rFonts w:ascii="Times New Roman" w:hAnsi="Times New Roman" w:cs="Times New Roman"/>
          <w:sz w:val="20"/>
          <w:szCs w:val="20"/>
        </w:rPr>
        <w:t>Liver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E63717" w:rsidRPr="002454B7">
        <w:rPr>
          <w:rFonts w:ascii="Times New Roman" w:hAnsi="Times New Roman" w:cs="Times New Roman"/>
          <w:sz w:val="20"/>
          <w:szCs w:val="20"/>
        </w:rPr>
        <w:t>1999;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012EF" w:rsidRPr="002454B7">
        <w:rPr>
          <w:rFonts w:ascii="Times New Roman" w:hAnsi="Times New Roman" w:cs="Times New Roman"/>
          <w:sz w:val="20"/>
          <w:szCs w:val="20"/>
        </w:rPr>
        <w:t>6(1):35-47.</w:t>
      </w:r>
    </w:p>
    <w:p w:rsidR="005276D8" w:rsidRPr="002454B7" w:rsidRDefault="005276D8" w:rsidP="005276D8">
      <w:pPr>
        <w:pStyle w:val="ListParagraph"/>
        <w:numPr>
          <w:ilvl w:val="0"/>
          <w:numId w:val="6"/>
        </w:num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54B7">
        <w:rPr>
          <w:rFonts w:ascii="Times New Roman" w:hAnsi="Times New Roman" w:cs="Times New Roman"/>
          <w:sz w:val="20"/>
          <w:szCs w:val="20"/>
        </w:rPr>
        <w:t>I</w:t>
      </w:r>
      <w:r w:rsidR="002A7C18" w:rsidRPr="002454B7">
        <w:rPr>
          <w:rFonts w:ascii="Times New Roman" w:hAnsi="Times New Roman" w:cs="Times New Roman"/>
          <w:sz w:val="20"/>
          <w:szCs w:val="20"/>
        </w:rPr>
        <w:t>keda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2A7C18" w:rsidRPr="002454B7">
        <w:rPr>
          <w:rFonts w:ascii="Times New Roman" w:hAnsi="Times New Roman" w:cs="Times New Roman"/>
          <w:sz w:val="20"/>
          <w:szCs w:val="20"/>
        </w:rPr>
        <w:t>K</w:t>
      </w:r>
      <w:r w:rsidR="00756880" w:rsidRPr="002454B7">
        <w:rPr>
          <w:rFonts w:ascii="Times New Roman" w:hAnsi="Times New Roman" w:cs="Times New Roman"/>
          <w:sz w:val="20"/>
          <w:szCs w:val="20"/>
        </w:rPr>
        <w:t>.</w:t>
      </w:r>
      <w:r w:rsidR="002A7C18" w:rsidRPr="002454B7">
        <w:rPr>
          <w:rFonts w:ascii="Times New Roman" w:hAnsi="Times New Roman" w:cs="Times New Roman"/>
          <w:sz w:val="20"/>
          <w:szCs w:val="20"/>
        </w:rPr>
        <w:t>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A7C18" w:rsidRPr="002454B7">
        <w:rPr>
          <w:rFonts w:ascii="Times New Roman" w:hAnsi="Times New Roman" w:cs="Times New Roman"/>
          <w:sz w:val="20"/>
          <w:szCs w:val="20"/>
        </w:rPr>
        <w:t>Saitoh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2A7C18" w:rsidRPr="002454B7">
        <w:rPr>
          <w:rFonts w:ascii="Times New Roman" w:hAnsi="Times New Roman" w:cs="Times New Roman"/>
          <w:sz w:val="20"/>
          <w:szCs w:val="20"/>
        </w:rPr>
        <w:t>S</w:t>
      </w:r>
      <w:r w:rsidR="00756880" w:rsidRPr="002454B7">
        <w:rPr>
          <w:rFonts w:ascii="Times New Roman" w:hAnsi="Times New Roman" w:cs="Times New Roman"/>
          <w:sz w:val="20"/>
          <w:szCs w:val="20"/>
        </w:rPr>
        <w:t>.</w:t>
      </w:r>
      <w:r w:rsidR="002A7C18" w:rsidRPr="002454B7">
        <w:rPr>
          <w:rFonts w:ascii="Times New Roman" w:hAnsi="Times New Roman" w:cs="Times New Roman"/>
          <w:sz w:val="20"/>
          <w:szCs w:val="20"/>
        </w:rPr>
        <w:t>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2A7C18" w:rsidRPr="002454B7">
        <w:rPr>
          <w:rFonts w:ascii="Times New Roman" w:hAnsi="Times New Roman" w:cs="Times New Roman"/>
          <w:sz w:val="20"/>
          <w:szCs w:val="20"/>
        </w:rPr>
        <w:t>Suzuki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2A7C18" w:rsidRPr="002454B7">
        <w:rPr>
          <w:rFonts w:ascii="Times New Roman" w:hAnsi="Times New Roman" w:cs="Times New Roman"/>
          <w:sz w:val="20"/>
          <w:szCs w:val="20"/>
        </w:rPr>
        <w:t>Y</w:t>
      </w:r>
      <w:r w:rsidR="00756880" w:rsidRPr="002454B7">
        <w:rPr>
          <w:rFonts w:ascii="Times New Roman" w:hAnsi="Times New Roman" w:cs="Times New Roman"/>
          <w:sz w:val="20"/>
          <w:szCs w:val="20"/>
        </w:rPr>
        <w:t>.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2A7C18" w:rsidRPr="002454B7">
        <w:rPr>
          <w:rFonts w:ascii="Times New Roman" w:hAnsi="Times New Roman" w:cs="Times New Roman"/>
          <w:sz w:val="20"/>
          <w:szCs w:val="20"/>
        </w:rPr>
        <w:t>et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2A7C18" w:rsidRPr="002454B7">
        <w:rPr>
          <w:rFonts w:ascii="Times New Roman" w:hAnsi="Times New Roman" w:cs="Times New Roman"/>
          <w:sz w:val="20"/>
          <w:szCs w:val="20"/>
        </w:rPr>
        <w:t>al.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2A7C18" w:rsidRPr="002454B7">
        <w:rPr>
          <w:rFonts w:ascii="Times New Roman" w:hAnsi="Times New Roman" w:cs="Times New Roman"/>
          <w:sz w:val="20"/>
          <w:szCs w:val="20"/>
        </w:rPr>
        <w:t>Disease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2A7C18" w:rsidRPr="002454B7">
        <w:rPr>
          <w:rFonts w:ascii="Times New Roman" w:hAnsi="Times New Roman" w:cs="Times New Roman"/>
          <w:sz w:val="20"/>
          <w:szCs w:val="20"/>
        </w:rPr>
        <w:t>progression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2A7C18" w:rsidRPr="002454B7">
        <w:rPr>
          <w:rFonts w:ascii="Times New Roman" w:hAnsi="Times New Roman" w:cs="Times New Roman"/>
          <w:sz w:val="20"/>
          <w:szCs w:val="20"/>
        </w:rPr>
        <w:t>and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A7C18" w:rsidRPr="002454B7">
        <w:rPr>
          <w:rFonts w:ascii="Times New Roman" w:hAnsi="Times New Roman" w:cs="Times New Roman"/>
          <w:sz w:val="20"/>
          <w:szCs w:val="20"/>
        </w:rPr>
        <w:t>hepatocellular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2A7C18" w:rsidRPr="002454B7">
        <w:rPr>
          <w:rFonts w:ascii="Times New Roman" w:hAnsi="Times New Roman" w:cs="Times New Roman"/>
          <w:sz w:val="20"/>
          <w:szCs w:val="20"/>
        </w:rPr>
        <w:t>carcinogenesis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2A7C18" w:rsidRPr="002454B7">
        <w:rPr>
          <w:rFonts w:ascii="Times New Roman" w:hAnsi="Times New Roman" w:cs="Times New Roman"/>
          <w:sz w:val="20"/>
          <w:szCs w:val="20"/>
        </w:rPr>
        <w:t>in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2A7C18" w:rsidRPr="002454B7">
        <w:rPr>
          <w:rFonts w:ascii="Times New Roman" w:hAnsi="Times New Roman" w:cs="Times New Roman"/>
          <w:sz w:val="20"/>
          <w:szCs w:val="20"/>
        </w:rPr>
        <w:t>patients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2A7C18" w:rsidRPr="002454B7">
        <w:rPr>
          <w:rFonts w:ascii="Times New Roman" w:hAnsi="Times New Roman" w:cs="Times New Roman"/>
          <w:sz w:val="20"/>
          <w:szCs w:val="20"/>
        </w:rPr>
        <w:t>with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2A7C18" w:rsidRPr="002454B7">
        <w:rPr>
          <w:rFonts w:ascii="Times New Roman" w:hAnsi="Times New Roman" w:cs="Times New Roman"/>
          <w:sz w:val="20"/>
          <w:szCs w:val="20"/>
        </w:rPr>
        <w:t>chronic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2A7C18" w:rsidRPr="002454B7">
        <w:rPr>
          <w:rFonts w:ascii="Times New Roman" w:hAnsi="Times New Roman" w:cs="Times New Roman"/>
          <w:sz w:val="20"/>
          <w:szCs w:val="20"/>
        </w:rPr>
        <w:t>viral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2A7C18" w:rsidRPr="002454B7">
        <w:rPr>
          <w:rFonts w:ascii="Times New Roman" w:hAnsi="Times New Roman" w:cs="Times New Roman"/>
          <w:sz w:val="20"/>
          <w:szCs w:val="20"/>
        </w:rPr>
        <w:t>hepatitis: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2A7C18" w:rsidRPr="002454B7">
        <w:rPr>
          <w:rFonts w:ascii="Times New Roman" w:hAnsi="Times New Roman" w:cs="Times New Roman"/>
          <w:sz w:val="20"/>
          <w:szCs w:val="20"/>
        </w:rPr>
        <w:t>a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2A7C18" w:rsidRPr="002454B7">
        <w:rPr>
          <w:rFonts w:ascii="Times New Roman" w:hAnsi="Times New Roman" w:cs="Times New Roman"/>
          <w:sz w:val="20"/>
          <w:szCs w:val="20"/>
        </w:rPr>
        <w:t>prospective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2A7C18" w:rsidRPr="002454B7">
        <w:rPr>
          <w:rFonts w:ascii="Times New Roman" w:hAnsi="Times New Roman" w:cs="Times New Roman"/>
          <w:sz w:val="20"/>
          <w:szCs w:val="20"/>
        </w:rPr>
        <w:t>observation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2A7C18"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2A7C18" w:rsidRPr="002454B7">
        <w:rPr>
          <w:rFonts w:ascii="Times New Roman" w:hAnsi="Times New Roman" w:cs="Times New Roman"/>
          <w:sz w:val="20"/>
          <w:szCs w:val="20"/>
        </w:rPr>
        <w:t>2215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2A7C18" w:rsidRPr="002454B7">
        <w:rPr>
          <w:rFonts w:ascii="Times New Roman" w:hAnsi="Times New Roman" w:cs="Times New Roman"/>
          <w:sz w:val="20"/>
          <w:szCs w:val="20"/>
        </w:rPr>
        <w:t>patients.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2A7C18" w:rsidRPr="002454B7">
        <w:rPr>
          <w:rFonts w:ascii="Times New Roman" w:hAnsi="Times New Roman" w:cs="Times New Roman"/>
          <w:sz w:val="20"/>
          <w:szCs w:val="20"/>
        </w:rPr>
        <w:t>J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A7C18" w:rsidRPr="002454B7">
        <w:rPr>
          <w:rFonts w:ascii="Times New Roman" w:hAnsi="Times New Roman" w:cs="Times New Roman"/>
          <w:sz w:val="20"/>
          <w:szCs w:val="20"/>
        </w:rPr>
        <w:t>Hepatol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E63717" w:rsidRPr="002454B7">
        <w:rPr>
          <w:rFonts w:ascii="Times New Roman" w:hAnsi="Times New Roman" w:cs="Times New Roman"/>
          <w:sz w:val="20"/>
          <w:szCs w:val="20"/>
        </w:rPr>
        <w:t>1998;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2A7C18" w:rsidRPr="002454B7">
        <w:rPr>
          <w:rFonts w:ascii="Times New Roman" w:hAnsi="Times New Roman" w:cs="Times New Roman"/>
          <w:sz w:val="20"/>
          <w:szCs w:val="20"/>
        </w:rPr>
        <w:t>28(6):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2A7C18" w:rsidRPr="002454B7">
        <w:rPr>
          <w:rFonts w:ascii="Times New Roman" w:hAnsi="Times New Roman" w:cs="Times New Roman"/>
          <w:sz w:val="20"/>
          <w:szCs w:val="20"/>
        </w:rPr>
        <w:t>930–938.</w:t>
      </w:r>
    </w:p>
    <w:p w:rsidR="005276D8" w:rsidRPr="002454B7" w:rsidRDefault="005276D8" w:rsidP="005276D8">
      <w:pPr>
        <w:pStyle w:val="ListParagraph"/>
        <w:numPr>
          <w:ilvl w:val="0"/>
          <w:numId w:val="6"/>
        </w:num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454B7">
        <w:rPr>
          <w:rFonts w:ascii="Times New Roman" w:hAnsi="Times New Roman" w:cs="Times New Roman"/>
          <w:sz w:val="20"/>
          <w:szCs w:val="20"/>
        </w:rPr>
        <w:t>N</w:t>
      </w:r>
      <w:r w:rsidR="002A7C18" w:rsidRPr="002454B7">
        <w:rPr>
          <w:rFonts w:ascii="Times New Roman" w:hAnsi="Times New Roman" w:cs="Times New Roman"/>
          <w:sz w:val="20"/>
          <w:szCs w:val="20"/>
        </w:rPr>
        <w:t>iederau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2A7C18" w:rsidRPr="002454B7">
        <w:rPr>
          <w:rFonts w:ascii="Times New Roman" w:hAnsi="Times New Roman" w:cs="Times New Roman"/>
          <w:sz w:val="20"/>
          <w:szCs w:val="20"/>
        </w:rPr>
        <w:t>C</w:t>
      </w:r>
      <w:r w:rsidR="00756880" w:rsidRPr="002454B7">
        <w:rPr>
          <w:rFonts w:ascii="Times New Roman" w:hAnsi="Times New Roman" w:cs="Times New Roman"/>
          <w:sz w:val="20"/>
          <w:szCs w:val="20"/>
        </w:rPr>
        <w:t>.</w:t>
      </w:r>
      <w:r w:rsidR="002A7C18" w:rsidRPr="002454B7">
        <w:rPr>
          <w:rFonts w:ascii="Times New Roman" w:hAnsi="Times New Roman" w:cs="Times New Roman"/>
          <w:sz w:val="20"/>
          <w:szCs w:val="20"/>
        </w:rPr>
        <w:t>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2A7C18" w:rsidRPr="002454B7">
        <w:rPr>
          <w:rFonts w:ascii="Times New Roman" w:hAnsi="Times New Roman" w:cs="Times New Roman"/>
          <w:sz w:val="20"/>
          <w:szCs w:val="20"/>
        </w:rPr>
        <w:t>Lange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2A7C18" w:rsidRPr="002454B7">
        <w:rPr>
          <w:rFonts w:ascii="Times New Roman" w:hAnsi="Times New Roman" w:cs="Times New Roman"/>
          <w:sz w:val="20"/>
          <w:szCs w:val="20"/>
        </w:rPr>
        <w:t>S</w:t>
      </w:r>
      <w:r w:rsidR="00756880" w:rsidRPr="002454B7">
        <w:rPr>
          <w:rFonts w:ascii="Times New Roman" w:hAnsi="Times New Roman" w:cs="Times New Roman"/>
          <w:sz w:val="20"/>
          <w:szCs w:val="20"/>
        </w:rPr>
        <w:t>.</w:t>
      </w:r>
      <w:r w:rsidR="002A7C18" w:rsidRPr="002454B7">
        <w:rPr>
          <w:rFonts w:ascii="Times New Roman" w:hAnsi="Times New Roman" w:cs="Times New Roman"/>
          <w:sz w:val="20"/>
          <w:szCs w:val="20"/>
        </w:rPr>
        <w:t>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A7C18" w:rsidRPr="002454B7">
        <w:rPr>
          <w:rFonts w:ascii="Times New Roman" w:hAnsi="Times New Roman" w:cs="Times New Roman"/>
          <w:sz w:val="20"/>
          <w:szCs w:val="20"/>
        </w:rPr>
        <w:t>Heintges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2A7C18" w:rsidRPr="002454B7">
        <w:rPr>
          <w:rFonts w:ascii="Times New Roman" w:hAnsi="Times New Roman" w:cs="Times New Roman"/>
          <w:sz w:val="20"/>
          <w:szCs w:val="20"/>
        </w:rPr>
        <w:t>T</w:t>
      </w:r>
      <w:r w:rsidR="00756880" w:rsidRPr="002454B7">
        <w:rPr>
          <w:rFonts w:ascii="Times New Roman" w:hAnsi="Times New Roman" w:cs="Times New Roman"/>
          <w:sz w:val="20"/>
          <w:szCs w:val="20"/>
        </w:rPr>
        <w:t>.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2A7C18" w:rsidRPr="002454B7">
        <w:rPr>
          <w:rFonts w:ascii="Times New Roman" w:hAnsi="Times New Roman" w:cs="Times New Roman"/>
          <w:sz w:val="20"/>
          <w:szCs w:val="20"/>
        </w:rPr>
        <w:t>et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2A7C18" w:rsidRPr="002454B7">
        <w:rPr>
          <w:rFonts w:ascii="Times New Roman" w:hAnsi="Times New Roman" w:cs="Times New Roman"/>
          <w:sz w:val="20"/>
          <w:szCs w:val="20"/>
        </w:rPr>
        <w:t>al.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2A7C18" w:rsidRPr="002454B7">
        <w:rPr>
          <w:rFonts w:ascii="Times New Roman" w:hAnsi="Times New Roman" w:cs="Times New Roman"/>
          <w:sz w:val="20"/>
          <w:szCs w:val="20"/>
        </w:rPr>
        <w:t>Prognosis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2A7C18"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2A7C18" w:rsidRPr="002454B7">
        <w:rPr>
          <w:rFonts w:ascii="Times New Roman" w:hAnsi="Times New Roman" w:cs="Times New Roman"/>
          <w:sz w:val="20"/>
          <w:szCs w:val="20"/>
        </w:rPr>
        <w:t>chronic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2A7C18" w:rsidRPr="002454B7">
        <w:rPr>
          <w:rFonts w:ascii="Times New Roman" w:hAnsi="Times New Roman" w:cs="Times New Roman"/>
          <w:sz w:val="20"/>
          <w:szCs w:val="20"/>
        </w:rPr>
        <w:t>hepatitis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2A7C18" w:rsidRPr="002454B7">
        <w:rPr>
          <w:rFonts w:ascii="Times New Roman" w:hAnsi="Times New Roman" w:cs="Times New Roman"/>
          <w:sz w:val="20"/>
          <w:szCs w:val="20"/>
        </w:rPr>
        <w:t>C</w:t>
      </w:r>
      <w:r w:rsidR="00E7599D" w:rsidRPr="002454B7">
        <w:rPr>
          <w:rFonts w:ascii="Times New Roman" w:hAnsi="Times New Roman" w:cs="Times New Roman"/>
          <w:sz w:val="20"/>
          <w:szCs w:val="20"/>
        </w:rPr>
        <w:t>.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2A7C18" w:rsidRPr="002454B7">
        <w:rPr>
          <w:rFonts w:ascii="Times New Roman" w:hAnsi="Times New Roman" w:cs="Times New Roman"/>
          <w:sz w:val="20"/>
          <w:szCs w:val="20"/>
        </w:rPr>
        <w:t>results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2A7C18"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2A7C18" w:rsidRPr="002454B7">
        <w:rPr>
          <w:rFonts w:ascii="Times New Roman" w:hAnsi="Times New Roman" w:cs="Times New Roman"/>
          <w:sz w:val="20"/>
          <w:szCs w:val="20"/>
        </w:rPr>
        <w:t>a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2A7C18" w:rsidRPr="002454B7">
        <w:rPr>
          <w:rFonts w:ascii="Times New Roman" w:hAnsi="Times New Roman" w:cs="Times New Roman"/>
          <w:sz w:val="20"/>
          <w:szCs w:val="20"/>
        </w:rPr>
        <w:t>large,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2A7C18" w:rsidRPr="002454B7">
        <w:rPr>
          <w:rFonts w:ascii="Times New Roman" w:hAnsi="Times New Roman" w:cs="Times New Roman"/>
          <w:sz w:val="20"/>
          <w:szCs w:val="20"/>
        </w:rPr>
        <w:t>prospective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2A7C18" w:rsidRPr="002454B7">
        <w:rPr>
          <w:rFonts w:ascii="Times New Roman" w:hAnsi="Times New Roman" w:cs="Times New Roman"/>
          <w:sz w:val="20"/>
          <w:szCs w:val="20"/>
        </w:rPr>
        <w:t>cohort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2A7C18" w:rsidRPr="002454B7">
        <w:rPr>
          <w:rFonts w:ascii="Times New Roman" w:hAnsi="Times New Roman" w:cs="Times New Roman"/>
          <w:sz w:val="20"/>
          <w:szCs w:val="20"/>
        </w:rPr>
        <w:t>study.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A7C18" w:rsidRPr="002454B7">
        <w:rPr>
          <w:rFonts w:ascii="Times New Roman" w:hAnsi="Times New Roman" w:cs="Times New Roman"/>
          <w:sz w:val="20"/>
          <w:szCs w:val="20"/>
        </w:rPr>
        <w:t>Hepatology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E63717" w:rsidRPr="002454B7">
        <w:rPr>
          <w:rFonts w:ascii="Times New Roman" w:hAnsi="Times New Roman" w:cs="Times New Roman"/>
          <w:sz w:val="20"/>
          <w:szCs w:val="20"/>
        </w:rPr>
        <w:t>1998;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2A7C18" w:rsidRPr="002454B7">
        <w:rPr>
          <w:rFonts w:ascii="Times New Roman" w:hAnsi="Times New Roman" w:cs="Times New Roman"/>
          <w:sz w:val="20"/>
          <w:szCs w:val="20"/>
        </w:rPr>
        <w:t>28(6):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2A7C18" w:rsidRPr="002454B7">
        <w:rPr>
          <w:rFonts w:ascii="Times New Roman" w:hAnsi="Times New Roman" w:cs="Times New Roman"/>
          <w:sz w:val="20"/>
          <w:szCs w:val="20"/>
        </w:rPr>
        <w:t>1687–1695.</w:t>
      </w:r>
    </w:p>
    <w:p w:rsidR="005276D8" w:rsidRPr="002454B7" w:rsidRDefault="005276D8" w:rsidP="005276D8">
      <w:pPr>
        <w:pStyle w:val="ListParagraph"/>
        <w:numPr>
          <w:ilvl w:val="0"/>
          <w:numId w:val="6"/>
        </w:num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proofErr w:type="spellStart"/>
      <w:r w:rsidRPr="002454B7">
        <w:rPr>
          <w:rFonts w:ascii="Times New Roman" w:hAnsi="Times New Roman" w:cs="Times New Roman"/>
          <w:sz w:val="20"/>
          <w:szCs w:val="20"/>
        </w:rPr>
        <w:t>B</w:t>
      </w:r>
      <w:r w:rsidR="002A7C18" w:rsidRPr="002454B7">
        <w:rPr>
          <w:rFonts w:ascii="Times New Roman" w:hAnsi="Times New Roman" w:cs="Times New Roman"/>
          <w:sz w:val="20"/>
          <w:szCs w:val="20"/>
        </w:rPr>
        <w:t>envegnu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2A7C18" w:rsidRPr="002454B7">
        <w:rPr>
          <w:rFonts w:ascii="Times New Roman" w:hAnsi="Times New Roman" w:cs="Times New Roman"/>
          <w:sz w:val="20"/>
          <w:szCs w:val="20"/>
        </w:rPr>
        <w:t>L,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A7C18" w:rsidRPr="002454B7">
        <w:rPr>
          <w:rFonts w:ascii="Times New Roman" w:hAnsi="Times New Roman" w:cs="Times New Roman"/>
          <w:sz w:val="20"/>
          <w:szCs w:val="20"/>
        </w:rPr>
        <w:t>Gios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2A7C18" w:rsidRPr="002454B7">
        <w:rPr>
          <w:rFonts w:ascii="Times New Roman" w:hAnsi="Times New Roman" w:cs="Times New Roman"/>
          <w:sz w:val="20"/>
          <w:szCs w:val="20"/>
        </w:rPr>
        <w:t>M,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A7C18" w:rsidRPr="002454B7">
        <w:rPr>
          <w:rFonts w:ascii="Times New Roman" w:hAnsi="Times New Roman" w:cs="Times New Roman"/>
          <w:sz w:val="20"/>
          <w:szCs w:val="20"/>
        </w:rPr>
        <w:t>Boccato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2A7C18" w:rsidRPr="002454B7">
        <w:rPr>
          <w:rFonts w:ascii="Times New Roman" w:hAnsi="Times New Roman" w:cs="Times New Roman"/>
          <w:sz w:val="20"/>
          <w:szCs w:val="20"/>
        </w:rPr>
        <w:t>S,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A7C18" w:rsidRPr="002454B7">
        <w:rPr>
          <w:rFonts w:ascii="Times New Roman" w:hAnsi="Times New Roman" w:cs="Times New Roman"/>
          <w:sz w:val="20"/>
          <w:szCs w:val="20"/>
        </w:rPr>
        <w:t>Alberti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2A7C18" w:rsidRPr="002454B7">
        <w:rPr>
          <w:rFonts w:ascii="Times New Roman" w:hAnsi="Times New Roman" w:cs="Times New Roman"/>
          <w:sz w:val="20"/>
          <w:szCs w:val="20"/>
        </w:rPr>
        <w:t>A.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2A7C18" w:rsidRPr="002454B7">
        <w:rPr>
          <w:rFonts w:ascii="Times New Roman" w:hAnsi="Times New Roman" w:cs="Times New Roman"/>
          <w:sz w:val="20"/>
          <w:szCs w:val="20"/>
        </w:rPr>
        <w:t>Natural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2A7C18" w:rsidRPr="002454B7">
        <w:rPr>
          <w:rFonts w:ascii="Times New Roman" w:hAnsi="Times New Roman" w:cs="Times New Roman"/>
          <w:sz w:val="20"/>
          <w:szCs w:val="20"/>
        </w:rPr>
        <w:t>history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2A7C18"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2A7C18" w:rsidRPr="002454B7">
        <w:rPr>
          <w:rFonts w:ascii="Times New Roman" w:hAnsi="Times New Roman" w:cs="Times New Roman"/>
          <w:sz w:val="20"/>
          <w:szCs w:val="20"/>
        </w:rPr>
        <w:t>compensated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2A7C18" w:rsidRPr="002454B7">
        <w:rPr>
          <w:rFonts w:ascii="Times New Roman" w:hAnsi="Times New Roman" w:cs="Times New Roman"/>
          <w:sz w:val="20"/>
          <w:szCs w:val="20"/>
        </w:rPr>
        <w:t>viral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2A7C18" w:rsidRPr="002454B7">
        <w:rPr>
          <w:rFonts w:ascii="Times New Roman" w:hAnsi="Times New Roman" w:cs="Times New Roman"/>
          <w:sz w:val="20"/>
          <w:szCs w:val="20"/>
        </w:rPr>
        <w:t>cirrhosis</w:t>
      </w:r>
      <w:r w:rsidR="002454B7" w:rsidRPr="002454B7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. </w:t>
      </w:r>
      <w:r w:rsidR="002454B7" w:rsidRPr="002454B7">
        <w:rPr>
          <w:rFonts w:ascii="Times New Roman" w:hAnsi="Times New Roman" w:cs="Times New Roman"/>
          <w:sz w:val="20"/>
          <w:szCs w:val="20"/>
        </w:rPr>
        <w:t>Gut 2004;53(5): 744–749.</w:t>
      </w:r>
    </w:p>
    <w:p w:rsidR="005276D8" w:rsidRPr="002454B7" w:rsidRDefault="005276D8" w:rsidP="005276D8">
      <w:pPr>
        <w:pStyle w:val="ListParagraph"/>
        <w:numPr>
          <w:ilvl w:val="0"/>
          <w:numId w:val="6"/>
        </w:num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54B7">
        <w:rPr>
          <w:rFonts w:ascii="Times New Roman" w:hAnsi="Times New Roman" w:cs="Times New Roman"/>
          <w:sz w:val="20"/>
          <w:szCs w:val="20"/>
        </w:rPr>
        <w:t xml:space="preserve">Friedrich-Rust M.,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Wunder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K.,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Kriener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S.,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Sotoudeh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F., Richter S,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Bojunga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J., et al.</w:t>
      </w:r>
      <w:r w:rsidRPr="002454B7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 xml:space="preserve">Liver fibrosis in viral hepatitis: noninvasive assessment with acoustic radiation force impulse imaging versus transient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elastography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>. Radiology 2009;252(2):595-604.</w:t>
      </w:r>
    </w:p>
    <w:p w:rsidR="005276D8" w:rsidRPr="002454B7" w:rsidRDefault="005276D8" w:rsidP="005276D8">
      <w:pPr>
        <w:pStyle w:val="ListParagraph"/>
        <w:numPr>
          <w:ilvl w:val="0"/>
          <w:numId w:val="6"/>
        </w:numPr>
        <w:shd w:val="clear" w:color="auto" w:fill="FFFFFF"/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454B7">
        <w:rPr>
          <w:rFonts w:ascii="Times New Roman" w:hAnsi="Times New Roman" w:cs="Times New Roman"/>
          <w:sz w:val="20"/>
          <w:szCs w:val="20"/>
        </w:rPr>
        <w:t>Sporea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I,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Sirli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R,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Deleanu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AE,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Popescu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A,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Focsa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M,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Danila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M, et al. S2084 Transient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Elastography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FibroScanR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) As Compared to Real-Time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Elastography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(Siemens) in Patients with Chronic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Hepatopathies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>. Gastroenterology. 2009;136(5):A-327.</w:t>
      </w:r>
    </w:p>
    <w:p w:rsidR="005276D8" w:rsidRPr="002454B7" w:rsidRDefault="005276D8" w:rsidP="005276D8">
      <w:pPr>
        <w:pStyle w:val="ListParagraph"/>
        <w:numPr>
          <w:ilvl w:val="0"/>
          <w:numId w:val="6"/>
        </w:numPr>
        <w:shd w:val="clear" w:color="auto" w:fill="FFFFFF"/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454B7">
        <w:rPr>
          <w:rFonts w:ascii="Times New Roman" w:hAnsi="Times New Roman" w:cs="Times New Roman"/>
          <w:sz w:val="20"/>
          <w:szCs w:val="20"/>
        </w:rPr>
        <w:lastRenderedPageBreak/>
        <w:t>Sporea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I.,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Sirli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R.,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Popescu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A.,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Deleanu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A.,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Focsa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M.</w:t>
      </w:r>
      <w:r w:rsidR="00EB5391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 xml:space="preserve">2009. How Relevant is Real-Time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Elastography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(Siemens), for the Evaluation of Liver Stiffness? Ultrasound Med Biol., 8(35):S53.</w:t>
      </w:r>
    </w:p>
    <w:p w:rsidR="005276D8" w:rsidRPr="002454B7" w:rsidRDefault="005276D8" w:rsidP="005276D8">
      <w:pPr>
        <w:pStyle w:val="ListParagraph"/>
        <w:numPr>
          <w:ilvl w:val="0"/>
          <w:numId w:val="6"/>
        </w:num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454B7">
        <w:rPr>
          <w:rFonts w:ascii="Times New Roman" w:hAnsi="Times New Roman" w:cs="Times New Roman"/>
          <w:sz w:val="20"/>
          <w:szCs w:val="20"/>
        </w:rPr>
        <w:t>Lupsor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M.,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Badea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R.,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Stefanescu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H.,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Sparchez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Z.,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Branda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H.,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Serban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A., et al. Performance of a New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Elastographic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Method (ARFI technology) Compared to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Unidimensional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Transient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Elastography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in the Noninvasive Assessment of Chronic Hepatitis C. Preliminary Results. J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Gastrointestin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Liver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Dis</w:t>
      </w:r>
      <w:proofErr w:type="spellEnd"/>
      <w:r w:rsidR="00EB5391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2009;3(18):303-11.</w:t>
      </w:r>
    </w:p>
    <w:p w:rsidR="005276D8" w:rsidRPr="002454B7" w:rsidRDefault="005276D8" w:rsidP="005276D8">
      <w:pPr>
        <w:pStyle w:val="ListParagraph"/>
        <w:numPr>
          <w:ilvl w:val="0"/>
          <w:numId w:val="6"/>
        </w:num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454B7">
        <w:rPr>
          <w:rFonts w:ascii="Times New Roman" w:hAnsi="Times New Roman" w:cs="Times New Roman"/>
          <w:sz w:val="20"/>
          <w:szCs w:val="20"/>
        </w:rPr>
        <w:t>Goertz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R.S.,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Zopf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Y.,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Jugl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V.,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Heide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R.,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Janson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C.,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Strobel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D., et al. Measurement of liver elasticity with acoustic radiation force impulse (ARFI) technology: an alternative</w:t>
      </w:r>
      <w:r w:rsidRPr="002454B7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 xml:space="preserve">noninvasive method for staging liver fibrosis in viral hepatitis.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Ultraschall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Med</w:t>
      </w:r>
      <w:r w:rsidR="00EB5391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2010;31(2):151-5.</w:t>
      </w:r>
    </w:p>
    <w:p w:rsidR="005276D8" w:rsidRPr="002454B7" w:rsidRDefault="005276D8" w:rsidP="005276D8">
      <w:pPr>
        <w:pStyle w:val="ListParagraph"/>
        <w:numPr>
          <w:ilvl w:val="0"/>
          <w:numId w:val="6"/>
        </w:num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54B7">
        <w:rPr>
          <w:rFonts w:ascii="Times New Roman" w:hAnsi="Times New Roman" w:cs="Times New Roman"/>
          <w:sz w:val="20"/>
          <w:szCs w:val="20"/>
        </w:rPr>
        <w:t>El-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Shabrawi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M.H.,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Mohsen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N.A.,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Sherif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M.M., El-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Karaksy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H.M.,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Abou-Yosef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H., El-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Sayed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H.M., et al. Noninvasive assessment of hepatic fibrosis and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necroinflammatory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activity in Egyptian children with chronic hepatitis C virus infection using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FibroTest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ActiTest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Eur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J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Gastroenterol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Hepatol</w:t>
      </w:r>
      <w:proofErr w:type="spellEnd"/>
      <w:r w:rsidR="00EB5391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2010;,22(8):946-51.</w:t>
      </w:r>
    </w:p>
    <w:p w:rsidR="005276D8" w:rsidRPr="002454B7" w:rsidRDefault="005276D8" w:rsidP="005276D8">
      <w:pPr>
        <w:pStyle w:val="ListParagraph"/>
        <w:numPr>
          <w:ilvl w:val="0"/>
          <w:numId w:val="6"/>
        </w:num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454B7">
        <w:rPr>
          <w:rFonts w:ascii="Times New Roman" w:hAnsi="Times New Roman" w:cs="Times New Roman"/>
          <w:sz w:val="20"/>
          <w:szCs w:val="20"/>
        </w:rPr>
        <w:t>Poynard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T.,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Ratziu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V., Charlotte F., et al. Rates and risk factors of liver fibrosis progression in patients with chronic hepatitis C. J Hepatol2001; 34: 730-739.</w:t>
      </w:r>
    </w:p>
    <w:p w:rsidR="005276D8" w:rsidRPr="002454B7" w:rsidRDefault="005276D8" w:rsidP="005276D8">
      <w:pPr>
        <w:pStyle w:val="ListParagraph"/>
        <w:numPr>
          <w:ilvl w:val="0"/>
          <w:numId w:val="6"/>
        </w:num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454B7">
        <w:rPr>
          <w:rFonts w:ascii="Times New Roman" w:hAnsi="Times New Roman" w:cs="Times New Roman"/>
          <w:sz w:val="20"/>
          <w:szCs w:val="20"/>
        </w:rPr>
        <w:t>Sandrin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L.,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Fourquet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B.,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Hasquenoph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J.M., Yon S., Fournier C., et al. Transient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elastography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: a new noninvasive method for assessment of hepatic fibrosis. Ultrasound Med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Biol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2003; 29: 1705–13.</w:t>
      </w:r>
    </w:p>
    <w:p w:rsidR="005276D8" w:rsidRPr="002454B7" w:rsidRDefault="005276D8" w:rsidP="005276D8">
      <w:pPr>
        <w:pStyle w:val="ListParagraph"/>
        <w:numPr>
          <w:ilvl w:val="0"/>
          <w:numId w:val="6"/>
        </w:num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454B7">
        <w:rPr>
          <w:rFonts w:ascii="Times New Roman" w:hAnsi="Times New Roman" w:cs="Times New Roman"/>
          <w:sz w:val="20"/>
          <w:szCs w:val="20"/>
        </w:rPr>
        <w:t>Foucher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J,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Chanteloup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E,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Vergniol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J, et al. Diagnosis of cirrhosis by transient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elastography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Fibroscan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>): a prospective study. Gut</w:t>
      </w:r>
      <w:r w:rsidR="00EB5391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2006;55: 403-8.</w:t>
      </w:r>
    </w:p>
    <w:p w:rsidR="005276D8" w:rsidRPr="002454B7" w:rsidRDefault="005276D8" w:rsidP="005276D8">
      <w:pPr>
        <w:pStyle w:val="ListParagraph"/>
        <w:numPr>
          <w:ilvl w:val="0"/>
          <w:numId w:val="6"/>
        </w:numPr>
        <w:shd w:val="clear" w:color="auto" w:fill="FFFFFF"/>
        <w:bidi w:val="0"/>
        <w:snapToGri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2454B7">
        <w:rPr>
          <w:rFonts w:ascii="Times New Roman" w:hAnsi="Times New Roman" w:cs="Times New Roman"/>
          <w:sz w:val="20"/>
          <w:szCs w:val="20"/>
        </w:rPr>
        <w:t>Nishiura T., Watanabe H., Ito M., et al.</w:t>
      </w:r>
      <w:r w:rsidR="00EB5391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 xml:space="preserve">Ultrasound evaluation of the fibrosis stage in chronic liver disease by the simultaneous use of low and high frequency probes. Br J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Radiol</w:t>
      </w:r>
      <w:proofErr w:type="spellEnd"/>
      <w:r w:rsidR="00EB5391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2005;78, pp. 189–197.</w:t>
      </w:r>
    </w:p>
    <w:p w:rsidR="005276D8" w:rsidRPr="002454B7" w:rsidRDefault="005276D8" w:rsidP="005276D8">
      <w:pPr>
        <w:pStyle w:val="ListParagraph"/>
        <w:numPr>
          <w:ilvl w:val="0"/>
          <w:numId w:val="6"/>
        </w:num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454B7">
        <w:rPr>
          <w:rFonts w:ascii="Times New Roman" w:hAnsi="Times New Roman" w:cs="Times New Roman"/>
          <w:sz w:val="20"/>
          <w:szCs w:val="20"/>
        </w:rPr>
        <w:t>B</w:t>
      </w:r>
      <w:r w:rsidR="00432925" w:rsidRPr="002454B7">
        <w:rPr>
          <w:rFonts w:ascii="Times New Roman" w:hAnsi="Times New Roman" w:cs="Times New Roman"/>
          <w:sz w:val="20"/>
          <w:szCs w:val="20"/>
        </w:rPr>
        <w:t>edossa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432925" w:rsidRPr="002454B7">
        <w:rPr>
          <w:rFonts w:ascii="Times New Roman" w:hAnsi="Times New Roman" w:cs="Times New Roman"/>
          <w:sz w:val="20"/>
          <w:szCs w:val="20"/>
        </w:rPr>
        <w:t>P.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432925" w:rsidRPr="002454B7">
        <w:rPr>
          <w:rFonts w:ascii="Times New Roman" w:hAnsi="Times New Roman" w:cs="Times New Roman"/>
          <w:sz w:val="20"/>
          <w:szCs w:val="20"/>
        </w:rPr>
        <w:t>and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32925" w:rsidRPr="002454B7">
        <w:rPr>
          <w:rFonts w:ascii="Times New Roman" w:hAnsi="Times New Roman" w:cs="Times New Roman"/>
          <w:sz w:val="20"/>
          <w:szCs w:val="20"/>
        </w:rPr>
        <w:t>Pyonard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432925" w:rsidRPr="002454B7">
        <w:rPr>
          <w:rFonts w:ascii="Times New Roman" w:hAnsi="Times New Roman" w:cs="Times New Roman"/>
          <w:sz w:val="20"/>
          <w:szCs w:val="20"/>
        </w:rPr>
        <w:t>T.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432925" w:rsidRPr="002454B7">
        <w:rPr>
          <w:rFonts w:ascii="Times New Roman" w:hAnsi="Times New Roman" w:cs="Times New Roman"/>
          <w:sz w:val="20"/>
          <w:szCs w:val="20"/>
        </w:rPr>
        <w:t>An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432925" w:rsidRPr="002454B7">
        <w:rPr>
          <w:rFonts w:ascii="Times New Roman" w:hAnsi="Times New Roman" w:cs="Times New Roman"/>
          <w:sz w:val="20"/>
          <w:szCs w:val="20"/>
        </w:rPr>
        <w:t>algorithm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432925" w:rsidRPr="002454B7">
        <w:rPr>
          <w:rFonts w:ascii="Times New Roman" w:hAnsi="Times New Roman" w:cs="Times New Roman"/>
          <w:sz w:val="20"/>
          <w:szCs w:val="20"/>
        </w:rPr>
        <w:t>for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432925"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432925" w:rsidRPr="002454B7">
        <w:rPr>
          <w:rFonts w:ascii="Times New Roman" w:hAnsi="Times New Roman" w:cs="Times New Roman"/>
          <w:sz w:val="20"/>
          <w:szCs w:val="20"/>
        </w:rPr>
        <w:t>grading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432925"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432925" w:rsidRPr="002454B7">
        <w:rPr>
          <w:rFonts w:ascii="Times New Roman" w:hAnsi="Times New Roman" w:cs="Times New Roman"/>
          <w:sz w:val="20"/>
          <w:szCs w:val="20"/>
        </w:rPr>
        <w:t>activity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432925"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432925" w:rsidRPr="002454B7">
        <w:rPr>
          <w:rFonts w:ascii="Times New Roman" w:hAnsi="Times New Roman" w:cs="Times New Roman"/>
          <w:sz w:val="20"/>
          <w:szCs w:val="20"/>
        </w:rPr>
        <w:t>chronic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432925" w:rsidRPr="002454B7">
        <w:rPr>
          <w:rFonts w:ascii="Times New Roman" w:hAnsi="Times New Roman" w:cs="Times New Roman"/>
          <w:sz w:val="20"/>
          <w:szCs w:val="20"/>
        </w:rPr>
        <w:t>hepatitis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432925" w:rsidRPr="002454B7">
        <w:rPr>
          <w:rFonts w:ascii="Times New Roman" w:hAnsi="Times New Roman" w:cs="Times New Roman"/>
          <w:sz w:val="20"/>
          <w:szCs w:val="20"/>
        </w:rPr>
        <w:t>C.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432925"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432925" w:rsidRPr="002454B7">
        <w:rPr>
          <w:rFonts w:ascii="Times New Roman" w:hAnsi="Times New Roman" w:cs="Times New Roman"/>
          <w:sz w:val="20"/>
          <w:szCs w:val="20"/>
        </w:rPr>
        <w:t>METAVIR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432925" w:rsidRPr="002454B7">
        <w:rPr>
          <w:rFonts w:ascii="Times New Roman" w:hAnsi="Times New Roman" w:cs="Times New Roman"/>
          <w:sz w:val="20"/>
          <w:szCs w:val="20"/>
        </w:rPr>
        <w:t>cooperative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432925" w:rsidRPr="002454B7">
        <w:rPr>
          <w:rFonts w:ascii="Times New Roman" w:hAnsi="Times New Roman" w:cs="Times New Roman"/>
          <w:sz w:val="20"/>
          <w:szCs w:val="20"/>
        </w:rPr>
        <w:t>study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432925" w:rsidRPr="002454B7">
        <w:rPr>
          <w:rFonts w:ascii="Times New Roman" w:hAnsi="Times New Roman" w:cs="Times New Roman"/>
          <w:sz w:val="20"/>
          <w:szCs w:val="20"/>
        </w:rPr>
        <w:t>group.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32925" w:rsidRPr="002454B7">
        <w:rPr>
          <w:rFonts w:ascii="Times New Roman" w:hAnsi="Times New Roman" w:cs="Times New Roman"/>
          <w:sz w:val="20"/>
          <w:szCs w:val="20"/>
        </w:rPr>
        <w:t>Hepatology</w:t>
      </w:r>
      <w:proofErr w:type="spellEnd"/>
      <w:r w:rsidR="00EB5391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432925" w:rsidRPr="002454B7">
        <w:rPr>
          <w:rFonts w:ascii="Times New Roman" w:hAnsi="Times New Roman" w:cs="Times New Roman"/>
          <w:sz w:val="20"/>
          <w:szCs w:val="20"/>
        </w:rPr>
        <w:t>1996;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432925" w:rsidRPr="002454B7">
        <w:rPr>
          <w:rFonts w:ascii="Times New Roman" w:hAnsi="Times New Roman" w:cs="Times New Roman"/>
          <w:sz w:val="20"/>
          <w:szCs w:val="20"/>
        </w:rPr>
        <w:t>24: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432925" w:rsidRPr="002454B7">
        <w:rPr>
          <w:rFonts w:ascii="Times New Roman" w:hAnsi="Times New Roman" w:cs="Times New Roman"/>
          <w:sz w:val="20"/>
          <w:szCs w:val="20"/>
        </w:rPr>
        <w:t>289-293.</w:t>
      </w:r>
    </w:p>
    <w:p w:rsidR="005276D8" w:rsidRPr="002454B7" w:rsidRDefault="005276D8" w:rsidP="005276D8">
      <w:pPr>
        <w:pStyle w:val="ListParagraph"/>
        <w:numPr>
          <w:ilvl w:val="0"/>
          <w:numId w:val="6"/>
        </w:num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454B7">
        <w:rPr>
          <w:rFonts w:ascii="Times New Roman" w:hAnsi="Times New Roman" w:cs="Times New Roman"/>
          <w:sz w:val="20"/>
          <w:szCs w:val="20"/>
        </w:rPr>
        <w:t>P</w:t>
      </w:r>
      <w:r w:rsidR="00F44C75" w:rsidRPr="002454B7">
        <w:rPr>
          <w:rFonts w:ascii="Times New Roman" w:hAnsi="Times New Roman" w:cs="Times New Roman"/>
          <w:sz w:val="20"/>
          <w:szCs w:val="20"/>
        </w:rPr>
        <w:t>yonard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F44C75" w:rsidRPr="002454B7">
        <w:rPr>
          <w:rFonts w:ascii="Times New Roman" w:hAnsi="Times New Roman" w:cs="Times New Roman"/>
          <w:sz w:val="20"/>
          <w:szCs w:val="20"/>
        </w:rPr>
        <w:t>T,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4C75" w:rsidRPr="002454B7">
        <w:rPr>
          <w:rFonts w:ascii="Times New Roman" w:hAnsi="Times New Roman" w:cs="Times New Roman"/>
          <w:sz w:val="20"/>
          <w:szCs w:val="20"/>
        </w:rPr>
        <w:t>McHutchison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F44C75" w:rsidRPr="002454B7">
        <w:rPr>
          <w:rFonts w:ascii="Times New Roman" w:hAnsi="Times New Roman" w:cs="Times New Roman"/>
          <w:sz w:val="20"/>
          <w:szCs w:val="20"/>
        </w:rPr>
        <w:t>J,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4C75" w:rsidRPr="002454B7">
        <w:rPr>
          <w:rFonts w:ascii="Times New Roman" w:hAnsi="Times New Roman" w:cs="Times New Roman"/>
          <w:sz w:val="20"/>
          <w:szCs w:val="20"/>
        </w:rPr>
        <w:t>Manns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F44C75" w:rsidRPr="002454B7">
        <w:rPr>
          <w:rFonts w:ascii="Times New Roman" w:hAnsi="Times New Roman" w:cs="Times New Roman"/>
          <w:sz w:val="20"/>
          <w:szCs w:val="20"/>
        </w:rPr>
        <w:t>M,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F44C75" w:rsidRPr="002454B7">
        <w:rPr>
          <w:rFonts w:ascii="Times New Roman" w:hAnsi="Times New Roman" w:cs="Times New Roman"/>
          <w:sz w:val="20"/>
          <w:szCs w:val="20"/>
        </w:rPr>
        <w:t>et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F44C75" w:rsidRPr="002454B7">
        <w:rPr>
          <w:rFonts w:ascii="Times New Roman" w:hAnsi="Times New Roman" w:cs="Times New Roman"/>
          <w:sz w:val="20"/>
          <w:szCs w:val="20"/>
        </w:rPr>
        <w:t>al.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F44C75" w:rsidRPr="002454B7">
        <w:rPr>
          <w:rFonts w:ascii="Times New Roman" w:hAnsi="Times New Roman" w:cs="Times New Roman"/>
          <w:sz w:val="20"/>
          <w:szCs w:val="20"/>
        </w:rPr>
        <w:t>Biochemical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F44C75" w:rsidRPr="002454B7">
        <w:rPr>
          <w:rFonts w:ascii="Times New Roman" w:hAnsi="Times New Roman" w:cs="Times New Roman"/>
          <w:sz w:val="20"/>
          <w:szCs w:val="20"/>
        </w:rPr>
        <w:t>surrogate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F44C75" w:rsidRPr="002454B7">
        <w:rPr>
          <w:rFonts w:ascii="Times New Roman" w:hAnsi="Times New Roman" w:cs="Times New Roman"/>
          <w:sz w:val="20"/>
          <w:szCs w:val="20"/>
        </w:rPr>
        <w:t>markers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F44C75"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F44C75" w:rsidRPr="002454B7">
        <w:rPr>
          <w:rFonts w:ascii="Times New Roman" w:hAnsi="Times New Roman" w:cs="Times New Roman"/>
          <w:sz w:val="20"/>
          <w:szCs w:val="20"/>
        </w:rPr>
        <w:t>hepatic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F44C75" w:rsidRPr="002454B7">
        <w:rPr>
          <w:rFonts w:ascii="Times New Roman" w:hAnsi="Times New Roman" w:cs="Times New Roman"/>
          <w:sz w:val="20"/>
          <w:szCs w:val="20"/>
        </w:rPr>
        <w:t>fibrosis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F44C75" w:rsidRPr="002454B7">
        <w:rPr>
          <w:rFonts w:ascii="Times New Roman" w:hAnsi="Times New Roman" w:cs="Times New Roman"/>
          <w:sz w:val="20"/>
          <w:szCs w:val="20"/>
        </w:rPr>
        <w:t>and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F44C75" w:rsidRPr="002454B7">
        <w:rPr>
          <w:rFonts w:ascii="Times New Roman" w:hAnsi="Times New Roman" w:cs="Times New Roman"/>
          <w:sz w:val="20"/>
          <w:szCs w:val="20"/>
        </w:rPr>
        <w:t>activity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F44C75" w:rsidRPr="002454B7">
        <w:rPr>
          <w:rFonts w:ascii="Times New Roman" w:hAnsi="Times New Roman" w:cs="Times New Roman"/>
          <w:sz w:val="20"/>
          <w:szCs w:val="20"/>
        </w:rPr>
        <w:t>in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F44C75" w:rsidRPr="002454B7">
        <w:rPr>
          <w:rFonts w:ascii="Times New Roman" w:hAnsi="Times New Roman" w:cs="Times New Roman"/>
          <w:sz w:val="20"/>
          <w:szCs w:val="20"/>
        </w:rPr>
        <w:t>a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F44C75" w:rsidRPr="002454B7">
        <w:rPr>
          <w:rFonts w:ascii="Times New Roman" w:hAnsi="Times New Roman" w:cs="Times New Roman"/>
          <w:sz w:val="20"/>
          <w:szCs w:val="20"/>
        </w:rPr>
        <w:t>randomized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F44C75" w:rsidRPr="002454B7">
        <w:rPr>
          <w:rFonts w:ascii="Times New Roman" w:hAnsi="Times New Roman" w:cs="Times New Roman"/>
          <w:sz w:val="20"/>
          <w:szCs w:val="20"/>
        </w:rPr>
        <w:t>trial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F44C75"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F44C75" w:rsidRPr="002454B7">
        <w:rPr>
          <w:rFonts w:ascii="Times New Roman" w:hAnsi="Times New Roman" w:cs="Times New Roman"/>
          <w:sz w:val="20"/>
          <w:szCs w:val="20"/>
        </w:rPr>
        <w:t>peg-</w:t>
      </w:r>
      <w:proofErr w:type="spellStart"/>
      <w:r w:rsidR="00F44C75" w:rsidRPr="002454B7">
        <w:rPr>
          <w:rFonts w:ascii="Times New Roman" w:hAnsi="Times New Roman" w:cs="Times New Roman"/>
          <w:sz w:val="20"/>
          <w:szCs w:val="20"/>
        </w:rPr>
        <w:t>inerferon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F44C75" w:rsidRPr="002454B7">
        <w:rPr>
          <w:rFonts w:ascii="Times New Roman" w:hAnsi="Times New Roman" w:cs="Times New Roman"/>
          <w:sz w:val="20"/>
          <w:szCs w:val="20"/>
        </w:rPr>
        <w:t>a-2b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F44C75" w:rsidRPr="002454B7">
        <w:rPr>
          <w:rFonts w:ascii="Times New Roman" w:hAnsi="Times New Roman" w:cs="Times New Roman"/>
          <w:sz w:val="20"/>
          <w:szCs w:val="20"/>
        </w:rPr>
        <w:t>and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4C75" w:rsidRPr="002454B7">
        <w:rPr>
          <w:rFonts w:ascii="Times New Roman" w:hAnsi="Times New Roman" w:cs="Times New Roman"/>
          <w:sz w:val="20"/>
          <w:szCs w:val="20"/>
        </w:rPr>
        <w:t>ribavirin</w:t>
      </w:r>
      <w:proofErr w:type="spellEnd"/>
      <w:r w:rsidR="00F44C75" w:rsidRPr="002454B7">
        <w:rPr>
          <w:rFonts w:ascii="Times New Roman" w:hAnsi="Times New Roman" w:cs="Times New Roman"/>
          <w:sz w:val="20"/>
          <w:szCs w:val="20"/>
        </w:rPr>
        <w:t>.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F44C75" w:rsidRPr="002454B7">
        <w:rPr>
          <w:rFonts w:ascii="Times New Roman" w:hAnsi="Times New Roman" w:cs="Times New Roman"/>
          <w:sz w:val="20"/>
          <w:szCs w:val="20"/>
        </w:rPr>
        <w:t>J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4C75" w:rsidRPr="002454B7">
        <w:rPr>
          <w:rFonts w:ascii="Times New Roman" w:hAnsi="Times New Roman" w:cs="Times New Roman"/>
          <w:sz w:val="20"/>
          <w:szCs w:val="20"/>
        </w:rPr>
        <w:t>Hepatol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432925" w:rsidRPr="002454B7">
        <w:rPr>
          <w:rFonts w:ascii="Times New Roman" w:hAnsi="Times New Roman" w:cs="Times New Roman"/>
          <w:sz w:val="20"/>
          <w:szCs w:val="20"/>
        </w:rPr>
        <w:t>2003;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F44C75" w:rsidRPr="002454B7">
        <w:rPr>
          <w:rFonts w:ascii="Times New Roman" w:hAnsi="Times New Roman" w:cs="Times New Roman"/>
          <w:sz w:val="20"/>
          <w:szCs w:val="20"/>
        </w:rPr>
        <w:t>38:481.</w:t>
      </w:r>
    </w:p>
    <w:p w:rsidR="005276D8" w:rsidRPr="002454B7" w:rsidRDefault="005276D8" w:rsidP="005276D8">
      <w:pPr>
        <w:pStyle w:val="ListParagraph"/>
        <w:numPr>
          <w:ilvl w:val="0"/>
          <w:numId w:val="6"/>
        </w:num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454B7">
        <w:rPr>
          <w:rFonts w:ascii="Times New Roman" w:hAnsi="Times New Roman" w:cs="Times New Roman"/>
          <w:sz w:val="20"/>
          <w:szCs w:val="20"/>
        </w:rPr>
        <w:t>C</w:t>
      </w:r>
      <w:r w:rsidR="00F44C75" w:rsidRPr="002454B7">
        <w:rPr>
          <w:rFonts w:ascii="Times New Roman" w:hAnsi="Times New Roman" w:cs="Times New Roman"/>
          <w:sz w:val="20"/>
          <w:szCs w:val="20"/>
        </w:rPr>
        <w:t>astera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F44C75" w:rsidRPr="002454B7">
        <w:rPr>
          <w:rFonts w:ascii="Times New Roman" w:hAnsi="Times New Roman" w:cs="Times New Roman"/>
          <w:sz w:val="20"/>
          <w:szCs w:val="20"/>
        </w:rPr>
        <w:t>L.,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4C75" w:rsidRPr="002454B7">
        <w:rPr>
          <w:rFonts w:ascii="Times New Roman" w:hAnsi="Times New Roman" w:cs="Times New Roman"/>
          <w:sz w:val="20"/>
          <w:szCs w:val="20"/>
        </w:rPr>
        <w:t>Verginol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F44C75" w:rsidRPr="002454B7">
        <w:rPr>
          <w:rFonts w:ascii="Times New Roman" w:hAnsi="Times New Roman" w:cs="Times New Roman"/>
          <w:sz w:val="20"/>
          <w:szCs w:val="20"/>
        </w:rPr>
        <w:t>J.,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4C75" w:rsidRPr="002454B7">
        <w:rPr>
          <w:rFonts w:ascii="Times New Roman" w:hAnsi="Times New Roman" w:cs="Times New Roman"/>
          <w:sz w:val="20"/>
          <w:szCs w:val="20"/>
        </w:rPr>
        <w:t>Foucher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F44C75" w:rsidRPr="002454B7">
        <w:rPr>
          <w:rFonts w:ascii="Times New Roman" w:hAnsi="Times New Roman" w:cs="Times New Roman"/>
          <w:sz w:val="20"/>
          <w:szCs w:val="20"/>
        </w:rPr>
        <w:t>J.,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F44C75" w:rsidRPr="002454B7">
        <w:rPr>
          <w:rFonts w:ascii="Times New Roman" w:hAnsi="Times New Roman" w:cs="Times New Roman"/>
          <w:sz w:val="20"/>
          <w:szCs w:val="20"/>
        </w:rPr>
        <w:t>et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F44C75" w:rsidRPr="002454B7">
        <w:rPr>
          <w:rFonts w:ascii="Times New Roman" w:hAnsi="Times New Roman" w:cs="Times New Roman"/>
          <w:sz w:val="20"/>
          <w:szCs w:val="20"/>
        </w:rPr>
        <w:t>al.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F44C75" w:rsidRPr="002454B7">
        <w:rPr>
          <w:rFonts w:ascii="Times New Roman" w:hAnsi="Times New Roman" w:cs="Times New Roman"/>
          <w:sz w:val="20"/>
          <w:szCs w:val="20"/>
        </w:rPr>
        <w:t>prospective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F44C75" w:rsidRPr="002454B7">
        <w:rPr>
          <w:rFonts w:ascii="Times New Roman" w:hAnsi="Times New Roman" w:cs="Times New Roman"/>
          <w:sz w:val="20"/>
          <w:szCs w:val="20"/>
        </w:rPr>
        <w:t>comparison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F44C75"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F44C75" w:rsidRPr="002454B7">
        <w:rPr>
          <w:rFonts w:ascii="Times New Roman" w:hAnsi="Times New Roman" w:cs="Times New Roman"/>
          <w:sz w:val="20"/>
          <w:szCs w:val="20"/>
        </w:rPr>
        <w:t>transient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4C75" w:rsidRPr="002454B7">
        <w:rPr>
          <w:rFonts w:ascii="Times New Roman" w:hAnsi="Times New Roman" w:cs="Times New Roman"/>
          <w:sz w:val="20"/>
          <w:szCs w:val="20"/>
        </w:rPr>
        <w:t>elastography</w:t>
      </w:r>
      <w:proofErr w:type="spellEnd"/>
      <w:r w:rsidR="00F44C75" w:rsidRPr="002454B7">
        <w:rPr>
          <w:rFonts w:ascii="Times New Roman" w:hAnsi="Times New Roman" w:cs="Times New Roman"/>
          <w:sz w:val="20"/>
          <w:szCs w:val="20"/>
        </w:rPr>
        <w:t>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4C75" w:rsidRPr="002454B7">
        <w:rPr>
          <w:rFonts w:ascii="Times New Roman" w:hAnsi="Times New Roman" w:cs="Times New Roman"/>
          <w:sz w:val="20"/>
          <w:szCs w:val="20"/>
        </w:rPr>
        <w:t>fibrotest</w:t>
      </w:r>
      <w:proofErr w:type="spellEnd"/>
      <w:r w:rsidR="00F44C75" w:rsidRPr="002454B7">
        <w:rPr>
          <w:rFonts w:ascii="Times New Roman" w:hAnsi="Times New Roman" w:cs="Times New Roman"/>
          <w:sz w:val="20"/>
          <w:szCs w:val="20"/>
        </w:rPr>
        <w:t>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F44C75" w:rsidRPr="002454B7">
        <w:rPr>
          <w:rFonts w:ascii="Times New Roman" w:hAnsi="Times New Roman" w:cs="Times New Roman"/>
          <w:sz w:val="20"/>
          <w:szCs w:val="20"/>
        </w:rPr>
        <w:t>APRI,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F44C75" w:rsidRPr="002454B7">
        <w:rPr>
          <w:rFonts w:ascii="Times New Roman" w:hAnsi="Times New Roman" w:cs="Times New Roman"/>
          <w:sz w:val="20"/>
          <w:szCs w:val="20"/>
        </w:rPr>
        <w:t>and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F44C75" w:rsidRPr="002454B7">
        <w:rPr>
          <w:rFonts w:ascii="Times New Roman" w:hAnsi="Times New Roman" w:cs="Times New Roman"/>
          <w:sz w:val="20"/>
          <w:szCs w:val="20"/>
        </w:rPr>
        <w:t>liver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F44C75" w:rsidRPr="002454B7">
        <w:rPr>
          <w:rFonts w:ascii="Times New Roman" w:hAnsi="Times New Roman" w:cs="Times New Roman"/>
          <w:sz w:val="20"/>
          <w:szCs w:val="20"/>
        </w:rPr>
        <w:t>biopsy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F44C75" w:rsidRPr="002454B7">
        <w:rPr>
          <w:rFonts w:ascii="Times New Roman" w:hAnsi="Times New Roman" w:cs="Times New Roman"/>
          <w:sz w:val="20"/>
          <w:szCs w:val="20"/>
        </w:rPr>
        <w:t>for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F44C75" w:rsidRPr="002454B7">
        <w:rPr>
          <w:rFonts w:ascii="Times New Roman" w:hAnsi="Times New Roman" w:cs="Times New Roman"/>
          <w:sz w:val="20"/>
          <w:szCs w:val="20"/>
        </w:rPr>
        <w:t>assessment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F44C75" w:rsidRPr="002454B7">
        <w:rPr>
          <w:rFonts w:ascii="Times New Roman" w:hAnsi="Times New Roman" w:cs="Times New Roman"/>
          <w:sz w:val="20"/>
          <w:szCs w:val="20"/>
        </w:rPr>
        <w:lastRenderedPageBreak/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F44C75" w:rsidRPr="002454B7">
        <w:rPr>
          <w:rFonts w:ascii="Times New Roman" w:hAnsi="Times New Roman" w:cs="Times New Roman"/>
          <w:sz w:val="20"/>
          <w:szCs w:val="20"/>
        </w:rPr>
        <w:t>fibrosis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F44C75" w:rsidRPr="002454B7">
        <w:rPr>
          <w:rFonts w:ascii="Times New Roman" w:hAnsi="Times New Roman" w:cs="Times New Roman"/>
          <w:sz w:val="20"/>
          <w:szCs w:val="20"/>
        </w:rPr>
        <w:t>in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F44C75" w:rsidRPr="002454B7">
        <w:rPr>
          <w:rFonts w:ascii="Times New Roman" w:hAnsi="Times New Roman" w:cs="Times New Roman"/>
          <w:sz w:val="20"/>
          <w:szCs w:val="20"/>
        </w:rPr>
        <w:t>chronic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4C75" w:rsidRPr="002454B7">
        <w:rPr>
          <w:rFonts w:ascii="Times New Roman" w:hAnsi="Times New Roman" w:cs="Times New Roman"/>
          <w:sz w:val="20"/>
          <w:szCs w:val="20"/>
        </w:rPr>
        <w:t>hepatits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F44C75" w:rsidRPr="002454B7">
        <w:rPr>
          <w:rFonts w:ascii="Times New Roman" w:hAnsi="Times New Roman" w:cs="Times New Roman"/>
          <w:sz w:val="20"/>
          <w:szCs w:val="20"/>
        </w:rPr>
        <w:t>C.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F44C75" w:rsidRPr="002454B7">
        <w:rPr>
          <w:rFonts w:ascii="Times New Roman" w:hAnsi="Times New Roman" w:cs="Times New Roman"/>
          <w:sz w:val="20"/>
          <w:szCs w:val="20"/>
        </w:rPr>
        <w:t>Gastroenterology</w:t>
      </w:r>
      <w:r w:rsidR="00EB5391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432925" w:rsidRPr="002454B7">
        <w:rPr>
          <w:rFonts w:ascii="Times New Roman" w:hAnsi="Times New Roman" w:cs="Times New Roman"/>
          <w:sz w:val="20"/>
          <w:szCs w:val="20"/>
        </w:rPr>
        <w:t>2005;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F44C75" w:rsidRPr="002454B7">
        <w:rPr>
          <w:rFonts w:ascii="Times New Roman" w:hAnsi="Times New Roman" w:cs="Times New Roman"/>
          <w:sz w:val="20"/>
          <w:szCs w:val="20"/>
        </w:rPr>
        <w:t>128: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F44C75" w:rsidRPr="002454B7">
        <w:rPr>
          <w:rFonts w:ascii="Times New Roman" w:hAnsi="Times New Roman" w:cs="Times New Roman"/>
          <w:sz w:val="20"/>
          <w:szCs w:val="20"/>
        </w:rPr>
        <w:t>343-350.</w:t>
      </w:r>
    </w:p>
    <w:p w:rsidR="005276D8" w:rsidRPr="002454B7" w:rsidRDefault="005276D8" w:rsidP="005276D8">
      <w:pPr>
        <w:pStyle w:val="ListParagraph"/>
        <w:numPr>
          <w:ilvl w:val="0"/>
          <w:numId w:val="6"/>
        </w:num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454B7">
        <w:rPr>
          <w:rFonts w:ascii="Times New Roman" w:hAnsi="Times New Roman" w:cs="Times New Roman"/>
          <w:sz w:val="20"/>
          <w:szCs w:val="20"/>
        </w:rPr>
        <w:t>I</w:t>
      </w:r>
      <w:r w:rsidR="00F44C75" w:rsidRPr="002454B7">
        <w:rPr>
          <w:rFonts w:ascii="Times New Roman" w:hAnsi="Times New Roman" w:cs="Times New Roman"/>
          <w:sz w:val="20"/>
          <w:szCs w:val="20"/>
        </w:rPr>
        <w:t>mbert-Bismut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F44C75" w:rsidRPr="002454B7">
        <w:rPr>
          <w:rFonts w:ascii="Times New Roman" w:hAnsi="Times New Roman" w:cs="Times New Roman"/>
          <w:sz w:val="20"/>
          <w:szCs w:val="20"/>
        </w:rPr>
        <w:t>F,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4C75" w:rsidRPr="002454B7">
        <w:rPr>
          <w:rFonts w:ascii="Times New Roman" w:hAnsi="Times New Roman" w:cs="Times New Roman"/>
          <w:sz w:val="20"/>
          <w:szCs w:val="20"/>
        </w:rPr>
        <w:t>Ratziu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F44C75" w:rsidRPr="002454B7">
        <w:rPr>
          <w:rFonts w:ascii="Times New Roman" w:hAnsi="Times New Roman" w:cs="Times New Roman"/>
          <w:sz w:val="20"/>
          <w:szCs w:val="20"/>
        </w:rPr>
        <w:t>V,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4C75" w:rsidRPr="002454B7">
        <w:rPr>
          <w:rFonts w:ascii="Times New Roman" w:hAnsi="Times New Roman" w:cs="Times New Roman"/>
          <w:sz w:val="20"/>
          <w:szCs w:val="20"/>
        </w:rPr>
        <w:t>Pieroni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F44C75" w:rsidRPr="002454B7">
        <w:rPr>
          <w:rFonts w:ascii="Times New Roman" w:hAnsi="Times New Roman" w:cs="Times New Roman"/>
          <w:sz w:val="20"/>
          <w:szCs w:val="20"/>
        </w:rPr>
        <w:t>L,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F44C75" w:rsidRPr="002454B7">
        <w:rPr>
          <w:rFonts w:ascii="Times New Roman" w:hAnsi="Times New Roman" w:cs="Times New Roman"/>
          <w:sz w:val="20"/>
          <w:szCs w:val="20"/>
        </w:rPr>
        <w:t>Charlotte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F44C75" w:rsidRPr="002454B7">
        <w:rPr>
          <w:rFonts w:ascii="Times New Roman" w:hAnsi="Times New Roman" w:cs="Times New Roman"/>
          <w:sz w:val="20"/>
          <w:szCs w:val="20"/>
        </w:rPr>
        <w:t>F,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4C75" w:rsidRPr="002454B7">
        <w:rPr>
          <w:rFonts w:ascii="Times New Roman" w:hAnsi="Times New Roman" w:cs="Times New Roman"/>
          <w:sz w:val="20"/>
          <w:szCs w:val="20"/>
        </w:rPr>
        <w:t>Benha-mou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F44C75" w:rsidRPr="002454B7">
        <w:rPr>
          <w:rFonts w:ascii="Times New Roman" w:hAnsi="Times New Roman" w:cs="Times New Roman"/>
          <w:sz w:val="20"/>
          <w:szCs w:val="20"/>
        </w:rPr>
        <w:t>Y,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4C75" w:rsidRPr="002454B7">
        <w:rPr>
          <w:rFonts w:ascii="Times New Roman" w:hAnsi="Times New Roman" w:cs="Times New Roman"/>
          <w:sz w:val="20"/>
          <w:szCs w:val="20"/>
        </w:rPr>
        <w:t>Poynard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F44C75" w:rsidRPr="002454B7">
        <w:rPr>
          <w:rFonts w:ascii="Times New Roman" w:hAnsi="Times New Roman" w:cs="Times New Roman"/>
          <w:sz w:val="20"/>
          <w:szCs w:val="20"/>
        </w:rPr>
        <w:t>T.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F44C75" w:rsidRPr="002454B7">
        <w:rPr>
          <w:rFonts w:ascii="Times New Roman" w:hAnsi="Times New Roman" w:cs="Times New Roman"/>
          <w:sz w:val="20"/>
          <w:szCs w:val="20"/>
        </w:rPr>
        <w:t>Biochemical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F44C75" w:rsidRPr="002454B7">
        <w:rPr>
          <w:rFonts w:ascii="Times New Roman" w:hAnsi="Times New Roman" w:cs="Times New Roman"/>
          <w:sz w:val="20"/>
          <w:szCs w:val="20"/>
        </w:rPr>
        <w:t>markers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F44C75"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F44C75" w:rsidRPr="002454B7">
        <w:rPr>
          <w:rFonts w:ascii="Times New Roman" w:hAnsi="Times New Roman" w:cs="Times New Roman"/>
          <w:sz w:val="20"/>
          <w:szCs w:val="20"/>
        </w:rPr>
        <w:t>liver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F44C75" w:rsidRPr="002454B7">
        <w:rPr>
          <w:rFonts w:ascii="Times New Roman" w:hAnsi="Times New Roman" w:cs="Times New Roman"/>
          <w:sz w:val="20"/>
          <w:szCs w:val="20"/>
        </w:rPr>
        <w:t>fibrosis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F44C75" w:rsidRPr="002454B7">
        <w:rPr>
          <w:rFonts w:ascii="Times New Roman" w:hAnsi="Times New Roman" w:cs="Times New Roman"/>
          <w:sz w:val="20"/>
          <w:szCs w:val="20"/>
        </w:rPr>
        <w:t>in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F44C75" w:rsidRPr="002454B7">
        <w:rPr>
          <w:rFonts w:ascii="Times New Roman" w:hAnsi="Times New Roman" w:cs="Times New Roman"/>
          <w:sz w:val="20"/>
          <w:szCs w:val="20"/>
        </w:rPr>
        <w:t>patients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F44C75" w:rsidRPr="002454B7">
        <w:rPr>
          <w:rFonts w:ascii="Times New Roman" w:hAnsi="Times New Roman" w:cs="Times New Roman"/>
          <w:sz w:val="20"/>
          <w:szCs w:val="20"/>
        </w:rPr>
        <w:t>with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F44C75" w:rsidRPr="002454B7">
        <w:rPr>
          <w:rFonts w:ascii="Times New Roman" w:hAnsi="Times New Roman" w:cs="Times New Roman"/>
          <w:sz w:val="20"/>
          <w:szCs w:val="20"/>
        </w:rPr>
        <w:t>hepatitis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F44C75" w:rsidRPr="002454B7">
        <w:rPr>
          <w:rFonts w:ascii="Times New Roman" w:hAnsi="Times New Roman" w:cs="Times New Roman"/>
          <w:sz w:val="20"/>
          <w:szCs w:val="20"/>
        </w:rPr>
        <w:t>C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F44C75" w:rsidRPr="002454B7">
        <w:rPr>
          <w:rFonts w:ascii="Times New Roman" w:hAnsi="Times New Roman" w:cs="Times New Roman"/>
          <w:sz w:val="20"/>
          <w:szCs w:val="20"/>
        </w:rPr>
        <w:t>virus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F44C75" w:rsidRPr="002454B7">
        <w:rPr>
          <w:rFonts w:ascii="Times New Roman" w:hAnsi="Times New Roman" w:cs="Times New Roman"/>
          <w:sz w:val="20"/>
          <w:szCs w:val="20"/>
        </w:rPr>
        <w:t>infection: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F44C75" w:rsidRPr="002454B7">
        <w:rPr>
          <w:rFonts w:ascii="Times New Roman" w:hAnsi="Times New Roman" w:cs="Times New Roman"/>
          <w:sz w:val="20"/>
          <w:szCs w:val="20"/>
        </w:rPr>
        <w:t>a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F44C75" w:rsidRPr="002454B7">
        <w:rPr>
          <w:rFonts w:ascii="Times New Roman" w:hAnsi="Times New Roman" w:cs="Times New Roman"/>
          <w:sz w:val="20"/>
          <w:szCs w:val="20"/>
        </w:rPr>
        <w:t>prospective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F44C75" w:rsidRPr="002454B7">
        <w:rPr>
          <w:rFonts w:ascii="Times New Roman" w:hAnsi="Times New Roman" w:cs="Times New Roman"/>
          <w:sz w:val="20"/>
          <w:szCs w:val="20"/>
        </w:rPr>
        <w:t>study.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F44C75" w:rsidRPr="002454B7">
        <w:rPr>
          <w:rFonts w:ascii="Times New Roman" w:hAnsi="Times New Roman" w:cs="Times New Roman"/>
          <w:sz w:val="20"/>
          <w:szCs w:val="20"/>
        </w:rPr>
        <w:t>Lancet</w:t>
      </w:r>
      <w:r w:rsidR="00EB5391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432925" w:rsidRPr="002454B7">
        <w:rPr>
          <w:rFonts w:ascii="Times New Roman" w:hAnsi="Times New Roman" w:cs="Times New Roman"/>
          <w:sz w:val="20"/>
          <w:szCs w:val="20"/>
        </w:rPr>
        <w:t>2001;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F44C75" w:rsidRPr="002454B7">
        <w:rPr>
          <w:rFonts w:ascii="Times New Roman" w:hAnsi="Times New Roman" w:cs="Times New Roman"/>
          <w:sz w:val="20"/>
          <w:szCs w:val="20"/>
        </w:rPr>
        <w:t>357(9262):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F44C75" w:rsidRPr="002454B7">
        <w:rPr>
          <w:rFonts w:ascii="Times New Roman" w:hAnsi="Times New Roman" w:cs="Times New Roman"/>
          <w:sz w:val="20"/>
          <w:szCs w:val="20"/>
        </w:rPr>
        <w:t>1069–1075.</w:t>
      </w:r>
    </w:p>
    <w:p w:rsidR="005276D8" w:rsidRPr="002454B7" w:rsidRDefault="005276D8" w:rsidP="005276D8">
      <w:pPr>
        <w:pStyle w:val="ListParagraph"/>
        <w:numPr>
          <w:ilvl w:val="0"/>
          <w:numId w:val="6"/>
        </w:num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54B7">
        <w:rPr>
          <w:rFonts w:ascii="Times New Roman" w:hAnsi="Times New Roman" w:cs="Times New Roman"/>
          <w:sz w:val="20"/>
          <w:szCs w:val="20"/>
        </w:rPr>
        <w:t>R</w:t>
      </w:r>
      <w:r w:rsidR="00643258" w:rsidRPr="002454B7">
        <w:rPr>
          <w:rFonts w:ascii="Times New Roman" w:hAnsi="Times New Roman" w:cs="Times New Roman"/>
          <w:sz w:val="20"/>
          <w:szCs w:val="20"/>
        </w:rPr>
        <w:t>osenberg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43258" w:rsidRPr="002454B7">
        <w:rPr>
          <w:rFonts w:ascii="Times New Roman" w:hAnsi="Times New Roman" w:cs="Times New Roman"/>
          <w:sz w:val="20"/>
          <w:szCs w:val="20"/>
        </w:rPr>
        <w:t>W.M.,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3258" w:rsidRPr="002454B7">
        <w:rPr>
          <w:rFonts w:ascii="Times New Roman" w:hAnsi="Times New Roman" w:cs="Times New Roman"/>
          <w:sz w:val="20"/>
          <w:szCs w:val="20"/>
        </w:rPr>
        <w:t>Voelker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43258" w:rsidRPr="002454B7">
        <w:rPr>
          <w:rFonts w:ascii="Times New Roman" w:hAnsi="Times New Roman" w:cs="Times New Roman"/>
          <w:sz w:val="20"/>
          <w:szCs w:val="20"/>
        </w:rPr>
        <w:t>M.,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3258" w:rsidRPr="002454B7">
        <w:rPr>
          <w:rFonts w:ascii="Times New Roman" w:hAnsi="Times New Roman" w:cs="Times New Roman"/>
          <w:sz w:val="20"/>
          <w:szCs w:val="20"/>
        </w:rPr>
        <w:t>Thiel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43258" w:rsidRPr="002454B7">
        <w:rPr>
          <w:rFonts w:ascii="Times New Roman" w:hAnsi="Times New Roman" w:cs="Times New Roman"/>
          <w:sz w:val="20"/>
          <w:szCs w:val="20"/>
        </w:rPr>
        <w:t>R.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43258" w:rsidRPr="002454B7">
        <w:rPr>
          <w:rFonts w:ascii="Times New Roman" w:hAnsi="Times New Roman" w:cs="Times New Roman"/>
          <w:sz w:val="20"/>
          <w:szCs w:val="20"/>
        </w:rPr>
        <w:t>et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43258" w:rsidRPr="002454B7">
        <w:rPr>
          <w:rFonts w:ascii="Times New Roman" w:hAnsi="Times New Roman" w:cs="Times New Roman"/>
          <w:sz w:val="20"/>
          <w:szCs w:val="20"/>
        </w:rPr>
        <w:t>al.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43258" w:rsidRPr="002454B7">
        <w:rPr>
          <w:rFonts w:ascii="Times New Roman" w:hAnsi="Times New Roman" w:cs="Times New Roman"/>
          <w:sz w:val="20"/>
          <w:szCs w:val="20"/>
        </w:rPr>
        <w:t>Serum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43258" w:rsidRPr="002454B7">
        <w:rPr>
          <w:rFonts w:ascii="Times New Roman" w:hAnsi="Times New Roman" w:cs="Times New Roman"/>
          <w:sz w:val="20"/>
          <w:szCs w:val="20"/>
        </w:rPr>
        <w:t>markers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43258" w:rsidRPr="002454B7">
        <w:rPr>
          <w:rFonts w:ascii="Times New Roman" w:hAnsi="Times New Roman" w:cs="Times New Roman"/>
          <w:sz w:val="20"/>
          <w:szCs w:val="20"/>
        </w:rPr>
        <w:t>detect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43258"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43258" w:rsidRPr="002454B7">
        <w:rPr>
          <w:rFonts w:ascii="Times New Roman" w:hAnsi="Times New Roman" w:cs="Times New Roman"/>
          <w:sz w:val="20"/>
          <w:szCs w:val="20"/>
        </w:rPr>
        <w:t>presence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43258"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43258" w:rsidRPr="002454B7">
        <w:rPr>
          <w:rFonts w:ascii="Times New Roman" w:hAnsi="Times New Roman" w:cs="Times New Roman"/>
          <w:sz w:val="20"/>
          <w:szCs w:val="20"/>
        </w:rPr>
        <w:t>liver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43258" w:rsidRPr="002454B7">
        <w:rPr>
          <w:rFonts w:ascii="Times New Roman" w:hAnsi="Times New Roman" w:cs="Times New Roman"/>
          <w:sz w:val="20"/>
          <w:szCs w:val="20"/>
        </w:rPr>
        <w:t>fibrosis: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43258" w:rsidRPr="002454B7">
        <w:rPr>
          <w:rFonts w:ascii="Times New Roman" w:hAnsi="Times New Roman" w:cs="Times New Roman"/>
          <w:sz w:val="20"/>
          <w:szCs w:val="20"/>
        </w:rPr>
        <w:t>a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43258" w:rsidRPr="002454B7">
        <w:rPr>
          <w:rFonts w:ascii="Times New Roman" w:hAnsi="Times New Roman" w:cs="Times New Roman"/>
          <w:sz w:val="20"/>
          <w:szCs w:val="20"/>
        </w:rPr>
        <w:t>cohort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43258" w:rsidRPr="002454B7">
        <w:rPr>
          <w:rFonts w:ascii="Times New Roman" w:hAnsi="Times New Roman" w:cs="Times New Roman"/>
          <w:sz w:val="20"/>
          <w:szCs w:val="20"/>
        </w:rPr>
        <w:t>study.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43258" w:rsidRPr="002454B7">
        <w:rPr>
          <w:rFonts w:ascii="Times New Roman" w:hAnsi="Times New Roman" w:cs="Times New Roman"/>
          <w:sz w:val="20"/>
          <w:szCs w:val="20"/>
        </w:rPr>
        <w:t>Gastroenterology</w:t>
      </w:r>
      <w:r w:rsidR="00432925" w:rsidRPr="002454B7">
        <w:rPr>
          <w:rFonts w:ascii="Times New Roman" w:hAnsi="Times New Roman" w:cs="Times New Roman"/>
          <w:sz w:val="20"/>
          <w:szCs w:val="20"/>
        </w:rPr>
        <w:t>2004;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43258" w:rsidRPr="002454B7">
        <w:rPr>
          <w:rFonts w:ascii="Times New Roman" w:hAnsi="Times New Roman" w:cs="Times New Roman"/>
          <w:sz w:val="20"/>
          <w:szCs w:val="20"/>
        </w:rPr>
        <w:t>127(6):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43258" w:rsidRPr="002454B7">
        <w:rPr>
          <w:rFonts w:ascii="Times New Roman" w:hAnsi="Times New Roman" w:cs="Times New Roman"/>
          <w:sz w:val="20"/>
          <w:szCs w:val="20"/>
        </w:rPr>
        <w:t>1704–1713.</w:t>
      </w:r>
    </w:p>
    <w:p w:rsidR="005276D8" w:rsidRPr="002454B7" w:rsidRDefault="005276D8" w:rsidP="005276D8">
      <w:pPr>
        <w:pStyle w:val="ListParagraph"/>
        <w:numPr>
          <w:ilvl w:val="0"/>
          <w:numId w:val="6"/>
        </w:num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454B7">
        <w:rPr>
          <w:rFonts w:ascii="Times New Roman" w:hAnsi="Times New Roman" w:cs="Times New Roman"/>
          <w:sz w:val="20"/>
          <w:szCs w:val="20"/>
        </w:rPr>
        <w:t>W</w:t>
      </w:r>
      <w:r w:rsidR="00643258" w:rsidRPr="002454B7">
        <w:rPr>
          <w:rFonts w:ascii="Times New Roman" w:hAnsi="Times New Roman" w:cs="Times New Roman"/>
          <w:sz w:val="20"/>
          <w:szCs w:val="20"/>
        </w:rPr>
        <w:t>ai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43258" w:rsidRPr="002454B7">
        <w:rPr>
          <w:rFonts w:ascii="Times New Roman" w:hAnsi="Times New Roman" w:cs="Times New Roman"/>
          <w:sz w:val="20"/>
          <w:szCs w:val="20"/>
        </w:rPr>
        <w:t>C.T.,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3258" w:rsidRPr="002454B7">
        <w:rPr>
          <w:rFonts w:ascii="Times New Roman" w:hAnsi="Times New Roman" w:cs="Times New Roman"/>
          <w:sz w:val="20"/>
          <w:szCs w:val="20"/>
        </w:rPr>
        <w:t>Greenson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43258" w:rsidRPr="002454B7">
        <w:rPr>
          <w:rFonts w:ascii="Times New Roman" w:hAnsi="Times New Roman" w:cs="Times New Roman"/>
          <w:sz w:val="20"/>
          <w:szCs w:val="20"/>
        </w:rPr>
        <w:t>J.K.,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43258" w:rsidRPr="002454B7">
        <w:rPr>
          <w:rFonts w:ascii="Times New Roman" w:hAnsi="Times New Roman" w:cs="Times New Roman"/>
          <w:sz w:val="20"/>
          <w:szCs w:val="20"/>
        </w:rPr>
        <w:t>Fontana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43258" w:rsidRPr="002454B7">
        <w:rPr>
          <w:rFonts w:ascii="Times New Roman" w:hAnsi="Times New Roman" w:cs="Times New Roman"/>
          <w:sz w:val="20"/>
          <w:szCs w:val="20"/>
        </w:rPr>
        <w:t>R.J.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43258" w:rsidRPr="002454B7">
        <w:rPr>
          <w:rFonts w:ascii="Times New Roman" w:hAnsi="Times New Roman" w:cs="Times New Roman"/>
          <w:sz w:val="20"/>
          <w:szCs w:val="20"/>
        </w:rPr>
        <w:t>et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43258" w:rsidRPr="002454B7">
        <w:rPr>
          <w:rFonts w:ascii="Times New Roman" w:hAnsi="Times New Roman" w:cs="Times New Roman"/>
          <w:sz w:val="20"/>
          <w:szCs w:val="20"/>
        </w:rPr>
        <w:t>al.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43258" w:rsidRPr="002454B7">
        <w:rPr>
          <w:rFonts w:ascii="Times New Roman" w:hAnsi="Times New Roman" w:cs="Times New Roman"/>
          <w:sz w:val="20"/>
          <w:szCs w:val="20"/>
        </w:rPr>
        <w:t>A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43258" w:rsidRPr="002454B7">
        <w:rPr>
          <w:rFonts w:ascii="Times New Roman" w:hAnsi="Times New Roman" w:cs="Times New Roman"/>
          <w:sz w:val="20"/>
          <w:szCs w:val="20"/>
        </w:rPr>
        <w:t>simple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3258" w:rsidRPr="002454B7">
        <w:rPr>
          <w:rFonts w:ascii="Times New Roman" w:hAnsi="Times New Roman" w:cs="Times New Roman"/>
          <w:sz w:val="20"/>
          <w:szCs w:val="20"/>
        </w:rPr>
        <w:t>noninva-sive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43258" w:rsidRPr="002454B7">
        <w:rPr>
          <w:rFonts w:ascii="Times New Roman" w:hAnsi="Times New Roman" w:cs="Times New Roman"/>
          <w:sz w:val="20"/>
          <w:szCs w:val="20"/>
        </w:rPr>
        <w:t>index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43258" w:rsidRPr="002454B7">
        <w:rPr>
          <w:rFonts w:ascii="Times New Roman" w:hAnsi="Times New Roman" w:cs="Times New Roman"/>
          <w:sz w:val="20"/>
          <w:szCs w:val="20"/>
        </w:rPr>
        <w:t>can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43258" w:rsidRPr="002454B7">
        <w:rPr>
          <w:rFonts w:ascii="Times New Roman" w:hAnsi="Times New Roman" w:cs="Times New Roman"/>
          <w:sz w:val="20"/>
          <w:szCs w:val="20"/>
        </w:rPr>
        <w:t>predict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43258" w:rsidRPr="002454B7">
        <w:rPr>
          <w:rFonts w:ascii="Times New Roman" w:hAnsi="Times New Roman" w:cs="Times New Roman"/>
          <w:sz w:val="20"/>
          <w:szCs w:val="20"/>
        </w:rPr>
        <w:t>both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43258" w:rsidRPr="002454B7">
        <w:rPr>
          <w:rFonts w:ascii="Times New Roman" w:hAnsi="Times New Roman" w:cs="Times New Roman"/>
          <w:sz w:val="20"/>
          <w:szCs w:val="20"/>
        </w:rPr>
        <w:t>significant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43258" w:rsidRPr="002454B7">
        <w:rPr>
          <w:rFonts w:ascii="Times New Roman" w:hAnsi="Times New Roman" w:cs="Times New Roman"/>
          <w:sz w:val="20"/>
          <w:szCs w:val="20"/>
        </w:rPr>
        <w:t>fibrosis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43258" w:rsidRPr="002454B7">
        <w:rPr>
          <w:rFonts w:ascii="Times New Roman" w:hAnsi="Times New Roman" w:cs="Times New Roman"/>
          <w:sz w:val="20"/>
          <w:szCs w:val="20"/>
        </w:rPr>
        <w:t>and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3258" w:rsidRPr="002454B7">
        <w:rPr>
          <w:rFonts w:ascii="Times New Roman" w:hAnsi="Times New Roman" w:cs="Times New Roman"/>
          <w:sz w:val="20"/>
          <w:szCs w:val="20"/>
        </w:rPr>
        <w:t>cirrhosisin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43258" w:rsidRPr="002454B7">
        <w:rPr>
          <w:rFonts w:ascii="Times New Roman" w:hAnsi="Times New Roman" w:cs="Times New Roman"/>
          <w:sz w:val="20"/>
          <w:szCs w:val="20"/>
        </w:rPr>
        <w:t>patients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43258" w:rsidRPr="002454B7">
        <w:rPr>
          <w:rFonts w:ascii="Times New Roman" w:hAnsi="Times New Roman" w:cs="Times New Roman"/>
          <w:sz w:val="20"/>
          <w:szCs w:val="20"/>
        </w:rPr>
        <w:t>with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43258" w:rsidRPr="002454B7">
        <w:rPr>
          <w:rFonts w:ascii="Times New Roman" w:hAnsi="Times New Roman" w:cs="Times New Roman"/>
          <w:sz w:val="20"/>
          <w:szCs w:val="20"/>
        </w:rPr>
        <w:t>chronic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43258" w:rsidRPr="002454B7">
        <w:rPr>
          <w:rFonts w:ascii="Times New Roman" w:hAnsi="Times New Roman" w:cs="Times New Roman"/>
          <w:sz w:val="20"/>
          <w:szCs w:val="20"/>
        </w:rPr>
        <w:t>hepatitis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43258" w:rsidRPr="002454B7">
        <w:rPr>
          <w:rFonts w:ascii="Times New Roman" w:hAnsi="Times New Roman" w:cs="Times New Roman"/>
          <w:sz w:val="20"/>
          <w:szCs w:val="20"/>
        </w:rPr>
        <w:t>C.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3258" w:rsidRPr="002454B7">
        <w:rPr>
          <w:rFonts w:ascii="Times New Roman" w:hAnsi="Times New Roman" w:cs="Times New Roman"/>
          <w:sz w:val="20"/>
          <w:szCs w:val="20"/>
        </w:rPr>
        <w:t>Hepatology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432925" w:rsidRPr="002454B7">
        <w:rPr>
          <w:rFonts w:ascii="Times New Roman" w:hAnsi="Times New Roman" w:cs="Times New Roman"/>
          <w:sz w:val="20"/>
          <w:szCs w:val="20"/>
        </w:rPr>
        <w:t>2003;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43258" w:rsidRPr="002454B7">
        <w:rPr>
          <w:rFonts w:ascii="Times New Roman" w:hAnsi="Times New Roman" w:cs="Times New Roman"/>
          <w:sz w:val="20"/>
          <w:szCs w:val="20"/>
        </w:rPr>
        <w:t>38(2):518–526.</w:t>
      </w:r>
    </w:p>
    <w:p w:rsidR="005276D8" w:rsidRPr="002454B7" w:rsidRDefault="005276D8" w:rsidP="005276D8">
      <w:pPr>
        <w:pStyle w:val="ListParagraph"/>
        <w:numPr>
          <w:ilvl w:val="0"/>
          <w:numId w:val="6"/>
        </w:num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454B7">
        <w:rPr>
          <w:rFonts w:ascii="Times New Roman" w:hAnsi="Times New Roman" w:cs="Times New Roman"/>
          <w:sz w:val="20"/>
          <w:szCs w:val="20"/>
        </w:rPr>
        <w:t>G</w:t>
      </w:r>
      <w:r w:rsidR="00643258" w:rsidRPr="002454B7">
        <w:rPr>
          <w:rFonts w:ascii="Times New Roman" w:hAnsi="Times New Roman" w:cs="Times New Roman"/>
          <w:sz w:val="20"/>
          <w:szCs w:val="20"/>
        </w:rPr>
        <w:t>ressner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43258" w:rsidRPr="002454B7">
        <w:rPr>
          <w:rFonts w:ascii="Times New Roman" w:hAnsi="Times New Roman" w:cs="Times New Roman"/>
          <w:sz w:val="20"/>
          <w:szCs w:val="20"/>
        </w:rPr>
        <w:t>O.A.,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3258" w:rsidRPr="002454B7">
        <w:rPr>
          <w:rFonts w:ascii="Times New Roman" w:hAnsi="Times New Roman" w:cs="Times New Roman"/>
          <w:sz w:val="20"/>
          <w:szCs w:val="20"/>
        </w:rPr>
        <w:t>Weiskirchen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43258" w:rsidRPr="002454B7">
        <w:rPr>
          <w:rFonts w:ascii="Times New Roman" w:hAnsi="Times New Roman" w:cs="Times New Roman"/>
          <w:sz w:val="20"/>
          <w:szCs w:val="20"/>
        </w:rPr>
        <w:t>R.,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3258" w:rsidRPr="002454B7">
        <w:rPr>
          <w:rFonts w:ascii="Times New Roman" w:hAnsi="Times New Roman" w:cs="Times New Roman"/>
          <w:sz w:val="20"/>
          <w:szCs w:val="20"/>
        </w:rPr>
        <w:t>Gressner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43258" w:rsidRPr="002454B7">
        <w:rPr>
          <w:rFonts w:ascii="Times New Roman" w:hAnsi="Times New Roman" w:cs="Times New Roman"/>
          <w:sz w:val="20"/>
          <w:szCs w:val="20"/>
        </w:rPr>
        <w:t>A.M.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43258" w:rsidRPr="002454B7">
        <w:rPr>
          <w:rFonts w:ascii="Times New Roman" w:hAnsi="Times New Roman" w:cs="Times New Roman"/>
          <w:sz w:val="20"/>
          <w:szCs w:val="20"/>
        </w:rPr>
        <w:t>Biomarkers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43258"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43258" w:rsidRPr="002454B7">
        <w:rPr>
          <w:rFonts w:ascii="Times New Roman" w:hAnsi="Times New Roman" w:cs="Times New Roman"/>
          <w:sz w:val="20"/>
          <w:szCs w:val="20"/>
        </w:rPr>
        <w:t>liver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43258" w:rsidRPr="002454B7">
        <w:rPr>
          <w:rFonts w:ascii="Times New Roman" w:hAnsi="Times New Roman" w:cs="Times New Roman"/>
          <w:sz w:val="20"/>
          <w:szCs w:val="20"/>
        </w:rPr>
        <w:t>fibrosis: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43258" w:rsidRPr="002454B7">
        <w:rPr>
          <w:rFonts w:ascii="Times New Roman" w:hAnsi="Times New Roman" w:cs="Times New Roman"/>
          <w:sz w:val="20"/>
          <w:szCs w:val="20"/>
        </w:rPr>
        <w:t>clinical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43258" w:rsidRPr="002454B7">
        <w:rPr>
          <w:rFonts w:ascii="Times New Roman" w:hAnsi="Times New Roman" w:cs="Times New Roman"/>
          <w:sz w:val="20"/>
          <w:szCs w:val="20"/>
        </w:rPr>
        <w:t>translation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43258"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43258" w:rsidRPr="002454B7">
        <w:rPr>
          <w:rFonts w:ascii="Times New Roman" w:hAnsi="Times New Roman" w:cs="Times New Roman"/>
          <w:sz w:val="20"/>
          <w:szCs w:val="20"/>
        </w:rPr>
        <w:t>molecular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43258" w:rsidRPr="002454B7">
        <w:rPr>
          <w:rFonts w:ascii="Times New Roman" w:hAnsi="Times New Roman" w:cs="Times New Roman"/>
          <w:sz w:val="20"/>
          <w:szCs w:val="20"/>
        </w:rPr>
        <w:t>pathogenesis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43258" w:rsidRPr="002454B7">
        <w:rPr>
          <w:rFonts w:ascii="Times New Roman" w:hAnsi="Times New Roman" w:cs="Times New Roman"/>
          <w:sz w:val="20"/>
          <w:szCs w:val="20"/>
        </w:rPr>
        <w:t>or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43258" w:rsidRPr="002454B7">
        <w:rPr>
          <w:rFonts w:ascii="Times New Roman" w:hAnsi="Times New Roman" w:cs="Times New Roman"/>
          <w:sz w:val="20"/>
          <w:szCs w:val="20"/>
        </w:rPr>
        <w:t>based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43258" w:rsidRPr="002454B7">
        <w:rPr>
          <w:rFonts w:ascii="Times New Roman" w:hAnsi="Times New Roman" w:cs="Times New Roman"/>
          <w:sz w:val="20"/>
          <w:szCs w:val="20"/>
        </w:rPr>
        <w:t>on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43258" w:rsidRPr="002454B7">
        <w:rPr>
          <w:rFonts w:ascii="Times New Roman" w:hAnsi="Times New Roman" w:cs="Times New Roman"/>
          <w:sz w:val="20"/>
          <w:szCs w:val="20"/>
        </w:rPr>
        <w:t>liver-dependent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43258" w:rsidRPr="002454B7">
        <w:rPr>
          <w:rFonts w:ascii="Times New Roman" w:hAnsi="Times New Roman" w:cs="Times New Roman"/>
          <w:sz w:val="20"/>
          <w:szCs w:val="20"/>
        </w:rPr>
        <w:t>malfunction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43258" w:rsidRPr="002454B7">
        <w:rPr>
          <w:rFonts w:ascii="Times New Roman" w:hAnsi="Times New Roman" w:cs="Times New Roman"/>
          <w:sz w:val="20"/>
          <w:szCs w:val="20"/>
        </w:rPr>
        <w:t>tests.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3258" w:rsidRPr="002454B7">
        <w:rPr>
          <w:rFonts w:ascii="Times New Roman" w:hAnsi="Times New Roman" w:cs="Times New Roman"/>
          <w:sz w:val="20"/>
          <w:szCs w:val="20"/>
        </w:rPr>
        <w:t>Clin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3258" w:rsidRPr="002454B7">
        <w:rPr>
          <w:rFonts w:ascii="Times New Roman" w:hAnsi="Times New Roman" w:cs="Times New Roman"/>
          <w:sz w:val="20"/>
          <w:szCs w:val="20"/>
        </w:rPr>
        <w:t>Chim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3258" w:rsidRPr="002454B7">
        <w:rPr>
          <w:rFonts w:ascii="Times New Roman" w:hAnsi="Times New Roman" w:cs="Times New Roman"/>
          <w:sz w:val="20"/>
          <w:szCs w:val="20"/>
        </w:rPr>
        <w:t>Acta</w:t>
      </w:r>
      <w:proofErr w:type="spellEnd"/>
      <w:r w:rsidR="00EB5391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432925" w:rsidRPr="002454B7">
        <w:rPr>
          <w:rFonts w:ascii="Times New Roman" w:hAnsi="Times New Roman" w:cs="Times New Roman"/>
          <w:sz w:val="20"/>
          <w:szCs w:val="20"/>
        </w:rPr>
        <w:t>2007;</w:t>
      </w:r>
      <w:r w:rsidR="00643258" w:rsidRPr="002454B7">
        <w:rPr>
          <w:rFonts w:ascii="Times New Roman" w:hAnsi="Times New Roman" w:cs="Times New Roman"/>
          <w:sz w:val="20"/>
          <w:szCs w:val="20"/>
        </w:rPr>
        <w:t>381(2):107-13.</w:t>
      </w:r>
    </w:p>
    <w:p w:rsidR="005276D8" w:rsidRPr="002454B7" w:rsidRDefault="005276D8" w:rsidP="005276D8">
      <w:pPr>
        <w:pStyle w:val="ListParagraph"/>
        <w:numPr>
          <w:ilvl w:val="0"/>
          <w:numId w:val="6"/>
        </w:num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54B7">
        <w:rPr>
          <w:rFonts w:ascii="Times New Roman" w:hAnsi="Times New Roman" w:cs="Times New Roman"/>
          <w:sz w:val="20"/>
          <w:szCs w:val="20"/>
        </w:rPr>
        <w:t>D</w:t>
      </w:r>
      <w:r w:rsidR="00643258" w:rsidRPr="002454B7">
        <w:rPr>
          <w:rFonts w:ascii="Times New Roman" w:hAnsi="Times New Roman" w:cs="Times New Roman"/>
          <w:sz w:val="20"/>
          <w:szCs w:val="20"/>
        </w:rPr>
        <w:t>.,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hyperlink r:id="rId22" w:history="1">
        <w:proofErr w:type="spellStart"/>
        <w:r w:rsidR="00643258" w:rsidRPr="002454B7">
          <w:rPr>
            <w:rFonts w:ascii="Times New Roman" w:hAnsi="Times New Roman" w:cs="Times New Roman"/>
            <w:sz w:val="20"/>
            <w:szCs w:val="20"/>
          </w:rPr>
          <w:t>Martone</w:t>
        </w:r>
        <w:proofErr w:type="spellEnd"/>
        <w:r w:rsidR="004717FE" w:rsidRPr="002454B7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643258" w:rsidRPr="002454B7">
          <w:rPr>
            <w:rFonts w:ascii="Times New Roman" w:hAnsi="Times New Roman" w:cs="Times New Roman"/>
            <w:sz w:val="20"/>
            <w:szCs w:val="20"/>
          </w:rPr>
          <w:t>E</w:t>
        </w:r>
      </w:hyperlink>
      <w:r w:rsidR="00643258" w:rsidRPr="002454B7">
        <w:rPr>
          <w:rFonts w:ascii="Times New Roman" w:hAnsi="Times New Roman" w:cs="Times New Roman"/>
          <w:sz w:val="20"/>
          <w:szCs w:val="20"/>
        </w:rPr>
        <w:t>.,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hyperlink r:id="rId23" w:history="1">
        <w:proofErr w:type="spellStart"/>
        <w:r w:rsidR="00643258" w:rsidRPr="002454B7">
          <w:rPr>
            <w:rFonts w:ascii="Times New Roman" w:hAnsi="Times New Roman" w:cs="Times New Roman"/>
            <w:sz w:val="20"/>
            <w:szCs w:val="20"/>
          </w:rPr>
          <w:t>Brunelli</w:t>
        </w:r>
        <w:proofErr w:type="spellEnd"/>
        <w:r w:rsidR="004717FE" w:rsidRPr="002454B7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643258" w:rsidRPr="002454B7">
          <w:rPr>
            <w:rFonts w:ascii="Times New Roman" w:hAnsi="Times New Roman" w:cs="Times New Roman"/>
            <w:sz w:val="20"/>
            <w:szCs w:val="20"/>
          </w:rPr>
          <w:t>S</w:t>
        </w:r>
      </w:hyperlink>
      <w:r w:rsidR="00643258" w:rsidRPr="002454B7">
        <w:rPr>
          <w:rFonts w:ascii="Times New Roman" w:hAnsi="Times New Roman" w:cs="Times New Roman"/>
          <w:sz w:val="20"/>
          <w:szCs w:val="20"/>
        </w:rPr>
        <w:t>.,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hyperlink r:id="rId24" w:history="1">
        <w:proofErr w:type="spellStart"/>
        <w:r w:rsidR="00643258" w:rsidRPr="002454B7">
          <w:rPr>
            <w:rFonts w:ascii="Times New Roman" w:hAnsi="Times New Roman" w:cs="Times New Roman"/>
            <w:sz w:val="20"/>
            <w:szCs w:val="20"/>
          </w:rPr>
          <w:t>Faccioli</w:t>
        </w:r>
        <w:proofErr w:type="spellEnd"/>
        <w:r w:rsidR="004717FE" w:rsidRPr="002454B7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643258" w:rsidRPr="002454B7">
          <w:rPr>
            <w:rFonts w:ascii="Times New Roman" w:hAnsi="Times New Roman" w:cs="Times New Roman"/>
            <w:sz w:val="20"/>
            <w:szCs w:val="20"/>
          </w:rPr>
          <w:t>N</w:t>
        </w:r>
      </w:hyperlink>
      <w:r w:rsidR="00643258" w:rsidRPr="002454B7">
        <w:rPr>
          <w:rFonts w:ascii="Times New Roman" w:hAnsi="Times New Roman" w:cs="Times New Roman"/>
          <w:sz w:val="20"/>
          <w:szCs w:val="20"/>
        </w:rPr>
        <w:t>.,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hyperlink r:id="rId25" w:history="1">
        <w:proofErr w:type="spellStart"/>
        <w:r w:rsidR="00643258" w:rsidRPr="002454B7">
          <w:rPr>
            <w:rFonts w:ascii="Times New Roman" w:hAnsi="Times New Roman" w:cs="Times New Roman"/>
            <w:sz w:val="20"/>
            <w:szCs w:val="20"/>
          </w:rPr>
          <w:t>Zamboni</w:t>
        </w:r>
        <w:proofErr w:type="spellEnd"/>
        <w:r w:rsidR="004717FE" w:rsidRPr="002454B7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643258" w:rsidRPr="002454B7">
          <w:rPr>
            <w:rFonts w:ascii="Times New Roman" w:hAnsi="Times New Roman" w:cs="Times New Roman"/>
            <w:sz w:val="20"/>
            <w:szCs w:val="20"/>
          </w:rPr>
          <w:t>G</w:t>
        </w:r>
      </w:hyperlink>
      <w:r w:rsidR="00643258" w:rsidRPr="002454B7">
        <w:rPr>
          <w:rFonts w:ascii="Times New Roman" w:hAnsi="Times New Roman" w:cs="Times New Roman"/>
          <w:sz w:val="20"/>
          <w:szCs w:val="20"/>
        </w:rPr>
        <w:t>.,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hyperlink r:id="rId26" w:history="1">
        <w:proofErr w:type="spellStart"/>
        <w:r w:rsidR="00643258" w:rsidRPr="002454B7">
          <w:rPr>
            <w:rFonts w:ascii="Times New Roman" w:hAnsi="Times New Roman" w:cs="Times New Roman"/>
            <w:sz w:val="20"/>
            <w:szCs w:val="20"/>
          </w:rPr>
          <w:t>Zagni</w:t>
        </w:r>
        <w:proofErr w:type="spellEnd"/>
        <w:r w:rsidR="004717FE" w:rsidRPr="002454B7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643258" w:rsidRPr="002454B7">
          <w:rPr>
            <w:rFonts w:ascii="Times New Roman" w:hAnsi="Times New Roman" w:cs="Times New Roman"/>
            <w:sz w:val="20"/>
            <w:szCs w:val="20"/>
          </w:rPr>
          <w:t>I</w:t>
        </w:r>
      </w:hyperlink>
      <w:r w:rsidR="00643258" w:rsidRPr="002454B7">
        <w:rPr>
          <w:rFonts w:ascii="Times New Roman" w:hAnsi="Times New Roman" w:cs="Times New Roman"/>
          <w:sz w:val="20"/>
          <w:szCs w:val="20"/>
        </w:rPr>
        <w:t>.,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hyperlink r:id="rId27" w:history="1">
        <w:proofErr w:type="spellStart"/>
        <w:r w:rsidR="00643258" w:rsidRPr="002454B7">
          <w:rPr>
            <w:rFonts w:ascii="Times New Roman" w:hAnsi="Times New Roman" w:cs="Times New Roman"/>
            <w:sz w:val="20"/>
            <w:szCs w:val="20"/>
          </w:rPr>
          <w:t>Fattovich</w:t>
        </w:r>
        <w:proofErr w:type="spellEnd"/>
        <w:r w:rsidR="004717FE" w:rsidRPr="002454B7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643258" w:rsidRPr="002454B7">
          <w:rPr>
            <w:rFonts w:ascii="Times New Roman" w:hAnsi="Times New Roman" w:cs="Times New Roman"/>
            <w:sz w:val="20"/>
            <w:szCs w:val="20"/>
          </w:rPr>
          <w:t>G</w:t>
        </w:r>
      </w:hyperlink>
      <w:r w:rsidR="00643258" w:rsidRPr="002454B7">
        <w:rPr>
          <w:rFonts w:ascii="Times New Roman" w:hAnsi="Times New Roman" w:cs="Times New Roman"/>
          <w:sz w:val="20"/>
          <w:szCs w:val="20"/>
        </w:rPr>
        <w:t>.,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hyperlink r:id="rId28" w:history="1">
        <w:proofErr w:type="spellStart"/>
        <w:r w:rsidR="00643258" w:rsidRPr="002454B7">
          <w:rPr>
            <w:rFonts w:ascii="Times New Roman" w:hAnsi="Times New Roman" w:cs="Times New Roman"/>
            <w:sz w:val="20"/>
            <w:szCs w:val="20"/>
          </w:rPr>
          <w:t>Pozzi</w:t>
        </w:r>
        <w:proofErr w:type="spellEnd"/>
        <w:r w:rsidR="004717FE" w:rsidRPr="002454B7">
          <w:rPr>
            <w:rFonts w:ascii="Times New Roman" w:hAnsi="Times New Roman" w:cs="Times New Roman"/>
            <w:sz w:val="20"/>
            <w:szCs w:val="20"/>
          </w:rPr>
          <w:t xml:space="preserve"> </w:t>
        </w:r>
        <w:proofErr w:type="spellStart"/>
        <w:r w:rsidR="00643258" w:rsidRPr="002454B7">
          <w:rPr>
            <w:rFonts w:ascii="Times New Roman" w:hAnsi="Times New Roman" w:cs="Times New Roman"/>
            <w:sz w:val="20"/>
            <w:szCs w:val="20"/>
          </w:rPr>
          <w:t>Mucelli</w:t>
        </w:r>
        <w:proofErr w:type="spellEnd"/>
        <w:r w:rsidR="004717FE" w:rsidRPr="002454B7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643258" w:rsidRPr="002454B7">
          <w:rPr>
            <w:rFonts w:ascii="Times New Roman" w:hAnsi="Times New Roman" w:cs="Times New Roman"/>
            <w:sz w:val="20"/>
            <w:szCs w:val="20"/>
          </w:rPr>
          <w:t>R</w:t>
        </w:r>
      </w:hyperlink>
      <w:r w:rsidR="00643258" w:rsidRPr="002454B7">
        <w:rPr>
          <w:rFonts w:ascii="Times New Roman" w:hAnsi="Times New Roman" w:cs="Times New Roman"/>
          <w:sz w:val="20"/>
          <w:szCs w:val="20"/>
        </w:rPr>
        <w:t>.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43258" w:rsidRPr="002454B7">
        <w:rPr>
          <w:rFonts w:ascii="Times New Roman" w:hAnsi="Times New Roman" w:cs="Times New Roman"/>
          <w:sz w:val="20"/>
          <w:szCs w:val="20"/>
        </w:rPr>
        <w:t>Accuracy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43258"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43258" w:rsidRPr="002454B7">
        <w:rPr>
          <w:rFonts w:ascii="Times New Roman" w:hAnsi="Times New Roman" w:cs="Times New Roman"/>
          <w:sz w:val="20"/>
          <w:szCs w:val="20"/>
        </w:rPr>
        <w:t>ultrasound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43258" w:rsidRPr="002454B7">
        <w:rPr>
          <w:rFonts w:ascii="Times New Roman" w:hAnsi="Times New Roman" w:cs="Times New Roman"/>
          <w:sz w:val="20"/>
          <w:szCs w:val="20"/>
        </w:rPr>
        <w:t>in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43258"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43258" w:rsidRPr="002454B7">
        <w:rPr>
          <w:rFonts w:ascii="Times New Roman" w:hAnsi="Times New Roman" w:cs="Times New Roman"/>
          <w:sz w:val="20"/>
          <w:szCs w:val="20"/>
        </w:rPr>
        <w:t>detection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43258"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43258" w:rsidRPr="002454B7">
        <w:rPr>
          <w:rFonts w:ascii="Times New Roman" w:hAnsi="Times New Roman" w:cs="Times New Roman"/>
          <w:sz w:val="20"/>
          <w:szCs w:val="20"/>
        </w:rPr>
        <w:t>liver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43258" w:rsidRPr="002454B7">
        <w:rPr>
          <w:rFonts w:ascii="Times New Roman" w:hAnsi="Times New Roman" w:cs="Times New Roman"/>
          <w:sz w:val="20"/>
          <w:szCs w:val="20"/>
        </w:rPr>
        <w:t>fibrosis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43258" w:rsidRPr="002454B7">
        <w:rPr>
          <w:rFonts w:ascii="Times New Roman" w:hAnsi="Times New Roman" w:cs="Times New Roman"/>
          <w:sz w:val="20"/>
          <w:szCs w:val="20"/>
        </w:rPr>
        <w:t>in</w:t>
      </w:r>
      <w:r w:rsidR="004717FE" w:rsidRPr="002454B7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643258" w:rsidRPr="002454B7">
        <w:rPr>
          <w:rFonts w:ascii="Times New Roman" w:hAnsi="Times New Roman" w:cs="Times New Roman"/>
          <w:sz w:val="20"/>
          <w:szCs w:val="20"/>
        </w:rPr>
        <w:t>chronic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43258" w:rsidRPr="002454B7">
        <w:rPr>
          <w:rFonts w:ascii="Times New Roman" w:hAnsi="Times New Roman" w:cs="Times New Roman"/>
          <w:sz w:val="20"/>
          <w:szCs w:val="20"/>
        </w:rPr>
        <w:t>viral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43258" w:rsidRPr="002454B7">
        <w:rPr>
          <w:rFonts w:ascii="Times New Roman" w:hAnsi="Times New Roman" w:cs="Times New Roman"/>
          <w:sz w:val="20"/>
          <w:szCs w:val="20"/>
        </w:rPr>
        <w:t>hepatitis.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hyperlink r:id="rId29" w:tooltip="La Radiologia medica." w:history="1">
        <w:proofErr w:type="spellStart"/>
        <w:r w:rsidR="00643258" w:rsidRPr="002454B7">
          <w:rPr>
            <w:rFonts w:ascii="Times New Roman" w:hAnsi="Times New Roman" w:cs="Times New Roman"/>
            <w:sz w:val="20"/>
            <w:szCs w:val="20"/>
          </w:rPr>
          <w:t>Radiol</w:t>
        </w:r>
        <w:proofErr w:type="spellEnd"/>
        <w:r w:rsidR="004717FE" w:rsidRPr="002454B7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643258" w:rsidRPr="002454B7">
          <w:rPr>
            <w:rFonts w:ascii="Times New Roman" w:hAnsi="Times New Roman" w:cs="Times New Roman"/>
            <w:sz w:val="20"/>
            <w:szCs w:val="20"/>
          </w:rPr>
          <w:t>Med</w:t>
        </w:r>
        <w:r w:rsidR="00EB5391">
          <w:rPr>
            <w:rFonts w:ascii="Times New Roman" w:hAnsi="Times New Roman" w:cs="Times New Roman" w:hint="eastAsia"/>
            <w:sz w:val="20"/>
            <w:szCs w:val="20"/>
            <w:lang w:eastAsia="zh-CN"/>
          </w:rPr>
          <w:t xml:space="preserve"> </w:t>
        </w:r>
        <w:r w:rsidR="00432925" w:rsidRPr="002454B7">
          <w:rPr>
            <w:rFonts w:ascii="Times New Roman" w:hAnsi="Times New Roman" w:cs="Times New Roman"/>
            <w:sz w:val="20"/>
            <w:szCs w:val="20"/>
          </w:rPr>
          <w:t>2005;</w:t>
        </w:r>
      </w:hyperlink>
      <w:r w:rsidR="00643258" w:rsidRPr="002454B7">
        <w:rPr>
          <w:rFonts w:ascii="Times New Roman" w:hAnsi="Times New Roman" w:cs="Times New Roman"/>
          <w:sz w:val="20"/>
          <w:szCs w:val="20"/>
        </w:rPr>
        <w:t>110(4):341-8.</w:t>
      </w:r>
    </w:p>
    <w:p w:rsidR="005276D8" w:rsidRPr="002454B7" w:rsidRDefault="005276D8" w:rsidP="005276D8">
      <w:pPr>
        <w:pStyle w:val="ListParagraph"/>
        <w:numPr>
          <w:ilvl w:val="0"/>
          <w:numId w:val="6"/>
        </w:num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54B7">
        <w:rPr>
          <w:rFonts w:ascii="Times New Roman" w:hAnsi="Times New Roman" w:cs="Times New Roman"/>
          <w:sz w:val="20"/>
          <w:szCs w:val="20"/>
        </w:rPr>
        <w:t>C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43258" w:rsidRPr="002454B7">
        <w:rPr>
          <w:rFonts w:ascii="Times New Roman" w:hAnsi="Times New Roman" w:cs="Times New Roman"/>
          <w:sz w:val="20"/>
          <w:szCs w:val="20"/>
        </w:rPr>
        <w:t>C.C.,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hyperlink r:id="rId30" w:tgtFrame="_blank" w:history="1">
        <w:r w:rsidR="004717FE" w:rsidRPr="002454B7">
          <w:rPr>
            <w:rFonts w:ascii="Times New Roman" w:hAnsi="Times New Roman" w:cs="Times New Roman"/>
            <w:sz w:val="20"/>
            <w:szCs w:val="20"/>
          </w:rPr>
          <w:t xml:space="preserve"> </w:t>
        </w:r>
        <w:proofErr w:type="spellStart"/>
        <w:r w:rsidR="00643258" w:rsidRPr="002454B7">
          <w:rPr>
            <w:rFonts w:ascii="Times New Roman" w:hAnsi="Times New Roman" w:cs="Times New Roman"/>
            <w:sz w:val="20"/>
            <w:szCs w:val="20"/>
          </w:rPr>
          <w:t>Venkatesh</w:t>
        </w:r>
        <w:proofErr w:type="spellEnd"/>
      </w:hyperlink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43258" w:rsidRPr="002454B7">
        <w:rPr>
          <w:rFonts w:ascii="Times New Roman" w:hAnsi="Times New Roman" w:cs="Times New Roman"/>
          <w:sz w:val="20"/>
          <w:szCs w:val="20"/>
        </w:rPr>
        <w:t>S.K.,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hyperlink r:id="rId31" w:tgtFrame="_blank" w:history="1">
        <w:r w:rsidR="004717FE" w:rsidRPr="002454B7">
          <w:rPr>
            <w:rFonts w:ascii="Times New Roman" w:hAnsi="Times New Roman" w:cs="Times New Roman"/>
            <w:sz w:val="20"/>
            <w:szCs w:val="20"/>
          </w:rPr>
          <w:t xml:space="preserve"> </w:t>
        </w:r>
        <w:proofErr w:type="spellStart"/>
        <w:r w:rsidR="00643258" w:rsidRPr="002454B7">
          <w:rPr>
            <w:rFonts w:ascii="Times New Roman" w:hAnsi="Times New Roman" w:cs="Times New Roman"/>
            <w:sz w:val="20"/>
            <w:szCs w:val="20"/>
          </w:rPr>
          <w:t>Siew</w:t>
        </w:r>
        <w:proofErr w:type="spellEnd"/>
      </w:hyperlink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43258" w:rsidRPr="002454B7">
        <w:rPr>
          <w:rFonts w:ascii="Times New Roman" w:hAnsi="Times New Roman" w:cs="Times New Roman"/>
          <w:sz w:val="20"/>
          <w:szCs w:val="20"/>
        </w:rPr>
        <w:t>E.P.Y.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43258" w:rsidRPr="002454B7">
        <w:rPr>
          <w:rFonts w:ascii="Times New Roman" w:hAnsi="Times New Roman" w:cs="Times New Roman"/>
          <w:sz w:val="20"/>
          <w:szCs w:val="20"/>
        </w:rPr>
        <w:t>Accuracy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43258"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43258" w:rsidRPr="002454B7">
        <w:rPr>
          <w:rFonts w:ascii="Times New Roman" w:hAnsi="Times New Roman" w:cs="Times New Roman"/>
          <w:sz w:val="20"/>
          <w:szCs w:val="20"/>
        </w:rPr>
        <w:t>Routine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43258" w:rsidRPr="002454B7">
        <w:rPr>
          <w:rFonts w:ascii="Times New Roman" w:hAnsi="Times New Roman" w:cs="Times New Roman"/>
          <w:sz w:val="20"/>
          <w:szCs w:val="20"/>
        </w:rPr>
        <w:t>Clinical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43258" w:rsidRPr="002454B7">
        <w:rPr>
          <w:rFonts w:ascii="Times New Roman" w:hAnsi="Times New Roman" w:cs="Times New Roman"/>
          <w:sz w:val="20"/>
          <w:szCs w:val="20"/>
        </w:rPr>
        <w:t>Ultrasound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43258" w:rsidRPr="002454B7">
        <w:rPr>
          <w:rFonts w:ascii="Times New Roman" w:hAnsi="Times New Roman" w:cs="Times New Roman"/>
          <w:sz w:val="20"/>
          <w:szCs w:val="20"/>
        </w:rPr>
        <w:t>for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43258" w:rsidRPr="002454B7">
        <w:rPr>
          <w:rFonts w:ascii="Times New Roman" w:hAnsi="Times New Roman" w:cs="Times New Roman"/>
          <w:sz w:val="20"/>
          <w:szCs w:val="20"/>
        </w:rPr>
        <w:t>Staging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43258"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43258" w:rsidRPr="002454B7">
        <w:rPr>
          <w:rFonts w:ascii="Times New Roman" w:hAnsi="Times New Roman" w:cs="Times New Roman"/>
          <w:sz w:val="20"/>
          <w:szCs w:val="20"/>
        </w:rPr>
        <w:t>Liver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43258" w:rsidRPr="002454B7">
        <w:rPr>
          <w:rFonts w:ascii="Times New Roman" w:hAnsi="Times New Roman" w:cs="Times New Roman"/>
          <w:sz w:val="20"/>
          <w:szCs w:val="20"/>
        </w:rPr>
        <w:t>Fibrosis.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43258" w:rsidRPr="002454B7">
        <w:rPr>
          <w:rFonts w:ascii="Times New Roman" w:hAnsi="Times New Roman" w:cs="Times New Roman"/>
          <w:sz w:val="20"/>
          <w:szCs w:val="20"/>
        </w:rPr>
        <w:t>J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3258" w:rsidRPr="002454B7">
        <w:rPr>
          <w:rFonts w:ascii="Times New Roman" w:hAnsi="Times New Roman" w:cs="Times New Roman"/>
          <w:sz w:val="20"/>
          <w:szCs w:val="20"/>
        </w:rPr>
        <w:t>Clin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43258" w:rsidRPr="002454B7">
        <w:rPr>
          <w:rFonts w:ascii="Times New Roman" w:hAnsi="Times New Roman" w:cs="Times New Roman"/>
          <w:sz w:val="20"/>
          <w:szCs w:val="20"/>
        </w:rPr>
        <w:t>Imaging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3258" w:rsidRPr="002454B7">
        <w:rPr>
          <w:rFonts w:ascii="Times New Roman" w:hAnsi="Times New Roman" w:cs="Times New Roman"/>
          <w:sz w:val="20"/>
          <w:szCs w:val="20"/>
        </w:rPr>
        <w:t>Sci</w:t>
      </w:r>
      <w:proofErr w:type="spellEnd"/>
      <w:r w:rsidR="00EB5391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432925" w:rsidRPr="002454B7">
        <w:rPr>
          <w:rFonts w:ascii="Times New Roman" w:hAnsi="Times New Roman" w:cs="Times New Roman"/>
          <w:sz w:val="20"/>
          <w:szCs w:val="20"/>
        </w:rPr>
        <w:t>2012;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43258" w:rsidRPr="002454B7">
        <w:rPr>
          <w:rFonts w:ascii="Times New Roman" w:hAnsi="Times New Roman" w:cs="Times New Roman"/>
          <w:sz w:val="20"/>
          <w:szCs w:val="20"/>
        </w:rPr>
        <w:t>2:58</w:t>
      </w:r>
    </w:p>
    <w:p w:rsidR="005276D8" w:rsidRPr="002454B7" w:rsidRDefault="005276D8" w:rsidP="005276D8">
      <w:pPr>
        <w:pStyle w:val="ListParagraph"/>
        <w:numPr>
          <w:ilvl w:val="0"/>
          <w:numId w:val="6"/>
        </w:num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454B7">
        <w:rPr>
          <w:rFonts w:ascii="Times New Roman" w:hAnsi="Times New Roman" w:cs="Times New Roman"/>
          <w:sz w:val="20"/>
          <w:szCs w:val="20"/>
        </w:rPr>
        <w:t>D</w:t>
      </w:r>
      <w:r w:rsidR="00643258" w:rsidRPr="002454B7">
        <w:rPr>
          <w:rFonts w:ascii="Times New Roman" w:hAnsi="Times New Roman" w:cs="Times New Roman"/>
          <w:sz w:val="20"/>
          <w:szCs w:val="20"/>
        </w:rPr>
        <w:t>avoudi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43258" w:rsidRPr="002454B7">
        <w:rPr>
          <w:rFonts w:ascii="Times New Roman" w:hAnsi="Times New Roman" w:cs="Times New Roman"/>
          <w:sz w:val="20"/>
          <w:szCs w:val="20"/>
        </w:rPr>
        <w:t>Y.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643258" w:rsidRPr="002454B7">
        <w:rPr>
          <w:rFonts w:ascii="Times New Roman" w:hAnsi="Times New Roman" w:cs="Times New Roman"/>
          <w:sz w:val="20"/>
          <w:szCs w:val="20"/>
        </w:rPr>
        <w:t>Layegh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43258" w:rsidRPr="002454B7">
        <w:rPr>
          <w:rFonts w:ascii="Times New Roman" w:hAnsi="Times New Roman" w:cs="Times New Roman"/>
          <w:sz w:val="20"/>
          <w:szCs w:val="20"/>
        </w:rPr>
        <w:t>P.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643258" w:rsidRPr="002454B7">
        <w:rPr>
          <w:rFonts w:ascii="Times New Roman" w:hAnsi="Times New Roman" w:cs="Times New Roman"/>
          <w:sz w:val="20"/>
          <w:szCs w:val="20"/>
        </w:rPr>
        <w:t>Sima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43258" w:rsidRPr="002454B7">
        <w:rPr>
          <w:rFonts w:ascii="Times New Roman" w:hAnsi="Times New Roman" w:cs="Times New Roman"/>
          <w:sz w:val="20"/>
          <w:szCs w:val="20"/>
        </w:rPr>
        <w:t>H.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643258" w:rsidRPr="002454B7">
        <w:rPr>
          <w:rFonts w:ascii="Times New Roman" w:hAnsi="Times New Roman" w:cs="Times New Roman"/>
          <w:sz w:val="20"/>
          <w:szCs w:val="20"/>
        </w:rPr>
        <w:t>Tatari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43258" w:rsidRPr="002454B7">
        <w:rPr>
          <w:rFonts w:ascii="Times New Roman" w:hAnsi="Times New Roman" w:cs="Times New Roman"/>
          <w:sz w:val="20"/>
          <w:szCs w:val="20"/>
        </w:rPr>
        <w:t>S.,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3258" w:rsidRPr="002454B7">
        <w:rPr>
          <w:rFonts w:ascii="Times New Roman" w:hAnsi="Times New Roman" w:cs="Times New Roman"/>
          <w:sz w:val="20"/>
          <w:szCs w:val="20"/>
        </w:rPr>
        <w:t>Faghani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43258" w:rsidRPr="002454B7">
        <w:rPr>
          <w:rFonts w:ascii="Times New Roman" w:hAnsi="Times New Roman" w:cs="Times New Roman"/>
          <w:sz w:val="20"/>
          <w:szCs w:val="20"/>
        </w:rPr>
        <w:t>R.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43258" w:rsidRPr="002454B7">
        <w:rPr>
          <w:rFonts w:ascii="Times New Roman" w:hAnsi="Times New Roman" w:cs="Times New Roman"/>
          <w:sz w:val="20"/>
          <w:szCs w:val="20"/>
        </w:rPr>
        <w:t>Diagnostic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43258" w:rsidRPr="002454B7">
        <w:rPr>
          <w:rFonts w:ascii="Times New Roman" w:hAnsi="Times New Roman" w:cs="Times New Roman"/>
          <w:sz w:val="20"/>
          <w:szCs w:val="20"/>
        </w:rPr>
        <w:t>Value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43258"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43258" w:rsidRPr="002454B7">
        <w:rPr>
          <w:rFonts w:ascii="Times New Roman" w:hAnsi="Times New Roman" w:cs="Times New Roman"/>
          <w:sz w:val="20"/>
          <w:szCs w:val="20"/>
        </w:rPr>
        <w:t>Conventional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43258" w:rsidRPr="002454B7">
        <w:rPr>
          <w:rFonts w:ascii="Times New Roman" w:hAnsi="Times New Roman" w:cs="Times New Roman"/>
          <w:sz w:val="20"/>
          <w:szCs w:val="20"/>
        </w:rPr>
        <w:t>and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43258" w:rsidRPr="002454B7">
        <w:rPr>
          <w:rFonts w:ascii="Times New Roman" w:hAnsi="Times New Roman" w:cs="Times New Roman"/>
          <w:sz w:val="20"/>
          <w:szCs w:val="20"/>
        </w:rPr>
        <w:t>Doppler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43258" w:rsidRPr="002454B7">
        <w:rPr>
          <w:rFonts w:ascii="Times New Roman" w:hAnsi="Times New Roman" w:cs="Times New Roman"/>
          <w:sz w:val="20"/>
          <w:szCs w:val="20"/>
        </w:rPr>
        <w:t>Ultrasound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43258" w:rsidRPr="002454B7">
        <w:rPr>
          <w:rFonts w:ascii="Times New Roman" w:hAnsi="Times New Roman" w:cs="Times New Roman"/>
          <w:sz w:val="20"/>
          <w:szCs w:val="20"/>
        </w:rPr>
        <w:t>Findings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43258" w:rsidRPr="002454B7">
        <w:rPr>
          <w:rFonts w:ascii="Times New Roman" w:hAnsi="Times New Roman" w:cs="Times New Roman"/>
          <w:sz w:val="20"/>
          <w:szCs w:val="20"/>
        </w:rPr>
        <w:t>in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43258" w:rsidRPr="002454B7">
        <w:rPr>
          <w:rFonts w:ascii="Times New Roman" w:hAnsi="Times New Roman" w:cs="Times New Roman"/>
          <w:sz w:val="20"/>
          <w:szCs w:val="20"/>
        </w:rPr>
        <w:t>Liver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43258" w:rsidRPr="002454B7">
        <w:rPr>
          <w:rFonts w:ascii="Times New Roman" w:hAnsi="Times New Roman" w:cs="Times New Roman"/>
          <w:sz w:val="20"/>
          <w:szCs w:val="20"/>
        </w:rPr>
        <w:t>Fibrosis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43258" w:rsidRPr="002454B7">
        <w:rPr>
          <w:rFonts w:ascii="Times New Roman" w:hAnsi="Times New Roman" w:cs="Times New Roman"/>
          <w:sz w:val="20"/>
          <w:szCs w:val="20"/>
        </w:rPr>
        <w:t>in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43258" w:rsidRPr="002454B7">
        <w:rPr>
          <w:rFonts w:ascii="Times New Roman" w:hAnsi="Times New Roman" w:cs="Times New Roman"/>
          <w:sz w:val="20"/>
          <w:szCs w:val="20"/>
        </w:rPr>
        <w:t>Patients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43258" w:rsidRPr="002454B7">
        <w:rPr>
          <w:rFonts w:ascii="Times New Roman" w:hAnsi="Times New Roman" w:cs="Times New Roman"/>
          <w:sz w:val="20"/>
          <w:szCs w:val="20"/>
        </w:rPr>
        <w:t>with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43258" w:rsidRPr="002454B7">
        <w:rPr>
          <w:rFonts w:ascii="Times New Roman" w:hAnsi="Times New Roman" w:cs="Times New Roman"/>
          <w:sz w:val="20"/>
          <w:szCs w:val="20"/>
        </w:rPr>
        <w:t>Chronic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43258" w:rsidRPr="002454B7">
        <w:rPr>
          <w:rFonts w:ascii="Times New Roman" w:hAnsi="Times New Roman" w:cs="Times New Roman"/>
          <w:sz w:val="20"/>
          <w:szCs w:val="20"/>
        </w:rPr>
        <w:t>Viral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43258" w:rsidRPr="002454B7">
        <w:rPr>
          <w:rFonts w:ascii="Times New Roman" w:hAnsi="Times New Roman" w:cs="Times New Roman"/>
          <w:sz w:val="20"/>
          <w:szCs w:val="20"/>
        </w:rPr>
        <w:t>Hepatitis.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43258" w:rsidRPr="002454B7">
        <w:rPr>
          <w:rFonts w:ascii="Times New Roman" w:hAnsi="Times New Roman" w:cs="Times New Roman"/>
          <w:sz w:val="20"/>
          <w:szCs w:val="20"/>
        </w:rPr>
        <w:t>Journal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43258"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43258" w:rsidRPr="002454B7">
        <w:rPr>
          <w:rFonts w:ascii="Times New Roman" w:hAnsi="Times New Roman" w:cs="Times New Roman"/>
          <w:sz w:val="20"/>
          <w:szCs w:val="20"/>
        </w:rPr>
        <w:t>Medical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43258" w:rsidRPr="002454B7">
        <w:rPr>
          <w:rFonts w:ascii="Times New Roman" w:hAnsi="Times New Roman" w:cs="Times New Roman"/>
          <w:sz w:val="20"/>
          <w:szCs w:val="20"/>
        </w:rPr>
        <w:t>Ultrasound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432925" w:rsidRPr="002454B7">
        <w:rPr>
          <w:rFonts w:ascii="Times New Roman" w:hAnsi="Times New Roman" w:cs="Times New Roman"/>
          <w:sz w:val="20"/>
          <w:szCs w:val="20"/>
        </w:rPr>
        <w:t>2015;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43258" w:rsidRPr="002454B7">
        <w:rPr>
          <w:rFonts w:ascii="Times New Roman" w:hAnsi="Times New Roman" w:cs="Times New Roman"/>
          <w:sz w:val="20"/>
          <w:szCs w:val="20"/>
        </w:rPr>
        <w:t>23: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43258" w:rsidRPr="002454B7">
        <w:rPr>
          <w:rFonts w:ascii="Times New Roman" w:hAnsi="Times New Roman" w:cs="Times New Roman"/>
          <w:sz w:val="20"/>
          <w:szCs w:val="20"/>
        </w:rPr>
        <w:t>123-128.</w:t>
      </w:r>
    </w:p>
    <w:p w:rsidR="005276D8" w:rsidRPr="002454B7" w:rsidRDefault="005276D8" w:rsidP="005276D8">
      <w:pPr>
        <w:pStyle w:val="ListParagraph"/>
        <w:numPr>
          <w:ilvl w:val="0"/>
          <w:numId w:val="6"/>
        </w:num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454B7">
        <w:rPr>
          <w:rFonts w:ascii="Times New Roman" w:hAnsi="Times New Roman" w:cs="Times New Roman"/>
          <w:sz w:val="20"/>
          <w:szCs w:val="20"/>
        </w:rPr>
        <w:t>I</w:t>
      </w:r>
      <w:r w:rsidR="00643258" w:rsidRPr="002454B7">
        <w:rPr>
          <w:rFonts w:ascii="Times New Roman" w:hAnsi="Times New Roman" w:cs="Times New Roman"/>
          <w:sz w:val="20"/>
          <w:szCs w:val="20"/>
        </w:rPr>
        <w:t>mbert-Bismut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43258" w:rsidRPr="002454B7">
        <w:rPr>
          <w:rFonts w:ascii="Times New Roman" w:hAnsi="Times New Roman" w:cs="Times New Roman"/>
          <w:sz w:val="20"/>
          <w:szCs w:val="20"/>
        </w:rPr>
        <w:t>F.,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3258" w:rsidRPr="002454B7">
        <w:rPr>
          <w:rFonts w:ascii="Times New Roman" w:hAnsi="Times New Roman" w:cs="Times New Roman"/>
          <w:sz w:val="20"/>
          <w:szCs w:val="20"/>
        </w:rPr>
        <w:t>Ratziu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43258" w:rsidRPr="002454B7">
        <w:rPr>
          <w:rFonts w:ascii="Times New Roman" w:hAnsi="Times New Roman" w:cs="Times New Roman"/>
          <w:sz w:val="20"/>
          <w:szCs w:val="20"/>
        </w:rPr>
        <w:t>V.,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3258" w:rsidRPr="002454B7">
        <w:rPr>
          <w:rFonts w:ascii="Times New Roman" w:hAnsi="Times New Roman" w:cs="Times New Roman"/>
          <w:sz w:val="20"/>
          <w:szCs w:val="20"/>
        </w:rPr>
        <w:t>Pieroni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43258" w:rsidRPr="002454B7">
        <w:rPr>
          <w:rFonts w:ascii="Times New Roman" w:hAnsi="Times New Roman" w:cs="Times New Roman"/>
          <w:sz w:val="20"/>
          <w:szCs w:val="20"/>
        </w:rPr>
        <w:t>L.,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43258" w:rsidRPr="002454B7">
        <w:rPr>
          <w:rFonts w:ascii="Times New Roman" w:hAnsi="Times New Roman" w:cs="Times New Roman"/>
          <w:sz w:val="20"/>
          <w:szCs w:val="20"/>
        </w:rPr>
        <w:t>et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43258" w:rsidRPr="002454B7">
        <w:rPr>
          <w:rFonts w:ascii="Times New Roman" w:hAnsi="Times New Roman" w:cs="Times New Roman"/>
          <w:sz w:val="20"/>
          <w:szCs w:val="20"/>
        </w:rPr>
        <w:t>al.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43258" w:rsidRPr="002454B7">
        <w:rPr>
          <w:rFonts w:ascii="Times New Roman" w:hAnsi="Times New Roman" w:cs="Times New Roman"/>
          <w:sz w:val="20"/>
          <w:szCs w:val="20"/>
        </w:rPr>
        <w:t>Biochemical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43258" w:rsidRPr="002454B7">
        <w:rPr>
          <w:rFonts w:ascii="Times New Roman" w:hAnsi="Times New Roman" w:cs="Times New Roman"/>
          <w:sz w:val="20"/>
          <w:szCs w:val="20"/>
        </w:rPr>
        <w:t>markers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3258" w:rsidRPr="002454B7">
        <w:rPr>
          <w:rFonts w:ascii="Times New Roman" w:hAnsi="Times New Roman" w:cs="Times New Roman"/>
          <w:sz w:val="20"/>
          <w:szCs w:val="20"/>
        </w:rPr>
        <w:t>od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43258" w:rsidRPr="002454B7">
        <w:rPr>
          <w:rFonts w:ascii="Times New Roman" w:hAnsi="Times New Roman" w:cs="Times New Roman"/>
          <w:sz w:val="20"/>
          <w:szCs w:val="20"/>
        </w:rPr>
        <w:t>liver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643258" w:rsidRPr="002454B7">
        <w:rPr>
          <w:rFonts w:ascii="Times New Roman" w:hAnsi="Times New Roman" w:cs="Times New Roman"/>
          <w:sz w:val="20"/>
          <w:szCs w:val="20"/>
        </w:rPr>
        <w:t>fibrosis</w:t>
      </w:r>
      <w:r w:rsidR="004717FE" w:rsidRPr="002454B7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E050C2" w:rsidRPr="002454B7">
        <w:rPr>
          <w:rFonts w:ascii="Times New Roman" w:hAnsi="Times New Roman" w:cs="Times New Roman"/>
          <w:sz w:val="20"/>
          <w:szCs w:val="20"/>
        </w:rPr>
        <w:t>In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E050C2" w:rsidRPr="002454B7">
        <w:rPr>
          <w:rFonts w:ascii="Times New Roman" w:hAnsi="Times New Roman" w:cs="Times New Roman"/>
          <w:sz w:val="20"/>
          <w:szCs w:val="20"/>
        </w:rPr>
        <w:t>patients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E050C2" w:rsidRPr="002454B7">
        <w:rPr>
          <w:rFonts w:ascii="Times New Roman" w:hAnsi="Times New Roman" w:cs="Times New Roman"/>
          <w:sz w:val="20"/>
          <w:szCs w:val="20"/>
        </w:rPr>
        <w:t>with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E050C2" w:rsidRPr="002454B7">
        <w:rPr>
          <w:rFonts w:ascii="Times New Roman" w:hAnsi="Times New Roman" w:cs="Times New Roman"/>
          <w:sz w:val="20"/>
          <w:szCs w:val="20"/>
        </w:rPr>
        <w:t>hepatitis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E050C2" w:rsidRPr="002454B7">
        <w:rPr>
          <w:rFonts w:ascii="Times New Roman" w:hAnsi="Times New Roman" w:cs="Times New Roman"/>
          <w:sz w:val="20"/>
          <w:szCs w:val="20"/>
        </w:rPr>
        <w:t>C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E050C2" w:rsidRPr="002454B7">
        <w:rPr>
          <w:rFonts w:ascii="Times New Roman" w:hAnsi="Times New Roman" w:cs="Times New Roman"/>
          <w:sz w:val="20"/>
          <w:szCs w:val="20"/>
        </w:rPr>
        <w:t>virus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E050C2" w:rsidRPr="002454B7">
        <w:rPr>
          <w:rFonts w:ascii="Times New Roman" w:hAnsi="Times New Roman" w:cs="Times New Roman"/>
          <w:sz w:val="20"/>
          <w:szCs w:val="20"/>
        </w:rPr>
        <w:t>infection.</w:t>
      </w:r>
      <w:r w:rsidRPr="002454B7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Lancet</w:t>
      </w:r>
      <w:r w:rsidR="00EB5391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2001; 357(22):1069-75.</w:t>
      </w:r>
    </w:p>
    <w:p w:rsidR="005276D8" w:rsidRPr="002454B7" w:rsidRDefault="005276D8" w:rsidP="005276D8">
      <w:pPr>
        <w:pStyle w:val="ListParagraph"/>
        <w:numPr>
          <w:ilvl w:val="0"/>
          <w:numId w:val="6"/>
        </w:num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454B7">
        <w:rPr>
          <w:rFonts w:ascii="Times New Roman" w:hAnsi="Times New Roman" w:cs="Times New Roman"/>
          <w:sz w:val="20"/>
          <w:szCs w:val="20"/>
        </w:rPr>
        <w:t>Enrico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Rossi, Leon Adams, Alexander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Prins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, et al. 2007.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Clin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Chemistry, 2003; 49: 450-454.</w:t>
      </w:r>
    </w:p>
    <w:p w:rsidR="005276D8" w:rsidRPr="002454B7" w:rsidRDefault="005276D8" w:rsidP="005276D8">
      <w:pPr>
        <w:pStyle w:val="ListParagraph"/>
        <w:numPr>
          <w:ilvl w:val="0"/>
          <w:numId w:val="6"/>
        </w:num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454B7">
        <w:rPr>
          <w:rFonts w:ascii="Times New Roman" w:hAnsi="Times New Roman" w:cs="Times New Roman"/>
          <w:sz w:val="20"/>
          <w:szCs w:val="20"/>
        </w:rPr>
        <w:t>Talwalker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J., Kurtz D.,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Schoenleber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S. et al.: ultrasound-based transient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elastography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for the detection of hepatic fibrosis: systemic review and meta-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anlysis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Clin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Gastroenterol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Hepatol2007; 5: 1214-1220.</w:t>
      </w:r>
    </w:p>
    <w:p w:rsidR="005276D8" w:rsidRPr="002454B7" w:rsidRDefault="005276D8" w:rsidP="005276D8">
      <w:pPr>
        <w:pStyle w:val="ListParagraph"/>
        <w:numPr>
          <w:ilvl w:val="0"/>
          <w:numId w:val="6"/>
        </w:num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54B7">
        <w:rPr>
          <w:rFonts w:ascii="Times New Roman" w:hAnsi="Times New Roman" w:cs="Times New Roman"/>
          <w:sz w:val="20"/>
          <w:szCs w:val="20"/>
        </w:rPr>
        <w:t xml:space="preserve">Saito H., Tada S.,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Nakamato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N., et al. Efficacy of non-invasive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elastometry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on staging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ofhepatic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fibrosis.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Hepat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Res</w:t>
      </w:r>
      <w:r w:rsidR="00EB5391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2004; 29:97-103.</w:t>
      </w:r>
    </w:p>
    <w:p w:rsidR="005276D8" w:rsidRPr="002454B7" w:rsidRDefault="005276D8" w:rsidP="005276D8">
      <w:pPr>
        <w:pStyle w:val="ListParagraph"/>
        <w:numPr>
          <w:ilvl w:val="0"/>
          <w:numId w:val="6"/>
        </w:num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454B7">
        <w:rPr>
          <w:rFonts w:ascii="Times New Roman" w:hAnsi="Times New Roman" w:cs="Times New Roman"/>
          <w:sz w:val="20"/>
          <w:szCs w:val="20"/>
        </w:rPr>
        <w:t>Zoil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M.,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Handra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-Luca A.,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Kettaneh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, et al. Non-invasive assessment of liver fibrosis by measurement of stiffness in patients with chronic hepatitis C.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Hepatol</w:t>
      </w:r>
      <w:proofErr w:type="spellEnd"/>
      <w:r w:rsidR="00EB5391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2454B7">
        <w:rPr>
          <w:rFonts w:ascii="Times New Roman" w:hAnsi="Times New Roman" w:cs="Times New Roman"/>
          <w:sz w:val="20"/>
          <w:szCs w:val="20"/>
        </w:rPr>
        <w:t>2005;41: 48-54</w:t>
      </w:r>
    </w:p>
    <w:p w:rsidR="005276D8" w:rsidRPr="002454B7" w:rsidRDefault="005276D8" w:rsidP="005276D8">
      <w:pPr>
        <w:pStyle w:val="ListParagraph"/>
        <w:numPr>
          <w:ilvl w:val="0"/>
          <w:numId w:val="6"/>
        </w:num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54B7">
        <w:rPr>
          <w:rFonts w:ascii="Times New Roman" w:hAnsi="Times New Roman" w:cs="Times New Roman"/>
          <w:sz w:val="20"/>
          <w:szCs w:val="20"/>
        </w:rPr>
        <w:t xml:space="preserve">F., </w:t>
      </w:r>
      <w:hyperlink r:id="rId32" w:history="1">
        <w:proofErr w:type="spellStart"/>
        <w:r w:rsidRPr="002454B7">
          <w:rPr>
            <w:rFonts w:ascii="Times New Roman" w:hAnsi="Times New Roman" w:cs="Times New Roman"/>
            <w:sz w:val="20"/>
            <w:szCs w:val="20"/>
          </w:rPr>
          <w:t>Castéra</w:t>
        </w:r>
        <w:proofErr w:type="spellEnd"/>
        <w:r w:rsidRPr="002454B7">
          <w:rPr>
            <w:rFonts w:ascii="Times New Roman" w:hAnsi="Times New Roman" w:cs="Times New Roman"/>
            <w:sz w:val="20"/>
            <w:szCs w:val="20"/>
          </w:rPr>
          <w:t xml:space="preserve"> L</w:t>
        </w:r>
      </w:hyperlink>
      <w:r w:rsidRPr="002454B7">
        <w:rPr>
          <w:rFonts w:ascii="Times New Roman" w:hAnsi="Times New Roman" w:cs="Times New Roman"/>
          <w:sz w:val="20"/>
          <w:szCs w:val="20"/>
        </w:rPr>
        <w:t xml:space="preserve">., </w:t>
      </w:r>
      <w:hyperlink r:id="rId33" w:history="1">
        <w:r w:rsidRPr="002454B7">
          <w:rPr>
            <w:rFonts w:ascii="Times New Roman" w:hAnsi="Times New Roman" w:cs="Times New Roman"/>
            <w:sz w:val="20"/>
            <w:szCs w:val="20"/>
          </w:rPr>
          <w:t>Bernard P.H</w:t>
        </w:r>
      </w:hyperlink>
      <w:r w:rsidRPr="002454B7">
        <w:rPr>
          <w:rFonts w:ascii="Times New Roman" w:hAnsi="Times New Roman" w:cs="Times New Roman"/>
          <w:sz w:val="20"/>
          <w:szCs w:val="20"/>
        </w:rPr>
        <w:t xml:space="preserve">., </w:t>
      </w:r>
      <w:hyperlink r:id="rId34" w:history="1">
        <w:proofErr w:type="spellStart"/>
        <w:r w:rsidRPr="002454B7">
          <w:rPr>
            <w:rFonts w:ascii="Times New Roman" w:hAnsi="Times New Roman" w:cs="Times New Roman"/>
            <w:sz w:val="20"/>
            <w:szCs w:val="20"/>
          </w:rPr>
          <w:t>Adhoute</w:t>
        </w:r>
        <w:proofErr w:type="spellEnd"/>
        <w:r w:rsidRPr="002454B7">
          <w:rPr>
            <w:rFonts w:ascii="Times New Roman" w:hAnsi="Times New Roman" w:cs="Times New Roman"/>
            <w:sz w:val="20"/>
            <w:szCs w:val="20"/>
          </w:rPr>
          <w:t xml:space="preserve"> X</w:t>
        </w:r>
      </w:hyperlink>
      <w:r w:rsidRPr="002454B7">
        <w:rPr>
          <w:rFonts w:ascii="Times New Roman" w:hAnsi="Times New Roman" w:cs="Times New Roman"/>
          <w:sz w:val="20"/>
          <w:szCs w:val="20"/>
        </w:rPr>
        <w:t xml:space="preserve">., </w:t>
      </w:r>
      <w:hyperlink r:id="rId35" w:history="1">
        <w:proofErr w:type="spellStart"/>
        <w:r w:rsidRPr="002454B7">
          <w:rPr>
            <w:rFonts w:ascii="Times New Roman" w:hAnsi="Times New Roman" w:cs="Times New Roman"/>
            <w:sz w:val="20"/>
            <w:szCs w:val="20"/>
          </w:rPr>
          <w:t>Laharie</w:t>
        </w:r>
        <w:proofErr w:type="spellEnd"/>
        <w:r w:rsidRPr="002454B7">
          <w:rPr>
            <w:rFonts w:ascii="Times New Roman" w:hAnsi="Times New Roman" w:cs="Times New Roman"/>
            <w:sz w:val="20"/>
            <w:szCs w:val="20"/>
          </w:rPr>
          <w:t xml:space="preserve"> D</w:t>
        </w:r>
      </w:hyperlink>
      <w:r w:rsidRPr="002454B7">
        <w:rPr>
          <w:rFonts w:ascii="Times New Roman" w:hAnsi="Times New Roman" w:cs="Times New Roman"/>
          <w:sz w:val="20"/>
          <w:szCs w:val="20"/>
        </w:rPr>
        <w:t xml:space="preserve">., </w:t>
      </w:r>
      <w:hyperlink r:id="rId36" w:history="1">
        <w:proofErr w:type="spellStart"/>
        <w:r w:rsidRPr="002454B7">
          <w:rPr>
            <w:rFonts w:ascii="Times New Roman" w:hAnsi="Times New Roman" w:cs="Times New Roman"/>
            <w:sz w:val="20"/>
            <w:szCs w:val="20"/>
          </w:rPr>
          <w:t>Bertet</w:t>
        </w:r>
        <w:proofErr w:type="spellEnd"/>
        <w:r w:rsidRPr="002454B7">
          <w:rPr>
            <w:rFonts w:ascii="Times New Roman" w:hAnsi="Times New Roman" w:cs="Times New Roman"/>
            <w:sz w:val="20"/>
            <w:szCs w:val="20"/>
          </w:rPr>
          <w:t xml:space="preserve"> J</w:t>
        </w:r>
      </w:hyperlink>
      <w:r w:rsidRPr="002454B7">
        <w:rPr>
          <w:rFonts w:ascii="Times New Roman" w:hAnsi="Times New Roman" w:cs="Times New Roman"/>
          <w:sz w:val="20"/>
          <w:szCs w:val="20"/>
        </w:rPr>
        <w:t xml:space="preserve">., </w:t>
      </w:r>
      <w:hyperlink r:id="rId37" w:history="1">
        <w:proofErr w:type="spellStart"/>
        <w:r w:rsidRPr="002454B7">
          <w:rPr>
            <w:rFonts w:ascii="Times New Roman" w:hAnsi="Times New Roman" w:cs="Times New Roman"/>
            <w:sz w:val="20"/>
            <w:szCs w:val="20"/>
          </w:rPr>
          <w:t>Couzigou</w:t>
        </w:r>
        <w:proofErr w:type="spellEnd"/>
        <w:r w:rsidRPr="002454B7">
          <w:rPr>
            <w:rFonts w:ascii="Times New Roman" w:hAnsi="Times New Roman" w:cs="Times New Roman"/>
            <w:sz w:val="20"/>
            <w:szCs w:val="20"/>
          </w:rPr>
          <w:t xml:space="preserve"> P</w:t>
        </w:r>
      </w:hyperlink>
      <w:r w:rsidRPr="002454B7">
        <w:rPr>
          <w:rFonts w:ascii="Times New Roman" w:hAnsi="Times New Roman" w:cs="Times New Roman"/>
          <w:sz w:val="20"/>
          <w:szCs w:val="20"/>
        </w:rPr>
        <w:t xml:space="preserve">., </w:t>
      </w:r>
      <w:hyperlink r:id="rId38" w:history="1">
        <w:r w:rsidRPr="002454B7">
          <w:rPr>
            <w:rFonts w:ascii="Times New Roman" w:hAnsi="Times New Roman" w:cs="Times New Roman"/>
            <w:sz w:val="20"/>
            <w:szCs w:val="20"/>
          </w:rPr>
          <w:t xml:space="preserve">de </w:t>
        </w:r>
        <w:proofErr w:type="spellStart"/>
        <w:r w:rsidRPr="002454B7">
          <w:rPr>
            <w:rFonts w:ascii="Times New Roman" w:hAnsi="Times New Roman" w:cs="Times New Roman"/>
            <w:sz w:val="20"/>
            <w:szCs w:val="20"/>
          </w:rPr>
          <w:t>Lédinghen</w:t>
        </w:r>
        <w:proofErr w:type="spellEnd"/>
        <w:r w:rsidRPr="002454B7">
          <w:rPr>
            <w:rFonts w:ascii="Times New Roman" w:hAnsi="Times New Roman" w:cs="Times New Roman"/>
            <w:sz w:val="20"/>
            <w:szCs w:val="20"/>
          </w:rPr>
          <w:t xml:space="preserve"> V</w:t>
        </w:r>
      </w:hyperlink>
      <w:r w:rsidRPr="002454B7">
        <w:rPr>
          <w:rFonts w:ascii="Times New Roman" w:hAnsi="Times New Roman" w:cs="Times New Roman"/>
          <w:sz w:val="20"/>
          <w:szCs w:val="20"/>
        </w:rPr>
        <w:t xml:space="preserve">. prevalence and factors associated with failure of </w:t>
      </w:r>
      <w:r w:rsidRPr="002454B7">
        <w:rPr>
          <w:rFonts w:ascii="Times New Roman" w:hAnsi="Times New Roman" w:cs="Times New Roman"/>
          <w:sz w:val="20"/>
          <w:szCs w:val="20"/>
        </w:rPr>
        <w:lastRenderedPageBreak/>
        <w:t xml:space="preserve">liver stiffness measurement using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fibroscan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in a prospective study of 2114 examinations.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Eur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J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Gastroenterol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Hepatol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2006; 18: 411-412.</w:t>
      </w:r>
    </w:p>
    <w:p w:rsidR="005276D8" w:rsidRPr="002454B7" w:rsidRDefault="005276D8" w:rsidP="005276D8">
      <w:pPr>
        <w:pStyle w:val="ListParagraph"/>
        <w:numPr>
          <w:ilvl w:val="0"/>
          <w:numId w:val="6"/>
        </w:num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454B7">
        <w:rPr>
          <w:rFonts w:ascii="Times New Roman" w:hAnsi="Times New Roman" w:cs="Times New Roman"/>
          <w:sz w:val="20"/>
          <w:szCs w:val="20"/>
        </w:rPr>
        <w:t>Bota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S.,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Sirli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R.,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Sporea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I.,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Focsa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M.,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Popescu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A.,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Danila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M., Strain M.,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Sendroiu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M.,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Deleanu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A., Dan I. A new scoring system for prediction of fibrosis in chronic hepatitis C.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Hepat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Mon 2011(7):548-555.</w:t>
      </w:r>
    </w:p>
    <w:p w:rsidR="005276D8" w:rsidRPr="002454B7" w:rsidRDefault="005276D8" w:rsidP="005276D8">
      <w:pPr>
        <w:pStyle w:val="ListParagraph"/>
        <w:numPr>
          <w:ilvl w:val="0"/>
          <w:numId w:val="6"/>
        </w:num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454B7">
        <w:rPr>
          <w:rFonts w:ascii="Times New Roman" w:hAnsi="Times New Roman" w:cs="Times New Roman"/>
          <w:sz w:val="20"/>
          <w:szCs w:val="20"/>
        </w:rPr>
        <w:t>S</w:t>
      </w:r>
      <w:r w:rsidR="00E050C2" w:rsidRPr="002454B7">
        <w:rPr>
          <w:rFonts w:ascii="Times New Roman" w:hAnsi="Times New Roman" w:cs="Times New Roman"/>
          <w:sz w:val="20"/>
          <w:szCs w:val="20"/>
        </w:rPr>
        <w:t>haheen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E050C2" w:rsidRPr="002454B7">
        <w:rPr>
          <w:rFonts w:ascii="Times New Roman" w:hAnsi="Times New Roman" w:cs="Times New Roman"/>
          <w:sz w:val="20"/>
          <w:szCs w:val="20"/>
        </w:rPr>
        <w:t>A.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E050C2" w:rsidRPr="002454B7">
        <w:rPr>
          <w:rFonts w:ascii="Times New Roman" w:hAnsi="Times New Roman" w:cs="Times New Roman"/>
          <w:sz w:val="20"/>
          <w:szCs w:val="20"/>
        </w:rPr>
        <w:t>A.,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E050C2" w:rsidRPr="002454B7">
        <w:rPr>
          <w:rFonts w:ascii="Times New Roman" w:hAnsi="Times New Roman" w:cs="Times New Roman"/>
          <w:sz w:val="20"/>
          <w:szCs w:val="20"/>
        </w:rPr>
        <w:t>Wan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E050C2" w:rsidRPr="002454B7">
        <w:rPr>
          <w:rFonts w:ascii="Times New Roman" w:hAnsi="Times New Roman" w:cs="Times New Roman"/>
          <w:sz w:val="20"/>
          <w:szCs w:val="20"/>
        </w:rPr>
        <w:t>A.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E050C2" w:rsidRPr="002454B7">
        <w:rPr>
          <w:rFonts w:ascii="Times New Roman" w:hAnsi="Times New Roman" w:cs="Times New Roman"/>
          <w:sz w:val="20"/>
          <w:szCs w:val="20"/>
        </w:rPr>
        <w:t>F.,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E050C2" w:rsidRPr="002454B7">
        <w:rPr>
          <w:rFonts w:ascii="Times New Roman" w:hAnsi="Times New Roman" w:cs="Times New Roman"/>
          <w:sz w:val="20"/>
          <w:szCs w:val="20"/>
        </w:rPr>
        <w:t>Myers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E050C2" w:rsidRPr="002454B7">
        <w:rPr>
          <w:rFonts w:ascii="Times New Roman" w:hAnsi="Times New Roman" w:cs="Times New Roman"/>
          <w:sz w:val="20"/>
          <w:szCs w:val="20"/>
        </w:rPr>
        <w:t>R.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E050C2" w:rsidRPr="002454B7">
        <w:rPr>
          <w:rFonts w:ascii="Times New Roman" w:hAnsi="Times New Roman" w:cs="Times New Roman"/>
          <w:sz w:val="20"/>
          <w:szCs w:val="20"/>
        </w:rPr>
        <w:t>P.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50C2" w:rsidRPr="002454B7">
        <w:rPr>
          <w:rFonts w:ascii="Times New Roman" w:hAnsi="Times New Roman" w:cs="Times New Roman"/>
          <w:sz w:val="20"/>
          <w:szCs w:val="20"/>
        </w:rPr>
        <w:t>FibroTest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E050C2" w:rsidRPr="002454B7">
        <w:rPr>
          <w:rFonts w:ascii="Times New Roman" w:hAnsi="Times New Roman" w:cs="Times New Roman"/>
          <w:sz w:val="20"/>
          <w:szCs w:val="20"/>
        </w:rPr>
        <w:t>and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50C2" w:rsidRPr="002454B7">
        <w:rPr>
          <w:rFonts w:ascii="Times New Roman" w:hAnsi="Times New Roman" w:cs="Times New Roman"/>
          <w:sz w:val="20"/>
          <w:szCs w:val="20"/>
        </w:rPr>
        <w:t>FibroScan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E050C2" w:rsidRPr="002454B7">
        <w:rPr>
          <w:rFonts w:ascii="Times New Roman" w:hAnsi="Times New Roman" w:cs="Times New Roman"/>
          <w:sz w:val="20"/>
          <w:szCs w:val="20"/>
        </w:rPr>
        <w:t>for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E050C2"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E050C2" w:rsidRPr="002454B7">
        <w:rPr>
          <w:rFonts w:ascii="Times New Roman" w:hAnsi="Times New Roman" w:cs="Times New Roman"/>
          <w:sz w:val="20"/>
          <w:szCs w:val="20"/>
        </w:rPr>
        <w:t>prediction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E050C2"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E050C2" w:rsidRPr="002454B7">
        <w:rPr>
          <w:rFonts w:ascii="Times New Roman" w:hAnsi="Times New Roman" w:cs="Times New Roman"/>
          <w:sz w:val="20"/>
          <w:szCs w:val="20"/>
        </w:rPr>
        <w:t>hepatitis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E050C2" w:rsidRPr="002454B7">
        <w:rPr>
          <w:rFonts w:ascii="Times New Roman" w:hAnsi="Times New Roman" w:cs="Times New Roman"/>
          <w:sz w:val="20"/>
          <w:szCs w:val="20"/>
        </w:rPr>
        <w:t>C-related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E050C2" w:rsidRPr="002454B7">
        <w:rPr>
          <w:rFonts w:ascii="Times New Roman" w:hAnsi="Times New Roman" w:cs="Times New Roman"/>
          <w:sz w:val="20"/>
          <w:szCs w:val="20"/>
        </w:rPr>
        <w:t>fibrosis: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E050C2" w:rsidRPr="002454B7">
        <w:rPr>
          <w:rFonts w:ascii="Times New Roman" w:hAnsi="Times New Roman" w:cs="Times New Roman"/>
          <w:sz w:val="20"/>
          <w:szCs w:val="20"/>
        </w:rPr>
        <w:t>a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E050C2" w:rsidRPr="002454B7">
        <w:rPr>
          <w:rFonts w:ascii="Times New Roman" w:hAnsi="Times New Roman" w:cs="Times New Roman"/>
          <w:sz w:val="20"/>
          <w:szCs w:val="20"/>
        </w:rPr>
        <w:t>systematic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E050C2" w:rsidRPr="002454B7">
        <w:rPr>
          <w:rFonts w:ascii="Times New Roman" w:hAnsi="Times New Roman" w:cs="Times New Roman"/>
          <w:sz w:val="20"/>
          <w:szCs w:val="20"/>
        </w:rPr>
        <w:t>review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E050C2"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E050C2" w:rsidRPr="002454B7">
        <w:rPr>
          <w:rFonts w:ascii="Times New Roman" w:hAnsi="Times New Roman" w:cs="Times New Roman"/>
          <w:sz w:val="20"/>
          <w:szCs w:val="20"/>
        </w:rPr>
        <w:t>diagnostic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E050C2" w:rsidRPr="002454B7">
        <w:rPr>
          <w:rFonts w:ascii="Times New Roman" w:hAnsi="Times New Roman" w:cs="Times New Roman"/>
          <w:sz w:val="20"/>
          <w:szCs w:val="20"/>
        </w:rPr>
        <w:t>test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E050C2" w:rsidRPr="002454B7">
        <w:rPr>
          <w:rFonts w:ascii="Times New Roman" w:hAnsi="Times New Roman" w:cs="Times New Roman"/>
          <w:sz w:val="20"/>
          <w:szCs w:val="20"/>
        </w:rPr>
        <w:t>accuracy.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E050C2" w:rsidRPr="002454B7">
        <w:rPr>
          <w:rFonts w:ascii="Times New Roman" w:hAnsi="Times New Roman" w:cs="Times New Roman"/>
          <w:sz w:val="20"/>
          <w:szCs w:val="20"/>
        </w:rPr>
        <w:t>Gastroenterology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B10DA2" w:rsidRPr="002454B7">
        <w:rPr>
          <w:rFonts w:ascii="Times New Roman" w:hAnsi="Times New Roman" w:cs="Times New Roman"/>
          <w:sz w:val="20"/>
          <w:szCs w:val="20"/>
        </w:rPr>
        <w:t>2007;</w:t>
      </w:r>
      <w:r w:rsidR="00E050C2" w:rsidRPr="002454B7">
        <w:rPr>
          <w:rFonts w:ascii="Times New Roman" w:hAnsi="Times New Roman" w:cs="Times New Roman"/>
          <w:sz w:val="20"/>
          <w:szCs w:val="20"/>
        </w:rPr>
        <w:t>102(11):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E050C2" w:rsidRPr="002454B7">
        <w:rPr>
          <w:rFonts w:ascii="Times New Roman" w:hAnsi="Times New Roman" w:cs="Times New Roman"/>
          <w:sz w:val="20"/>
          <w:szCs w:val="20"/>
        </w:rPr>
        <w:t>2589-2600.</w:t>
      </w:r>
    </w:p>
    <w:p w:rsidR="005276D8" w:rsidRPr="002454B7" w:rsidRDefault="005276D8" w:rsidP="005276D8">
      <w:pPr>
        <w:pStyle w:val="ListParagraph"/>
        <w:numPr>
          <w:ilvl w:val="0"/>
          <w:numId w:val="6"/>
        </w:numPr>
        <w:shd w:val="clear" w:color="auto" w:fill="FFFFFF"/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54B7">
        <w:rPr>
          <w:rFonts w:ascii="Times New Roman" w:hAnsi="Times New Roman" w:cs="Times New Roman"/>
          <w:sz w:val="20"/>
          <w:szCs w:val="20"/>
        </w:rPr>
        <w:t>P</w:t>
      </w:r>
      <w:r w:rsidR="00E050C2" w:rsidRPr="002454B7">
        <w:rPr>
          <w:rFonts w:ascii="Times New Roman" w:hAnsi="Times New Roman" w:cs="Times New Roman"/>
          <w:sz w:val="20"/>
          <w:szCs w:val="20"/>
        </w:rPr>
        <w:t>.,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hyperlink r:id="rId39" w:history="1">
        <w:r w:rsidR="00E050C2" w:rsidRPr="002454B7">
          <w:rPr>
            <w:rFonts w:ascii="Times New Roman" w:hAnsi="Times New Roman" w:cs="Times New Roman"/>
            <w:sz w:val="20"/>
            <w:szCs w:val="20"/>
          </w:rPr>
          <w:t>de</w:t>
        </w:r>
        <w:r w:rsidR="004717FE" w:rsidRPr="002454B7">
          <w:rPr>
            <w:rFonts w:ascii="Times New Roman" w:hAnsi="Times New Roman" w:cs="Times New Roman"/>
            <w:sz w:val="20"/>
            <w:szCs w:val="20"/>
          </w:rPr>
          <w:t xml:space="preserve"> </w:t>
        </w:r>
        <w:proofErr w:type="spellStart"/>
        <w:r w:rsidR="00E050C2" w:rsidRPr="002454B7">
          <w:rPr>
            <w:rFonts w:ascii="Times New Roman" w:hAnsi="Times New Roman" w:cs="Times New Roman"/>
            <w:sz w:val="20"/>
            <w:szCs w:val="20"/>
          </w:rPr>
          <w:t>Ledinghen</w:t>
        </w:r>
        <w:proofErr w:type="spellEnd"/>
        <w:r w:rsidR="004717FE" w:rsidRPr="002454B7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E050C2" w:rsidRPr="002454B7">
          <w:rPr>
            <w:rFonts w:ascii="Times New Roman" w:hAnsi="Times New Roman" w:cs="Times New Roman"/>
            <w:sz w:val="20"/>
            <w:szCs w:val="20"/>
          </w:rPr>
          <w:t>V</w:t>
        </w:r>
      </w:hyperlink>
      <w:r w:rsidR="00E050C2" w:rsidRPr="002454B7">
        <w:rPr>
          <w:rFonts w:ascii="Times New Roman" w:hAnsi="Times New Roman" w:cs="Times New Roman"/>
          <w:sz w:val="20"/>
          <w:szCs w:val="20"/>
        </w:rPr>
        <w:t>.,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hyperlink r:id="rId40" w:history="1">
        <w:proofErr w:type="spellStart"/>
        <w:r w:rsidR="00E050C2" w:rsidRPr="002454B7">
          <w:rPr>
            <w:rFonts w:ascii="Times New Roman" w:hAnsi="Times New Roman" w:cs="Times New Roman"/>
            <w:sz w:val="20"/>
            <w:szCs w:val="20"/>
          </w:rPr>
          <w:t>Zarski</w:t>
        </w:r>
        <w:proofErr w:type="spellEnd"/>
        <w:r w:rsidR="004717FE" w:rsidRPr="002454B7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E050C2" w:rsidRPr="002454B7">
          <w:rPr>
            <w:rFonts w:ascii="Times New Roman" w:hAnsi="Times New Roman" w:cs="Times New Roman"/>
            <w:sz w:val="20"/>
            <w:szCs w:val="20"/>
          </w:rPr>
          <w:t>J.P</w:t>
        </w:r>
      </w:hyperlink>
      <w:r w:rsidR="00E050C2" w:rsidRPr="002454B7">
        <w:rPr>
          <w:rFonts w:ascii="Times New Roman" w:hAnsi="Times New Roman" w:cs="Times New Roman"/>
          <w:sz w:val="20"/>
          <w:szCs w:val="20"/>
        </w:rPr>
        <w:t>.,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hyperlink r:id="rId41" w:history="1">
        <w:proofErr w:type="spellStart"/>
        <w:r w:rsidR="00E050C2" w:rsidRPr="002454B7">
          <w:rPr>
            <w:rFonts w:ascii="Times New Roman" w:hAnsi="Times New Roman" w:cs="Times New Roman"/>
            <w:sz w:val="20"/>
            <w:szCs w:val="20"/>
          </w:rPr>
          <w:t>Stanciu</w:t>
        </w:r>
        <w:proofErr w:type="spellEnd"/>
        <w:r w:rsidR="004717FE" w:rsidRPr="002454B7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E050C2" w:rsidRPr="002454B7">
          <w:rPr>
            <w:rFonts w:ascii="Times New Roman" w:hAnsi="Times New Roman" w:cs="Times New Roman"/>
            <w:sz w:val="20"/>
            <w:szCs w:val="20"/>
          </w:rPr>
          <w:t>C</w:t>
        </w:r>
      </w:hyperlink>
      <w:r w:rsidR="00E050C2" w:rsidRPr="002454B7">
        <w:rPr>
          <w:rFonts w:ascii="Times New Roman" w:hAnsi="Times New Roman" w:cs="Times New Roman"/>
          <w:sz w:val="20"/>
          <w:szCs w:val="20"/>
        </w:rPr>
        <w:t>.,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hyperlink r:id="rId42" w:history="1">
        <w:proofErr w:type="spellStart"/>
        <w:r w:rsidR="00E050C2" w:rsidRPr="002454B7">
          <w:rPr>
            <w:rFonts w:ascii="Times New Roman" w:hAnsi="Times New Roman" w:cs="Times New Roman"/>
            <w:sz w:val="20"/>
            <w:szCs w:val="20"/>
          </w:rPr>
          <w:t>Munteanu</w:t>
        </w:r>
        <w:proofErr w:type="spellEnd"/>
        <w:r w:rsidR="004717FE" w:rsidRPr="002454B7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E050C2" w:rsidRPr="002454B7">
          <w:rPr>
            <w:rFonts w:ascii="Times New Roman" w:hAnsi="Times New Roman" w:cs="Times New Roman"/>
            <w:sz w:val="20"/>
            <w:szCs w:val="20"/>
          </w:rPr>
          <w:t>M</w:t>
        </w:r>
      </w:hyperlink>
      <w:r w:rsidR="00E050C2" w:rsidRPr="002454B7">
        <w:rPr>
          <w:rFonts w:ascii="Times New Roman" w:hAnsi="Times New Roman" w:cs="Times New Roman"/>
          <w:sz w:val="20"/>
          <w:szCs w:val="20"/>
        </w:rPr>
        <w:t>.,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hyperlink r:id="rId43" w:history="1">
        <w:proofErr w:type="spellStart"/>
        <w:r w:rsidR="00E050C2" w:rsidRPr="002454B7">
          <w:rPr>
            <w:rFonts w:ascii="Times New Roman" w:hAnsi="Times New Roman" w:cs="Times New Roman"/>
            <w:sz w:val="20"/>
            <w:szCs w:val="20"/>
          </w:rPr>
          <w:t>Vergniol</w:t>
        </w:r>
        <w:proofErr w:type="spellEnd"/>
        <w:r w:rsidR="004717FE" w:rsidRPr="002454B7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E050C2" w:rsidRPr="002454B7">
          <w:rPr>
            <w:rFonts w:ascii="Times New Roman" w:hAnsi="Times New Roman" w:cs="Times New Roman"/>
            <w:sz w:val="20"/>
            <w:szCs w:val="20"/>
          </w:rPr>
          <w:t>J</w:t>
        </w:r>
      </w:hyperlink>
      <w:r w:rsidR="00E050C2" w:rsidRPr="002454B7">
        <w:rPr>
          <w:rFonts w:ascii="Times New Roman" w:hAnsi="Times New Roman" w:cs="Times New Roman"/>
          <w:sz w:val="20"/>
          <w:szCs w:val="20"/>
        </w:rPr>
        <w:t>.,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hyperlink r:id="rId44" w:history="1">
        <w:r w:rsidR="00E050C2" w:rsidRPr="002454B7">
          <w:rPr>
            <w:rFonts w:ascii="Times New Roman" w:hAnsi="Times New Roman" w:cs="Times New Roman"/>
            <w:sz w:val="20"/>
            <w:szCs w:val="20"/>
          </w:rPr>
          <w:t>France</w:t>
        </w:r>
        <w:r w:rsidR="004717FE" w:rsidRPr="002454B7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E050C2" w:rsidRPr="002454B7">
          <w:rPr>
            <w:rFonts w:ascii="Times New Roman" w:hAnsi="Times New Roman" w:cs="Times New Roman"/>
            <w:sz w:val="20"/>
            <w:szCs w:val="20"/>
          </w:rPr>
          <w:t>J</w:t>
        </w:r>
      </w:hyperlink>
      <w:r w:rsidR="00E050C2" w:rsidRPr="002454B7">
        <w:rPr>
          <w:rFonts w:ascii="Times New Roman" w:hAnsi="Times New Roman" w:cs="Times New Roman"/>
          <w:sz w:val="20"/>
          <w:szCs w:val="20"/>
        </w:rPr>
        <w:t>.,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hyperlink r:id="rId45" w:history="1">
        <w:proofErr w:type="spellStart"/>
        <w:r w:rsidR="00E050C2" w:rsidRPr="002454B7">
          <w:rPr>
            <w:rFonts w:ascii="Times New Roman" w:hAnsi="Times New Roman" w:cs="Times New Roman"/>
            <w:sz w:val="20"/>
            <w:szCs w:val="20"/>
          </w:rPr>
          <w:t>Trifan</w:t>
        </w:r>
        <w:proofErr w:type="spellEnd"/>
        <w:r w:rsidR="004717FE" w:rsidRPr="002454B7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E050C2" w:rsidRPr="002454B7">
          <w:rPr>
            <w:rFonts w:ascii="Times New Roman" w:hAnsi="Times New Roman" w:cs="Times New Roman"/>
            <w:sz w:val="20"/>
            <w:szCs w:val="20"/>
          </w:rPr>
          <w:t>A</w:t>
        </w:r>
      </w:hyperlink>
      <w:r w:rsidR="00E050C2" w:rsidRPr="002454B7">
        <w:rPr>
          <w:rFonts w:ascii="Times New Roman" w:hAnsi="Times New Roman" w:cs="Times New Roman"/>
          <w:sz w:val="20"/>
          <w:szCs w:val="20"/>
        </w:rPr>
        <w:t>.,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hyperlink r:id="rId46" w:history="1">
        <w:r w:rsidR="00E050C2" w:rsidRPr="002454B7">
          <w:rPr>
            <w:rFonts w:ascii="Times New Roman" w:hAnsi="Times New Roman" w:cs="Times New Roman"/>
            <w:sz w:val="20"/>
            <w:szCs w:val="20"/>
          </w:rPr>
          <w:t>Le</w:t>
        </w:r>
        <w:r w:rsidR="004717FE" w:rsidRPr="002454B7">
          <w:rPr>
            <w:rFonts w:ascii="Times New Roman" w:hAnsi="Times New Roman" w:cs="Times New Roman"/>
            <w:sz w:val="20"/>
            <w:szCs w:val="20"/>
          </w:rPr>
          <w:t xml:space="preserve"> </w:t>
        </w:r>
        <w:proofErr w:type="spellStart"/>
        <w:r w:rsidR="00E050C2" w:rsidRPr="002454B7">
          <w:rPr>
            <w:rFonts w:ascii="Times New Roman" w:hAnsi="Times New Roman" w:cs="Times New Roman"/>
            <w:sz w:val="20"/>
            <w:szCs w:val="20"/>
          </w:rPr>
          <w:t>Naour</w:t>
        </w:r>
        <w:proofErr w:type="spellEnd"/>
        <w:r w:rsidR="004717FE" w:rsidRPr="002454B7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E050C2" w:rsidRPr="002454B7">
          <w:rPr>
            <w:rFonts w:ascii="Times New Roman" w:hAnsi="Times New Roman" w:cs="Times New Roman"/>
            <w:sz w:val="20"/>
            <w:szCs w:val="20"/>
          </w:rPr>
          <w:t>G</w:t>
        </w:r>
      </w:hyperlink>
      <w:r w:rsidR="00E050C2" w:rsidRPr="002454B7">
        <w:rPr>
          <w:rFonts w:ascii="Times New Roman" w:hAnsi="Times New Roman" w:cs="Times New Roman"/>
          <w:sz w:val="20"/>
          <w:szCs w:val="20"/>
        </w:rPr>
        <w:t>.,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hyperlink r:id="rId47" w:history="1">
        <w:proofErr w:type="spellStart"/>
        <w:r w:rsidR="00E050C2" w:rsidRPr="002454B7">
          <w:rPr>
            <w:rFonts w:ascii="Times New Roman" w:hAnsi="Times New Roman" w:cs="Times New Roman"/>
            <w:sz w:val="20"/>
            <w:szCs w:val="20"/>
          </w:rPr>
          <w:t>Vaillant</w:t>
        </w:r>
        <w:proofErr w:type="spellEnd"/>
        <w:r w:rsidR="004717FE" w:rsidRPr="002454B7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E050C2" w:rsidRPr="002454B7">
          <w:rPr>
            <w:rFonts w:ascii="Times New Roman" w:hAnsi="Times New Roman" w:cs="Times New Roman"/>
            <w:sz w:val="20"/>
            <w:szCs w:val="20"/>
          </w:rPr>
          <w:t>J.C</w:t>
        </w:r>
      </w:hyperlink>
      <w:r w:rsidR="00E050C2" w:rsidRPr="002454B7">
        <w:rPr>
          <w:rFonts w:ascii="Times New Roman" w:hAnsi="Times New Roman" w:cs="Times New Roman"/>
          <w:sz w:val="20"/>
          <w:szCs w:val="20"/>
        </w:rPr>
        <w:t>.,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hyperlink r:id="rId48" w:history="1">
        <w:proofErr w:type="spellStart"/>
        <w:r w:rsidR="00E050C2" w:rsidRPr="002454B7">
          <w:rPr>
            <w:rFonts w:ascii="Times New Roman" w:hAnsi="Times New Roman" w:cs="Times New Roman"/>
            <w:sz w:val="20"/>
            <w:szCs w:val="20"/>
          </w:rPr>
          <w:t>Ratziu</w:t>
        </w:r>
        <w:proofErr w:type="spellEnd"/>
        <w:r w:rsidR="004717FE" w:rsidRPr="002454B7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E050C2" w:rsidRPr="002454B7">
          <w:rPr>
            <w:rFonts w:ascii="Times New Roman" w:hAnsi="Times New Roman" w:cs="Times New Roman"/>
            <w:sz w:val="20"/>
            <w:szCs w:val="20"/>
          </w:rPr>
          <w:t>V</w:t>
        </w:r>
      </w:hyperlink>
      <w:r w:rsidR="00E050C2" w:rsidRPr="002454B7">
        <w:rPr>
          <w:rFonts w:ascii="Times New Roman" w:hAnsi="Times New Roman" w:cs="Times New Roman"/>
          <w:sz w:val="20"/>
          <w:szCs w:val="20"/>
        </w:rPr>
        <w:t>.,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hyperlink r:id="rId49" w:history="1">
        <w:r w:rsidR="00E050C2" w:rsidRPr="002454B7">
          <w:rPr>
            <w:rFonts w:ascii="Times New Roman" w:hAnsi="Times New Roman" w:cs="Times New Roman"/>
            <w:sz w:val="20"/>
            <w:szCs w:val="20"/>
          </w:rPr>
          <w:t>Charlotte</w:t>
        </w:r>
        <w:r w:rsidR="004717FE" w:rsidRPr="002454B7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E050C2" w:rsidRPr="002454B7">
          <w:rPr>
            <w:rFonts w:ascii="Times New Roman" w:hAnsi="Times New Roman" w:cs="Times New Roman"/>
            <w:sz w:val="20"/>
            <w:szCs w:val="20"/>
          </w:rPr>
          <w:t>F</w:t>
        </w:r>
      </w:hyperlink>
      <w:r w:rsidR="00E050C2" w:rsidRPr="002454B7">
        <w:rPr>
          <w:rFonts w:ascii="Times New Roman" w:hAnsi="Times New Roman" w:cs="Times New Roman"/>
          <w:sz w:val="20"/>
          <w:szCs w:val="20"/>
        </w:rPr>
        <w:t>.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E050C2" w:rsidRPr="002454B7">
        <w:rPr>
          <w:rFonts w:ascii="Times New Roman" w:hAnsi="Times New Roman" w:cs="Times New Roman"/>
          <w:sz w:val="20"/>
          <w:szCs w:val="20"/>
        </w:rPr>
        <w:t>Relative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E050C2" w:rsidRPr="002454B7">
        <w:rPr>
          <w:rFonts w:ascii="Times New Roman" w:hAnsi="Times New Roman" w:cs="Times New Roman"/>
          <w:sz w:val="20"/>
          <w:szCs w:val="20"/>
        </w:rPr>
        <w:t>performances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E050C2"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50C2" w:rsidRPr="002454B7">
        <w:rPr>
          <w:rFonts w:ascii="Times New Roman" w:hAnsi="Times New Roman" w:cs="Times New Roman"/>
          <w:sz w:val="20"/>
          <w:szCs w:val="20"/>
        </w:rPr>
        <w:t>FibroTest</w:t>
      </w:r>
      <w:proofErr w:type="spellEnd"/>
      <w:r w:rsidR="00E050C2" w:rsidRPr="002454B7">
        <w:rPr>
          <w:rFonts w:ascii="Times New Roman" w:hAnsi="Times New Roman" w:cs="Times New Roman"/>
          <w:sz w:val="20"/>
          <w:szCs w:val="20"/>
        </w:rPr>
        <w:t>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50C2" w:rsidRPr="002454B7">
        <w:rPr>
          <w:rFonts w:ascii="Times New Roman" w:hAnsi="Times New Roman" w:cs="Times New Roman"/>
          <w:sz w:val="20"/>
          <w:szCs w:val="20"/>
        </w:rPr>
        <w:t>Fibroscan</w:t>
      </w:r>
      <w:proofErr w:type="spellEnd"/>
      <w:r w:rsidR="00E050C2" w:rsidRPr="002454B7">
        <w:rPr>
          <w:rFonts w:ascii="Times New Roman" w:hAnsi="Times New Roman" w:cs="Times New Roman"/>
          <w:sz w:val="20"/>
          <w:szCs w:val="20"/>
        </w:rPr>
        <w:t>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E050C2" w:rsidRPr="002454B7">
        <w:rPr>
          <w:rFonts w:ascii="Times New Roman" w:hAnsi="Times New Roman" w:cs="Times New Roman"/>
          <w:sz w:val="20"/>
          <w:szCs w:val="20"/>
        </w:rPr>
        <w:t>and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E050C2" w:rsidRPr="002454B7">
        <w:rPr>
          <w:rFonts w:ascii="Times New Roman" w:hAnsi="Times New Roman" w:cs="Times New Roman"/>
          <w:sz w:val="20"/>
          <w:szCs w:val="20"/>
        </w:rPr>
        <w:t>biopsy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E050C2" w:rsidRPr="002454B7">
        <w:rPr>
          <w:rFonts w:ascii="Times New Roman" w:hAnsi="Times New Roman" w:cs="Times New Roman"/>
          <w:sz w:val="20"/>
          <w:szCs w:val="20"/>
        </w:rPr>
        <w:t>for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E050C2"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E050C2" w:rsidRPr="002454B7">
        <w:rPr>
          <w:rFonts w:ascii="Times New Roman" w:hAnsi="Times New Roman" w:cs="Times New Roman"/>
          <w:sz w:val="20"/>
          <w:szCs w:val="20"/>
        </w:rPr>
        <w:t>assessment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E050C2"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E050C2"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E050C2" w:rsidRPr="002454B7">
        <w:rPr>
          <w:rFonts w:ascii="Times New Roman" w:hAnsi="Times New Roman" w:cs="Times New Roman"/>
          <w:sz w:val="20"/>
          <w:szCs w:val="20"/>
        </w:rPr>
        <w:t>stage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E050C2"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E050C2" w:rsidRPr="002454B7">
        <w:rPr>
          <w:rFonts w:ascii="Times New Roman" w:hAnsi="Times New Roman" w:cs="Times New Roman"/>
          <w:sz w:val="20"/>
          <w:szCs w:val="20"/>
        </w:rPr>
        <w:t>liver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E050C2" w:rsidRPr="002454B7">
        <w:rPr>
          <w:rFonts w:ascii="Times New Roman" w:hAnsi="Times New Roman" w:cs="Times New Roman"/>
          <w:sz w:val="20"/>
          <w:szCs w:val="20"/>
        </w:rPr>
        <w:t>fibrosis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E050C2" w:rsidRPr="002454B7">
        <w:rPr>
          <w:rFonts w:ascii="Times New Roman" w:hAnsi="Times New Roman" w:cs="Times New Roman"/>
          <w:sz w:val="20"/>
          <w:szCs w:val="20"/>
        </w:rPr>
        <w:t>in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E050C2" w:rsidRPr="002454B7">
        <w:rPr>
          <w:rFonts w:ascii="Times New Roman" w:hAnsi="Times New Roman" w:cs="Times New Roman"/>
          <w:sz w:val="20"/>
          <w:szCs w:val="20"/>
        </w:rPr>
        <w:t>patients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E050C2" w:rsidRPr="002454B7">
        <w:rPr>
          <w:rFonts w:ascii="Times New Roman" w:hAnsi="Times New Roman" w:cs="Times New Roman"/>
          <w:sz w:val="20"/>
          <w:szCs w:val="20"/>
        </w:rPr>
        <w:t>with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E050C2" w:rsidRPr="002454B7">
        <w:rPr>
          <w:rFonts w:ascii="Times New Roman" w:hAnsi="Times New Roman" w:cs="Times New Roman"/>
          <w:sz w:val="20"/>
          <w:szCs w:val="20"/>
        </w:rPr>
        <w:t>chronic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E050C2" w:rsidRPr="002454B7">
        <w:rPr>
          <w:rFonts w:ascii="Times New Roman" w:hAnsi="Times New Roman" w:cs="Times New Roman"/>
          <w:sz w:val="20"/>
          <w:szCs w:val="20"/>
        </w:rPr>
        <w:t>hepatitis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E050C2" w:rsidRPr="002454B7">
        <w:rPr>
          <w:rFonts w:ascii="Times New Roman" w:hAnsi="Times New Roman" w:cs="Times New Roman"/>
          <w:sz w:val="20"/>
          <w:szCs w:val="20"/>
        </w:rPr>
        <w:t>C: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E050C2" w:rsidRPr="002454B7">
        <w:rPr>
          <w:rFonts w:ascii="Times New Roman" w:hAnsi="Times New Roman" w:cs="Times New Roman"/>
          <w:sz w:val="20"/>
          <w:szCs w:val="20"/>
        </w:rPr>
        <w:t>a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E050C2" w:rsidRPr="002454B7">
        <w:rPr>
          <w:rFonts w:ascii="Times New Roman" w:hAnsi="Times New Roman" w:cs="Times New Roman"/>
          <w:sz w:val="20"/>
          <w:szCs w:val="20"/>
        </w:rPr>
        <w:t>step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E050C2" w:rsidRPr="002454B7">
        <w:rPr>
          <w:rFonts w:ascii="Times New Roman" w:hAnsi="Times New Roman" w:cs="Times New Roman"/>
          <w:sz w:val="20"/>
          <w:szCs w:val="20"/>
        </w:rPr>
        <w:t>toward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E050C2"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E050C2" w:rsidRPr="002454B7">
        <w:rPr>
          <w:rFonts w:ascii="Times New Roman" w:hAnsi="Times New Roman" w:cs="Times New Roman"/>
          <w:sz w:val="20"/>
          <w:szCs w:val="20"/>
        </w:rPr>
        <w:t>truth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E050C2" w:rsidRPr="002454B7">
        <w:rPr>
          <w:rFonts w:ascii="Times New Roman" w:hAnsi="Times New Roman" w:cs="Times New Roman"/>
          <w:sz w:val="20"/>
          <w:szCs w:val="20"/>
        </w:rPr>
        <w:t>in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E050C2"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E050C2" w:rsidRPr="002454B7">
        <w:rPr>
          <w:rFonts w:ascii="Times New Roman" w:hAnsi="Times New Roman" w:cs="Times New Roman"/>
          <w:sz w:val="20"/>
          <w:szCs w:val="20"/>
        </w:rPr>
        <w:t>absence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E050C2"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E050C2" w:rsidRPr="002454B7">
        <w:rPr>
          <w:rFonts w:ascii="Times New Roman" w:hAnsi="Times New Roman" w:cs="Times New Roman"/>
          <w:sz w:val="20"/>
          <w:szCs w:val="20"/>
        </w:rPr>
        <w:t>a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E050C2" w:rsidRPr="002454B7">
        <w:rPr>
          <w:rFonts w:ascii="Times New Roman" w:hAnsi="Times New Roman" w:cs="Times New Roman"/>
          <w:sz w:val="20"/>
          <w:szCs w:val="20"/>
        </w:rPr>
        <w:t>gold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E050C2" w:rsidRPr="002454B7">
        <w:rPr>
          <w:rFonts w:ascii="Times New Roman" w:hAnsi="Times New Roman" w:cs="Times New Roman"/>
          <w:sz w:val="20"/>
          <w:szCs w:val="20"/>
        </w:rPr>
        <w:t>standard.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hyperlink r:id="rId50" w:tooltip="Journal of hepatology." w:history="1">
        <w:r w:rsidR="00E050C2" w:rsidRPr="002454B7">
          <w:rPr>
            <w:rFonts w:ascii="Times New Roman" w:hAnsi="Times New Roman" w:cs="Times New Roman"/>
            <w:sz w:val="20"/>
            <w:szCs w:val="20"/>
          </w:rPr>
          <w:t>J</w:t>
        </w:r>
        <w:r w:rsidR="004717FE" w:rsidRPr="002454B7">
          <w:rPr>
            <w:rFonts w:ascii="Times New Roman" w:hAnsi="Times New Roman" w:cs="Times New Roman"/>
            <w:sz w:val="20"/>
            <w:szCs w:val="20"/>
          </w:rPr>
          <w:t xml:space="preserve"> </w:t>
        </w:r>
        <w:proofErr w:type="spellStart"/>
        <w:r w:rsidR="00E050C2" w:rsidRPr="002454B7">
          <w:rPr>
            <w:rFonts w:ascii="Times New Roman" w:hAnsi="Times New Roman" w:cs="Times New Roman"/>
            <w:sz w:val="20"/>
            <w:szCs w:val="20"/>
          </w:rPr>
          <w:t>Hepatol</w:t>
        </w:r>
        <w:proofErr w:type="spellEnd"/>
      </w:hyperlink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B10DA2" w:rsidRPr="002454B7">
        <w:rPr>
          <w:rFonts w:ascii="Times New Roman" w:hAnsi="Times New Roman" w:cs="Times New Roman"/>
          <w:sz w:val="20"/>
          <w:szCs w:val="20"/>
        </w:rPr>
        <w:t>2012;</w:t>
      </w:r>
      <w:r w:rsidR="00E050C2" w:rsidRPr="002454B7">
        <w:rPr>
          <w:rFonts w:ascii="Times New Roman" w:hAnsi="Times New Roman" w:cs="Times New Roman"/>
          <w:sz w:val="20"/>
          <w:szCs w:val="20"/>
        </w:rPr>
        <w:t>56(3):541-8.</w:t>
      </w:r>
    </w:p>
    <w:p w:rsidR="005276D8" w:rsidRPr="002454B7" w:rsidRDefault="005276D8" w:rsidP="005276D8">
      <w:pPr>
        <w:pStyle w:val="ListParagraph"/>
        <w:numPr>
          <w:ilvl w:val="0"/>
          <w:numId w:val="6"/>
        </w:numPr>
        <w:shd w:val="clear" w:color="auto" w:fill="FFFFFF"/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54B7">
        <w:rPr>
          <w:rFonts w:ascii="Times New Roman" w:hAnsi="Times New Roman" w:cs="Times New Roman"/>
          <w:sz w:val="20"/>
          <w:szCs w:val="20"/>
        </w:rPr>
        <w:t>F</w:t>
      </w:r>
      <w:r w:rsidR="00E050C2" w:rsidRPr="002454B7">
        <w:rPr>
          <w:rFonts w:ascii="Times New Roman" w:hAnsi="Times New Roman" w:cs="Times New Roman"/>
          <w:sz w:val="20"/>
          <w:szCs w:val="20"/>
        </w:rPr>
        <w:t>riedrich-Rust</w:t>
      </w:r>
      <w:hyperlink r:id="rId51" w:anchor="Aff1_494" w:history="1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E050C2" w:rsidRPr="002454B7">
        <w:rPr>
          <w:rFonts w:ascii="Times New Roman" w:hAnsi="Times New Roman" w:cs="Times New Roman"/>
          <w:sz w:val="20"/>
          <w:szCs w:val="20"/>
        </w:rPr>
        <w:t>M.,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E050C2" w:rsidRPr="002454B7">
        <w:rPr>
          <w:rFonts w:ascii="Times New Roman" w:hAnsi="Times New Roman" w:cs="Times New Roman"/>
          <w:sz w:val="20"/>
          <w:szCs w:val="20"/>
        </w:rPr>
        <w:t>Rosenberg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E050C2" w:rsidRPr="002454B7">
        <w:rPr>
          <w:rFonts w:ascii="Times New Roman" w:hAnsi="Times New Roman" w:cs="Times New Roman"/>
          <w:sz w:val="20"/>
          <w:szCs w:val="20"/>
        </w:rPr>
        <w:t>W.,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50C2" w:rsidRPr="002454B7">
        <w:rPr>
          <w:rFonts w:ascii="Times New Roman" w:hAnsi="Times New Roman" w:cs="Times New Roman"/>
          <w:sz w:val="20"/>
          <w:szCs w:val="20"/>
        </w:rPr>
        <w:t>Parkes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E050C2" w:rsidRPr="002454B7">
        <w:rPr>
          <w:rFonts w:ascii="Times New Roman" w:hAnsi="Times New Roman" w:cs="Times New Roman"/>
          <w:sz w:val="20"/>
          <w:szCs w:val="20"/>
        </w:rPr>
        <w:t>J.,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E050C2" w:rsidRPr="002454B7">
        <w:rPr>
          <w:rFonts w:ascii="Times New Roman" w:hAnsi="Times New Roman" w:cs="Times New Roman"/>
          <w:sz w:val="20"/>
          <w:szCs w:val="20"/>
        </w:rPr>
        <w:t>Herrmann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E050C2" w:rsidRPr="002454B7">
        <w:rPr>
          <w:rFonts w:ascii="Times New Roman" w:hAnsi="Times New Roman" w:cs="Times New Roman"/>
          <w:sz w:val="20"/>
          <w:szCs w:val="20"/>
        </w:rPr>
        <w:t>E.,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50C2" w:rsidRPr="002454B7">
        <w:rPr>
          <w:rFonts w:ascii="Times New Roman" w:hAnsi="Times New Roman" w:cs="Times New Roman"/>
          <w:sz w:val="20"/>
          <w:szCs w:val="20"/>
        </w:rPr>
        <w:t>Zeuzem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E050C2" w:rsidRPr="002454B7">
        <w:rPr>
          <w:rFonts w:ascii="Times New Roman" w:hAnsi="Times New Roman" w:cs="Times New Roman"/>
          <w:sz w:val="20"/>
          <w:szCs w:val="20"/>
        </w:rPr>
        <w:t>S.,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50C2" w:rsidRPr="002454B7">
        <w:rPr>
          <w:rFonts w:ascii="Times New Roman" w:hAnsi="Times New Roman" w:cs="Times New Roman"/>
          <w:sz w:val="20"/>
          <w:szCs w:val="20"/>
        </w:rPr>
        <w:t>Sarrazin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E050C2" w:rsidRPr="002454B7">
        <w:rPr>
          <w:rFonts w:ascii="Times New Roman" w:hAnsi="Times New Roman" w:cs="Times New Roman"/>
          <w:sz w:val="20"/>
          <w:szCs w:val="20"/>
        </w:rPr>
        <w:t>C.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E050C2" w:rsidRPr="002454B7">
        <w:rPr>
          <w:rFonts w:ascii="Times New Roman" w:hAnsi="Times New Roman" w:cs="Times New Roman"/>
          <w:sz w:val="20"/>
          <w:szCs w:val="20"/>
        </w:rPr>
        <w:t>Comparison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E050C2"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E050C2" w:rsidRPr="002454B7">
        <w:rPr>
          <w:rFonts w:ascii="Times New Roman" w:hAnsi="Times New Roman" w:cs="Times New Roman"/>
          <w:sz w:val="20"/>
          <w:szCs w:val="20"/>
        </w:rPr>
        <w:t>ELF,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50C2" w:rsidRPr="002454B7">
        <w:rPr>
          <w:rFonts w:ascii="Times New Roman" w:hAnsi="Times New Roman" w:cs="Times New Roman"/>
          <w:sz w:val="20"/>
          <w:szCs w:val="20"/>
        </w:rPr>
        <w:t>FibroTest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E050C2" w:rsidRPr="002454B7">
        <w:rPr>
          <w:rFonts w:ascii="Times New Roman" w:hAnsi="Times New Roman" w:cs="Times New Roman"/>
          <w:sz w:val="20"/>
          <w:szCs w:val="20"/>
        </w:rPr>
        <w:t>and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50C2" w:rsidRPr="002454B7">
        <w:rPr>
          <w:rFonts w:ascii="Times New Roman" w:hAnsi="Times New Roman" w:cs="Times New Roman"/>
          <w:sz w:val="20"/>
          <w:szCs w:val="20"/>
        </w:rPr>
        <w:t>FibroScan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E050C2" w:rsidRPr="002454B7">
        <w:rPr>
          <w:rFonts w:ascii="Times New Roman" w:hAnsi="Times New Roman" w:cs="Times New Roman"/>
          <w:sz w:val="20"/>
          <w:szCs w:val="20"/>
        </w:rPr>
        <w:t>for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E050C2"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E050C2" w:rsidRPr="002454B7">
        <w:rPr>
          <w:rFonts w:ascii="Times New Roman" w:hAnsi="Times New Roman" w:cs="Times New Roman"/>
          <w:sz w:val="20"/>
          <w:szCs w:val="20"/>
        </w:rPr>
        <w:t>non-invasive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E050C2" w:rsidRPr="002454B7">
        <w:rPr>
          <w:rFonts w:ascii="Times New Roman" w:hAnsi="Times New Roman" w:cs="Times New Roman"/>
          <w:sz w:val="20"/>
          <w:szCs w:val="20"/>
        </w:rPr>
        <w:t>assessment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E050C2"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E050C2" w:rsidRPr="002454B7">
        <w:rPr>
          <w:rFonts w:ascii="Times New Roman" w:hAnsi="Times New Roman" w:cs="Times New Roman"/>
          <w:sz w:val="20"/>
          <w:szCs w:val="20"/>
        </w:rPr>
        <w:t>liver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E050C2" w:rsidRPr="002454B7">
        <w:rPr>
          <w:rFonts w:ascii="Times New Roman" w:hAnsi="Times New Roman" w:cs="Times New Roman"/>
          <w:sz w:val="20"/>
          <w:szCs w:val="20"/>
        </w:rPr>
        <w:t>fibrosis.</w:t>
      </w:r>
      <w:r w:rsidR="00EB5391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E050C2" w:rsidRPr="002454B7">
        <w:rPr>
          <w:rFonts w:ascii="Times New Roman" w:hAnsi="Times New Roman" w:cs="Times New Roman"/>
          <w:sz w:val="20"/>
          <w:szCs w:val="20"/>
        </w:rPr>
        <w:t>BMC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E050C2" w:rsidRPr="002454B7">
        <w:rPr>
          <w:rFonts w:ascii="Times New Roman" w:hAnsi="Times New Roman" w:cs="Times New Roman"/>
          <w:sz w:val="20"/>
          <w:szCs w:val="20"/>
        </w:rPr>
        <w:t>Gastroenterology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B10DA2" w:rsidRPr="002454B7">
        <w:rPr>
          <w:rFonts w:ascii="Times New Roman" w:hAnsi="Times New Roman" w:cs="Times New Roman"/>
          <w:sz w:val="20"/>
          <w:szCs w:val="20"/>
        </w:rPr>
        <w:t>2010;</w:t>
      </w:r>
      <w:r w:rsidR="00E050C2" w:rsidRPr="002454B7">
        <w:rPr>
          <w:rFonts w:ascii="Times New Roman" w:hAnsi="Times New Roman" w:cs="Times New Roman"/>
          <w:sz w:val="20"/>
          <w:szCs w:val="20"/>
        </w:rPr>
        <w:t>10:103.</w:t>
      </w:r>
    </w:p>
    <w:p w:rsidR="00E050C2" w:rsidRPr="002454B7" w:rsidRDefault="005276D8" w:rsidP="005276D8">
      <w:pPr>
        <w:pStyle w:val="ListParagraph"/>
        <w:numPr>
          <w:ilvl w:val="0"/>
          <w:numId w:val="6"/>
        </w:numPr>
        <w:shd w:val="clear" w:color="auto" w:fill="FFFFFF"/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54B7">
        <w:rPr>
          <w:rFonts w:ascii="Times New Roman" w:hAnsi="Times New Roman" w:cs="Times New Roman"/>
          <w:sz w:val="20"/>
          <w:szCs w:val="20"/>
        </w:rPr>
        <w:t>E</w:t>
      </w:r>
      <w:r w:rsidR="00E050C2" w:rsidRPr="002454B7">
        <w:rPr>
          <w:rFonts w:ascii="Times New Roman" w:hAnsi="Times New Roman" w:cs="Times New Roman"/>
          <w:sz w:val="20"/>
          <w:szCs w:val="20"/>
        </w:rPr>
        <w:t>l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50C2" w:rsidRPr="002454B7">
        <w:rPr>
          <w:rFonts w:ascii="Times New Roman" w:hAnsi="Times New Roman" w:cs="Times New Roman"/>
          <w:sz w:val="20"/>
          <w:szCs w:val="20"/>
        </w:rPr>
        <w:t>Saadany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E050C2" w:rsidRPr="002454B7">
        <w:rPr>
          <w:rFonts w:ascii="Times New Roman" w:hAnsi="Times New Roman" w:cs="Times New Roman"/>
          <w:sz w:val="20"/>
          <w:szCs w:val="20"/>
        </w:rPr>
        <w:t>S.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E050C2" w:rsidRPr="002454B7">
        <w:rPr>
          <w:rFonts w:ascii="Times New Roman" w:hAnsi="Times New Roman" w:cs="Times New Roman"/>
          <w:sz w:val="20"/>
          <w:szCs w:val="20"/>
        </w:rPr>
        <w:t>Soliman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E050C2" w:rsidRPr="002454B7">
        <w:rPr>
          <w:rFonts w:ascii="Times New Roman" w:hAnsi="Times New Roman" w:cs="Times New Roman"/>
          <w:sz w:val="20"/>
          <w:szCs w:val="20"/>
        </w:rPr>
        <w:t>H.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E050C2" w:rsidRPr="002454B7">
        <w:rPr>
          <w:rFonts w:ascii="Times New Roman" w:hAnsi="Times New Roman" w:cs="Times New Roman"/>
          <w:sz w:val="20"/>
          <w:szCs w:val="20"/>
        </w:rPr>
        <w:t>Ziada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E050C2" w:rsidRPr="002454B7">
        <w:rPr>
          <w:rFonts w:ascii="Times New Roman" w:hAnsi="Times New Roman" w:cs="Times New Roman"/>
          <w:sz w:val="20"/>
          <w:szCs w:val="20"/>
        </w:rPr>
        <w:t>D.H.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E050C2" w:rsidRPr="002454B7">
        <w:rPr>
          <w:rFonts w:ascii="Times New Roman" w:hAnsi="Times New Roman" w:cs="Times New Roman"/>
          <w:sz w:val="20"/>
          <w:szCs w:val="20"/>
        </w:rPr>
        <w:t>Hamisa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E050C2" w:rsidRPr="002454B7">
        <w:rPr>
          <w:rFonts w:ascii="Times New Roman" w:hAnsi="Times New Roman" w:cs="Times New Roman"/>
          <w:sz w:val="20"/>
          <w:szCs w:val="20"/>
        </w:rPr>
        <w:t>M.,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50C2" w:rsidRPr="002454B7">
        <w:rPr>
          <w:rFonts w:ascii="Times New Roman" w:hAnsi="Times New Roman" w:cs="Times New Roman"/>
          <w:sz w:val="20"/>
          <w:szCs w:val="20"/>
        </w:rPr>
        <w:t>Hefeda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E050C2" w:rsidRPr="002454B7">
        <w:rPr>
          <w:rFonts w:ascii="Times New Roman" w:hAnsi="Times New Roman" w:cs="Times New Roman"/>
          <w:sz w:val="20"/>
          <w:szCs w:val="20"/>
        </w:rPr>
        <w:t>M.,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50C2" w:rsidRPr="002454B7">
        <w:rPr>
          <w:rFonts w:ascii="Times New Roman" w:hAnsi="Times New Roman" w:cs="Times New Roman"/>
          <w:sz w:val="20"/>
          <w:szCs w:val="20"/>
        </w:rPr>
        <w:t>Selim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E050C2" w:rsidRPr="002454B7">
        <w:rPr>
          <w:rFonts w:ascii="Times New Roman" w:hAnsi="Times New Roman" w:cs="Times New Roman"/>
          <w:sz w:val="20"/>
          <w:szCs w:val="20"/>
        </w:rPr>
        <w:t>A.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E050C2" w:rsidRPr="002454B7">
        <w:rPr>
          <w:rFonts w:ascii="Times New Roman" w:hAnsi="Times New Roman" w:cs="Times New Roman"/>
          <w:sz w:val="20"/>
          <w:szCs w:val="20"/>
        </w:rPr>
        <w:t>Goraba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E050C2" w:rsidRPr="002454B7">
        <w:rPr>
          <w:rFonts w:ascii="Times New Roman" w:hAnsi="Times New Roman" w:cs="Times New Roman"/>
          <w:sz w:val="20"/>
          <w:szCs w:val="20"/>
        </w:rPr>
        <w:t>H.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50C2" w:rsidRPr="002454B7">
        <w:rPr>
          <w:rFonts w:ascii="Times New Roman" w:hAnsi="Times New Roman" w:cs="Times New Roman"/>
          <w:sz w:val="20"/>
          <w:szCs w:val="20"/>
        </w:rPr>
        <w:t>Fibroscan</w:t>
      </w:r>
      <w:proofErr w:type="spellEnd"/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E050C2" w:rsidRPr="002454B7">
        <w:rPr>
          <w:rFonts w:ascii="Times New Roman" w:hAnsi="Times New Roman" w:cs="Times New Roman"/>
          <w:sz w:val="20"/>
          <w:szCs w:val="20"/>
        </w:rPr>
        <w:t>versus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E050C2" w:rsidRPr="002454B7">
        <w:rPr>
          <w:rFonts w:ascii="Times New Roman" w:hAnsi="Times New Roman" w:cs="Times New Roman"/>
          <w:sz w:val="20"/>
          <w:szCs w:val="20"/>
        </w:rPr>
        <w:t>liver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E050C2" w:rsidRPr="002454B7">
        <w:rPr>
          <w:rFonts w:ascii="Times New Roman" w:hAnsi="Times New Roman" w:cs="Times New Roman"/>
          <w:sz w:val="20"/>
          <w:szCs w:val="20"/>
        </w:rPr>
        <w:t>biopsy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E050C2" w:rsidRPr="002454B7">
        <w:rPr>
          <w:rFonts w:ascii="Times New Roman" w:hAnsi="Times New Roman" w:cs="Times New Roman"/>
          <w:sz w:val="20"/>
          <w:szCs w:val="20"/>
        </w:rPr>
        <w:t>in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E050C2"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E050C2" w:rsidRPr="002454B7">
        <w:rPr>
          <w:rFonts w:ascii="Times New Roman" w:hAnsi="Times New Roman" w:cs="Times New Roman"/>
          <w:sz w:val="20"/>
          <w:szCs w:val="20"/>
        </w:rPr>
        <w:t>evaluation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E050C2"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E050C2" w:rsidRPr="002454B7">
        <w:rPr>
          <w:rFonts w:ascii="Times New Roman" w:hAnsi="Times New Roman" w:cs="Times New Roman"/>
          <w:sz w:val="20"/>
          <w:szCs w:val="20"/>
        </w:rPr>
        <w:t>response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E050C2" w:rsidRPr="002454B7">
        <w:rPr>
          <w:rFonts w:ascii="Times New Roman" w:hAnsi="Times New Roman" w:cs="Times New Roman"/>
          <w:sz w:val="20"/>
          <w:szCs w:val="20"/>
        </w:rPr>
        <w:t>among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E050C2"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E050C2" w:rsidRPr="002454B7">
        <w:rPr>
          <w:rFonts w:ascii="Times New Roman" w:hAnsi="Times New Roman" w:cs="Times New Roman"/>
          <w:sz w:val="20"/>
          <w:szCs w:val="20"/>
        </w:rPr>
        <w:t>Egyptian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E050C2" w:rsidRPr="002454B7">
        <w:rPr>
          <w:rFonts w:ascii="Times New Roman" w:hAnsi="Times New Roman" w:cs="Times New Roman"/>
          <w:sz w:val="20"/>
          <w:szCs w:val="20"/>
        </w:rPr>
        <w:t>HCV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E050C2" w:rsidRPr="002454B7">
        <w:rPr>
          <w:rFonts w:ascii="Times New Roman" w:hAnsi="Times New Roman" w:cs="Times New Roman"/>
          <w:sz w:val="20"/>
          <w:szCs w:val="20"/>
        </w:rPr>
        <w:t>infected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E050C2" w:rsidRPr="002454B7">
        <w:rPr>
          <w:rFonts w:ascii="Times New Roman" w:hAnsi="Times New Roman" w:cs="Times New Roman"/>
          <w:sz w:val="20"/>
          <w:szCs w:val="20"/>
        </w:rPr>
        <w:t>patients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E050C2" w:rsidRPr="002454B7">
        <w:rPr>
          <w:rFonts w:ascii="Times New Roman" w:hAnsi="Times New Roman" w:cs="Times New Roman"/>
          <w:sz w:val="20"/>
          <w:szCs w:val="20"/>
        </w:rPr>
        <w:t>to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E050C2" w:rsidRPr="002454B7">
        <w:rPr>
          <w:rFonts w:ascii="Times New Roman" w:hAnsi="Times New Roman" w:cs="Times New Roman"/>
          <w:sz w:val="20"/>
          <w:szCs w:val="20"/>
        </w:rPr>
        <w:t>treatment.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E050C2" w:rsidRPr="002454B7">
        <w:rPr>
          <w:rFonts w:ascii="Times New Roman" w:hAnsi="Times New Roman" w:cs="Times New Roman"/>
          <w:sz w:val="20"/>
          <w:szCs w:val="20"/>
        </w:rPr>
        <w:t>The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E050C2" w:rsidRPr="002454B7">
        <w:rPr>
          <w:rFonts w:ascii="Times New Roman" w:hAnsi="Times New Roman" w:cs="Times New Roman"/>
          <w:sz w:val="20"/>
          <w:szCs w:val="20"/>
        </w:rPr>
        <w:t>Egyptian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E050C2" w:rsidRPr="002454B7">
        <w:rPr>
          <w:rFonts w:ascii="Times New Roman" w:hAnsi="Times New Roman" w:cs="Times New Roman"/>
          <w:sz w:val="20"/>
          <w:szCs w:val="20"/>
        </w:rPr>
        <w:t>Journal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E050C2" w:rsidRPr="002454B7">
        <w:rPr>
          <w:rFonts w:ascii="Times New Roman" w:hAnsi="Times New Roman" w:cs="Times New Roman"/>
          <w:sz w:val="20"/>
          <w:szCs w:val="20"/>
        </w:rPr>
        <w:t>of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E050C2" w:rsidRPr="002454B7">
        <w:rPr>
          <w:rFonts w:ascii="Times New Roman" w:hAnsi="Times New Roman" w:cs="Times New Roman"/>
          <w:sz w:val="20"/>
          <w:szCs w:val="20"/>
        </w:rPr>
        <w:t>Radiology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E050C2" w:rsidRPr="002454B7">
        <w:rPr>
          <w:rFonts w:ascii="Times New Roman" w:hAnsi="Times New Roman" w:cs="Times New Roman"/>
          <w:sz w:val="20"/>
          <w:szCs w:val="20"/>
        </w:rPr>
        <w:t>and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E050C2" w:rsidRPr="002454B7">
        <w:rPr>
          <w:rFonts w:ascii="Times New Roman" w:hAnsi="Times New Roman" w:cs="Times New Roman"/>
          <w:sz w:val="20"/>
          <w:szCs w:val="20"/>
        </w:rPr>
        <w:t>Nuclear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E050C2" w:rsidRPr="002454B7">
        <w:rPr>
          <w:rFonts w:ascii="Times New Roman" w:hAnsi="Times New Roman" w:cs="Times New Roman"/>
          <w:sz w:val="20"/>
          <w:szCs w:val="20"/>
        </w:rPr>
        <w:t>Medicine</w:t>
      </w:r>
      <w:r w:rsidR="00EB5391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B10DA2" w:rsidRPr="002454B7">
        <w:rPr>
          <w:rFonts w:ascii="Times New Roman" w:hAnsi="Times New Roman" w:cs="Times New Roman"/>
          <w:sz w:val="20"/>
          <w:szCs w:val="20"/>
        </w:rPr>
        <w:t>2016;</w:t>
      </w:r>
      <w:r w:rsidR="00E050C2" w:rsidRPr="002454B7">
        <w:rPr>
          <w:rFonts w:ascii="Times New Roman" w:hAnsi="Times New Roman" w:cs="Times New Roman"/>
          <w:sz w:val="20"/>
          <w:szCs w:val="20"/>
        </w:rPr>
        <w:t>47:</w:t>
      </w:r>
      <w:r w:rsidR="004717FE" w:rsidRPr="002454B7">
        <w:rPr>
          <w:rFonts w:ascii="Times New Roman" w:hAnsi="Times New Roman" w:cs="Times New Roman"/>
          <w:sz w:val="20"/>
          <w:szCs w:val="20"/>
        </w:rPr>
        <w:t xml:space="preserve"> </w:t>
      </w:r>
      <w:r w:rsidR="00E050C2" w:rsidRPr="002454B7">
        <w:rPr>
          <w:rFonts w:ascii="Times New Roman" w:hAnsi="Times New Roman" w:cs="Times New Roman"/>
          <w:sz w:val="20"/>
          <w:szCs w:val="20"/>
        </w:rPr>
        <w:t>1–7.</w:t>
      </w:r>
    </w:p>
    <w:p w:rsidR="002454B7" w:rsidRPr="002454B7" w:rsidRDefault="002454B7" w:rsidP="002454B7">
      <w:pPr>
        <w:pStyle w:val="ListParagraph"/>
        <w:numPr>
          <w:ilvl w:val="0"/>
          <w:numId w:val="6"/>
        </w:num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54B7">
        <w:rPr>
          <w:rFonts w:ascii="Times New Roman" w:hAnsi="Times New Roman" w:cs="Times New Roman"/>
          <w:sz w:val="20"/>
          <w:szCs w:val="20"/>
        </w:rPr>
        <w:t xml:space="preserve">5-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Cadranel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J.F.,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Rufat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P.,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Degos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F. Practices of liver biopsy in France: results of a prospective nationwide survey. For the Group of Epidemiology of the French Association for the Study of the Liver (AFEF).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Hepatology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2000;32(3): 477–481.</w:t>
      </w:r>
    </w:p>
    <w:p w:rsidR="002454B7" w:rsidRPr="002454B7" w:rsidRDefault="002454B7" w:rsidP="002454B7">
      <w:pPr>
        <w:pStyle w:val="ListParagraph"/>
        <w:numPr>
          <w:ilvl w:val="0"/>
          <w:numId w:val="6"/>
        </w:num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54B7">
        <w:rPr>
          <w:rFonts w:ascii="Times New Roman" w:hAnsi="Times New Roman" w:cs="Times New Roman"/>
          <w:sz w:val="20"/>
          <w:szCs w:val="20"/>
        </w:rPr>
        <w:t xml:space="preserve">6.Bravo A.A.,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Sheth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S.G., Chopra S. Liver biopsy. N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Engl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J Med 2001; 344(7): 495–500.</w:t>
      </w:r>
    </w:p>
    <w:p w:rsidR="002454B7" w:rsidRPr="002454B7" w:rsidRDefault="002454B7" w:rsidP="002454B7">
      <w:pPr>
        <w:pStyle w:val="ListParagraph"/>
        <w:numPr>
          <w:ilvl w:val="0"/>
          <w:numId w:val="6"/>
        </w:num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54B7">
        <w:rPr>
          <w:rFonts w:ascii="Times New Roman" w:hAnsi="Times New Roman" w:cs="Times New Roman"/>
          <w:sz w:val="20"/>
          <w:szCs w:val="20"/>
        </w:rPr>
        <w:t xml:space="preserve">7.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Siddique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I., El-Naga H.A.,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Mada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J.P.,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Memon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A.,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Hasan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F. sample variability on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percutaneous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liver biopsy in patients with chronic hepatitis C </w:t>
      </w:r>
      <w:r w:rsidRPr="002454B7">
        <w:rPr>
          <w:rFonts w:ascii="Times New Roman" w:hAnsi="Times New Roman" w:cs="Times New Roman"/>
          <w:sz w:val="20"/>
          <w:szCs w:val="20"/>
        </w:rPr>
        <w:lastRenderedPageBreak/>
        <w:t xml:space="preserve">virus infection. Scand J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Gastroenterol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2003; 38: 427-432.</w:t>
      </w:r>
    </w:p>
    <w:p w:rsidR="002454B7" w:rsidRPr="002454B7" w:rsidRDefault="002454B7" w:rsidP="002454B7">
      <w:pPr>
        <w:pStyle w:val="ListParagraph"/>
        <w:numPr>
          <w:ilvl w:val="0"/>
          <w:numId w:val="6"/>
        </w:num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54B7">
        <w:rPr>
          <w:rFonts w:ascii="Times New Roman" w:hAnsi="Times New Roman" w:cs="Times New Roman"/>
          <w:sz w:val="20"/>
          <w:szCs w:val="20"/>
        </w:rPr>
        <w:t xml:space="preserve">8.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Rockey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DC. Noninvasive assessment of liver fibrosis and portal hypertension with transient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elastography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>. Gastroenterology 2008;134(1):8-14.</w:t>
      </w:r>
    </w:p>
    <w:p w:rsidR="002454B7" w:rsidRPr="002454B7" w:rsidRDefault="002454B7" w:rsidP="002454B7">
      <w:pPr>
        <w:pStyle w:val="ListParagraph"/>
        <w:numPr>
          <w:ilvl w:val="0"/>
          <w:numId w:val="6"/>
        </w:num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54B7">
        <w:rPr>
          <w:rFonts w:ascii="Times New Roman" w:hAnsi="Times New Roman" w:cs="Times New Roman"/>
          <w:sz w:val="20"/>
          <w:szCs w:val="20"/>
        </w:rPr>
        <w:t xml:space="preserve">9.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Talwalkar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J.A., Kurtz D.M.,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Schoenleber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S.J., West C.P.,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Montori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V.M. Ultrasound-based transient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elastography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for the detection of hepatic fibrosis: systematic review and meta-analysis.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Clin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Gastroenterol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Hepatol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2007;5(10):1214-20.</w:t>
      </w:r>
    </w:p>
    <w:p w:rsidR="002454B7" w:rsidRPr="002454B7" w:rsidRDefault="002454B7" w:rsidP="002454B7">
      <w:pPr>
        <w:pStyle w:val="ListParagraph"/>
        <w:numPr>
          <w:ilvl w:val="0"/>
          <w:numId w:val="6"/>
        </w:num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54B7">
        <w:rPr>
          <w:rFonts w:ascii="Times New Roman" w:hAnsi="Times New Roman" w:cs="Times New Roman"/>
          <w:sz w:val="20"/>
          <w:szCs w:val="20"/>
        </w:rPr>
        <w:t xml:space="preserve">10.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Sporea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I.,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Sirli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R.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Deleanu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A.,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Tudora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A.,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Bota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S.,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Cornianu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M. Liver stiffness evaluated through transient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elastography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in Patients chronically infected with HBV. J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Hepatol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2009;Suppl 1(50):S143.</w:t>
      </w:r>
    </w:p>
    <w:p w:rsidR="002454B7" w:rsidRPr="002454B7" w:rsidRDefault="002454B7" w:rsidP="002454B7">
      <w:pPr>
        <w:pStyle w:val="ListParagraph"/>
        <w:numPr>
          <w:ilvl w:val="0"/>
          <w:numId w:val="6"/>
        </w:num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54B7">
        <w:rPr>
          <w:rFonts w:ascii="Times New Roman" w:hAnsi="Times New Roman" w:cs="Times New Roman"/>
          <w:sz w:val="20"/>
          <w:szCs w:val="20"/>
        </w:rPr>
        <w:t xml:space="preserve">11. Friedrich-Rust M.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Ong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M.F., Herrmann E., Dries V., Samaras P.,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Zeuzem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S., et al. Real-time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elastography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for noninvasive assessment of liver fibrosis in chronic viral hepatitis. AJR Am J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Roentgenol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2007;188(3):758-64.</w:t>
      </w:r>
    </w:p>
    <w:p w:rsidR="002454B7" w:rsidRPr="002454B7" w:rsidRDefault="002454B7" w:rsidP="002454B7">
      <w:pPr>
        <w:pStyle w:val="ListParagraph"/>
        <w:numPr>
          <w:ilvl w:val="0"/>
          <w:numId w:val="6"/>
        </w:num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54B7">
        <w:rPr>
          <w:rFonts w:ascii="Times New Roman" w:hAnsi="Times New Roman" w:cs="Times New Roman"/>
          <w:sz w:val="20"/>
          <w:szCs w:val="20"/>
        </w:rPr>
        <w:t xml:space="preserve">12.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Tatsumi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C,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Kudo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M,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Ueshima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K,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Kitai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S, Takahashi S, Inoue T, et al. Noninvasive evaluation of hepatic fibrosis using serum fibrotic markers, transient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elastography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FibroScan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) and real-time tissue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elastography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Intervirology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2008;51(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Suppl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1):27-33.</w:t>
      </w:r>
    </w:p>
    <w:p w:rsidR="002454B7" w:rsidRPr="002454B7" w:rsidRDefault="002454B7" w:rsidP="002454B7">
      <w:pPr>
        <w:pStyle w:val="ListParagraph"/>
        <w:numPr>
          <w:ilvl w:val="0"/>
          <w:numId w:val="6"/>
        </w:num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54B7">
        <w:rPr>
          <w:rFonts w:ascii="Times New Roman" w:hAnsi="Times New Roman" w:cs="Times New Roman"/>
          <w:sz w:val="20"/>
          <w:szCs w:val="20"/>
        </w:rPr>
        <w:t xml:space="preserve">13. Havre R.F.,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Elde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E.,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Gilja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O.H.,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Odegaard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S.,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Eide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G.E.,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Matre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K., et al. Freehand Real-Time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Elastography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: Impact of Scanning Parameters on Image Quality and In Vitro Intra- and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Interobserver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Validations. Ultrasound in medicine and biology 2008; 34(10):1638-50.</w:t>
      </w:r>
    </w:p>
    <w:p w:rsidR="002454B7" w:rsidRPr="002454B7" w:rsidRDefault="002454B7" w:rsidP="002454B7">
      <w:pPr>
        <w:pStyle w:val="ListParagraph"/>
        <w:numPr>
          <w:ilvl w:val="0"/>
          <w:numId w:val="6"/>
        </w:num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54B7">
        <w:rPr>
          <w:rFonts w:ascii="Times New Roman" w:hAnsi="Times New Roman" w:cs="Times New Roman"/>
          <w:sz w:val="20"/>
          <w:szCs w:val="20"/>
        </w:rPr>
        <w:t xml:space="preserve">14. Fujimoto K., Kato M., Wada S.,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Tonomura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A.,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Oshita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M.,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Mitaka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T. Non-invasive evaluation of fibrosis Liver in Patients with Chronic Hepatitis C Using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Elastography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Medix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>. 2007;Suppl:24-7.</w:t>
      </w:r>
    </w:p>
    <w:p w:rsidR="005D2630" w:rsidRPr="002454B7" w:rsidRDefault="002454B7" w:rsidP="004717FE">
      <w:pPr>
        <w:pStyle w:val="ListParagraph"/>
        <w:numPr>
          <w:ilvl w:val="0"/>
          <w:numId w:val="6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2454B7">
        <w:rPr>
          <w:rFonts w:ascii="Times New Roman" w:hAnsi="Times New Roman" w:cs="Times New Roman"/>
          <w:sz w:val="20"/>
          <w:szCs w:val="20"/>
        </w:rPr>
        <w:t xml:space="preserve">15.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Popescu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A,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Sporea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I,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Focsa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M, Sandra V,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Ruta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V,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Deleanu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A, et al. Assessment of Liver fibrosis by Real Time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SonoElastography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 xml:space="preserve"> (Hitachi) as Compared to Liver biopsy and Transient </w:t>
      </w:r>
      <w:proofErr w:type="spellStart"/>
      <w:r w:rsidRPr="002454B7">
        <w:rPr>
          <w:rFonts w:ascii="Times New Roman" w:hAnsi="Times New Roman" w:cs="Times New Roman"/>
          <w:sz w:val="20"/>
          <w:szCs w:val="20"/>
        </w:rPr>
        <w:t>Elastography</w:t>
      </w:r>
      <w:proofErr w:type="spellEnd"/>
      <w:r w:rsidRPr="002454B7">
        <w:rPr>
          <w:rFonts w:ascii="Times New Roman" w:hAnsi="Times New Roman" w:cs="Times New Roman"/>
          <w:sz w:val="20"/>
          <w:szCs w:val="20"/>
        </w:rPr>
        <w:t>. Ultrasound Med Biol. 2009;35(Suppl8):S152.</w:t>
      </w:r>
      <w:r w:rsidRPr="002454B7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</w:p>
    <w:p w:rsidR="004717FE" w:rsidRPr="002454B7" w:rsidRDefault="004717FE" w:rsidP="004717FE">
      <w:p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  <w:sectPr w:rsidR="004717FE" w:rsidRPr="002454B7" w:rsidSect="005276D8">
          <w:type w:val="continuous"/>
          <w:pgSz w:w="12242" w:h="15842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4717FE" w:rsidRPr="002454B7" w:rsidRDefault="004717FE" w:rsidP="004717FE">
      <w:p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5276D8" w:rsidRPr="002454B7" w:rsidRDefault="005276D8" w:rsidP="005276D8">
      <w:p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5D2630" w:rsidRPr="002454B7" w:rsidRDefault="004717FE" w:rsidP="004717FE">
      <w:p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2454B7">
        <w:rPr>
          <w:rFonts w:ascii="Times New Roman" w:hAnsi="Times New Roman" w:cs="Times New Roman"/>
          <w:sz w:val="20"/>
          <w:szCs w:val="20"/>
        </w:rPr>
        <w:t>7/18/2016</w:t>
      </w:r>
    </w:p>
    <w:sectPr w:rsidR="005D2630" w:rsidRPr="002454B7" w:rsidSect="00EB60D5">
      <w:type w:val="continuous"/>
      <w:pgSz w:w="12242" w:h="15842" w:code="1"/>
      <w:pgMar w:top="1440" w:right="1440" w:bottom="1440" w:left="1440" w:header="720" w:footer="720" w:gutter="0"/>
      <w:cols w:space="708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4B7" w:rsidRDefault="002454B7" w:rsidP="00643258">
      <w:pPr>
        <w:spacing w:after="0" w:line="240" w:lineRule="auto"/>
      </w:pPr>
      <w:r>
        <w:separator/>
      </w:r>
    </w:p>
  </w:endnote>
  <w:endnote w:type="continuationSeparator" w:id="0">
    <w:p w:rsidR="002454B7" w:rsidRDefault="002454B7" w:rsidP="00643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4B7" w:rsidRPr="004717FE" w:rsidRDefault="000F0124" w:rsidP="004717FE">
    <w:pPr>
      <w:bidi w:val="0"/>
      <w:spacing w:after="0" w:line="240" w:lineRule="auto"/>
      <w:jc w:val="center"/>
      <w:rPr>
        <w:rFonts w:ascii="Times New Roman" w:hAnsi="Times New Roman" w:cs="Times New Roman"/>
        <w:sz w:val="20"/>
      </w:rPr>
    </w:pPr>
    <w:r w:rsidRPr="004717FE">
      <w:rPr>
        <w:rFonts w:ascii="Times New Roman" w:hAnsi="Times New Roman" w:cs="Times New Roman"/>
        <w:sz w:val="20"/>
      </w:rPr>
      <w:fldChar w:fldCharType="begin"/>
    </w:r>
    <w:r w:rsidR="002454B7" w:rsidRPr="004717FE">
      <w:rPr>
        <w:rFonts w:ascii="Times New Roman" w:hAnsi="Times New Roman" w:cs="Times New Roman"/>
        <w:sz w:val="20"/>
      </w:rPr>
      <w:instrText xml:space="preserve"> page </w:instrText>
    </w:r>
    <w:r w:rsidRPr="004717FE">
      <w:rPr>
        <w:rFonts w:ascii="Times New Roman" w:hAnsi="Times New Roman" w:cs="Times New Roman"/>
        <w:sz w:val="20"/>
      </w:rPr>
      <w:fldChar w:fldCharType="separate"/>
    </w:r>
    <w:r w:rsidR="001E2A23">
      <w:rPr>
        <w:rFonts w:ascii="Times New Roman" w:hAnsi="Times New Roman" w:cs="Times New Roman"/>
        <w:noProof/>
        <w:sz w:val="20"/>
      </w:rPr>
      <w:t>70</w:t>
    </w:r>
    <w:r w:rsidRPr="004717FE">
      <w:rPr>
        <w:rFonts w:ascii="Times New Roman" w:hAnsi="Times New Roman" w:cs="Times New Roman"/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4B7" w:rsidRPr="004717FE" w:rsidRDefault="000F0124" w:rsidP="004717FE">
    <w:pPr>
      <w:bidi w:val="0"/>
      <w:spacing w:after="0" w:line="240" w:lineRule="auto"/>
      <w:jc w:val="center"/>
      <w:rPr>
        <w:rFonts w:ascii="Times New Roman" w:hAnsi="Times New Roman" w:cs="Times New Roman"/>
        <w:sz w:val="20"/>
      </w:rPr>
    </w:pPr>
    <w:r w:rsidRPr="004717FE">
      <w:rPr>
        <w:rFonts w:ascii="Times New Roman" w:hAnsi="Times New Roman" w:cs="Times New Roman"/>
        <w:sz w:val="20"/>
      </w:rPr>
      <w:fldChar w:fldCharType="begin"/>
    </w:r>
    <w:r w:rsidR="002454B7" w:rsidRPr="004717FE">
      <w:rPr>
        <w:rFonts w:ascii="Times New Roman" w:hAnsi="Times New Roman" w:cs="Times New Roman"/>
        <w:sz w:val="20"/>
      </w:rPr>
      <w:instrText xml:space="preserve"> page </w:instrText>
    </w:r>
    <w:r w:rsidRPr="004717FE">
      <w:rPr>
        <w:rFonts w:ascii="Times New Roman" w:hAnsi="Times New Roman" w:cs="Times New Roman"/>
        <w:sz w:val="20"/>
      </w:rPr>
      <w:fldChar w:fldCharType="separate"/>
    </w:r>
    <w:r w:rsidR="001E2A23">
      <w:rPr>
        <w:rFonts w:ascii="Times New Roman" w:hAnsi="Times New Roman" w:cs="Times New Roman"/>
        <w:noProof/>
        <w:sz w:val="20"/>
      </w:rPr>
      <w:t>71</w:t>
    </w:r>
    <w:r w:rsidRPr="004717FE">
      <w:rPr>
        <w:rFonts w:ascii="Times New Roman" w:hAnsi="Times New Roman" w:cs="Times New Roman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4B7" w:rsidRDefault="002454B7" w:rsidP="00643258">
      <w:pPr>
        <w:spacing w:after="0" w:line="240" w:lineRule="auto"/>
      </w:pPr>
      <w:r>
        <w:separator/>
      </w:r>
    </w:p>
  </w:footnote>
  <w:footnote w:type="continuationSeparator" w:id="0">
    <w:p w:rsidR="002454B7" w:rsidRDefault="002454B7" w:rsidP="00643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4B7" w:rsidRPr="004717FE" w:rsidRDefault="002454B7" w:rsidP="004717FE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4717FE">
      <w:rPr>
        <w:rFonts w:ascii="Times New Roman" w:hAnsi="Times New Roman" w:cs="Times New Roman" w:hint="eastAsia"/>
        <w:sz w:val="20"/>
        <w:szCs w:val="20"/>
      </w:rPr>
      <w:tab/>
    </w:r>
    <w:r w:rsidRPr="004717FE">
      <w:rPr>
        <w:rFonts w:ascii="Times New Roman" w:hAnsi="Times New Roman" w:cs="Times New Roman"/>
        <w:sz w:val="20"/>
        <w:szCs w:val="20"/>
      </w:rPr>
      <w:t>New York Science Journal 201</w:t>
    </w:r>
    <w:r w:rsidRPr="004717FE">
      <w:rPr>
        <w:rFonts w:ascii="Times New Roman" w:hAnsi="Times New Roman" w:cs="Times New Roman" w:hint="eastAsia"/>
        <w:sz w:val="20"/>
        <w:szCs w:val="20"/>
      </w:rPr>
      <w:t>6</w:t>
    </w:r>
    <w:r w:rsidRPr="004717FE">
      <w:rPr>
        <w:rFonts w:ascii="Times New Roman" w:hAnsi="Times New Roman" w:cs="Times New Roman"/>
        <w:sz w:val="20"/>
        <w:szCs w:val="20"/>
      </w:rPr>
      <w:t>;</w:t>
    </w:r>
    <w:r w:rsidRPr="004717FE">
      <w:rPr>
        <w:rFonts w:ascii="Times New Roman" w:hAnsi="Times New Roman" w:cs="Times New Roman" w:hint="eastAsia"/>
        <w:sz w:val="20"/>
        <w:szCs w:val="20"/>
      </w:rPr>
      <w:t>9</w:t>
    </w:r>
    <w:r w:rsidRPr="004717FE">
      <w:rPr>
        <w:rFonts w:ascii="Times New Roman" w:hAnsi="Times New Roman" w:cs="Times New Roman"/>
        <w:sz w:val="20"/>
        <w:szCs w:val="20"/>
      </w:rPr>
      <w:t>(</w:t>
    </w:r>
    <w:r w:rsidRPr="004717FE">
      <w:rPr>
        <w:rFonts w:ascii="Times New Roman" w:hAnsi="Times New Roman" w:cs="Times New Roman" w:hint="eastAsia"/>
        <w:sz w:val="20"/>
        <w:szCs w:val="20"/>
      </w:rPr>
      <w:t>7</w:t>
    </w:r>
    <w:r w:rsidRPr="004717FE">
      <w:rPr>
        <w:rFonts w:ascii="Times New Roman" w:hAnsi="Times New Roman" w:cs="Times New Roman"/>
        <w:sz w:val="20"/>
        <w:szCs w:val="20"/>
      </w:rPr>
      <w:t>)</w:t>
    </w:r>
    <w:r w:rsidRPr="004717FE">
      <w:rPr>
        <w:rFonts w:ascii="Times New Roman" w:hAnsi="Times New Roman" w:cs="Times New Roman"/>
        <w:iCs/>
        <w:sz w:val="20"/>
        <w:szCs w:val="20"/>
      </w:rPr>
      <w:t xml:space="preserve">     </w:t>
    </w:r>
    <w:r w:rsidRPr="004717FE">
      <w:rPr>
        <w:rFonts w:ascii="Times New Roman" w:hAnsi="Times New Roman" w:cs="Times New Roman" w:hint="eastAsia"/>
        <w:iCs/>
        <w:sz w:val="20"/>
        <w:szCs w:val="20"/>
      </w:rPr>
      <w:tab/>
    </w:r>
    <w:r w:rsidRPr="004717FE">
      <w:rPr>
        <w:rFonts w:ascii="Times New Roman" w:hAnsi="Times New Roman" w:cs="Times New Roman"/>
        <w:iCs/>
        <w:sz w:val="20"/>
        <w:szCs w:val="20"/>
      </w:rPr>
      <w:t xml:space="preserve"> </w:t>
    </w:r>
    <w:r w:rsidRPr="004717FE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4717FE">
      <w:rPr>
        <w:rFonts w:ascii="Times New Roman" w:hAnsi="Times New Roman" w:cs="Times New Roman"/>
        <w:iCs/>
        <w:sz w:val="20"/>
        <w:szCs w:val="20"/>
      </w:rPr>
      <w:t xml:space="preserve">   </w:t>
    </w:r>
    <w:hyperlink r:id="rId1" w:history="1">
      <w:r w:rsidRPr="004717FE">
        <w:rPr>
          <w:rStyle w:val="Hyperlink"/>
          <w:rFonts w:ascii="Times New Roman" w:hAnsi="Times New Roman" w:cs="Times New Roman"/>
          <w:color w:val="0000FF"/>
          <w:sz w:val="20"/>
          <w:szCs w:val="20"/>
        </w:rPr>
        <w:t>http://www.sciencepub.net/newyork</w:t>
      </w:r>
    </w:hyperlink>
  </w:p>
  <w:p w:rsidR="002454B7" w:rsidRPr="004717FE" w:rsidRDefault="002454B7" w:rsidP="004717FE">
    <w:pPr>
      <w:tabs>
        <w:tab w:val="left" w:pos="851"/>
        <w:tab w:val="left" w:pos="7200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4B7" w:rsidRPr="004717FE" w:rsidRDefault="002454B7" w:rsidP="004717FE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4717FE">
      <w:rPr>
        <w:rFonts w:ascii="Times New Roman" w:hAnsi="Times New Roman" w:cs="Times New Roman" w:hint="eastAsia"/>
        <w:sz w:val="20"/>
        <w:szCs w:val="20"/>
      </w:rPr>
      <w:tab/>
    </w:r>
    <w:r w:rsidRPr="004717FE">
      <w:rPr>
        <w:rFonts w:ascii="Times New Roman" w:hAnsi="Times New Roman" w:cs="Times New Roman"/>
        <w:sz w:val="20"/>
        <w:szCs w:val="20"/>
      </w:rPr>
      <w:t>New York Science Journal 201</w:t>
    </w:r>
    <w:r w:rsidRPr="004717FE">
      <w:rPr>
        <w:rFonts w:ascii="Times New Roman" w:hAnsi="Times New Roman" w:cs="Times New Roman" w:hint="eastAsia"/>
        <w:sz w:val="20"/>
        <w:szCs w:val="20"/>
      </w:rPr>
      <w:t>6</w:t>
    </w:r>
    <w:r w:rsidRPr="004717FE">
      <w:rPr>
        <w:rFonts w:ascii="Times New Roman" w:hAnsi="Times New Roman" w:cs="Times New Roman"/>
        <w:sz w:val="20"/>
        <w:szCs w:val="20"/>
      </w:rPr>
      <w:t>;</w:t>
    </w:r>
    <w:r w:rsidRPr="004717FE">
      <w:rPr>
        <w:rFonts w:ascii="Times New Roman" w:hAnsi="Times New Roman" w:cs="Times New Roman" w:hint="eastAsia"/>
        <w:sz w:val="20"/>
        <w:szCs w:val="20"/>
      </w:rPr>
      <w:t>9</w:t>
    </w:r>
    <w:r w:rsidRPr="004717FE">
      <w:rPr>
        <w:rFonts w:ascii="Times New Roman" w:hAnsi="Times New Roman" w:cs="Times New Roman"/>
        <w:sz w:val="20"/>
        <w:szCs w:val="20"/>
      </w:rPr>
      <w:t>(</w:t>
    </w:r>
    <w:r w:rsidRPr="004717FE">
      <w:rPr>
        <w:rFonts w:ascii="Times New Roman" w:hAnsi="Times New Roman" w:cs="Times New Roman" w:hint="eastAsia"/>
        <w:sz w:val="20"/>
        <w:szCs w:val="20"/>
      </w:rPr>
      <w:t>7</w:t>
    </w:r>
    <w:r w:rsidRPr="004717FE">
      <w:rPr>
        <w:rFonts w:ascii="Times New Roman" w:hAnsi="Times New Roman" w:cs="Times New Roman"/>
        <w:sz w:val="20"/>
        <w:szCs w:val="20"/>
      </w:rPr>
      <w:t>)</w:t>
    </w:r>
    <w:r w:rsidRPr="004717FE">
      <w:rPr>
        <w:rFonts w:ascii="Times New Roman" w:hAnsi="Times New Roman" w:cs="Times New Roman"/>
        <w:iCs/>
        <w:sz w:val="20"/>
        <w:szCs w:val="20"/>
      </w:rPr>
      <w:t xml:space="preserve">     </w:t>
    </w:r>
    <w:r w:rsidRPr="004717FE">
      <w:rPr>
        <w:rFonts w:ascii="Times New Roman" w:hAnsi="Times New Roman" w:cs="Times New Roman" w:hint="eastAsia"/>
        <w:iCs/>
        <w:sz w:val="20"/>
        <w:szCs w:val="20"/>
      </w:rPr>
      <w:tab/>
    </w:r>
    <w:r w:rsidRPr="004717FE">
      <w:rPr>
        <w:rFonts w:ascii="Times New Roman" w:hAnsi="Times New Roman" w:cs="Times New Roman"/>
        <w:iCs/>
        <w:sz w:val="20"/>
        <w:szCs w:val="20"/>
      </w:rPr>
      <w:t xml:space="preserve"> </w:t>
    </w:r>
    <w:r w:rsidRPr="004717FE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4717FE">
      <w:rPr>
        <w:rFonts w:ascii="Times New Roman" w:hAnsi="Times New Roman" w:cs="Times New Roman"/>
        <w:iCs/>
        <w:sz w:val="20"/>
        <w:szCs w:val="20"/>
      </w:rPr>
      <w:t xml:space="preserve">   </w:t>
    </w:r>
    <w:hyperlink r:id="rId1" w:history="1">
      <w:r w:rsidRPr="004717FE">
        <w:rPr>
          <w:rStyle w:val="Hyperlink"/>
          <w:rFonts w:ascii="Times New Roman" w:hAnsi="Times New Roman" w:cs="Times New Roman"/>
          <w:color w:val="0000FF"/>
          <w:sz w:val="20"/>
          <w:szCs w:val="20"/>
        </w:rPr>
        <w:t>http://www.sciencepub.net/newyork</w:t>
      </w:r>
    </w:hyperlink>
  </w:p>
  <w:p w:rsidR="002454B7" w:rsidRPr="004717FE" w:rsidRDefault="002454B7" w:rsidP="004717FE">
    <w:pPr>
      <w:tabs>
        <w:tab w:val="left" w:pos="851"/>
        <w:tab w:val="left" w:pos="7200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231A0"/>
    <w:multiLevelType w:val="multilevel"/>
    <w:tmpl w:val="12443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6C199F"/>
    <w:multiLevelType w:val="hybridMultilevel"/>
    <w:tmpl w:val="3CCE3E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4FD72DB"/>
    <w:multiLevelType w:val="hybridMultilevel"/>
    <w:tmpl w:val="10F268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9D47646"/>
    <w:multiLevelType w:val="multilevel"/>
    <w:tmpl w:val="674E73A4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4">
    <w:nsid w:val="60957336"/>
    <w:multiLevelType w:val="multilevel"/>
    <w:tmpl w:val="6DDAE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934935"/>
    <w:multiLevelType w:val="hybridMultilevel"/>
    <w:tmpl w:val="F3A21C6E"/>
    <w:lvl w:ilvl="0" w:tplc="6D4464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632E6"/>
    <w:rsid w:val="00007653"/>
    <w:rsid w:val="00014A6D"/>
    <w:rsid w:val="00014C08"/>
    <w:rsid w:val="000164E4"/>
    <w:rsid w:val="00043F7B"/>
    <w:rsid w:val="00072015"/>
    <w:rsid w:val="000B477D"/>
    <w:rsid w:val="000B7E19"/>
    <w:rsid w:val="000C0AC1"/>
    <w:rsid w:val="000D5C70"/>
    <w:rsid w:val="000F0124"/>
    <w:rsid w:val="00104886"/>
    <w:rsid w:val="001108D9"/>
    <w:rsid w:val="00124157"/>
    <w:rsid w:val="001305A9"/>
    <w:rsid w:val="00134186"/>
    <w:rsid w:val="00134A17"/>
    <w:rsid w:val="00141C1A"/>
    <w:rsid w:val="00151530"/>
    <w:rsid w:val="00162855"/>
    <w:rsid w:val="00164702"/>
    <w:rsid w:val="0017389C"/>
    <w:rsid w:val="0018130B"/>
    <w:rsid w:val="00183F50"/>
    <w:rsid w:val="00191673"/>
    <w:rsid w:val="0019362C"/>
    <w:rsid w:val="001972E7"/>
    <w:rsid w:val="001C09C2"/>
    <w:rsid w:val="001C68CC"/>
    <w:rsid w:val="001E2A23"/>
    <w:rsid w:val="00212053"/>
    <w:rsid w:val="00223D61"/>
    <w:rsid w:val="00225D11"/>
    <w:rsid w:val="002305A8"/>
    <w:rsid w:val="00234F9D"/>
    <w:rsid w:val="00237AFB"/>
    <w:rsid w:val="00241623"/>
    <w:rsid w:val="002454B7"/>
    <w:rsid w:val="00257022"/>
    <w:rsid w:val="0027406C"/>
    <w:rsid w:val="002A063C"/>
    <w:rsid w:val="002A7C18"/>
    <w:rsid w:val="002B2ADD"/>
    <w:rsid w:val="002B2B6C"/>
    <w:rsid w:val="002B3DBF"/>
    <w:rsid w:val="002D53B4"/>
    <w:rsid w:val="002D6B42"/>
    <w:rsid w:val="002D6D6A"/>
    <w:rsid w:val="002E7B3F"/>
    <w:rsid w:val="002F3F77"/>
    <w:rsid w:val="002F5B43"/>
    <w:rsid w:val="0032070E"/>
    <w:rsid w:val="0032413E"/>
    <w:rsid w:val="00332E17"/>
    <w:rsid w:val="00335D34"/>
    <w:rsid w:val="00355985"/>
    <w:rsid w:val="0038381A"/>
    <w:rsid w:val="003906CA"/>
    <w:rsid w:val="003B7042"/>
    <w:rsid w:val="003D3B23"/>
    <w:rsid w:val="003D7C92"/>
    <w:rsid w:val="003E5CF5"/>
    <w:rsid w:val="003F70C5"/>
    <w:rsid w:val="00432925"/>
    <w:rsid w:val="004545A4"/>
    <w:rsid w:val="004632E6"/>
    <w:rsid w:val="004717FE"/>
    <w:rsid w:val="004A213F"/>
    <w:rsid w:val="004E62E0"/>
    <w:rsid w:val="004F7FA9"/>
    <w:rsid w:val="00500CAF"/>
    <w:rsid w:val="0050175E"/>
    <w:rsid w:val="005068A0"/>
    <w:rsid w:val="00512A20"/>
    <w:rsid w:val="00525A8A"/>
    <w:rsid w:val="005276D8"/>
    <w:rsid w:val="0053038C"/>
    <w:rsid w:val="0053483E"/>
    <w:rsid w:val="005379EA"/>
    <w:rsid w:val="00560693"/>
    <w:rsid w:val="00565279"/>
    <w:rsid w:val="0057112D"/>
    <w:rsid w:val="005A6368"/>
    <w:rsid w:val="005A6EBF"/>
    <w:rsid w:val="005B14A8"/>
    <w:rsid w:val="005B2A3F"/>
    <w:rsid w:val="005B6C81"/>
    <w:rsid w:val="005D2630"/>
    <w:rsid w:val="005F3E75"/>
    <w:rsid w:val="005F68D6"/>
    <w:rsid w:val="006012EF"/>
    <w:rsid w:val="00614873"/>
    <w:rsid w:val="006278F9"/>
    <w:rsid w:val="00632712"/>
    <w:rsid w:val="00643258"/>
    <w:rsid w:val="00644E6B"/>
    <w:rsid w:val="0064668A"/>
    <w:rsid w:val="006632D7"/>
    <w:rsid w:val="00670E76"/>
    <w:rsid w:val="00681CEB"/>
    <w:rsid w:val="00683C72"/>
    <w:rsid w:val="006B36F2"/>
    <w:rsid w:val="006E7B8B"/>
    <w:rsid w:val="006F1BEB"/>
    <w:rsid w:val="00700D6F"/>
    <w:rsid w:val="00705A99"/>
    <w:rsid w:val="00715958"/>
    <w:rsid w:val="00717E31"/>
    <w:rsid w:val="00732917"/>
    <w:rsid w:val="00742741"/>
    <w:rsid w:val="00751426"/>
    <w:rsid w:val="00756880"/>
    <w:rsid w:val="00775E65"/>
    <w:rsid w:val="00783564"/>
    <w:rsid w:val="00786325"/>
    <w:rsid w:val="007B2ED0"/>
    <w:rsid w:val="007B70C3"/>
    <w:rsid w:val="007C3AB6"/>
    <w:rsid w:val="007E37D3"/>
    <w:rsid w:val="00835026"/>
    <w:rsid w:val="00836FD2"/>
    <w:rsid w:val="0084283D"/>
    <w:rsid w:val="00855CF8"/>
    <w:rsid w:val="00862A02"/>
    <w:rsid w:val="008673C6"/>
    <w:rsid w:val="00871198"/>
    <w:rsid w:val="008909CB"/>
    <w:rsid w:val="008A4662"/>
    <w:rsid w:val="008B406B"/>
    <w:rsid w:val="008B5D3C"/>
    <w:rsid w:val="008C5804"/>
    <w:rsid w:val="008E50F4"/>
    <w:rsid w:val="008F0B0B"/>
    <w:rsid w:val="009024B4"/>
    <w:rsid w:val="00904739"/>
    <w:rsid w:val="009322C3"/>
    <w:rsid w:val="00936196"/>
    <w:rsid w:val="00941061"/>
    <w:rsid w:val="00976F54"/>
    <w:rsid w:val="00977CB3"/>
    <w:rsid w:val="009A1881"/>
    <w:rsid w:val="009A46FF"/>
    <w:rsid w:val="009A68A8"/>
    <w:rsid w:val="009B3ECD"/>
    <w:rsid w:val="009B7E14"/>
    <w:rsid w:val="009C3A5D"/>
    <w:rsid w:val="00A076BD"/>
    <w:rsid w:val="00A07C25"/>
    <w:rsid w:val="00A11F41"/>
    <w:rsid w:val="00A33B88"/>
    <w:rsid w:val="00A362C7"/>
    <w:rsid w:val="00A54FD4"/>
    <w:rsid w:val="00A8236C"/>
    <w:rsid w:val="00AA65F6"/>
    <w:rsid w:val="00AA71DB"/>
    <w:rsid w:val="00AC0C24"/>
    <w:rsid w:val="00AC435C"/>
    <w:rsid w:val="00AD190C"/>
    <w:rsid w:val="00AE4E0F"/>
    <w:rsid w:val="00AF105D"/>
    <w:rsid w:val="00AF35CE"/>
    <w:rsid w:val="00B03D5C"/>
    <w:rsid w:val="00B10DA2"/>
    <w:rsid w:val="00B26B9D"/>
    <w:rsid w:val="00B41141"/>
    <w:rsid w:val="00B46FD1"/>
    <w:rsid w:val="00B63E96"/>
    <w:rsid w:val="00B76C4C"/>
    <w:rsid w:val="00B835F6"/>
    <w:rsid w:val="00B86AEC"/>
    <w:rsid w:val="00BA007B"/>
    <w:rsid w:val="00BA1A3A"/>
    <w:rsid w:val="00BA31A6"/>
    <w:rsid w:val="00BD5D9B"/>
    <w:rsid w:val="00BE71F5"/>
    <w:rsid w:val="00BF6844"/>
    <w:rsid w:val="00C10DB9"/>
    <w:rsid w:val="00C5265E"/>
    <w:rsid w:val="00C601B1"/>
    <w:rsid w:val="00C714DC"/>
    <w:rsid w:val="00C72510"/>
    <w:rsid w:val="00CB1EC2"/>
    <w:rsid w:val="00D04A44"/>
    <w:rsid w:val="00D13248"/>
    <w:rsid w:val="00D2128D"/>
    <w:rsid w:val="00D259A7"/>
    <w:rsid w:val="00D5586B"/>
    <w:rsid w:val="00D61DF5"/>
    <w:rsid w:val="00D72C69"/>
    <w:rsid w:val="00D735B2"/>
    <w:rsid w:val="00D75BAC"/>
    <w:rsid w:val="00D767FD"/>
    <w:rsid w:val="00D85FD7"/>
    <w:rsid w:val="00DA6680"/>
    <w:rsid w:val="00DF3B77"/>
    <w:rsid w:val="00E04D2A"/>
    <w:rsid w:val="00E050C2"/>
    <w:rsid w:val="00E11A4A"/>
    <w:rsid w:val="00E47019"/>
    <w:rsid w:val="00E63717"/>
    <w:rsid w:val="00E7381F"/>
    <w:rsid w:val="00E7599D"/>
    <w:rsid w:val="00E76E07"/>
    <w:rsid w:val="00EB5391"/>
    <w:rsid w:val="00EB60D5"/>
    <w:rsid w:val="00EE2D3C"/>
    <w:rsid w:val="00EE3E1A"/>
    <w:rsid w:val="00EF22EF"/>
    <w:rsid w:val="00F02DC4"/>
    <w:rsid w:val="00F039AD"/>
    <w:rsid w:val="00F12E60"/>
    <w:rsid w:val="00F41AE9"/>
    <w:rsid w:val="00F44C75"/>
    <w:rsid w:val="00F7559C"/>
    <w:rsid w:val="00F759AE"/>
    <w:rsid w:val="00F772EE"/>
    <w:rsid w:val="00FB0328"/>
    <w:rsid w:val="00FC3A60"/>
    <w:rsid w:val="00FD0B81"/>
    <w:rsid w:val="00FD6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CA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683C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683C72"/>
    <w:pPr>
      <w:bidi w:val="0"/>
      <w:spacing w:before="308" w:after="154" w:line="240" w:lineRule="auto"/>
      <w:outlineLvl w:val="2"/>
    </w:pPr>
    <w:rPr>
      <w:rFonts w:ascii="Times New Roman" w:eastAsia="Times New Roman" w:hAnsi="Times New Roman" w:cs="Times New Roman"/>
      <w:b/>
      <w:bCs/>
      <w:color w:val="7241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32E6"/>
    <w:rPr>
      <w:strike w:val="0"/>
      <w:dstrike w:val="0"/>
      <w:color w:val="007CB0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6012E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44E6B"/>
    <w:rPr>
      <w:b/>
      <w:bCs/>
    </w:rPr>
  </w:style>
  <w:style w:type="table" w:styleId="TableGrid">
    <w:name w:val="Table Grid"/>
    <w:basedOn w:val="TableNormal"/>
    <w:uiPriority w:val="59"/>
    <w:rsid w:val="006327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E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141C1A"/>
  </w:style>
  <w:style w:type="character" w:customStyle="1" w:styleId="Heading3Char">
    <w:name w:val="Heading 3 Char"/>
    <w:basedOn w:val="DefaultParagraphFont"/>
    <w:link w:val="Heading3"/>
    <w:uiPriority w:val="9"/>
    <w:rsid w:val="00683C72"/>
    <w:rPr>
      <w:rFonts w:ascii="Times New Roman" w:eastAsia="Times New Roman" w:hAnsi="Times New Roman" w:cs="Times New Roman"/>
      <w:b/>
      <w:bCs/>
      <w:color w:val="724128"/>
      <w:sz w:val="26"/>
      <w:szCs w:val="26"/>
    </w:rPr>
  </w:style>
  <w:style w:type="character" w:customStyle="1" w:styleId="ui-ncbitoggler-master-text">
    <w:name w:val="ui-ncbitoggler-master-text"/>
    <w:basedOn w:val="DefaultParagraphFont"/>
    <w:rsid w:val="00683C72"/>
  </w:style>
  <w:style w:type="character" w:customStyle="1" w:styleId="Heading1Char">
    <w:name w:val="Heading 1 Char"/>
    <w:basedOn w:val="DefaultParagraphFont"/>
    <w:link w:val="Heading1"/>
    <w:uiPriority w:val="9"/>
    <w:rsid w:val="00683C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uthorname">
    <w:name w:val="authorname"/>
    <w:basedOn w:val="DefaultParagraphFont"/>
    <w:rsid w:val="005D2630"/>
  </w:style>
  <w:style w:type="character" w:customStyle="1" w:styleId="u-sronly">
    <w:name w:val="u-sronly"/>
    <w:basedOn w:val="DefaultParagraphFont"/>
    <w:rsid w:val="005D2630"/>
  </w:style>
  <w:style w:type="character" w:customStyle="1" w:styleId="journaltitle">
    <w:name w:val="journaltitle"/>
    <w:basedOn w:val="DefaultParagraphFont"/>
    <w:rsid w:val="005D2630"/>
  </w:style>
  <w:style w:type="character" w:customStyle="1" w:styleId="articlecitationyear">
    <w:name w:val="articlecitation_year"/>
    <w:basedOn w:val="DefaultParagraphFont"/>
    <w:rsid w:val="005D2630"/>
  </w:style>
  <w:style w:type="character" w:customStyle="1" w:styleId="articlecitationvolume">
    <w:name w:val="articlecitation_volume"/>
    <w:basedOn w:val="DefaultParagraphFont"/>
    <w:rsid w:val="005D2630"/>
  </w:style>
  <w:style w:type="paragraph" w:customStyle="1" w:styleId="articledoi">
    <w:name w:val="articledoi"/>
    <w:basedOn w:val="Normal"/>
    <w:rsid w:val="005D263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right">
    <w:name w:val="copyright"/>
    <w:basedOn w:val="Normal"/>
    <w:rsid w:val="005D263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story">
    <w:name w:val="history"/>
    <w:basedOn w:val="Normal"/>
    <w:rsid w:val="005D263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2">
    <w:name w:val="title2"/>
    <w:basedOn w:val="DefaultParagraphFont"/>
    <w:rsid w:val="005F68D6"/>
  </w:style>
  <w:style w:type="paragraph" w:customStyle="1" w:styleId="svarticle">
    <w:name w:val="svarticle"/>
    <w:basedOn w:val="Normal"/>
    <w:rsid w:val="00976F5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76F5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76F5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rsid w:val="00700D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de-DE"/>
    </w:rPr>
  </w:style>
  <w:style w:type="paragraph" w:styleId="Header">
    <w:name w:val="header"/>
    <w:basedOn w:val="Normal"/>
    <w:link w:val="HeaderChar"/>
    <w:uiPriority w:val="99"/>
    <w:semiHidden/>
    <w:unhideWhenUsed/>
    <w:rsid w:val="006432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3258"/>
  </w:style>
  <w:style w:type="paragraph" w:styleId="Footer">
    <w:name w:val="footer"/>
    <w:basedOn w:val="Normal"/>
    <w:link w:val="FooterChar"/>
    <w:uiPriority w:val="99"/>
    <w:semiHidden/>
    <w:unhideWhenUsed/>
    <w:rsid w:val="006432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3258"/>
  </w:style>
  <w:style w:type="paragraph" w:styleId="BalloonText">
    <w:name w:val="Balloon Text"/>
    <w:basedOn w:val="Normal"/>
    <w:link w:val="BalloonTextChar"/>
    <w:uiPriority w:val="99"/>
    <w:semiHidden/>
    <w:unhideWhenUsed/>
    <w:rsid w:val="00871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1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5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5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8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58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96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55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58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547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7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290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0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241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83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476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0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1284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75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778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87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200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7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668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5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99492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09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21871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77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24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1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7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7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37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90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872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06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115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72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69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92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282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696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786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67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352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65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34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03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3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9366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0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77470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8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66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58555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08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journals.plos.org/plosone/article?id=10.1371/journal.pone.0032233" TargetMode="External"/><Relationship Id="rId18" Type="http://schemas.openxmlformats.org/officeDocument/2006/relationships/hyperlink" Target="http://www.ncbi.nlm.nih.gov/pubmed/?term=D%27Onofrio%20M%5BAuthor%5D&amp;cauthor=true&amp;cauthor_uid=16292241" TargetMode="External"/><Relationship Id="rId26" Type="http://schemas.openxmlformats.org/officeDocument/2006/relationships/hyperlink" Target="http://www.ncbi.nlm.nih.gov/pubmed/?term=Zagni%20I%5BAuthor%5D&amp;cauthor=true&amp;cauthor_uid=16292241" TargetMode="External"/><Relationship Id="rId39" Type="http://schemas.openxmlformats.org/officeDocument/2006/relationships/hyperlink" Target="http://www.ncbi.nlm.nih.gov/pubmed/?term=de%20Ledinghen%20V%5BAuthor%5D&amp;cauthor=true&amp;cauthor_uid=21889468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ncbi.nlm.nih.gov/pubmedhealth/PMHT0022958" TargetMode="External"/><Relationship Id="rId34" Type="http://schemas.openxmlformats.org/officeDocument/2006/relationships/hyperlink" Target="http://www.ncbi.nlm.nih.gov/pubmed/?term=Adhoute%20X%5BAuthor%5D&amp;cauthor=true&amp;cauthor_uid=16538113" TargetMode="External"/><Relationship Id="rId42" Type="http://schemas.openxmlformats.org/officeDocument/2006/relationships/hyperlink" Target="http://www.ncbi.nlm.nih.gov/pubmed/?term=Munteanu%20M%5BAuthor%5D&amp;cauthor=true&amp;cauthor_uid=21889468" TargetMode="External"/><Relationship Id="rId47" Type="http://schemas.openxmlformats.org/officeDocument/2006/relationships/hyperlink" Target="http://www.ncbi.nlm.nih.gov/pubmed/?term=Vaillant%20JC%5BAuthor%5D&amp;cauthor=true&amp;cauthor_uid=21889468" TargetMode="External"/><Relationship Id="rId50" Type="http://schemas.openxmlformats.org/officeDocument/2006/relationships/hyperlink" Target="http://www.ncbi.nlm.nih.gov/pubmed/21889468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clinicalimagingscience.org/searchresult.asp?search=&amp;author=Chih%2DChing+Choong&amp;journal=Y&amp;but_search=Search&amp;entries=10&amp;pg=1&amp;s=0" TargetMode="External"/><Relationship Id="rId25" Type="http://schemas.openxmlformats.org/officeDocument/2006/relationships/hyperlink" Target="http://www.ncbi.nlm.nih.gov/pubmed/?term=Zamboni%20G%5BAuthor%5D&amp;cauthor=true&amp;cauthor_uid=16292241" TargetMode="External"/><Relationship Id="rId33" Type="http://schemas.openxmlformats.org/officeDocument/2006/relationships/hyperlink" Target="http://www.ncbi.nlm.nih.gov/pubmed/?term=Bernard%20PH%5BAuthor%5D&amp;cauthor=true&amp;cauthor_uid=16538113" TargetMode="External"/><Relationship Id="rId38" Type="http://schemas.openxmlformats.org/officeDocument/2006/relationships/hyperlink" Target="http://www.ncbi.nlm.nih.gov/pubmed/?term=de%20L%C3%A9dinghen%20V%5BAuthor%5D&amp;cauthor=true&amp;cauthor_uid=16538113" TargetMode="External"/><Relationship Id="rId46" Type="http://schemas.openxmlformats.org/officeDocument/2006/relationships/hyperlink" Target="http://www.ncbi.nlm.nih.gov/pubmed/?term=Le%20Naour%20G%5BAuthor%5D&amp;cauthor=true&amp;cauthor_uid=21889468" TargetMode="Externa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http://www.clinicalimagingscience.org/searchresult.asp?search=&amp;author=Chih%2DChing+Choong&amp;journal=Y&amp;but_search=Search&amp;entries=10&amp;pg=1&amp;s=0" TargetMode="External"/><Relationship Id="rId29" Type="http://schemas.openxmlformats.org/officeDocument/2006/relationships/hyperlink" Target="http://www.ncbi.nlm.nih.gov/pubmed/16292241" TargetMode="External"/><Relationship Id="rId41" Type="http://schemas.openxmlformats.org/officeDocument/2006/relationships/hyperlink" Target="http://www.ncbi.nlm.nih.gov/pubmed/?term=Stanciu%20C%5BAuthor%5D&amp;cauthor=true&amp;cauthor_uid=2188946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://www.ncbi.nlm.nih.gov/pubmed/?term=Faccioli%20N%5BAuthor%5D&amp;cauthor=true&amp;cauthor_uid=16292241" TargetMode="External"/><Relationship Id="rId32" Type="http://schemas.openxmlformats.org/officeDocument/2006/relationships/hyperlink" Target="http://www.ncbi.nlm.nih.gov/pubmed/?term=Cast%C3%A9ra%20L%5BAuthor%5D&amp;cauthor=true&amp;cauthor_uid=16538113" TargetMode="External"/><Relationship Id="rId37" Type="http://schemas.openxmlformats.org/officeDocument/2006/relationships/hyperlink" Target="http://www.ncbi.nlm.nih.gov/pubmed/?term=Couzigou%20P%5BAuthor%5D&amp;cauthor=true&amp;cauthor_uid=16538113" TargetMode="External"/><Relationship Id="rId40" Type="http://schemas.openxmlformats.org/officeDocument/2006/relationships/hyperlink" Target="http://www.ncbi.nlm.nih.gov/pubmed/?term=Zarski%20JP%5BAuthor%5D&amp;cauthor=true&amp;cauthor_uid=21889468" TargetMode="External"/><Relationship Id="rId45" Type="http://schemas.openxmlformats.org/officeDocument/2006/relationships/hyperlink" Target="http://www.ncbi.nlm.nih.gov/pubmed/?term=Trifan%20A%5BAuthor%5D&amp;cauthor=true&amp;cauthor_uid=21889468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yperlink" Target="http://www.ncbi.nlm.nih.gov/pubmed/?term=Brunelli%20S%5BAuthor%5D&amp;cauthor=true&amp;cauthor_uid=16292241" TargetMode="External"/><Relationship Id="rId28" Type="http://schemas.openxmlformats.org/officeDocument/2006/relationships/hyperlink" Target="http://www.ncbi.nlm.nih.gov/pubmed/?term=Pozzi%20Mucelli%20R%5BAuthor%5D&amp;cauthor=true&amp;cauthor_uid=16292241" TargetMode="External"/><Relationship Id="rId36" Type="http://schemas.openxmlformats.org/officeDocument/2006/relationships/hyperlink" Target="http://www.ncbi.nlm.nih.gov/pubmed/?term=Bertet%20J%5BAuthor%5D&amp;cauthor=true&amp;cauthor_uid=16538113" TargetMode="External"/><Relationship Id="rId49" Type="http://schemas.openxmlformats.org/officeDocument/2006/relationships/hyperlink" Target="http://www.ncbi.nlm.nih.gov/pubmed/?term=Charlotte%20F%5BAuthor%5D&amp;cauthor=true&amp;cauthor_uid=21889468" TargetMode="External"/><Relationship Id="rId10" Type="http://schemas.openxmlformats.org/officeDocument/2006/relationships/hyperlink" Target="http://www.dx.doi.org/10.7537/marsnys090716.11" TargetMode="External"/><Relationship Id="rId19" Type="http://schemas.openxmlformats.org/officeDocument/2006/relationships/hyperlink" Target="http://www.ncbi.nlm.nih.gov/pubmed/?term=D%27Onofrio%20M%5BAuthor%5D&amp;cauthor=true&amp;cauthor_uid=16292241" TargetMode="External"/><Relationship Id="rId31" Type="http://schemas.openxmlformats.org/officeDocument/2006/relationships/hyperlink" Target="http://www.clinicalimagingscience.org/searchresult.asp?search=&amp;author=Edwin+P%2E+Y%2E+Siew&amp;journal=Y&amp;but_search=Search&amp;entries=10&amp;pg=1&amp;s=0" TargetMode="External"/><Relationship Id="rId44" Type="http://schemas.openxmlformats.org/officeDocument/2006/relationships/hyperlink" Target="http://www.ncbi.nlm.nih.gov/pubmed/?term=France%20J%5BAuthor%5D&amp;cauthor=true&amp;cauthor_uid=21889468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ciencepub.net/newyork" TargetMode="External"/><Relationship Id="rId14" Type="http://schemas.openxmlformats.org/officeDocument/2006/relationships/hyperlink" Target="javascript:newshowcontent('active','references');" TargetMode="External"/><Relationship Id="rId22" Type="http://schemas.openxmlformats.org/officeDocument/2006/relationships/hyperlink" Target="http://www.ncbi.nlm.nih.gov/pubmed/?term=Martone%20E%5BAuthor%5D&amp;cauthor=true&amp;cauthor_uid=16292241" TargetMode="External"/><Relationship Id="rId27" Type="http://schemas.openxmlformats.org/officeDocument/2006/relationships/hyperlink" Target="http://www.ncbi.nlm.nih.gov/pubmed/?term=Fattovich%20G%5BAuthor%5D&amp;cauthor=true&amp;cauthor_uid=16292241" TargetMode="External"/><Relationship Id="rId30" Type="http://schemas.openxmlformats.org/officeDocument/2006/relationships/hyperlink" Target="http://www.clinicalimagingscience.org/searchresult.asp?search=&amp;author=Sudhakar+K+Venkatesh&amp;journal=Y&amp;but_search=Search&amp;entries=10&amp;pg=1&amp;s=0" TargetMode="External"/><Relationship Id="rId35" Type="http://schemas.openxmlformats.org/officeDocument/2006/relationships/hyperlink" Target="http://www.ncbi.nlm.nih.gov/pubmed/?term=Laharie%20D%5BAuthor%5D&amp;cauthor=true&amp;cauthor_uid=16538113" TargetMode="External"/><Relationship Id="rId43" Type="http://schemas.openxmlformats.org/officeDocument/2006/relationships/hyperlink" Target="http://www.ncbi.nlm.nih.gov/pubmed/?term=Vergniol%20J%5BAuthor%5D&amp;cauthor=true&amp;cauthor_uid=21889468" TargetMode="External"/><Relationship Id="rId48" Type="http://schemas.openxmlformats.org/officeDocument/2006/relationships/hyperlink" Target="http://www.ncbi.nlm.nih.gov/pubmed/?term=Ratziu%20V%5BAuthor%5D&amp;cauthor=true&amp;cauthor_uid=21889468" TargetMode="External"/><Relationship Id="rId8" Type="http://schemas.openxmlformats.org/officeDocument/2006/relationships/hyperlink" Target="mailto:inas_elkhedr@yahoo.com" TargetMode="External"/><Relationship Id="rId51" Type="http://schemas.openxmlformats.org/officeDocument/2006/relationships/hyperlink" Target="http://bmcgastroenterol.biomedcentral.com/articles/10.1186/1471-230X-10-10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DAD14-E808-4BFE-9D3A-E62E462CB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6002</Words>
  <Characters>34212</Characters>
  <Application>Microsoft Office Word</Application>
  <DocSecurity>0</DocSecurity>
  <Lines>285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inas</dc:creator>
  <cp:lastModifiedBy>Administrator</cp:lastModifiedBy>
  <cp:revision>6</cp:revision>
  <cp:lastPrinted>2016-07-20T04:12:00Z</cp:lastPrinted>
  <dcterms:created xsi:type="dcterms:W3CDTF">2016-07-20T08:24:00Z</dcterms:created>
  <dcterms:modified xsi:type="dcterms:W3CDTF">2016-07-21T02:37:00Z</dcterms:modified>
</cp:coreProperties>
</file>