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88" w:rsidRPr="00462230" w:rsidRDefault="00A9346C" w:rsidP="00A253EF">
      <w:pPr>
        <w:snapToGrid w:val="0"/>
        <w:jc w:val="center"/>
        <w:rPr>
          <w:b/>
          <w:sz w:val="20"/>
          <w:szCs w:val="20"/>
        </w:rPr>
      </w:pPr>
      <w:r w:rsidRPr="00462230">
        <w:rPr>
          <w:b/>
          <w:sz w:val="20"/>
          <w:szCs w:val="20"/>
        </w:rPr>
        <w:t xml:space="preserve">Assessment of Microbial Quality of Cow Milk Products </w:t>
      </w:r>
      <w:r w:rsidR="004B0C88" w:rsidRPr="00462230">
        <w:rPr>
          <w:b/>
          <w:sz w:val="20"/>
          <w:szCs w:val="20"/>
        </w:rPr>
        <w:t>(</w:t>
      </w:r>
      <w:proofErr w:type="spellStart"/>
      <w:r w:rsidRPr="00462230">
        <w:rPr>
          <w:b/>
          <w:sz w:val="20"/>
          <w:szCs w:val="20"/>
        </w:rPr>
        <w:t>Kindirimo</w:t>
      </w:r>
      <w:proofErr w:type="spellEnd"/>
      <w:r w:rsidR="004B0C88" w:rsidRPr="00462230">
        <w:rPr>
          <w:b/>
          <w:sz w:val="20"/>
          <w:szCs w:val="20"/>
        </w:rPr>
        <w:t xml:space="preserve">, </w:t>
      </w:r>
      <w:proofErr w:type="spellStart"/>
      <w:r w:rsidRPr="00462230">
        <w:rPr>
          <w:b/>
          <w:sz w:val="20"/>
          <w:szCs w:val="20"/>
        </w:rPr>
        <w:t>Nono</w:t>
      </w:r>
      <w:proofErr w:type="spellEnd"/>
      <w:r w:rsidRPr="00462230">
        <w:rPr>
          <w:b/>
          <w:sz w:val="20"/>
          <w:szCs w:val="20"/>
        </w:rPr>
        <w:t xml:space="preserve"> and </w:t>
      </w:r>
      <w:proofErr w:type="spellStart"/>
      <w:r w:rsidRPr="00462230">
        <w:rPr>
          <w:b/>
          <w:sz w:val="20"/>
          <w:szCs w:val="20"/>
        </w:rPr>
        <w:t>Wara</w:t>
      </w:r>
      <w:proofErr w:type="spellEnd"/>
      <w:r w:rsidR="004B0C88" w:rsidRPr="00462230">
        <w:rPr>
          <w:b/>
          <w:sz w:val="20"/>
          <w:szCs w:val="20"/>
        </w:rPr>
        <w:t xml:space="preserve">) </w:t>
      </w:r>
      <w:r w:rsidRPr="00462230">
        <w:rPr>
          <w:b/>
          <w:sz w:val="20"/>
          <w:szCs w:val="20"/>
        </w:rPr>
        <w:t xml:space="preserve">Sold in </w:t>
      </w:r>
      <w:proofErr w:type="spellStart"/>
      <w:r w:rsidRPr="00462230">
        <w:rPr>
          <w:b/>
          <w:sz w:val="20"/>
          <w:szCs w:val="20"/>
        </w:rPr>
        <w:t>Bida</w:t>
      </w:r>
      <w:proofErr w:type="spellEnd"/>
      <w:r w:rsidRPr="00462230">
        <w:rPr>
          <w:b/>
          <w:sz w:val="20"/>
          <w:szCs w:val="20"/>
        </w:rPr>
        <w:t xml:space="preserve"> Metropolis</w:t>
      </w:r>
      <w:r w:rsidR="004B0C88" w:rsidRPr="00462230">
        <w:rPr>
          <w:b/>
          <w:sz w:val="20"/>
          <w:szCs w:val="20"/>
        </w:rPr>
        <w:t xml:space="preserve">, </w:t>
      </w:r>
      <w:r w:rsidRPr="00462230">
        <w:rPr>
          <w:b/>
          <w:sz w:val="20"/>
          <w:szCs w:val="20"/>
        </w:rPr>
        <w:t>Niger State</w:t>
      </w:r>
      <w:r w:rsidR="004B0C88" w:rsidRPr="00462230">
        <w:rPr>
          <w:b/>
          <w:sz w:val="20"/>
          <w:szCs w:val="20"/>
        </w:rPr>
        <w:t xml:space="preserve">, </w:t>
      </w:r>
      <w:r w:rsidRPr="00462230">
        <w:rPr>
          <w:b/>
          <w:sz w:val="20"/>
          <w:szCs w:val="20"/>
        </w:rPr>
        <w:t>Nigeria</w:t>
      </w:r>
      <w:r w:rsidR="004B0C88" w:rsidRPr="00462230">
        <w:rPr>
          <w:b/>
          <w:sz w:val="20"/>
          <w:szCs w:val="20"/>
        </w:rPr>
        <w:t>.</w:t>
      </w:r>
    </w:p>
    <w:p w:rsidR="00480715" w:rsidRPr="00462230" w:rsidRDefault="00480715" w:rsidP="00A253EF">
      <w:pPr>
        <w:snapToGrid w:val="0"/>
        <w:jc w:val="center"/>
        <w:rPr>
          <w:sz w:val="20"/>
          <w:szCs w:val="20"/>
          <w:lang w:eastAsia="zh-CN"/>
        </w:rPr>
      </w:pPr>
    </w:p>
    <w:p w:rsidR="00471E57" w:rsidRPr="00462230" w:rsidRDefault="004B0C88" w:rsidP="00A253EF">
      <w:pPr>
        <w:snapToGrid w:val="0"/>
        <w:jc w:val="center"/>
        <w:rPr>
          <w:sz w:val="20"/>
          <w:szCs w:val="20"/>
          <w:vertAlign w:val="superscript"/>
        </w:rPr>
      </w:pPr>
      <w:proofErr w:type="spellStart"/>
      <w:r w:rsidRPr="00462230">
        <w:rPr>
          <w:sz w:val="20"/>
          <w:szCs w:val="20"/>
        </w:rPr>
        <w:t>Yahaya</w:t>
      </w:r>
      <w:proofErr w:type="spellEnd"/>
      <w:r w:rsidRPr="00462230">
        <w:rPr>
          <w:sz w:val="20"/>
          <w:szCs w:val="20"/>
        </w:rPr>
        <w:t xml:space="preserve"> </w:t>
      </w:r>
      <w:proofErr w:type="spellStart"/>
      <w:r w:rsidRPr="00462230">
        <w:rPr>
          <w:sz w:val="20"/>
          <w:szCs w:val="20"/>
        </w:rPr>
        <w:t>Abdulwahid</w:t>
      </w:r>
      <w:proofErr w:type="spellEnd"/>
      <w:r w:rsidRPr="00462230">
        <w:rPr>
          <w:sz w:val="20"/>
          <w:szCs w:val="20"/>
        </w:rPr>
        <w:t xml:space="preserve"> Abaukaka</w:t>
      </w:r>
      <w:r w:rsidRPr="00462230">
        <w:rPr>
          <w:sz w:val="20"/>
          <w:szCs w:val="20"/>
          <w:vertAlign w:val="superscript"/>
        </w:rPr>
        <w:t>1</w:t>
      </w:r>
      <w:r w:rsidRPr="00462230">
        <w:rPr>
          <w:sz w:val="20"/>
          <w:szCs w:val="20"/>
        </w:rPr>
        <w:t xml:space="preserve">, </w:t>
      </w:r>
      <w:proofErr w:type="spellStart"/>
      <w:r w:rsidRPr="00462230">
        <w:rPr>
          <w:sz w:val="20"/>
          <w:szCs w:val="20"/>
        </w:rPr>
        <w:t>Emumwen</w:t>
      </w:r>
      <w:proofErr w:type="spellEnd"/>
      <w:r w:rsidRPr="00462230">
        <w:rPr>
          <w:sz w:val="20"/>
          <w:szCs w:val="20"/>
        </w:rPr>
        <w:t xml:space="preserve"> </w:t>
      </w:r>
      <w:proofErr w:type="spellStart"/>
      <w:r w:rsidRPr="00462230">
        <w:rPr>
          <w:sz w:val="20"/>
          <w:szCs w:val="20"/>
        </w:rPr>
        <w:t>Evbaziegbere</w:t>
      </w:r>
      <w:proofErr w:type="spellEnd"/>
      <w:r w:rsidRPr="00462230">
        <w:rPr>
          <w:sz w:val="20"/>
          <w:szCs w:val="20"/>
        </w:rPr>
        <w:t xml:space="preserve"> Gideon</w:t>
      </w:r>
      <w:r w:rsidRPr="00462230">
        <w:rPr>
          <w:sz w:val="20"/>
          <w:szCs w:val="20"/>
          <w:vertAlign w:val="superscript"/>
        </w:rPr>
        <w:t>2</w:t>
      </w:r>
      <w:r w:rsidRPr="00462230">
        <w:rPr>
          <w:sz w:val="20"/>
          <w:szCs w:val="20"/>
        </w:rPr>
        <w:t xml:space="preserve">, </w:t>
      </w:r>
      <w:proofErr w:type="spellStart"/>
      <w:r w:rsidRPr="00462230">
        <w:rPr>
          <w:sz w:val="20"/>
          <w:szCs w:val="20"/>
        </w:rPr>
        <w:t>Semeeu</w:t>
      </w:r>
      <w:proofErr w:type="spellEnd"/>
      <w:r w:rsidRPr="00462230">
        <w:rPr>
          <w:sz w:val="20"/>
          <w:szCs w:val="20"/>
        </w:rPr>
        <w:t xml:space="preserve"> </w:t>
      </w:r>
      <w:proofErr w:type="spellStart"/>
      <w:r w:rsidRPr="00462230">
        <w:rPr>
          <w:sz w:val="20"/>
          <w:szCs w:val="20"/>
        </w:rPr>
        <w:t>Oladimeji</w:t>
      </w:r>
      <w:proofErr w:type="spellEnd"/>
      <w:r w:rsidRPr="00462230">
        <w:rPr>
          <w:sz w:val="20"/>
          <w:szCs w:val="20"/>
        </w:rPr>
        <w:t xml:space="preserve"> Olaniyi</w:t>
      </w:r>
      <w:r w:rsidRPr="00462230">
        <w:rPr>
          <w:sz w:val="20"/>
          <w:szCs w:val="20"/>
          <w:vertAlign w:val="superscript"/>
        </w:rPr>
        <w:t>3</w:t>
      </w:r>
      <w:r w:rsidRPr="00462230">
        <w:rPr>
          <w:sz w:val="20"/>
          <w:szCs w:val="20"/>
        </w:rPr>
        <w:t xml:space="preserve">, </w:t>
      </w:r>
      <w:proofErr w:type="spellStart"/>
      <w:r w:rsidRPr="00462230">
        <w:rPr>
          <w:sz w:val="20"/>
          <w:szCs w:val="20"/>
        </w:rPr>
        <w:t>Abdullahi</w:t>
      </w:r>
      <w:proofErr w:type="spellEnd"/>
      <w:r w:rsidRPr="00462230">
        <w:rPr>
          <w:sz w:val="20"/>
          <w:szCs w:val="20"/>
        </w:rPr>
        <w:t xml:space="preserve"> Muhammed</w:t>
      </w:r>
      <w:r w:rsidRPr="00462230">
        <w:rPr>
          <w:sz w:val="20"/>
          <w:szCs w:val="20"/>
          <w:vertAlign w:val="superscript"/>
        </w:rPr>
        <w:t>3</w:t>
      </w:r>
    </w:p>
    <w:p w:rsidR="000E189A" w:rsidRPr="00462230" w:rsidRDefault="000E189A" w:rsidP="00A253EF">
      <w:pPr>
        <w:snapToGrid w:val="0"/>
        <w:jc w:val="center"/>
        <w:rPr>
          <w:sz w:val="20"/>
          <w:szCs w:val="20"/>
        </w:rPr>
      </w:pPr>
    </w:p>
    <w:p w:rsidR="00471E57" w:rsidRPr="00462230" w:rsidRDefault="00593132" w:rsidP="00A253EF">
      <w:pPr>
        <w:snapToGrid w:val="0"/>
        <w:jc w:val="center"/>
        <w:rPr>
          <w:sz w:val="20"/>
          <w:szCs w:val="20"/>
        </w:rPr>
      </w:pPr>
      <w:proofErr w:type="gramStart"/>
      <w:r w:rsidRPr="00462230">
        <w:rPr>
          <w:sz w:val="20"/>
          <w:szCs w:val="20"/>
          <w:vertAlign w:val="superscript"/>
        </w:rPr>
        <w:t>1.</w:t>
      </w:r>
      <w:r w:rsidR="003551CF" w:rsidRPr="00462230">
        <w:rPr>
          <w:sz w:val="20"/>
          <w:szCs w:val="20"/>
        </w:rPr>
        <w:t>Department</w:t>
      </w:r>
      <w:proofErr w:type="gramEnd"/>
      <w:r w:rsidR="003551CF" w:rsidRPr="00462230">
        <w:rPr>
          <w:sz w:val="20"/>
          <w:szCs w:val="20"/>
        </w:rPr>
        <w:t xml:space="preserve"> of Medical Microbiology, Federal Medical Centre, </w:t>
      </w:r>
      <w:proofErr w:type="spellStart"/>
      <w:r w:rsidR="003551CF" w:rsidRPr="00462230">
        <w:rPr>
          <w:sz w:val="20"/>
          <w:szCs w:val="20"/>
        </w:rPr>
        <w:t>Bida</w:t>
      </w:r>
      <w:proofErr w:type="spellEnd"/>
      <w:r w:rsidR="003551CF" w:rsidRPr="00462230">
        <w:rPr>
          <w:sz w:val="20"/>
          <w:szCs w:val="20"/>
        </w:rPr>
        <w:t>, Nigeria</w:t>
      </w:r>
    </w:p>
    <w:p w:rsidR="001817C7" w:rsidRPr="00462230" w:rsidRDefault="00282AC4" w:rsidP="00A253EF">
      <w:pPr>
        <w:snapToGrid w:val="0"/>
        <w:jc w:val="center"/>
        <w:rPr>
          <w:sz w:val="20"/>
          <w:szCs w:val="20"/>
        </w:rPr>
      </w:pPr>
      <w:hyperlink r:id="rId7" w:history="1">
        <w:r w:rsidR="003551CF" w:rsidRPr="00462230">
          <w:rPr>
            <w:rStyle w:val="Hyperlink"/>
            <w:sz w:val="20"/>
            <w:szCs w:val="20"/>
          </w:rPr>
          <w:t>aabaukaka@gmail.com</w:t>
        </w:r>
      </w:hyperlink>
    </w:p>
    <w:p w:rsidR="003551CF" w:rsidRPr="00462230" w:rsidRDefault="003551CF" w:rsidP="00A253EF">
      <w:pPr>
        <w:snapToGrid w:val="0"/>
        <w:jc w:val="center"/>
        <w:rPr>
          <w:sz w:val="20"/>
          <w:szCs w:val="20"/>
        </w:rPr>
      </w:pPr>
    </w:p>
    <w:p w:rsidR="005D1DA6" w:rsidRPr="00462230" w:rsidRDefault="00471E57" w:rsidP="00A253EF">
      <w:pPr>
        <w:snapToGrid w:val="0"/>
        <w:jc w:val="both"/>
        <w:rPr>
          <w:sz w:val="20"/>
          <w:szCs w:val="20"/>
        </w:rPr>
      </w:pPr>
      <w:r w:rsidRPr="00462230">
        <w:rPr>
          <w:b/>
          <w:sz w:val="20"/>
          <w:szCs w:val="20"/>
        </w:rPr>
        <w:t xml:space="preserve">Abstract: </w:t>
      </w:r>
      <w:r w:rsidR="003551CF" w:rsidRPr="00462230">
        <w:rPr>
          <w:sz w:val="20"/>
          <w:szCs w:val="20"/>
        </w:rPr>
        <w:t xml:space="preserve">The microbial assessment of three cow milk products sold in </w:t>
      </w:r>
      <w:proofErr w:type="spellStart"/>
      <w:r w:rsidR="003551CF" w:rsidRPr="00462230">
        <w:rPr>
          <w:sz w:val="20"/>
          <w:szCs w:val="20"/>
        </w:rPr>
        <w:t>Bida</w:t>
      </w:r>
      <w:proofErr w:type="spellEnd"/>
      <w:r w:rsidR="003551CF" w:rsidRPr="00462230">
        <w:rPr>
          <w:sz w:val="20"/>
          <w:szCs w:val="20"/>
        </w:rPr>
        <w:t xml:space="preserve"> metropolis, Niger State where analyzed. A total of 150 samples were collected from different individual (the </w:t>
      </w:r>
      <w:proofErr w:type="spellStart"/>
      <w:r w:rsidR="003551CF" w:rsidRPr="00462230">
        <w:rPr>
          <w:sz w:val="20"/>
          <w:szCs w:val="20"/>
        </w:rPr>
        <w:t>Milkers</w:t>
      </w:r>
      <w:proofErr w:type="spellEnd"/>
      <w:r w:rsidR="003551CF" w:rsidRPr="00462230">
        <w:rPr>
          <w:sz w:val="20"/>
          <w:szCs w:val="20"/>
        </w:rPr>
        <w:t xml:space="preserve">) from </w:t>
      </w:r>
      <w:proofErr w:type="spellStart"/>
      <w:r w:rsidR="003551CF" w:rsidRPr="00462230">
        <w:rPr>
          <w:sz w:val="20"/>
          <w:szCs w:val="20"/>
        </w:rPr>
        <w:t>Angwa</w:t>
      </w:r>
      <w:proofErr w:type="spellEnd"/>
      <w:r w:rsidR="003551CF" w:rsidRPr="00462230">
        <w:rPr>
          <w:sz w:val="20"/>
          <w:szCs w:val="20"/>
        </w:rPr>
        <w:t xml:space="preserve">-Fulani market and other part of </w:t>
      </w:r>
      <w:proofErr w:type="spellStart"/>
      <w:r w:rsidR="003551CF" w:rsidRPr="00462230">
        <w:rPr>
          <w:sz w:val="20"/>
          <w:szCs w:val="20"/>
        </w:rPr>
        <w:t>Bida</w:t>
      </w:r>
      <w:proofErr w:type="spellEnd"/>
      <w:r w:rsidR="003551CF" w:rsidRPr="00462230">
        <w:rPr>
          <w:sz w:val="20"/>
          <w:szCs w:val="20"/>
        </w:rPr>
        <w:t xml:space="preserve"> metropolis where other milk-products are sold. 50 samples were collected each for, </w:t>
      </w:r>
      <w:proofErr w:type="spellStart"/>
      <w:r w:rsidR="003551CF" w:rsidRPr="00462230">
        <w:rPr>
          <w:sz w:val="20"/>
          <w:szCs w:val="20"/>
        </w:rPr>
        <w:t>Kindirimo</w:t>
      </w:r>
      <w:proofErr w:type="spellEnd"/>
      <w:r w:rsidR="003551CF" w:rsidRPr="00462230">
        <w:rPr>
          <w:sz w:val="20"/>
          <w:szCs w:val="20"/>
        </w:rPr>
        <w:t xml:space="preserve">, </w:t>
      </w:r>
      <w:proofErr w:type="spellStart"/>
      <w:r w:rsidR="003551CF" w:rsidRPr="00462230">
        <w:rPr>
          <w:sz w:val="20"/>
          <w:szCs w:val="20"/>
        </w:rPr>
        <w:t>Nono</w:t>
      </w:r>
      <w:proofErr w:type="spellEnd"/>
      <w:r w:rsidR="003551CF" w:rsidRPr="00462230">
        <w:rPr>
          <w:sz w:val="20"/>
          <w:szCs w:val="20"/>
        </w:rPr>
        <w:t xml:space="preserve"> and </w:t>
      </w:r>
      <w:proofErr w:type="spellStart"/>
      <w:r w:rsidR="003551CF" w:rsidRPr="00462230">
        <w:rPr>
          <w:sz w:val="20"/>
          <w:szCs w:val="20"/>
        </w:rPr>
        <w:t>wara</w:t>
      </w:r>
      <w:proofErr w:type="spellEnd"/>
      <w:r w:rsidR="003551CF" w:rsidRPr="00462230">
        <w:rPr>
          <w:sz w:val="20"/>
          <w:szCs w:val="20"/>
        </w:rPr>
        <w:t xml:space="preserve">. </w:t>
      </w:r>
      <w:proofErr w:type="spellStart"/>
      <w:r w:rsidR="003551CF" w:rsidRPr="00462230">
        <w:rPr>
          <w:sz w:val="20"/>
          <w:szCs w:val="20"/>
        </w:rPr>
        <w:t>Coagulase</w:t>
      </w:r>
      <w:proofErr w:type="spellEnd"/>
      <w:r w:rsidR="003551CF" w:rsidRPr="00462230">
        <w:rPr>
          <w:sz w:val="20"/>
          <w:szCs w:val="20"/>
        </w:rPr>
        <w:t xml:space="preserve"> Negative </w:t>
      </w:r>
      <w:r w:rsidR="003551CF" w:rsidRPr="00462230">
        <w:rPr>
          <w:i/>
          <w:sz w:val="20"/>
          <w:szCs w:val="20"/>
        </w:rPr>
        <w:t>Staphylococcus</w:t>
      </w:r>
      <w:r w:rsidR="003551CF" w:rsidRPr="00462230">
        <w:rPr>
          <w:sz w:val="20"/>
          <w:szCs w:val="20"/>
        </w:rPr>
        <w:t xml:space="preserve"> was the most predominant bacterial isolated with the percentage frequency of 22.0%, 10.0% and 6.0% for </w:t>
      </w:r>
      <w:proofErr w:type="spellStart"/>
      <w:r w:rsidR="003551CF" w:rsidRPr="00462230">
        <w:rPr>
          <w:sz w:val="20"/>
          <w:szCs w:val="20"/>
        </w:rPr>
        <w:t>Wara</w:t>
      </w:r>
      <w:proofErr w:type="spellEnd"/>
      <w:r w:rsidR="003551CF" w:rsidRPr="00462230">
        <w:rPr>
          <w:sz w:val="20"/>
          <w:szCs w:val="20"/>
        </w:rPr>
        <w:t xml:space="preserve">, </w:t>
      </w:r>
      <w:proofErr w:type="spellStart"/>
      <w:r w:rsidR="003551CF" w:rsidRPr="00462230">
        <w:rPr>
          <w:sz w:val="20"/>
          <w:szCs w:val="20"/>
        </w:rPr>
        <w:t>Nono</w:t>
      </w:r>
      <w:proofErr w:type="spellEnd"/>
      <w:r w:rsidR="003551CF" w:rsidRPr="00462230">
        <w:rPr>
          <w:sz w:val="20"/>
          <w:szCs w:val="20"/>
        </w:rPr>
        <w:t xml:space="preserve"> and </w:t>
      </w:r>
      <w:proofErr w:type="spellStart"/>
      <w:r w:rsidR="003551CF" w:rsidRPr="00462230">
        <w:rPr>
          <w:sz w:val="20"/>
          <w:szCs w:val="20"/>
        </w:rPr>
        <w:t>Kindirimo</w:t>
      </w:r>
      <w:proofErr w:type="spellEnd"/>
      <w:r w:rsidR="003551CF" w:rsidRPr="00462230">
        <w:rPr>
          <w:sz w:val="20"/>
          <w:szCs w:val="20"/>
        </w:rPr>
        <w:t xml:space="preserve"> respectively, follow by </w:t>
      </w:r>
      <w:r w:rsidR="003551CF" w:rsidRPr="00462230">
        <w:rPr>
          <w:i/>
          <w:sz w:val="20"/>
          <w:szCs w:val="20"/>
        </w:rPr>
        <w:t>Escherichia</w:t>
      </w:r>
      <w:r w:rsidR="003551CF" w:rsidRPr="00462230">
        <w:rPr>
          <w:sz w:val="20"/>
          <w:szCs w:val="20"/>
        </w:rPr>
        <w:t xml:space="preserve"> </w:t>
      </w:r>
      <w:r w:rsidR="003551CF" w:rsidRPr="00462230">
        <w:rPr>
          <w:i/>
          <w:sz w:val="20"/>
          <w:szCs w:val="20"/>
        </w:rPr>
        <w:t>coli</w:t>
      </w:r>
      <w:r w:rsidR="003551CF" w:rsidRPr="00462230">
        <w:rPr>
          <w:sz w:val="20"/>
          <w:szCs w:val="20"/>
        </w:rPr>
        <w:t xml:space="preserve"> which had percentage </w:t>
      </w:r>
      <w:proofErr w:type="spellStart"/>
      <w:r w:rsidR="003551CF" w:rsidRPr="00462230">
        <w:rPr>
          <w:sz w:val="20"/>
          <w:szCs w:val="20"/>
        </w:rPr>
        <w:t>frequeny</w:t>
      </w:r>
      <w:proofErr w:type="spellEnd"/>
      <w:r w:rsidR="003551CF" w:rsidRPr="00462230">
        <w:rPr>
          <w:sz w:val="20"/>
          <w:szCs w:val="20"/>
        </w:rPr>
        <w:t xml:space="preserve"> of 14.0% for </w:t>
      </w:r>
      <w:proofErr w:type="spellStart"/>
      <w:r w:rsidR="003551CF" w:rsidRPr="00462230">
        <w:rPr>
          <w:sz w:val="20"/>
          <w:szCs w:val="20"/>
        </w:rPr>
        <w:t>Wara</w:t>
      </w:r>
      <w:proofErr w:type="spellEnd"/>
      <w:r w:rsidR="003551CF" w:rsidRPr="00462230">
        <w:rPr>
          <w:sz w:val="20"/>
          <w:szCs w:val="20"/>
        </w:rPr>
        <w:t xml:space="preserve"> only. </w:t>
      </w:r>
      <w:r w:rsidR="003551CF" w:rsidRPr="00462230">
        <w:rPr>
          <w:i/>
          <w:sz w:val="20"/>
          <w:szCs w:val="20"/>
        </w:rPr>
        <w:t>Streptococcus</w:t>
      </w:r>
      <w:r w:rsidR="003551CF" w:rsidRPr="00462230">
        <w:rPr>
          <w:sz w:val="20"/>
          <w:szCs w:val="20"/>
        </w:rPr>
        <w:t xml:space="preserve"> species had percentage frequency of 12.0% for </w:t>
      </w:r>
      <w:proofErr w:type="spellStart"/>
      <w:r w:rsidR="003551CF" w:rsidRPr="00462230">
        <w:rPr>
          <w:sz w:val="20"/>
          <w:szCs w:val="20"/>
        </w:rPr>
        <w:t>Wara</w:t>
      </w:r>
      <w:proofErr w:type="spellEnd"/>
      <w:r w:rsidR="003551CF" w:rsidRPr="00462230">
        <w:rPr>
          <w:sz w:val="20"/>
          <w:szCs w:val="20"/>
        </w:rPr>
        <w:t xml:space="preserve"> only, </w:t>
      </w:r>
      <w:proofErr w:type="gramStart"/>
      <w:r w:rsidR="003551CF" w:rsidRPr="00462230">
        <w:rPr>
          <w:sz w:val="20"/>
          <w:szCs w:val="20"/>
        </w:rPr>
        <w:t>then</w:t>
      </w:r>
      <w:proofErr w:type="gramEnd"/>
      <w:r w:rsidR="003551CF" w:rsidRPr="00462230">
        <w:rPr>
          <w:sz w:val="20"/>
          <w:szCs w:val="20"/>
        </w:rPr>
        <w:t xml:space="preserve"> </w:t>
      </w:r>
      <w:r w:rsidR="003551CF" w:rsidRPr="00462230">
        <w:rPr>
          <w:i/>
          <w:sz w:val="20"/>
          <w:szCs w:val="20"/>
        </w:rPr>
        <w:t>Staphylococcus</w:t>
      </w:r>
      <w:r w:rsidR="003551CF" w:rsidRPr="00462230">
        <w:rPr>
          <w:sz w:val="20"/>
          <w:szCs w:val="20"/>
        </w:rPr>
        <w:t xml:space="preserve"> </w:t>
      </w:r>
      <w:proofErr w:type="spellStart"/>
      <w:r w:rsidR="003551CF" w:rsidRPr="00462230">
        <w:rPr>
          <w:i/>
          <w:sz w:val="20"/>
          <w:szCs w:val="20"/>
        </w:rPr>
        <w:t>aureus</w:t>
      </w:r>
      <w:proofErr w:type="spellEnd"/>
      <w:r w:rsidR="003551CF" w:rsidRPr="00462230">
        <w:rPr>
          <w:sz w:val="20"/>
          <w:szCs w:val="20"/>
        </w:rPr>
        <w:t xml:space="preserve"> and </w:t>
      </w:r>
      <w:r w:rsidR="003551CF" w:rsidRPr="00462230">
        <w:rPr>
          <w:i/>
          <w:sz w:val="20"/>
          <w:szCs w:val="20"/>
        </w:rPr>
        <w:t>Lactobacillus</w:t>
      </w:r>
      <w:r w:rsidR="003551CF" w:rsidRPr="00462230">
        <w:rPr>
          <w:sz w:val="20"/>
          <w:szCs w:val="20"/>
        </w:rPr>
        <w:t xml:space="preserve"> species had 10.0% and 2.0% for </w:t>
      </w:r>
      <w:proofErr w:type="spellStart"/>
      <w:r w:rsidR="003551CF" w:rsidRPr="00462230">
        <w:rPr>
          <w:sz w:val="20"/>
          <w:szCs w:val="20"/>
        </w:rPr>
        <w:t>Wara</w:t>
      </w:r>
      <w:proofErr w:type="spellEnd"/>
      <w:r w:rsidR="003551CF" w:rsidRPr="00462230">
        <w:rPr>
          <w:sz w:val="20"/>
          <w:szCs w:val="20"/>
        </w:rPr>
        <w:t xml:space="preserve"> and </w:t>
      </w:r>
      <w:proofErr w:type="spellStart"/>
      <w:r w:rsidR="003551CF" w:rsidRPr="00462230">
        <w:rPr>
          <w:sz w:val="20"/>
          <w:szCs w:val="20"/>
        </w:rPr>
        <w:t>Nono</w:t>
      </w:r>
      <w:proofErr w:type="spellEnd"/>
      <w:r w:rsidR="003551CF" w:rsidRPr="00462230">
        <w:rPr>
          <w:sz w:val="20"/>
          <w:szCs w:val="20"/>
        </w:rPr>
        <w:t xml:space="preserve"> respectively. Other bacteria isolated include </w:t>
      </w:r>
      <w:r w:rsidR="003551CF" w:rsidRPr="00462230">
        <w:rPr>
          <w:i/>
          <w:sz w:val="20"/>
          <w:szCs w:val="20"/>
        </w:rPr>
        <w:t>Proteus</w:t>
      </w:r>
      <w:r w:rsidR="003551CF" w:rsidRPr="00462230">
        <w:rPr>
          <w:sz w:val="20"/>
          <w:szCs w:val="20"/>
        </w:rPr>
        <w:t xml:space="preserve"> species 10.0%, </w:t>
      </w:r>
      <w:proofErr w:type="spellStart"/>
      <w:r w:rsidR="003551CF" w:rsidRPr="00462230">
        <w:rPr>
          <w:i/>
          <w:sz w:val="20"/>
          <w:szCs w:val="20"/>
        </w:rPr>
        <w:t>Listeria</w:t>
      </w:r>
      <w:proofErr w:type="spellEnd"/>
      <w:r w:rsidR="003551CF" w:rsidRPr="00462230">
        <w:rPr>
          <w:sz w:val="20"/>
          <w:szCs w:val="20"/>
        </w:rPr>
        <w:t xml:space="preserve"> species 6.0%, </w:t>
      </w:r>
      <w:proofErr w:type="spellStart"/>
      <w:r w:rsidR="003551CF" w:rsidRPr="00462230">
        <w:rPr>
          <w:i/>
          <w:sz w:val="20"/>
          <w:szCs w:val="20"/>
        </w:rPr>
        <w:t>Pseudomona</w:t>
      </w:r>
      <w:proofErr w:type="spellEnd"/>
      <w:r w:rsidR="003551CF" w:rsidRPr="00462230">
        <w:rPr>
          <w:sz w:val="20"/>
          <w:szCs w:val="20"/>
        </w:rPr>
        <w:t xml:space="preserve"> species 2.0%,</w:t>
      </w:r>
      <w:r w:rsidR="003551CF" w:rsidRPr="00462230">
        <w:rPr>
          <w:i/>
          <w:sz w:val="20"/>
          <w:szCs w:val="20"/>
        </w:rPr>
        <w:t xml:space="preserve"> </w:t>
      </w:r>
      <w:proofErr w:type="spellStart"/>
      <w:r w:rsidR="003551CF" w:rsidRPr="00462230">
        <w:rPr>
          <w:i/>
          <w:sz w:val="20"/>
          <w:szCs w:val="20"/>
        </w:rPr>
        <w:t>Klebsiella</w:t>
      </w:r>
      <w:proofErr w:type="spellEnd"/>
      <w:r w:rsidR="003551CF" w:rsidRPr="00462230">
        <w:rPr>
          <w:sz w:val="20"/>
          <w:szCs w:val="20"/>
        </w:rPr>
        <w:t xml:space="preserve"> species 8.0%, </w:t>
      </w:r>
      <w:proofErr w:type="spellStart"/>
      <w:proofErr w:type="gramStart"/>
      <w:r w:rsidR="003551CF" w:rsidRPr="00462230">
        <w:rPr>
          <w:i/>
          <w:sz w:val="20"/>
          <w:szCs w:val="20"/>
        </w:rPr>
        <w:t>Enterobacter</w:t>
      </w:r>
      <w:proofErr w:type="spellEnd"/>
      <w:proofErr w:type="gramEnd"/>
      <w:r w:rsidR="003551CF" w:rsidRPr="00462230">
        <w:rPr>
          <w:sz w:val="20"/>
          <w:szCs w:val="20"/>
        </w:rPr>
        <w:t xml:space="preserve"> species 4.0%, from </w:t>
      </w:r>
      <w:proofErr w:type="spellStart"/>
      <w:r w:rsidR="003551CF" w:rsidRPr="00462230">
        <w:rPr>
          <w:sz w:val="20"/>
          <w:szCs w:val="20"/>
        </w:rPr>
        <w:t>Wara</w:t>
      </w:r>
      <w:proofErr w:type="spellEnd"/>
      <w:r w:rsidR="003551CF" w:rsidRPr="00462230">
        <w:rPr>
          <w:sz w:val="20"/>
          <w:szCs w:val="20"/>
        </w:rPr>
        <w:t xml:space="preserve">, </w:t>
      </w:r>
      <w:proofErr w:type="spellStart"/>
      <w:r w:rsidR="003551CF" w:rsidRPr="00462230">
        <w:rPr>
          <w:i/>
          <w:sz w:val="20"/>
          <w:szCs w:val="20"/>
        </w:rPr>
        <w:t>Alkaligens</w:t>
      </w:r>
      <w:proofErr w:type="spellEnd"/>
      <w:r w:rsidR="003551CF" w:rsidRPr="00462230">
        <w:rPr>
          <w:sz w:val="20"/>
          <w:szCs w:val="20"/>
        </w:rPr>
        <w:t xml:space="preserve"> Species 2.0%, from both </w:t>
      </w:r>
      <w:proofErr w:type="spellStart"/>
      <w:r w:rsidR="003551CF" w:rsidRPr="00462230">
        <w:rPr>
          <w:sz w:val="20"/>
          <w:szCs w:val="20"/>
        </w:rPr>
        <w:t>Wara</w:t>
      </w:r>
      <w:proofErr w:type="spellEnd"/>
      <w:r w:rsidR="003551CF" w:rsidRPr="00462230">
        <w:rPr>
          <w:sz w:val="20"/>
          <w:szCs w:val="20"/>
        </w:rPr>
        <w:t xml:space="preserve"> and </w:t>
      </w:r>
      <w:proofErr w:type="spellStart"/>
      <w:r w:rsidR="003551CF" w:rsidRPr="00462230">
        <w:rPr>
          <w:sz w:val="20"/>
          <w:szCs w:val="20"/>
        </w:rPr>
        <w:t>Nono</w:t>
      </w:r>
      <w:proofErr w:type="spellEnd"/>
      <w:r w:rsidR="003551CF" w:rsidRPr="00462230">
        <w:rPr>
          <w:sz w:val="20"/>
          <w:szCs w:val="20"/>
        </w:rPr>
        <w:t xml:space="preserve">. From the findings of this study </w:t>
      </w:r>
      <w:proofErr w:type="gramStart"/>
      <w:r w:rsidR="003551CF" w:rsidRPr="00462230">
        <w:rPr>
          <w:sz w:val="20"/>
          <w:szCs w:val="20"/>
        </w:rPr>
        <w:t>its</w:t>
      </w:r>
      <w:proofErr w:type="gramEnd"/>
      <w:r w:rsidR="003551CF" w:rsidRPr="00462230">
        <w:rPr>
          <w:sz w:val="20"/>
          <w:szCs w:val="20"/>
        </w:rPr>
        <w:t xml:space="preserve"> concluded that cow milk product such as </w:t>
      </w:r>
      <w:proofErr w:type="spellStart"/>
      <w:r w:rsidR="003551CF" w:rsidRPr="00462230">
        <w:rPr>
          <w:sz w:val="20"/>
          <w:szCs w:val="20"/>
        </w:rPr>
        <w:t>Wara</w:t>
      </w:r>
      <w:proofErr w:type="spellEnd"/>
      <w:r w:rsidR="003551CF" w:rsidRPr="00462230">
        <w:rPr>
          <w:sz w:val="20"/>
          <w:szCs w:val="20"/>
        </w:rPr>
        <w:t xml:space="preserve"> are of poor microbial quality and hazardous for human consumption. This is supported by evidence of pathogenic bacteria isolated in this study which may be due to poor or unhygienic practices and surrounding environment during the processing of the product (</w:t>
      </w:r>
      <w:proofErr w:type="spellStart"/>
      <w:r w:rsidR="003551CF" w:rsidRPr="00462230">
        <w:rPr>
          <w:sz w:val="20"/>
          <w:szCs w:val="20"/>
        </w:rPr>
        <w:t>wara</w:t>
      </w:r>
      <w:proofErr w:type="spellEnd"/>
      <w:r w:rsidR="003551CF" w:rsidRPr="00462230">
        <w:rPr>
          <w:sz w:val="20"/>
          <w:szCs w:val="20"/>
        </w:rPr>
        <w:t xml:space="preserve">). Also </w:t>
      </w:r>
      <w:proofErr w:type="spellStart"/>
      <w:r w:rsidR="003551CF" w:rsidRPr="00462230">
        <w:rPr>
          <w:sz w:val="20"/>
          <w:szCs w:val="20"/>
        </w:rPr>
        <w:t>Nono</w:t>
      </w:r>
      <w:proofErr w:type="spellEnd"/>
      <w:r w:rsidR="003551CF" w:rsidRPr="00462230">
        <w:rPr>
          <w:sz w:val="20"/>
          <w:szCs w:val="20"/>
        </w:rPr>
        <w:t xml:space="preserve"> and </w:t>
      </w:r>
      <w:proofErr w:type="spellStart"/>
      <w:r w:rsidR="003551CF" w:rsidRPr="00462230">
        <w:rPr>
          <w:sz w:val="20"/>
          <w:szCs w:val="20"/>
        </w:rPr>
        <w:t>Kindirimo</w:t>
      </w:r>
      <w:proofErr w:type="spellEnd"/>
      <w:r w:rsidR="003551CF" w:rsidRPr="00462230">
        <w:rPr>
          <w:sz w:val="20"/>
          <w:szCs w:val="20"/>
        </w:rPr>
        <w:t xml:space="preserve"> showed some level of poor microbial quality which may pose pathogenic </w:t>
      </w:r>
      <w:proofErr w:type="spellStart"/>
      <w:r w:rsidR="003551CF" w:rsidRPr="00462230">
        <w:rPr>
          <w:sz w:val="20"/>
          <w:szCs w:val="20"/>
        </w:rPr>
        <w:t>zoonosis</w:t>
      </w:r>
      <w:proofErr w:type="spellEnd"/>
      <w:r w:rsidR="003551CF" w:rsidRPr="00462230">
        <w:rPr>
          <w:sz w:val="20"/>
          <w:szCs w:val="20"/>
        </w:rPr>
        <w:t>.</w:t>
      </w:r>
    </w:p>
    <w:p w:rsidR="00A253EF" w:rsidRPr="00462230" w:rsidRDefault="003551CF" w:rsidP="00A253EF">
      <w:pPr>
        <w:snapToGrid w:val="0"/>
        <w:jc w:val="both"/>
        <w:rPr>
          <w:sz w:val="20"/>
          <w:szCs w:val="20"/>
        </w:rPr>
      </w:pPr>
      <w:r w:rsidRPr="00462230">
        <w:rPr>
          <w:sz w:val="20"/>
          <w:szCs w:val="20"/>
        </w:rPr>
        <w:t>[</w:t>
      </w:r>
      <w:proofErr w:type="spellStart"/>
      <w:r w:rsidRPr="00462230">
        <w:rPr>
          <w:sz w:val="20"/>
          <w:szCs w:val="20"/>
        </w:rPr>
        <w:t>Abaukaka</w:t>
      </w:r>
      <w:proofErr w:type="spellEnd"/>
      <w:r w:rsidRPr="00462230">
        <w:rPr>
          <w:sz w:val="20"/>
          <w:szCs w:val="20"/>
        </w:rPr>
        <w:t xml:space="preserve"> YA</w:t>
      </w:r>
      <w:r w:rsidR="00A9346C" w:rsidRPr="00462230">
        <w:rPr>
          <w:sz w:val="20"/>
          <w:szCs w:val="20"/>
        </w:rPr>
        <w:t xml:space="preserve">, </w:t>
      </w:r>
      <w:proofErr w:type="spellStart"/>
      <w:r w:rsidR="00A9346C" w:rsidRPr="00462230">
        <w:rPr>
          <w:sz w:val="20"/>
          <w:szCs w:val="20"/>
        </w:rPr>
        <w:t>Emumwen</w:t>
      </w:r>
      <w:proofErr w:type="spellEnd"/>
      <w:r w:rsidR="00A9346C" w:rsidRPr="00462230">
        <w:rPr>
          <w:sz w:val="20"/>
          <w:szCs w:val="20"/>
        </w:rPr>
        <w:t xml:space="preserve"> EG, </w:t>
      </w:r>
      <w:proofErr w:type="spellStart"/>
      <w:r w:rsidR="00A9346C" w:rsidRPr="00462230">
        <w:rPr>
          <w:sz w:val="20"/>
          <w:szCs w:val="20"/>
        </w:rPr>
        <w:t>Oladimeji</w:t>
      </w:r>
      <w:proofErr w:type="spellEnd"/>
      <w:r w:rsidR="00A9346C" w:rsidRPr="00462230">
        <w:rPr>
          <w:sz w:val="20"/>
          <w:szCs w:val="20"/>
        </w:rPr>
        <w:t xml:space="preserve"> SO, </w:t>
      </w:r>
      <w:proofErr w:type="spellStart"/>
      <w:r w:rsidR="00A9346C" w:rsidRPr="00462230">
        <w:rPr>
          <w:sz w:val="20"/>
          <w:szCs w:val="20"/>
        </w:rPr>
        <w:t>Abdullahi</w:t>
      </w:r>
      <w:proofErr w:type="spellEnd"/>
      <w:r w:rsidR="00A9346C" w:rsidRPr="00462230">
        <w:rPr>
          <w:sz w:val="20"/>
          <w:szCs w:val="20"/>
        </w:rPr>
        <w:t xml:space="preserve"> M</w:t>
      </w:r>
      <w:r w:rsidR="003246A8" w:rsidRPr="00462230">
        <w:rPr>
          <w:sz w:val="20"/>
          <w:szCs w:val="20"/>
        </w:rPr>
        <w:t xml:space="preserve">. </w:t>
      </w:r>
      <w:r w:rsidR="00A9346C" w:rsidRPr="00462230">
        <w:rPr>
          <w:b/>
          <w:sz w:val="20"/>
          <w:szCs w:val="20"/>
        </w:rPr>
        <w:t>Assessment of Microbial Quality of Cow Milk Products (</w:t>
      </w:r>
      <w:proofErr w:type="spellStart"/>
      <w:r w:rsidR="00A9346C" w:rsidRPr="00462230">
        <w:rPr>
          <w:b/>
          <w:sz w:val="20"/>
          <w:szCs w:val="20"/>
        </w:rPr>
        <w:t>Kindirimo</w:t>
      </w:r>
      <w:proofErr w:type="spellEnd"/>
      <w:r w:rsidR="00A9346C" w:rsidRPr="00462230">
        <w:rPr>
          <w:b/>
          <w:sz w:val="20"/>
          <w:szCs w:val="20"/>
        </w:rPr>
        <w:t xml:space="preserve">, </w:t>
      </w:r>
      <w:proofErr w:type="spellStart"/>
      <w:r w:rsidR="00A9346C" w:rsidRPr="00462230">
        <w:rPr>
          <w:b/>
          <w:sz w:val="20"/>
          <w:szCs w:val="20"/>
        </w:rPr>
        <w:t>Nono</w:t>
      </w:r>
      <w:proofErr w:type="spellEnd"/>
      <w:r w:rsidR="00A9346C" w:rsidRPr="00462230">
        <w:rPr>
          <w:b/>
          <w:sz w:val="20"/>
          <w:szCs w:val="20"/>
        </w:rPr>
        <w:t xml:space="preserve"> and </w:t>
      </w:r>
      <w:proofErr w:type="spellStart"/>
      <w:r w:rsidR="00A9346C" w:rsidRPr="00462230">
        <w:rPr>
          <w:b/>
          <w:sz w:val="20"/>
          <w:szCs w:val="20"/>
        </w:rPr>
        <w:t>Wara</w:t>
      </w:r>
      <w:proofErr w:type="spellEnd"/>
      <w:r w:rsidR="00A9346C" w:rsidRPr="00462230">
        <w:rPr>
          <w:b/>
          <w:sz w:val="20"/>
          <w:szCs w:val="20"/>
        </w:rPr>
        <w:t xml:space="preserve">) Sold in </w:t>
      </w:r>
      <w:proofErr w:type="spellStart"/>
      <w:r w:rsidR="00A9346C" w:rsidRPr="00462230">
        <w:rPr>
          <w:b/>
          <w:sz w:val="20"/>
          <w:szCs w:val="20"/>
        </w:rPr>
        <w:t>Bida</w:t>
      </w:r>
      <w:proofErr w:type="spellEnd"/>
      <w:r w:rsidR="00A9346C" w:rsidRPr="00462230">
        <w:rPr>
          <w:b/>
          <w:sz w:val="20"/>
          <w:szCs w:val="20"/>
        </w:rPr>
        <w:t xml:space="preserve"> Metropolis, Niger State, Nigeria</w:t>
      </w:r>
      <w:r w:rsidR="00A253EF" w:rsidRPr="00462230">
        <w:rPr>
          <w:rFonts w:eastAsia="Times New Roman"/>
          <w:b/>
          <w:bCs/>
          <w:sz w:val="20"/>
          <w:szCs w:val="20"/>
          <w:lang w:bidi="fa-IR"/>
        </w:rPr>
        <w:t>.</w:t>
      </w:r>
      <w:r w:rsidR="00A253EF" w:rsidRPr="00462230">
        <w:rPr>
          <w:bCs/>
          <w:i/>
          <w:sz w:val="20"/>
          <w:szCs w:val="20"/>
        </w:rPr>
        <w:t xml:space="preserve"> N Y </w:t>
      </w:r>
      <w:proofErr w:type="spellStart"/>
      <w:r w:rsidR="00A253EF" w:rsidRPr="00462230">
        <w:rPr>
          <w:bCs/>
          <w:i/>
          <w:sz w:val="20"/>
          <w:szCs w:val="20"/>
        </w:rPr>
        <w:t>Sci</w:t>
      </w:r>
      <w:proofErr w:type="spellEnd"/>
      <w:r w:rsidR="00A253EF" w:rsidRPr="00462230">
        <w:rPr>
          <w:bCs/>
          <w:i/>
          <w:sz w:val="20"/>
          <w:szCs w:val="20"/>
        </w:rPr>
        <w:t xml:space="preserve"> J</w:t>
      </w:r>
      <w:r w:rsidR="00A253EF" w:rsidRPr="00462230">
        <w:rPr>
          <w:bCs/>
          <w:sz w:val="20"/>
          <w:szCs w:val="20"/>
        </w:rPr>
        <w:t xml:space="preserve"> </w:t>
      </w:r>
      <w:r w:rsidR="00A253EF" w:rsidRPr="00462230">
        <w:rPr>
          <w:sz w:val="20"/>
          <w:szCs w:val="20"/>
        </w:rPr>
        <w:t>201</w:t>
      </w:r>
      <w:r w:rsidR="00A253EF" w:rsidRPr="00462230">
        <w:rPr>
          <w:rFonts w:hint="eastAsia"/>
          <w:sz w:val="20"/>
          <w:szCs w:val="20"/>
        </w:rPr>
        <w:t>6</w:t>
      </w:r>
      <w:r w:rsidR="00A253EF" w:rsidRPr="00462230">
        <w:rPr>
          <w:sz w:val="20"/>
          <w:szCs w:val="20"/>
        </w:rPr>
        <w:t>;</w:t>
      </w:r>
      <w:r w:rsidR="00A253EF" w:rsidRPr="00462230">
        <w:rPr>
          <w:rFonts w:hint="eastAsia"/>
          <w:sz w:val="20"/>
          <w:szCs w:val="20"/>
        </w:rPr>
        <w:t>9</w:t>
      </w:r>
      <w:r w:rsidR="00A253EF" w:rsidRPr="00462230">
        <w:rPr>
          <w:sz w:val="20"/>
          <w:szCs w:val="20"/>
        </w:rPr>
        <w:t>(</w:t>
      </w:r>
      <w:r w:rsidR="00A253EF" w:rsidRPr="00462230">
        <w:rPr>
          <w:rFonts w:hint="eastAsia"/>
          <w:sz w:val="20"/>
          <w:szCs w:val="20"/>
        </w:rPr>
        <w:t>8</w:t>
      </w:r>
      <w:r w:rsidR="00A253EF" w:rsidRPr="00462230">
        <w:rPr>
          <w:sz w:val="20"/>
          <w:szCs w:val="20"/>
        </w:rPr>
        <w:t>):</w:t>
      </w:r>
      <w:r w:rsidR="0046351E" w:rsidRPr="00462230">
        <w:rPr>
          <w:noProof/>
          <w:color w:val="000000"/>
          <w:sz w:val="20"/>
          <w:szCs w:val="20"/>
        </w:rPr>
        <w:t>72</w:t>
      </w:r>
      <w:r w:rsidR="00A253EF" w:rsidRPr="00462230">
        <w:rPr>
          <w:color w:val="000000"/>
          <w:sz w:val="20"/>
          <w:szCs w:val="20"/>
        </w:rPr>
        <w:t>-</w:t>
      </w:r>
      <w:r w:rsidR="0046351E" w:rsidRPr="00462230">
        <w:rPr>
          <w:noProof/>
          <w:color w:val="000000"/>
          <w:sz w:val="20"/>
          <w:szCs w:val="20"/>
        </w:rPr>
        <w:t>7</w:t>
      </w:r>
      <w:r w:rsidR="00B00074">
        <w:rPr>
          <w:rFonts w:hint="eastAsia"/>
          <w:noProof/>
          <w:color w:val="000000"/>
          <w:sz w:val="20"/>
          <w:szCs w:val="20"/>
          <w:lang w:eastAsia="zh-CN"/>
        </w:rPr>
        <w:t>6</w:t>
      </w:r>
      <w:r w:rsidR="00A253EF" w:rsidRPr="00462230">
        <w:rPr>
          <w:sz w:val="20"/>
          <w:szCs w:val="20"/>
        </w:rPr>
        <w:t xml:space="preserve">]. </w:t>
      </w:r>
      <w:proofErr w:type="gramStart"/>
      <w:r w:rsidR="00A253EF" w:rsidRPr="00462230">
        <w:rPr>
          <w:iCs/>
          <w:color w:val="000000"/>
          <w:sz w:val="20"/>
          <w:szCs w:val="20"/>
        </w:rPr>
        <w:t>ISSN 1554-0200 (print); ISSN 2375-723X (online)</w:t>
      </w:r>
      <w:r w:rsidR="00A253EF" w:rsidRPr="00462230">
        <w:rPr>
          <w:sz w:val="20"/>
          <w:szCs w:val="20"/>
        </w:rPr>
        <w:t>.</w:t>
      </w:r>
      <w:proofErr w:type="gramEnd"/>
      <w:r w:rsidR="00A253EF" w:rsidRPr="00462230">
        <w:rPr>
          <w:sz w:val="20"/>
          <w:szCs w:val="20"/>
        </w:rPr>
        <w:t xml:space="preserve"> </w:t>
      </w:r>
      <w:hyperlink r:id="rId8" w:history="1">
        <w:r w:rsidR="00A253EF" w:rsidRPr="00462230">
          <w:rPr>
            <w:rStyle w:val="Hyperlink"/>
            <w:sz w:val="20"/>
            <w:szCs w:val="20"/>
          </w:rPr>
          <w:t>http://www.sciencepub.net/newyork</w:t>
        </w:r>
      </w:hyperlink>
      <w:r w:rsidR="00A253EF" w:rsidRPr="00462230">
        <w:rPr>
          <w:sz w:val="20"/>
          <w:szCs w:val="20"/>
        </w:rPr>
        <w:t xml:space="preserve">. </w:t>
      </w:r>
      <w:r w:rsidR="00A253EF" w:rsidRPr="00462230">
        <w:rPr>
          <w:rFonts w:hint="eastAsia"/>
          <w:sz w:val="20"/>
          <w:szCs w:val="20"/>
          <w:lang w:eastAsia="zh-CN"/>
        </w:rPr>
        <w:t>11</w:t>
      </w:r>
      <w:r w:rsidR="00A253EF" w:rsidRPr="00462230">
        <w:rPr>
          <w:rFonts w:hint="eastAsia"/>
          <w:sz w:val="20"/>
          <w:szCs w:val="20"/>
        </w:rPr>
        <w:t xml:space="preserve">. </w:t>
      </w:r>
      <w:proofErr w:type="gramStart"/>
      <w:r w:rsidR="00A253EF" w:rsidRPr="00462230">
        <w:rPr>
          <w:color w:val="000000"/>
          <w:sz w:val="20"/>
          <w:szCs w:val="20"/>
          <w:shd w:val="clear" w:color="auto" w:fill="FFFFFF"/>
        </w:rPr>
        <w:t>doi</w:t>
      </w:r>
      <w:proofErr w:type="gramEnd"/>
      <w:r w:rsidR="00A253EF" w:rsidRPr="00462230">
        <w:rPr>
          <w:color w:val="000000"/>
          <w:sz w:val="20"/>
          <w:szCs w:val="20"/>
          <w:shd w:val="clear" w:color="auto" w:fill="FFFFFF"/>
        </w:rPr>
        <w:t>:</w:t>
      </w:r>
      <w:hyperlink r:id="rId9" w:history="1">
        <w:r w:rsidR="00A253EF" w:rsidRPr="00462230">
          <w:rPr>
            <w:rStyle w:val="Hyperlink"/>
            <w:sz w:val="20"/>
            <w:szCs w:val="20"/>
            <w:shd w:val="clear" w:color="auto" w:fill="FFFFFF"/>
          </w:rPr>
          <w:t>10.7537/mars</w:t>
        </w:r>
        <w:r w:rsidR="00A253EF" w:rsidRPr="00462230">
          <w:rPr>
            <w:rStyle w:val="Hyperlink"/>
            <w:rFonts w:hint="eastAsia"/>
            <w:sz w:val="20"/>
            <w:szCs w:val="20"/>
            <w:shd w:val="clear" w:color="auto" w:fill="FFFFFF"/>
          </w:rPr>
          <w:t>nys0908</w:t>
        </w:r>
        <w:r w:rsidR="00A253EF" w:rsidRPr="00462230">
          <w:rPr>
            <w:rStyle w:val="Hyperlink"/>
            <w:sz w:val="20"/>
            <w:szCs w:val="20"/>
            <w:shd w:val="clear" w:color="auto" w:fill="FFFFFF"/>
          </w:rPr>
          <w:t>1</w:t>
        </w:r>
        <w:r w:rsidR="00A253EF" w:rsidRPr="00462230">
          <w:rPr>
            <w:rStyle w:val="Hyperlink"/>
            <w:rFonts w:hint="eastAsia"/>
            <w:sz w:val="20"/>
            <w:szCs w:val="20"/>
            <w:shd w:val="clear" w:color="auto" w:fill="FFFFFF"/>
          </w:rPr>
          <w:t>6.</w:t>
        </w:r>
        <w:r w:rsidR="00A253EF" w:rsidRPr="00462230">
          <w:rPr>
            <w:rStyle w:val="Hyperlink"/>
            <w:rFonts w:hint="eastAsia"/>
            <w:sz w:val="20"/>
            <w:szCs w:val="20"/>
            <w:shd w:val="clear" w:color="auto" w:fill="FFFFFF"/>
            <w:lang w:eastAsia="zh-CN"/>
          </w:rPr>
          <w:t>11</w:t>
        </w:r>
      </w:hyperlink>
      <w:r w:rsidR="00A253EF" w:rsidRPr="00462230">
        <w:rPr>
          <w:color w:val="000000"/>
          <w:sz w:val="20"/>
          <w:szCs w:val="20"/>
          <w:shd w:val="clear" w:color="auto" w:fill="FFFFFF"/>
        </w:rPr>
        <w:t>.</w:t>
      </w:r>
    </w:p>
    <w:p w:rsidR="001817C7" w:rsidRPr="00462230" w:rsidRDefault="001817C7" w:rsidP="00A253EF">
      <w:pPr>
        <w:snapToGrid w:val="0"/>
        <w:jc w:val="both"/>
        <w:rPr>
          <w:sz w:val="20"/>
          <w:szCs w:val="20"/>
        </w:rPr>
      </w:pPr>
    </w:p>
    <w:p w:rsidR="001817C7" w:rsidRPr="00462230" w:rsidRDefault="001817C7" w:rsidP="00A253EF">
      <w:pPr>
        <w:snapToGrid w:val="0"/>
        <w:jc w:val="both"/>
        <w:rPr>
          <w:sz w:val="20"/>
          <w:szCs w:val="20"/>
        </w:rPr>
      </w:pPr>
      <w:r w:rsidRPr="00462230">
        <w:rPr>
          <w:b/>
          <w:sz w:val="20"/>
          <w:szCs w:val="20"/>
        </w:rPr>
        <w:t xml:space="preserve">Keywords: </w:t>
      </w:r>
      <w:proofErr w:type="spellStart"/>
      <w:r w:rsidR="00A9346C" w:rsidRPr="00462230">
        <w:rPr>
          <w:sz w:val="20"/>
          <w:szCs w:val="20"/>
        </w:rPr>
        <w:t>Kindirimo</w:t>
      </w:r>
      <w:proofErr w:type="spellEnd"/>
      <w:r w:rsidR="00A9346C" w:rsidRPr="00462230">
        <w:rPr>
          <w:sz w:val="20"/>
          <w:szCs w:val="20"/>
        </w:rPr>
        <w:t xml:space="preserve">, </w:t>
      </w:r>
      <w:proofErr w:type="spellStart"/>
      <w:r w:rsidR="00A9346C" w:rsidRPr="00462230">
        <w:rPr>
          <w:sz w:val="20"/>
          <w:szCs w:val="20"/>
        </w:rPr>
        <w:t>Nono</w:t>
      </w:r>
      <w:proofErr w:type="spellEnd"/>
      <w:r w:rsidR="00A9346C" w:rsidRPr="00462230">
        <w:rPr>
          <w:sz w:val="20"/>
          <w:szCs w:val="20"/>
        </w:rPr>
        <w:t xml:space="preserve">, </w:t>
      </w:r>
      <w:proofErr w:type="spellStart"/>
      <w:r w:rsidR="00A9346C" w:rsidRPr="00462230">
        <w:rPr>
          <w:sz w:val="20"/>
          <w:szCs w:val="20"/>
        </w:rPr>
        <w:t>wara</w:t>
      </w:r>
      <w:proofErr w:type="spellEnd"/>
      <w:r w:rsidR="00A9346C" w:rsidRPr="00462230">
        <w:rPr>
          <w:sz w:val="20"/>
          <w:szCs w:val="20"/>
        </w:rPr>
        <w:t xml:space="preserve">, microbial quality and </w:t>
      </w:r>
      <w:proofErr w:type="spellStart"/>
      <w:r w:rsidR="00A9346C" w:rsidRPr="00462230">
        <w:rPr>
          <w:sz w:val="20"/>
          <w:szCs w:val="20"/>
        </w:rPr>
        <w:t>zoonosis</w:t>
      </w:r>
      <w:proofErr w:type="spellEnd"/>
    </w:p>
    <w:p w:rsidR="00A253EF" w:rsidRPr="00462230" w:rsidRDefault="00A253EF" w:rsidP="00A253EF">
      <w:pPr>
        <w:snapToGrid w:val="0"/>
        <w:jc w:val="both"/>
        <w:rPr>
          <w:b/>
          <w:sz w:val="20"/>
          <w:szCs w:val="20"/>
        </w:rPr>
      </w:pPr>
    </w:p>
    <w:p w:rsidR="00A253EF" w:rsidRPr="00462230" w:rsidRDefault="00A253EF" w:rsidP="00A253EF">
      <w:pPr>
        <w:snapToGrid w:val="0"/>
        <w:jc w:val="both"/>
        <w:rPr>
          <w:b/>
          <w:sz w:val="20"/>
          <w:szCs w:val="20"/>
        </w:rPr>
        <w:sectPr w:rsidR="00A253EF" w:rsidRPr="00462230" w:rsidSect="0046351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2"/>
          <w:cols w:space="720"/>
          <w:docGrid w:linePitch="360"/>
        </w:sectPr>
      </w:pPr>
    </w:p>
    <w:p w:rsidR="00471E57" w:rsidRPr="00462230" w:rsidRDefault="00471E57" w:rsidP="00A253EF">
      <w:pPr>
        <w:snapToGrid w:val="0"/>
        <w:jc w:val="both"/>
        <w:rPr>
          <w:b/>
          <w:sz w:val="20"/>
          <w:szCs w:val="20"/>
        </w:rPr>
      </w:pPr>
      <w:r w:rsidRPr="00462230">
        <w:rPr>
          <w:b/>
          <w:sz w:val="20"/>
          <w:szCs w:val="20"/>
        </w:rPr>
        <w:lastRenderedPageBreak/>
        <w:t>1. Introduction</w:t>
      </w:r>
    </w:p>
    <w:p w:rsidR="00A9346C" w:rsidRPr="00462230" w:rsidRDefault="00A9346C" w:rsidP="00A253EF">
      <w:pPr>
        <w:snapToGrid w:val="0"/>
        <w:ind w:firstLine="425"/>
        <w:jc w:val="both"/>
        <w:rPr>
          <w:sz w:val="20"/>
          <w:szCs w:val="20"/>
        </w:rPr>
      </w:pPr>
      <w:r w:rsidRPr="00462230">
        <w:rPr>
          <w:sz w:val="20"/>
          <w:szCs w:val="20"/>
        </w:rPr>
        <w:t xml:space="preserve">Milk is an important source of nutrients to human and animals. It is meant to be the </w:t>
      </w:r>
      <w:r w:rsidR="003E5782" w:rsidRPr="00462230">
        <w:rPr>
          <w:sz w:val="20"/>
          <w:szCs w:val="20"/>
        </w:rPr>
        <w:t xml:space="preserve">essential </w:t>
      </w:r>
      <w:r w:rsidRPr="00462230">
        <w:rPr>
          <w:sz w:val="20"/>
          <w:szCs w:val="20"/>
        </w:rPr>
        <w:t>food for the offspring of mammals as is almost complete food (</w:t>
      </w:r>
      <w:proofErr w:type="spellStart"/>
      <w:r w:rsidRPr="00462230">
        <w:rPr>
          <w:sz w:val="20"/>
          <w:szCs w:val="20"/>
        </w:rPr>
        <w:t>Pandey</w:t>
      </w:r>
      <w:proofErr w:type="spellEnd"/>
      <w:r w:rsidRPr="00462230">
        <w:rPr>
          <w:sz w:val="20"/>
          <w:szCs w:val="20"/>
        </w:rPr>
        <w:t xml:space="preserve"> and </w:t>
      </w:r>
      <w:proofErr w:type="spellStart"/>
      <w:r w:rsidRPr="00462230">
        <w:rPr>
          <w:sz w:val="20"/>
          <w:szCs w:val="20"/>
        </w:rPr>
        <w:t>Voskuil</w:t>
      </w:r>
      <w:proofErr w:type="spellEnd"/>
      <w:r w:rsidRPr="00462230">
        <w:rPr>
          <w:sz w:val="20"/>
          <w:szCs w:val="20"/>
        </w:rPr>
        <w:t xml:space="preserve">, 2011). </w:t>
      </w:r>
      <w:r w:rsidR="00DB325F" w:rsidRPr="00462230">
        <w:rPr>
          <w:sz w:val="20"/>
          <w:szCs w:val="20"/>
        </w:rPr>
        <w:t>Cow m</w:t>
      </w:r>
      <w:r w:rsidRPr="00462230">
        <w:rPr>
          <w:sz w:val="20"/>
          <w:szCs w:val="20"/>
        </w:rPr>
        <w:t xml:space="preserve">ilk is a perishable product and an ideal medium for the growth of a wide variety of bacteria (Parekh and </w:t>
      </w:r>
      <w:proofErr w:type="spellStart"/>
      <w:r w:rsidRPr="00462230">
        <w:rPr>
          <w:sz w:val="20"/>
          <w:szCs w:val="20"/>
        </w:rPr>
        <w:t>Subhash</w:t>
      </w:r>
      <w:proofErr w:type="spellEnd"/>
      <w:r w:rsidRPr="00462230">
        <w:rPr>
          <w:sz w:val="20"/>
          <w:szCs w:val="20"/>
        </w:rPr>
        <w:t>, 2008). When it is secreted from a healthy udder, raw milk contains only a very few bacteria of about 500 to 1,000 bacteria per milliliter (</w:t>
      </w:r>
      <w:proofErr w:type="spellStart"/>
      <w:r w:rsidRPr="00462230">
        <w:rPr>
          <w:sz w:val="20"/>
          <w:szCs w:val="20"/>
        </w:rPr>
        <w:t>Omore</w:t>
      </w:r>
      <w:proofErr w:type="spellEnd"/>
      <w:r w:rsidRPr="00462230">
        <w:rPr>
          <w:sz w:val="20"/>
          <w:szCs w:val="20"/>
        </w:rPr>
        <w:t xml:space="preserve"> et al., 2005; </w:t>
      </w:r>
      <w:proofErr w:type="spellStart"/>
      <w:r w:rsidRPr="00462230">
        <w:rPr>
          <w:sz w:val="20"/>
          <w:szCs w:val="20"/>
        </w:rPr>
        <w:t>Pandey</w:t>
      </w:r>
      <w:proofErr w:type="spellEnd"/>
      <w:r w:rsidRPr="00462230">
        <w:rPr>
          <w:sz w:val="20"/>
          <w:szCs w:val="20"/>
        </w:rPr>
        <w:t xml:space="preserve"> and </w:t>
      </w:r>
      <w:proofErr w:type="spellStart"/>
      <w:r w:rsidRPr="00462230">
        <w:rPr>
          <w:sz w:val="20"/>
          <w:szCs w:val="20"/>
        </w:rPr>
        <w:t>Voskuil</w:t>
      </w:r>
      <w:proofErr w:type="spellEnd"/>
      <w:r w:rsidRPr="00462230">
        <w:rPr>
          <w:sz w:val="20"/>
          <w:szCs w:val="20"/>
        </w:rPr>
        <w:t xml:space="preserve">, 2011). After milking environmental contamination occurs, </w:t>
      </w:r>
      <w:proofErr w:type="gramStart"/>
      <w:r w:rsidRPr="00462230">
        <w:rPr>
          <w:sz w:val="20"/>
          <w:szCs w:val="20"/>
        </w:rPr>
        <w:t>which in turns increases the total bacteria count up to 50,000 per ml or may even reach several million bacteria per milliliter (</w:t>
      </w:r>
      <w:proofErr w:type="spellStart"/>
      <w:r w:rsidRPr="00462230">
        <w:rPr>
          <w:sz w:val="20"/>
          <w:szCs w:val="20"/>
        </w:rPr>
        <w:t>Pandey</w:t>
      </w:r>
      <w:proofErr w:type="spellEnd"/>
      <w:r w:rsidRPr="00462230">
        <w:rPr>
          <w:sz w:val="20"/>
          <w:szCs w:val="20"/>
        </w:rPr>
        <w:t xml:space="preserve"> and </w:t>
      </w:r>
      <w:proofErr w:type="spellStart"/>
      <w:r w:rsidRPr="00462230">
        <w:rPr>
          <w:sz w:val="20"/>
          <w:szCs w:val="20"/>
        </w:rPr>
        <w:t>Voskuil</w:t>
      </w:r>
      <w:proofErr w:type="spellEnd"/>
      <w:r w:rsidRPr="00462230">
        <w:rPr>
          <w:sz w:val="20"/>
          <w:szCs w:val="20"/>
        </w:rPr>
        <w:t>, 2011).</w:t>
      </w:r>
      <w:proofErr w:type="gramEnd"/>
    </w:p>
    <w:p w:rsidR="004A02B0" w:rsidRPr="00462230" w:rsidRDefault="00A9346C" w:rsidP="00A253EF">
      <w:pPr>
        <w:snapToGrid w:val="0"/>
        <w:ind w:firstLine="425"/>
        <w:jc w:val="both"/>
        <w:rPr>
          <w:sz w:val="20"/>
          <w:szCs w:val="20"/>
        </w:rPr>
      </w:pPr>
      <w:r w:rsidRPr="00462230">
        <w:rPr>
          <w:sz w:val="20"/>
          <w:szCs w:val="20"/>
        </w:rPr>
        <w:t>Fresh milk drawn from a healthy cow normally contains a low micro</w:t>
      </w:r>
      <w:r w:rsidR="00DB325F" w:rsidRPr="00462230">
        <w:rPr>
          <w:sz w:val="20"/>
          <w:szCs w:val="20"/>
        </w:rPr>
        <w:t>bial</w:t>
      </w:r>
      <w:r w:rsidRPr="00462230">
        <w:rPr>
          <w:sz w:val="20"/>
          <w:szCs w:val="20"/>
        </w:rPr>
        <w:t xml:space="preserve"> activity particularly with bacterial load of less than 103 </w:t>
      </w:r>
      <w:proofErr w:type="spellStart"/>
      <w:r w:rsidRPr="00462230">
        <w:rPr>
          <w:sz w:val="20"/>
          <w:szCs w:val="20"/>
        </w:rPr>
        <w:t>cfu</w:t>
      </w:r>
      <w:proofErr w:type="spellEnd"/>
      <w:r w:rsidRPr="00462230">
        <w:rPr>
          <w:sz w:val="20"/>
          <w:szCs w:val="20"/>
        </w:rPr>
        <w:t>/ml (</w:t>
      </w:r>
      <w:proofErr w:type="spellStart"/>
      <w:r w:rsidRPr="00462230">
        <w:rPr>
          <w:sz w:val="20"/>
          <w:szCs w:val="20"/>
        </w:rPr>
        <w:t>Chatterjee</w:t>
      </w:r>
      <w:proofErr w:type="spellEnd"/>
      <w:r w:rsidRPr="00462230">
        <w:rPr>
          <w:sz w:val="20"/>
          <w:szCs w:val="20"/>
        </w:rPr>
        <w:t xml:space="preserve"> et al., 2006; </w:t>
      </w:r>
      <w:proofErr w:type="spellStart"/>
      <w:r w:rsidRPr="00462230">
        <w:rPr>
          <w:sz w:val="20"/>
          <w:szCs w:val="20"/>
        </w:rPr>
        <w:t>Lingathurai</w:t>
      </w:r>
      <w:proofErr w:type="spellEnd"/>
      <w:r w:rsidRPr="00462230">
        <w:rPr>
          <w:sz w:val="20"/>
          <w:szCs w:val="20"/>
        </w:rPr>
        <w:t xml:space="preserve"> et al., 2009), but the load may increase up to 100 fold or more once it is stored for some time at ambient temperature (</w:t>
      </w:r>
      <w:proofErr w:type="spellStart"/>
      <w:r w:rsidRPr="00462230">
        <w:rPr>
          <w:sz w:val="20"/>
          <w:szCs w:val="20"/>
        </w:rPr>
        <w:t>Lingathurai</w:t>
      </w:r>
      <w:proofErr w:type="spellEnd"/>
      <w:r w:rsidRPr="00462230">
        <w:rPr>
          <w:sz w:val="20"/>
          <w:szCs w:val="20"/>
        </w:rPr>
        <w:t xml:space="preserve"> et al., 2009).</w:t>
      </w:r>
      <w:r w:rsidR="004A02B0" w:rsidRPr="00462230">
        <w:rPr>
          <w:sz w:val="20"/>
          <w:szCs w:val="20"/>
        </w:rPr>
        <w:t xml:space="preserve"> </w:t>
      </w:r>
      <w:r w:rsidRPr="00462230">
        <w:rPr>
          <w:sz w:val="20"/>
          <w:szCs w:val="20"/>
        </w:rPr>
        <w:t>It contains lipids, proteins (casein, whey), carbohydrates (lactose), amino acids, vitamins and minerals (calcium), essential for growth (</w:t>
      </w:r>
      <w:proofErr w:type="spellStart"/>
      <w:r w:rsidRPr="00462230">
        <w:rPr>
          <w:sz w:val="20"/>
          <w:szCs w:val="20"/>
        </w:rPr>
        <w:t>Haug</w:t>
      </w:r>
      <w:proofErr w:type="spellEnd"/>
      <w:r w:rsidRPr="00462230">
        <w:rPr>
          <w:sz w:val="20"/>
          <w:szCs w:val="20"/>
        </w:rPr>
        <w:t xml:space="preserve"> et al., 2007; </w:t>
      </w:r>
      <w:proofErr w:type="spellStart"/>
      <w:r w:rsidRPr="00462230">
        <w:rPr>
          <w:sz w:val="20"/>
          <w:szCs w:val="20"/>
        </w:rPr>
        <w:t>Javaid</w:t>
      </w:r>
      <w:proofErr w:type="spellEnd"/>
      <w:r w:rsidRPr="00462230">
        <w:rPr>
          <w:sz w:val="20"/>
          <w:szCs w:val="20"/>
        </w:rPr>
        <w:t xml:space="preserve"> et al., 2009; </w:t>
      </w:r>
      <w:proofErr w:type="spellStart"/>
      <w:r w:rsidRPr="00462230">
        <w:rPr>
          <w:sz w:val="20"/>
          <w:szCs w:val="20"/>
        </w:rPr>
        <w:t>Laba</w:t>
      </w:r>
      <w:proofErr w:type="spellEnd"/>
      <w:r w:rsidRPr="00462230">
        <w:rPr>
          <w:sz w:val="20"/>
          <w:szCs w:val="20"/>
        </w:rPr>
        <w:t xml:space="preserve"> et al., 2013). Microbial contamination in </w:t>
      </w:r>
      <w:r w:rsidR="00DB325F" w:rsidRPr="00462230">
        <w:rPr>
          <w:sz w:val="20"/>
          <w:szCs w:val="20"/>
        </w:rPr>
        <w:t xml:space="preserve">cow </w:t>
      </w:r>
      <w:r w:rsidRPr="00462230">
        <w:rPr>
          <w:sz w:val="20"/>
          <w:szCs w:val="20"/>
        </w:rPr>
        <w:t xml:space="preserve">milk may cause milk-borne </w:t>
      </w:r>
      <w:r w:rsidRPr="00462230">
        <w:rPr>
          <w:sz w:val="20"/>
          <w:szCs w:val="20"/>
        </w:rPr>
        <w:lastRenderedPageBreak/>
        <w:t xml:space="preserve">diseases to humans while others are known to cause milk spoilage. Sources of microbial contamination in milk include primary microbial contamination from the infected or sick lactating animal. The secondary causes of microbial contamination occur along the milk value chain which may include contamination during milking by </w:t>
      </w:r>
      <w:proofErr w:type="spellStart"/>
      <w:r w:rsidRPr="00462230">
        <w:rPr>
          <w:sz w:val="20"/>
          <w:szCs w:val="20"/>
        </w:rPr>
        <w:t>milkers</w:t>
      </w:r>
      <w:proofErr w:type="spellEnd"/>
      <w:r w:rsidRPr="00462230">
        <w:rPr>
          <w:sz w:val="20"/>
          <w:szCs w:val="20"/>
        </w:rPr>
        <w:t xml:space="preserve">, milk handlers, unsanitary utensils and/or milking equipment’s and water supplies used in sanitary activities. Other secondary sources of microbial contamination occur during milk handling, transportation and storage. There is tertiary microbial contamination which occurs mainly due to re-contamination of milk after being processed due to unhygienic conditions and/or poor or improper handling and storage of milk during consumption (Parekh and </w:t>
      </w:r>
      <w:proofErr w:type="spellStart"/>
      <w:r w:rsidRPr="00462230">
        <w:rPr>
          <w:sz w:val="20"/>
          <w:szCs w:val="20"/>
        </w:rPr>
        <w:t>Subhash</w:t>
      </w:r>
      <w:proofErr w:type="spellEnd"/>
      <w:r w:rsidRPr="00462230">
        <w:rPr>
          <w:sz w:val="20"/>
          <w:szCs w:val="20"/>
        </w:rPr>
        <w:t>, 2008).</w:t>
      </w:r>
    </w:p>
    <w:p w:rsidR="004A02B0" w:rsidRPr="00462230" w:rsidRDefault="004A02B0" w:rsidP="00A253EF">
      <w:pPr>
        <w:snapToGrid w:val="0"/>
        <w:ind w:firstLine="425"/>
        <w:jc w:val="both"/>
        <w:rPr>
          <w:sz w:val="20"/>
          <w:szCs w:val="20"/>
        </w:rPr>
      </w:pPr>
      <w:proofErr w:type="spellStart"/>
      <w:r w:rsidRPr="00462230">
        <w:rPr>
          <w:sz w:val="20"/>
          <w:szCs w:val="20"/>
        </w:rPr>
        <w:t>Nono</w:t>
      </w:r>
      <w:proofErr w:type="spellEnd"/>
      <w:r w:rsidRPr="00462230">
        <w:rPr>
          <w:sz w:val="20"/>
          <w:szCs w:val="20"/>
        </w:rPr>
        <w:t xml:space="preserve"> is local uncontrolled fermented cow milk</w:t>
      </w:r>
      <w:r w:rsidR="00DB325F" w:rsidRPr="00462230">
        <w:rPr>
          <w:sz w:val="20"/>
          <w:szCs w:val="20"/>
        </w:rPr>
        <w:t xml:space="preserve"> product</w:t>
      </w:r>
      <w:r w:rsidRPr="00462230">
        <w:rPr>
          <w:sz w:val="20"/>
          <w:szCs w:val="20"/>
        </w:rPr>
        <w:t xml:space="preserve"> which </w:t>
      </w:r>
      <w:r w:rsidR="00DB325F" w:rsidRPr="00462230">
        <w:rPr>
          <w:sz w:val="20"/>
          <w:szCs w:val="20"/>
        </w:rPr>
        <w:t xml:space="preserve">forms a major part of the marketable </w:t>
      </w:r>
      <w:r w:rsidRPr="00462230">
        <w:rPr>
          <w:sz w:val="20"/>
          <w:szCs w:val="20"/>
        </w:rPr>
        <w:t>food in Northern</w:t>
      </w:r>
      <w:r w:rsidR="00DB325F" w:rsidRPr="00462230">
        <w:rPr>
          <w:sz w:val="20"/>
          <w:szCs w:val="20"/>
        </w:rPr>
        <w:t xml:space="preserve"> part of</w:t>
      </w:r>
      <w:r w:rsidRPr="00462230">
        <w:rPr>
          <w:sz w:val="20"/>
          <w:szCs w:val="20"/>
        </w:rPr>
        <w:t xml:space="preserve"> Nigeria. They are produced mainly by the nomadic Fulani (</w:t>
      </w:r>
      <w:proofErr w:type="spellStart"/>
      <w:r w:rsidRPr="00462230">
        <w:rPr>
          <w:sz w:val="20"/>
          <w:szCs w:val="20"/>
        </w:rPr>
        <w:t>Egwaikhide</w:t>
      </w:r>
      <w:proofErr w:type="spellEnd"/>
      <w:r w:rsidRPr="00462230">
        <w:rPr>
          <w:sz w:val="20"/>
          <w:szCs w:val="20"/>
        </w:rPr>
        <w:t xml:space="preserve"> et al., 2014). It is produced from non-pasteurized cow milk collected in a container called calabash and allowed to ferment naturally for 24 hours (</w:t>
      </w:r>
      <w:proofErr w:type="spellStart"/>
      <w:r w:rsidRPr="00462230">
        <w:rPr>
          <w:sz w:val="20"/>
          <w:szCs w:val="20"/>
        </w:rPr>
        <w:t>Eka</w:t>
      </w:r>
      <w:proofErr w:type="spellEnd"/>
      <w:r w:rsidRPr="00462230">
        <w:rPr>
          <w:sz w:val="20"/>
          <w:szCs w:val="20"/>
        </w:rPr>
        <w:t xml:space="preserve"> and </w:t>
      </w:r>
      <w:proofErr w:type="spellStart"/>
      <w:r w:rsidRPr="00462230">
        <w:rPr>
          <w:sz w:val="20"/>
          <w:szCs w:val="20"/>
        </w:rPr>
        <w:t>Ohaba</w:t>
      </w:r>
      <w:proofErr w:type="spellEnd"/>
      <w:r w:rsidRPr="00462230">
        <w:rPr>
          <w:sz w:val="20"/>
          <w:szCs w:val="20"/>
        </w:rPr>
        <w:t xml:space="preserve">, 1977; </w:t>
      </w:r>
      <w:proofErr w:type="spellStart"/>
      <w:r w:rsidRPr="00462230">
        <w:rPr>
          <w:sz w:val="20"/>
          <w:szCs w:val="20"/>
        </w:rPr>
        <w:t>Olusupo</w:t>
      </w:r>
      <w:proofErr w:type="spellEnd"/>
      <w:r w:rsidRPr="00462230">
        <w:rPr>
          <w:sz w:val="20"/>
          <w:szCs w:val="20"/>
        </w:rPr>
        <w:t xml:space="preserve"> et al., 1996; </w:t>
      </w:r>
      <w:proofErr w:type="spellStart"/>
      <w:r w:rsidRPr="00462230">
        <w:rPr>
          <w:sz w:val="20"/>
          <w:szCs w:val="20"/>
        </w:rPr>
        <w:t>Makwin</w:t>
      </w:r>
      <w:proofErr w:type="spellEnd"/>
      <w:r w:rsidRPr="00462230">
        <w:rPr>
          <w:sz w:val="20"/>
          <w:szCs w:val="20"/>
        </w:rPr>
        <w:t xml:space="preserve"> et al., 2014). It can also be produced by the addition of large volume of water to </w:t>
      </w:r>
      <w:proofErr w:type="gramStart"/>
      <w:r w:rsidRPr="00462230">
        <w:rPr>
          <w:sz w:val="20"/>
          <w:szCs w:val="20"/>
        </w:rPr>
        <w:t>the curdle</w:t>
      </w:r>
      <w:proofErr w:type="gramEnd"/>
      <w:r w:rsidRPr="00462230">
        <w:rPr>
          <w:sz w:val="20"/>
          <w:szCs w:val="20"/>
        </w:rPr>
        <w:t xml:space="preserve"> sour milk called “</w:t>
      </w:r>
      <w:proofErr w:type="spellStart"/>
      <w:r w:rsidRPr="00462230">
        <w:rPr>
          <w:sz w:val="20"/>
          <w:szCs w:val="20"/>
        </w:rPr>
        <w:t>Kindirimo</w:t>
      </w:r>
      <w:proofErr w:type="spellEnd"/>
      <w:r w:rsidRPr="00462230">
        <w:rPr>
          <w:sz w:val="20"/>
          <w:szCs w:val="20"/>
        </w:rPr>
        <w:t xml:space="preserve">” which is </w:t>
      </w:r>
      <w:r w:rsidRPr="00462230">
        <w:rPr>
          <w:sz w:val="20"/>
          <w:szCs w:val="20"/>
        </w:rPr>
        <w:lastRenderedPageBreak/>
        <w:t xml:space="preserve">then stirred with a T-shaped stick to a liquid of fine consistency. The most commonly product often mixed with </w:t>
      </w:r>
      <w:proofErr w:type="spellStart"/>
      <w:r w:rsidRPr="00462230">
        <w:rPr>
          <w:sz w:val="20"/>
          <w:szCs w:val="20"/>
        </w:rPr>
        <w:t>nono</w:t>
      </w:r>
      <w:proofErr w:type="spellEnd"/>
      <w:r w:rsidRPr="00462230">
        <w:rPr>
          <w:sz w:val="20"/>
          <w:szCs w:val="20"/>
        </w:rPr>
        <w:t xml:space="preserve"> is called “</w:t>
      </w:r>
      <w:proofErr w:type="spellStart"/>
      <w:r w:rsidRPr="00462230">
        <w:rPr>
          <w:sz w:val="20"/>
          <w:szCs w:val="20"/>
        </w:rPr>
        <w:t>Fura</w:t>
      </w:r>
      <w:proofErr w:type="spellEnd"/>
      <w:r w:rsidRPr="00462230">
        <w:rPr>
          <w:sz w:val="20"/>
          <w:szCs w:val="20"/>
        </w:rPr>
        <w:t xml:space="preserve">” (a dumping made of millet or maize) to made a preparation called </w:t>
      </w:r>
      <w:proofErr w:type="spellStart"/>
      <w:r w:rsidRPr="00462230">
        <w:rPr>
          <w:sz w:val="20"/>
          <w:szCs w:val="20"/>
        </w:rPr>
        <w:t>fura</w:t>
      </w:r>
      <w:proofErr w:type="spellEnd"/>
      <w:r w:rsidRPr="00462230">
        <w:rPr>
          <w:sz w:val="20"/>
          <w:szCs w:val="20"/>
        </w:rPr>
        <w:t xml:space="preserve"> </w:t>
      </w:r>
      <w:proofErr w:type="spellStart"/>
      <w:r w:rsidRPr="00462230">
        <w:rPr>
          <w:sz w:val="20"/>
          <w:szCs w:val="20"/>
        </w:rPr>
        <w:t>da</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w:t>
      </w:r>
      <w:proofErr w:type="gramStart"/>
      <w:r w:rsidRPr="00462230">
        <w:rPr>
          <w:sz w:val="20"/>
          <w:szCs w:val="20"/>
        </w:rPr>
        <w:t>(</w:t>
      </w:r>
      <w:proofErr w:type="spellStart"/>
      <w:r w:rsidRPr="00462230">
        <w:rPr>
          <w:sz w:val="20"/>
          <w:szCs w:val="20"/>
        </w:rPr>
        <w:t>Egwaikhide</w:t>
      </w:r>
      <w:proofErr w:type="spellEnd"/>
      <w:r w:rsidRPr="00462230">
        <w:rPr>
          <w:sz w:val="20"/>
          <w:szCs w:val="20"/>
        </w:rPr>
        <w:t xml:space="preserve"> et al., 2014).</w:t>
      </w:r>
      <w:proofErr w:type="gramEnd"/>
    </w:p>
    <w:p w:rsidR="004A02B0" w:rsidRPr="00462230" w:rsidRDefault="004A02B0" w:rsidP="00A253EF">
      <w:pPr>
        <w:snapToGrid w:val="0"/>
        <w:ind w:firstLine="425"/>
        <w:jc w:val="both"/>
        <w:rPr>
          <w:sz w:val="20"/>
          <w:szCs w:val="20"/>
        </w:rPr>
      </w:pPr>
      <w:proofErr w:type="spellStart"/>
      <w:r w:rsidRPr="00462230">
        <w:rPr>
          <w:sz w:val="20"/>
          <w:szCs w:val="20"/>
        </w:rPr>
        <w:t>Kindrimo</w:t>
      </w:r>
      <w:proofErr w:type="spellEnd"/>
      <w:r w:rsidRPr="00462230">
        <w:rPr>
          <w:sz w:val="20"/>
          <w:szCs w:val="20"/>
        </w:rPr>
        <w:t xml:space="preserve"> is produced locally through pasteurization of cow milk which are prepared by heating to boiling point and allowed to cool at room temperature, and then milk butter from the previous day production is added to it at the rate of 0.5-1% of the amount of milk to be processed, and then left overnight to become sour until it coagulate (</w:t>
      </w:r>
      <w:proofErr w:type="spellStart"/>
      <w:r w:rsidRPr="00462230">
        <w:rPr>
          <w:sz w:val="20"/>
          <w:szCs w:val="20"/>
        </w:rPr>
        <w:t>Odunfa</w:t>
      </w:r>
      <w:proofErr w:type="spellEnd"/>
      <w:r w:rsidRPr="00462230">
        <w:rPr>
          <w:sz w:val="20"/>
          <w:szCs w:val="20"/>
        </w:rPr>
        <w:t xml:space="preserve">, 1988; </w:t>
      </w:r>
      <w:proofErr w:type="spellStart"/>
      <w:r w:rsidRPr="00462230">
        <w:rPr>
          <w:sz w:val="20"/>
          <w:szCs w:val="20"/>
        </w:rPr>
        <w:t>Makwin</w:t>
      </w:r>
      <w:proofErr w:type="spellEnd"/>
      <w:r w:rsidRPr="00462230">
        <w:rPr>
          <w:sz w:val="20"/>
          <w:szCs w:val="20"/>
        </w:rPr>
        <w:t xml:space="preserve"> et al., 2014).</w:t>
      </w:r>
    </w:p>
    <w:p w:rsidR="004A02B0" w:rsidRPr="00462230" w:rsidRDefault="004A02B0" w:rsidP="00A253EF">
      <w:pPr>
        <w:snapToGrid w:val="0"/>
        <w:ind w:firstLine="425"/>
        <w:jc w:val="both"/>
        <w:rPr>
          <w:sz w:val="20"/>
          <w:szCs w:val="20"/>
        </w:rPr>
      </w:pPr>
      <w:proofErr w:type="spellStart"/>
      <w:r w:rsidRPr="00462230">
        <w:rPr>
          <w:sz w:val="20"/>
          <w:szCs w:val="20"/>
        </w:rPr>
        <w:t>Wara</w:t>
      </w:r>
      <w:proofErr w:type="spellEnd"/>
      <w:r w:rsidRPr="00462230">
        <w:rPr>
          <w:sz w:val="20"/>
          <w:szCs w:val="20"/>
        </w:rPr>
        <w:t xml:space="preserve"> is a wh</w:t>
      </w:r>
      <w:r w:rsidR="00702A96" w:rsidRPr="00462230">
        <w:rPr>
          <w:sz w:val="20"/>
          <w:szCs w:val="20"/>
        </w:rPr>
        <w:t xml:space="preserve">ite soft non-ripened cheese produced by the addition of </w:t>
      </w:r>
      <w:r w:rsidRPr="00462230">
        <w:rPr>
          <w:sz w:val="20"/>
          <w:szCs w:val="20"/>
        </w:rPr>
        <w:t>extract</w:t>
      </w:r>
      <w:r w:rsidR="00702A96" w:rsidRPr="00462230">
        <w:rPr>
          <w:sz w:val="20"/>
          <w:szCs w:val="20"/>
        </w:rPr>
        <w:t xml:space="preserve"> from the plant</w:t>
      </w:r>
      <w:r w:rsidRPr="00462230">
        <w:rPr>
          <w:sz w:val="20"/>
          <w:szCs w:val="20"/>
        </w:rPr>
        <w:t xml:space="preserve"> (</w:t>
      </w:r>
      <w:proofErr w:type="spellStart"/>
      <w:r w:rsidRPr="00462230">
        <w:rPr>
          <w:i/>
          <w:sz w:val="20"/>
          <w:szCs w:val="20"/>
        </w:rPr>
        <w:t>Calotropis</w:t>
      </w:r>
      <w:proofErr w:type="spellEnd"/>
      <w:r w:rsidRPr="00462230">
        <w:rPr>
          <w:i/>
          <w:sz w:val="20"/>
          <w:szCs w:val="20"/>
        </w:rPr>
        <w:t xml:space="preserve"> </w:t>
      </w:r>
      <w:proofErr w:type="spellStart"/>
      <w:r w:rsidRPr="00462230">
        <w:rPr>
          <w:i/>
          <w:sz w:val="20"/>
          <w:szCs w:val="20"/>
        </w:rPr>
        <w:t>procera</w:t>
      </w:r>
      <w:proofErr w:type="spellEnd"/>
      <w:r w:rsidRPr="00462230">
        <w:rPr>
          <w:sz w:val="20"/>
          <w:szCs w:val="20"/>
        </w:rPr>
        <w:t>) to the non-pasteurized whole milk from cattle (</w:t>
      </w:r>
      <w:proofErr w:type="spellStart"/>
      <w:r w:rsidRPr="00462230">
        <w:rPr>
          <w:sz w:val="20"/>
          <w:szCs w:val="20"/>
        </w:rPr>
        <w:t>Adeyemi</w:t>
      </w:r>
      <w:proofErr w:type="spellEnd"/>
      <w:r w:rsidRPr="00462230">
        <w:rPr>
          <w:sz w:val="20"/>
          <w:szCs w:val="20"/>
        </w:rPr>
        <w:t xml:space="preserve"> and </w:t>
      </w:r>
      <w:proofErr w:type="spellStart"/>
      <w:r w:rsidRPr="00462230">
        <w:rPr>
          <w:sz w:val="20"/>
          <w:szCs w:val="20"/>
        </w:rPr>
        <w:t>Umar</w:t>
      </w:r>
      <w:proofErr w:type="spellEnd"/>
      <w:r w:rsidRPr="00462230">
        <w:rPr>
          <w:sz w:val="20"/>
          <w:szCs w:val="20"/>
        </w:rPr>
        <w:t xml:space="preserve">, 1994; </w:t>
      </w:r>
      <w:proofErr w:type="spellStart"/>
      <w:r w:rsidRPr="00462230">
        <w:rPr>
          <w:sz w:val="20"/>
          <w:szCs w:val="20"/>
        </w:rPr>
        <w:t>Uzeh</w:t>
      </w:r>
      <w:proofErr w:type="spellEnd"/>
      <w:r w:rsidRPr="00462230">
        <w:rPr>
          <w:sz w:val="20"/>
          <w:szCs w:val="20"/>
        </w:rPr>
        <w:t xml:space="preserve">, et al., 2006). Common bacteria reported to be isolated from </w:t>
      </w:r>
      <w:r w:rsidR="00C70FF2" w:rsidRPr="00462230">
        <w:rPr>
          <w:sz w:val="20"/>
          <w:szCs w:val="20"/>
        </w:rPr>
        <w:t xml:space="preserve">cow </w:t>
      </w:r>
      <w:r w:rsidRPr="00462230">
        <w:rPr>
          <w:sz w:val="20"/>
          <w:szCs w:val="20"/>
        </w:rPr>
        <w:t xml:space="preserve">milk include </w:t>
      </w:r>
      <w:r w:rsidRPr="00462230">
        <w:rPr>
          <w:i/>
          <w:sz w:val="20"/>
          <w:szCs w:val="20"/>
        </w:rPr>
        <w:t>Staphylococcus</w:t>
      </w:r>
      <w:r w:rsidR="00702A96" w:rsidRPr="00462230">
        <w:rPr>
          <w:sz w:val="20"/>
          <w:szCs w:val="20"/>
        </w:rPr>
        <w:t xml:space="preserve"> species</w:t>
      </w:r>
      <w:r w:rsidRPr="00462230">
        <w:rPr>
          <w:sz w:val="20"/>
          <w:szCs w:val="20"/>
        </w:rPr>
        <w:t xml:space="preserve">, </w:t>
      </w:r>
      <w:proofErr w:type="spellStart"/>
      <w:r w:rsidRPr="00462230">
        <w:rPr>
          <w:i/>
          <w:sz w:val="20"/>
          <w:szCs w:val="20"/>
        </w:rPr>
        <w:t>Listeria</w:t>
      </w:r>
      <w:proofErr w:type="spellEnd"/>
      <w:r w:rsidR="00702A96" w:rsidRPr="00462230">
        <w:rPr>
          <w:sz w:val="20"/>
          <w:szCs w:val="20"/>
        </w:rPr>
        <w:t xml:space="preserve"> species</w:t>
      </w:r>
      <w:r w:rsidRPr="00462230">
        <w:rPr>
          <w:sz w:val="20"/>
          <w:szCs w:val="20"/>
        </w:rPr>
        <w:t xml:space="preserve">, </w:t>
      </w:r>
      <w:r w:rsidRPr="00462230">
        <w:rPr>
          <w:i/>
          <w:sz w:val="20"/>
          <w:szCs w:val="20"/>
        </w:rPr>
        <w:t>S</w:t>
      </w:r>
      <w:r w:rsidR="00D9706F" w:rsidRPr="00462230">
        <w:rPr>
          <w:i/>
          <w:sz w:val="20"/>
          <w:szCs w:val="20"/>
        </w:rPr>
        <w:t>almonella</w:t>
      </w:r>
      <w:r w:rsidR="00702A96" w:rsidRPr="00462230">
        <w:rPr>
          <w:sz w:val="20"/>
          <w:szCs w:val="20"/>
        </w:rPr>
        <w:t xml:space="preserve"> species</w:t>
      </w:r>
      <w:r w:rsidR="00D9706F" w:rsidRPr="00462230">
        <w:rPr>
          <w:sz w:val="20"/>
          <w:szCs w:val="20"/>
        </w:rPr>
        <w:t xml:space="preserve">, </w:t>
      </w:r>
      <w:r w:rsidR="00D9706F" w:rsidRPr="00462230">
        <w:rPr>
          <w:i/>
          <w:sz w:val="20"/>
          <w:szCs w:val="20"/>
        </w:rPr>
        <w:t>Escherichia</w:t>
      </w:r>
      <w:r w:rsidR="00D9706F" w:rsidRPr="00462230">
        <w:rPr>
          <w:sz w:val="20"/>
          <w:szCs w:val="20"/>
        </w:rPr>
        <w:t xml:space="preserve"> </w:t>
      </w:r>
      <w:r w:rsidR="00D9706F" w:rsidRPr="00462230">
        <w:rPr>
          <w:i/>
          <w:sz w:val="20"/>
          <w:szCs w:val="20"/>
        </w:rPr>
        <w:t>coli</w:t>
      </w:r>
      <w:r w:rsidRPr="00462230">
        <w:rPr>
          <w:sz w:val="20"/>
          <w:szCs w:val="20"/>
        </w:rPr>
        <w:t xml:space="preserve">, </w:t>
      </w:r>
      <w:r w:rsidRPr="00462230">
        <w:rPr>
          <w:i/>
          <w:sz w:val="20"/>
          <w:szCs w:val="20"/>
        </w:rPr>
        <w:t>Campylobacter</w:t>
      </w:r>
      <w:r w:rsidR="00702A96" w:rsidRPr="00462230">
        <w:rPr>
          <w:sz w:val="20"/>
          <w:szCs w:val="20"/>
        </w:rPr>
        <w:t xml:space="preserve"> s</w:t>
      </w:r>
      <w:r w:rsidRPr="00462230">
        <w:rPr>
          <w:sz w:val="20"/>
          <w:szCs w:val="20"/>
        </w:rPr>
        <w:t>p</w:t>
      </w:r>
      <w:r w:rsidR="00702A96" w:rsidRPr="00462230">
        <w:rPr>
          <w:sz w:val="20"/>
          <w:szCs w:val="20"/>
        </w:rPr>
        <w:t>ecies</w:t>
      </w:r>
      <w:r w:rsidRPr="00462230">
        <w:rPr>
          <w:sz w:val="20"/>
          <w:szCs w:val="20"/>
        </w:rPr>
        <w:t xml:space="preserve">, </w:t>
      </w:r>
      <w:r w:rsidRPr="00462230">
        <w:rPr>
          <w:i/>
          <w:sz w:val="20"/>
          <w:szCs w:val="20"/>
        </w:rPr>
        <w:t>Mycobacterium</w:t>
      </w:r>
      <w:r w:rsidR="00D9706F" w:rsidRPr="00462230">
        <w:rPr>
          <w:sz w:val="20"/>
          <w:szCs w:val="20"/>
        </w:rPr>
        <w:t xml:space="preserve"> species</w:t>
      </w:r>
      <w:r w:rsidRPr="00462230">
        <w:rPr>
          <w:sz w:val="20"/>
          <w:szCs w:val="20"/>
        </w:rPr>
        <w:t xml:space="preserve">, </w:t>
      </w:r>
      <w:proofErr w:type="spellStart"/>
      <w:r w:rsidRPr="00462230">
        <w:rPr>
          <w:i/>
          <w:sz w:val="20"/>
          <w:szCs w:val="20"/>
        </w:rPr>
        <w:t>Brucella</w:t>
      </w:r>
      <w:proofErr w:type="spellEnd"/>
      <w:r w:rsidR="00D9706F" w:rsidRPr="00462230">
        <w:rPr>
          <w:sz w:val="20"/>
          <w:szCs w:val="20"/>
        </w:rPr>
        <w:t xml:space="preserve"> species</w:t>
      </w:r>
      <w:r w:rsidRPr="00462230">
        <w:rPr>
          <w:sz w:val="20"/>
          <w:szCs w:val="20"/>
        </w:rPr>
        <w:t xml:space="preserve">, </w:t>
      </w:r>
      <w:proofErr w:type="spellStart"/>
      <w:r w:rsidRPr="00462230">
        <w:rPr>
          <w:i/>
          <w:sz w:val="20"/>
          <w:szCs w:val="20"/>
        </w:rPr>
        <w:t>Coxiella</w:t>
      </w:r>
      <w:proofErr w:type="spellEnd"/>
      <w:r w:rsidRPr="00462230">
        <w:rPr>
          <w:i/>
          <w:sz w:val="20"/>
          <w:szCs w:val="20"/>
        </w:rPr>
        <w:t xml:space="preserve"> </w:t>
      </w:r>
      <w:proofErr w:type="spellStart"/>
      <w:r w:rsidRPr="00462230">
        <w:rPr>
          <w:i/>
          <w:sz w:val="20"/>
          <w:szCs w:val="20"/>
        </w:rPr>
        <w:t>burnetii</w:t>
      </w:r>
      <w:proofErr w:type="spellEnd"/>
      <w:r w:rsidRPr="00462230">
        <w:rPr>
          <w:sz w:val="20"/>
          <w:szCs w:val="20"/>
        </w:rPr>
        <w:t xml:space="preserve">, </w:t>
      </w:r>
      <w:proofErr w:type="spellStart"/>
      <w:r w:rsidRPr="00462230">
        <w:rPr>
          <w:i/>
          <w:sz w:val="20"/>
          <w:szCs w:val="20"/>
        </w:rPr>
        <w:t>Yersinia</w:t>
      </w:r>
      <w:proofErr w:type="spellEnd"/>
      <w:r w:rsidR="00702A96" w:rsidRPr="00462230">
        <w:rPr>
          <w:sz w:val="20"/>
          <w:szCs w:val="20"/>
        </w:rPr>
        <w:t xml:space="preserve"> s</w:t>
      </w:r>
      <w:r w:rsidRPr="00462230">
        <w:rPr>
          <w:sz w:val="20"/>
          <w:szCs w:val="20"/>
        </w:rPr>
        <w:t>p</w:t>
      </w:r>
      <w:r w:rsidR="00702A96" w:rsidRPr="00462230">
        <w:rPr>
          <w:sz w:val="20"/>
          <w:szCs w:val="20"/>
        </w:rPr>
        <w:t>ecies</w:t>
      </w:r>
      <w:r w:rsidRPr="00462230">
        <w:rPr>
          <w:sz w:val="20"/>
          <w:szCs w:val="20"/>
        </w:rPr>
        <w:t xml:space="preserve">, </w:t>
      </w:r>
      <w:r w:rsidR="00702A96" w:rsidRPr="00462230">
        <w:rPr>
          <w:i/>
          <w:sz w:val="20"/>
          <w:szCs w:val="20"/>
        </w:rPr>
        <w:t xml:space="preserve">Pseudomonas </w:t>
      </w:r>
      <w:proofErr w:type="spellStart"/>
      <w:r w:rsidRPr="00462230">
        <w:rPr>
          <w:i/>
          <w:sz w:val="20"/>
          <w:szCs w:val="20"/>
        </w:rPr>
        <w:t>aeroginosa</w:t>
      </w:r>
      <w:proofErr w:type="spellEnd"/>
      <w:r w:rsidRPr="00462230">
        <w:rPr>
          <w:sz w:val="20"/>
          <w:szCs w:val="20"/>
        </w:rPr>
        <w:t xml:space="preserve"> and </w:t>
      </w:r>
      <w:proofErr w:type="spellStart"/>
      <w:r w:rsidRPr="00462230">
        <w:rPr>
          <w:i/>
          <w:sz w:val="20"/>
          <w:szCs w:val="20"/>
        </w:rPr>
        <w:t>Corynebacterium</w:t>
      </w:r>
      <w:proofErr w:type="spellEnd"/>
      <w:r w:rsidRPr="00462230">
        <w:rPr>
          <w:i/>
          <w:sz w:val="20"/>
          <w:szCs w:val="20"/>
        </w:rPr>
        <w:t xml:space="preserve"> </w:t>
      </w:r>
      <w:proofErr w:type="spellStart"/>
      <w:r w:rsidRPr="00462230">
        <w:rPr>
          <w:i/>
          <w:sz w:val="20"/>
          <w:szCs w:val="20"/>
        </w:rPr>
        <w:t>ulcerans</w:t>
      </w:r>
      <w:proofErr w:type="spellEnd"/>
      <w:r w:rsidR="00702A96" w:rsidRPr="00462230">
        <w:rPr>
          <w:sz w:val="20"/>
          <w:szCs w:val="20"/>
        </w:rPr>
        <w:t xml:space="preserve">. Others are </w:t>
      </w:r>
      <w:r w:rsidR="00702A96" w:rsidRPr="00462230">
        <w:rPr>
          <w:i/>
          <w:sz w:val="20"/>
          <w:szCs w:val="20"/>
        </w:rPr>
        <w:t>Proteus</w:t>
      </w:r>
      <w:r w:rsidR="00702A96" w:rsidRPr="00462230">
        <w:rPr>
          <w:sz w:val="20"/>
          <w:szCs w:val="20"/>
        </w:rPr>
        <w:t xml:space="preserve"> s</w:t>
      </w:r>
      <w:r w:rsidRPr="00462230">
        <w:rPr>
          <w:sz w:val="20"/>
          <w:szCs w:val="20"/>
        </w:rPr>
        <w:t>p</w:t>
      </w:r>
      <w:r w:rsidR="00702A96" w:rsidRPr="00462230">
        <w:rPr>
          <w:sz w:val="20"/>
          <w:szCs w:val="20"/>
        </w:rPr>
        <w:t xml:space="preserve">ecies, </w:t>
      </w:r>
      <w:proofErr w:type="spellStart"/>
      <w:r w:rsidR="00702A96" w:rsidRPr="00462230">
        <w:rPr>
          <w:i/>
          <w:sz w:val="20"/>
          <w:szCs w:val="20"/>
        </w:rPr>
        <w:t>Leptospira</w:t>
      </w:r>
      <w:proofErr w:type="spellEnd"/>
      <w:r w:rsidR="00702A96" w:rsidRPr="00462230">
        <w:rPr>
          <w:sz w:val="20"/>
          <w:szCs w:val="20"/>
        </w:rPr>
        <w:t xml:space="preserve"> s</w:t>
      </w:r>
      <w:r w:rsidRPr="00462230">
        <w:rPr>
          <w:sz w:val="20"/>
          <w:szCs w:val="20"/>
        </w:rPr>
        <w:t>p</w:t>
      </w:r>
      <w:r w:rsidR="00702A96" w:rsidRPr="00462230">
        <w:rPr>
          <w:sz w:val="20"/>
          <w:szCs w:val="20"/>
        </w:rPr>
        <w:t xml:space="preserve">ecies, </w:t>
      </w:r>
      <w:r w:rsidR="00702A96" w:rsidRPr="00462230">
        <w:rPr>
          <w:i/>
          <w:sz w:val="20"/>
          <w:szCs w:val="20"/>
        </w:rPr>
        <w:t>Clostridium</w:t>
      </w:r>
      <w:r w:rsidR="00702A96" w:rsidRPr="00462230">
        <w:rPr>
          <w:sz w:val="20"/>
          <w:szCs w:val="20"/>
        </w:rPr>
        <w:t xml:space="preserve"> species, </w:t>
      </w:r>
      <w:r w:rsidR="00702A96" w:rsidRPr="00462230">
        <w:rPr>
          <w:i/>
          <w:sz w:val="20"/>
          <w:szCs w:val="20"/>
        </w:rPr>
        <w:t>Streptococcus</w:t>
      </w:r>
      <w:r w:rsidR="00702A96" w:rsidRPr="00462230">
        <w:rPr>
          <w:sz w:val="20"/>
          <w:szCs w:val="20"/>
        </w:rPr>
        <w:t xml:space="preserve"> s</w:t>
      </w:r>
      <w:r w:rsidRPr="00462230">
        <w:rPr>
          <w:sz w:val="20"/>
          <w:szCs w:val="20"/>
        </w:rPr>
        <w:t>p</w:t>
      </w:r>
      <w:r w:rsidR="00702A96" w:rsidRPr="00462230">
        <w:rPr>
          <w:sz w:val="20"/>
          <w:szCs w:val="20"/>
        </w:rPr>
        <w:t xml:space="preserve">ecies, </w:t>
      </w:r>
      <w:proofErr w:type="spellStart"/>
      <w:r w:rsidR="00702A96" w:rsidRPr="00462230">
        <w:rPr>
          <w:i/>
          <w:sz w:val="20"/>
          <w:szCs w:val="20"/>
        </w:rPr>
        <w:t>Klebsiella</w:t>
      </w:r>
      <w:proofErr w:type="spellEnd"/>
      <w:r w:rsidR="00702A96" w:rsidRPr="00462230">
        <w:rPr>
          <w:sz w:val="20"/>
          <w:szCs w:val="20"/>
        </w:rPr>
        <w:t xml:space="preserve"> s</w:t>
      </w:r>
      <w:r w:rsidRPr="00462230">
        <w:rPr>
          <w:sz w:val="20"/>
          <w:szCs w:val="20"/>
        </w:rPr>
        <w:t>p</w:t>
      </w:r>
      <w:r w:rsidR="00702A96" w:rsidRPr="00462230">
        <w:rPr>
          <w:sz w:val="20"/>
          <w:szCs w:val="20"/>
        </w:rPr>
        <w:t>ecies</w:t>
      </w:r>
      <w:r w:rsidRPr="00462230">
        <w:rPr>
          <w:sz w:val="20"/>
          <w:szCs w:val="20"/>
        </w:rPr>
        <w:t xml:space="preserve">, </w:t>
      </w:r>
      <w:proofErr w:type="spellStart"/>
      <w:proofErr w:type="gramStart"/>
      <w:r w:rsidRPr="00462230">
        <w:rPr>
          <w:i/>
          <w:sz w:val="20"/>
          <w:szCs w:val="20"/>
        </w:rPr>
        <w:t>Enterobacter</w:t>
      </w:r>
      <w:proofErr w:type="spellEnd"/>
      <w:proofErr w:type="gramEnd"/>
      <w:r w:rsidR="00C70FF2" w:rsidRPr="00462230">
        <w:rPr>
          <w:sz w:val="20"/>
          <w:szCs w:val="20"/>
        </w:rPr>
        <w:t xml:space="preserve"> s</w:t>
      </w:r>
      <w:r w:rsidRPr="00462230">
        <w:rPr>
          <w:sz w:val="20"/>
          <w:szCs w:val="20"/>
        </w:rPr>
        <w:t>p</w:t>
      </w:r>
      <w:r w:rsidR="00C70FF2" w:rsidRPr="00462230">
        <w:rPr>
          <w:sz w:val="20"/>
          <w:szCs w:val="20"/>
        </w:rPr>
        <w:t>ecies</w:t>
      </w:r>
      <w:r w:rsidRPr="00462230">
        <w:rPr>
          <w:sz w:val="20"/>
          <w:szCs w:val="20"/>
        </w:rPr>
        <w:t xml:space="preserve">. </w:t>
      </w:r>
      <w:proofErr w:type="gramStart"/>
      <w:r w:rsidRPr="00462230">
        <w:rPr>
          <w:sz w:val="20"/>
          <w:szCs w:val="20"/>
        </w:rPr>
        <w:t>and</w:t>
      </w:r>
      <w:proofErr w:type="gramEnd"/>
      <w:r w:rsidRPr="00462230">
        <w:rPr>
          <w:sz w:val="20"/>
          <w:szCs w:val="20"/>
        </w:rPr>
        <w:t xml:space="preserve"> </w:t>
      </w:r>
      <w:r w:rsidRPr="00462230">
        <w:rPr>
          <w:i/>
          <w:sz w:val="20"/>
          <w:szCs w:val="20"/>
        </w:rPr>
        <w:t>Bacillus</w:t>
      </w:r>
      <w:r w:rsidR="00C70FF2" w:rsidRPr="00462230">
        <w:rPr>
          <w:sz w:val="20"/>
          <w:szCs w:val="20"/>
        </w:rPr>
        <w:t xml:space="preserve"> s</w:t>
      </w:r>
      <w:r w:rsidRPr="00462230">
        <w:rPr>
          <w:sz w:val="20"/>
          <w:szCs w:val="20"/>
        </w:rPr>
        <w:t>p</w:t>
      </w:r>
      <w:r w:rsidR="00C70FF2" w:rsidRPr="00462230">
        <w:rPr>
          <w:sz w:val="20"/>
          <w:szCs w:val="20"/>
        </w:rPr>
        <w:t>ecies</w:t>
      </w:r>
      <w:r w:rsidRPr="00462230">
        <w:rPr>
          <w:sz w:val="20"/>
          <w:szCs w:val="20"/>
        </w:rPr>
        <w:t xml:space="preserve">. </w:t>
      </w:r>
      <w:proofErr w:type="gramStart"/>
      <w:r w:rsidRPr="00462230">
        <w:rPr>
          <w:sz w:val="20"/>
          <w:szCs w:val="20"/>
        </w:rPr>
        <w:t>(</w:t>
      </w:r>
      <w:proofErr w:type="spellStart"/>
      <w:r w:rsidRPr="00462230">
        <w:rPr>
          <w:sz w:val="20"/>
          <w:szCs w:val="20"/>
        </w:rPr>
        <w:t>Shirima</w:t>
      </w:r>
      <w:proofErr w:type="spellEnd"/>
      <w:r w:rsidRPr="00462230">
        <w:rPr>
          <w:sz w:val="20"/>
          <w:szCs w:val="20"/>
        </w:rPr>
        <w:t xml:space="preserve"> et al., 2003; </w:t>
      </w:r>
      <w:proofErr w:type="spellStart"/>
      <w:r w:rsidRPr="00462230">
        <w:rPr>
          <w:sz w:val="20"/>
          <w:szCs w:val="20"/>
        </w:rPr>
        <w:t>Sivapalasingams</w:t>
      </w:r>
      <w:proofErr w:type="spellEnd"/>
      <w:r w:rsidRPr="00462230">
        <w:rPr>
          <w:sz w:val="20"/>
          <w:szCs w:val="20"/>
        </w:rPr>
        <w:t xml:space="preserve"> et al., 2004; Al-</w:t>
      </w:r>
      <w:proofErr w:type="spellStart"/>
      <w:r w:rsidRPr="00462230">
        <w:rPr>
          <w:sz w:val="20"/>
          <w:szCs w:val="20"/>
        </w:rPr>
        <w:t>Tahiri</w:t>
      </w:r>
      <w:proofErr w:type="spellEnd"/>
      <w:r w:rsidRPr="00462230">
        <w:rPr>
          <w:sz w:val="20"/>
          <w:szCs w:val="20"/>
        </w:rPr>
        <w:t xml:space="preserve">, 2005; </w:t>
      </w:r>
      <w:proofErr w:type="spellStart"/>
      <w:r w:rsidRPr="00462230">
        <w:rPr>
          <w:sz w:val="20"/>
          <w:szCs w:val="20"/>
        </w:rPr>
        <w:t>Donkor</w:t>
      </w:r>
      <w:proofErr w:type="spellEnd"/>
      <w:r w:rsidRPr="00462230">
        <w:rPr>
          <w:sz w:val="20"/>
          <w:szCs w:val="20"/>
        </w:rPr>
        <w:t xml:space="preserve"> et al., 2007; Parekh and </w:t>
      </w:r>
      <w:proofErr w:type="spellStart"/>
      <w:r w:rsidRPr="00462230">
        <w:rPr>
          <w:sz w:val="20"/>
          <w:szCs w:val="20"/>
        </w:rPr>
        <w:t>Subhash</w:t>
      </w:r>
      <w:proofErr w:type="spellEnd"/>
      <w:r w:rsidRPr="00462230">
        <w:rPr>
          <w:sz w:val="20"/>
          <w:szCs w:val="20"/>
        </w:rPr>
        <w:t>, 2008).</w:t>
      </w:r>
      <w:proofErr w:type="gramEnd"/>
    </w:p>
    <w:p w:rsidR="004A02B0" w:rsidRPr="00462230" w:rsidRDefault="004A02B0" w:rsidP="00A253EF">
      <w:pPr>
        <w:snapToGrid w:val="0"/>
        <w:ind w:firstLine="425"/>
        <w:jc w:val="both"/>
        <w:rPr>
          <w:sz w:val="20"/>
          <w:szCs w:val="20"/>
        </w:rPr>
      </w:pPr>
      <w:r w:rsidRPr="00462230">
        <w:rPr>
          <w:sz w:val="20"/>
          <w:szCs w:val="20"/>
        </w:rPr>
        <w:t xml:space="preserve">Few examples of milk-borne diseases which are transmitted to consumers and pose a risk to public health are bovine tuberculosis, brucellosis, anthrax, </w:t>
      </w:r>
      <w:proofErr w:type="spellStart"/>
      <w:r w:rsidRPr="00462230">
        <w:rPr>
          <w:sz w:val="20"/>
          <w:szCs w:val="20"/>
        </w:rPr>
        <w:t>listeriosis</w:t>
      </w:r>
      <w:proofErr w:type="spellEnd"/>
      <w:r w:rsidRPr="00462230">
        <w:rPr>
          <w:sz w:val="20"/>
          <w:szCs w:val="20"/>
        </w:rPr>
        <w:t xml:space="preserve">, </w:t>
      </w:r>
      <w:proofErr w:type="spellStart"/>
      <w:r w:rsidRPr="00462230">
        <w:rPr>
          <w:sz w:val="20"/>
          <w:szCs w:val="20"/>
        </w:rPr>
        <w:t>salmonellosis</w:t>
      </w:r>
      <w:proofErr w:type="spellEnd"/>
      <w:r w:rsidRPr="00462230">
        <w:rPr>
          <w:sz w:val="20"/>
          <w:szCs w:val="20"/>
        </w:rPr>
        <w:t xml:space="preserve">, </w:t>
      </w:r>
      <w:proofErr w:type="spellStart"/>
      <w:r w:rsidRPr="00462230">
        <w:rPr>
          <w:sz w:val="20"/>
          <w:szCs w:val="20"/>
        </w:rPr>
        <w:t>leptospirosis</w:t>
      </w:r>
      <w:proofErr w:type="spellEnd"/>
      <w:r w:rsidRPr="00462230">
        <w:rPr>
          <w:sz w:val="20"/>
          <w:szCs w:val="20"/>
        </w:rPr>
        <w:t>, Q f</w:t>
      </w:r>
      <w:r w:rsidR="003E5782" w:rsidRPr="00462230">
        <w:rPr>
          <w:sz w:val="20"/>
          <w:szCs w:val="20"/>
        </w:rPr>
        <w:t xml:space="preserve">ever, </w:t>
      </w:r>
      <w:proofErr w:type="spellStart"/>
      <w:r w:rsidR="003E5782" w:rsidRPr="00462230">
        <w:rPr>
          <w:sz w:val="20"/>
          <w:szCs w:val="20"/>
        </w:rPr>
        <w:t>campylobacteriosis</w:t>
      </w:r>
      <w:proofErr w:type="spellEnd"/>
      <w:r w:rsidR="003E5782" w:rsidRPr="00462230">
        <w:rPr>
          <w:sz w:val="20"/>
          <w:szCs w:val="20"/>
        </w:rPr>
        <w:t xml:space="preserve"> and E. coli</w:t>
      </w:r>
      <w:r w:rsidRPr="00462230">
        <w:rPr>
          <w:sz w:val="20"/>
          <w:szCs w:val="20"/>
        </w:rPr>
        <w:t xml:space="preserve"> O157:H7 as an emerged new milk-borne bacterial pathogen reported recently with a very serious health effects (</w:t>
      </w:r>
      <w:proofErr w:type="spellStart"/>
      <w:r w:rsidRPr="00462230">
        <w:rPr>
          <w:sz w:val="20"/>
          <w:szCs w:val="20"/>
        </w:rPr>
        <w:t>Sivapalasingams</w:t>
      </w:r>
      <w:proofErr w:type="spellEnd"/>
      <w:r w:rsidRPr="00462230">
        <w:rPr>
          <w:sz w:val="20"/>
          <w:szCs w:val="20"/>
        </w:rPr>
        <w:t xml:space="preserve"> et al., 2004).</w:t>
      </w:r>
    </w:p>
    <w:p w:rsidR="004A02B0" w:rsidRPr="00462230" w:rsidRDefault="004A02B0" w:rsidP="00A253EF">
      <w:pPr>
        <w:snapToGrid w:val="0"/>
        <w:ind w:firstLine="425"/>
        <w:jc w:val="both"/>
        <w:rPr>
          <w:sz w:val="20"/>
          <w:szCs w:val="20"/>
        </w:rPr>
      </w:pPr>
      <w:r w:rsidRPr="00462230">
        <w:rPr>
          <w:sz w:val="20"/>
          <w:szCs w:val="20"/>
        </w:rPr>
        <w:t xml:space="preserve">According to U.S. Food and Drug Administration (FDA), theses harmful bacteria can seriously affect the health of anyone who drinks raw milk, or eats foods made from raw milk. However, the bacteria in raw milk can be especially dangerous to people with weakened immune systems, older adults, pregnant women, and children. In fact, the CDC analysis found that </w:t>
      </w:r>
      <w:proofErr w:type="spellStart"/>
      <w:r w:rsidRPr="00462230">
        <w:rPr>
          <w:sz w:val="20"/>
          <w:szCs w:val="20"/>
        </w:rPr>
        <w:t>foodborne</w:t>
      </w:r>
      <w:proofErr w:type="spellEnd"/>
      <w:r w:rsidRPr="00462230">
        <w:rPr>
          <w:sz w:val="20"/>
          <w:szCs w:val="20"/>
        </w:rPr>
        <w:t xml:space="preserve"> illness from raw milk especially affected children and teenagers.</w:t>
      </w:r>
    </w:p>
    <w:p w:rsidR="004A02B0" w:rsidRPr="00462230" w:rsidRDefault="004A02B0" w:rsidP="00A253EF">
      <w:pPr>
        <w:snapToGrid w:val="0"/>
        <w:ind w:firstLine="425"/>
        <w:jc w:val="both"/>
        <w:rPr>
          <w:sz w:val="20"/>
          <w:szCs w:val="20"/>
        </w:rPr>
      </w:pPr>
      <w:r w:rsidRPr="00462230">
        <w:rPr>
          <w:sz w:val="20"/>
          <w:szCs w:val="20"/>
        </w:rPr>
        <w:t>Therefore, proper milking, cleaning and sanitizing procedures of equipment and environment used are important tools to ensure quality of milk and milk products. Many countries have implemented laws and regulations concerning the composition and hygienic quality of milk and milk products to protect both the consumers and the public health (</w:t>
      </w:r>
      <w:proofErr w:type="spellStart"/>
      <w:r w:rsidRPr="00462230">
        <w:rPr>
          <w:sz w:val="20"/>
          <w:szCs w:val="20"/>
        </w:rPr>
        <w:t>Pandey</w:t>
      </w:r>
      <w:proofErr w:type="spellEnd"/>
      <w:r w:rsidRPr="00462230">
        <w:rPr>
          <w:sz w:val="20"/>
          <w:szCs w:val="20"/>
        </w:rPr>
        <w:t xml:space="preserve"> and </w:t>
      </w:r>
      <w:proofErr w:type="spellStart"/>
      <w:r w:rsidRPr="00462230">
        <w:rPr>
          <w:sz w:val="20"/>
          <w:szCs w:val="20"/>
        </w:rPr>
        <w:t>Voskuil</w:t>
      </w:r>
      <w:proofErr w:type="spellEnd"/>
      <w:r w:rsidRPr="00462230">
        <w:rPr>
          <w:sz w:val="20"/>
          <w:szCs w:val="20"/>
        </w:rPr>
        <w:t>, 2011).</w:t>
      </w:r>
    </w:p>
    <w:p w:rsidR="00BB3EE0" w:rsidRDefault="00BB3EE0" w:rsidP="00A253EF">
      <w:pPr>
        <w:snapToGrid w:val="0"/>
        <w:jc w:val="both"/>
        <w:rPr>
          <w:rFonts w:hint="eastAsia"/>
          <w:sz w:val="20"/>
          <w:szCs w:val="20"/>
          <w:lang w:eastAsia="zh-CN"/>
        </w:rPr>
      </w:pPr>
    </w:p>
    <w:p w:rsidR="00462230" w:rsidRPr="00462230" w:rsidRDefault="00462230" w:rsidP="00A253EF">
      <w:pPr>
        <w:snapToGrid w:val="0"/>
        <w:jc w:val="both"/>
        <w:rPr>
          <w:rFonts w:hint="eastAsia"/>
          <w:sz w:val="20"/>
          <w:szCs w:val="20"/>
          <w:lang w:eastAsia="zh-CN"/>
        </w:rPr>
      </w:pPr>
    </w:p>
    <w:p w:rsidR="00471E57" w:rsidRPr="00462230" w:rsidRDefault="00471E57" w:rsidP="00A253EF">
      <w:pPr>
        <w:snapToGrid w:val="0"/>
        <w:jc w:val="both"/>
        <w:rPr>
          <w:b/>
          <w:sz w:val="20"/>
          <w:szCs w:val="20"/>
        </w:rPr>
      </w:pPr>
      <w:r w:rsidRPr="00462230">
        <w:rPr>
          <w:b/>
          <w:sz w:val="20"/>
          <w:szCs w:val="20"/>
        </w:rPr>
        <w:lastRenderedPageBreak/>
        <w:t>2. Material and Methods</w:t>
      </w:r>
    </w:p>
    <w:p w:rsidR="00471E57" w:rsidRPr="00462230" w:rsidRDefault="00BB3EE0" w:rsidP="00A253EF">
      <w:pPr>
        <w:snapToGrid w:val="0"/>
        <w:ind w:firstLine="425"/>
        <w:jc w:val="both"/>
        <w:rPr>
          <w:sz w:val="20"/>
          <w:szCs w:val="20"/>
        </w:rPr>
      </w:pPr>
      <w:r w:rsidRPr="00462230">
        <w:rPr>
          <w:sz w:val="20"/>
          <w:szCs w:val="20"/>
        </w:rPr>
        <w:t xml:space="preserve">A total of 150 samples were collected from different individual (the </w:t>
      </w:r>
      <w:proofErr w:type="spellStart"/>
      <w:r w:rsidRPr="00462230">
        <w:rPr>
          <w:sz w:val="20"/>
          <w:szCs w:val="20"/>
        </w:rPr>
        <w:t>Milkers</w:t>
      </w:r>
      <w:proofErr w:type="spellEnd"/>
      <w:r w:rsidRPr="00462230">
        <w:rPr>
          <w:sz w:val="20"/>
          <w:szCs w:val="20"/>
        </w:rPr>
        <w:t xml:space="preserve">) from </w:t>
      </w:r>
      <w:proofErr w:type="spellStart"/>
      <w:r w:rsidRPr="00462230">
        <w:rPr>
          <w:sz w:val="20"/>
          <w:szCs w:val="20"/>
        </w:rPr>
        <w:t>Angwa</w:t>
      </w:r>
      <w:proofErr w:type="spellEnd"/>
      <w:r w:rsidRPr="00462230">
        <w:rPr>
          <w:sz w:val="20"/>
          <w:szCs w:val="20"/>
        </w:rPr>
        <w:t xml:space="preserve">-Fulani market and other part of </w:t>
      </w:r>
      <w:proofErr w:type="spellStart"/>
      <w:r w:rsidRPr="00462230">
        <w:rPr>
          <w:sz w:val="20"/>
          <w:szCs w:val="20"/>
        </w:rPr>
        <w:t>Bida</w:t>
      </w:r>
      <w:proofErr w:type="spellEnd"/>
      <w:r w:rsidRPr="00462230">
        <w:rPr>
          <w:sz w:val="20"/>
          <w:szCs w:val="20"/>
        </w:rPr>
        <w:t xml:space="preserve"> metropolis where other milk-products are sold. 50 samples were collected each for, </w:t>
      </w:r>
      <w:proofErr w:type="spellStart"/>
      <w:r w:rsidRPr="00462230">
        <w:rPr>
          <w:sz w:val="20"/>
          <w:szCs w:val="20"/>
        </w:rPr>
        <w:t>Kindirimo</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wara</w:t>
      </w:r>
      <w:proofErr w:type="spellEnd"/>
      <w:r w:rsidRPr="00462230">
        <w:rPr>
          <w:sz w:val="20"/>
          <w:szCs w:val="20"/>
        </w:rPr>
        <w:t>. Approximatel</w:t>
      </w:r>
      <w:r w:rsidR="00C70FF2" w:rsidRPr="00462230">
        <w:rPr>
          <w:sz w:val="20"/>
          <w:szCs w:val="20"/>
        </w:rPr>
        <w:t>y 10</w:t>
      </w:r>
      <w:r w:rsidRPr="00462230">
        <w:rPr>
          <w:sz w:val="20"/>
          <w:szCs w:val="20"/>
        </w:rPr>
        <w:t xml:space="preserve">mls of each </w:t>
      </w:r>
      <w:proofErr w:type="gramStart"/>
      <w:r w:rsidRPr="00462230">
        <w:rPr>
          <w:sz w:val="20"/>
          <w:szCs w:val="20"/>
        </w:rPr>
        <w:t>samples</w:t>
      </w:r>
      <w:proofErr w:type="gramEnd"/>
      <w:r w:rsidRPr="00462230">
        <w:rPr>
          <w:sz w:val="20"/>
          <w:szCs w:val="20"/>
        </w:rPr>
        <w:t xml:space="preserve"> were aseptically collected into sterile screw capped sterile universal sample bottle. </w:t>
      </w:r>
      <w:proofErr w:type="gramStart"/>
      <w:r w:rsidRPr="00462230">
        <w:rPr>
          <w:sz w:val="20"/>
          <w:szCs w:val="20"/>
        </w:rPr>
        <w:t>Cow milk products (</w:t>
      </w:r>
      <w:proofErr w:type="spellStart"/>
      <w:r w:rsidR="003E5782" w:rsidRPr="00462230">
        <w:rPr>
          <w:sz w:val="20"/>
          <w:szCs w:val="20"/>
        </w:rPr>
        <w:t>Kindirimo</w:t>
      </w:r>
      <w:proofErr w:type="spellEnd"/>
      <w:r w:rsidRPr="00462230">
        <w:rPr>
          <w:sz w:val="20"/>
          <w:szCs w:val="20"/>
        </w:rPr>
        <w:t xml:space="preserve">, </w:t>
      </w:r>
      <w:proofErr w:type="spellStart"/>
      <w:r w:rsidR="003E5782" w:rsidRPr="00462230">
        <w:rPr>
          <w:sz w:val="20"/>
          <w:szCs w:val="20"/>
        </w:rPr>
        <w:t>Nono</w:t>
      </w:r>
      <w:proofErr w:type="spellEnd"/>
      <w:r w:rsidR="003E5782" w:rsidRPr="00462230">
        <w:rPr>
          <w:sz w:val="20"/>
          <w:szCs w:val="20"/>
        </w:rPr>
        <w:t xml:space="preserve"> </w:t>
      </w:r>
      <w:r w:rsidRPr="00462230">
        <w:rPr>
          <w:sz w:val="20"/>
          <w:szCs w:val="20"/>
        </w:rPr>
        <w:t xml:space="preserve">and </w:t>
      </w:r>
      <w:proofErr w:type="spellStart"/>
      <w:r w:rsidR="003E5782" w:rsidRPr="00462230">
        <w:rPr>
          <w:sz w:val="20"/>
          <w:szCs w:val="20"/>
        </w:rPr>
        <w:t>Wara</w:t>
      </w:r>
      <w:proofErr w:type="spellEnd"/>
      <w:r w:rsidRPr="00462230">
        <w:rPr>
          <w:sz w:val="20"/>
          <w:szCs w:val="20"/>
        </w:rPr>
        <w:t>) was</w:t>
      </w:r>
      <w:proofErr w:type="gramEnd"/>
      <w:r w:rsidRPr="00462230">
        <w:rPr>
          <w:sz w:val="20"/>
          <w:szCs w:val="20"/>
        </w:rPr>
        <w:t xml:space="preserve"> drawn from pooled containers containing milk products which are sold to the public within </w:t>
      </w:r>
      <w:proofErr w:type="spellStart"/>
      <w:r w:rsidRPr="00462230">
        <w:rPr>
          <w:sz w:val="20"/>
          <w:szCs w:val="20"/>
        </w:rPr>
        <w:t>Bida</w:t>
      </w:r>
      <w:proofErr w:type="spellEnd"/>
      <w:r w:rsidRPr="00462230">
        <w:rPr>
          <w:sz w:val="20"/>
          <w:szCs w:val="20"/>
        </w:rPr>
        <w:t xml:space="preserve"> Metropolis. All samples were coded with random numbers for identification and stored in a cool box with ice packs and transported to the Laboratory for analysis.</w:t>
      </w:r>
    </w:p>
    <w:p w:rsidR="00BB3EE0" w:rsidRPr="00462230" w:rsidRDefault="00BB3EE0" w:rsidP="00A253EF">
      <w:pPr>
        <w:snapToGrid w:val="0"/>
        <w:ind w:firstLine="425"/>
        <w:jc w:val="both"/>
        <w:rPr>
          <w:sz w:val="20"/>
          <w:szCs w:val="20"/>
        </w:rPr>
      </w:pPr>
      <w:r w:rsidRPr="00462230">
        <w:rPr>
          <w:sz w:val="20"/>
          <w:szCs w:val="20"/>
        </w:rPr>
        <w:t>One mil</w:t>
      </w:r>
      <w:r w:rsidR="003E5782" w:rsidRPr="00462230">
        <w:rPr>
          <w:sz w:val="20"/>
          <w:szCs w:val="20"/>
        </w:rPr>
        <w:t>liliter of each sample (</w:t>
      </w:r>
      <w:proofErr w:type="spellStart"/>
      <w:r w:rsidR="003E5782" w:rsidRPr="00462230">
        <w:rPr>
          <w:sz w:val="20"/>
          <w:szCs w:val="20"/>
        </w:rPr>
        <w:t>Kindirimo</w:t>
      </w:r>
      <w:proofErr w:type="spellEnd"/>
      <w:r w:rsidR="003E5782" w:rsidRPr="00462230">
        <w:rPr>
          <w:sz w:val="20"/>
          <w:szCs w:val="20"/>
        </w:rPr>
        <w:t xml:space="preserve">, </w:t>
      </w:r>
      <w:proofErr w:type="spellStart"/>
      <w:r w:rsidR="003E5782" w:rsidRPr="00462230">
        <w:rPr>
          <w:sz w:val="20"/>
          <w:szCs w:val="20"/>
        </w:rPr>
        <w:t>Nono</w:t>
      </w:r>
      <w:proofErr w:type="spellEnd"/>
      <w:r w:rsidR="003E5782" w:rsidRPr="00462230">
        <w:rPr>
          <w:sz w:val="20"/>
          <w:szCs w:val="20"/>
        </w:rPr>
        <w:t xml:space="preserve"> and </w:t>
      </w:r>
      <w:proofErr w:type="spellStart"/>
      <w:r w:rsidR="003E5782" w:rsidRPr="00462230">
        <w:rPr>
          <w:sz w:val="20"/>
          <w:szCs w:val="20"/>
        </w:rPr>
        <w:t>Wara</w:t>
      </w:r>
      <w:proofErr w:type="spellEnd"/>
      <w:r w:rsidR="003E5782" w:rsidRPr="00462230">
        <w:rPr>
          <w:sz w:val="20"/>
          <w:szCs w:val="20"/>
        </w:rPr>
        <w:t>) was</w:t>
      </w:r>
      <w:r w:rsidRPr="00462230">
        <w:rPr>
          <w:sz w:val="20"/>
          <w:szCs w:val="20"/>
        </w:rPr>
        <w:t xml:space="preserve"> inoculated into a Nutrient broth and incubated at 37</w:t>
      </w:r>
      <w:r w:rsidRPr="00462230">
        <w:rPr>
          <w:sz w:val="20"/>
          <w:szCs w:val="20"/>
          <w:vertAlign w:val="superscript"/>
        </w:rPr>
        <w:t>o</w:t>
      </w:r>
      <w:r w:rsidRPr="00462230">
        <w:rPr>
          <w:sz w:val="20"/>
          <w:szCs w:val="20"/>
        </w:rPr>
        <w:t>C for 18-24 hours. After in</w:t>
      </w:r>
      <w:r w:rsidR="003E5782" w:rsidRPr="00462230">
        <w:rPr>
          <w:sz w:val="20"/>
          <w:szCs w:val="20"/>
        </w:rPr>
        <w:t>cubation, the inoculated Nutrient broth was</w:t>
      </w:r>
      <w:r w:rsidRPr="00462230">
        <w:rPr>
          <w:sz w:val="20"/>
          <w:szCs w:val="20"/>
        </w:rPr>
        <w:t xml:space="preserve"> sub-cultured onto plates of blood agar, Chocolate agar, </w:t>
      </w:r>
      <w:proofErr w:type="spellStart"/>
      <w:r w:rsidRPr="00462230">
        <w:rPr>
          <w:sz w:val="20"/>
          <w:szCs w:val="20"/>
        </w:rPr>
        <w:t>MacConkey</w:t>
      </w:r>
      <w:proofErr w:type="spellEnd"/>
      <w:r w:rsidRPr="00462230">
        <w:rPr>
          <w:sz w:val="20"/>
          <w:szCs w:val="20"/>
        </w:rPr>
        <w:t xml:space="preserve"> agar, and salmonella and </w:t>
      </w:r>
      <w:proofErr w:type="spellStart"/>
      <w:r w:rsidRPr="00462230">
        <w:rPr>
          <w:sz w:val="20"/>
          <w:szCs w:val="20"/>
        </w:rPr>
        <w:t>shigella</w:t>
      </w:r>
      <w:proofErr w:type="spellEnd"/>
      <w:r w:rsidRPr="00462230">
        <w:rPr>
          <w:sz w:val="20"/>
          <w:szCs w:val="20"/>
        </w:rPr>
        <w:t xml:space="preserve"> agar, and further incubated at 37</w:t>
      </w:r>
      <w:r w:rsidRPr="00462230">
        <w:rPr>
          <w:sz w:val="20"/>
          <w:szCs w:val="20"/>
          <w:vertAlign w:val="superscript"/>
        </w:rPr>
        <w:t>o</w:t>
      </w:r>
      <w:r w:rsidRPr="00462230">
        <w:rPr>
          <w:sz w:val="20"/>
          <w:szCs w:val="20"/>
        </w:rPr>
        <w:t xml:space="preserve">C for 18-24 </w:t>
      </w:r>
      <w:r w:rsidR="003E5782" w:rsidRPr="00462230">
        <w:rPr>
          <w:sz w:val="20"/>
          <w:szCs w:val="20"/>
        </w:rPr>
        <w:t>hours.</w:t>
      </w:r>
      <w:r w:rsidR="00C70FF2" w:rsidRPr="00462230">
        <w:rPr>
          <w:sz w:val="20"/>
          <w:szCs w:val="20"/>
        </w:rPr>
        <w:t xml:space="preserve"> The colonial appearance of b</w:t>
      </w:r>
      <w:r w:rsidR="003E5782" w:rsidRPr="00462230">
        <w:rPr>
          <w:sz w:val="20"/>
          <w:szCs w:val="20"/>
        </w:rPr>
        <w:t>acteria colonies</w:t>
      </w:r>
      <w:r w:rsidR="00C70FF2" w:rsidRPr="00462230">
        <w:rPr>
          <w:sz w:val="20"/>
          <w:szCs w:val="20"/>
        </w:rPr>
        <w:t xml:space="preserve"> isolated were evaluated,</w:t>
      </w:r>
      <w:r w:rsidRPr="00462230">
        <w:rPr>
          <w:sz w:val="20"/>
          <w:szCs w:val="20"/>
        </w:rPr>
        <w:t xml:space="preserve"> gram stained and further subjected to different biochemical test for complete analysis.</w:t>
      </w:r>
    </w:p>
    <w:p w:rsidR="00BB3EE0" w:rsidRPr="00462230" w:rsidRDefault="00BB3EE0" w:rsidP="00A253EF">
      <w:pPr>
        <w:snapToGrid w:val="0"/>
        <w:ind w:firstLine="425"/>
        <w:jc w:val="both"/>
        <w:rPr>
          <w:sz w:val="20"/>
          <w:szCs w:val="20"/>
        </w:rPr>
      </w:pPr>
      <w:proofErr w:type="spellStart"/>
      <w:r w:rsidRPr="00462230">
        <w:rPr>
          <w:sz w:val="20"/>
          <w:szCs w:val="20"/>
        </w:rPr>
        <w:t>Catalase</w:t>
      </w:r>
      <w:proofErr w:type="spellEnd"/>
      <w:r w:rsidRPr="00462230">
        <w:rPr>
          <w:sz w:val="20"/>
          <w:szCs w:val="20"/>
        </w:rPr>
        <w:t xml:space="preserve"> Test: This test differentiates </w:t>
      </w:r>
      <w:proofErr w:type="spellStart"/>
      <w:r w:rsidRPr="00462230">
        <w:rPr>
          <w:sz w:val="20"/>
          <w:szCs w:val="20"/>
        </w:rPr>
        <w:t>catalase</w:t>
      </w:r>
      <w:proofErr w:type="spellEnd"/>
      <w:r w:rsidRPr="00462230">
        <w:rPr>
          <w:sz w:val="20"/>
          <w:szCs w:val="20"/>
        </w:rPr>
        <w:t xml:space="preserve">-positive </w:t>
      </w:r>
      <w:proofErr w:type="spellStart"/>
      <w:r w:rsidRPr="00462230">
        <w:rPr>
          <w:sz w:val="20"/>
          <w:szCs w:val="20"/>
        </w:rPr>
        <w:t>micrococcal</w:t>
      </w:r>
      <w:proofErr w:type="spellEnd"/>
      <w:r w:rsidRPr="00462230">
        <w:rPr>
          <w:sz w:val="20"/>
          <w:szCs w:val="20"/>
        </w:rPr>
        <w:t xml:space="preserve"> and staphylococcal species from </w:t>
      </w:r>
      <w:proofErr w:type="spellStart"/>
      <w:r w:rsidRPr="00462230">
        <w:rPr>
          <w:sz w:val="20"/>
          <w:szCs w:val="20"/>
        </w:rPr>
        <w:t>catalase</w:t>
      </w:r>
      <w:proofErr w:type="spellEnd"/>
      <w:r w:rsidRPr="00462230">
        <w:rPr>
          <w:sz w:val="20"/>
          <w:szCs w:val="20"/>
        </w:rPr>
        <w:t xml:space="preserve">-negative streptococcal species. It is also used to </w:t>
      </w:r>
      <w:proofErr w:type="spellStart"/>
      <w:r w:rsidRPr="00462230">
        <w:rPr>
          <w:sz w:val="20"/>
          <w:szCs w:val="20"/>
        </w:rPr>
        <w:t>defferntiate</w:t>
      </w:r>
      <w:proofErr w:type="spellEnd"/>
      <w:r w:rsidRPr="00462230">
        <w:rPr>
          <w:sz w:val="20"/>
          <w:szCs w:val="20"/>
        </w:rPr>
        <w:t xml:space="preserve"> some other organism such as </w:t>
      </w:r>
      <w:proofErr w:type="spellStart"/>
      <w:r w:rsidRPr="00462230">
        <w:rPr>
          <w:sz w:val="20"/>
          <w:szCs w:val="20"/>
        </w:rPr>
        <w:t>Listeria</w:t>
      </w:r>
      <w:proofErr w:type="spellEnd"/>
      <w:r w:rsidRPr="00462230">
        <w:rPr>
          <w:sz w:val="20"/>
          <w:szCs w:val="20"/>
        </w:rPr>
        <w:t xml:space="preserve"> </w:t>
      </w:r>
      <w:proofErr w:type="spellStart"/>
      <w:r w:rsidRPr="00462230">
        <w:rPr>
          <w:sz w:val="20"/>
          <w:szCs w:val="20"/>
        </w:rPr>
        <w:t>specias</w:t>
      </w:r>
      <w:proofErr w:type="spellEnd"/>
      <w:r w:rsidRPr="00462230">
        <w:rPr>
          <w:sz w:val="20"/>
          <w:szCs w:val="20"/>
        </w:rPr>
        <w:t xml:space="preserve">, </w:t>
      </w:r>
      <w:proofErr w:type="spellStart"/>
      <w:r w:rsidRPr="00462230">
        <w:rPr>
          <w:sz w:val="20"/>
          <w:szCs w:val="20"/>
        </w:rPr>
        <w:t>Enterobacteriaceae</w:t>
      </w:r>
      <w:proofErr w:type="spellEnd"/>
      <w:r w:rsidRPr="00462230">
        <w:rPr>
          <w:sz w:val="20"/>
          <w:szCs w:val="20"/>
        </w:rPr>
        <w:t xml:space="preserve"> (</w:t>
      </w:r>
      <w:proofErr w:type="spellStart"/>
      <w:r w:rsidRPr="00462230">
        <w:rPr>
          <w:i/>
          <w:sz w:val="20"/>
          <w:szCs w:val="20"/>
        </w:rPr>
        <w:t>Citrobacter</w:t>
      </w:r>
      <w:proofErr w:type="spellEnd"/>
      <w:r w:rsidRPr="00462230">
        <w:rPr>
          <w:sz w:val="20"/>
          <w:szCs w:val="20"/>
        </w:rPr>
        <w:t xml:space="preserve"> species, </w:t>
      </w:r>
      <w:r w:rsidRPr="00462230">
        <w:rPr>
          <w:i/>
          <w:sz w:val="20"/>
          <w:szCs w:val="20"/>
        </w:rPr>
        <w:t>Escherichia coli</w:t>
      </w:r>
      <w:r w:rsidRPr="00462230">
        <w:rPr>
          <w:sz w:val="20"/>
          <w:szCs w:val="20"/>
        </w:rPr>
        <w:t xml:space="preserve">, </w:t>
      </w:r>
      <w:proofErr w:type="spellStart"/>
      <w:r w:rsidRPr="00462230">
        <w:rPr>
          <w:i/>
          <w:sz w:val="20"/>
          <w:szCs w:val="20"/>
        </w:rPr>
        <w:t>Enterobacter</w:t>
      </w:r>
      <w:proofErr w:type="spellEnd"/>
      <w:r w:rsidRPr="00462230">
        <w:rPr>
          <w:sz w:val="20"/>
          <w:szCs w:val="20"/>
        </w:rPr>
        <w:t xml:space="preserve"> species,) etc.</w:t>
      </w:r>
    </w:p>
    <w:p w:rsidR="00BB3EE0" w:rsidRPr="00462230" w:rsidRDefault="00C70FF2" w:rsidP="00A253EF">
      <w:pPr>
        <w:snapToGrid w:val="0"/>
        <w:ind w:firstLine="425"/>
        <w:jc w:val="both"/>
        <w:rPr>
          <w:sz w:val="20"/>
          <w:szCs w:val="20"/>
        </w:rPr>
      </w:pPr>
      <w:proofErr w:type="spellStart"/>
      <w:r w:rsidRPr="00462230">
        <w:rPr>
          <w:sz w:val="20"/>
          <w:szCs w:val="20"/>
        </w:rPr>
        <w:t>Coagulase</w:t>
      </w:r>
      <w:proofErr w:type="spellEnd"/>
      <w:r w:rsidRPr="00462230">
        <w:rPr>
          <w:sz w:val="20"/>
          <w:szCs w:val="20"/>
        </w:rPr>
        <w:t xml:space="preserve"> Test: The test was</w:t>
      </w:r>
      <w:r w:rsidR="00BB3EE0" w:rsidRPr="00462230">
        <w:rPr>
          <w:sz w:val="20"/>
          <w:szCs w:val="20"/>
        </w:rPr>
        <w:t xml:space="preserve"> used to differentiate </w:t>
      </w:r>
      <w:r w:rsidR="00BB3EE0" w:rsidRPr="00462230">
        <w:rPr>
          <w:i/>
          <w:sz w:val="20"/>
          <w:szCs w:val="20"/>
        </w:rPr>
        <w:t xml:space="preserve">Staphylococcus </w:t>
      </w:r>
      <w:proofErr w:type="spellStart"/>
      <w:r w:rsidR="00BB3EE0" w:rsidRPr="00462230">
        <w:rPr>
          <w:i/>
          <w:sz w:val="20"/>
          <w:szCs w:val="20"/>
        </w:rPr>
        <w:t>aureus</w:t>
      </w:r>
      <w:proofErr w:type="spellEnd"/>
      <w:r w:rsidR="00BB3EE0" w:rsidRPr="00462230">
        <w:rPr>
          <w:sz w:val="20"/>
          <w:szCs w:val="20"/>
        </w:rPr>
        <w:t xml:space="preserve"> (positive) from </w:t>
      </w:r>
      <w:proofErr w:type="spellStart"/>
      <w:r w:rsidR="00BB3EE0" w:rsidRPr="00462230">
        <w:rPr>
          <w:sz w:val="20"/>
          <w:szCs w:val="20"/>
        </w:rPr>
        <w:t>coagulase</w:t>
      </w:r>
      <w:proofErr w:type="spellEnd"/>
      <w:r w:rsidR="00BB3EE0" w:rsidRPr="00462230">
        <w:rPr>
          <w:sz w:val="20"/>
          <w:szCs w:val="20"/>
        </w:rPr>
        <w:t xml:space="preserve">-negative </w:t>
      </w:r>
      <w:r w:rsidR="00BB3EE0" w:rsidRPr="00462230">
        <w:rPr>
          <w:i/>
          <w:sz w:val="20"/>
          <w:szCs w:val="20"/>
        </w:rPr>
        <w:t>staphylococci</w:t>
      </w:r>
      <w:r w:rsidR="00BB3EE0" w:rsidRPr="00462230">
        <w:rPr>
          <w:sz w:val="20"/>
          <w:szCs w:val="20"/>
        </w:rPr>
        <w:t xml:space="preserve"> (negative).</w:t>
      </w:r>
    </w:p>
    <w:p w:rsidR="00BB3EE0" w:rsidRPr="00462230" w:rsidRDefault="00C70FF2" w:rsidP="00A253EF">
      <w:pPr>
        <w:snapToGrid w:val="0"/>
        <w:ind w:firstLine="425"/>
        <w:jc w:val="both"/>
        <w:rPr>
          <w:sz w:val="20"/>
          <w:szCs w:val="20"/>
        </w:rPr>
      </w:pPr>
      <w:proofErr w:type="spellStart"/>
      <w:r w:rsidRPr="00462230">
        <w:rPr>
          <w:sz w:val="20"/>
          <w:szCs w:val="20"/>
        </w:rPr>
        <w:t>Indole</w:t>
      </w:r>
      <w:proofErr w:type="spellEnd"/>
      <w:r w:rsidRPr="00462230">
        <w:rPr>
          <w:sz w:val="20"/>
          <w:szCs w:val="20"/>
        </w:rPr>
        <w:t xml:space="preserve"> Test: This test was</w:t>
      </w:r>
      <w:r w:rsidR="00BB3EE0" w:rsidRPr="00462230">
        <w:rPr>
          <w:sz w:val="20"/>
          <w:szCs w:val="20"/>
        </w:rPr>
        <w:t xml:space="preserve"> used to identify organisms that produce the enzyme </w:t>
      </w:r>
      <w:proofErr w:type="spellStart"/>
      <w:r w:rsidR="00BB3EE0" w:rsidRPr="00462230">
        <w:rPr>
          <w:sz w:val="20"/>
          <w:szCs w:val="20"/>
        </w:rPr>
        <w:t>tryptophanase</w:t>
      </w:r>
      <w:proofErr w:type="spellEnd"/>
      <w:r w:rsidR="00BB3EE0" w:rsidRPr="00462230">
        <w:rPr>
          <w:sz w:val="20"/>
          <w:szCs w:val="20"/>
        </w:rPr>
        <w:t xml:space="preserve">. </w:t>
      </w:r>
      <w:proofErr w:type="gramStart"/>
      <w:r w:rsidR="00BB3EE0" w:rsidRPr="00462230">
        <w:rPr>
          <w:sz w:val="20"/>
          <w:szCs w:val="20"/>
        </w:rPr>
        <w:t xml:space="preserve">E.g. </w:t>
      </w:r>
      <w:r w:rsidR="00BB3EE0" w:rsidRPr="00462230">
        <w:rPr>
          <w:i/>
          <w:sz w:val="20"/>
          <w:szCs w:val="20"/>
        </w:rPr>
        <w:t>Escherichia coli</w:t>
      </w:r>
      <w:r w:rsidR="00BB3EE0" w:rsidRPr="00462230">
        <w:rPr>
          <w:sz w:val="20"/>
          <w:szCs w:val="20"/>
        </w:rPr>
        <w:t xml:space="preserve"> etc.</w:t>
      </w:r>
      <w:proofErr w:type="gramEnd"/>
    </w:p>
    <w:p w:rsidR="00BB3EE0" w:rsidRPr="00462230" w:rsidRDefault="00BB3EE0" w:rsidP="00A253EF">
      <w:pPr>
        <w:snapToGrid w:val="0"/>
        <w:ind w:firstLine="425"/>
        <w:jc w:val="both"/>
        <w:rPr>
          <w:sz w:val="20"/>
          <w:szCs w:val="20"/>
        </w:rPr>
      </w:pPr>
      <w:proofErr w:type="spellStart"/>
      <w:r w:rsidRPr="00462230">
        <w:rPr>
          <w:sz w:val="20"/>
          <w:szCs w:val="20"/>
        </w:rPr>
        <w:t>Oxidase</w:t>
      </w:r>
      <w:proofErr w:type="spellEnd"/>
      <w:r w:rsidRPr="00462230">
        <w:rPr>
          <w:sz w:val="20"/>
          <w:szCs w:val="20"/>
        </w:rPr>
        <w:t xml:space="preserve"> Test (</w:t>
      </w:r>
      <w:proofErr w:type="spellStart"/>
      <w:r w:rsidRPr="00462230">
        <w:rPr>
          <w:sz w:val="20"/>
          <w:szCs w:val="20"/>
        </w:rPr>
        <w:t>Kovac’s</w:t>
      </w:r>
      <w:proofErr w:type="spellEnd"/>
      <w:r w:rsidRPr="00462230">
        <w:rPr>
          <w:sz w:val="20"/>
          <w:szCs w:val="20"/>
        </w:rPr>
        <w:t xml:space="preserve"> Method): This test determines the presence of </w:t>
      </w:r>
      <w:proofErr w:type="spellStart"/>
      <w:r w:rsidRPr="00462230">
        <w:rPr>
          <w:sz w:val="20"/>
          <w:szCs w:val="20"/>
        </w:rPr>
        <w:t>cytochrome</w:t>
      </w:r>
      <w:proofErr w:type="spellEnd"/>
      <w:r w:rsidRPr="00462230">
        <w:rPr>
          <w:sz w:val="20"/>
          <w:szCs w:val="20"/>
        </w:rPr>
        <w:t xml:space="preserve"> </w:t>
      </w:r>
      <w:proofErr w:type="spellStart"/>
      <w:r w:rsidRPr="00462230">
        <w:rPr>
          <w:sz w:val="20"/>
          <w:szCs w:val="20"/>
        </w:rPr>
        <w:t>oxidase</w:t>
      </w:r>
      <w:proofErr w:type="spellEnd"/>
      <w:r w:rsidRPr="00462230">
        <w:rPr>
          <w:sz w:val="20"/>
          <w:szCs w:val="20"/>
        </w:rPr>
        <w:t xml:space="preserve"> activity in microorganisms for the identification of </w:t>
      </w:r>
      <w:proofErr w:type="spellStart"/>
      <w:r w:rsidRPr="00462230">
        <w:rPr>
          <w:sz w:val="20"/>
          <w:szCs w:val="20"/>
        </w:rPr>
        <w:t>oxidase</w:t>
      </w:r>
      <w:proofErr w:type="spellEnd"/>
      <w:r w:rsidRPr="00462230">
        <w:rPr>
          <w:sz w:val="20"/>
          <w:szCs w:val="20"/>
        </w:rPr>
        <w:t xml:space="preserve">-negative </w:t>
      </w:r>
      <w:proofErr w:type="spellStart"/>
      <w:r w:rsidRPr="00462230">
        <w:rPr>
          <w:sz w:val="20"/>
          <w:szCs w:val="20"/>
        </w:rPr>
        <w:t>Enterobacteriaceae</w:t>
      </w:r>
      <w:proofErr w:type="spellEnd"/>
      <w:r w:rsidRPr="00462230">
        <w:rPr>
          <w:sz w:val="20"/>
          <w:szCs w:val="20"/>
        </w:rPr>
        <w:t xml:space="preserve">, differentiating them from other gram-negative bacilli. </w:t>
      </w:r>
      <w:proofErr w:type="gramStart"/>
      <w:r w:rsidRPr="00462230">
        <w:rPr>
          <w:sz w:val="20"/>
          <w:szCs w:val="20"/>
        </w:rPr>
        <w:t xml:space="preserve">E.g. </w:t>
      </w:r>
      <w:r w:rsidRPr="00462230">
        <w:rPr>
          <w:i/>
          <w:sz w:val="20"/>
          <w:szCs w:val="20"/>
        </w:rPr>
        <w:t xml:space="preserve">Pseudomonas </w:t>
      </w:r>
      <w:proofErr w:type="spellStart"/>
      <w:r w:rsidRPr="00462230">
        <w:rPr>
          <w:i/>
          <w:sz w:val="20"/>
          <w:szCs w:val="20"/>
        </w:rPr>
        <w:t>aeruginosa</w:t>
      </w:r>
      <w:proofErr w:type="spellEnd"/>
      <w:r w:rsidRPr="00462230">
        <w:rPr>
          <w:sz w:val="20"/>
          <w:szCs w:val="20"/>
        </w:rPr>
        <w:t xml:space="preserve">, </w:t>
      </w:r>
      <w:proofErr w:type="spellStart"/>
      <w:r w:rsidRPr="00462230">
        <w:rPr>
          <w:i/>
          <w:sz w:val="20"/>
          <w:szCs w:val="20"/>
        </w:rPr>
        <w:t>Alcaligens</w:t>
      </w:r>
      <w:proofErr w:type="spellEnd"/>
      <w:r w:rsidRPr="00462230">
        <w:rPr>
          <w:i/>
          <w:sz w:val="20"/>
          <w:szCs w:val="20"/>
        </w:rPr>
        <w:t xml:space="preserve">, </w:t>
      </w:r>
      <w:r w:rsidRPr="00462230">
        <w:rPr>
          <w:sz w:val="20"/>
          <w:szCs w:val="20"/>
        </w:rPr>
        <w:t xml:space="preserve">and </w:t>
      </w:r>
      <w:r w:rsidRPr="00462230">
        <w:rPr>
          <w:i/>
          <w:sz w:val="20"/>
          <w:szCs w:val="20"/>
        </w:rPr>
        <w:t>Campylobacter</w:t>
      </w:r>
      <w:r w:rsidRPr="00462230">
        <w:rPr>
          <w:sz w:val="20"/>
          <w:szCs w:val="20"/>
        </w:rPr>
        <w:t xml:space="preserve"> species.</w:t>
      </w:r>
      <w:proofErr w:type="gramEnd"/>
    </w:p>
    <w:p w:rsidR="00BB3EE0" w:rsidRPr="00462230" w:rsidRDefault="00BB3EE0" w:rsidP="00A253EF">
      <w:pPr>
        <w:snapToGrid w:val="0"/>
        <w:ind w:firstLine="425"/>
        <w:jc w:val="both"/>
        <w:rPr>
          <w:sz w:val="20"/>
          <w:szCs w:val="20"/>
        </w:rPr>
      </w:pPr>
      <w:r w:rsidRPr="00462230">
        <w:rPr>
          <w:sz w:val="20"/>
          <w:szCs w:val="20"/>
        </w:rPr>
        <w:t>Trip</w:t>
      </w:r>
      <w:r w:rsidR="00C70FF2" w:rsidRPr="00462230">
        <w:rPr>
          <w:sz w:val="20"/>
          <w:szCs w:val="20"/>
        </w:rPr>
        <w:t>le Sugar Iron Agar (TSI): TSI was</w:t>
      </w:r>
      <w:r w:rsidRPr="00462230">
        <w:rPr>
          <w:sz w:val="20"/>
          <w:szCs w:val="20"/>
        </w:rPr>
        <w:t xml:space="preserve"> used to determine whether a gram negative rod ferments glucose and lactose or sucrose and forms hydrogen sulfide (H</w:t>
      </w:r>
      <w:r w:rsidRPr="00462230">
        <w:rPr>
          <w:sz w:val="20"/>
          <w:szCs w:val="20"/>
          <w:vertAlign w:val="subscript"/>
        </w:rPr>
        <w:t>2</w:t>
      </w:r>
      <w:r w:rsidRPr="00462230">
        <w:rPr>
          <w:sz w:val="20"/>
          <w:szCs w:val="20"/>
        </w:rPr>
        <w:t xml:space="preserve">S). The test is used primarily to differentiate members of the </w:t>
      </w:r>
      <w:proofErr w:type="spellStart"/>
      <w:r w:rsidRPr="00462230">
        <w:rPr>
          <w:sz w:val="20"/>
          <w:szCs w:val="20"/>
        </w:rPr>
        <w:t>Enterobacteriaceae</w:t>
      </w:r>
      <w:proofErr w:type="spellEnd"/>
      <w:r w:rsidRPr="00462230">
        <w:rPr>
          <w:sz w:val="20"/>
          <w:szCs w:val="20"/>
        </w:rPr>
        <w:t xml:space="preserve"> family from other gram-negative rods. </w:t>
      </w:r>
      <w:proofErr w:type="gramStart"/>
      <w:r w:rsidRPr="00462230">
        <w:rPr>
          <w:sz w:val="20"/>
          <w:szCs w:val="20"/>
        </w:rPr>
        <w:t xml:space="preserve">E.g. </w:t>
      </w:r>
      <w:r w:rsidRPr="00462230">
        <w:rPr>
          <w:i/>
          <w:sz w:val="20"/>
          <w:szCs w:val="20"/>
        </w:rPr>
        <w:t>Escherichia coli</w:t>
      </w:r>
      <w:r w:rsidRPr="00462230">
        <w:rPr>
          <w:sz w:val="20"/>
          <w:szCs w:val="20"/>
        </w:rPr>
        <w:t xml:space="preserve">, </w:t>
      </w:r>
      <w:r w:rsidRPr="00462230">
        <w:rPr>
          <w:i/>
          <w:sz w:val="20"/>
          <w:szCs w:val="20"/>
        </w:rPr>
        <w:t xml:space="preserve">Salmonella </w:t>
      </w:r>
      <w:proofErr w:type="spellStart"/>
      <w:r w:rsidRPr="00462230">
        <w:rPr>
          <w:i/>
          <w:sz w:val="20"/>
          <w:szCs w:val="20"/>
        </w:rPr>
        <w:t>typhimurium</w:t>
      </w:r>
      <w:proofErr w:type="spellEnd"/>
      <w:r w:rsidRPr="00462230">
        <w:rPr>
          <w:sz w:val="20"/>
          <w:szCs w:val="20"/>
        </w:rPr>
        <w:t xml:space="preserve">, </w:t>
      </w:r>
      <w:proofErr w:type="spellStart"/>
      <w:r w:rsidRPr="00462230">
        <w:rPr>
          <w:i/>
          <w:sz w:val="20"/>
          <w:szCs w:val="20"/>
        </w:rPr>
        <w:t>Shigella</w:t>
      </w:r>
      <w:proofErr w:type="spellEnd"/>
      <w:r w:rsidRPr="00462230">
        <w:rPr>
          <w:i/>
          <w:sz w:val="20"/>
          <w:szCs w:val="20"/>
        </w:rPr>
        <w:t xml:space="preserve"> </w:t>
      </w:r>
      <w:proofErr w:type="spellStart"/>
      <w:r w:rsidRPr="00462230">
        <w:rPr>
          <w:i/>
          <w:sz w:val="20"/>
          <w:szCs w:val="20"/>
        </w:rPr>
        <w:t>flexneri</w:t>
      </w:r>
      <w:proofErr w:type="spellEnd"/>
      <w:r w:rsidRPr="00462230">
        <w:rPr>
          <w:i/>
          <w:sz w:val="20"/>
          <w:szCs w:val="20"/>
        </w:rPr>
        <w:t>,</w:t>
      </w:r>
      <w:r w:rsidRPr="00462230">
        <w:rPr>
          <w:sz w:val="20"/>
          <w:szCs w:val="20"/>
        </w:rPr>
        <w:t xml:space="preserve"> </w:t>
      </w:r>
      <w:r w:rsidRPr="00462230">
        <w:rPr>
          <w:i/>
          <w:sz w:val="20"/>
          <w:szCs w:val="20"/>
        </w:rPr>
        <w:t>Proteus mirabilis</w:t>
      </w:r>
      <w:r w:rsidRPr="00462230">
        <w:rPr>
          <w:sz w:val="20"/>
          <w:szCs w:val="20"/>
        </w:rPr>
        <w:t xml:space="preserve"> etc.</w:t>
      </w:r>
      <w:proofErr w:type="gramEnd"/>
    </w:p>
    <w:p w:rsidR="00BB3EE0" w:rsidRPr="00462230" w:rsidRDefault="00BB3EE0" w:rsidP="00A253EF">
      <w:pPr>
        <w:snapToGrid w:val="0"/>
        <w:ind w:firstLine="425"/>
        <w:jc w:val="both"/>
        <w:rPr>
          <w:sz w:val="20"/>
          <w:szCs w:val="20"/>
        </w:rPr>
      </w:pPr>
      <w:proofErr w:type="spellStart"/>
      <w:r w:rsidRPr="00462230">
        <w:rPr>
          <w:sz w:val="20"/>
          <w:szCs w:val="20"/>
        </w:rPr>
        <w:t>Auramine</w:t>
      </w:r>
      <w:proofErr w:type="spellEnd"/>
      <w:r w:rsidRPr="00462230">
        <w:rPr>
          <w:sz w:val="20"/>
          <w:szCs w:val="20"/>
        </w:rPr>
        <w:t xml:space="preserve"> O: is a </w:t>
      </w:r>
      <w:proofErr w:type="spellStart"/>
      <w:r w:rsidRPr="00462230">
        <w:rPr>
          <w:sz w:val="20"/>
          <w:szCs w:val="20"/>
        </w:rPr>
        <w:t>diarylmethane</w:t>
      </w:r>
      <w:proofErr w:type="spellEnd"/>
      <w:r w:rsidRPr="00462230">
        <w:rPr>
          <w:sz w:val="20"/>
          <w:szCs w:val="20"/>
        </w:rPr>
        <w:t xml:space="preserve"> dye us</w:t>
      </w:r>
      <w:r w:rsidR="00C70FF2" w:rsidRPr="00462230">
        <w:rPr>
          <w:sz w:val="20"/>
          <w:szCs w:val="20"/>
        </w:rPr>
        <w:t xml:space="preserve">ed as a fluorescent stain. </w:t>
      </w:r>
      <w:proofErr w:type="gramStart"/>
      <w:r w:rsidR="00C70FF2" w:rsidRPr="00462230">
        <w:rPr>
          <w:sz w:val="20"/>
          <w:szCs w:val="20"/>
        </w:rPr>
        <w:t>it</w:t>
      </w:r>
      <w:proofErr w:type="gramEnd"/>
      <w:r w:rsidR="00C70FF2" w:rsidRPr="00462230">
        <w:rPr>
          <w:sz w:val="20"/>
          <w:szCs w:val="20"/>
        </w:rPr>
        <w:t xml:space="preserve"> was</w:t>
      </w:r>
      <w:r w:rsidRPr="00462230">
        <w:rPr>
          <w:sz w:val="20"/>
          <w:szCs w:val="20"/>
        </w:rPr>
        <w:t xml:space="preserve"> used for identification of </w:t>
      </w:r>
      <w:r w:rsidRPr="00462230">
        <w:rPr>
          <w:i/>
          <w:sz w:val="20"/>
          <w:szCs w:val="20"/>
        </w:rPr>
        <w:t>Mycobacterium</w:t>
      </w:r>
      <w:r w:rsidRPr="00462230">
        <w:rPr>
          <w:sz w:val="20"/>
          <w:szCs w:val="20"/>
        </w:rPr>
        <w:t xml:space="preserve"> species.</w:t>
      </w:r>
    </w:p>
    <w:p w:rsidR="00C44596" w:rsidRPr="00462230" w:rsidRDefault="00C44596" w:rsidP="00A253EF">
      <w:pPr>
        <w:snapToGrid w:val="0"/>
        <w:jc w:val="both"/>
        <w:rPr>
          <w:sz w:val="20"/>
          <w:szCs w:val="20"/>
        </w:rPr>
      </w:pPr>
    </w:p>
    <w:p w:rsidR="00471E57" w:rsidRPr="00462230" w:rsidRDefault="00471E57" w:rsidP="00A253EF">
      <w:pPr>
        <w:snapToGrid w:val="0"/>
        <w:jc w:val="both"/>
        <w:rPr>
          <w:b/>
          <w:sz w:val="20"/>
          <w:szCs w:val="20"/>
        </w:rPr>
      </w:pPr>
      <w:r w:rsidRPr="00462230">
        <w:rPr>
          <w:b/>
          <w:sz w:val="20"/>
          <w:szCs w:val="20"/>
        </w:rPr>
        <w:lastRenderedPageBreak/>
        <w:t>3. Results</w:t>
      </w:r>
    </w:p>
    <w:p w:rsidR="00A253EF" w:rsidRPr="00462230" w:rsidRDefault="00FA4632" w:rsidP="00A253EF">
      <w:pPr>
        <w:snapToGrid w:val="0"/>
        <w:ind w:firstLine="425"/>
        <w:jc w:val="both"/>
        <w:rPr>
          <w:sz w:val="20"/>
          <w:szCs w:val="20"/>
        </w:rPr>
      </w:pPr>
      <w:r w:rsidRPr="00462230">
        <w:rPr>
          <w:sz w:val="20"/>
          <w:szCs w:val="20"/>
        </w:rPr>
        <w:t>Table 1 shows the percentage occurrence frequency of bacteria isolates from three different cow milk products (</w:t>
      </w:r>
      <w:proofErr w:type="spellStart"/>
      <w:r w:rsidRPr="00462230">
        <w:rPr>
          <w:sz w:val="20"/>
          <w:szCs w:val="20"/>
        </w:rPr>
        <w:t>Wara</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kindirimo</w:t>
      </w:r>
      <w:proofErr w:type="spellEnd"/>
      <w:r w:rsidRPr="00462230">
        <w:rPr>
          <w:sz w:val="20"/>
          <w:szCs w:val="20"/>
        </w:rPr>
        <w:t xml:space="preserve">). </w:t>
      </w:r>
      <w:proofErr w:type="spellStart"/>
      <w:r w:rsidRPr="00462230">
        <w:rPr>
          <w:sz w:val="20"/>
          <w:szCs w:val="20"/>
        </w:rPr>
        <w:t>Coagulase</w:t>
      </w:r>
      <w:proofErr w:type="spellEnd"/>
      <w:r w:rsidRPr="00462230">
        <w:rPr>
          <w:sz w:val="20"/>
          <w:szCs w:val="20"/>
        </w:rPr>
        <w:t xml:space="preserve"> Negative Staphylococcus was the most predominant bacterial isolated with the percentage frequency of 22.0%, 10.0% and 6.0% for </w:t>
      </w:r>
      <w:proofErr w:type="spellStart"/>
      <w:r w:rsidRPr="00462230">
        <w:rPr>
          <w:sz w:val="20"/>
          <w:szCs w:val="20"/>
        </w:rPr>
        <w:t>Wara</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Kindirimo</w:t>
      </w:r>
      <w:proofErr w:type="spellEnd"/>
      <w:r w:rsidRPr="00462230">
        <w:rPr>
          <w:sz w:val="20"/>
          <w:szCs w:val="20"/>
        </w:rPr>
        <w:t xml:space="preserve"> respectively, follow by </w:t>
      </w:r>
      <w:r w:rsidRPr="00462230">
        <w:rPr>
          <w:i/>
          <w:sz w:val="20"/>
          <w:szCs w:val="20"/>
        </w:rPr>
        <w:t>Escherichia coli</w:t>
      </w:r>
      <w:r w:rsidRPr="00462230">
        <w:rPr>
          <w:sz w:val="20"/>
          <w:szCs w:val="20"/>
        </w:rPr>
        <w:t xml:space="preserve"> which had percentage </w:t>
      </w:r>
      <w:proofErr w:type="spellStart"/>
      <w:r w:rsidRPr="00462230">
        <w:rPr>
          <w:sz w:val="20"/>
          <w:szCs w:val="20"/>
        </w:rPr>
        <w:t>frequeny</w:t>
      </w:r>
      <w:proofErr w:type="spellEnd"/>
      <w:r w:rsidRPr="00462230">
        <w:rPr>
          <w:sz w:val="20"/>
          <w:szCs w:val="20"/>
        </w:rPr>
        <w:t xml:space="preserve"> of 14.0% for </w:t>
      </w:r>
      <w:proofErr w:type="spellStart"/>
      <w:r w:rsidRPr="00462230">
        <w:rPr>
          <w:sz w:val="20"/>
          <w:szCs w:val="20"/>
        </w:rPr>
        <w:t>Wara</w:t>
      </w:r>
      <w:proofErr w:type="spellEnd"/>
      <w:r w:rsidRPr="00462230">
        <w:rPr>
          <w:sz w:val="20"/>
          <w:szCs w:val="20"/>
        </w:rPr>
        <w:t xml:space="preserve"> </w:t>
      </w:r>
      <w:r w:rsidRPr="00462230">
        <w:rPr>
          <w:sz w:val="20"/>
          <w:szCs w:val="20"/>
        </w:rPr>
        <w:lastRenderedPageBreak/>
        <w:t xml:space="preserve">only. </w:t>
      </w:r>
      <w:r w:rsidRPr="00462230">
        <w:rPr>
          <w:i/>
          <w:sz w:val="20"/>
          <w:szCs w:val="20"/>
        </w:rPr>
        <w:t>Streptococcus</w:t>
      </w:r>
      <w:r w:rsidRPr="00462230">
        <w:rPr>
          <w:sz w:val="20"/>
          <w:szCs w:val="20"/>
        </w:rPr>
        <w:t xml:space="preserve"> species had percentage frequency of 12.0% for </w:t>
      </w:r>
      <w:proofErr w:type="spellStart"/>
      <w:r w:rsidRPr="00462230">
        <w:rPr>
          <w:sz w:val="20"/>
          <w:szCs w:val="20"/>
        </w:rPr>
        <w:t>Wara</w:t>
      </w:r>
      <w:proofErr w:type="spellEnd"/>
      <w:r w:rsidRPr="00462230">
        <w:rPr>
          <w:sz w:val="20"/>
          <w:szCs w:val="20"/>
        </w:rPr>
        <w:t xml:space="preserve"> only, </w:t>
      </w:r>
      <w:proofErr w:type="gramStart"/>
      <w:r w:rsidRPr="00462230">
        <w:rPr>
          <w:sz w:val="20"/>
          <w:szCs w:val="20"/>
        </w:rPr>
        <w:t>then</w:t>
      </w:r>
      <w:proofErr w:type="gramEnd"/>
      <w:r w:rsidRPr="00462230">
        <w:rPr>
          <w:sz w:val="20"/>
          <w:szCs w:val="20"/>
        </w:rPr>
        <w:t xml:space="preserve"> </w:t>
      </w:r>
      <w:r w:rsidRPr="00462230">
        <w:rPr>
          <w:i/>
          <w:sz w:val="20"/>
          <w:szCs w:val="20"/>
        </w:rPr>
        <w:t xml:space="preserve">Staphylococcus </w:t>
      </w:r>
      <w:proofErr w:type="spellStart"/>
      <w:r w:rsidRPr="00462230">
        <w:rPr>
          <w:i/>
          <w:sz w:val="20"/>
          <w:szCs w:val="20"/>
        </w:rPr>
        <w:t>aureus</w:t>
      </w:r>
      <w:proofErr w:type="spellEnd"/>
      <w:r w:rsidRPr="00462230">
        <w:rPr>
          <w:sz w:val="20"/>
          <w:szCs w:val="20"/>
        </w:rPr>
        <w:t xml:space="preserve"> and </w:t>
      </w:r>
      <w:r w:rsidRPr="00462230">
        <w:rPr>
          <w:i/>
          <w:sz w:val="20"/>
          <w:szCs w:val="20"/>
        </w:rPr>
        <w:t>Lactobacillus</w:t>
      </w:r>
      <w:r w:rsidRPr="00462230">
        <w:rPr>
          <w:sz w:val="20"/>
          <w:szCs w:val="20"/>
        </w:rPr>
        <w:t xml:space="preserve"> species had 10.0% and 2.0% for </w:t>
      </w:r>
      <w:proofErr w:type="spellStart"/>
      <w:r w:rsidRPr="00462230">
        <w:rPr>
          <w:sz w:val="20"/>
          <w:szCs w:val="20"/>
        </w:rPr>
        <w:t>Wara</w:t>
      </w:r>
      <w:proofErr w:type="spellEnd"/>
      <w:r w:rsidRPr="00462230">
        <w:rPr>
          <w:sz w:val="20"/>
          <w:szCs w:val="20"/>
        </w:rPr>
        <w:t xml:space="preserve"> and </w:t>
      </w:r>
      <w:proofErr w:type="spellStart"/>
      <w:r w:rsidRPr="00462230">
        <w:rPr>
          <w:sz w:val="20"/>
          <w:szCs w:val="20"/>
        </w:rPr>
        <w:t>Nono</w:t>
      </w:r>
      <w:proofErr w:type="spellEnd"/>
      <w:r w:rsidRPr="00462230">
        <w:rPr>
          <w:sz w:val="20"/>
          <w:szCs w:val="20"/>
        </w:rPr>
        <w:t xml:space="preserve"> respectively. Other bacteria isolated include </w:t>
      </w:r>
      <w:r w:rsidRPr="00462230">
        <w:rPr>
          <w:i/>
          <w:sz w:val="20"/>
          <w:szCs w:val="20"/>
        </w:rPr>
        <w:t>Proteus</w:t>
      </w:r>
      <w:r w:rsidRPr="00462230">
        <w:rPr>
          <w:sz w:val="20"/>
          <w:szCs w:val="20"/>
        </w:rPr>
        <w:t xml:space="preserve"> species 10.0%, </w:t>
      </w:r>
      <w:proofErr w:type="spellStart"/>
      <w:r w:rsidRPr="00462230">
        <w:rPr>
          <w:i/>
          <w:sz w:val="20"/>
          <w:szCs w:val="20"/>
        </w:rPr>
        <w:t>Listeria</w:t>
      </w:r>
      <w:proofErr w:type="spellEnd"/>
      <w:r w:rsidRPr="00462230">
        <w:rPr>
          <w:sz w:val="20"/>
          <w:szCs w:val="20"/>
        </w:rPr>
        <w:t xml:space="preserve"> species 6.0%, </w:t>
      </w:r>
      <w:proofErr w:type="spellStart"/>
      <w:r w:rsidRPr="00462230">
        <w:rPr>
          <w:i/>
          <w:sz w:val="20"/>
          <w:szCs w:val="20"/>
        </w:rPr>
        <w:t>Pseudomona</w:t>
      </w:r>
      <w:proofErr w:type="spellEnd"/>
      <w:r w:rsidRPr="00462230">
        <w:rPr>
          <w:sz w:val="20"/>
          <w:szCs w:val="20"/>
        </w:rPr>
        <w:t xml:space="preserve"> species 2.0%, </w:t>
      </w:r>
      <w:proofErr w:type="spellStart"/>
      <w:r w:rsidRPr="00462230">
        <w:rPr>
          <w:i/>
          <w:sz w:val="20"/>
          <w:szCs w:val="20"/>
        </w:rPr>
        <w:t>Klebsiella</w:t>
      </w:r>
      <w:proofErr w:type="spellEnd"/>
      <w:r w:rsidRPr="00462230">
        <w:rPr>
          <w:sz w:val="20"/>
          <w:szCs w:val="20"/>
        </w:rPr>
        <w:t xml:space="preserve"> species 8.0%, </w:t>
      </w:r>
      <w:proofErr w:type="spellStart"/>
      <w:proofErr w:type="gramStart"/>
      <w:r w:rsidRPr="00462230">
        <w:rPr>
          <w:i/>
          <w:sz w:val="20"/>
          <w:szCs w:val="20"/>
        </w:rPr>
        <w:t>Enterobacter</w:t>
      </w:r>
      <w:proofErr w:type="spellEnd"/>
      <w:proofErr w:type="gramEnd"/>
      <w:r w:rsidRPr="00462230">
        <w:rPr>
          <w:sz w:val="20"/>
          <w:szCs w:val="20"/>
        </w:rPr>
        <w:t xml:space="preserve"> species 4.0%, from </w:t>
      </w:r>
      <w:proofErr w:type="spellStart"/>
      <w:r w:rsidRPr="00462230">
        <w:rPr>
          <w:sz w:val="20"/>
          <w:szCs w:val="20"/>
        </w:rPr>
        <w:t>Wara</w:t>
      </w:r>
      <w:proofErr w:type="spellEnd"/>
      <w:r w:rsidRPr="00462230">
        <w:rPr>
          <w:sz w:val="20"/>
          <w:szCs w:val="20"/>
        </w:rPr>
        <w:t xml:space="preserve">, </w:t>
      </w:r>
      <w:proofErr w:type="spellStart"/>
      <w:r w:rsidRPr="00462230">
        <w:rPr>
          <w:i/>
          <w:sz w:val="20"/>
          <w:szCs w:val="20"/>
        </w:rPr>
        <w:t>Alkaligens</w:t>
      </w:r>
      <w:proofErr w:type="spellEnd"/>
      <w:r w:rsidRPr="00462230">
        <w:rPr>
          <w:i/>
          <w:sz w:val="20"/>
          <w:szCs w:val="20"/>
        </w:rPr>
        <w:t xml:space="preserve"> </w:t>
      </w:r>
      <w:r w:rsidRPr="00462230">
        <w:rPr>
          <w:sz w:val="20"/>
          <w:szCs w:val="20"/>
        </w:rPr>
        <w:t xml:space="preserve">Species 2.0%, from both </w:t>
      </w:r>
      <w:proofErr w:type="spellStart"/>
      <w:r w:rsidRPr="00462230">
        <w:rPr>
          <w:sz w:val="20"/>
          <w:szCs w:val="20"/>
        </w:rPr>
        <w:t>Wara</w:t>
      </w:r>
      <w:proofErr w:type="spellEnd"/>
      <w:r w:rsidRPr="00462230">
        <w:rPr>
          <w:sz w:val="20"/>
          <w:szCs w:val="20"/>
        </w:rPr>
        <w:t xml:space="preserve"> and </w:t>
      </w:r>
      <w:proofErr w:type="spellStart"/>
      <w:r w:rsidRPr="00462230">
        <w:rPr>
          <w:sz w:val="20"/>
          <w:szCs w:val="20"/>
        </w:rPr>
        <w:t>Nono</w:t>
      </w:r>
      <w:proofErr w:type="spellEnd"/>
      <w:r w:rsidRPr="00462230">
        <w:rPr>
          <w:sz w:val="20"/>
          <w:szCs w:val="20"/>
        </w:rPr>
        <w:t>.</w:t>
      </w:r>
    </w:p>
    <w:p w:rsidR="00A253EF" w:rsidRPr="00462230" w:rsidRDefault="00A253EF" w:rsidP="00A253EF">
      <w:pPr>
        <w:snapToGrid w:val="0"/>
        <w:jc w:val="center"/>
        <w:rPr>
          <w:sz w:val="20"/>
          <w:szCs w:val="20"/>
        </w:rPr>
        <w:sectPr w:rsidR="00A253EF" w:rsidRPr="00462230" w:rsidSect="00A253EF">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8233D0" w:rsidRPr="00462230" w:rsidRDefault="008233D0" w:rsidP="00A253EF">
      <w:pPr>
        <w:snapToGrid w:val="0"/>
        <w:ind w:firstLine="425"/>
        <w:jc w:val="both"/>
        <w:rPr>
          <w:sz w:val="20"/>
          <w:szCs w:val="20"/>
          <w:lang w:eastAsia="zh-CN"/>
        </w:rPr>
      </w:pPr>
    </w:p>
    <w:p w:rsidR="00A253EF" w:rsidRPr="00462230" w:rsidRDefault="00A253EF" w:rsidP="00A253EF">
      <w:pPr>
        <w:snapToGrid w:val="0"/>
        <w:ind w:firstLine="425"/>
        <w:jc w:val="both"/>
        <w:rPr>
          <w:sz w:val="20"/>
          <w:szCs w:val="20"/>
          <w:lang w:eastAsia="zh-CN"/>
        </w:rPr>
      </w:pPr>
    </w:p>
    <w:p w:rsidR="00954C30" w:rsidRPr="00462230" w:rsidRDefault="00FB28F6" w:rsidP="00A253EF">
      <w:pPr>
        <w:snapToGrid w:val="0"/>
        <w:jc w:val="both"/>
        <w:rPr>
          <w:sz w:val="20"/>
          <w:szCs w:val="20"/>
        </w:rPr>
      </w:pPr>
      <w:r w:rsidRPr="00462230">
        <w:rPr>
          <w:sz w:val="20"/>
          <w:szCs w:val="20"/>
        </w:rPr>
        <w:t>Table 1: Frequency of Bacteria Isolates identified in 150 Cow milk products (</w:t>
      </w:r>
      <w:proofErr w:type="spellStart"/>
      <w:r w:rsidRPr="00462230">
        <w:rPr>
          <w:sz w:val="20"/>
          <w:szCs w:val="20"/>
        </w:rPr>
        <w:t>Kindirimo</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Wara</w:t>
      </w:r>
      <w:proofErr w:type="spellEnd"/>
      <w:r w:rsidRPr="00462230">
        <w:rPr>
          <w:sz w:val="20"/>
          <w:szCs w:val="20"/>
        </w:rPr>
        <w:t xml:space="preserve">) samples collected within </w:t>
      </w:r>
      <w:proofErr w:type="spellStart"/>
      <w:r w:rsidRPr="00462230">
        <w:rPr>
          <w:sz w:val="20"/>
          <w:szCs w:val="20"/>
        </w:rPr>
        <w:t>Bida</w:t>
      </w:r>
      <w:proofErr w:type="spellEnd"/>
      <w:r w:rsidRPr="00462230">
        <w:rPr>
          <w:sz w:val="20"/>
          <w:szCs w:val="20"/>
        </w:rPr>
        <w:t xml:space="preserve"> metropolis.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274"/>
        <w:gridCol w:w="1289"/>
        <w:gridCol w:w="1785"/>
        <w:gridCol w:w="1258"/>
      </w:tblGrid>
      <w:tr w:rsidR="00954C30"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Isolates</w:t>
            </w:r>
          </w:p>
        </w:tc>
        <w:tc>
          <w:tcPr>
            <w:tcW w:w="665" w:type="pct"/>
            <w:shd w:val="clear" w:color="auto" w:fill="auto"/>
            <w:vAlign w:val="center"/>
          </w:tcPr>
          <w:p w:rsidR="00FB28F6" w:rsidRPr="00462230" w:rsidRDefault="00FB28F6" w:rsidP="00A253EF">
            <w:pPr>
              <w:pStyle w:val="Default"/>
              <w:snapToGrid w:val="0"/>
              <w:jc w:val="both"/>
              <w:rPr>
                <w:sz w:val="20"/>
                <w:szCs w:val="20"/>
              </w:rPr>
            </w:pPr>
            <w:proofErr w:type="spellStart"/>
            <w:r w:rsidRPr="00462230">
              <w:rPr>
                <w:sz w:val="20"/>
                <w:szCs w:val="20"/>
              </w:rPr>
              <w:t>Wara</w:t>
            </w:r>
            <w:proofErr w:type="spellEnd"/>
            <w:r w:rsidRPr="00462230">
              <w:rPr>
                <w:sz w:val="20"/>
                <w:szCs w:val="20"/>
              </w:rPr>
              <w:t xml:space="preserve"> (%)</w:t>
            </w:r>
          </w:p>
          <w:p w:rsidR="00FB28F6" w:rsidRPr="00462230" w:rsidRDefault="00FB28F6" w:rsidP="00A253EF">
            <w:pPr>
              <w:pStyle w:val="Default"/>
              <w:snapToGrid w:val="0"/>
              <w:jc w:val="both"/>
              <w:rPr>
                <w:sz w:val="20"/>
                <w:szCs w:val="20"/>
              </w:rPr>
            </w:pPr>
            <w:r w:rsidRPr="00462230">
              <w:rPr>
                <w:sz w:val="20"/>
                <w:szCs w:val="20"/>
              </w:rPr>
              <w:t>(N=50)</w:t>
            </w:r>
          </w:p>
        </w:tc>
        <w:tc>
          <w:tcPr>
            <w:tcW w:w="673" w:type="pct"/>
            <w:shd w:val="clear" w:color="auto" w:fill="auto"/>
            <w:vAlign w:val="center"/>
          </w:tcPr>
          <w:p w:rsidR="00FB28F6" w:rsidRPr="00462230" w:rsidRDefault="00FB28F6" w:rsidP="00A253EF">
            <w:pPr>
              <w:pStyle w:val="Default"/>
              <w:snapToGrid w:val="0"/>
              <w:jc w:val="both"/>
              <w:rPr>
                <w:sz w:val="20"/>
                <w:szCs w:val="20"/>
              </w:rPr>
            </w:pPr>
            <w:proofErr w:type="spellStart"/>
            <w:r w:rsidRPr="00462230">
              <w:rPr>
                <w:sz w:val="20"/>
                <w:szCs w:val="20"/>
              </w:rPr>
              <w:t>Nono</w:t>
            </w:r>
            <w:proofErr w:type="spellEnd"/>
            <w:r w:rsidRPr="00462230">
              <w:rPr>
                <w:sz w:val="20"/>
                <w:szCs w:val="20"/>
              </w:rPr>
              <w:t xml:space="preserve"> (%)</w:t>
            </w:r>
          </w:p>
          <w:p w:rsidR="00FB28F6" w:rsidRPr="00462230" w:rsidRDefault="00FB28F6" w:rsidP="00A253EF">
            <w:pPr>
              <w:snapToGrid w:val="0"/>
              <w:jc w:val="both"/>
              <w:rPr>
                <w:color w:val="000000"/>
                <w:sz w:val="20"/>
                <w:szCs w:val="20"/>
              </w:rPr>
            </w:pPr>
            <w:r w:rsidRPr="00462230">
              <w:rPr>
                <w:color w:val="000000"/>
                <w:sz w:val="20"/>
                <w:szCs w:val="20"/>
              </w:rPr>
              <w:t>(N=50)</w:t>
            </w:r>
          </w:p>
        </w:tc>
        <w:tc>
          <w:tcPr>
            <w:tcW w:w="932" w:type="pct"/>
            <w:shd w:val="clear" w:color="auto" w:fill="auto"/>
            <w:vAlign w:val="center"/>
          </w:tcPr>
          <w:p w:rsidR="00FB28F6" w:rsidRPr="00462230" w:rsidRDefault="00FB28F6" w:rsidP="00A253EF">
            <w:pPr>
              <w:pStyle w:val="Default"/>
              <w:snapToGrid w:val="0"/>
              <w:jc w:val="both"/>
              <w:rPr>
                <w:sz w:val="20"/>
                <w:szCs w:val="20"/>
              </w:rPr>
            </w:pPr>
            <w:proofErr w:type="spellStart"/>
            <w:r w:rsidRPr="00462230">
              <w:rPr>
                <w:sz w:val="20"/>
                <w:szCs w:val="20"/>
              </w:rPr>
              <w:t>Kindirimo</w:t>
            </w:r>
            <w:proofErr w:type="spellEnd"/>
            <w:r w:rsidRPr="00462230">
              <w:rPr>
                <w:sz w:val="20"/>
                <w:szCs w:val="20"/>
              </w:rPr>
              <w:t xml:space="preserve"> (%)</w:t>
            </w:r>
          </w:p>
          <w:p w:rsidR="00FB28F6" w:rsidRPr="00462230" w:rsidRDefault="00FB28F6" w:rsidP="00A253EF">
            <w:pPr>
              <w:snapToGrid w:val="0"/>
              <w:jc w:val="both"/>
              <w:rPr>
                <w:color w:val="000000"/>
                <w:sz w:val="20"/>
                <w:szCs w:val="20"/>
              </w:rPr>
            </w:pPr>
            <w:r w:rsidRPr="00462230">
              <w:rPr>
                <w:color w:val="000000"/>
                <w:sz w:val="20"/>
                <w:szCs w:val="20"/>
              </w:rPr>
              <w:t>(N=50)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Total (%)</w:t>
            </w:r>
          </w:p>
          <w:p w:rsidR="00FB28F6" w:rsidRPr="00462230" w:rsidRDefault="00FB28F6" w:rsidP="00A253EF">
            <w:pPr>
              <w:snapToGrid w:val="0"/>
              <w:jc w:val="both"/>
              <w:rPr>
                <w:color w:val="000000"/>
                <w:sz w:val="20"/>
                <w:szCs w:val="20"/>
              </w:rPr>
            </w:pPr>
            <w:r w:rsidRPr="00462230">
              <w:rPr>
                <w:color w:val="000000"/>
                <w:sz w:val="20"/>
                <w:szCs w:val="20"/>
              </w:rPr>
              <w:t>(N=150)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i/>
                <w:sz w:val="20"/>
                <w:szCs w:val="20"/>
              </w:rPr>
            </w:pPr>
            <w:r w:rsidRPr="00462230">
              <w:rPr>
                <w:i/>
                <w:sz w:val="20"/>
                <w:szCs w:val="20"/>
              </w:rPr>
              <w:t>Escherichia coli</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14.0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14.0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r w:rsidRPr="00462230">
              <w:rPr>
                <w:i/>
                <w:sz w:val="20"/>
                <w:szCs w:val="20"/>
              </w:rPr>
              <w:t>Proteus</w:t>
            </w:r>
            <w:r w:rsidRPr="00462230">
              <w:rPr>
                <w:sz w:val="20"/>
                <w:szCs w:val="20"/>
              </w:rPr>
              <w:t xml:space="preserve"> species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10.0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10.0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r w:rsidRPr="00462230">
              <w:rPr>
                <w:i/>
                <w:sz w:val="20"/>
                <w:szCs w:val="20"/>
              </w:rPr>
              <w:t>Pseudomonas</w:t>
            </w:r>
            <w:r w:rsidRPr="00462230">
              <w:rPr>
                <w:sz w:val="20"/>
                <w:szCs w:val="20"/>
              </w:rPr>
              <w:t xml:space="preserve"> species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2.0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2.0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i/>
                <w:sz w:val="20"/>
                <w:szCs w:val="20"/>
              </w:rPr>
            </w:pPr>
            <w:r w:rsidRPr="00462230">
              <w:rPr>
                <w:i/>
                <w:sz w:val="20"/>
                <w:szCs w:val="20"/>
              </w:rPr>
              <w:t xml:space="preserve">Staphylococcus </w:t>
            </w:r>
            <w:proofErr w:type="spellStart"/>
            <w:r w:rsidRPr="00462230">
              <w:rPr>
                <w:i/>
                <w:sz w:val="20"/>
                <w:szCs w:val="20"/>
              </w:rPr>
              <w:t>aureus</w:t>
            </w:r>
            <w:proofErr w:type="spellEnd"/>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10.0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2.0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12.0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proofErr w:type="spellStart"/>
            <w:r w:rsidRPr="00462230">
              <w:rPr>
                <w:sz w:val="20"/>
                <w:szCs w:val="20"/>
              </w:rPr>
              <w:t>Coagulase</w:t>
            </w:r>
            <w:proofErr w:type="spellEnd"/>
            <w:r w:rsidRPr="00462230">
              <w:rPr>
                <w:sz w:val="20"/>
                <w:szCs w:val="20"/>
              </w:rPr>
              <w:t xml:space="preserve"> Negative </w:t>
            </w:r>
            <w:r w:rsidRPr="00462230">
              <w:rPr>
                <w:i/>
                <w:sz w:val="20"/>
                <w:szCs w:val="20"/>
              </w:rPr>
              <w:t>Staphylococcus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22.0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10.0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6.0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38.0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proofErr w:type="spellStart"/>
            <w:r w:rsidRPr="00462230">
              <w:rPr>
                <w:i/>
                <w:sz w:val="20"/>
                <w:szCs w:val="20"/>
              </w:rPr>
              <w:t>Klebsiella</w:t>
            </w:r>
            <w:proofErr w:type="spellEnd"/>
            <w:r w:rsidRPr="00462230">
              <w:rPr>
                <w:sz w:val="20"/>
                <w:szCs w:val="20"/>
              </w:rPr>
              <w:t xml:space="preserve"> species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8.0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8.0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proofErr w:type="spellStart"/>
            <w:r w:rsidRPr="00462230">
              <w:rPr>
                <w:i/>
                <w:sz w:val="20"/>
                <w:szCs w:val="20"/>
              </w:rPr>
              <w:t>Enterobacter</w:t>
            </w:r>
            <w:proofErr w:type="spellEnd"/>
            <w:r w:rsidRPr="00462230">
              <w:rPr>
                <w:sz w:val="20"/>
                <w:szCs w:val="20"/>
              </w:rPr>
              <w:t xml:space="preserve"> species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4.0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4.0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r w:rsidRPr="00462230">
              <w:rPr>
                <w:i/>
                <w:sz w:val="20"/>
                <w:szCs w:val="20"/>
              </w:rPr>
              <w:t>Streptococcus</w:t>
            </w:r>
            <w:r w:rsidRPr="00462230">
              <w:rPr>
                <w:sz w:val="20"/>
                <w:szCs w:val="20"/>
              </w:rPr>
              <w:t xml:space="preserve"> species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12.0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12.0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r w:rsidRPr="00462230">
              <w:rPr>
                <w:i/>
                <w:sz w:val="20"/>
                <w:szCs w:val="20"/>
              </w:rPr>
              <w:t>Lactobacillus</w:t>
            </w:r>
            <w:r w:rsidRPr="00462230">
              <w:rPr>
                <w:sz w:val="20"/>
                <w:szCs w:val="20"/>
              </w:rPr>
              <w:t xml:space="preserve"> species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10.0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2.0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12.0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proofErr w:type="spellStart"/>
            <w:r w:rsidRPr="00462230">
              <w:rPr>
                <w:i/>
                <w:sz w:val="20"/>
                <w:szCs w:val="20"/>
              </w:rPr>
              <w:t>Listeria</w:t>
            </w:r>
            <w:proofErr w:type="spellEnd"/>
            <w:r w:rsidRPr="00462230">
              <w:rPr>
                <w:sz w:val="20"/>
                <w:szCs w:val="20"/>
              </w:rPr>
              <w:t xml:space="preserve"> species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6.0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6.0</w:t>
            </w:r>
          </w:p>
        </w:tc>
      </w:tr>
      <w:tr w:rsidR="00FB28F6" w:rsidRPr="00462230" w:rsidTr="00462230">
        <w:trPr>
          <w:jc w:val="center"/>
        </w:trPr>
        <w:tc>
          <w:tcPr>
            <w:tcW w:w="2073" w:type="pct"/>
            <w:shd w:val="clear" w:color="auto" w:fill="auto"/>
            <w:vAlign w:val="center"/>
          </w:tcPr>
          <w:p w:rsidR="00FB28F6" w:rsidRPr="00462230" w:rsidRDefault="00FB28F6" w:rsidP="00A253EF">
            <w:pPr>
              <w:pStyle w:val="Default"/>
              <w:snapToGrid w:val="0"/>
              <w:jc w:val="both"/>
              <w:rPr>
                <w:sz w:val="20"/>
                <w:szCs w:val="20"/>
              </w:rPr>
            </w:pPr>
            <w:proofErr w:type="spellStart"/>
            <w:r w:rsidRPr="00462230">
              <w:rPr>
                <w:i/>
                <w:sz w:val="20"/>
                <w:szCs w:val="20"/>
              </w:rPr>
              <w:t>Alkaligens</w:t>
            </w:r>
            <w:proofErr w:type="spellEnd"/>
            <w:r w:rsidRPr="00462230">
              <w:rPr>
                <w:sz w:val="20"/>
                <w:szCs w:val="20"/>
              </w:rPr>
              <w:t xml:space="preserve"> species</w:t>
            </w:r>
          </w:p>
        </w:tc>
        <w:tc>
          <w:tcPr>
            <w:tcW w:w="665"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2.0</w:t>
            </w:r>
          </w:p>
        </w:tc>
        <w:tc>
          <w:tcPr>
            <w:tcW w:w="673"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2.0</w:t>
            </w:r>
          </w:p>
        </w:tc>
        <w:tc>
          <w:tcPr>
            <w:tcW w:w="932"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0</w:t>
            </w:r>
          </w:p>
        </w:tc>
        <w:tc>
          <w:tcPr>
            <w:tcW w:w="657" w:type="pct"/>
            <w:shd w:val="clear" w:color="auto" w:fill="auto"/>
            <w:vAlign w:val="center"/>
          </w:tcPr>
          <w:p w:rsidR="00FB28F6" w:rsidRPr="00462230" w:rsidRDefault="00FB28F6" w:rsidP="00A253EF">
            <w:pPr>
              <w:pStyle w:val="Default"/>
              <w:snapToGrid w:val="0"/>
              <w:jc w:val="both"/>
              <w:rPr>
                <w:sz w:val="20"/>
                <w:szCs w:val="20"/>
              </w:rPr>
            </w:pPr>
            <w:r w:rsidRPr="00462230">
              <w:rPr>
                <w:sz w:val="20"/>
                <w:szCs w:val="20"/>
              </w:rPr>
              <w:t>4.0</w:t>
            </w:r>
          </w:p>
        </w:tc>
      </w:tr>
    </w:tbl>
    <w:p w:rsidR="00A253EF" w:rsidRPr="00462230" w:rsidRDefault="00A253EF" w:rsidP="00A253EF">
      <w:pPr>
        <w:snapToGrid w:val="0"/>
        <w:ind w:firstLine="425"/>
        <w:jc w:val="both"/>
        <w:rPr>
          <w:sz w:val="20"/>
          <w:szCs w:val="20"/>
          <w:lang w:eastAsia="zh-CN"/>
        </w:rPr>
      </w:pPr>
    </w:p>
    <w:p w:rsidR="00A253EF" w:rsidRPr="00462230" w:rsidRDefault="00B00074" w:rsidP="00A253EF">
      <w:pPr>
        <w:snapToGrid w:val="0"/>
        <w:jc w:val="center"/>
        <w:rPr>
          <w:sz w:val="20"/>
          <w:szCs w:val="20"/>
          <w:lang w:eastAsia="zh-CN"/>
        </w:rPr>
      </w:pPr>
      <w:r w:rsidRPr="00462230">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05pt;height:279.25pt">
            <v:imagedata r:id="rId16" o:title=""/>
          </v:shape>
        </w:pict>
      </w:r>
    </w:p>
    <w:p w:rsidR="00471E57" w:rsidRPr="00462230" w:rsidRDefault="00954C30" w:rsidP="00A253EF">
      <w:pPr>
        <w:snapToGrid w:val="0"/>
        <w:jc w:val="both"/>
        <w:rPr>
          <w:sz w:val="20"/>
          <w:szCs w:val="20"/>
          <w:lang w:eastAsia="zh-CN"/>
        </w:rPr>
      </w:pPr>
      <w:proofErr w:type="gramStart"/>
      <w:r w:rsidRPr="00462230">
        <w:rPr>
          <w:sz w:val="20"/>
          <w:szCs w:val="20"/>
        </w:rPr>
        <w:t>Figure 1.</w:t>
      </w:r>
      <w:proofErr w:type="gramEnd"/>
      <w:r w:rsidRPr="00462230">
        <w:rPr>
          <w:sz w:val="20"/>
          <w:szCs w:val="20"/>
        </w:rPr>
        <w:t xml:space="preserve"> Bar Chart showing the occurrence of bacteria isolated from three different cow milk products (</w:t>
      </w:r>
      <w:proofErr w:type="spellStart"/>
      <w:r w:rsidRPr="00462230">
        <w:rPr>
          <w:sz w:val="20"/>
          <w:szCs w:val="20"/>
        </w:rPr>
        <w:t>Wara</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kindirimo</w:t>
      </w:r>
      <w:proofErr w:type="spellEnd"/>
      <w:r w:rsidRPr="00462230">
        <w:rPr>
          <w:sz w:val="20"/>
          <w:szCs w:val="20"/>
        </w:rPr>
        <w:t>).</w:t>
      </w:r>
    </w:p>
    <w:p w:rsidR="00462230" w:rsidRDefault="00462230" w:rsidP="00A253EF">
      <w:pPr>
        <w:snapToGrid w:val="0"/>
        <w:ind w:firstLine="425"/>
        <w:jc w:val="both"/>
        <w:rPr>
          <w:rFonts w:hint="eastAsia"/>
          <w:sz w:val="20"/>
          <w:szCs w:val="20"/>
          <w:lang w:eastAsia="zh-CN"/>
        </w:rPr>
      </w:pPr>
    </w:p>
    <w:p w:rsidR="00462230" w:rsidRPr="00462230" w:rsidRDefault="00462230" w:rsidP="00462230">
      <w:pPr>
        <w:snapToGrid w:val="0"/>
        <w:jc w:val="both"/>
        <w:rPr>
          <w:rFonts w:hint="eastAsia"/>
          <w:sz w:val="20"/>
          <w:szCs w:val="20"/>
          <w:lang w:eastAsia="zh-CN"/>
        </w:rPr>
      </w:pPr>
    </w:p>
    <w:p w:rsidR="00A253EF" w:rsidRPr="00462230" w:rsidRDefault="00A253EF" w:rsidP="00A253EF">
      <w:pPr>
        <w:snapToGrid w:val="0"/>
        <w:ind w:firstLine="425"/>
        <w:jc w:val="both"/>
        <w:rPr>
          <w:sz w:val="20"/>
          <w:szCs w:val="20"/>
        </w:rPr>
        <w:sectPr w:rsidR="00A253EF" w:rsidRPr="00462230" w:rsidSect="005B7066">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576"/>
          <w:docGrid w:linePitch="360"/>
        </w:sectPr>
      </w:pPr>
    </w:p>
    <w:p w:rsidR="00B00074" w:rsidRPr="00462230" w:rsidRDefault="00B00074" w:rsidP="00B00074">
      <w:pPr>
        <w:snapToGrid w:val="0"/>
        <w:jc w:val="center"/>
        <w:rPr>
          <w:sz w:val="20"/>
          <w:szCs w:val="20"/>
          <w:lang w:eastAsia="zh-CN"/>
        </w:rPr>
      </w:pPr>
      <w:r w:rsidRPr="00462230">
        <w:rPr>
          <w:sz w:val="20"/>
          <w:szCs w:val="20"/>
          <w:lang w:eastAsia="zh-CN"/>
        </w:rPr>
        <w:lastRenderedPageBreak/>
        <w:pict>
          <v:shape id="_x0000_i1042" type="#_x0000_t75" style="width:222.25pt;height:137.75pt">
            <v:imagedata r:id="rId20" o:title="" cropright="7179f"/>
          </v:shape>
        </w:pict>
      </w:r>
    </w:p>
    <w:p w:rsidR="00B00074" w:rsidRPr="00462230" w:rsidRDefault="00B00074" w:rsidP="00B00074">
      <w:pPr>
        <w:snapToGrid w:val="0"/>
        <w:jc w:val="both"/>
        <w:rPr>
          <w:sz w:val="20"/>
          <w:szCs w:val="20"/>
        </w:rPr>
      </w:pPr>
      <w:proofErr w:type="gramStart"/>
      <w:r w:rsidRPr="00462230">
        <w:rPr>
          <w:sz w:val="20"/>
          <w:szCs w:val="20"/>
        </w:rPr>
        <w:t>Figure 2.</w:t>
      </w:r>
      <w:proofErr w:type="gramEnd"/>
      <w:r w:rsidRPr="00462230">
        <w:rPr>
          <w:sz w:val="20"/>
          <w:szCs w:val="20"/>
        </w:rPr>
        <w:t xml:space="preserve"> Bar Chart showing the incidence of bacteria isolate in </w:t>
      </w:r>
      <w:proofErr w:type="spellStart"/>
      <w:r w:rsidRPr="00462230">
        <w:rPr>
          <w:sz w:val="20"/>
          <w:szCs w:val="20"/>
        </w:rPr>
        <w:t>Wara</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Kindirimo</w:t>
      </w:r>
      <w:proofErr w:type="spellEnd"/>
      <w:r w:rsidRPr="00462230">
        <w:rPr>
          <w:sz w:val="20"/>
          <w:szCs w:val="20"/>
        </w:rPr>
        <w:t>.</w:t>
      </w:r>
    </w:p>
    <w:p w:rsidR="00B00074" w:rsidRDefault="00B00074" w:rsidP="00B00074">
      <w:pPr>
        <w:snapToGrid w:val="0"/>
        <w:jc w:val="both"/>
        <w:rPr>
          <w:rFonts w:hint="eastAsia"/>
          <w:sz w:val="20"/>
          <w:szCs w:val="20"/>
          <w:lang w:eastAsia="zh-CN"/>
        </w:rPr>
      </w:pPr>
    </w:p>
    <w:p w:rsidR="00471E57" w:rsidRPr="00462230" w:rsidRDefault="00471E57" w:rsidP="00A253EF">
      <w:pPr>
        <w:snapToGrid w:val="0"/>
        <w:jc w:val="both"/>
        <w:rPr>
          <w:b/>
          <w:sz w:val="20"/>
          <w:szCs w:val="20"/>
        </w:rPr>
      </w:pPr>
      <w:r w:rsidRPr="00462230">
        <w:rPr>
          <w:b/>
          <w:sz w:val="20"/>
          <w:szCs w:val="20"/>
        </w:rPr>
        <w:t>4. Discussions</w:t>
      </w:r>
    </w:p>
    <w:p w:rsidR="00E52EA0" w:rsidRPr="00462230" w:rsidRDefault="00FE1D31" w:rsidP="00A253EF">
      <w:pPr>
        <w:snapToGrid w:val="0"/>
        <w:ind w:firstLine="425"/>
        <w:jc w:val="both"/>
        <w:rPr>
          <w:sz w:val="20"/>
          <w:szCs w:val="20"/>
        </w:rPr>
      </w:pPr>
      <w:r w:rsidRPr="00462230">
        <w:rPr>
          <w:sz w:val="20"/>
          <w:szCs w:val="20"/>
        </w:rPr>
        <w:t>This study was designed to assess the bacterial quality of cow milk products (</w:t>
      </w:r>
      <w:proofErr w:type="spellStart"/>
      <w:r w:rsidRPr="00462230">
        <w:rPr>
          <w:sz w:val="20"/>
          <w:szCs w:val="20"/>
        </w:rPr>
        <w:t>Wara</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Kindirimo</w:t>
      </w:r>
      <w:proofErr w:type="spellEnd"/>
      <w:r w:rsidRPr="00462230">
        <w:rPr>
          <w:sz w:val="20"/>
          <w:szCs w:val="20"/>
        </w:rPr>
        <w:t xml:space="preserve">) sold within </w:t>
      </w:r>
      <w:proofErr w:type="spellStart"/>
      <w:r w:rsidRPr="00462230">
        <w:rPr>
          <w:sz w:val="20"/>
          <w:szCs w:val="20"/>
        </w:rPr>
        <w:t>Bida</w:t>
      </w:r>
      <w:proofErr w:type="spellEnd"/>
      <w:r w:rsidRPr="00462230">
        <w:rPr>
          <w:sz w:val="20"/>
          <w:szCs w:val="20"/>
        </w:rPr>
        <w:t xml:space="preserve"> metropolis, Niger state, Nigeria. This is due to the fact that cow milk products produced and sold by nomadic </w:t>
      </w:r>
      <w:proofErr w:type="spellStart"/>
      <w:r w:rsidRPr="00462230">
        <w:rPr>
          <w:sz w:val="20"/>
          <w:szCs w:val="20"/>
        </w:rPr>
        <w:t>Fulanis</w:t>
      </w:r>
      <w:proofErr w:type="spellEnd"/>
      <w:r w:rsidRPr="00462230">
        <w:rPr>
          <w:sz w:val="20"/>
          <w:szCs w:val="20"/>
        </w:rPr>
        <w:t xml:space="preserve"> in </w:t>
      </w:r>
      <w:proofErr w:type="spellStart"/>
      <w:r w:rsidRPr="00462230">
        <w:rPr>
          <w:sz w:val="20"/>
          <w:szCs w:val="20"/>
        </w:rPr>
        <w:t>bida</w:t>
      </w:r>
      <w:proofErr w:type="spellEnd"/>
      <w:r w:rsidRPr="00462230">
        <w:rPr>
          <w:sz w:val="20"/>
          <w:szCs w:val="20"/>
        </w:rPr>
        <w:t xml:space="preserve"> and other parts of Nigeria are not regulated by any agency e.g. NAFDAC (National Agency for Food and Drug Administration and Control), SON (Standard Organization of Nigeria), FDA (Food and Drug Administration) etc. and such products may pose health hazard due to the contamination with pathogens. Findings showed that there had been a misconception regarding the pathogenic contamination associated with cow milk products among the consumers and non-consumers. This is due to the fact that Fulani women who market the products are known to be unhygienic in some of their domestic practices such as water used in cleaning hands and milking equipment, storage containers and duration of storage which may increase the risk of contaminating the products.</w:t>
      </w:r>
    </w:p>
    <w:p w:rsidR="00FE1D31" w:rsidRPr="00462230" w:rsidRDefault="00FE1D31" w:rsidP="00A253EF">
      <w:pPr>
        <w:snapToGrid w:val="0"/>
        <w:ind w:firstLine="425"/>
        <w:jc w:val="both"/>
        <w:rPr>
          <w:sz w:val="20"/>
          <w:szCs w:val="20"/>
        </w:rPr>
      </w:pPr>
      <w:r w:rsidRPr="00462230">
        <w:rPr>
          <w:sz w:val="20"/>
          <w:szCs w:val="20"/>
        </w:rPr>
        <w:t xml:space="preserve">This study isolated bacteria that are members of the </w:t>
      </w:r>
      <w:proofErr w:type="spellStart"/>
      <w:r w:rsidRPr="00462230">
        <w:rPr>
          <w:sz w:val="20"/>
          <w:szCs w:val="20"/>
        </w:rPr>
        <w:t>enterobacteriaceae</w:t>
      </w:r>
      <w:proofErr w:type="spellEnd"/>
      <w:r w:rsidRPr="00462230">
        <w:rPr>
          <w:sz w:val="20"/>
          <w:szCs w:val="20"/>
        </w:rPr>
        <w:t xml:space="preserve"> (Such as </w:t>
      </w:r>
      <w:r w:rsidRPr="00462230">
        <w:rPr>
          <w:i/>
          <w:sz w:val="20"/>
          <w:szCs w:val="20"/>
        </w:rPr>
        <w:t>Escherichia coli</w:t>
      </w:r>
      <w:r w:rsidRPr="00462230">
        <w:rPr>
          <w:sz w:val="20"/>
          <w:szCs w:val="20"/>
        </w:rPr>
        <w:t xml:space="preserve"> 14.0%, </w:t>
      </w:r>
      <w:proofErr w:type="spellStart"/>
      <w:r w:rsidRPr="00462230">
        <w:rPr>
          <w:i/>
          <w:sz w:val="20"/>
          <w:szCs w:val="20"/>
        </w:rPr>
        <w:t>klebsiella</w:t>
      </w:r>
      <w:proofErr w:type="spellEnd"/>
      <w:r w:rsidRPr="00462230">
        <w:rPr>
          <w:sz w:val="20"/>
          <w:szCs w:val="20"/>
        </w:rPr>
        <w:t xml:space="preserve"> species 8.0%, </w:t>
      </w:r>
      <w:r w:rsidRPr="00462230">
        <w:rPr>
          <w:i/>
          <w:sz w:val="20"/>
          <w:szCs w:val="20"/>
        </w:rPr>
        <w:t>Proteus</w:t>
      </w:r>
      <w:r w:rsidRPr="00462230">
        <w:rPr>
          <w:sz w:val="20"/>
          <w:szCs w:val="20"/>
        </w:rPr>
        <w:t xml:space="preserve"> Species10.0% and </w:t>
      </w:r>
      <w:proofErr w:type="spellStart"/>
      <w:r w:rsidRPr="00462230">
        <w:rPr>
          <w:i/>
          <w:sz w:val="20"/>
          <w:szCs w:val="20"/>
        </w:rPr>
        <w:t>Enterobacter</w:t>
      </w:r>
      <w:proofErr w:type="spellEnd"/>
      <w:r w:rsidRPr="00462230">
        <w:rPr>
          <w:sz w:val="20"/>
          <w:szCs w:val="20"/>
        </w:rPr>
        <w:t xml:space="preserve"> species 4.0%) which are example of probable fecal contamination from water used to process the products. </w:t>
      </w:r>
      <w:proofErr w:type="spellStart"/>
      <w:r w:rsidRPr="00462230">
        <w:rPr>
          <w:sz w:val="20"/>
          <w:szCs w:val="20"/>
        </w:rPr>
        <w:t>Coagulase</w:t>
      </w:r>
      <w:proofErr w:type="spellEnd"/>
      <w:r w:rsidRPr="00462230">
        <w:rPr>
          <w:sz w:val="20"/>
          <w:szCs w:val="20"/>
        </w:rPr>
        <w:t xml:space="preserve"> negative </w:t>
      </w:r>
      <w:r w:rsidRPr="00462230">
        <w:rPr>
          <w:i/>
          <w:sz w:val="20"/>
          <w:szCs w:val="20"/>
        </w:rPr>
        <w:t>staphylococcus</w:t>
      </w:r>
      <w:r w:rsidRPr="00462230">
        <w:rPr>
          <w:sz w:val="20"/>
          <w:szCs w:val="20"/>
        </w:rPr>
        <w:t xml:space="preserve"> has the highest percentage (22.0%, 10.0% and 6.0% in </w:t>
      </w:r>
      <w:proofErr w:type="spellStart"/>
      <w:r w:rsidRPr="00462230">
        <w:rPr>
          <w:sz w:val="20"/>
          <w:szCs w:val="20"/>
        </w:rPr>
        <w:t>Wara</w:t>
      </w:r>
      <w:proofErr w:type="spellEnd"/>
      <w:r w:rsidRPr="00462230">
        <w:rPr>
          <w:sz w:val="20"/>
          <w:szCs w:val="20"/>
        </w:rPr>
        <w:t xml:space="preserve">,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Kindirimo</w:t>
      </w:r>
      <w:proofErr w:type="spellEnd"/>
      <w:r w:rsidRPr="00462230">
        <w:rPr>
          <w:sz w:val="20"/>
          <w:szCs w:val="20"/>
        </w:rPr>
        <w:t xml:space="preserve"> respectively) which may be</w:t>
      </w:r>
      <w:r w:rsidR="008F58A4" w:rsidRPr="00462230">
        <w:rPr>
          <w:sz w:val="20"/>
          <w:szCs w:val="20"/>
        </w:rPr>
        <w:t xml:space="preserve"> due to contamination from hand</w:t>
      </w:r>
      <w:r w:rsidRPr="00462230">
        <w:rPr>
          <w:sz w:val="20"/>
          <w:szCs w:val="20"/>
        </w:rPr>
        <w:t xml:space="preserve"> and containers used for storage. The presence of bacteria such as </w:t>
      </w:r>
      <w:proofErr w:type="spellStart"/>
      <w:r w:rsidRPr="00462230">
        <w:rPr>
          <w:i/>
          <w:sz w:val="20"/>
          <w:szCs w:val="20"/>
        </w:rPr>
        <w:t>Alkaligenes</w:t>
      </w:r>
      <w:proofErr w:type="spellEnd"/>
      <w:r w:rsidRPr="00462230">
        <w:rPr>
          <w:sz w:val="20"/>
          <w:szCs w:val="20"/>
        </w:rPr>
        <w:t xml:space="preserve">, </w:t>
      </w:r>
      <w:r w:rsidRPr="00462230">
        <w:rPr>
          <w:i/>
          <w:sz w:val="20"/>
          <w:szCs w:val="20"/>
        </w:rPr>
        <w:t>Bacillus</w:t>
      </w:r>
      <w:r w:rsidRPr="00462230">
        <w:rPr>
          <w:sz w:val="20"/>
          <w:szCs w:val="20"/>
        </w:rPr>
        <w:t xml:space="preserve">, </w:t>
      </w:r>
      <w:proofErr w:type="spellStart"/>
      <w:r w:rsidRPr="00462230">
        <w:rPr>
          <w:i/>
          <w:sz w:val="20"/>
          <w:szCs w:val="20"/>
        </w:rPr>
        <w:t>Enterobacter</w:t>
      </w:r>
      <w:proofErr w:type="spellEnd"/>
      <w:r w:rsidRPr="00462230">
        <w:rPr>
          <w:sz w:val="20"/>
          <w:szCs w:val="20"/>
        </w:rPr>
        <w:t xml:space="preserve"> and </w:t>
      </w:r>
      <w:proofErr w:type="spellStart"/>
      <w:r w:rsidRPr="00462230">
        <w:rPr>
          <w:i/>
          <w:sz w:val="20"/>
          <w:szCs w:val="20"/>
        </w:rPr>
        <w:t>klebsiella</w:t>
      </w:r>
      <w:proofErr w:type="spellEnd"/>
      <w:r w:rsidRPr="00462230">
        <w:rPr>
          <w:sz w:val="20"/>
          <w:szCs w:val="20"/>
        </w:rPr>
        <w:t xml:space="preserve"> </w:t>
      </w:r>
      <w:proofErr w:type="spellStart"/>
      <w:r w:rsidRPr="00462230">
        <w:rPr>
          <w:sz w:val="20"/>
          <w:szCs w:val="20"/>
        </w:rPr>
        <w:t>specias</w:t>
      </w:r>
      <w:proofErr w:type="spellEnd"/>
      <w:r w:rsidRPr="00462230">
        <w:rPr>
          <w:sz w:val="20"/>
          <w:szCs w:val="20"/>
        </w:rPr>
        <w:t xml:space="preserve"> shows similarity with these findings of </w:t>
      </w:r>
      <w:proofErr w:type="spellStart"/>
      <w:r w:rsidRPr="00462230">
        <w:rPr>
          <w:sz w:val="20"/>
          <w:szCs w:val="20"/>
        </w:rPr>
        <w:t>Roseline</w:t>
      </w:r>
      <w:proofErr w:type="spellEnd"/>
      <w:r w:rsidRPr="00462230">
        <w:rPr>
          <w:sz w:val="20"/>
          <w:szCs w:val="20"/>
        </w:rPr>
        <w:t xml:space="preserve"> et al., 2006 (Microbiological and Nutritional Qualities of Dairy Products: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Wara</w:t>
      </w:r>
      <w:proofErr w:type="spellEnd"/>
      <w:r w:rsidRPr="00462230">
        <w:rPr>
          <w:sz w:val="20"/>
          <w:szCs w:val="20"/>
        </w:rPr>
        <w:t>) in Lagos, Nigeria.</w:t>
      </w:r>
    </w:p>
    <w:p w:rsidR="00FE1D31" w:rsidRPr="00462230" w:rsidRDefault="00FE1D31" w:rsidP="00A253EF">
      <w:pPr>
        <w:snapToGrid w:val="0"/>
        <w:ind w:firstLine="425"/>
        <w:jc w:val="both"/>
        <w:rPr>
          <w:sz w:val="20"/>
          <w:szCs w:val="20"/>
        </w:rPr>
      </w:pPr>
      <w:r w:rsidRPr="00462230">
        <w:rPr>
          <w:sz w:val="20"/>
          <w:szCs w:val="20"/>
        </w:rPr>
        <w:t xml:space="preserve">The isolation of </w:t>
      </w:r>
      <w:proofErr w:type="spellStart"/>
      <w:r w:rsidRPr="00462230">
        <w:rPr>
          <w:i/>
          <w:sz w:val="20"/>
          <w:szCs w:val="20"/>
        </w:rPr>
        <w:t>Listeria</w:t>
      </w:r>
      <w:proofErr w:type="spellEnd"/>
      <w:r w:rsidRPr="00462230">
        <w:rPr>
          <w:sz w:val="20"/>
          <w:szCs w:val="20"/>
        </w:rPr>
        <w:t xml:space="preserve"> species 6.0% (</w:t>
      </w:r>
      <w:r w:rsidR="008F58A4" w:rsidRPr="00462230">
        <w:rPr>
          <w:sz w:val="20"/>
          <w:szCs w:val="20"/>
        </w:rPr>
        <w:t xml:space="preserve">from </w:t>
      </w:r>
      <w:proofErr w:type="spellStart"/>
      <w:r w:rsidRPr="00462230">
        <w:rPr>
          <w:sz w:val="20"/>
          <w:szCs w:val="20"/>
        </w:rPr>
        <w:t>Wara</w:t>
      </w:r>
      <w:proofErr w:type="spellEnd"/>
      <w:r w:rsidRPr="00462230">
        <w:rPr>
          <w:sz w:val="20"/>
          <w:szCs w:val="20"/>
        </w:rPr>
        <w:t xml:space="preserve">) in this study are similar to previous studies that reported presence of </w:t>
      </w:r>
      <w:proofErr w:type="spellStart"/>
      <w:r w:rsidRPr="00462230">
        <w:rPr>
          <w:i/>
          <w:sz w:val="20"/>
          <w:szCs w:val="20"/>
        </w:rPr>
        <w:t>Listeria</w:t>
      </w:r>
      <w:proofErr w:type="spellEnd"/>
      <w:r w:rsidRPr="00462230">
        <w:rPr>
          <w:sz w:val="20"/>
          <w:szCs w:val="20"/>
        </w:rPr>
        <w:t xml:space="preserve"> species in raw cow milk by (</w:t>
      </w:r>
      <w:proofErr w:type="spellStart"/>
      <w:r w:rsidRPr="00462230">
        <w:rPr>
          <w:sz w:val="20"/>
          <w:szCs w:val="20"/>
        </w:rPr>
        <w:t>Yakubu</w:t>
      </w:r>
      <w:proofErr w:type="spellEnd"/>
      <w:r w:rsidRPr="00462230">
        <w:rPr>
          <w:sz w:val="20"/>
          <w:szCs w:val="20"/>
        </w:rPr>
        <w:t xml:space="preserve"> et al., 2012) in Nigeria and (Sharma et al., </w:t>
      </w:r>
      <w:r w:rsidRPr="00462230">
        <w:rPr>
          <w:sz w:val="20"/>
          <w:szCs w:val="20"/>
        </w:rPr>
        <w:lastRenderedPageBreak/>
        <w:t xml:space="preserve">2012) India. All these bacteria contaminations are causative agent of disease condition such as Gastroenteritis, </w:t>
      </w:r>
      <w:proofErr w:type="spellStart"/>
      <w:r w:rsidRPr="00462230">
        <w:rPr>
          <w:sz w:val="20"/>
          <w:szCs w:val="20"/>
        </w:rPr>
        <w:t>Listeriosis</w:t>
      </w:r>
      <w:proofErr w:type="spellEnd"/>
      <w:r w:rsidRPr="00462230">
        <w:rPr>
          <w:sz w:val="20"/>
          <w:szCs w:val="20"/>
        </w:rPr>
        <w:t xml:space="preserve"> etc. and also food born intoxication which </w:t>
      </w:r>
      <w:proofErr w:type="gramStart"/>
      <w:r w:rsidRPr="00462230">
        <w:rPr>
          <w:sz w:val="20"/>
          <w:szCs w:val="20"/>
        </w:rPr>
        <w:t>pose</w:t>
      </w:r>
      <w:proofErr w:type="gramEnd"/>
      <w:r w:rsidRPr="00462230">
        <w:rPr>
          <w:sz w:val="20"/>
          <w:szCs w:val="20"/>
        </w:rPr>
        <w:t xml:space="preserve"> a major threat to public health.</w:t>
      </w:r>
    </w:p>
    <w:p w:rsidR="00FE1D31" w:rsidRPr="00462230" w:rsidRDefault="00FE1D31" w:rsidP="00A253EF">
      <w:pPr>
        <w:snapToGrid w:val="0"/>
        <w:ind w:firstLine="425"/>
        <w:jc w:val="both"/>
        <w:rPr>
          <w:sz w:val="20"/>
          <w:szCs w:val="20"/>
        </w:rPr>
      </w:pPr>
      <w:r w:rsidRPr="00462230">
        <w:rPr>
          <w:sz w:val="20"/>
          <w:szCs w:val="20"/>
        </w:rPr>
        <w:t xml:space="preserve">From the findings of this study </w:t>
      </w:r>
      <w:proofErr w:type="gramStart"/>
      <w:r w:rsidRPr="00462230">
        <w:rPr>
          <w:sz w:val="20"/>
          <w:szCs w:val="20"/>
        </w:rPr>
        <w:t>its</w:t>
      </w:r>
      <w:proofErr w:type="gramEnd"/>
      <w:r w:rsidRPr="00462230">
        <w:rPr>
          <w:sz w:val="20"/>
          <w:szCs w:val="20"/>
        </w:rPr>
        <w:t xml:space="preserve"> concluded that cow milk product such as </w:t>
      </w:r>
      <w:proofErr w:type="spellStart"/>
      <w:r w:rsidRPr="00462230">
        <w:rPr>
          <w:sz w:val="20"/>
          <w:szCs w:val="20"/>
        </w:rPr>
        <w:t>Wara</w:t>
      </w:r>
      <w:proofErr w:type="spellEnd"/>
      <w:r w:rsidRPr="00462230">
        <w:rPr>
          <w:sz w:val="20"/>
          <w:szCs w:val="20"/>
        </w:rPr>
        <w:t xml:space="preserve"> are of poor microbial quality and hazardous for human consumption. This is supported by evidence of pathogenic bacteria isolated in this study which may be due to poor or unhygienic practices and surrounding environment during the processing of the product (</w:t>
      </w:r>
      <w:proofErr w:type="spellStart"/>
      <w:r w:rsidRPr="00462230">
        <w:rPr>
          <w:sz w:val="20"/>
          <w:szCs w:val="20"/>
        </w:rPr>
        <w:t>wa</w:t>
      </w:r>
      <w:r w:rsidR="001A4B06" w:rsidRPr="00462230">
        <w:rPr>
          <w:sz w:val="20"/>
          <w:szCs w:val="20"/>
        </w:rPr>
        <w:t>ra</w:t>
      </w:r>
      <w:proofErr w:type="spellEnd"/>
      <w:r w:rsidR="001A4B06" w:rsidRPr="00462230">
        <w:rPr>
          <w:sz w:val="20"/>
          <w:szCs w:val="20"/>
        </w:rPr>
        <w:t xml:space="preserve">). It’s advisable that individual who consume this product should heat it (the </w:t>
      </w:r>
      <w:proofErr w:type="spellStart"/>
      <w:r w:rsidR="001A4B06" w:rsidRPr="00462230">
        <w:rPr>
          <w:sz w:val="20"/>
          <w:szCs w:val="20"/>
        </w:rPr>
        <w:t>Wara</w:t>
      </w:r>
      <w:proofErr w:type="spellEnd"/>
      <w:r w:rsidR="001A4B06" w:rsidRPr="00462230">
        <w:rPr>
          <w:sz w:val="20"/>
          <w:szCs w:val="20"/>
        </w:rPr>
        <w:t xml:space="preserve">) to boiling point as it reduced the microbial   </w:t>
      </w:r>
      <w:r w:rsidRPr="00462230">
        <w:rPr>
          <w:sz w:val="20"/>
          <w:szCs w:val="20"/>
        </w:rPr>
        <w:t xml:space="preserve">Also </w:t>
      </w:r>
      <w:proofErr w:type="spellStart"/>
      <w:r w:rsidRPr="00462230">
        <w:rPr>
          <w:sz w:val="20"/>
          <w:szCs w:val="20"/>
        </w:rPr>
        <w:t>Nono</w:t>
      </w:r>
      <w:proofErr w:type="spellEnd"/>
      <w:r w:rsidRPr="00462230">
        <w:rPr>
          <w:sz w:val="20"/>
          <w:szCs w:val="20"/>
        </w:rPr>
        <w:t xml:space="preserve"> and </w:t>
      </w:r>
      <w:proofErr w:type="spellStart"/>
      <w:r w:rsidRPr="00462230">
        <w:rPr>
          <w:sz w:val="20"/>
          <w:szCs w:val="20"/>
        </w:rPr>
        <w:t>Kindirimo</w:t>
      </w:r>
      <w:proofErr w:type="spellEnd"/>
      <w:r w:rsidRPr="00462230">
        <w:rPr>
          <w:sz w:val="20"/>
          <w:szCs w:val="20"/>
        </w:rPr>
        <w:t xml:space="preserve"> showed some level of poor microbial quality which may pose pathogenic </w:t>
      </w:r>
      <w:proofErr w:type="spellStart"/>
      <w:r w:rsidRPr="00462230">
        <w:rPr>
          <w:sz w:val="20"/>
          <w:szCs w:val="20"/>
        </w:rPr>
        <w:t>zoonosis</w:t>
      </w:r>
      <w:proofErr w:type="spellEnd"/>
      <w:r w:rsidRPr="00462230">
        <w:rPr>
          <w:sz w:val="20"/>
          <w:szCs w:val="20"/>
        </w:rPr>
        <w:t>.</w:t>
      </w:r>
    </w:p>
    <w:p w:rsidR="00FE1D31" w:rsidRPr="00462230" w:rsidRDefault="00FE1D31" w:rsidP="00A253EF">
      <w:pPr>
        <w:snapToGrid w:val="0"/>
        <w:ind w:firstLine="425"/>
        <w:jc w:val="both"/>
        <w:rPr>
          <w:sz w:val="20"/>
          <w:szCs w:val="20"/>
          <w:lang w:eastAsia="zh-CN"/>
        </w:rPr>
      </w:pPr>
      <w:r w:rsidRPr="00462230">
        <w:rPr>
          <w:sz w:val="20"/>
          <w:szCs w:val="20"/>
        </w:rPr>
        <w:t xml:space="preserve">Routine assessment of microbial quality of cow milk products consumed by the general public has to be </w:t>
      </w:r>
      <w:proofErr w:type="gramStart"/>
      <w:r w:rsidRPr="00462230">
        <w:rPr>
          <w:sz w:val="20"/>
          <w:szCs w:val="20"/>
        </w:rPr>
        <w:t>encourage</w:t>
      </w:r>
      <w:proofErr w:type="gramEnd"/>
      <w:r w:rsidRPr="00462230">
        <w:rPr>
          <w:sz w:val="20"/>
          <w:szCs w:val="20"/>
        </w:rPr>
        <w:t xml:space="preserve"> in other to safeguard the public from </w:t>
      </w:r>
      <w:proofErr w:type="spellStart"/>
      <w:r w:rsidRPr="00462230">
        <w:rPr>
          <w:sz w:val="20"/>
          <w:szCs w:val="20"/>
        </w:rPr>
        <w:t>zoonotic</w:t>
      </w:r>
      <w:proofErr w:type="spellEnd"/>
      <w:r w:rsidRPr="00462230">
        <w:rPr>
          <w:sz w:val="20"/>
          <w:szCs w:val="20"/>
        </w:rPr>
        <w:t xml:space="preserve"> infection. This should be done through the involvement of authorities such as NAFDAC, WHO, SON, FDA etc. with the help of Medical Laboratory Scientist.</w:t>
      </w:r>
    </w:p>
    <w:p w:rsidR="00A253EF" w:rsidRPr="00462230" w:rsidRDefault="00A253EF" w:rsidP="00A253EF">
      <w:pPr>
        <w:snapToGrid w:val="0"/>
        <w:ind w:firstLine="425"/>
        <w:jc w:val="both"/>
        <w:rPr>
          <w:sz w:val="20"/>
          <w:szCs w:val="20"/>
          <w:lang w:eastAsia="zh-CN"/>
        </w:rPr>
      </w:pPr>
    </w:p>
    <w:p w:rsidR="00471E57" w:rsidRPr="00462230" w:rsidRDefault="00C44596" w:rsidP="00A253EF">
      <w:pPr>
        <w:snapToGrid w:val="0"/>
        <w:jc w:val="both"/>
        <w:rPr>
          <w:b/>
          <w:sz w:val="20"/>
          <w:szCs w:val="20"/>
        </w:rPr>
      </w:pPr>
      <w:r w:rsidRPr="00462230">
        <w:rPr>
          <w:b/>
          <w:sz w:val="20"/>
          <w:szCs w:val="20"/>
        </w:rPr>
        <w:t>Acknowledgements:</w:t>
      </w:r>
    </w:p>
    <w:p w:rsidR="00471E57" w:rsidRPr="00462230" w:rsidRDefault="007F763B" w:rsidP="00A253EF">
      <w:pPr>
        <w:snapToGrid w:val="0"/>
        <w:ind w:firstLine="425"/>
        <w:jc w:val="both"/>
        <w:rPr>
          <w:sz w:val="20"/>
          <w:szCs w:val="20"/>
        </w:rPr>
      </w:pPr>
      <w:r w:rsidRPr="00462230">
        <w:rPr>
          <w:sz w:val="20"/>
          <w:szCs w:val="20"/>
        </w:rPr>
        <w:t xml:space="preserve">Authors are grateful to </w:t>
      </w:r>
      <w:r w:rsidR="00BD796B" w:rsidRPr="00462230">
        <w:rPr>
          <w:sz w:val="20"/>
          <w:szCs w:val="20"/>
        </w:rPr>
        <w:t xml:space="preserve">all </w:t>
      </w:r>
      <w:r w:rsidRPr="00462230">
        <w:rPr>
          <w:sz w:val="20"/>
          <w:szCs w:val="20"/>
        </w:rPr>
        <w:t xml:space="preserve">the </w:t>
      </w:r>
      <w:r w:rsidR="00BD796B" w:rsidRPr="00462230">
        <w:rPr>
          <w:sz w:val="20"/>
          <w:szCs w:val="20"/>
        </w:rPr>
        <w:t xml:space="preserve">staff of Medical Microbiology Department, Federal Medical Centre, </w:t>
      </w:r>
      <w:proofErr w:type="spellStart"/>
      <w:r w:rsidR="00BD796B" w:rsidRPr="00462230">
        <w:rPr>
          <w:sz w:val="20"/>
          <w:szCs w:val="20"/>
        </w:rPr>
        <w:t>Bida</w:t>
      </w:r>
      <w:proofErr w:type="spellEnd"/>
      <w:r w:rsidR="00BD796B" w:rsidRPr="00462230">
        <w:rPr>
          <w:sz w:val="20"/>
          <w:szCs w:val="20"/>
        </w:rPr>
        <w:t xml:space="preserve">, Nigeria and staffs of National Youth Service Corps (N.Y.S.C) </w:t>
      </w:r>
      <w:proofErr w:type="spellStart"/>
      <w:r w:rsidR="00BD796B" w:rsidRPr="00462230">
        <w:rPr>
          <w:sz w:val="20"/>
          <w:szCs w:val="20"/>
        </w:rPr>
        <w:t>Bida</w:t>
      </w:r>
      <w:proofErr w:type="spellEnd"/>
      <w:r w:rsidR="00BD796B" w:rsidRPr="00462230">
        <w:rPr>
          <w:sz w:val="20"/>
          <w:szCs w:val="20"/>
        </w:rPr>
        <w:t xml:space="preserve"> Zone</w:t>
      </w:r>
      <w:r w:rsidR="00A87537" w:rsidRPr="00462230">
        <w:rPr>
          <w:sz w:val="20"/>
          <w:szCs w:val="20"/>
        </w:rPr>
        <w:t>, Niger State, Nigeria</w:t>
      </w:r>
      <w:r w:rsidR="00BD796B" w:rsidRPr="00462230">
        <w:rPr>
          <w:sz w:val="20"/>
          <w:szCs w:val="20"/>
        </w:rPr>
        <w:t xml:space="preserve"> for the approval of the research project as part of community development service (CDS)</w:t>
      </w:r>
    </w:p>
    <w:p w:rsidR="00FB5B6A" w:rsidRPr="00462230" w:rsidRDefault="00FB5B6A" w:rsidP="00A253EF">
      <w:pPr>
        <w:snapToGrid w:val="0"/>
        <w:jc w:val="both"/>
        <w:rPr>
          <w:sz w:val="20"/>
          <w:szCs w:val="20"/>
        </w:rPr>
      </w:pPr>
    </w:p>
    <w:p w:rsidR="00471E57" w:rsidRPr="00462230" w:rsidRDefault="00471E57" w:rsidP="00A253EF">
      <w:pPr>
        <w:snapToGrid w:val="0"/>
        <w:jc w:val="both"/>
        <w:rPr>
          <w:b/>
          <w:sz w:val="20"/>
          <w:szCs w:val="20"/>
        </w:rPr>
      </w:pPr>
      <w:r w:rsidRPr="00462230">
        <w:rPr>
          <w:b/>
          <w:sz w:val="20"/>
          <w:szCs w:val="20"/>
        </w:rPr>
        <w:t>Corresponding Author:</w:t>
      </w:r>
    </w:p>
    <w:p w:rsidR="0049143E" w:rsidRPr="00462230" w:rsidRDefault="00FE1D31" w:rsidP="00A253EF">
      <w:pPr>
        <w:snapToGrid w:val="0"/>
        <w:jc w:val="both"/>
        <w:rPr>
          <w:sz w:val="20"/>
          <w:szCs w:val="20"/>
        </w:rPr>
      </w:pPr>
      <w:proofErr w:type="spellStart"/>
      <w:r w:rsidRPr="00462230">
        <w:rPr>
          <w:sz w:val="20"/>
          <w:szCs w:val="20"/>
        </w:rPr>
        <w:t>Yahaya</w:t>
      </w:r>
      <w:proofErr w:type="spellEnd"/>
      <w:r w:rsidRPr="00462230">
        <w:rPr>
          <w:sz w:val="20"/>
          <w:szCs w:val="20"/>
        </w:rPr>
        <w:t xml:space="preserve"> </w:t>
      </w:r>
      <w:proofErr w:type="spellStart"/>
      <w:r w:rsidRPr="00462230">
        <w:rPr>
          <w:sz w:val="20"/>
          <w:szCs w:val="20"/>
        </w:rPr>
        <w:t>Abdulwahid</w:t>
      </w:r>
      <w:proofErr w:type="spellEnd"/>
      <w:r w:rsidRPr="00462230">
        <w:rPr>
          <w:sz w:val="20"/>
          <w:szCs w:val="20"/>
        </w:rPr>
        <w:t xml:space="preserve"> </w:t>
      </w:r>
      <w:proofErr w:type="spellStart"/>
      <w:r w:rsidRPr="00462230">
        <w:rPr>
          <w:sz w:val="20"/>
          <w:szCs w:val="20"/>
        </w:rPr>
        <w:t>Abaukaka</w:t>
      </w:r>
      <w:proofErr w:type="spellEnd"/>
    </w:p>
    <w:p w:rsidR="0049143E" w:rsidRPr="00462230" w:rsidRDefault="00FE1D31" w:rsidP="00A253EF">
      <w:pPr>
        <w:snapToGrid w:val="0"/>
        <w:jc w:val="both"/>
        <w:rPr>
          <w:sz w:val="20"/>
          <w:szCs w:val="20"/>
          <w:lang w:eastAsia="zh-CN"/>
        </w:rPr>
      </w:pPr>
      <w:r w:rsidRPr="00462230">
        <w:rPr>
          <w:sz w:val="20"/>
          <w:szCs w:val="20"/>
        </w:rPr>
        <w:t>Depa</w:t>
      </w:r>
      <w:r w:rsidR="008F58A4" w:rsidRPr="00462230">
        <w:rPr>
          <w:sz w:val="20"/>
          <w:szCs w:val="20"/>
        </w:rPr>
        <w:t>rtment of Medical Microbiology, Federal</w:t>
      </w:r>
      <w:r w:rsidRPr="00462230">
        <w:rPr>
          <w:sz w:val="20"/>
          <w:szCs w:val="20"/>
        </w:rPr>
        <w:t xml:space="preserve"> Medical Centre, </w:t>
      </w:r>
      <w:proofErr w:type="spellStart"/>
      <w:r w:rsidRPr="00462230">
        <w:rPr>
          <w:sz w:val="20"/>
          <w:szCs w:val="20"/>
        </w:rPr>
        <w:t>Bida</w:t>
      </w:r>
      <w:proofErr w:type="spellEnd"/>
      <w:r w:rsidRPr="00462230">
        <w:rPr>
          <w:sz w:val="20"/>
          <w:szCs w:val="20"/>
        </w:rPr>
        <w:t>, Nigeria</w:t>
      </w:r>
    </w:p>
    <w:p w:rsidR="00FE1D31" w:rsidRPr="00462230" w:rsidRDefault="00FE1D31" w:rsidP="00A253EF">
      <w:pPr>
        <w:snapToGrid w:val="0"/>
        <w:jc w:val="both"/>
        <w:rPr>
          <w:sz w:val="20"/>
          <w:szCs w:val="20"/>
          <w:lang w:eastAsia="zh-CN"/>
        </w:rPr>
      </w:pPr>
      <w:r w:rsidRPr="00462230">
        <w:rPr>
          <w:rFonts w:hint="eastAsia"/>
          <w:sz w:val="20"/>
          <w:szCs w:val="20"/>
          <w:lang w:eastAsia="zh-CN"/>
        </w:rPr>
        <w:t>Telephone: +2348156003576</w:t>
      </w:r>
    </w:p>
    <w:p w:rsidR="00471E57" w:rsidRPr="00462230" w:rsidRDefault="00471E57" w:rsidP="00A253EF">
      <w:pPr>
        <w:snapToGrid w:val="0"/>
        <w:jc w:val="both"/>
        <w:rPr>
          <w:sz w:val="20"/>
          <w:szCs w:val="20"/>
        </w:rPr>
      </w:pPr>
      <w:r w:rsidRPr="00462230">
        <w:rPr>
          <w:sz w:val="20"/>
          <w:szCs w:val="20"/>
        </w:rPr>
        <w:t xml:space="preserve">E-mail: </w:t>
      </w:r>
      <w:hyperlink r:id="rId21" w:history="1">
        <w:r w:rsidR="00FE1D31" w:rsidRPr="00462230">
          <w:rPr>
            <w:rStyle w:val="Hyperlink"/>
            <w:sz w:val="20"/>
            <w:szCs w:val="20"/>
          </w:rPr>
          <w:t>aabaukaka@gmail.com</w:t>
        </w:r>
      </w:hyperlink>
    </w:p>
    <w:p w:rsidR="00471E57" w:rsidRPr="00462230" w:rsidRDefault="00471E57" w:rsidP="00A253EF">
      <w:pPr>
        <w:snapToGrid w:val="0"/>
        <w:jc w:val="both"/>
        <w:rPr>
          <w:sz w:val="20"/>
          <w:szCs w:val="20"/>
        </w:rPr>
      </w:pPr>
    </w:p>
    <w:p w:rsidR="00471E57" w:rsidRPr="00462230" w:rsidRDefault="00471E57" w:rsidP="00A253EF">
      <w:pPr>
        <w:snapToGrid w:val="0"/>
        <w:jc w:val="both"/>
        <w:rPr>
          <w:b/>
          <w:sz w:val="20"/>
          <w:szCs w:val="20"/>
        </w:rPr>
      </w:pPr>
      <w:r w:rsidRPr="00462230">
        <w:rPr>
          <w:b/>
          <w:sz w:val="20"/>
          <w:szCs w:val="20"/>
        </w:rPr>
        <w:t>References</w:t>
      </w:r>
    </w:p>
    <w:p w:rsidR="00FE1D31" w:rsidRPr="00462230" w:rsidRDefault="00FE1D31" w:rsidP="00A253EF">
      <w:pPr>
        <w:numPr>
          <w:ilvl w:val="0"/>
          <w:numId w:val="5"/>
        </w:numPr>
        <w:snapToGrid w:val="0"/>
        <w:ind w:left="425" w:hanging="425"/>
        <w:jc w:val="both"/>
        <w:rPr>
          <w:sz w:val="20"/>
          <w:szCs w:val="20"/>
        </w:rPr>
      </w:pPr>
      <w:proofErr w:type="spellStart"/>
      <w:r w:rsidRPr="00462230">
        <w:rPr>
          <w:sz w:val="20"/>
          <w:szCs w:val="20"/>
        </w:rPr>
        <w:t>Ad</w:t>
      </w:r>
      <w:r w:rsidR="00DF1828" w:rsidRPr="00462230">
        <w:rPr>
          <w:sz w:val="20"/>
          <w:szCs w:val="20"/>
        </w:rPr>
        <w:t>eyemi</w:t>
      </w:r>
      <w:proofErr w:type="spellEnd"/>
      <w:r w:rsidR="00DF1828" w:rsidRPr="00462230">
        <w:rPr>
          <w:sz w:val="20"/>
          <w:szCs w:val="20"/>
        </w:rPr>
        <w:t xml:space="preserve">, I. A. and </w:t>
      </w:r>
      <w:proofErr w:type="spellStart"/>
      <w:r w:rsidR="00DF1828" w:rsidRPr="00462230">
        <w:rPr>
          <w:sz w:val="20"/>
          <w:szCs w:val="20"/>
        </w:rPr>
        <w:t>Umar</w:t>
      </w:r>
      <w:proofErr w:type="spellEnd"/>
      <w:r w:rsidR="00DF1828" w:rsidRPr="00462230">
        <w:rPr>
          <w:sz w:val="20"/>
          <w:szCs w:val="20"/>
        </w:rPr>
        <w:t>, S</w:t>
      </w:r>
      <w:r w:rsidRPr="00462230">
        <w:rPr>
          <w:sz w:val="20"/>
          <w:szCs w:val="20"/>
        </w:rPr>
        <w:t xml:space="preserve">. Effect of method of manufacture on quality characteristics </w:t>
      </w:r>
      <w:r w:rsidRPr="00462230">
        <w:rPr>
          <w:sz w:val="20"/>
          <w:szCs w:val="20"/>
        </w:rPr>
        <w:tab/>
        <w:t xml:space="preserve">of </w:t>
      </w:r>
      <w:proofErr w:type="spellStart"/>
      <w:r w:rsidRPr="00462230">
        <w:rPr>
          <w:sz w:val="20"/>
          <w:szCs w:val="20"/>
        </w:rPr>
        <w:t>kunun-zaki</w:t>
      </w:r>
      <w:proofErr w:type="spellEnd"/>
      <w:r w:rsidRPr="00462230">
        <w:rPr>
          <w:sz w:val="20"/>
          <w:szCs w:val="20"/>
        </w:rPr>
        <w:t>, a millet-based b</w:t>
      </w:r>
      <w:r w:rsidR="006A09E6" w:rsidRPr="00462230">
        <w:rPr>
          <w:sz w:val="20"/>
          <w:szCs w:val="20"/>
        </w:rPr>
        <w:t xml:space="preserve">everage. Nigerian Food Journal </w:t>
      </w:r>
      <w:proofErr w:type="gramStart"/>
      <w:r w:rsidR="006A09E6" w:rsidRPr="00462230">
        <w:rPr>
          <w:sz w:val="20"/>
          <w:szCs w:val="20"/>
        </w:rPr>
        <w:t>1994;</w:t>
      </w:r>
      <w:proofErr w:type="gramEnd"/>
      <w:r w:rsidRPr="00462230">
        <w:rPr>
          <w:sz w:val="20"/>
          <w:szCs w:val="20"/>
        </w:rPr>
        <w:t>(12):34-41.</w:t>
      </w:r>
    </w:p>
    <w:p w:rsidR="00855020" w:rsidRPr="00462230" w:rsidRDefault="006A09E6" w:rsidP="00A253EF">
      <w:pPr>
        <w:numPr>
          <w:ilvl w:val="0"/>
          <w:numId w:val="5"/>
        </w:numPr>
        <w:snapToGrid w:val="0"/>
        <w:ind w:left="425" w:hanging="425"/>
        <w:jc w:val="both"/>
        <w:rPr>
          <w:sz w:val="20"/>
          <w:szCs w:val="20"/>
        </w:rPr>
      </w:pPr>
      <w:r w:rsidRPr="00462230">
        <w:rPr>
          <w:sz w:val="20"/>
          <w:szCs w:val="20"/>
        </w:rPr>
        <w:t>Al-</w:t>
      </w:r>
      <w:proofErr w:type="spellStart"/>
      <w:r w:rsidRPr="00462230">
        <w:rPr>
          <w:sz w:val="20"/>
          <w:szCs w:val="20"/>
        </w:rPr>
        <w:t>Tahiri</w:t>
      </w:r>
      <w:proofErr w:type="spellEnd"/>
      <w:r w:rsidRPr="00462230">
        <w:rPr>
          <w:sz w:val="20"/>
          <w:szCs w:val="20"/>
        </w:rPr>
        <w:t xml:space="preserve">, R. </w:t>
      </w:r>
      <w:r w:rsidR="00855020" w:rsidRPr="00462230">
        <w:rPr>
          <w:sz w:val="20"/>
          <w:szCs w:val="20"/>
        </w:rPr>
        <w:t xml:space="preserve">A comparison on microbial conditions between traditional dairy products sold in </w:t>
      </w:r>
      <w:proofErr w:type="spellStart"/>
      <w:r w:rsidR="00855020" w:rsidRPr="00462230">
        <w:rPr>
          <w:sz w:val="20"/>
          <w:szCs w:val="20"/>
        </w:rPr>
        <w:t>Karak</w:t>
      </w:r>
      <w:proofErr w:type="spellEnd"/>
      <w:r w:rsidR="00855020" w:rsidRPr="00462230">
        <w:rPr>
          <w:sz w:val="20"/>
          <w:szCs w:val="20"/>
        </w:rPr>
        <w:t xml:space="preserve"> and same products produced by modern dairies. Pakistan Journal of</w:t>
      </w:r>
      <w:r w:rsidR="00462230">
        <w:rPr>
          <w:rFonts w:hint="eastAsia"/>
          <w:sz w:val="20"/>
          <w:szCs w:val="20"/>
          <w:lang w:eastAsia="zh-CN"/>
        </w:rPr>
        <w:t xml:space="preserve"> </w:t>
      </w:r>
      <w:r w:rsidR="00855020" w:rsidRPr="00462230">
        <w:rPr>
          <w:sz w:val="20"/>
          <w:szCs w:val="20"/>
        </w:rPr>
        <w:t xml:space="preserve">Nutrition </w:t>
      </w:r>
      <w:r w:rsidRPr="00462230">
        <w:rPr>
          <w:sz w:val="20"/>
          <w:szCs w:val="20"/>
        </w:rPr>
        <w:t>2005</w:t>
      </w:r>
      <w:proofErr w:type="gramStart"/>
      <w:r w:rsidRPr="00462230">
        <w:rPr>
          <w:sz w:val="20"/>
          <w:szCs w:val="20"/>
        </w:rPr>
        <w:t>;</w:t>
      </w:r>
      <w:r w:rsidR="007F714F" w:rsidRPr="00462230">
        <w:rPr>
          <w:sz w:val="20"/>
          <w:szCs w:val="20"/>
        </w:rPr>
        <w:t>4</w:t>
      </w:r>
      <w:proofErr w:type="gramEnd"/>
      <w:r w:rsidR="007F714F" w:rsidRPr="00462230">
        <w:rPr>
          <w:sz w:val="20"/>
          <w:szCs w:val="20"/>
        </w:rPr>
        <w:t>(5): 345-</w:t>
      </w:r>
      <w:r w:rsidR="00855020" w:rsidRPr="00462230">
        <w:rPr>
          <w:sz w:val="20"/>
          <w:szCs w:val="20"/>
        </w:rPr>
        <w:t>348.</w:t>
      </w:r>
    </w:p>
    <w:p w:rsidR="00855020" w:rsidRPr="00462230" w:rsidRDefault="00855020" w:rsidP="00A253EF">
      <w:pPr>
        <w:numPr>
          <w:ilvl w:val="0"/>
          <w:numId w:val="5"/>
        </w:numPr>
        <w:snapToGrid w:val="0"/>
        <w:ind w:left="425" w:hanging="425"/>
        <w:jc w:val="both"/>
        <w:rPr>
          <w:sz w:val="20"/>
          <w:szCs w:val="20"/>
        </w:rPr>
      </w:pPr>
      <w:proofErr w:type="spellStart"/>
      <w:r w:rsidRPr="00462230">
        <w:rPr>
          <w:sz w:val="20"/>
          <w:szCs w:val="20"/>
        </w:rPr>
        <w:t>Chatterjee</w:t>
      </w:r>
      <w:proofErr w:type="spellEnd"/>
      <w:r w:rsidRPr="00462230">
        <w:rPr>
          <w:sz w:val="20"/>
          <w:szCs w:val="20"/>
        </w:rPr>
        <w:t xml:space="preserve"> SN, </w:t>
      </w:r>
      <w:proofErr w:type="spellStart"/>
      <w:r w:rsidRPr="00462230">
        <w:rPr>
          <w:sz w:val="20"/>
          <w:szCs w:val="20"/>
        </w:rPr>
        <w:t>Bhattacharjee</w:t>
      </w:r>
      <w:proofErr w:type="spellEnd"/>
      <w:r w:rsidRPr="00462230">
        <w:rPr>
          <w:sz w:val="20"/>
          <w:szCs w:val="20"/>
        </w:rPr>
        <w:t xml:space="preserve"> I, </w:t>
      </w:r>
      <w:proofErr w:type="spellStart"/>
      <w:r w:rsidRPr="00462230">
        <w:rPr>
          <w:sz w:val="20"/>
          <w:szCs w:val="20"/>
        </w:rPr>
        <w:t>Chatterjee</w:t>
      </w:r>
      <w:proofErr w:type="spellEnd"/>
      <w:r w:rsidRPr="00462230">
        <w:rPr>
          <w:sz w:val="20"/>
          <w:szCs w:val="20"/>
        </w:rPr>
        <w:t xml:space="preserve"> </w:t>
      </w:r>
      <w:r w:rsidR="006A09E6" w:rsidRPr="00462230">
        <w:rPr>
          <w:sz w:val="20"/>
          <w:szCs w:val="20"/>
        </w:rPr>
        <w:t>SK, Chandra G</w:t>
      </w:r>
      <w:r w:rsidRPr="00462230">
        <w:rPr>
          <w:sz w:val="20"/>
          <w:szCs w:val="20"/>
        </w:rPr>
        <w:t xml:space="preserve">. Microbiological examination of milk in </w:t>
      </w:r>
      <w:proofErr w:type="spellStart"/>
      <w:r w:rsidRPr="00462230">
        <w:rPr>
          <w:sz w:val="20"/>
          <w:szCs w:val="20"/>
        </w:rPr>
        <w:t>Tarakeswar</w:t>
      </w:r>
      <w:proofErr w:type="spellEnd"/>
      <w:r w:rsidRPr="00462230">
        <w:rPr>
          <w:sz w:val="20"/>
          <w:szCs w:val="20"/>
        </w:rPr>
        <w:t xml:space="preserve">, India with special reference to </w:t>
      </w:r>
      <w:proofErr w:type="spellStart"/>
      <w:r w:rsidR="006A09E6" w:rsidRPr="00462230">
        <w:rPr>
          <w:sz w:val="20"/>
          <w:szCs w:val="20"/>
        </w:rPr>
        <w:t>coliforms</w:t>
      </w:r>
      <w:proofErr w:type="spellEnd"/>
      <w:r w:rsidR="006A09E6" w:rsidRPr="00462230">
        <w:rPr>
          <w:sz w:val="20"/>
          <w:szCs w:val="20"/>
        </w:rPr>
        <w:t>. African. Journal of Biotechnology 2006</w:t>
      </w:r>
      <w:proofErr w:type="gramStart"/>
      <w:r w:rsidR="006A09E6" w:rsidRPr="00462230">
        <w:rPr>
          <w:sz w:val="20"/>
          <w:szCs w:val="20"/>
        </w:rPr>
        <w:t>;</w:t>
      </w:r>
      <w:r w:rsidRPr="00462230">
        <w:rPr>
          <w:sz w:val="20"/>
          <w:szCs w:val="20"/>
        </w:rPr>
        <w:t>5</w:t>
      </w:r>
      <w:proofErr w:type="gramEnd"/>
      <w:r w:rsidRPr="00462230">
        <w:rPr>
          <w:sz w:val="20"/>
          <w:szCs w:val="20"/>
        </w:rPr>
        <w:t>(15):1383-1385.</w:t>
      </w:r>
    </w:p>
    <w:p w:rsidR="00855020" w:rsidRPr="00462230" w:rsidRDefault="00855020" w:rsidP="00A253EF">
      <w:pPr>
        <w:numPr>
          <w:ilvl w:val="0"/>
          <w:numId w:val="5"/>
        </w:numPr>
        <w:snapToGrid w:val="0"/>
        <w:ind w:left="425" w:hanging="425"/>
        <w:jc w:val="both"/>
        <w:rPr>
          <w:sz w:val="20"/>
          <w:szCs w:val="20"/>
        </w:rPr>
      </w:pPr>
      <w:proofErr w:type="spellStart"/>
      <w:r w:rsidRPr="00462230">
        <w:rPr>
          <w:sz w:val="20"/>
          <w:szCs w:val="20"/>
        </w:rPr>
        <w:lastRenderedPageBreak/>
        <w:t>Donkor</w:t>
      </w:r>
      <w:proofErr w:type="spellEnd"/>
      <w:r w:rsidRPr="00462230">
        <w:rPr>
          <w:sz w:val="20"/>
          <w:szCs w:val="20"/>
        </w:rPr>
        <w:t xml:space="preserve">, E.S., </w:t>
      </w:r>
      <w:proofErr w:type="spellStart"/>
      <w:r w:rsidR="006A09E6" w:rsidRPr="00462230">
        <w:rPr>
          <w:sz w:val="20"/>
          <w:szCs w:val="20"/>
        </w:rPr>
        <w:t>Aning</w:t>
      </w:r>
      <w:proofErr w:type="spellEnd"/>
      <w:r w:rsidR="006A09E6" w:rsidRPr="00462230">
        <w:rPr>
          <w:sz w:val="20"/>
          <w:szCs w:val="20"/>
        </w:rPr>
        <w:t xml:space="preserve">, K.G. and </w:t>
      </w:r>
      <w:proofErr w:type="spellStart"/>
      <w:r w:rsidR="006A09E6" w:rsidRPr="00462230">
        <w:rPr>
          <w:sz w:val="20"/>
          <w:szCs w:val="20"/>
        </w:rPr>
        <w:t>Quaye</w:t>
      </w:r>
      <w:proofErr w:type="spellEnd"/>
      <w:r w:rsidR="006A09E6" w:rsidRPr="00462230">
        <w:rPr>
          <w:sz w:val="20"/>
          <w:szCs w:val="20"/>
        </w:rPr>
        <w:t>, J</w:t>
      </w:r>
      <w:r w:rsidRPr="00462230">
        <w:rPr>
          <w:sz w:val="20"/>
          <w:szCs w:val="20"/>
        </w:rPr>
        <w:t xml:space="preserve">. Bacterial contaminations of informally marketed raw milk in Ghana. Ghana Medical Journal </w:t>
      </w:r>
      <w:r w:rsidR="006A09E6" w:rsidRPr="00462230">
        <w:rPr>
          <w:sz w:val="20"/>
          <w:szCs w:val="20"/>
        </w:rPr>
        <w:t>2007</w:t>
      </w:r>
      <w:proofErr w:type="gramStart"/>
      <w:r w:rsidR="006A09E6" w:rsidRPr="00462230">
        <w:rPr>
          <w:sz w:val="20"/>
          <w:szCs w:val="20"/>
        </w:rPr>
        <w:t>;</w:t>
      </w:r>
      <w:r w:rsidR="001A4B06" w:rsidRPr="00462230">
        <w:rPr>
          <w:sz w:val="20"/>
          <w:szCs w:val="20"/>
        </w:rPr>
        <w:t>41</w:t>
      </w:r>
      <w:proofErr w:type="gramEnd"/>
      <w:r w:rsidR="001A4B06" w:rsidRPr="00462230">
        <w:rPr>
          <w:sz w:val="20"/>
          <w:szCs w:val="20"/>
        </w:rPr>
        <w:t>(2): 58-</w:t>
      </w:r>
      <w:r w:rsidRPr="00462230">
        <w:rPr>
          <w:sz w:val="20"/>
          <w:szCs w:val="20"/>
        </w:rPr>
        <w:t>61.</w:t>
      </w:r>
    </w:p>
    <w:p w:rsidR="00855020" w:rsidRPr="00462230" w:rsidRDefault="006A09E6" w:rsidP="00A253EF">
      <w:pPr>
        <w:numPr>
          <w:ilvl w:val="0"/>
          <w:numId w:val="5"/>
        </w:numPr>
        <w:snapToGrid w:val="0"/>
        <w:ind w:left="425" w:hanging="425"/>
        <w:jc w:val="both"/>
        <w:rPr>
          <w:sz w:val="20"/>
          <w:szCs w:val="20"/>
        </w:rPr>
      </w:pPr>
      <w:proofErr w:type="spellStart"/>
      <w:r w:rsidRPr="00462230">
        <w:rPr>
          <w:sz w:val="20"/>
          <w:szCs w:val="20"/>
        </w:rPr>
        <w:t>Egwaikhide</w:t>
      </w:r>
      <w:proofErr w:type="spellEnd"/>
      <w:r w:rsidRPr="00462230">
        <w:rPr>
          <w:sz w:val="20"/>
          <w:szCs w:val="20"/>
        </w:rPr>
        <w:t xml:space="preserve"> P.A., </w:t>
      </w:r>
      <w:proofErr w:type="spellStart"/>
      <w:r w:rsidRPr="00462230">
        <w:rPr>
          <w:sz w:val="20"/>
          <w:szCs w:val="20"/>
        </w:rPr>
        <w:t>Malu</w:t>
      </w:r>
      <w:proofErr w:type="spellEnd"/>
      <w:r w:rsidRPr="00462230">
        <w:rPr>
          <w:sz w:val="20"/>
          <w:szCs w:val="20"/>
        </w:rPr>
        <w:t xml:space="preserve"> P.</w:t>
      </w:r>
      <w:r w:rsidR="00855020" w:rsidRPr="00462230">
        <w:rPr>
          <w:sz w:val="20"/>
          <w:szCs w:val="20"/>
        </w:rPr>
        <w:t xml:space="preserve">S., </w:t>
      </w:r>
      <w:proofErr w:type="spellStart"/>
      <w:r w:rsidR="00855020" w:rsidRPr="00462230">
        <w:rPr>
          <w:sz w:val="20"/>
          <w:szCs w:val="20"/>
        </w:rPr>
        <w:t>Lawal</w:t>
      </w:r>
      <w:proofErr w:type="spellEnd"/>
      <w:r w:rsidR="00855020" w:rsidRPr="00462230">
        <w:rPr>
          <w:sz w:val="20"/>
          <w:szCs w:val="20"/>
        </w:rPr>
        <w:t xml:space="preserve"> U., </w:t>
      </w:r>
      <w:proofErr w:type="spellStart"/>
      <w:r w:rsidR="00855020" w:rsidRPr="00462230">
        <w:rPr>
          <w:sz w:val="20"/>
          <w:szCs w:val="20"/>
        </w:rPr>
        <w:t>Ad</w:t>
      </w:r>
      <w:r w:rsidRPr="00462230">
        <w:rPr>
          <w:sz w:val="20"/>
          <w:szCs w:val="20"/>
        </w:rPr>
        <w:t>elagun</w:t>
      </w:r>
      <w:proofErr w:type="spellEnd"/>
      <w:r w:rsidRPr="00462230">
        <w:rPr>
          <w:sz w:val="20"/>
          <w:szCs w:val="20"/>
        </w:rPr>
        <w:t xml:space="preserve"> R.O and Andrew C. </w:t>
      </w:r>
      <w:proofErr w:type="spellStart"/>
      <w:r w:rsidRPr="00462230">
        <w:rPr>
          <w:sz w:val="20"/>
          <w:szCs w:val="20"/>
        </w:rPr>
        <w:t>Physico</w:t>
      </w:r>
      <w:proofErr w:type="spellEnd"/>
      <w:r w:rsidRPr="00462230">
        <w:rPr>
          <w:sz w:val="20"/>
          <w:szCs w:val="20"/>
        </w:rPr>
        <w:t>-</w:t>
      </w:r>
      <w:r w:rsidR="00855020" w:rsidRPr="00462230">
        <w:rPr>
          <w:sz w:val="20"/>
          <w:szCs w:val="20"/>
        </w:rPr>
        <w:t>Chemical and Microbiological Analysis of Ferme</w:t>
      </w:r>
      <w:r w:rsidRPr="00462230">
        <w:rPr>
          <w:sz w:val="20"/>
          <w:szCs w:val="20"/>
        </w:rPr>
        <w:t>nted Cow Milk (</w:t>
      </w:r>
      <w:proofErr w:type="spellStart"/>
      <w:r w:rsidRPr="00462230">
        <w:rPr>
          <w:sz w:val="20"/>
          <w:szCs w:val="20"/>
        </w:rPr>
        <w:t>Nono</w:t>
      </w:r>
      <w:proofErr w:type="spellEnd"/>
      <w:r w:rsidRPr="00462230">
        <w:rPr>
          <w:sz w:val="20"/>
          <w:szCs w:val="20"/>
        </w:rPr>
        <w:t xml:space="preserve">) Consumed Within </w:t>
      </w:r>
      <w:r w:rsidR="00855020" w:rsidRPr="00462230">
        <w:rPr>
          <w:sz w:val="20"/>
          <w:szCs w:val="20"/>
        </w:rPr>
        <w:t>Kaduna Town, North-W</w:t>
      </w:r>
      <w:r w:rsidRPr="00462230">
        <w:rPr>
          <w:sz w:val="20"/>
          <w:szCs w:val="20"/>
        </w:rPr>
        <w:t xml:space="preserve">estern Nigeria. </w:t>
      </w:r>
      <w:r w:rsidR="00855020" w:rsidRPr="00462230">
        <w:rPr>
          <w:sz w:val="20"/>
          <w:szCs w:val="20"/>
        </w:rPr>
        <w:t>Food S</w:t>
      </w:r>
      <w:r w:rsidRPr="00462230">
        <w:rPr>
          <w:sz w:val="20"/>
          <w:szCs w:val="20"/>
        </w:rPr>
        <w:t xml:space="preserve">cience and Quality Management </w:t>
      </w:r>
      <w:proofErr w:type="gramStart"/>
      <w:r w:rsidRPr="00462230">
        <w:rPr>
          <w:sz w:val="20"/>
          <w:szCs w:val="20"/>
        </w:rPr>
        <w:t>2014;</w:t>
      </w:r>
      <w:proofErr w:type="gramEnd"/>
      <w:r w:rsidR="00855020" w:rsidRPr="00462230">
        <w:rPr>
          <w:sz w:val="20"/>
          <w:szCs w:val="20"/>
        </w:rPr>
        <w:t>(29) 44-48.</w:t>
      </w:r>
    </w:p>
    <w:p w:rsidR="00855020" w:rsidRPr="00462230" w:rsidRDefault="00855020" w:rsidP="00A253EF">
      <w:pPr>
        <w:numPr>
          <w:ilvl w:val="0"/>
          <w:numId w:val="5"/>
        </w:numPr>
        <w:snapToGrid w:val="0"/>
        <w:ind w:left="425" w:hanging="425"/>
        <w:jc w:val="both"/>
        <w:rPr>
          <w:sz w:val="20"/>
          <w:szCs w:val="20"/>
        </w:rPr>
      </w:pPr>
      <w:proofErr w:type="spellStart"/>
      <w:r w:rsidRPr="00462230">
        <w:rPr>
          <w:sz w:val="20"/>
          <w:szCs w:val="20"/>
        </w:rPr>
        <w:t>Haug</w:t>
      </w:r>
      <w:proofErr w:type="spellEnd"/>
      <w:r w:rsidRPr="00462230">
        <w:rPr>
          <w:sz w:val="20"/>
          <w:szCs w:val="20"/>
        </w:rPr>
        <w:t>, A, A.T</w:t>
      </w:r>
      <w:r w:rsidR="006A09E6" w:rsidRPr="00462230">
        <w:rPr>
          <w:sz w:val="20"/>
          <w:szCs w:val="20"/>
        </w:rPr>
        <w:t xml:space="preserve">. </w:t>
      </w:r>
      <w:proofErr w:type="spellStart"/>
      <w:r w:rsidR="006A09E6" w:rsidRPr="00462230">
        <w:rPr>
          <w:sz w:val="20"/>
          <w:szCs w:val="20"/>
        </w:rPr>
        <w:t>Hostmark</w:t>
      </w:r>
      <w:proofErr w:type="spellEnd"/>
      <w:r w:rsidR="006A09E6" w:rsidRPr="00462230">
        <w:rPr>
          <w:sz w:val="20"/>
          <w:szCs w:val="20"/>
        </w:rPr>
        <w:t xml:space="preserve">, O.M. </w:t>
      </w:r>
      <w:proofErr w:type="spellStart"/>
      <w:r w:rsidR="006A09E6" w:rsidRPr="00462230">
        <w:rPr>
          <w:sz w:val="20"/>
          <w:szCs w:val="20"/>
        </w:rPr>
        <w:t>Harstad</w:t>
      </w:r>
      <w:proofErr w:type="spellEnd"/>
      <w:r w:rsidRPr="00462230">
        <w:rPr>
          <w:sz w:val="20"/>
          <w:szCs w:val="20"/>
        </w:rPr>
        <w:t xml:space="preserve">. Bovine milk in human nutrition. a review </w:t>
      </w:r>
      <w:proofErr w:type="spellStart"/>
      <w:r w:rsidRPr="00462230">
        <w:rPr>
          <w:sz w:val="20"/>
          <w:szCs w:val="20"/>
        </w:rPr>
        <w:t>Lipids</w:t>
      </w:r>
      <w:r w:rsidR="006A09E6" w:rsidRPr="00462230">
        <w:rPr>
          <w:sz w:val="20"/>
          <w:szCs w:val="20"/>
        </w:rPr>
        <w:t>in</w:t>
      </w:r>
      <w:proofErr w:type="spellEnd"/>
      <w:r w:rsidR="006A09E6" w:rsidRPr="00462230">
        <w:rPr>
          <w:sz w:val="20"/>
          <w:szCs w:val="20"/>
        </w:rPr>
        <w:t xml:space="preserve"> Health and Disease 2007;</w:t>
      </w:r>
      <w:r w:rsidRPr="00462230">
        <w:rPr>
          <w:sz w:val="20"/>
          <w:szCs w:val="20"/>
        </w:rPr>
        <w:t>(6) 25</w:t>
      </w:r>
    </w:p>
    <w:p w:rsidR="00855020" w:rsidRPr="00462230" w:rsidRDefault="00855020" w:rsidP="00A253EF">
      <w:pPr>
        <w:numPr>
          <w:ilvl w:val="0"/>
          <w:numId w:val="5"/>
        </w:numPr>
        <w:snapToGrid w:val="0"/>
        <w:ind w:left="425" w:hanging="425"/>
        <w:jc w:val="both"/>
        <w:rPr>
          <w:sz w:val="20"/>
          <w:szCs w:val="20"/>
        </w:rPr>
      </w:pPr>
      <w:proofErr w:type="spellStart"/>
      <w:r w:rsidRPr="00462230">
        <w:rPr>
          <w:sz w:val="20"/>
          <w:szCs w:val="20"/>
        </w:rPr>
        <w:t>Javaid</w:t>
      </w:r>
      <w:proofErr w:type="spellEnd"/>
      <w:r w:rsidRPr="00462230">
        <w:rPr>
          <w:sz w:val="20"/>
          <w:szCs w:val="20"/>
        </w:rPr>
        <w:t xml:space="preserve"> S.B, </w:t>
      </w:r>
      <w:proofErr w:type="spellStart"/>
      <w:r w:rsidRPr="00462230">
        <w:rPr>
          <w:sz w:val="20"/>
          <w:szCs w:val="20"/>
        </w:rPr>
        <w:t>Gadahi</w:t>
      </w:r>
      <w:proofErr w:type="spellEnd"/>
      <w:r w:rsidRPr="00462230">
        <w:rPr>
          <w:sz w:val="20"/>
          <w:szCs w:val="20"/>
        </w:rPr>
        <w:t xml:space="preserve"> J.A, </w:t>
      </w:r>
      <w:proofErr w:type="spellStart"/>
      <w:r w:rsidRPr="00462230">
        <w:rPr>
          <w:sz w:val="20"/>
          <w:szCs w:val="20"/>
        </w:rPr>
        <w:t>Khaskeli</w:t>
      </w:r>
      <w:proofErr w:type="spellEnd"/>
      <w:r w:rsidRPr="00462230">
        <w:rPr>
          <w:sz w:val="20"/>
          <w:szCs w:val="20"/>
        </w:rPr>
        <w:t xml:space="preserve"> M, Bhutto M.B, </w:t>
      </w:r>
      <w:proofErr w:type="spellStart"/>
      <w:r w:rsidRPr="00462230">
        <w:rPr>
          <w:sz w:val="20"/>
          <w:szCs w:val="20"/>
        </w:rPr>
        <w:t>Kumbher</w:t>
      </w:r>
      <w:proofErr w:type="spellEnd"/>
      <w:r w:rsidRPr="00462230">
        <w:rPr>
          <w:sz w:val="20"/>
          <w:szCs w:val="20"/>
        </w:rPr>
        <w:t xml:space="preserve"> S and </w:t>
      </w:r>
      <w:proofErr w:type="spellStart"/>
      <w:r w:rsidRPr="00462230">
        <w:rPr>
          <w:sz w:val="20"/>
          <w:szCs w:val="20"/>
        </w:rPr>
        <w:t>Panhw</w:t>
      </w:r>
      <w:r w:rsidR="006A09E6" w:rsidRPr="00462230">
        <w:rPr>
          <w:sz w:val="20"/>
          <w:szCs w:val="20"/>
        </w:rPr>
        <w:t>ar</w:t>
      </w:r>
      <w:proofErr w:type="spellEnd"/>
      <w:r w:rsidR="006A09E6" w:rsidRPr="00462230">
        <w:rPr>
          <w:sz w:val="20"/>
          <w:szCs w:val="20"/>
        </w:rPr>
        <w:t xml:space="preserve"> A.H. </w:t>
      </w:r>
      <w:r w:rsidRPr="00462230">
        <w:rPr>
          <w:sz w:val="20"/>
          <w:szCs w:val="20"/>
        </w:rPr>
        <w:t xml:space="preserve">Physical and chemical quality of market milk sold at </w:t>
      </w:r>
      <w:proofErr w:type="spellStart"/>
      <w:r w:rsidRPr="00462230">
        <w:rPr>
          <w:sz w:val="20"/>
          <w:szCs w:val="20"/>
        </w:rPr>
        <w:t>Tandojam</w:t>
      </w:r>
      <w:proofErr w:type="spellEnd"/>
      <w:r w:rsidRPr="00462230">
        <w:rPr>
          <w:sz w:val="20"/>
          <w:szCs w:val="20"/>
        </w:rPr>
        <w:t>,</w:t>
      </w:r>
      <w:r w:rsidR="00DF1828" w:rsidRPr="00462230">
        <w:rPr>
          <w:sz w:val="20"/>
          <w:szCs w:val="20"/>
        </w:rPr>
        <w:t xml:space="preserve"> Pakistan. Pakistan Veterinary </w:t>
      </w:r>
      <w:r w:rsidRPr="00462230">
        <w:rPr>
          <w:sz w:val="20"/>
          <w:szCs w:val="20"/>
        </w:rPr>
        <w:t xml:space="preserve">Journal </w:t>
      </w:r>
      <w:r w:rsidR="006A09E6" w:rsidRPr="00462230">
        <w:rPr>
          <w:sz w:val="20"/>
          <w:szCs w:val="20"/>
        </w:rPr>
        <w:t>2009</w:t>
      </w:r>
      <w:proofErr w:type="gramStart"/>
      <w:r w:rsidR="006A09E6" w:rsidRPr="00462230">
        <w:rPr>
          <w:sz w:val="20"/>
          <w:szCs w:val="20"/>
        </w:rPr>
        <w:t>;</w:t>
      </w:r>
      <w:r w:rsidRPr="00462230">
        <w:rPr>
          <w:sz w:val="20"/>
          <w:szCs w:val="20"/>
        </w:rPr>
        <w:t>29</w:t>
      </w:r>
      <w:proofErr w:type="gramEnd"/>
      <w:r w:rsidRPr="00462230">
        <w:rPr>
          <w:sz w:val="20"/>
          <w:szCs w:val="20"/>
        </w:rPr>
        <w:t>(1):27-31.</w:t>
      </w:r>
    </w:p>
    <w:p w:rsidR="00855020" w:rsidRPr="00462230" w:rsidRDefault="006A09E6" w:rsidP="00A253EF">
      <w:pPr>
        <w:numPr>
          <w:ilvl w:val="0"/>
          <w:numId w:val="5"/>
        </w:numPr>
        <w:snapToGrid w:val="0"/>
        <w:ind w:left="425" w:hanging="425"/>
        <w:jc w:val="both"/>
        <w:rPr>
          <w:sz w:val="20"/>
          <w:szCs w:val="20"/>
        </w:rPr>
      </w:pPr>
      <w:proofErr w:type="spellStart"/>
      <w:r w:rsidRPr="00462230">
        <w:rPr>
          <w:sz w:val="20"/>
          <w:szCs w:val="20"/>
        </w:rPr>
        <w:t>Laba</w:t>
      </w:r>
      <w:proofErr w:type="spellEnd"/>
      <w:r w:rsidRPr="00462230">
        <w:rPr>
          <w:sz w:val="20"/>
          <w:szCs w:val="20"/>
        </w:rPr>
        <w:t xml:space="preserve"> SA, </w:t>
      </w:r>
      <w:proofErr w:type="spellStart"/>
      <w:r w:rsidRPr="00462230">
        <w:rPr>
          <w:sz w:val="20"/>
          <w:szCs w:val="20"/>
        </w:rPr>
        <w:t>Udosek</w:t>
      </w:r>
      <w:proofErr w:type="spellEnd"/>
      <w:r w:rsidRPr="00462230">
        <w:rPr>
          <w:sz w:val="20"/>
          <w:szCs w:val="20"/>
        </w:rPr>
        <w:t xml:space="preserve"> CE</w:t>
      </w:r>
      <w:r w:rsidR="00855020" w:rsidRPr="00462230">
        <w:rPr>
          <w:sz w:val="20"/>
          <w:szCs w:val="20"/>
        </w:rPr>
        <w:t>. Bacteriological Quality of Raw Cow Milk in Ilorin, North Cent</w:t>
      </w:r>
      <w:r w:rsidRPr="00462230">
        <w:rPr>
          <w:sz w:val="20"/>
          <w:szCs w:val="20"/>
        </w:rPr>
        <w:t>ral</w:t>
      </w:r>
      <w:r w:rsidRPr="00462230">
        <w:rPr>
          <w:sz w:val="20"/>
          <w:szCs w:val="20"/>
        </w:rPr>
        <w:tab/>
        <w:t>Nigeria. Nature and Science 2013</w:t>
      </w:r>
      <w:proofErr w:type="gramStart"/>
      <w:r w:rsidRPr="00462230">
        <w:rPr>
          <w:sz w:val="20"/>
          <w:szCs w:val="20"/>
        </w:rPr>
        <w:t>;</w:t>
      </w:r>
      <w:r w:rsidR="00855020" w:rsidRPr="00462230">
        <w:rPr>
          <w:sz w:val="20"/>
          <w:szCs w:val="20"/>
        </w:rPr>
        <w:t>11</w:t>
      </w:r>
      <w:proofErr w:type="gramEnd"/>
      <w:r w:rsidR="00855020" w:rsidRPr="00462230">
        <w:rPr>
          <w:sz w:val="20"/>
          <w:szCs w:val="20"/>
        </w:rPr>
        <w:t>(10):73-79</w:t>
      </w:r>
      <w:r w:rsidR="00DF1828" w:rsidRPr="00462230">
        <w:rPr>
          <w:sz w:val="20"/>
          <w:szCs w:val="20"/>
        </w:rPr>
        <w:t>.</w:t>
      </w:r>
    </w:p>
    <w:p w:rsidR="00855020" w:rsidRPr="00462230" w:rsidRDefault="00855020" w:rsidP="00A253EF">
      <w:pPr>
        <w:numPr>
          <w:ilvl w:val="0"/>
          <w:numId w:val="5"/>
        </w:numPr>
        <w:snapToGrid w:val="0"/>
        <w:ind w:left="425" w:hanging="425"/>
        <w:jc w:val="both"/>
        <w:rPr>
          <w:sz w:val="20"/>
          <w:szCs w:val="20"/>
        </w:rPr>
      </w:pPr>
      <w:proofErr w:type="spellStart"/>
      <w:r w:rsidRPr="00462230">
        <w:rPr>
          <w:sz w:val="20"/>
          <w:szCs w:val="20"/>
        </w:rPr>
        <w:t>Lingathurai</w:t>
      </w:r>
      <w:proofErr w:type="spellEnd"/>
      <w:r w:rsidRPr="00462230">
        <w:rPr>
          <w:sz w:val="20"/>
          <w:szCs w:val="20"/>
        </w:rPr>
        <w:t xml:space="preserve"> S, </w:t>
      </w:r>
      <w:proofErr w:type="spellStart"/>
      <w:r w:rsidRPr="00462230">
        <w:rPr>
          <w:sz w:val="20"/>
          <w:szCs w:val="20"/>
        </w:rPr>
        <w:t>Vellath</w:t>
      </w:r>
      <w:r w:rsidR="006A09E6" w:rsidRPr="00462230">
        <w:rPr>
          <w:sz w:val="20"/>
          <w:szCs w:val="20"/>
        </w:rPr>
        <w:t>urai</w:t>
      </w:r>
      <w:proofErr w:type="spellEnd"/>
      <w:r w:rsidR="006A09E6" w:rsidRPr="00462230">
        <w:rPr>
          <w:sz w:val="20"/>
          <w:szCs w:val="20"/>
        </w:rPr>
        <w:t xml:space="preserve"> P, </w:t>
      </w:r>
      <w:proofErr w:type="spellStart"/>
      <w:r w:rsidR="006A09E6" w:rsidRPr="00462230">
        <w:rPr>
          <w:sz w:val="20"/>
          <w:szCs w:val="20"/>
        </w:rPr>
        <w:t>Vendan</w:t>
      </w:r>
      <w:proofErr w:type="spellEnd"/>
      <w:r w:rsidR="006A09E6" w:rsidRPr="00462230">
        <w:rPr>
          <w:sz w:val="20"/>
          <w:szCs w:val="20"/>
        </w:rPr>
        <w:t xml:space="preserve"> SE, </w:t>
      </w:r>
      <w:proofErr w:type="spellStart"/>
      <w:r w:rsidR="006A09E6" w:rsidRPr="00462230">
        <w:rPr>
          <w:sz w:val="20"/>
          <w:szCs w:val="20"/>
        </w:rPr>
        <w:t>Prem</w:t>
      </w:r>
      <w:proofErr w:type="spellEnd"/>
      <w:r w:rsidR="006A09E6" w:rsidRPr="00462230">
        <w:rPr>
          <w:sz w:val="20"/>
          <w:szCs w:val="20"/>
        </w:rPr>
        <w:t xml:space="preserve"> AAA</w:t>
      </w:r>
      <w:r w:rsidR="00DF1828" w:rsidRPr="00462230">
        <w:rPr>
          <w:sz w:val="20"/>
          <w:szCs w:val="20"/>
        </w:rPr>
        <w:t xml:space="preserve">. A comparative study on the </w:t>
      </w:r>
      <w:r w:rsidRPr="00462230">
        <w:rPr>
          <w:sz w:val="20"/>
          <w:szCs w:val="20"/>
        </w:rPr>
        <w:t>microbiological and chemical composition of cow m</w:t>
      </w:r>
      <w:r w:rsidR="00DF1828" w:rsidRPr="00462230">
        <w:rPr>
          <w:sz w:val="20"/>
          <w:szCs w:val="20"/>
        </w:rPr>
        <w:t xml:space="preserve">ilk from different locations in </w:t>
      </w:r>
      <w:r w:rsidRPr="00462230">
        <w:rPr>
          <w:sz w:val="20"/>
          <w:szCs w:val="20"/>
        </w:rPr>
        <w:t>Madurai, Tamil Nadu. Indian Jou</w:t>
      </w:r>
      <w:r w:rsidR="006A09E6" w:rsidRPr="00462230">
        <w:rPr>
          <w:sz w:val="20"/>
          <w:szCs w:val="20"/>
        </w:rPr>
        <w:t>rnal of Science and Technology 2009</w:t>
      </w:r>
      <w:proofErr w:type="gramStart"/>
      <w:r w:rsidR="006A09E6" w:rsidRPr="00462230">
        <w:rPr>
          <w:sz w:val="20"/>
          <w:szCs w:val="20"/>
        </w:rPr>
        <w:t>;</w:t>
      </w:r>
      <w:r w:rsidRPr="00462230">
        <w:rPr>
          <w:sz w:val="20"/>
          <w:szCs w:val="20"/>
        </w:rPr>
        <w:t>2</w:t>
      </w:r>
      <w:proofErr w:type="gramEnd"/>
      <w:r w:rsidRPr="00462230">
        <w:rPr>
          <w:sz w:val="20"/>
          <w:szCs w:val="20"/>
        </w:rPr>
        <w:t>(2):51-54.</w:t>
      </w:r>
    </w:p>
    <w:p w:rsidR="00855020" w:rsidRPr="00462230" w:rsidRDefault="00855020" w:rsidP="00A253EF">
      <w:pPr>
        <w:numPr>
          <w:ilvl w:val="0"/>
          <w:numId w:val="5"/>
        </w:numPr>
        <w:snapToGrid w:val="0"/>
        <w:ind w:left="425" w:hanging="425"/>
        <w:jc w:val="both"/>
        <w:rPr>
          <w:sz w:val="20"/>
          <w:szCs w:val="20"/>
        </w:rPr>
      </w:pPr>
      <w:proofErr w:type="spellStart"/>
      <w:r w:rsidRPr="00462230">
        <w:rPr>
          <w:sz w:val="20"/>
          <w:szCs w:val="20"/>
        </w:rPr>
        <w:t>Makwin</w:t>
      </w:r>
      <w:proofErr w:type="spellEnd"/>
      <w:r w:rsidRPr="00462230">
        <w:rPr>
          <w:sz w:val="20"/>
          <w:szCs w:val="20"/>
        </w:rPr>
        <w:t xml:space="preserve"> </w:t>
      </w:r>
      <w:proofErr w:type="spellStart"/>
      <w:r w:rsidRPr="00462230">
        <w:rPr>
          <w:sz w:val="20"/>
          <w:szCs w:val="20"/>
        </w:rPr>
        <w:t>Danladi</w:t>
      </w:r>
      <w:proofErr w:type="spellEnd"/>
      <w:r w:rsidRPr="00462230">
        <w:rPr>
          <w:sz w:val="20"/>
          <w:szCs w:val="20"/>
        </w:rPr>
        <w:t xml:space="preserve"> </w:t>
      </w:r>
      <w:proofErr w:type="spellStart"/>
      <w:r w:rsidRPr="00462230">
        <w:rPr>
          <w:sz w:val="20"/>
          <w:szCs w:val="20"/>
        </w:rPr>
        <w:t>Makut</w:t>
      </w:r>
      <w:proofErr w:type="spellEnd"/>
      <w:r w:rsidRPr="00462230">
        <w:rPr>
          <w:sz w:val="20"/>
          <w:szCs w:val="20"/>
        </w:rPr>
        <w:t xml:space="preserve">, Mary </w:t>
      </w:r>
      <w:proofErr w:type="spellStart"/>
      <w:r w:rsidRPr="00462230">
        <w:rPr>
          <w:sz w:val="20"/>
          <w:szCs w:val="20"/>
        </w:rPr>
        <w:t>Azumi</w:t>
      </w:r>
      <w:proofErr w:type="spellEnd"/>
      <w:r w:rsidRPr="00462230">
        <w:rPr>
          <w:sz w:val="20"/>
          <w:szCs w:val="20"/>
        </w:rPr>
        <w:t xml:space="preserve"> </w:t>
      </w:r>
      <w:proofErr w:type="spellStart"/>
      <w:r w:rsidRPr="00462230">
        <w:rPr>
          <w:sz w:val="20"/>
          <w:szCs w:val="20"/>
        </w:rPr>
        <w:t>Nyam</w:t>
      </w:r>
      <w:proofErr w:type="spellEnd"/>
      <w:r w:rsidRPr="00462230">
        <w:rPr>
          <w:sz w:val="20"/>
          <w:szCs w:val="20"/>
        </w:rPr>
        <w:t xml:space="preserve">, </w:t>
      </w:r>
      <w:proofErr w:type="spellStart"/>
      <w:r w:rsidRPr="00462230">
        <w:rPr>
          <w:sz w:val="20"/>
          <w:szCs w:val="20"/>
        </w:rPr>
        <w:t>Tarfena</w:t>
      </w:r>
      <w:proofErr w:type="spellEnd"/>
      <w:r w:rsidRPr="00462230">
        <w:rPr>
          <w:sz w:val="20"/>
          <w:szCs w:val="20"/>
        </w:rPr>
        <w:t xml:space="preserve"> </w:t>
      </w:r>
      <w:proofErr w:type="spellStart"/>
      <w:r w:rsidRPr="00462230">
        <w:rPr>
          <w:sz w:val="20"/>
          <w:szCs w:val="20"/>
        </w:rPr>
        <w:t>Yoila</w:t>
      </w:r>
      <w:proofErr w:type="spellEnd"/>
      <w:r w:rsidRPr="00462230">
        <w:rPr>
          <w:sz w:val="20"/>
          <w:szCs w:val="20"/>
        </w:rPr>
        <w:t xml:space="preserve"> </w:t>
      </w:r>
      <w:proofErr w:type="spellStart"/>
      <w:r w:rsidRPr="00462230">
        <w:rPr>
          <w:sz w:val="20"/>
          <w:szCs w:val="20"/>
        </w:rPr>
        <w:t>Amapu</w:t>
      </w:r>
      <w:proofErr w:type="spellEnd"/>
      <w:r w:rsidRPr="00462230">
        <w:rPr>
          <w:sz w:val="20"/>
          <w:szCs w:val="20"/>
        </w:rPr>
        <w:t xml:space="preserve"> an</w:t>
      </w:r>
      <w:r w:rsidR="006A09E6" w:rsidRPr="00462230">
        <w:rPr>
          <w:sz w:val="20"/>
          <w:szCs w:val="20"/>
        </w:rPr>
        <w:t xml:space="preserve">d </w:t>
      </w:r>
      <w:proofErr w:type="spellStart"/>
      <w:r w:rsidR="006A09E6" w:rsidRPr="00462230">
        <w:rPr>
          <w:sz w:val="20"/>
          <w:szCs w:val="20"/>
        </w:rPr>
        <w:t>Abbul-Mutalib</w:t>
      </w:r>
      <w:proofErr w:type="spellEnd"/>
      <w:r w:rsidR="006A09E6" w:rsidRPr="00462230">
        <w:rPr>
          <w:sz w:val="20"/>
          <w:szCs w:val="20"/>
        </w:rPr>
        <w:t xml:space="preserve"> Ahmed</w:t>
      </w:r>
      <w:r w:rsidR="00DF1828" w:rsidRPr="00462230">
        <w:rPr>
          <w:sz w:val="20"/>
          <w:szCs w:val="20"/>
        </w:rPr>
        <w:t xml:space="preserve">. </w:t>
      </w:r>
      <w:proofErr w:type="spellStart"/>
      <w:r w:rsidRPr="00462230">
        <w:rPr>
          <w:sz w:val="20"/>
          <w:szCs w:val="20"/>
        </w:rPr>
        <w:t>Antibiogram</w:t>
      </w:r>
      <w:proofErr w:type="spellEnd"/>
      <w:r w:rsidRPr="00462230">
        <w:rPr>
          <w:sz w:val="20"/>
          <w:szCs w:val="20"/>
        </w:rPr>
        <w:t xml:space="preserve"> of Bacteria Isolated from Loca</w:t>
      </w:r>
      <w:r w:rsidR="006A09E6" w:rsidRPr="00462230">
        <w:rPr>
          <w:sz w:val="20"/>
          <w:szCs w:val="20"/>
        </w:rPr>
        <w:t xml:space="preserve">lly Processed Cow Milk Products </w:t>
      </w:r>
      <w:r w:rsidRPr="00462230">
        <w:rPr>
          <w:sz w:val="20"/>
          <w:szCs w:val="20"/>
        </w:rPr>
        <w:t xml:space="preserve">Sold in </w:t>
      </w:r>
      <w:proofErr w:type="spellStart"/>
      <w:r w:rsidRPr="00462230">
        <w:rPr>
          <w:sz w:val="20"/>
          <w:szCs w:val="20"/>
        </w:rPr>
        <w:t>Keffi</w:t>
      </w:r>
      <w:proofErr w:type="spellEnd"/>
      <w:r w:rsidRPr="00462230">
        <w:rPr>
          <w:sz w:val="20"/>
          <w:szCs w:val="20"/>
        </w:rPr>
        <w:t xml:space="preserve"> Metropolis, </w:t>
      </w:r>
      <w:proofErr w:type="spellStart"/>
      <w:r w:rsidRPr="00462230">
        <w:rPr>
          <w:sz w:val="20"/>
          <w:szCs w:val="20"/>
        </w:rPr>
        <w:t>Nasarawa</w:t>
      </w:r>
      <w:proofErr w:type="spellEnd"/>
      <w:r w:rsidRPr="00462230">
        <w:rPr>
          <w:sz w:val="20"/>
          <w:szCs w:val="20"/>
        </w:rPr>
        <w:t xml:space="preserve"> State, Nigeria. Journ</w:t>
      </w:r>
      <w:r w:rsidR="006A09E6" w:rsidRPr="00462230">
        <w:rPr>
          <w:sz w:val="20"/>
          <w:szCs w:val="20"/>
        </w:rPr>
        <w:t xml:space="preserve">al of Biology, Agriculture and </w:t>
      </w:r>
      <w:r w:rsidRPr="00462230">
        <w:rPr>
          <w:sz w:val="20"/>
          <w:szCs w:val="20"/>
        </w:rPr>
        <w:t>Health</w:t>
      </w:r>
      <w:r w:rsidR="006A09E6" w:rsidRPr="00462230">
        <w:rPr>
          <w:sz w:val="20"/>
          <w:szCs w:val="20"/>
        </w:rPr>
        <w:t>care 2014</w:t>
      </w:r>
      <w:proofErr w:type="gramStart"/>
      <w:r w:rsidR="006A09E6" w:rsidRPr="00462230">
        <w:rPr>
          <w:sz w:val="20"/>
          <w:szCs w:val="20"/>
        </w:rPr>
        <w:t>;</w:t>
      </w:r>
      <w:r w:rsidRPr="00462230">
        <w:rPr>
          <w:sz w:val="20"/>
          <w:szCs w:val="20"/>
        </w:rPr>
        <w:t>4</w:t>
      </w:r>
      <w:proofErr w:type="gramEnd"/>
      <w:r w:rsidRPr="00462230">
        <w:rPr>
          <w:sz w:val="20"/>
          <w:szCs w:val="20"/>
        </w:rPr>
        <w:t>(4):19-25</w:t>
      </w:r>
      <w:r w:rsidR="00DF1828" w:rsidRPr="00462230">
        <w:rPr>
          <w:sz w:val="20"/>
          <w:szCs w:val="20"/>
        </w:rPr>
        <w:t>.</w:t>
      </w:r>
    </w:p>
    <w:p w:rsidR="00855020" w:rsidRPr="00462230" w:rsidRDefault="00DF1828" w:rsidP="00A253EF">
      <w:pPr>
        <w:numPr>
          <w:ilvl w:val="0"/>
          <w:numId w:val="5"/>
        </w:numPr>
        <w:snapToGrid w:val="0"/>
        <w:ind w:left="425" w:hanging="425"/>
        <w:jc w:val="both"/>
        <w:rPr>
          <w:sz w:val="20"/>
          <w:szCs w:val="20"/>
        </w:rPr>
      </w:pPr>
      <w:proofErr w:type="spellStart"/>
      <w:r w:rsidRPr="00462230">
        <w:rPr>
          <w:sz w:val="20"/>
          <w:szCs w:val="20"/>
        </w:rPr>
        <w:t>Odunfa</w:t>
      </w:r>
      <w:proofErr w:type="spellEnd"/>
      <w:r w:rsidRPr="00462230">
        <w:rPr>
          <w:sz w:val="20"/>
          <w:szCs w:val="20"/>
        </w:rPr>
        <w:t xml:space="preserve">, </w:t>
      </w:r>
      <w:r w:rsidR="006A09E6" w:rsidRPr="00462230">
        <w:rPr>
          <w:sz w:val="20"/>
          <w:szCs w:val="20"/>
        </w:rPr>
        <w:t>S.A</w:t>
      </w:r>
      <w:r w:rsidR="00855020" w:rsidRPr="00462230">
        <w:rPr>
          <w:sz w:val="20"/>
          <w:szCs w:val="20"/>
        </w:rPr>
        <w:t>. Microbiological quality of yoghurt and m</w:t>
      </w:r>
      <w:r w:rsidR="006A09E6" w:rsidRPr="00462230">
        <w:rPr>
          <w:sz w:val="20"/>
          <w:szCs w:val="20"/>
        </w:rPr>
        <w:t xml:space="preserve">ilk drink samples in Ibadan, a </w:t>
      </w:r>
      <w:r w:rsidR="00855020" w:rsidRPr="00462230">
        <w:rPr>
          <w:sz w:val="20"/>
          <w:szCs w:val="20"/>
        </w:rPr>
        <w:t>Nigeria</w:t>
      </w:r>
      <w:r w:rsidR="006A09E6" w:rsidRPr="00462230">
        <w:rPr>
          <w:sz w:val="20"/>
          <w:szCs w:val="20"/>
        </w:rPr>
        <w:t xml:space="preserve">n city. Journal of Agriculture </w:t>
      </w:r>
      <w:proofErr w:type="gramStart"/>
      <w:r w:rsidR="006A09E6" w:rsidRPr="00462230">
        <w:rPr>
          <w:sz w:val="20"/>
          <w:szCs w:val="20"/>
        </w:rPr>
        <w:t>1988;</w:t>
      </w:r>
      <w:proofErr w:type="gramEnd"/>
      <w:r w:rsidR="00855020" w:rsidRPr="00462230">
        <w:rPr>
          <w:sz w:val="20"/>
          <w:szCs w:val="20"/>
        </w:rPr>
        <w:t>(2):43-46</w:t>
      </w:r>
      <w:r w:rsidRPr="00462230">
        <w:rPr>
          <w:sz w:val="20"/>
          <w:szCs w:val="20"/>
        </w:rPr>
        <w:t>.</w:t>
      </w:r>
    </w:p>
    <w:p w:rsidR="00855020" w:rsidRPr="00462230" w:rsidRDefault="007C78CC" w:rsidP="00A253EF">
      <w:pPr>
        <w:numPr>
          <w:ilvl w:val="0"/>
          <w:numId w:val="5"/>
        </w:numPr>
        <w:snapToGrid w:val="0"/>
        <w:ind w:left="425" w:hanging="425"/>
        <w:jc w:val="both"/>
        <w:rPr>
          <w:sz w:val="20"/>
          <w:szCs w:val="20"/>
        </w:rPr>
      </w:pPr>
      <w:proofErr w:type="spellStart"/>
      <w:r w:rsidRPr="00462230">
        <w:rPr>
          <w:sz w:val="20"/>
          <w:szCs w:val="20"/>
        </w:rPr>
        <w:t>Omore</w:t>
      </w:r>
      <w:proofErr w:type="spellEnd"/>
      <w:r w:rsidR="00855020" w:rsidRPr="00462230">
        <w:rPr>
          <w:sz w:val="20"/>
          <w:szCs w:val="20"/>
        </w:rPr>
        <w:t xml:space="preserve"> A., Lore, T., </w:t>
      </w:r>
      <w:proofErr w:type="spellStart"/>
      <w:r w:rsidR="00855020" w:rsidRPr="00462230">
        <w:rPr>
          <w:sz w:val="20"/>
          <w:szCs w:val="20"/>
        </w:rPr>
        <w:t>Staal</w:t>
      </w:r>
      <w:proofErr w:type="spellEnd"/>
      <w:r w:rsidR="00855020" w:rsidRPr="00462230">
        <w:rPr>
          <w:sz w:val="20"/>
          <w:szCs w:val="20"/>
        </w:rPr>
        <w:t xml:space="preserve">, S., </w:t>
      </w:r>
      <w:proofErr w:type="spellStart"/>
      <w:r w:rsidR="00855020" w:rsidRPr="00462230">
        <w:rPr>
          <w:sz w:val="20"/>
          <w:szCs w:val="20"/>
        </w:rPr>
        <w:t>Kutwa</w:t>
      </w:r>
      <w:proofErr w:type="spellEnd"/>
      <w:r w:rsidR="00855020" w:rsidRPr="00462230">
        <w:rPr>
          <w:sz w:val="20"/>
          <w:szCs w:val="20"/>
        </w:rPr>
        <w:t xml:space="preserve">, J., </w:t>
      </w:r>
      <w:proofErr w:type="spellStart"/>
      <w:r w:rsidR="00855020" w:rsidRPr="00462230">
        <w:rPr>
          <w:sz w:val="20"/>
          <w:szCs w:val="20"/>
        </w:rPr>
        <w:t>Ouma</w:t>
      </w:r>
      <w:proofErr w:type="spellEnd"/>
      <w:r w:rsidR="00855020" w:rsidRPr="00462230">
        <w:rPr>
          <w:sz w:val="20"/>
          <w:szCs w:val="20"/>
        </w:rPr>
        <w:t xml:space="preserve">, R., </w:t>
      </w:r>
      <w:proofErr w:type="spellStart"/>
      <w:r w:rsidR="00855020" w:rsidRPr="00462230">
        <w:rPr>
          <w:sz w:val="20"/>
          <w:szCs w:val="20"/>
        </w:rPr>
        <w:t>Arimi</w:t>
      </w:r>
      <w:proofErr w:type="spellEnd"/>
      <w:r w:rsidR="00AC6C38" w:rsidRPr="00462230">
        <w:rPr>
          <w:sz w:val="20"/>
          <w:szCs w:val="20"/>
        </w:rPr>
        <w:t xml:space="preserve">, S. and </w:t>
      </w:r>
      <w:proofErr w:type="spellStart"/>
      <w:r w:rsidR="00AC6C38" w:rsidRPr="00462230">
        <w:rPr>
          <w:sz w:val="20"/>
          <w:szCs w:val="20"/>
        </w:rPr>
        <w:t>Kang’ethe</w:t>
      </w:r>
      <w:proofErr w:type="spellEnd"/>
      <w:r w:rsidR="00AC6C38" w:rsidRPr="00462230">
        <w:rPr>
          <w:sz w:val="20"/>
          <w:szCs w:val="20"/>
        </w:rPr>
        <w:t>, E</w:t>
      </w:r>
      <w:r w:rsidR="00DF1828" w:rsidRPr="00462230">
        <w:rPr>
          <w:sz w:val="20"/>
          <w:szCs w:val="20"/>
        </w:rPr>
        <w:t xml:space="preserve">. </w:t>
      </w:r>
      <w:r w:rsidR="00855020" w:rsidRPr="00462230">
        <w:rPr>
          <w:sz w:val="20"/>
          <w:szCs w:val="20"/>
        </w:rPr>
        <w:t>Addressing the public health and quality concerns t</w:t>
      </w:r>
      <w:r w:rsidR="00DF1828" w:rsidRPr="00462230">
        <w:rPr>
          <w:sz w:val="20"/>
          <w:szCs w:val="20"/>
        </w:rPr>
        <w:t xml:space="preserve">owards </w:t>
      </w:r>
      <w:r w:rsidR="00DF1828" w:rsidRPr="00462230">
        <w:rPr>
          <w:sz w:val="20"/>
          <w:szCs w:val="20"/>
        </w:rPr>
        <w:lastRenderedPageBreak/>
        <w:t xml:space="preserve">marketed milk in Kenya. </w:t>
      </w:r>
      <w:r w:rsidR="00855020" w:rsidRPr="00462230">
        <w:rPr>
          <w:sz w:val="20"/>
          <w:szCs w:val="20"/>
        </w:rPr>
        <w:t>Smallholder Dairy Pr</w:t>
      </w:r>
      <w:r w:rsidR="00AC6C38" w:rsidRPr="00462230">
        <w:rPr>
          <w:sz w:val="20"/>
          <w:szCs w:val="20"/>
        </w:rPr>
        <w:t>oject Research and Development 2005</w:t>
      </w:r>
      <w:proofErr w:type="gramStart"/>
      <w:r w:rsidR="00AC6C38" w:rsidRPr="00462230">
        <w:rPr>
          <w:sz w:val="20"/>
          <w:szCs w:val="20"/>
        </w:rPr>
        <w:t>;</w:t>
      </w:r>
      <w:r w:rsidR="00855020" w:rsidRPr="00462230">
        <w:rPr>
          <w:sz w:val="20"/>
          <w:szCs w:val="20"/>
        </w:rPr>
        <w:t>92</w:t>
      </w:r>
      <w:proofErr w:type="gramEnd"/>
      <w:r w:rsidR="00855020" w:rsidRPr="00462230">
        <w:rPr>
          <w:sz w:val="20"/>
          <w:szCs w:val="20"/>
        </w:rPr>
        <w:t>(7):9146-168</w:t>
      </w:r>
      <w:r w:rsidR="00DF1828" w:rsidRPr="00462230">
        <w:rPr>
          <w:sz w:val="20"/>
          <w:szCs w:val="20"/>
        </w:rPr>
        <w:t>.</w:t>
      </w:r>
    </w:p>
    <w:p w:rsidR="00855020" w:rsidRPr="00462230" w:rsidRDefault="00855020" w:rsidP="00A253EF">
      <w:pPr>
        <w:numPr>
          <w:ilvl w:val="0"/>
          <w:numId w:val="5"/>
        </w:numPr>
        <w:snapToGrid w:val="0"/>
        <w:ind w:left="425" w:hanging="425"/>
        <w:jc w:val="both"/>
        <w:rPr>
          <w:sz w:val="20"/>
          <w:szCs w:val="20"/>
        </w:rPr>
      </w:pPr>
      <w:proofErr w:type="spellStart"/>
      <w:r w:rsidRPr="00462230">
        <w:rPr>
          <w:sz w:val="20"/>
          <w:szCs w:val="20"/>
        </w:rPr>
        <w:t>Pandey</w:t>
      </w:r>
      <w:proofErr w:type="spellEnd"/>
      <w:r w:rsidRPr="00462230">
        <w:rPr>
          <w:sz w:val="20"/>
          <w:szCs w:val="20"/>
        </w:rPr>
        <w:t xml:space="preserve">, G.S. and </w:t>
      </w:r>
      <w:proofErr w:type="spellStart"/>
      <w:r w:rsidRPr="00462230">
        <w:rPr>
          <w:sz w:val="20"/>
          <w:szCs w:val="20"/>
        </w:rPr>
        <w:t>Voskuil</w:t>
      </w:r>
      <w:proofErr w:type="spellEnd"/>
      <w:r w:rsidRPr="00462230">
        <w:rPr>
          <w:sz w:val="20"/>
          <w:szCs w:val="20"/>
        </w:rPr>
        <w:t>, G.C.S. (2011). Manual on Milk safety, quality and hygiene. Golden Valley Agricultural Research Trust, Zambia. 52pp.</w:t>
      </w:r>
    </w:p>
    <w:p w:rsidR="00855020" w:rsidRPr="00462230" w:rsidRDefault="00855020" w:rsidP="00A253EF">
      <w:pPr>
        <w:numPr>
          <w:ilvl w:val="0"/>
          <w:numId w:val="5"/>
        </w:numPr>
        <w:snapToGrid w:val="0"/>
        <w:ind w:left="425" w:hanging="425"/>
        <w:jc w:val="both"/>
        <w:rPr>
          <w:sz w:val="20"/>
          <w:szCs w:val="20"/>
        </w:rPr>
      </w:pPr>
      <w:r w:rsidRPr="00462230">
        <w:rPr>
          <w:sz w:val="20"/>
          <w:szCs w:val="20"/>
        </w:rPr>
        <w:t>Par</w:t>
      </w:r>
      <w:r w:rsidR="00AC6C38" w:rsidRPr="00462230">
        <w:rPr>
          <w:sz w:val="20"/>
          <w:szCs w:val="20"/>
        </w:rPr>
        <w:t xml:space="preserve">ekh, T.S. and </w:t>
      </w:r>
      <w:proofErr w:type="spellStart"/>
      <w:r w:rsidR="00AC6C38" w:rsidRPr="00462230">
        <w:rPr>
          <w:sz w:val="20"/>
          <w:szCs w:val="20"/>
        </w:rPr>
        <w:t>Subhash</w:t>
      </w:r>
      <w:proofErr w:type="spellEnd"/>
      <w:r w:rsidR="00AC6C38" w:rsidRPr="00462230">
        <w:rPr>
          <w:sz w:val="20"/>
          <w:szCs w:val="20"/>
        </w:rPr>
        <w:t>, R</w:t>
      </w:r>
      <w:r w:rsidRPr="00462230">
        <w:rPr>
          <w:sz w:val="20"/>
          <w:szCs w:val="20"/>
        </w:rPr>
        <w:t>. Molecular and bacteriolo</w:t>
      </w:r>
      <w:r w:rsidR="00DF1828" w:rsidRPr="00462230">
        <w:rPr>
          <w:sz w:val="20"/>
          <w:szCs w:val="20"/>
        </w:rPr>
        <w:t xml:space="preserve">gical examination of milk from </w:t>
      </w:r>
      <w:r w:rsidRPr="00462230">
        <w:rPr>
          <w:sz w:val="20"/>
          <w:szCs w:val="20"/>
        </w:rPr>
        <w:t xml:space="preserve">different </w:t>
      </w:r>
      <w:proofErr w:type="spellStart"/>
      <w:r w:rsidRPr="00462230">
        <w:rPr>
          <w:sz w:val="20"/>
          <w:szCs w:val="20"/>
        </w:rPr>
        <w:t>milch</w:t>
      </w:r>
      <w:proofErr w:type="spellEnd"/>
      <w:r w:rsidRPr="00462230">
        <w:rPr>
          <w:sz w:val="20"/>
          <w:szCs w:val="20"/>
        </w:rPr>
        <w:t xml:space="preserve"> animals with special reference to </w:t>
      </w:r>
      <w:proofErr w:type="spellStart"/>
      <w:r w:rsidR="00DF1828" w:rsidRPr="00462230">
        <w:rPr>
          <w:sz w:val="20"/>
          <w:szCs w:val="20"/>
        </w:rPr>
        <w:t>Coliforms</w:t>
      </w:r>
      <w:proofErr w:type="spellEnd"/>
      <w:r w:rsidR="00DF1828" w:rsidRPr="00462230">
        <w:rPr>
          <w:sz w:val="20"/>
          <w:szCs w:val="20"/>
        </w:rPr>
        <w:t xml:space="preserve">. Current Research in </w:t>
      </w:r>
      <w:r w:rsidRPr="00462230">
        <w:rPr>
          <w:sz w:val="20"/>
          <w:szCs w:val="20"/>
        </w:rPr>
        <w:t xml:space="preserve">Bacteriology </w:t>
      </w:r>
      <w:r w:rsidR="00AC6C38" w:rsidRPr="00462230">
        <w:rPr>
          <w:sz w:val="20"/>
          <w:szCs w:val="20"/>
        </w:rPr>
        <w:t>2008</w:t>
      </w:r>
      <w:proofErr w:type="gramStart"/>
      <w:r w:rsidR="00AC6C38" w:rsidRPr="00462230">
        <w:rPr>
          <w:sz w:val="20"/>
          <w:szCs w:val="20"/>
        </w:rPr>
        <w:t>;</w:t>
      </w:r>
      <w:r w:rsidRPr="00462230">
        <w:rPr>
          <w:sz w:val="20"/>
          <w:szCs w:val="20"/>
        </w:rPr>
        <w:t>1</w:t>
      </w:r>
      <w:proofErr w:type="gramEnd"/>
      <w:r w:rsidRPr="00462230">
        <w:rPr>
          <w:sz w:val="20"/>
          <w:szCs w:val="20"/>
        </w:rPr>
        <w:t>(2): 56-63</w:t>
      </w:r>
      <w:r w:rsidR="00DF1828" w:rsidRPr="00462230">
        <w:rPr>
          <w:sz w:val="20"/>
          <w:szCs w:val="20"/>
        </w:rPr>
        <w:t>.</w:t>
      </w:r>
    </w:p>
    <w:p w:rsidR="00DF1828" w:rsidRPr="00462230" w:rsidRDefault="00855020" w:rsidP="00A253EF">
      <w:pPr>
        <w:numPr>
          <w:ilvl w:val="0"/>
          <w:numId w:val="5"/>
        </w:numPr>
        <w:snapToGrid w:val="0"/>
        <w:ind w:left="425" w:hanging="425"/>
        <w:jc w:val="both"/>
        <w:rPr>
          <w:sz w:val="20"/>
          <w:szCs w:val="20"/>
        </w:rPr>
      </w:pPr>
      <w:proofErr w:type="spellStart"/>
      <w:r w:rsidRPr="00462230">
        <w:rPr>
          <w:sz w:val="20"/>
          <w:szCs w:val="20"/>
        </w:rPr>
        <w:t>Roseline</w:t>
      </w:r>
      <w:proofErr w:type="spellEnd"/>
      <w:r w:rsidRPr="00462230">
        <w:rPr>
          <w:sz w:val="20"/>
          <w:szCs w:val="20"/>
        </w:rPr>
        <w:t xml:space="preserve"> E, </w:t>
      </w:r>
      <w:proofErr w:type="spellStart"/>
      <w:r w:rsidRPr="00462230">
        <w:rPr>
          <w:sz w:val="20"/>
          <w:szCs w:val="20"/>
        </w:rPr>
        <w:t>Uzeh</w:t>
      </w:r>
      <w:proofErr w:type="spellEnd"/>
      <w:r w:rsidRPr="00462230">
        <w:rPr>
          <w:sz w:val="20"/>
          <w:szCs w:val="20"/>
        </w:rPr>
        <w:t>, Regina E</w:t>
      </w:r>
      <w:r w:rsidR="00DF1828" w:rsidRPr="00462230">
        <w:rPr>
          <w:sz w:val="20"/>
          <w:szCs w:val="20"/>
        </w:rPr>
        <w:t xml:space="preserve">, </w:t>
      </w:r>
      <w:proofErr w:type="spellStart"/>
      <w:r w:rsidR="00DF1828" w:rsidRPr="00462230">
        <w:rPr>
          <w:sz w:val="20"/>
          <w:szCs w:val="20"/>
        </w:rPr>
        <w:t>Ohenhen</w:t>
      </w:r>
      <w:proofErr w:type="spellEnd"/>
      <w:r w:rsidR="00DF1828" w:rsidRPr="00462230">
        <w:rPr>
          <w:sz w:val="20"/>
          <w:szCs w:val="20"/>
        </w:rPr>
        <w:t xml:space="preserve">, </w:t>
      </w:r>
      <w:proofErr w:type="spellStart"/>
      <w:r w:rsidR="00DF1828" w:rsidRPr="00462230">
        <w:rPr>
          <w:sz w:val="20"/>
          <w:szCs w:val="20"/>
        </w:rPr>
        <w:t>Ayodeji</w:t>
      </w:r>
      <w:proofErr w:type="spellEnd"/>
      <w:r w:rsidR="00DF1828" w:rsidRPr="00462230">
        <w:rPr>
          <w:sz w:val="20"/>
          <w:szCs w:val="20"/>
        </w:rPr>
        <w:t xml:space="preserve"> K. </w:t>
      </w:r>
      <w:proofErr w:type="spellStart"/>
      <w:r w:rsidRPr="00462230">
        <w:rPr>
          <w:sz w:val="20"/>
          <w:szCs w:val="20"/>
        </w:rPr>
        <w:t>Rojugbok</w:t>
      </w:r>
      <w:r w:rsidR="00AC6C38" w:rsidRPr="00462230">
        <w:rPr>
          <w:sz w:val="20"/>
          <w:szCs w:val="20"/>
        </w:rPr>
        <w:t>an</w:t>
      </w:r>
      <w:proofErr w:type="spellEnd"/>
      <w:r w:rsidR="00DF1828" w:rsidRPr="00462230">
        <w:rPr>
          <w:sz w:val="20"/>
          <w:szCs w:val="20"/>
        </w:rPr>
        <w:t xml:space="preserve">. Microbiological and </w:t>
      </w:r>
      <w:r w:rsidRPr="00462230">
        <w:rPr>
          <w:sz w:val="20"/>
          <w:szCs w:val="20"/>
        </w:rPr>
        <w:t xml:space="preserve">Nutritional Qualities of Dairy Products: </w:t>
      </w:r>
      <w:proofErr w:type="spellStart"/>
      <w:r w:rsidRPr="00462230">
        <w:rPr>
          <w:sz w:val="20"/>
          <w:szCs w:val="20"/>
        </w:rPr>
        <w:t>Non</w:t>
      </w:r>
      <w:r w:rsidR="00AC6C38" w:rsidRPr="00462230">
        <w:rPr>
          <w:sz w:val="20"/>
          <w:szCs w:val="20"/>
        </w:rPr>
        <w:t>o</w:t>
      </w:r>
      <w:proofErr w:type="spellEnd"/>
      <w:r w:rsidR="00AC6C38" w:rsidRPr="00462230">
        <w:rPr>
          <w:sz w:val="20"/>
          <w:szCs w:val="20"/>
        </w:rPr>
        <w:t xml:space="preserve"> and </w:t>
      </w:r>
      <w:proofErr w:type="spellStart"/>
      <w:r w:rsidR="00AC6C38" w:rsidRPr="00462230">
        <w:rPr>
          <w:sz w:val="20"/>
          <w:szCs w:val="20"/>
        </w:rPr>
        <w:t>Wara</w:t>
      </w:r>
      <w:proofErr w:type="spellEnd"/>
      <w:r w:rsidR="00AC6C38" w:rsidRPr="00462230">
        <w:rPr>
          <w:sz w:val="20"/>
          <w:szCs w:val="20"/>
        </w:rPr>
        <w:t>. Nature and Science 2006</w:t>
      </w:r>
      <w:proofErr w:type="gramStart"/>
      <w:r w:rsidR="00AC6C38" w:rsidRPr="00462230">
        <w:rPr>
          <w:sz w:val="20"/>
          <w:szCs w:val="20"/>
        </w:rPr>
        <w:t>;</w:t>
      </w:r>
      <w:r w:rsidRPr="00462230">
        <w:rPr>
          <w:sz w:val="20"/>
          <w:szCs w:val="20"/>
        </w:rPr>
        <w:t>4</w:t>
      </w:r>
      <w:proofErr w:type="gramEnd"/>
      <w:r w:rsidRPr="00462230">
        <w:rPr>
          <w:sz w:val="20"/>
          <w:szCs w:val="20"/>
        </w:rPr>
        <w:t>(3): 37-40</w:t>
      </w:r>
      <w:r w:rsidR="00DF1828" w:rsidRPr="00462230">
        <w:rPr>
          <w:sz w:val="20"/>
          <w:szCs w:val="20"/>
        </w:rPr>
        <w:t>.</w:t>
      </w:r>
    </w:p>
    <w:p w:rsidR="00855020" w:rsidRPr="00462230" w:rsidRDefault="007C78CC" w:rsidP="00A253EF">
      <w:pPr>
        <w:numPr>
          <w:ilvl w:val="0"/>
          <w:numId w:val="5"/>
        </w:numPr>
        <w:snapToGrid w:val="0"/>
        <w:ind w:left="425" w:hanging="425"/>
        <w:jc w:val="both"/>
        <w:rPr>
          <w:sz w:val="20"/>
          <w:szCs w:val="20"/>
        </w:rPr>
      </w:pPr>
      <w:r w:rsidRPr="00462230">
        <w:rPr>
          <w:sz w:val="20"/>
          <w:szCs w:val="20"/>
        </w:rPr>
        <w:t>Sharma D</w:t>
      </w:r>
      <w:r w:rsidR="00855020" w:rsidRPr="00462230">
        <w:rPr>
          <w:sz w:val="20"/>
          <w:szCs w:val="20"/>
        </w:rPr>
        <w:t>, Sha</w:t>
      </w:r>
      <w:r w:rsidRPr="00462230">
        <w:rPr>
          <w:sz w:val="20"/>
          <w:szCs w:val="20"/>
        </w:rPr>
        <w:t xml:space="preserve">rma P.K. and </w:t>
      </w:r>
      <w:proofErr w:type="spellStart"/>
      <w:r w:rsidRPr="00462230">
        <w:rPr>
          <w:sz w:val="20"/>
          <w:szCs w:val="20"/>
        </w:rPr>
        <w:t>Malik</w:t>
      </w:r>
      <w:proofErr w:type="spellEnd"/>
      <w:r w:rsidR="00AC6C38" w:rsidRPr="00462230">
        <w:rPr>
          <w:sz w:val="20"/>
          <w:szCs w:val="20"/>
        </w:rPr>
        <w:t xml:space="preserve"> A</w:t>
      </w:r>
      <w:r w:rsidR="00DF1828" w:rsidRPr="00462230">
        <w:rPr>
          <w:sz w:val="20"/>
          <w:szCs w:val="20"/>
        </w:rPr>
        <w:t xml:space="preserve">. </w:t>
      </w:r>
      <w:r w:rsidR="00855020" w:rsidRPr="00462230">
        <w:rPr>
          <w:sz w:val="20"/>
          <w:szCs w:val="20"/>
        </w:rPr>
        <w:t>Prevalence and a</w:t>
      </w:r>
      <w:r w:rsidR="00DF1828" w:rsidRPr="00462230">
        <w:rPr>
          <w:sz w:val="20"/>
          <w:szCs w:val="20"/>
        </w:rPr>
        <w:t xml:space="preserve">ntimicrobial susceptibility of </w:t>
      </w:r>
      <w:r w:rsidR="00855020" w:rsidRPr="00462230">
        <w:rPr>
          <w:sz w:val="20"/>
          <w:szCs w:val="20"/>
        </w:rPr>
        <w:t xml:space="preserve">drug resistant Staphylococcus </w:t>
      </w:r>
      <w:proofErr w:type="spellStart"/>
      <w:r w:rsidR="00855020" w:rsidRPr="00462230">
        <w:rPr>
          <w:sz w:val="20"/>
          <w:szCs w:val="20"/>
        </w:rPr>
        <w:t>aureus</w:t>
      </w:r>
      <w:proofErr w:type="spellEnd"/>
      <w:r w:rsidR="00855020" w:rsidRPr="00462230">
        <w:rPr>
          <w:sz w:val="20"/>
          <w:szCs w:val="20"/>
        </w:rPr>
        <w:t xml:space="preserve"> in raw milk of dairy</w:t>
      </w:r>
      <w:r w:rsidR="00DF1828" w:rsidRPr="00462230">
        <w:rPr>
          <w:sz w:val="20"/>
          <w:szCs w:val="20"/>
        </w:rPr>
        <w:t xml:space="preserve"> cattle. International Research </w:t>
      </w:r>
      <w:r w:rsidR="00AC6C38" w:rsidRPr="00462230">
        <w:rPr>
          <w:sz w:val="20"/>
          <w:szCs w:val="20"/>
        </w:rPr>
        <w:t>Journal of Microbiology 2011</w:t>
      </w:r>
      <w:proofErr w:type="gramStart"/>
      <w:r w:rsidR="00AC6C38" w:rsidRPr="00462230">
        <w:rPr>
          <w:sz w:val="20"/>
          <w:szCs w:val="20"/>
        </w:rPr>
        <w:t>;</w:t>
      </w:r>
      <w:r w:rsidR="00855020" w:rsidRPr="00462230">
        <w:rPr>
          <w:sz w:val="20"/>
          <w:szCs w:val="20"/>
        </w:rPr>
        <w:t>2</w:t>
      </w:r>
      <w:proofErr w:type="gramEnd"/>
      <w:r w:rsidR="00855020" w:rsidRPr="00462230">
        <w:rPr>
          <w:sz w:val="20"/>
          <w:szCs w:val="20"/>
        </w:rPr>
        <w:t>(11): 466-470.</w:t>
      </w:r>
    </w:p>
    <w:p w:rsidR="00855020" w:rsidRPr="00462230" w:rsidRDefault="007C78CC" w:rsidP="00A253EF">
      <w:pPr>
        <w:numPr>
          <w:ilvl w:val="0"/>
          <w:numId w:val="5"/>
        </w:numPr>
        <w:snapToGrid w:val="0"/>
        <w:ind w:left="425" w:hanging="425"/>
        <w:jc w:val="both"/>
        <w:rPr>
          <w:sz w:val="20"/>
          <w:szCs w:val="20"/>
        </w:rPr>
      </w:pPr>
      <w:proofErr w:type="spellStart"/>
      <w:r w:rsidRPr="00462230">
        <w:rPr>
          <w:sz w:val="20"/>
          <w:szCs w:val="20"/>
        </w:rPr>
        <w:t>Shirima</w:t>
      </w:r>
      <w:proofErr w:type="spellEnd"/>
      <w:r w:rsidR="00AC6C38" w:rsidRPr="00462230">
        <w:rPr>
          <w:sz w:val="20"/>
          <w:szCs w:val="20"/>
        </w:rPr>
        <w:t xml:space="preserve"> G.M</w:t>
      </w:r>
      <w:r w:rsidR="00855020" w:rsidRPr="00462230">
        <w:rPr>
          <w:sz w:val="20"/>
          <w:szCs w:val="20"/>
        </w:rPr>
        <w:t>, Fitzpatrick</w:t>
      </w:r>
      <w:r w:rsidRPr="00462230">
        <w:rPr>
          <w:sz w:val="20"/>
          <w:szCs w:val="20"/>
        </w:rPr>
        <w:t xml:space="preserve"> J, </w:t>
      </w:r>
      <w:proofErr w:type="spellStart"/>
      <w:r w:rsidRPr="00462230">
        <w:rPr>
          <w:sz w:val="20"/>
          <w:szCs w:val="20"/>
        </w:rPr>
        <w:t>Cleaveland</w:t>
      </w:r>
      <w:proofErr w:type="spellEnd"/>
      <w:r w:rsidRPr="00462230">
        <w:rPr>
          <w:sz w:val="20"/>
          <w:szCs w:val="20"/>
        </w:rPr>
        <w:t xml:space="preserve"> S.</w:t>
      </w:r>
      <w:r w:rsidR="00AC6C38" w:rsidRPr="00462230">
        <w:rPr>
          <w:sz w:val="20"/>
          <w:szCs w:val="20"/>
        </w:rPr>
        <w:t xml:space="preserve"> </w:t>
      </w:r>
      <w:proofErr w:type="spellStart"/>
      <w:r w:rsidR="00AC6C38" w:rsidRPr="00462230">
        <w:rPr>
          <w:sz w:val="20"/>
          <w:szCs w:val="20"/>
        </w:rPr>
        <w:t>Kambarage</w:t>
      </w:r>
      <w:proofErr w:type="spellEnd"/>
      <w:r w:rsidR="00AC6C38" w:rsidRPr="00462230">
        <w:rPr>
          <w:sz w:val="20"/>
          <w:szCs w:val="20"/>
        </w:rPr>
        <w:t xml:space="preserve"> D.M, </w:t>
      </w:r>
      <w:proofErr w:type="spellStart"/>
      <w:r w:rsidR="00AC6C38" w:rsidRPr="00462230">
        <w:rPr>
          <w:sz w:val="20"/>
          <w:szCs w:val="20"/>
        </w:rPr>
        <w:t>Kazwala</w:t>
      </w:r>
      <w:proofErr w:type="spellEnd"/>
      <w:r w:rsidR="00AC6C38" w:rsidRPr="00462230">
        <w:rPr>
          <w:sz w:val="20"/>
          <w:szCs w:val="20"/>
        </w:rPr>
        <w:t xml:space="preserve"> R.R</w:t>
      </w:r>
      <w:r w:rsidRPr="00462230">
        <w:rPr>
          <w:sz w:val="20"/>
          <w:szCs w:val="20"/>
        </w:rPr>
        <w:t>,</w:t>
      </w:r>
      <w:r w:rsidR="00AC6C38" w:rsidRPr="00462230">
        <w:rPr>
          <w:sz w:val="20"/>
          <w:szCs w:val="20"/>
        </w:rPr>
        <w:t xml:space="preserve"> </w:t>
      </w:r>
      <w:proofErr w:type="spellStart"/>
      <w:r w:rsidR="00AC6C38" w:rsidRPr="00462230">
        <w:rPr>
          <w:sz w:val="20"/>
          <w:szCs w:val="20"/>
        </w:rPr>
        <w:t>Kunda</w:t>
      </w:r>
      <w:proofErr w:type="spellEnd"/>
      <w:r w:rsidR="00DF1828" w:rsidRPr="00462230">
        <w:rPr>
          <w:sz w:val="20"/>
          <w:szCs w:val="20"/>
        </w:rPr>
        <w:t xml:space="preserve"> J. and </w:t>
      </w:r>
      <w:r w:rsidRPr="00462230">
        <w:rPr>
          <w:sz w:val="20"/>
          <w:szCs w:val="20"/>
        </w:rPr>
        <w:t>French</w:t>
      </w:r>
      <w:r w:rsidR="00AC6C38" w:rsidRPr="00462230">
        <w:rPr>
          <w:sz w:val="20"/>
          <w:szCs w:val="20"/>
        </w:rPr>
        <w:t xml:space="preserve"> N.P</w:t>
      </w:r>
      <w:r w:rsidR="00855020" w:rsidRPr="00462230">
        <w:rPr>
          <w:sz w:val="20"/>
          <w:szCs w:val="20"/>
        </w:rPr>
        <w:t xml:space="preserve">. Participatory survey on </w:t>
      </w:r>
      <w:proofErr w:type="spellStart"/>
      <w:r w:rsidR="00855020" w:rsidRPr="00462230">
        <w:rPr>
          <w:sz w:val="20"/>
          <w:szCs w:val="20"/>
        </w:rPr>
        <w:t>zoonotic</w:t>
      </w:r>
      <w:proofErr w:type="spellEnd"/>
      <w:r w:rsidR="00DF1828" w:rsidRPr="00462230">
        <w:rPr>
          <w:sz w:val="20"/>
          <w:szCs w:val="20"/>
        </w:rPr>
        <w:t xml:space="preserve"> diseases affecting livestock </w:t>
      </w:r>
      <w:r w:rsidR="00855020" w:rsidRPr="00462230">
        <w:rPr>
          <w:sz w:val="20"/>
          <w:szCs w:val="20"/>
        </w:rPr>
        <w:t>keeping communities in Tanzania. Journal of Animal and</w:t>
      </w:r>
      <w:r w:rsidR="00DF1828" w:rsidRPr="00462230">
        <w:rPr>
          <w:sz w:val="20"/>
          <w:szCs w:val="20"/>
        </w:rPr>
        <w:t xml:space="preserve"> Veterinary Advances </w:t>
      </w:r>
      <w:r w:rsidR="00AC6C38" w:rsidRPr="00462230">
        <w:rPr>
          <w:sz w:val="20"/>
          <w:szCs w:val="20"/>
        </w:rPr>
        <w:t>2003</w:t>
      </w:r>
      <w:proofErr w:type="gramStart"/>
      <w:r w:rsidR="00AC6C38" w:rsidRPr="00462230">
        <w:rPr>
          <w:sz w:val="20"/>
          <w:szCs w:val="20"/>
        </w:rPr>
        <w:t>;</w:t>
      </w:r>
      <w:r w:rsidR="00DF1828" w:rsidRPr="00462230">
        <w:rPr>
          <w:sz w:val="20"/>
          <w:szCs w:val="20"/>
        </w:rPr>
        <w:t>2</w:t>
      </w:r>
      <w:proofErr w:type="gramEnd"/>
      <w:r w:rsidR="00DF1828" w:rsidRPr="00462230">
        <w:rPr>
          <w:sz w:val="20"/>
          <w:szCs w:val="20"/>
        </w:rPr>
        <w:t>(4): 253-</w:t>
      </w:r>
      <w:r w:rsidR="00855020" w:rsidRPr="00462230">
        <w:rPr>
          <w:sz w:val="20"/>
          <w:szCs w:val="20"/>
        </w:rPr>
        <w:t>258.</w:t>
      </w:r>
    </w:p>
    <w:p w:rsidR="00855020" w:rsidRPr="00462230" w:rsidRDefault="00AC6C38" w:rsidP="00A253EF">
      <w:pPr>
        <w:numPr>
          <w:ilvl w:val="0"/>
          <w:numId w:val="5"/>
        </w:numPr>
        <w:snapToGrid w:val="0"/>
        <w:ind w:left="425" w:hanging="425"/>
        <w:jc w:val="both"/>
        <w:rPr>
          <w:sz w:val="20"/>
          <w:szCs w:val="20"/>
        </w:rPr>
      </w:pPr>
      <w:proofErr w:type="spellStart"/>
      <w:r w:rsidRPr="00462230">
        <w:rPr>
          <w:sz w:val="20"/>
          <w:szCs w:val="20"/>
        </w:rPr>
        <w:t>Sivapalasingams</w:t>
      </w:r>
      <w:proofErr w:type="spellEnd"/>
      <w:r w:rsidRPr="00462230">
        <w:rPr>
          <w:sz w:val="20"/>
          <w:szCs w:val="20"/>
        </w:rPr>
        <w:t xml:space="preserve"> S, Friedman C.R, Cohen</w:t>
      </w:r>
      <w:r w:rsidR="00855020" w:rsidRPr="00462230">
        <w:rPr>
          <w:sz w:val="20"/>
          <w:szCs w:val="20"/>
        </w:rPr>
        <w:t xml:space="preserve"> L. and </w:t>
      </w:r>
      <w:proofErr w:type="spellStart"/>
      <w:r w:rsidR="00855020" w:rsidRPr="00462230">
        <w:rPr>
          <w:sz w:val="20"/>
          <w:szCs w:val="20"/>
        </w:rPr>
        <w:t>Tauxe</w:t>
      </w:r>
      <w:proofErr w:type="spellEnd"/>
      <w:r w:rsidR="00855020" w:rsidRPr="00462230">
        <w:rPr>
          <w:sz w:val="20"/>
          <w:szCs w:val="20"/>
        </w:rPr>
        <w:t>,</w:t>
      </w:r>
      <w:r w:rsidRPr="00462230">
        <w:rPr>
          <w:sz w:val="20"/>
          <w:szCs w:val="20"/>
        </w:rPr>
        <w:t xml:space="preserve"> R.V</w:t>
      </w:r>
      <w:r w:rsidR="00DF1828" w:rsidRPr="00462230">
        <w:rPr>
          <w:sz w:val="20"/>
          <w:szCs w:val="20"/>
        </w:rPr>
        <w:t xml:space="preserve">. Fresh produce: a </w:t>
      </w:r>
      <w:r w:rsidR="00855020" w:rsidRPr="00462230">
        <w:rPr>
          <w:sz w:val="20"/>
          <w:szCs w:val="20"/>
        </w:rPr>
        <w:t xml:space="preserve">growing cause of outbreaks of </w:t>
      </w:r>
      <w:proofErr w:type="spellStart"/>
      <w:r w:rsidR="00855020" w:rsidRPr="00462230">
        <w:rPr>
          <w:sz w:val="20"/>
          <w:szCs w:val="20"/>
        </w:rPr>
        <w:t>foodborne</w:t>
      </w:r>
      <w:proofErr w:type="spellEnd"/>
      <w:r w:rsidR="00855020" w:rsidRPr="00462230">
        <w:rPr>
          <w:sz w:val="20"/>
          <w:szCs w:val="20"/>
        </w:rPr>
        <w:t xml:space="preserve"> illness in the United State</w:t>
      </w:r>
      <w:r w:rsidRPr="00462230">
        <w:rPr>
          <w:sz w:val="20"/>
          <w:szCs w:val="20"/>
        </w:rPr>
        <w:t xml:space="preserve">s. Journal of Food </w:t>
      </w:r>
      <w:r w:rsidR="00DF1828" w:rsidRPr="00462230">
        <w:rPr>
          <w:sz w:val="20"/>
          <w:szCs w:val="20"/>
        </w:rPr>
        <w:t xml:space="preserve">Protection </w:t>
      </w:r>
      <w:r w:rsidRPr="00462230">
        <w:rPr>
          <w:sz w:val="20"/>
          <w:szCs w:val="20"/>
        </w:rPr>
        <w:t>2004</w:t>
      </w:r>
      <w:proofErr w:type="gramStart"/>
      <w:r w:rsidRPr="00462230">
        <w:rPr>
          <w:sz w:val="20"/>
          <w:szCs w:val="20"/>
        </w:rPr>
        <w:t>;</w:t>
      </w:r>
      <w:r w:rsidR="00855020" w:rsidRPr="00462230">
        <w:rPr>
          <w:sz w:val="20"/>
          <w:szCs w:val="20"/>
        </w:rPr>
        <w:t>67</w:t>
      </w:r>
      <w:proofErr w:type="gramEnd"/>
      <w:r w:rsidR="00855020" w:rsidRPr="00462230">
        <w:rPr>
          <w:sz w:val="20"/>
          <w:szCs w:val="20"/>
        </w:rPr>
        <w:t>(10): 2342-2353.</w:t>
      </w:r>
    </w:p>
    <w:p w:rsidR="00A253EF" w:rsidRPr="00462230" w:rsidRDefault="00AC6C38" w:rsidP="00A253EF">
      <w:pPr>
        <w:numPr>
          <w:ilvl w:val="0"/>
          <w:numId w:val="5"/>
        </w:numPr>
        <w:snapToGrid w:val="0"/>
        <w:ind w:left="425" w:hanging="425"/>
        <w:jc w:val="both"/>
        <w:rPr>
          <w:sz w:val="20"/>
          <w:szCs w:val="20"/>
        </w:rPr>
      </w:pPr>
      <w:proofErr w:type="spellStart"/>
      <w:r w:rsidRPr="00462230">
        <w:rPr>
          <w:sz w:val="20"/>
          <w:szCs w:val="20"/>
        </w:rPr>
        <w:t>Yakubu</w:t>
      </w:r>
      <w:proofErr w:type="spellEnd"/>
      <w:r w:rsidRPr="00462230">
        <w:rPr>
          <w:sz w:val="20"/>
          <w:szCs w:val="20"/>
        </w:rPr>
        <w:t>, Y</w:t>
      </w:r>
      <w:r w:rsidR="00855020" w:rsidRPr="00462230">
        <w:rPr>
          <w:sz w:val="20"/>
          <w:szCs w:val="20"/>
        </w:rPr>
        <w:t xml:space="preserve">, </w:t>
      </w:r>
      <w:proofErr w:type="spellStart"/>
      <w:r w:rsidR="00855020" w:rsidRPr="00462230">
        <w:rPr>
          <w:sz w:val="20"/>
          <w:szCs w:val="20"/>
        </w:rPr>
        <w:t>Salihu</w:t>
      </w:r>
      <w:proofErr w:type="spellEnd"/>
      <w:r w:rsidR="00855020" w:rsidRPr="00462230">
        <w:rPr>
          <w:sz w:val="20"/>
          <w:szCs w:val="20"/>
        </w:rPr>
        <w:t>, M.</w:t>
      </w:r>
      <w:r w:rsidRPr="00462230">
        <w:rPr>
          <w:sz w:val="20"/>
          <w:szCs w:val="20"/>
        </w:rPr>
        <w:t xml:space="preserve">D, </w:t>
      </w:r>
      <w:proofErr w:type="spellStart"/>
      <w:r w:rsidRPr="00462230">
        <w:rPr>
          <w:sz w:val="20"/>
          <w:szCs w:val="20"/>
        </w:rPr>
        <w:t>Faleke</w:t>
      </w:r>
      <w:proofErr w:type="spellEnd"/>
      <w:r w:rsidRPr="00462230">
        <w:rPr>
          <w:sz w:val="20"/>
          <w:szCs w:val="20"/>
        </w:rPr>
        <w:t xml:space="preserve"> O.O, </w:t>
      </w:r>
      <w:proofErr w:type="spellStart"/>
      <w:r w:rsidRPr="00462230">
        <w:rPr>
          <w:sz w:val="20"/>
          <w:szCs w:val="20"/>
        </w:rPr>
        <w:t>Abubakar</w:t>
      </w:r>
      <w:proofErr w:type="spellEnd"/>
      <w:r w:rsidRPr="00462230">
        <w:rPr>
          <w:sz w:val="20"/>
          <w:szCs w:val="20"/>
        </w:rPr>
        <w:t xml:space="preserve">, M.B, </w:t>
      </w:r>
      <w:proofErr w:type="spellStart"/>
      <w:r w:rsidRPr="00462230">
        <w:rPr>
          <w:sz w:val="20"/>
          <w:szCs w:val="20"/>
        </w:rPr>
        <w:t>Junaidu</w:t>
      </w:r>
      <w:proofErr w:type="spellEnd"/>
      <w:r w:rsidRPr="00462230">
        <w:rPr>
          <w:sz w:val="20"/>
          <w:szCs w:val="20"/>
        </w:rPr>
        <w:t xml:space="preserve">, A.U, </w:t>
      </w:r>
      <w:proofErr w:type="spellStart"/>
      <w:r w:rsidRPr="00462230">
        <w:rPr>
          <w:sz w:val="20"/>
          <w:szCs w:val="20"/>
        </w:rPr>
        <w:t>Magaji</w:t>
      </w:r>
      <w:proofErr w:type="spellEnd"/>
      <w:r w:rsidRPr="00462230">
        <w:rPr>
          <w:sz w:val="20"/>
          <w:szCs w:val="20"/>
        </w:rPr>
        <w:t xml:space="preserve">, A.A, </w:t>
      </w:r>
      <w:proofErr w:type="spellStart"/>
      <w:r w:rsidR="00855020" w:rsidRPr="00462230">
        <w:rPr>
          <w:sz w:val="20"/>
          <w:szCs w:val="20"/>
        </w:rPr>
        <w:t>Gulu</w:t>
      </w:r>
      <w:r w:rsidRPr="00462230">
        <w:rPr>
          <w:sz w:val="20"/>
          <w:szCs w:val="20"/>
        </w:rPr>
        <w:t>mbe</w:t>
      </w:r>
      <w:proofErr w:type="spellEnd"/>
      <w:r w:rsidRPr="00462230">
        <w:rPr>
          <w:sz w:val="20"/>
          <w:szCs w:val="20"/>
        </w:rPr>
        <w:t xml:space="preserve">, M.L. and </w:t>
      </w:r>
      <w:proofErr w:type="spellStart"/>
      <w:r w:rsidRPr="00462230">
        <w:rPr>
          <w:sz w:val="20"/>
          <w:szCs w:val="20"/>
        </w:rPr>
        <w:t>Aliyu</w:t>
      </w:r>
      <w:proofErr w:type="spellEnd"/>
      <w:r w:rsidRPr="00462230">
        <w:rPr>
          <w:sz w:val="20"/>
          <w:szCs w:val="20"/>
        </w:rPr>
        <w:t>, R.M</w:t>
      </w:r>
      <w:r w:rsidR="00855020" w:rsidRPr="00462230">
        <w:rPr>
          <w:sz w:val="20"/>
          <w:szCs w:val="20"/>
        </w:rPr>
        <w:t>. Prevalence an</w:t>
      </w:r>
      <w:r w:rsidRPr="00462230">
        <w:rPr>
          <w:sz w:val="20"/>
          <w:szCs w:val="20"/>
        </w:rPr>
        <w:t xml:space="preserve">d antibiotic susceptibility of </w:t>
      </w:r>
      <w:proofErr w:type="spellStart"/>
      <w:r w:rsidR="00855020" w:rsidRPr="00462230">
        <w:rPr>
          <w:sz w:val="20"/>
          <w:szCs w:val="20"/>
        </w:rPr>
        <w:t>Listeria</w:t>
      </w:r>
      <w:proofErr w:type="spellEnd"/>
      <w:r w:rsidR="00855020" w:rsidRPr="00462230">
        <w:rPr>
          <w:sz w:val="20"/>
          <w:szCs w:val="20"/>
        </w:rPr>
        <w:t xml:space="preserve"> </w:t>
      </w:r>
      <w:proofErr w:type="spellStart"/>
      <w:r w:rsidR="00855020" w:rsidRPr="00462230">
        <w:rPr>
          <w:sz w:val="20"/>
          <w:szCs w:val="20"/>
        </w:rPr>
        <w:t>monocytogenes</w:t>
      </w:r>
      <w:proofErr w:type="spellEnd"/>
      <w:r w:rsidR="00855020" w:rsidRPr="00462230">
        <w:rPr>
          <w:sz w:val="20"/>
          <w:szCs w:val="20"/>
        </w:rPr>
        <w:t xml:space="preserve"> in raw milk from cattle h</w:t>
      </w:r>
      <w:r w:rsidRPr="00462230">
        <w:rPr>
          <w:sz w:val="20"/>
          <w:szCs w:val="20"/>
        </w:rPr>
        <w:t xml:space="preserve">erds within </w:t>
      </w:r>
      <w:proofErr w:type="spellStart"/>
      <w:r w:rsidRPr="00462230">
        <w:rPr>
          <w:sz w:val="20"/>
          <w:szCs w:val="20"/>
        </w:rPr>
        <w:t>Sokoto</w:t>
      </w:r>
      <w:proofErr w:type="spellEnd"/>
      <w:r w:rsidRPr="00462230">
        <w:rPr>
          <w:sz w:val="20"/>
          <w:szCs w:val="20"/>
        </w:rPr>
        <w:t xml:space="preserve"> Metropolis, </w:t>
      </w:r>
      <w:r w:rsidR="00855020" w:rsidRPr="00462230">
        <w:rPr>
          <w:sz w:val="20"/>
          <w:szCs w:val="20"/>
        </w:rPr>
        <w:t xml:space="preserve">Nigeria. </w:t>
      </w:r>
      <w:proofErr w:type="spellStart"/>
      <w:r w:rsidR="00855020" w:rsidRPr="00462230">
        <w:rPr>
          <w:sz w:val="20"/>
          <w:szCs w:val="20"/>
        </w:rPr>
        <w:t>Sokoto</w:t>
      </w:r>
      <w:proofErr w:type="spellEnd"/>
      <w:r w:rsidRPr="00462230">
        <w:rPr>
          <w:sz w:val="20"/>
          <w:szCs w:val="20"/>
        </w:rPr>
        <w:t xml:space="preserve"> Journal of Veterinary Sciences 2014</w:t>
      </w:r>
      <w:proofErr w:type="gramStart"/>
      <w:r w:rsidRPr="00462230">
        <w:rPr>
          <w:sz w:val="20"/>
          <w:szCs w:val="20"/>
        </w:rPr>
        <w:t>;</w:t>
      </w:r>
      <w:r w:rsidR="00855020" w:rsidRPr="00462230">
        <w:rPr>
          <w:sz w:val="20"/>
          <w:szCs w:val="20"/>
        </w:rPr>
        <w:t>10</w:t>
      </w:r>
      <w:proofErr w:type="gramEnd"/>
      <w:r w:rsidR="00855020" w:rsidRPr="00462230">
        <w:rPr>
          <w:sz w:val="20"/>
          <w:szCs w:val="20"/>
        </w:rPr>
        <w:t>(2): 13-64.</w:t>
      </w:r>
    </w:p>
    <w:p w:rsidR="00A253EF" w:rsidRPr="00462230" w:rsidRDefault="00A253EF" w:rsidP="00A253EF">
      <w:pPr>
        <w:numPr>
          <w:ilvl w:val="0"/>
          <w:numId w:val="5"/>
        </w:numPr>
        <w:snapToGrid w:val="0"/>
        <w:ind w:left="425" w:hanging="425"/>
        <w:jc w:val="both"/>
        <w:rPr>
          <w:sz w:val="20"/>
          <w:szCs w:val="20"/>
        </w:rPr>
        <w:sectPr w:rsidR="00A253EF" w:rsidRPr="00462230" w:rsidSect="00A253EF">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600"/>
          <w:docGrid w:linePitch="360"/>
        </w:sectPr>
      </w:pPr>
    </w:p>
    <w:p w:rsidR="004D0467" w:rsidRPr="00462230" w:rsidRDefault="004D0467" w:rsidP="00A253EF">
      <w:pPr>
        <w:snapToGrid w:val="0"/>
        <w:ind w:left="425" w:hanging="425"/>
        <w:jc w:val="both"/>
        <w:rPr>
          <w:sz w:val="20"/>
          <w:szCs w:val="20"/>
        </w:rPr>
      </w:pPr>
    </w:p>
    <w:p w:rsidR="00EB51F4" w:rsidRPr="00462230" w:rsidRDefault="00EB51F4" w:rsidP="00A253EF">
      <w:pPr>
        <w:snapToGrid w:val="0"/>
        <w:ind w:left="425" w:hanging="425"/>
        <w:jc w:val="both"/>
        <w:rPr>
          <w:sz w:val="20"/>
          <w:szCs w:val="20"/>
        </w:rPr>
      </w:pPr>
    </w:p>
    <w:p w:rsidR="00A253EF" w:rsidRPr="00462230" w:rsidRDefault="00A253EF" w:rsidP="00A253EF">
      <w:pPr>
        <w:snapToGrid w:val="0"/>
        <w:ind w:left="425" w:hanging="425"/>
        <w:jc w:val="both"/>
        <w:rPr>
          <w:sz w:val="20"/>
          <w:szCs w:val="20"/>
        </w:rPr>
      </w:pPr>
    </w:p>
    <w:p w:rsidR="004D0467" w:rsidRPr="00462230" w:rsidRDefault="00A253EF" w:rsidP="00A253EF">
      <w:pPr>
        <w:snapToGrid w:val="0"/>
        <w:ind w:left="425" w:hanging="425"/>
        <w:jc w:val="both"/>
        <w:rPr>
          <w:sz w:val="20"/>
          <w:szCs w:val="20"/>
        </w:rPr>
      </w:pPr>
      <w:r w:rsidRPr="00462230">
        <w:rPr>
          <w:sz w:val="20"/>
          <w:szCs w:val="20"/>
        </w:rPr>
        <w:t>8/</w:t>
      </w:r>
      <w:r w:rsidRPr="00462230">
        <w:rPr>
          <w:rFonts w:hint="eastAsia"/>
          <w:sz w:val="20"/>
          <w:szCs w:val="20"/>
          <w:lang w:eastAsia="zh-CN"/>
        </w:rPr>
        <w:t>21</w:t>
      </w:r>
      <w:r w:rsidRPr="00462230">
        <w:rPr>
          <w:sz w:val="20"/>
          <w:szCs w:val="20"/>
        </w:rPr>
        <w:t>/2016</w:t>
      </w:r>
    </w:p>
    <w:sectPr w:rsidR="004D0467" w:rsidRPr="00462230" w:rsidSect="005B7066">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11D" w:rsidRDefault="00FE711D">
      <w:r>
        <w:separator/>
      </w:r>
    </w:p>
  </w:endnote>
  <w:endnote w:type="continuationSeparator" w:id="0">
    <w:p w:rsidR="00FE711D" w:rsidRDefault="00FE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Default="00282AC4" w:rsidP="00B3167C">
    <w:pPr>
      <w:pStyle w:val="Footer"/>
      <w:framePr w:wrap="around" w:vAnchor="text" w:hAnchor="margin" w:xAlign="center" w:y="1"/>
      <w:rPr>
        <w:rStyle w:val="PageNumber"/>
      </w:rPr>
    </w:pPr>
    <w:r>
      <w:rPr>
        <w:rStyle w:val="PageNumber"/>
      </w:rPr>
      <w:fldChar w:fldCharType="begin"/>
    </w:r>
    <w:r w:rsidR="00A253EF">
      <w:rPr>
        <w:rStyle w:val="PageNumber"/>
      </w:rPr>
      <w:instrText xml:space="preserve">PAGE  </w:instrText>
    </w:r>
    <w:r>
      <w:rPr>
        <w:rStyle w:val="PageNumber"/>
      </w:rPr>
      <w:fldChar w:fldCharType="end"/>
    </w:r>
  </w:p>
  <w:p w:rsidR="00A253EF" w:rsidRDefault="00A253E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6F" w:rsidRPr="00A253EF" w:rsidRDefault="00282AC4" w:rsidP="00A253EF">
    <w:pPr>
      <w:jc w:val="center"/>
      <w:rPr>
        <w:sz w:val="20"/>
      </w:rPr>
    </w:pPr>
    <w:r w:rsidRPr="00A253EF">
      <w:rPr>
        <w:sz w:val="20"/>
      </w:rPr>
      <w:fldChar w:fldCharType="begin"/>
    </w:r>
    <w:r w:rsidR="00A253EF" w:rsidRPr="00A253EF">
      <w:rPr>
        <w:sz w:val="20"/>
      </w:rPr>
      <w:instrText xml:space="preserve"> page </w:instrText>
    </w:r>
    <w:r w:rsidRPr="00A253EF">
      <w:rPr>
        <w:sz w:val="20"/>
      </w:rPr>
      <w:fldChar w:fldCharType="separate"/>
    </w:r>
    <w:r w:rsidR="00462230">
      <w:rPr>
        <w:noProof/>
        <w:sz w:val="20"/>
      </w:rPr>
      <w:t>77</w:t>
    </w:r>
    <w:r w:rsidRPr="00A253E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282AC4" w:rsidP="00A253EF">
    <w:pPr>
      <w:jc w:val="center"/>
      <w:rPr>
        <w:sz w:val="20"/>
      </w:rPr>
    </w:pPr>
    <w:r w:rsidRPr="00A253EF">
      <w:rPr>
        <w:sz w:val="20"/>
      </w:rPr>
      <w:fldChar w:fldCharType="begin"/>
    </w:r>
    <w:r w:rsidR="00A253EF" w:rsidRPr="00A253EF">
      <w:rPr>
        <w:sz w:val="20"/>
      </w:rPr>
      <w:instrText xml:space="preserve"> page </w:instrText>
    </w:r>
    <w:r w:rsidRPr="00A253EF">
      <w:rPr>
        <w:sz w:val="20"/>
      </w:rPr>
      <w:fldChar w:fldCharType="separate"/>
    </w:r>
    <w:r w:rsidR="00B00074">
      <w:rPr>
        <w:noProof/>
        <w:sz w:val="20"/>
      </w:rPr>
      <w:t>72</w:t>
    </w:r>
    <w:r w:rsidRPr="00A253E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Default="00282AC4" w:rsidP="00B3167C">
    <w:pPr>
      <w:pStyle w:val="Footer"/>
      <w:framePr w:wrap="around" w:vAnchor="text" w:hAnchor="margin" w:xAlign="center" w:y="1"/>
      <w:rPr>
        <w:rStyle w:val="PageNumber"/>
      </w:rPr>
    </w:pPr>
    <w:r>
      <w:rPr>
        <w:rStyle w:val="PageNumber"/>
      </w:rPr>
      <w:fldChar w:fldCharType="begin"/>
    </w:r>
    <w:r w:rsidR="00A253EF">
      <w:rPr>
        <w:rStyle w:val="PageNumber"/>
      </w:rPr>
      <w:instrText xml:space="preserve">PAGE  </w:instrText>
    </w:r>
    <w:r>
      <w:rPr>
        <w:rStyle w:val="PageNumber"/>
      </w:rPr>
      <w:fldChar w:fldCharType="end"/>
    </w:r>
  </w:p>
  <w:p w:rsidR="00A253EF" w:rsidRDefault="00A253E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282AC4" w:rsidP="00A253EF">
    <w:pPr>
      <w:jc w:val="center"/>
      <w:rPr>
        <w:sz w:val="20"/>
      </w:rPr>
    </w:pPr>
    <w:r w:rsidRPr="00A253EF">
      <w:rPr>
        <w:sz w:val="20"/>
      </w:rPr>
      <w:fldChar w:fldCharType="begin"/>
    </w:r>
    <w:r w:rsidR="00A253EF" w:rsidRPr="00A253EF">
      <w:rPr>
        <w:sz w:val="20"/>
      </w:rPr>
      <w:instrText xml:space="preserve"> page </w:instrText>
    </w:r>
    <w:r w:rsidRPr="00A253EF">
      <w:rPr>
        <w:sz w:val="20"/>
      </w:rPr>
      <w:fldChar w:fldCharType="separate"/>
    </w:r>
    <w:r w:rsidR="00B00074">
      <w:rPr>
        <w:noProof/>
        <w:sz w:val="20"/>
      </w:rPr>
      <w:t>73</w:t>
    </w:r>
    <w:r w:rsidRPr="00A253E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Default="00282AC4" w:rsidP="00B3167C">
    <w:pPr>
      <w:pStyle w:val="Footer"/>
      <w:framePr w:wrap="around" w:vAnchor="text" w:hAnchor="margin" w:xAlign="center" w:y="1"/>
      <w:rPr>
        <w:rStyle w:val="PageNumber"/>
      </w:rPr>
    </w:pPr>
    <w:r>
      <w:rPr>
        <w:rStyle w:val="PageNumber"/>
      </w:rPr>
      <w:fldChar w:fldCharType="begin"/>
    </w:r>
    <w:r w:rsidR="00A253EF">
      <w:rPr>
        <w:rStyle w:val="PageNumber"/>
      </w:rPr>
      <w:instrText xml:space="preserve">PAGE  </w:instrText>
    </w:r>
    <w:r>
      <w:rPr>
        <w:rStyle w:val="PageNumber"/>
      </w:rPr>
      <w:fldChar w:fldCharType="end"/>
    </w:r>
  </w:p>
  <w:p w:rsidR="00A253EF" w:rsidRDefault="00A253E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282AC4" w:rsidP="00A253EF">
    <w:pPr>
      <w:jc w:val="center"/>
      <w:rPr>
        <w:sz w:val="20"/>
      </w:rPr>
    </w:pPr>
    <w:r w:rsidRPr="00A253EF">
      <w:rPr>
        <w:sz w:val="20"/>
      </w:rPr>
      <w:fldChar w:fldCharType="begin"/>
    </w:r>
    <w:r w:rsidR="00A253EF" w:rsidRPr="00A253EF">
      <w:rPr>
        <w:sz w:val="20"/>
      </w:rPr>
      <w:instrText xml:space="preserve"> page </w:instrText>
    </w:r>
    <w:r w:rsidRPr="00A253EF">
      <w:rPr>
        <w:sz w:val="20"/>
      </w:rPr>
      <w:fldChar w:fldCharType="separate"/>
    </w:r>
    <w:r w:rsidR="00B00074">
      <w:rPr>
        <w:noProof/>
        <w:sz w:val="20"/>
      </w:rPr>
      <w:t>75</w:t>
    </w:r>
    <w:r w:rsidRPr="00A253E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Default="00282AC4" w:rsidP="00B3167C">
    <w:pPr>
      <w:pStyle w:val="Footer"/>
      <w:framePr w:wrap="around" w:vAnchor="text" w:hAnchor="margin" w:xAlign="center" w:y="1"/>
      <w:rPr>
        <w:rStyle w:val="PageNumber"/>
      </w:rPr>
    </w:pPr>
    <w:r>
      <w:rPr>
        <w:rStyle w:val="PageNumber"/>
      </w:rPr>
      <w:fldChar w:fldCharType="begin"/>
    </w:r>
    <w:r w:rsidR="00A253EF">
      <w:rPr>
        <w:rStyle w:val="PageNumber"/>
      </w:rPr>
      <w:instrText xml:space="preserve">PAGE  </w:instrText>
    </w:r>
    <w:r>
      <w:rPr>
        <w:rStyle w:val="PageNumber"/>
      </w:rPr>
      <w:fldChar w:fldCharType="end"/>
    </w:r>
  </w:p>
  <w:p w:rsidR="00A253EF" w:rsidRDefault="00A253E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282AC4" w:rsidP="00A253EF">
    <w:pPr>
      <w:jc w:val="center"/>
      <w:rPr>
        <w:sz w:val="20"/>
      </w:rPr>
    </w:pPr>
    <w:r w:rsidRPr="00A253EF">
      <w:rPr>
        <w:sz w:val="20"/>
      </w:rPr>
      <w:fldChar w:fldCharType="begin"/>
    </w:r>
    <w:r w:rsidR="00A253EF" w:rsidRPr="00A253EF">
      <w:rPr>
        <w:sz w:val="20"/>
      </w:rPr>
      <w:instrText xml:space="preserve"> page </w:instrText>
    </w:r>
    <w:r w:rsidRPr="00A253EF">
      <w:rPr>
        <w:sz w:val="20"/>
      </w:rPr>
      <w:fldChar w:fldCharType="separate"/>
    </w:r>
    <w:r w:rsidR="00B00074">
      <w:rPr>
        <w:noProof/>
        <w:sz w:val="20"/>
      </w:rPr>
      <w:t>75</w:t>
    </w:r>
    <w:r w:rsidRPr="00A253E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6F" w:rsidRDefault="00282AC4" w:rsidP="00B3167C">
    <w:pPr>
      <w:pStyle w:val="Footer"/>
      <w:framePr w:wrap="around" w:vAnchor="text" w:hAnchor="margin" w:xAlign="center" w:y="1"/>
      <w:rPr>
        <w:rStyle w:val="PageNumber"/>
      </w:rPr>
    </w:pPr>
    <w:r>
      <w:rPr>
        <w:rStyle w:val="PageNumber"/>
      </w:rPr>
      <w:fldChar w:fldCharType="begin"/>
    </w:r>
    <w:r w:rsidR="00D9706F">
      <w:rPr>
        <w:rStyle w:val="PageNumber"/>
      </w:rPr>
      <w:instrText xml:space="preserve">PAGE  </w:instrText>
    </w:r>
    <w:r>
      <w:rPr>
        <w:rStyle w:val="PageNumber"/>
      </w:rPr>
      <w:fldChar w:fldCharType="end"/>
    </w:r>
  </w:p>
  <w:p w:rsidR="00D9706F" w:rsidRDefault="00D970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11D" w:rsidRDefault="00FE711D">
      <w:r>
        <w:separator/>
      </w:r>
    </w:p>
  </w:footnote>
  <w:footnote w:type="continuationSeparator" w:id="0">
    <w:p w:rsidR="00FE711D" w:rsidRDefault="00FE7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A253EF" w:rsidP="00A253EF">
    <w:pPr>
      <w:pBdr>
        <w:bottom w:val="thinThickMediumGap" w:sz="12" w:space="1" w:color="auto"/>
      </w:pBdr>
      <w:tabs>
        <w:tab w:val="left" w:pos="851"/>
        <w:tab w:val="right" w:pos="8364"/>
      </w:tabs>
      <w:adjustRightInd w:val="0"/>
      <w:snapToGrid w:val="0"/>
      <w:jc w:val="both"/>
      <w:rPr>
        <w:iCs/>
        <w:sz w:val="20"/>
        <w:szCs w:val="20"/>
      </w:rPr>
    </w:pPr>
    <w:r w:rsidRPr="00A253EF">
      <w:rPr>
        <w:rFonts w:hint="eastAsia"/>
        <w:sz w:val="20"/>
        <w:szCs w:val="20"/>
      </w:rPr>
      <w:tab/>
    </w:r>
    <w:r w:rsidRPr="00A253EF">
      <w:rPr>
        <w:sz w:val="20"/>
        <w:szCs w:val="20"/>
      </w:rPr>
      <w:t>New York Science Journal 201</w:t>
    </w:r>
    <w:r w:rsidRPr="00A253EF">
      <w:rPr>
        <w:rFonts w:hint="eastAsia"/>
        <w:sz w:val="20"/>
        <w:szCs w:val="20"/>
      </w:rPr>
      <w:t>6</w:t>
    </w:r>
    <w:proofErr w:type="gramStart"/>
    <w:r w:rsidRPr="00A253EF">
      <w:rPr>
        <w:sz w:val="20"/>
        <w:szCs w:val="20"/>
      </w:rPr>
      <w:t>;</w:t>
    </w:r>
    <w:r w:rsidRPr="00A253EF">
      <w:rPr>
        <w:rFonts w:hint="eastAsia"/>
        <w:sz w:val="20"/>
        <w:szCs w:val="20"/>
      </w:rPr>
      <w:t>9</w:t>
    </w:r>
    <w:proofErr w:type="gramEnd"/>
    <w:r w:rsidRPr="00A253EF">
      <w:rPr>
        <w:sz w:val="20"/>
        <w:szCs w:val="20"/>
      </w:rPr>
      <w:t>(</w:t>
    </w:r>
    <w:r w:rsidRPr="00A253EF">
      <w:rPr>
        <w:rFonts w:hint="eastAsia"/>
        <w:sz w:val="20"/>
        <w:szCs w:val="20"/>
      </w:rPr>
      <w:t>8</w:t>
    </w:r>
    <w:r w:rsidRPr="00A253EF">
      <w:rPr>
        <w:sz w:val="20"/>
        <w:szCs w:val="20"/>
      </w:rPr>
      <w:t>)</w:t>
    </w:r>
    <w:r w:rsidRPr="00A253EF">
      <w:rPr>
        <w:iCs/>
        <w:sz w:val="20"/>
        <w:szCs w:val="20"/>
      </w:rPr>
      <w:t xml:space="preserve">     </w:t>
    </w:r>
    <w:r w:rsidRPr="00A253EF">
      <w:rPr>
        <w:rFonts w:hint="eastAsia"/>
        <w:iCs/>
        <w:sz w:val="20"/>
        <w:szCs w:val="20"/>
      </w:rPr>
      <w:tab/>
    </w:r>
    <w:r w:rsidRPr="00A253EF">
      <w:rPr>
        <w:iCs/>
        <w:sz w:val="20"/>
        <w:szCs w:val="20"/>
      </w:rPr>
      <w:t xml:space="preserve"> </w:t>
    </w:r>
    <w:r w:rsidRPr="00A253EF">
      <w:rPr>
        <w:rFonts w:hint="eastAsia"/>
        <w:iCs/>
        <w:sz w:val="20"/>
        <w:szCs w:val="20"/>
      </w:rPr>
      <w:t xml:space="preserve"> </w:t>
    </w:r>
    <w:r w:rsidRPr="00A253EF">
      <w:rPr>
        <w:iCs/>
        <w:sz w:val="20"/>
        <w:szCs w:val="20"/>
      </w:rPr>
      <w:t xml:space="preserve">   </w:t>
    </w:r>
    <w:hyperlink r:id="rId1" w:history="1">
      <w:r w:rsidRPr="00A253EF">
        <w:rPr>
          <w:rStyle w:val="Hyperlink"/>
          <w:sz w:val="20"/>
          <w:szCs w:val="20"/>
        </w:rPr>
        <w:t>http://www.sciencepub.net/newyork</w:t>
      </w:r>
    </w:hyperlink>
  </w:p>
  <w:p w:rsidR="00A253EF" w:rsidRPr="00A253EF" w:rsidRDefault="00A253EF" w:rsidP="00A253E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A253EF" w:rsidP="00A253EF">
    <w:pPr>
      <w:pBdr>
        <w:bottom w:val="thinThickMediumGap" w:sz="12" w:space="1" w:color="auto"/>
      </w:pBdr>
      <w:tabs>
        <w:tab w:val="left" w:pos="851"/>
        <w:tab w:val="right" w:pos="8364"/>
      </w:tabs>
      <w:adjustRightInd w:val="0"/>
      <w:snapToGrid w:val="0"/>
      <w:jc w:val="both"/>
      <w:rPr>
        <w:iCs/>
        <w:sz w:val="20"/>
        <w:szCs w:val="20"/>
      </w:rPr>
    </w:pPr>
    <w:r w:rsidRPr="00A253EF">
      <w:rPr>
        <w:rFonts w:hint="eastAsia"/>
        <w:sz w:val="20"/>
        <w:szCs w:val="20"/>
      </w:rPr>
      <w:tab/>
    </w:r>
    <w:r w:rsidRPr="00A253EF">
      <w:rPr>
        <w:sz w:val="20"/>
        <w:szCs w:val="20"/>
      </w:rPr>
      <w:t>New York Science Journal 201</w:t>
    </w:r>
    <w:r w:rsidRPr="00A253EF">
      <w:rPr>
        <w:rFonts w:hint="eastAsia"/>
        <w:sz w:val="20"/>
        <w:szCs w:val="20"/>
      </w:rPr>
      <w:t>6</w:t>
    </w:r>
    <w:proofErr w:type="gramStart"/>
    <w:r w:rsidRPr="00A253EF">
      <w:rPr>
        <w:sz w:val="20"/>
        <w:szCs w:val="20"/>
      </w:rPr>
      <w:t>;</w:t>
    </w:r>
    <w:r w:rsidRPr="00A253EF">
      <w:rPr>
        <w:rFonts w:hint="eastAsia"/>
        <w:sz w:val="20"/>
        <w:szCs w:val="20"/>
      </w:rPr>
      <w:t>9</w:t>
    </w:r>
    <w:proofErr w:type="gramEnd"/>
    <w:r w:rsidRPr="00A253EF">
      <w:rPr>
        <w:sz w:val="20"/>
        <w:szCs w:val="20"/>
      </w:rPr>
      <w:t>(</w:t>
    </w:r>
    <w:r w:rsidRPr="00A253EF">
      <w:rPr>
        <w:rFonts w:hint="eastAsia"/>
        <w:sz w:val="20"/>
        <w:szCs w:val="20"/>
      </w:rPr>
      <w:t>8</w:t>
    </w:r>
    <w:r w:rsidRPr="00A253EF">
      <w:rPr>
        <w:sz w:val="20"/>
        <w:szCs w:val="20"/>
      </w:rPr>
      <w:t>)</w:t>
    </w:r>
    <w:r w:rsidRPr="00A253EF">
      <w:rPr>
        <w:iCs/>
        <w:sz w:val="20"/>
        <w:szCs w:val="20"/>
      </w:rPr>
      <w:t xml:space="preserve">     </w:t>
    </w:r>
    <w:r w:rsidRPr="00A253EF">
      <w:rPr>
        <w:rFonts w:hint="eastAsia"/>
        <w:iCs/>
        <w:sz w:val="20"/>
        <w:szCs w:val="20"/>
      </w:rPr>
      <w:tab/>
    </w:r>
    <w:r w:rsidRPr="00A253EF">
      <w:rPr>
        <w:iCs/>
        <w:sz w:val="20"/>
        <w:szCs w:val="20"/>
      </w:rPr>
      <w:t xml:space="preserve"> </w:t>
    </w:r>
    <w:r w:rsidRPr="00A253EF">
      <w:rPr>
        <w:rFonts w:hint="eastAsia"/>
        <w:iCs/>
        <w:sz w:val="20"/>
        <w:szCs w:val="20"/>
      </w:rPr>
      <w:t xml:space="preserve"> </w:t>
    </w:r>
    <w:r w:rsidRPr="00A253EF">
      <w:rPr>
        <w:iCs/>
        <w:sz w:val="20"/>
        <w:szCs w:val="20"/>
      </w:rPr>
      <w:t xml:space="preserve">   </w:t>
    </w:r>
    <w:hyperlink r:id="rId1" w:history="1">
      <w:r w:rsidRPr="00A253EF">
        <w:rPr>
          <w:rStyle w:val="Hyperlink"/>
          <w:sz w:val="20"/>
          <w:szCs w:val="20"/>
        </w:rPr>
        <w:t>http://www.sciencepub.net/newyork</w:t>
      </w:r>
    </w:hyperlink>
  </w:p>
  <w:p w:rsidR="00A253EF" w:rsidRPr="00A253EF" w:rsidRDefault="00A253EF" w:rsidP="00A253E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A253EF" w:rsidP="00A253EF">
    <w:pPr>
      <w:pBdr>
        <w:bottom w:val="thinThickMediumGap" w:sz="12" w:space="1" w:color="auto"/>
      </w:pBdr>
      <w:tabs>
        <w:tab w:val="left" w:pos="851"/>
        <w:tab w:val="right" w:pos="8364"/>
      </w:tabs>
      <w:adjustRightInd w:val="0"/>
      <w:snapToGrid w:val="0"/>
      <w:jc w:val="both"/>
      <w:rPr>
        <w:iCs/>
        <w:sz w:val="20"/>
        <w:szCs w:val="20"/>
      </w:rPr>
    </w:pPr>
    <w:r w:rsidRPr="00A253EF">
      <w:rPr>
        <w:rFonts w:hint="eastAsia"/>
        <w:sz w:val="20"/>
        <w:szCs w:val="20"/>
      </w:rPr>
      <w:tab/>
    </w:r>
    <w:r w:rsidRPr="00A253EF">
      <w:rPr>
        <w:sz w:val="20"/>
        <w:szCs w:val="20"/>
      </w:rPr>
      <w:t>New York Science Journal 201</w:t>
    </w:r>
    <w:r w:rsidRPr="00A253EF">
      <w:rPr>
        <w:rFonts w:hint="eastAsia"/>
        <w:sz w:val="20"/>
        <w:szCs w:val="20"/>
      </w:rPr>
      <w:t>6</w:t>
    </w:r>
    <w:proofErr w:type="gramStart"/>
    <w:r w:rsidRPr="00A253EF">
      <w:rPr>
        <w:sz w:val="20"/>
        <w:szCs w:val="20"/>
      </w:rPr>
      <w:t>;</w:t>
    </w:r>
    <w:r w:rsidRPr="00A253EF">
      <w:rPr>
        <w:rFonts w:hint="eastAsia"/>
        <w:sz w:val="20"/>
        <w:szCs w:val="20"/>
      </w:rPr>
      <w:t>9</w:t>
    </w:r>
    <w:proofErr w:type="gramEnd"/>
    <w:r w:rsidRPr="00A253EF">
      <w:rPr>
        <w:sz w:val="20"/>
        <w:szCs w:val="20"/>
      </w:rPr>
      <w:t>(</w:t>
    </w:r>
    <w:r w:rsidRPr="00A253EF">
      <w:rPr>
        <w:rFonts w:hint="eastAsia"/>
        <w:sz w:val="20"/>
        <w:szCs w:val="20"/>
      </w:rPr>
      <w:t>8</w:t>
    </w:r>
    <w:r w:rsidRPr="00A253EF">
      <w:rPr>
        <w:sz w:val="20"/>
        <w:szCs w:val="20"/>
      </w:rPr>
      <w:t>)</w:t>
    </w:r>
    <w:r w:rsidRPr="00A253EF">
      <w:rPr>
        <w:iCs/>
        <w:sz w:val="20"/>
        <w:szCs w:val="20"/>
      </w:rPr>
      <w:t xml:space="preserve">     </w:t>
    </w:r>
    <w:r w:rsidRPr="00A253EF">
      <w:rPr>
        <w:rFonts w:hint="eastAsia"/>
        <w:iCs/>
        <w:sz w:val="20"/>
        <w:szCs w:val="20"/>
      </w:rPr>
      <w:tab/>
    </w:r>
    <w:r w:rsidRPr="00A253EF">
      <w:rPr>
        <w:iCs/>
        <w:sz w:val="20"/>
        <w:szCs w:val="20"/>
      </w:rPr>
      <w:t xml:space="preserve"> </w:t>
    </w:r>
    <w:r w:rsidRPr="00A253EF">
      <w:rPr>
        <w:rFonts w:hint="eastAsia"/>
        <w:iCs/>
        <w:sz w:val="20"/>
        <w:szCs w:val="20"/>
      </w:rPr>
      <w:t xml:space="preserve"> </w:t>
    </w:r>
    <w:r w:rsidRPr="00A253EF">
      <w:rPr>
        <w:iCs/>
        <w:sz w:val="20"/>
        <w:szCs w:val="20"/>
      </w:rPr>
      <w:t xml:space="preserve">   </w:t>
    </w:r>
    <w:hyperlink r:id="rId1" w:history="1">
      <w:r w:rsidRPr="00A253EF">
        <w:rPr>
          <w:rStyle w:val="Hyperlink"/>
          <w:sz w:val="20"/>
          <w:szCs w:val="20"/>
        </w:rPr>
        <w:t>http://www.sciencepub.net/newyork</w:t>
      </w:r>
    </w:hyperlink>
  </w:p>
  <w:p w:rsidR="00A253EF" w:rsidRPr="00A253EF" w:rsidRDefault="00A253EF" w:rsidP="00A253EF">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A253EF" w:rsidP="00A253EF">
    <w:pPr>
      <w:pBdr>
        <w:bottom w:val="thinThickMediumGap" w:sz="12" w:space="1" w:color="auto"/>
      </w:pBdr>
      <w:tabs>
        <w:tab w:val="left" w:pos="851"/>
        <w:tab w:val="right" w:pos="8364"/>
      </w:tabs>
      <w:adjustRightInd w:val="0"/>
      <w:snapToGrid w:val="0"/>
      <w:jc w:val="both"/>
      <w:rPr>
        <w:iCs/>
        <w:sz w:val="20"/>
        <w:szCs w:val="20"/>
      </w:rPr>
    </w:pPr>
    <w:r w:rsidRPr="00A253EF">
      <w:rPr>
        <w:rFonts w:hint="eastAsia"/>
        <w:sz w:val="20"/>
        <w:szCs w:val="20"/>
      </w:rPr>
      <w:tab/>
    </w:r>
    <w:r w:rsidRPr="00A253EF">
      <w:rPr>
        <w:sz w:val="20"/>
        <w:szCs w:val="20"/>
      </w:rPr>
      <w:t>New York Science Journal 201</w:t>
    </w:r>
    <w:r w:rsidRPr="00A253EF">
      <w:rPr>
        <w:rFonts w:hint="eastAsia"/>
        <w:sz w:val="20"/>
        <w:szCs w:val="20"/>
      </w:rPr>
      <w:t>6</w:t>
    </w:r>
    <w:proofErr w:type="gramStart"/>
    <w:r w:rsidRPr="00A253EF">
      <w:rPr>
        <w:sz w:val="20"/>
        <w:szCs w:val="20"/>
      </w:rPr>
      <w:t>;</w:t>
    </w:r>
    <w:r w:rsidRPr="00A253EF">
      <w:rPr>
        <w:rFonts w:hint="eastAsia"/>
        <w:sz w:val="20"/>
        <w:szCs w:val="20"/>
      </w:rPr>
      <w:t>9</w:t>
    </w:r>
    <w:proofErr w:type="gramEnd"/>
    <w:r w:rsidRPr="00A253EF">
      <w:rPr>
        <w:sz w:val="20"/>
        <w:szCs w:val="20"/>
      </w:rPr>
      <w:t>(</w:t>
    </w:r>
    <w:r w:rsidRPr="00A253EF">
      <w:rPr>
        <w:rFonts w:hint="eastAsia"/>
        <w:sz w:val="20"/>
        <w:szCs w:val="20"/>
      </w:rPr>
      <w:t>8</w:t>
    </w:r>
    <w:r w:rsidRPr="00A253EF">
      <w:rPr>
        <w:sz w:val="20"/>
        <w:szCs w:val="20"/>
      </w:rPr>
      <w:t>)</w:t>
    </w:r>
    <w:r w:rsidRPr="00A253EF">
      <w:rPr>
        <w:iCs/>
        <w:sz w:val="20"/>
        <w:szCs w:val="20"/>
      </w:rPr>
      <w:t xml:space="preserve">     </w:t>
    </w:r>
    <w:r w:rsidRPr="00A253EF">
      <w:rPr>
        <w:rFonts w:hint="eastAsia"/>
        <w:iCs/>
        <w:sz w:val="20"/>
        <w:szCs w:val="20"/>
      </w:rPr>
      <w:tab/>
    </w:r>
    <w:r w:rsidRPr="00A253EF">
      <w:rPr>
        <w:iCs/>
        <w:sz w:val="20"/>
        <w:szCs w:val="20"/>
      </w:rPr>
      <w:t xml:space="preserve"> </w:t>
    </w:r>
    <w:r w:rsidRPr="00A253EF">
      <w:rPr>
        <w:rFonts w:hint="eastAsia"/>
        <w:iCs/>
        <w:sz w:val="20"/>
        <w:szCs w:val="20"/>
      </w:rPr>
      <w:t xml:space="preserve"> </w:t>
    </w:r>
    <w:r w:rsidRPr="00A253EF">
      <w:rPr>
        <w:iCs/>
        <w:sz w:val="20"/>
        <w:szCs w:val="20"/>
      </w:rPr>
      <w:t xml:space="preserve">   </w:t>
    </w:r>
    <w:hyperlink r:id="rId1" w:history="1">
      <w:r w:rsidRPr="00A253EF">
        <w:rPr>
          <w:rStyle w:val="Hyperlink"/>
          <w:sz w:val="20"/>
          <w:szCs w:val="20"/>
        </w:rPr>
        <w:t>http://www.sciencepub.net/newyork</w:t>
      </w:r>
    </w:hyperlink>
  </w:p>
  <w:p w:rsidR="00A253EF" w:rsidRPr="00A253EF" w:rsidRDefault="00A253EF" w:rsidP="00A253EF">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EF" w:rsidRPr="00A253EF" w:rsidRDefault="00A253EF" w:rsidP="00A253EF">
    <w:pPr>
      <w:pBdr>
        <w:bottom w:val="thinThickMediumGap" w:sz="12" w:space="1" w:color="auto"/>
      </w:pBdr>
      <w:tabs>
        <w:tab w:val="left" w:pos="851"/>
        <w:tab w:val="right" w:pos="8364"/>
      </w:tabs>
      <w:adjustRightInd w:val="0"/>
      <w:snapToGrid w:val="0"/>
      <w:jc w:val="both"/>
      <w:rPr>
        <w:iCs/>
        <w:sz w:val="20"/>
        <w:szCs w:val="20"/>
      </w:rPr>
    </w:pPr>
    <w:r w:rsidRPr="00A253EF">
      <w:rPr>
        <w:rFonts w:hint="eastAsia"/>
        <w:sz w:val="20"/>
        <w:szCs w:val="20"/>
      </w:rPr>
      <w:tab/>
    </w:r>
    <w:r w:rsidRPr="00A253EF">
      <w:rPr>
        <w:sz w:val="20"/>
        <w:szCs w:val="20"/>
      </w:rPr>
      <w:t>New York Science Journal 201</w:t>
    </w:r>
    <w:r w:rsidRPr="00A253EF">
      <w:rPr>
        <w:rFonts w:hint="eastAsia"/>
        <w:sz w:val="20"/>
        <w:szCs w:val="20"/>
      </w:rPr>
      <w:t>6</w:t>
    </w:r>
    <w:proofErr w:type="gramStart"/>
    <w:r w:rsidRPr="00A253EF">
      <w:rPr>
        <w:sz w:val="20"/>
        <w:szCs w:val="20"/>
      </w:rPr>
      <w:t>;</w:t>
    </w:r>
    <w:r w:rsidRPr="00A253EF">
      <w:rPr>
        <w:rFonts w:hint="eastAsia"/>
        <w:sz w:val="20"/>
        <w:szCs w:val="20"/>
      </w:rPr>
      <w:t>9</w:t>
    </w:r>
    <w:proofErr w:type="gramEnd"/>
    <w:r w:rsidRPr="00A253EF">
      <w:rPr>
        <w:sz w:val="20"/>
        <w:szCs w:val="20"/>
      </w:rPr>
      <w:t>(</w:t>
    </w:r>
    <w:r w:rsidRPr="00A253EF">
      <w:rPr>
        <w:rFonts w:hint="eastAsia"/>
        <w:sz w:val="20"/>
        <w:szCs w:val="20"/>
      </w:rPr>
      <w:t>8</w:t>
    </w:r>
    <w:r w:rsidRPr="00A253EF">
      <w:rPr>
        <w:sz w:val="20"/>
        <w:szCs w:val="20"/>
      </w:rPr>
      <w:t>)</w:t>
    </w:r>
    <w:r w:rsidRPr="00A253EF">
      <w:rPr>
        <w:iCs/>
        <w:sz w:val="20"/>
        <w:szCs w:val="20"/>
      </w:rPr>
      <w:t xml:space="preserve">     </w:t>
    </w:r>
    <w:r w:rsidRPr="00A253EF">
      <w:rPr>
        <w:rFonts w:hint="eastAsia"/>
        <w:iCs/>
        <w:sz w:val="20"/>
        <w:szCs w:val="20"/>
      </w:rPr>
      <w:tab/>
    </w:r>
    <w:r w:rsidRPr="00A253EF">
      <w:rPr>
        <w:iCs/>
        <w:sz w:val="20"/>
        <w:szCs w:val="20"/>
      </w:rPr>
      <w:t xml:space="preserve"> </w:t>
    </w:r>
    <w:r w:rsidRPr="00A253EF">
      <w:rPr>
        <w:rFonts w:hint="eastAsia"/>
        <w:iCs/>
        <w:sz w:val="20"/>
        <w:szCs w:val="20"/>
      </w:rPr>
      <w:t xml:space="preserve"> </w:t>
    </w:r>
    <w:r w:rsidRPr="00A253EF">
      <w:rPr>
        <w:iCs/>
        <w:sz w:val="20"/>
        <w:szCs w:val="20"/>
      </w:rPr>
      <w:t xml:space="preserve">   </w:t>
    </w:r>
    <w:hyperlink r:id="rId1" w:history="1">
      <w:r w:rsidRPr="00A253EF">
        <w:rPr>
          <w:rStyle w:val="Hyperlink"/>
          <w:sz w:val="20"/>
          <w:szCs w:val="20"/>
        </w:rPr>
        <w:t>http://www.sciencepub.net/newyork</w:t>
      </w:r>
    </w:hyperlink>
  </w:p>
  <w:p w:rsidR="00A253EF" w:rsidRPr="00A253EF" w:rsidRDefault="00A253EF" w:rsidP="00A253E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B97725"/>
    <w:multiLevelType w:val="hybridMultilevel"/>
    <w:tmpl w:val="14568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3F90"/>
    <w:rsid w:val="000D2B16"/>
    <w:rsid w:val="000E189A"/>
    <w:rsid w:val="001817C7"/>
    <w:rsid w:val="00183764"/>
    <w:rsid w:val="001964D0"/>
    <w:rsid w:val="001A4B06"/>
    <w:rsid w:val="001B41B8"/>
    <w:rsid w:val="001B650D"/>
    <w:rsid w:val="001C3D42"/>
    <w:rsid w:val="00205E97"/>
    <w:rsid w:val="00245C21"/>
    <w:rsid w:val="002721F1"/>
    <w:rsid w:val="00282AC4"/>
    <w:rsid w:val="00282FA1"/>
    <w:rsid w:val="002B5613"/>
    <w:rsid w:val="002D3558"/>
    <w:rsid w:val="002D589A"/>
    <w:rsid w:val="002F20CD"/>
    <w:rsid w:val="002F49EF"/>
    <w:rsid w:val="00300B33"/>
    <w:rsid w:val="00301F95"/>
    <w:rsid w:val="00314F95"/>
    <w:rsid w:val="00322FAB"/>
    <w:rsid w:val="003246A8"/>
    <w:rsid w:val="00345581"/>
    <w:rsid w:val="0034702D"/>
    <w:rsid w:val="003551CF"/>
    <w:rsid w:val="003679A0"/>
    <w:rsid w:val="00394B65"/>
    <w:rsid w:val="003A785E"/>
    <w:rsid w:val="003B55FF"/>
    <w:rsid w:val="003B651F"/>
    <w:rsid w:val="003C0116"/>
    <w:rsid w:val="003C4C28"/>
    <w:rsid w:val="003E5782"/>
    <w:rsid w:val="003F1F48"/>
    <w:rsid w:val="0043645D"/>
    <w:rsid w:val="00454A59"/>
    <w:rsid w:val="00456753"/>
    <w:rsid w:val="00462230"/>
    <w:rsid w:val="0046351E"/>
    <w:rsid w:val="00471E57"/>
    <w:rsid w:val="00480715"/>
    <w:rsid w:val="0049143E"/>
    <w:rsid w:val="004939E9"/>
    <w:rsid w:val="004A02B0"/>
    <w:rsid w:val="004B0C88"/>
    <w:rsid w:val="004C7E2A"/>
    <w:rsid w:val="004D01D3"/>
    <w:rsid w:val="004D0467"/>
    <w:rsid w:val="004F4AFB"/>
    <w:rsid w:val="00520D1A"/>
    <w:rsid w:val="0052512B"/>
    <w:rsid w:val="00553F9B"/>
    <w:rsid w:val="00593132"/>
    <w:rsid w:val="005A21B0"/>
    <w:rsid w:val="005A5E42"/>
    <w:rsid w:val="005B7066"/>
    <w:rsid w:val="005C2F35"/>
    <w:rsid w:val="005D1DA6"/>
    <w:rsid w:val="005F5E04"/>
    <w:rsid w:val="0065209A"/>
    <w:rsid w:val="00657995"/>
    <w:rsid w:val="006A09E6"/>
    <w:rsid w:val="006B5399"/>
    <w:rsid w:val="006D5C2E"/>
    <w:rsid w:val="006E6ACB"/>
    <w:rsid w:val="006E7156"/>
    <w:rsid w:val="006F1706"/>
    <w:rsid w:val="00702A96"/>
    <w:rsid w:val="00744442"/>
    <w:rsid w:val="007725E7"/>
    <w:rsid w:val="0078507E"/>
    <w:rsid w:val="007C78CC"/>
    <w:rsid w:val="007D3D09"/>
    <w:rsid w:val="007D746F"/>
    <w:rsid w:val="007F714F"/>
    <w:rsid w:val="007F763B"/>
    <w:rsid w:val="008131CF"/>
    <w:rsid w:val="00814FA7"/>
    <w:rsid w:val="008233D0"/>
    <w:rsid w:val="0085007D"/>
    <w:rsid w:val="00855020"/>
    <w:rsid w:val="00875C08"/>
    <w:rsid w:val="008A20AC"/>
    <w:rsid w:val="008A67B6"/>
    <w:rsid w:val="008F58A4"/>
    <w:rsid w:val="0091208A"/>
    <w:rsid w:val="00914558"/>
    <w:rsid w:val="00935CF7"/>
    <w:rsid w:val="0094140D"/>
    <w:rsid w:val="009459B3"/>
    <w:rsid w:val="00952EB8"/>
    <w:rsid w:val="00954C30"/>
    <w:rsid w:val="00997A8E"/>
    <w:rsid w:val="009A3681"/>
    <w:rsid w:val="00A1557F"/>
    <w:rsid w:val="00A253EF"/>
    <w:rsid w:val="00A3476D"/>
    <w:rsid w:val="00A86D03"/>
    <w:rsid w:val="00A87537"/>
    <w:rsid w:val="00A9346C"/>
    <w:rsid w:val="00AC6C38"/>
    <w:rsid w:val="00B00074"/>
    <w:rsid w:val="00B07B9F"/>
    <w:rsid w:val="00B3167C"/>
    <w:rsid w:val="00B36502"/>
    <w:rsid w:val="00B36B45"/>
    <w:rsid w:val="00B60543"/>
    <w:rsid w:val="00B60E8D"/>
    <w:rsid w:val="00B80C0E"/>
    <w:rsid w:val="00B918AE"/>
    <w:rsid w:val="00B94E19"/>
    <w:rsid w:val="00BB3EE0"/>
    <w:rsid w:val="00BD2A8D"/>
    <w:rsid w:val="00BD4FCC"/>
    <w:rsid w:val="00BD796B"/>
    <w:rsid w:val="00BF6579"/>
    <w:rsid w:val="00C0761F"/>
    <w:rsid w:val="00C101C9"/>
    <w:rsid w:val="00C44596"/>
    <w:rsid w:val="00C60D61"/>
    <w:rsid w:val="00C70FF2"/>
    <w:rsid w:val="00C92003"/>
    <w:rsid w:val="00CC4387"/>
    <w:rsid w:val="00CE7B2F"/>
    <w:rsid w:val="00CF24FB"/>
    <w:rsid w:val="00CF6616"/>
    <w:rsid w:val="00D04C27"/>
    <w:rsid w:val="00D13147"/>
    <w:rsid w:val="00D26F2E"/>
    <w:rsid w:val="00D3777A"/>
    <w:rsid w:val="00D56002"/>
    <w:rsid w:val="00D778C9"/>
    <w:rsid w:val="00D9706F"/>
    <w:rsid w:val="00DB325F"/>
    <w:rsid w:val="00DF1828"/>
    <w:rsid w:val="00DF57E3"/>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84C11"/>
    <w:rsid w:val="00FA4632"/>
    <w:rsid w:val="00FA6D77"/>
    <w:rsid w:val="00FA72C5"/>
    <w:rsid w:val="00FB28F6"/>
    <w:rsid w:val="00FB5B6A"/>
    <w:rsid w:val="00FC4906"/>
    <w:rsid w:val="00FD05C6"/>
    <w:rsid w:val="00FE1D31"/>
    <w:rsid w:val="00FE711D"/>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84C11"/>
    <w:pPr>
      <w:keepNext/>
      <w:tabs>
        <w:tab w:val="num" w:pos="0"/>
      </w:tabs>
      <w:outlineLvl w:val="0"/>
    </w:pPr>
    <w:rPr>
      <w:b/>
      <w:bCs/>
      <w:sz w:val="32"/>
    </w:rPr>
  </w:style>
  <w:style w:type="paragraph" w:styleId="Heading2">
    <w:name w:val="heading 2"/>
    <w:basedOn w:val="Normal"/>
    <w:next w:val="Normal"/>
    <w:qFormat/>
    <w:rsid w:val="00F84C11"/>
    <w:pPr>
      <w:keepNext/>
      <w:tabs>
        <w:tab w:val="num" w:pos="0"/>
      </w:tabs>
      <w:jc w:val="both"/>
      <w:outlineLvl w:val="1"/>
    </w:pPr>
    <w:rPr>
      <w:b/>
      <w:sz w:val="28"/>
    </w:rPr>
  </w:style>
  <w:style w:type="paragraph" w:styleId="Heading3">
    <w:name w:val="heading 3"/>
    <w:basedOn w:val="Normal"/>
    <w:next w:val="Normal"/>
    <w:qFormat/>
    <w:rsid w:val="00F84C11"/>
    <w:pPr>
      <w:keepNext/>
      <w:tabs>
        <w:tab w:val="num" w:pos="0"/>
      </w:tabs>
      <w:spacing w:line="360" w:lineRule="auto"/>
      <w:jc w:val="both"/>
      <w:outlineLvl w:val="2"/>
    </w:pPr>
    <w:rPr>
      <w:b/>
      <w:bCs/>
    </w:rPr>
  </w:style>
  <w:style w:type="paragraph" w:styleId="Heading6">
    <w:name w:val="heading 6"/>
    <w:basedOn w:val="Normal"/>
    <w:next w:val="Normal"/>
    <w:qFormat/>
    <w:rsid w:val="00F84C1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84C11"/>
  </w:style>
  <w:style w:type="character" w:customStyle="1" w:styleId="WW-Absatz-Standardschriftart">
    <w:name w:val="WW-Absatz-Standardschriftart"/>
    <w:rsid w:val="00F84C11"/>
  </w:style>
  <w:style w:type="character" w:customStyle="1" w:styleId="WW-Absatz-Standardschriftart1">
    <w:name w:val="WW-Absatz-Standardschriftart1"/>
    <w:rsid w:val="00F84C11"/>
  </w:style>
  <w:style w:type="character" w:customStyle="1" w:styleId="WW-Absatz-Standardschriftart11">
    <w:name w:val="WW-Absatz-Standardschriftart11"/>
    <w:rsid w:val="00F84C11"/>
  </w:style>
  <w:style w:type="character" w:customStyle="1" w:styleId="WW-Absatz-Standardschriftart111">
    <w:name w:val="WW-Absatz-Standardschriftart111"/>
    <w:rsid w:val="00F84C11"/>
  </w:style>
  <w:style w:type="character" w:customStyle="1" w:styleId="WW-Absatz-Standardschriftart1111">
    <w:name w:val="WW-Absatz-Standardschriftart1111"/>
    <w:rsid w:val="00F84C11"/>
  </w:style>
  <w:style w:type="character" w:customStyle="1" w:styleId="WW-Absatz-Standardschriftart11111">
    <w:name w:val="WW-Absatz-Standardschriftart11111"/>
    <w:rsid w:val="00F84C11"/>
  </w:style>
  <w:style w:type="character" w:customStyle="1" w:styleId="WW-Absatz-Standardschriftart111111">
    <w:name w:val="WW-Absatz-Standardschriftart111111"/>
    <w:rsid w:val="00F84C11"/>
  </w:style>
  <w:style w:type="character" w:customStyle="1" w:styleId="WW-Absatz-Standardschriftart1111111">
    <w:name w:val="WW-Absatz-Standardschriftart1111111"/>
    <w:rsid w:val="00F84C11"/>
  </w:style>
  <w:style w:type="character" w:customStyle="1" w:styleId="WW-Absatz-Standardschriftart11111111">
    <w:name w:val="WW-Absatz-Standardschriftart11111111"/>
    <w:rsid w:val="00F84C11"/>
  </w:style>
  <w:style w:type="character" w:customStyle="1" w:styleId="WW-Absatz-Standardschriftart111111111">
    <w:name w:val="WW-Absatz-Standardschriftart111111111"/>
    <w:rsid w:val="00F84C11"/>
  </w:style>
  <w:style w:type="character" w:customStyle="1" w:styleId="WW-Absatz-Standardschriftart1111111111">
    <w:name w:val="WW-Absatz-Standardschriftart1111111111"/>
    <w:rsid w:val="00F84C11"/>
  </w:style>
  <w:style w:type="character" w:customStyle="1" w:styleId="WW-Absatz-Standardschriftart11111111111">
    <w:name w:val="WW-Absatz-Standardschriftart11111111111"/>
    <w:rsid w:val="00F84C11"/>
  </w:style>
  <w:style w:type="character" w:customStyle="1" w:styleId="WW-Absatz-Standardschriftart111111111111">
    <w:name w:val="WW-Absatz-Standardschriftart111111111111"/>
    <w:rsid w:val="00F84C11"/>
  </w:style>
  <w:style w:type="character" w:customStyle="1" w:styleId="WW-Absatz-Standardschriftart1111111111111">
    <w:name w:val="WW-Absatz-Standardschriftart1111111111111"/>
    <w:rsid w:val="00F84C11"/>
  </w:style>
  <w:style w:type="character" w:customStyle="1" w:styleId="WW-Absatz-Standardschriftart11111111111111">
    <w:name w:val="WW-Absatz-Standardschriftart11111111111111"/>
    <w:rsid w:val="00F84C11"/>
  </w:style>
  <w:style w:type="character" w:customStyle="1" w:styleId="WW-Absatz-Standardschriftart111111111111111">
    <w:name w:val="WW-Absatz-Standardschriftart111111111111111"/>
    <w:rsid w:val="00F84C11"/>
  </w:style>
  <w:style w:type="character" w:customStyle="1" w:styleId="WW-Absatz-Standardschriftart1111111111111111">
    <w:name w:val="WW-Absatz-Standardschriftart1111111111111111"/>
    <w:rsid w:val="00F84C11"/>
  </w:style>
  <w:style w:type="character" w:customStyle="1" w:styleId="WW8Num1z0">
    <w:name w:val="WW8Num1z0"/>
    <w:rsid w:val="00F84C11"/>
    <w:rPr>
      <w:rFonts w:ascii="Symbol" w:eastAsia="Times New Roman" w:hAnsi="Symbol" w:cs="Times New Roman"/>
    </w:rPr>
  </w:style>
  <w:style w:type="character" w:customStyle="1" w:styleId="WW8Num1z1">
    <w:name w:val="WW8Num1z1"/>
    <w:rsid w:val="00F84C11"/>
    <w:rPr>
      <w:rFonts w:ascii="Courier New" w:hAnsi="Courier New" w:cs="Courier New"/>
    </w:rPr>
  </w:style>
  <w:style w:type="character" w:customStyle="1" w:styleId="WW8Num1z2">
    <w:name w:val="WW8Num1z2"/>
    <w:rsid w:val="00F84C11"/>
    <w:rPr>
      <w:rFonts w:ascii="Wingdings" w:hAnsi="Wingdings"/>
    </w:rPr>
  </w:style>
  <w:style w:type="character" w:customStyle="1" w:styleId="WW8Num1z3">
    <w:name w:val="WW8Num1z3"/>
    <w:rsid w:val="00F84C11"/>
    <w:rPr>
      <w:rFonts w:ascii="Symbol" w:hAnsi="Symbol"/>
    </w:rPr>
  </w:style>
  <w:style w:type="character" w:styleId="PageNumber">
    <w:name w:val="page number"/>
    <w:basedOn w:val="DefaultParagraphFont"/>
    <w:rsid w:val="00F84C11"/>
  </w:style>
  <w:style w:type="character" w:styleId="Hyperlink">
    <w:name w:val="Hyperlink"/>
    <w:rsid w:val="00F84C11"/>
    <w:rPr>
      <w:color w:val="0000FF"/>
      <w:u w:val="single"/>
    </w:rPr>
  </w:style>
  <w:style w:type="character" w:styleId="FollowedHyperlink">
    <w:name w:val="FollowedHyperlink"/>
    <w:rsid w:val="00F84C11"/>
    <w:rPr>
      <w:color w:val="800080"/>
      <w:u w:val="single"/>
    </w:rPr>
  </w:style>
  <w:style w:type="character" w:customStyle="1" w:styleId="NumberingSymbols">
    <w:name w:val="Numbering Symbols"/>
    <w:rsid w:val="00F84C11"/>
  </w:style>
  <w:style w:type="paragraph" w:customStyle="1" w:styleId="Heading">
    <w:name w:val="Heading"/>
    <w:basedOn w:val="Normal"/>
    <w:next w:val="BodyText"/>
    <w:rsid w:val="00F84C11"/>
    <w:pPr>
      <w:keepNext/>
      <w:spacing w:before="240" w:after="120"/>
    </w:pPr>
    <w:rPr>
      <w:rFonts w:ascii="Nimbus Sans L" w:eastAsia="DejaVu Sans" w:hAnsi="Nimbus Sans L" w:cs="DejaVu Sans"/>
      <w:sz w:val="28"/>
      <w:szCs w:val="28"/>
    </w:rPr>
  </w:style>
  <w:style w:type="paragraph" w:styleId="BodyText">
    <w:name w:val="Body Text"/>
    <w:basedOn w:val="Normal"/>
    <w:rsid w:val="00F84C11"/>
    <w:pPr>
      <w:spacing w:line="360" w:lineRule="auto"/>
    </w:pPr>
  </w:style>
  <w:style w:type="paragraph" w:styleId="List">
    <w:name w:val="List"/>
    <w:basedOn w:val="BodyText"/>
    <w:rsid w:val="00F84C11"/>
  </w:style>
  <w:style w:type="paragraph" w:styleId="Caption">
    <w:name w:val="caption"/>
    <w:basedOn w:val="Normal"/>
    <w:qFormat/>
    <w:rsid w:val="00F84C11"/>
    <w:pPr>
      <w:suppressLineNumbers/>
      <w:spacing w:before="120" w:after="120"/>
    </w:pPr>
    <w:rPr>
      <w:i/>
      <w:iCs/>
    </w:rPr>
  </w:style>
  <w:style w:type="paragraph" w:customStyle="1" w:styleId="Index">
    <w:name w:val="Index"/>
    <w:basedOn w:val="Normal"/>
    <w:rsid w:val="00F84C11"/>
    <w:pPr>
      <w:suppressLineNumbers/>
    </w:pPr>
  </w:style>
  <w:style w:type="paragraph" w:styleId="Header">
    <w:name w:val="header"/>
    <w:basedOn w:val="Normal"/>
    <w:next w:val="Heading1"/>
    <w:link w:val="HeaderChar"/>
    <w:rsid w:val="00F84C11"/>
    <w:pPr>
      <w:tabs>
        <w:tab w:val="center" w:pos="4320"/>
        <w:tab w:val="right" w:pos="8640"/>
      </w:tabs>
    </w:pPr>
  </w:style>
  <w:style w:type="paragraph" w:styleId="BodyTextIndent3">
    <w:name w:val="Body Text Indent 3"/>
    <w:basedOn w:val="Normal"/>
    <w:rsid w:val="00F84C11"/>
    <w:pPr>
      <w:spacing w:line="360" w:lineRule="auto"/>
      <w:ind w:firstLine="720"/>
      <w:jc w:val="both"/>
    </w:pPr>
    <w:rPr>
      <w:b/>
      <w:bCs/>
    </w:rPr>
  </w:style>
  <w:style w:type="paragraph" w:styleId="BodyTextIndent">
    <w:name w:val="Body Text Indent"/>
    <w:basedOn w:val="Normal"/>
    <w:rsid w:val="00F84C11"/>
    <w:pPr>
      <w:ind w:left="540" w:hanging="720"/>
      <w:jc w:val="both"/>
    </w:pPr>
  </w:style>
  <w:style w:type="paragraph" w:styleId="BodyTextIndent2">
    <w:name w:val="Body Text Indent 2"/>
    <w:basedOn w:val="Normal"/>
    <w:rsid w:val="00F84C11"/>
    <w:pPr>
      <w:spacing w:line="360" w:lineRule="auto"/>
      <w:ind w:firstLine="720"/>
      <w:jc w:val="both"/>
    </w:pPr>
  </w:style>
  <w:style w:type="paragraph" w:styleId="BodyText2">
    <w:name w:val="Body Text 2"/>
    <w:basedOn w:val="Normal"/>
    <w:rsid w:val="00F84C11"/>
    <w:pPr>
      <w:spacing w:line="360" w:lineRule="auto"/>
      <w:jc w:val="both"/>
    </w:pPr>
  </w:style>
  <w:style w:type="paragraph" w:styleId="Footer">
    <w:name w:val="footer"/>
    <w:basedOn w:val="Normal"/>
    <w:rsid w:val="00F84C11"/>
    <w:pPr>
      <w:tabs>
        <w:tab w:val="center" w:pos="4320"/>
        <w:tab w:val="right" w:pos="8640"/>
      </w:tabs>
    </w:pPr>
    <w:rPr>
      <w:sz w:val="32"/>
    </w:rPr>
  </w:style>
  <w:style w:type="paragraph" w:customStyle="1" w:styleId="TableContents">
    <w:name w:val="Table Contents"/>
    <w:basedOn w:val="Normal"/>
    <w:rsid w:val="00F84C11"/>
    <w:pPr>
      <w:suppressLineNumbers/>
    </w:pPr>
  </w:style>
  <w:style w:type="paragraph" w:customStyle="1" w:styleId="TableHeading">
    <w:name w:val="Table Heading"/>
    <w:basedOn w:val="TableContents"/>
    <w:rsid w:val="00F84C11"/>
    <w:pPr>
      <w:jc w:val="center"/>
    </w:pPr>
    <w:rPr>
      <w:b/>
      <w:bCs/>
    </w:rPr>
  </w:style>
  <w:style w:type="paragraph" w:customStyle="1" w:styleId="Framecontents">
    <w:name w:val="Frame contents"/>
    <w:basedOn w:val="BodyText"/>
    <w:rsid w:val="00F84C11"/>
  </w:style>
  <w:style w:type="paragraph" w:customStyle="1" w:styleId="Text">
    <w:name w:val="Text"/>
    <w:basedOn w:val="Normal"/>
    <w:rsid w:val="00F84C11"/>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customStyle="1" w:styleId="Default">
    <w:name w:val="Default"/>
    <w:rsid w:val="00FB28F6"/>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A86D03"/>
    <w:rPr>
      <w:rFonts w:ascii="Tahoma" w:hAnsi="Tahoma" w:cs="Tahoma"/>
      <w:sz w:val="16"/>
      <w:szCs w:val="16"/>
    </w:rPr>
  </w:style>
  <w:style w:type="character" w:customStyle="1" w:styleId="BalloonTextChar">
    <w:name w:val="Balloon Text Char"/>
    <w:basedOn w:val="DefaultParagraphFont"/>
    <w:link w:val="BalloonText"/>
    <w:uiPriority w:val="99"/>
    <w:semiHidden/>
    <w:rsid w:val="00A86D0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mailto:aabaukaka@gmail.com" TargetMode="External"/><Relationship Id="rId7" Type="http://schemas.openxmlformats.org/officeDocument/2006/relationships/hyperlink" Target="mailto:aabaukaka@gmail.com" TargetMode="Externa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nys090816.11"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19000</CharactersWithSpaces>
  <SharedDoc>false</SharedDoc>
  <HLinks>
    <vt:vector size="42" baseType="variant">
      <vt:variant>
        <vt:i4>7340111</vt:i4>
      </vt:variant>
      <vt:variant>
        <vt:i4>15</vt:i4>
      </vt:variant>
      <vt:variant>
        <vt:i4>0</vt:i4>
      </vt:variant>
      <vt:variant>
        <vt:i4>5</vt:i4>
      </vt:variant>
      <vt:variant>
        <vt:lpwstr>mailto:aabaukaka@gmail.com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7340111</vt:i4>
      </vt:variant>
      <vt:variant>
        <vt:i4>0</vt:i4>
      </vt:variant>
      <vt:variant>
        <vt:i4>0</vt:i4>
      </vt:variant>
      <vt:variant>
        <vt:i4>5</vt:i4>
      </vt:variant>
      <vt:variant>
        <vt:lpwstr>mailto:aabaukaka@gmail.com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2016-08-22T23:56:00Z</cp:lastPrinted>
  <dcterms:created xsi:type="dcterms:W3CDTF">2016-08-23T07:38:00Z</dcterms:created>
  <dcterms:modified xsi:type="dcterms:W3CDTF">2016-08-23T00:02:00Z</dcterms:modified>
</cp:coreProperties>
</file>