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9B" w:rsidRPr="005B6492" w:rsidRDefault="00D56B9B" w:rsidP="002A74E5">
      <w:pPr>
        <w:autoSpaceDE w:val="0"/>
        <w:autoSpaceDN w:val="0"/>
        <w:adjustRightInd w:val="0"/>
        <w:snapToGrid w:val="0"/>
        <w:jc w:val="center"/>
        <w:rPr>
          <w:b/>
          <w:color w:val="000000"/>
          <w:sz w:val="20"/>
          <w:szCs w:val="20"/>
        </w:rPr>
      </w:pPr>
      <w:r w:rsidRPr="005B6492">
        <w:rPr>
          <w:b/>
          <w:color w:val="000000"/>
          <w:sz w:val="20"/>
          <w:szCs w:val="20"/>
        </w:rPr>
        <w:t xml:space="preserve">The Effect </w:t>
      </w:r>
      <w:proofErr w:type="gramStart"/>
      <w:r w:rsidRPr="005B6492">
        <w:rPr>
          <w:b/>
          <w:color w:val="000000"/>
          <w:sz w:val="20"/>
          <w:szCs w:val="20"/>
        </w:rPr>
        <w:t>Of</w:t>
      </w:r>
      <w:proofErr w:type="gramEnd"/>
      <w:r w:rsidRPr="005B6492">
        <w:rPr>
          <w:b/>
          <w:color w:val="000000"/>
          <w:sz w:val="20"/>
          <w:szCs w:val="20"/>
        </w:rPr>
        <w:t xml:space="preserve"> Thermal Treatment On The Characteristics Of Commercially Available Edible Vegetable Oil</w:t>
      </w:r>
      <w:r w:rsidR="00CF48F5" w:rsidRPr="005B6492">
        <w:rPr>
          <w:b/>
          <w:color w:val="000000"/>
          <w:sz w:val="20"/>
          <w:szCs w:val="20"/>
        </w:rPr>
        <w:t>s</w:t>
      </w:r>
      <w:r w:rsidRPr="005B6492">
        <w:rPr>
          <w:b/>
          <w:color w:val="000000"/>
          <w:sz w:val="20"/>
          <w:szCs w:val="20"/>
        </w:rPr>
        <w:t xml:space="preserve"> In Nigeria.</w:t>
      </w:r>
    </w:p>
    <w:p w:rsidR="00480715" w:rsidRPr="005B6492" w:rsidRDefault="00480715" w:rsidP="002A74E5">
      <w:pPr>
        <w:snapToGrid w:val="0"/>
        <w:jc w:val="center"/>
        <w:rPr>
          <w:b/>
          <w:sz w:val="20"/>
          <w:szCs w:val="20"/>
          <w:lang w:eastAsia="zh-CN"/>
        </w:rPr>
      </w:pPr>
    </w:p>
    <w:p w:rsidR="00D56B9B" w:rsidRPr="005B6492" w:rsidRDefault="00D56B9B" w:rsidP="002A74E5">
      <w:pPr>
        <w:autoSpaceDE w:val="0"/>
        <w:autoSpaceDN w:val="0"/>
        <w:adjustRightInd w:val="0"/>
        <w:snapToGrid w:val="0"/>
        <w:jc w:val="center"/>
        <w:rPr>
          <w:sz w:val="20"/>
          <w:szCs w:val="20"/>
          <w:vertAlign w:val="superscript"/>
          <w:lang w:eastAsia="zh-CN"/>
        </w:rPr>
      </w:pPr>
      <w:proofErr w:type="spellStart"/>
      <w:r w:rsidRPr="005B6492">
        <w:rPr>
          <w:sz w:val="20"/>
          <w:szCs w:val="20"/>
        </w:rPr>
        <w:t>Osu</w:t>
      </w:r>
      <w:proofErr w:type="spellEnd"/>
      <w:r w:rsidRPr="005B6492">
        <w:rPr>
          <w:sz w:val="20"/>
          <w:szCs w:val="20"/>
        </w:rPr>
        <w:t xml:space="preserve"> Charles I.</w:t>
      </w:r>
      <w:r w:rsidRPr="005B6492">
        <w:rPr>
          <w:sz w:val="20"/>
          <w:szCs w:val="20"/>
          <w:vertAlign w:val="superscript"/>
        </w:rPr>
        <w:t>1</w:t>
      </w:r>
      <w:r w:rsidRPr="005B6492">
        <w:rPr>
          <w:sz w:val="20"/>
          <w:szCs w:val="20"/>
        </w:rPr>
        <w:t>* and E.C. Ogoko</w:t>
      </w:r>
      <w:r w:rsidRPr="005B6492">
        <w:rPr>
          <w:sz w:val="20"/>
          <w:szCs w:val="20"/>
          <w:vertAlign w:val="superscript"/>
        </w:rPr>
        <w:t>2</w:t>
      </w:r>
    </w:p>
    <w:p w:rsidR="002A74E5" w:rsidRPr="005B6492" w:rsidRDefault="002A74E5" w:rsidP="002A74E5">
      <w:pPr>
        <w:autoSpaceDE w:val="0"/>
        <w:autoSpaceDN w:val="0"/>
        <w:adjustRightInd w:val="0"/>
        <w:snapToGrid w:val="0"/>
        <w:jc w:val="center"/>
        <w:rPr>
          <w:sz w:val="20"/>
          <w:szCs w:val="20"/>
          <w:lang w:eastAsia="zh-CN"/>
        </w:rPr>
      </w:pPr>
    </w:p>
    <w:p w:rsidR="00D56B9B" w:rsidRPr="005B6492" w:rsidRDefault="00D56B9B" w:rsidP="002A74E5">
      <w:pPr>
        <w:autoSpaceDE w:val="0"/>
        <w:autoSpaceDN w:val="0"/>
        <w:adjustRightInd w:val="0"/>
        <w:snapToGrid w:val="0"/>
        <w:jc w:val="center"/>
        <w:rPr>
          <w:sz w:val="20"/>
          <w:szCs w:val="20"/>
        </w:rPr>
      </w:pPr>
      <w:r w:rsidRPr="005B6492">
        <w:rPr>
          <w:sz w:val="20"/>
          <w:szCs w:val="20"/>
          <w:vertAlign w:val="superscript"/>
        </w:rPr>
        <w:t>1</w:t>
      </w:r>
      <w:r w:rsidRPr="005B6492">
        <w:rPr>
          <w:sz w:val="20"/>
          <w:szCs w:val="20"/>
        </w:rPr>
        <w:t xml:space="preserve">Department </w:t>
      </w:r>
      <w:proofErr w:type="gramStart"/>
      <w:r w:rsidRPr="005B6492">
        <w:rPr>
          <w:sz w:val="20"/>
          <w:szCs w:val="20"/>
        </w:rPr>
        <w:t>Of</w:t>
      </w:r>
      <w:proofErr w:type="gramEnd"/>
      <w:r w:rsidRPr="005B6492">
        <w:rPr>
          <w:sz w:val="20"/>
          <w:szCs w:val="20"/>
        </w:rPr>
        <w:t xml:space="preserve"> Pure And Industrial Chemistry, University Of Port Harcourt,</w:t>
      </w:r>
    </w:p>
    <w:p w:rsidR="00D56B9B" w:rsidRPr="005B6492" w:rsidRDefault="00D56B9B" w:rsidP="002A74E5">
      <w:pPr>
        <w:autoSpaceDE w:val="0"/>
        <w:autoSpaceDN w:val="0"/>
        <w:adjustRightInd w:val="0"/>
        <w:snapToGrid w:val="0"/>
        <w:jc w:val="center"/>
        <w:rPr>
          <w:sz w:val="20"/>
          <w:szCs w:val="20"/>
        </w:rPr>
      </w:pPr>
      <w:proofErr w:type="gramStart"/>
      <w:r w:rsidRPr="005B6492">
        <w:rPr>
          <w:sz w:val="20"/>
          <w:szCs w:val="20"/>
        </w:rPr>
        <w:t>PMB 5323, Port Harcourt, Rivers State.</w:t>
      </w:r>
      <w:proofErr w:type="gramEnd"/>
      <w:r w:rsidRPr="005B6492">
        <w:rPr>
          <w:sz w:val="20"/>
          <w:szCs w:val="20"/>
        </w:rPr>
        <w:t xml:space="preserve"> Nigeria.</w:t>
      </w:r>
    </w:p>
    <w:p w:rsidR="00D56B9B" w:rsidRPr="005B6492" w:rsidRDefault="00D56B9B" w:rsidP="002A74E5">
      <w:pPr>
        <w:autoSpaceDE w:val="0"/>
        <w:autoSpaceDN w:val="0"/>
        <w:adjustRightInd w:val="0"/>
        <w:snapToGrid w:val="0"/>
        <w:jc w:val="center"/>
        <w:rPr>
          <w:sz w:val="20"/>
          <w:szCs w:val="20"/>
        </w:rPr>
      </w:pPr>
      <w:r w:rsidRPr="005B6492">
        <w:rPr>
          <w:sz w:val="20"/>
          <w:szCs w:val="20"/>
          <w:vertAlign w:val="superscript"/>
        </w:rPr>
        <w:t>2</w:t>
      </w:r>
      <w:r w:rsidRPr="005B6492">
        <w:rPr>
          <w:sz w:val="20"/>
          <w:szCs w:val="20"/>
        </w:rPr>
        <w:t xml:space="preserve">Department </w:t>
      </w:r>
      <w:proofErr w:type="gramStart"/>
      <w:r w:rsidRPr="005B6492">
        <w:rPr>
          <w:sz w:val="20"/>
          <w:szCs w:val="20"/>
        </w:rPr>
        <w:t>Of</w:t>
      </w:r>
      <w:proofErr w:type="gramEnd"/>
      <w:r w:rsidRPr="005B6492">
        <w:rPr>
          <w:sz w:val="20"/>
          <w:szCs w:val="20"/>
        </w:rPr>
        <w:t xml:space="preserve"> Chemistry, National Open University Of Nigeria, 14 – 16 </w:t>
      </w:r>
      <w:proofErr w:type="spellStart"/>
      <w:r w:rsidRPr="005B6492">
        <w:rPr>
          <w:sz w:val="20"/>
          <w:szCs w:val="20"/>
        </w:rPr>
        <w:t>Ahmadu</w:t>
      </w:r>
      <w:proofErr w:type="spellEnd"/>
      <w:r w:rsidRPr="005B6492">
        <w:rPr>
          <w:sz w:val="20"/>
          <w:szCs w:val="20"/>
        </w:rPr>
        <w:t xml:space="preserve"> Bello Way. </w:t>
      </w:r>
      <w:proofErr w:type="gramStart"/>
      <w:r w:rsidRPr="005B6492">
        <w:rPr>
          <w:sz w:val="20"/>
          <w:szCs w:val="20"/>
        </w:rPr>
        <w:t>P.M.B. 80067, Victoria Island, Lagos, Nigeria.</w:t>
      </w:r>
      <w:proofErr w:type="gramEnd"/>
    </w:p>
    <w:p w:rsidR="00D56B9B" w:rsidRPr="005B6492" w:rsidRDefault="00D56B9B" w:rsidP="002A74E5">
      <w:pPr>
        <w:tabs>
          <w:tab w:val="left" w:pos="2520"/>
        </w:tabs>
        <w:snapToGrid w:val="0"/>
        <w:jc w:val="center"/>
        <w:rPr>
          <w:rFonts w:hint="eastAsia"/>
          <w:sz w:val="20"/>
          <w:szCs w:val="20"/>
          <w:lang w:eastAsia="zh-CN"/>
        </w:rPr>
      </w:pPr>
      <w:r w:rsidRPr="005B6492">
        <w:rPr>
          <w:sz w:val="20"/>
          <w:szCs w:val="20"/>
          <w:vertAlign w:val="superscript"/>
        </w:rPr>
        <w:t>*</w:t>
      </w:r>
      <w:r w:rsidRPr="005B6492">
        <w:rPr>
          <w:sz w:val="20"/>
          <w:szCs w:val="20"/>
        </w:rPr>
        <w:t xml:space="preserve">Corresponding Author: Phone: +2348037783246; E-mail: </w:t>
      </w:r>
      <w:hyperlink r:id="rId7" w:history="1">
        <w:r w:rsidR="005B6492" w:rsidRPr="000A3760">
          <w:rPr>
            <w:rStyle w:val="Hyperlink"/>
            <w:sz w:val="20"/>
            <w:szCs w:val="20"/>
          </w:rPr>
          <w:t>charsike@yahoo.com</w:t>
        </w:r>
      </w:hyperlink>
      <w:r w:rsidR="005B6492">
        <w:rPr>
          <w:rFonts w:hint="eastAsia"/>
          <w:sz w:val="20"/>
          <w:szCs w:val="20"/>
          <w:lang w:eastAsia="zh-CN"/>
        </w:rPr>
        <w:t xml:space="preserve"> </w:t>
      </w:r>
    </w:p>
    <w:p w:rsidR="001817C7" w:rsidRPr="005B6492" w:rsidRDefault="001817C7" w:rsidP="002A74E5">
      <w:pPr>
        <w:snapToGrid w:val="0"/>
        <w:jc w:val="center"/>
        <w:rPr>
          <w:sz w:val="20"/>
          <w:szCs w:val="20"/>
        </w:rPr>
      </w:pPr>
    </w:p>
    <w:p w:rsidR="00D56B9B" w:rsidRPr="005B6492" w:rsidRDefault="00471E57" w:rsidP="002A74E5">
      <w:pPr>
        <w:tabs>
          <w:tab w:val="left" w:pos="2520"/>
        </w:tabs>
        <w:snapToGrid w:val="0"/>
        <w:jc w:val="both"/>
        <w:rPr>
          <w:color w:val="000000"/>
          <w:sz w:val="20"/>
          <w:szCs w:val="20"/>
        </w:rPr>
      </w:pPr>
      <w:r w:rsidRPr="005B6492">
        <w:rPr>
          <w:b/>
          <w:sz w:val="20"/>
          <w:szCs w:val="20"/>
        </w:rPr>
        <w:t xml:space="preserve">Abstract: </w:t>
      </w:r>
      <w:r w:rsidR="00D56B9B" w:rsidRPr="005B6492">
        <w:rPr>
          <w:sz w:val="20"/>
          <w:szCs w:val="20"/>
        </w:rPr>
        <w:t>This study investigates the effect of thermal treatment on the characteristics of commercially available edible vegetable oil</w:t>
      </w:r>
      <w:r w:rsidR="00CF48F5" w:rsidRPr="005B6492">
        <w:rPr>
          <w:sz w:val="20"/>
          <w:szCs w:val="20"/>
        </w:rPr>
        <w:t>s u</w:t>
      </w:r>
      <w:r w:rsidR="00D56B9B" w:rsidRPr="005B6492">
        <w:rPr>
          <w:sz w:val="20"/>
          <w:szCs w:val="20"/>
        </w:rPr>
        <w:t>s</w:t>
      </w:r>
      <w:r w:rsidR="00CF48F5" w:rsidRPr="005B6492">
        <w:rPr>
          <w:sz w:val="20"/>
          <w:szCs w:val="20"/>
        </w:rPr>
        <w:t>ed</w:t>
      </w:r>
      <w:r w:rsidR="00D56B9B" w:rsidRPr="005B6492">
        <w:rPr>
          <w:sz w:val="20"/>
          <w:szCs w:val="20"/>
        </w:rPr>
        <w:t xml:space="preserve"> in Nigeria. The </w:t>
      </w:r>
      <w:proofErr w:type="spellStart"/>
      <w:r w:rsidR="00D56B9B" w:rsidRPr="005B6492">
        <w:rPr>
          <w:sz w:val="20"/>
          <w:szCs w:val="20"/>
        </w:rPr>
        <w:t>saponification</w:t>
      </w:r>
      <w:proofErr w:type="spellEnd"/>
      <w:r w:rsidR="00D56B9B" w:rsidRPr="005B6492">
        <w:rPr>
          <w:sz w:val="20"/>
          <w:szCs w:val="20"/>
        </w:rPr>
        <w:t xml:space="preserve"> value of oil was found to be higher in C than in A and B. At 20 minutes of heating time, C has the highest value of value 194.30 </w:t>
      </w:r>
      <w:proofErr w:type="spellStart"/>
      <w:r w:rsidR="00D56B9B" w:rsidRPr="005B6492">
        <w:rPr>
          <w:sz w:val="20"/>
          <w:szCs w:val="20"/>
        </w:rPr>
        <w:t>mgKOH</w:t>
      </w:r>
      <w:proofErr w:type="spellEnd"/>
      <w:r w:rsidR="00D56B9B" w:rsidRPr="005B6492">
        <w:rPr>
          <w:sz w:val="20"/>
          <w:szCs w:val="20"/>
        </w:rPr>
        <w:t xml:space="preserve">/g, followed by A with value of 185,90 </w:t>
      </w:r>
      <w:proofErr w:type="spellStart"/>
      <w:r w:rsidR="00D56B9B" w:rsidRPr="005B6492">
        <w:rPr>
          <w:sz w:val="20"/>
          <w:szCs w:val="20"/>
        </w:rPr>
        <w:t>mgKOH</w:t>
      </w:r>
      <w:proofErr w:type="spellEnd"/>
      <w:r w:rsidR="00D56B9B" w:rsidRPr="005B6492">
        <w:rPr>
          <w:sz w:val="20"/>
          <w:szCs w:val="20"/>
        </w:rPr>
        <w:t>/g while B has the lowest value of 184.40</w:t>
      </w:r>
      <w:r w:rsidR="002073DE" w:rsidRPr="005B6492">
        <w:rPr>
          <w:sz w:val="20"/>
          <w:szCs w:val="20"/>
        </w:rPr>
        <w:t xml:space="preserve"> </w:t>
      </w:r>
      <w:proofErr w:type="spellStart"/>
      <w:r w:rsidR="00D56B9B" w:rsidRPr="005B6492">
        <w:rPr>
          <w:sz w:val="20"/>
          <w:szCs w:val="20"/>
        </w:rPr>
        <w:t>mgKOH</w:t>
      </w:r>
      <w:proofErr w:type="spellEnd"/>
      <w:r w:rsidR="00D56B9B" w:rsidRPr="005B6492">
        <w:rPr>
          <w:sz w:val="20"/>
          <w:szCs w:val="20"/>
        </w:rPr>
        <w:t xml:space="preserve">/g after 20mins of heating time respectively. The </w:t>
      </w:r>
      <w:proofErr w:type="spellStart"/>
      <w:r w:rsidR="00D56B9B" w:rsidRPr="005B6492">
        <w:rPr>
          <w:sz w:val="20"/>
          <w:szCs w:val="20"/>
        </w:rPr>
        <w:t>saponification</w:t>
      </w:r>
      <w:proofErr w:type="spellEnd"/>
      <w:r w:rsidR="00D56B9B" w:rsidRPr="005B6492">
        <w:rPr>
          <w:sz w:val="20"/>
          <w:szCs w:val="20"/>
        </w:rPr>
        <w:t xml:space="preserve"> value decreases with an increase in heating time.</w:t>
      </w:r>
      <w:r w:rsidR="00D56B9B" w:rsidRPr="005B6492">
        <w:rPr>
          <w:color w:val="000000"/>
          <w:sz w:val="20"/>
          <w:szCs w:val="20"/>
        </w:rPr>
        <w:t xml:space="preserve"> </w:t>
      </w:r>
      <w:r w:rsidR="00D56B9B" w:rsidRPr="005B6492">
        <w:rPr>
          <w:sz w:val="20"/>
          <w:szCs w:val="20"/>
        </w:rPr>
        <w:t xml:space="preserve">The iodine value decreased for all samples as heating time increases. Sample A has the highest value of 102.50 g/100g while sample B has the lowest value of 92.0 g/100g respectively. As the heating time increase, the acid value and free fatty acid values also increases for all samples. </w:t>
      </w:r>
      <w:proofErr w:type="gramStart"/>
      <w:r w:rsidR="00D56B9B" w:rsidRPr="005B6492">
        <w:rPr>
          <w:color w:val="000000"/>
          <w:sz w:val="20"/>
          <w:szCs w:val="20"/>
        </w:rPr>
        <w:t xml:space="preserve">Repeated heating of the oil </w:t>
      </w:r>
      <w:r w:rsidR="00D56B9B" w:rsidRPr="005B6492">
        <w:rPr>
          <w:sz w:val="20"/>
          <w:szCs w:val="20"/>
        </w:rPr>
        <w:t xml:space="preserve">eventually resulting in Lipid </w:t>
      </w:r>
      <w:proofErr w:type="spellStart"/>
      <w:r w:rsidR="00D56B9B" w:rsidRPr="005B6492">
        <w:rPr>
          <w:sz w:val="20"/>
          <w:szCs w:val="20"/>
        </w:rPr>
        <w:t>peroxidation</w:t>
      </w:r>
      <w:proofErr w:type="spellEnd"/>
      <w:r w:rsidR="00D56B9B" w:rsidRPr="005B6492">
        <w:rPr>
          <w:sz w:val="20"/>
          <w:szCs w:val="20"/>
        </w:rPr>
        <w:t xml:space="preserve"> and formation of hydro-peroxides and </w:t>
      </w:r>
      <w:proofErr w:type="spellStart"/>
      <w:r w:rsidR="00D56B9B" w:rsidRPr="005B6492">
        <w:rPr>
          <w:sz w:val="20"/>
          <w:szCs w:val="20"/>
        </w:rPr>
        <w:t>aldehydes</w:t>
      </w:r>
      <w:proofErr w:type="spellEnd"/>
      <w:r w:rsidR="00D56B9B" w:rsidRPr="005B6492">
        <w:rPr>
          <w:sz w:val="20"/>
          <w:szCs w:val="20"/>
        </w:rPr>
        <w:t>.</w:t>
      </w:r>
      <w:proofErr w:type="gramEnd"/>
      <w:r w:rsidR="00D56B9B" w:rsidRPr="005B6492">
        <w:rPr>
          <w:sz w:val="20"/>
          <w:szCs w:val="20"/>
        </w:rPr>
        <w:t xml:space="preserve"> </w:t>
      </w:r>
      <w:r w:rsidR="00D56B9B" w:rsidRPr="005B6492">
        <w:rPr>
          <w:color w:val="000000"/>
          <w:sz w:val="20"/>
          <w:szCs w:val="20"/>
        </w:rPr>
        <w:t>Increasing the heating time of edible oil accelerates oxidative degradation of lipids, forming hazardous reactive oxygen species and depleting the natural antioxidant contents of the cooking oil.</w:t>
      </w:r>
    </w:p>
    <w:p w:rsidR="002A74E5" w:rsidRPr="005B6492" w:rsidRDefault="003246A8" w:rsidP="002A74E5">
      <w:pPr>
        <w:snapToGrid w:val="0"/>
        <w:jc w:val="both"/>
        <w:rPr>
          <w:sz w:val="20"/>
          <w:szCs w:val="20"/>
        </w:rPr>
      </w:pPr>
      <w:r w:rsidRPr="005B6492">
        <w:rPr>
          <w:sz w:val="20"/>
          <w:szCs w:val="20"/>
        </w:rPr>
        <w:t>[</w:t>
      </w:r>
      <w:proofErr w:type="spellStart"/>
      <w:proofErr w:type="gramStart"/>
      <w:r w:rsidR="00D56B9B" w:rsidRPr="005B6492">
        <w:rPr>
          <w:sz w:val="20"/>
          <w:szCs w:val="20"/>
        </w:rPr>
        <w:t>Osu</w:t>
      </w:r>
      <w:proofErr w:type="spellEnd"/>
      <w:proofErr w:type="gramEnd"/>
      <w:r w:rsidR="00D56B9B" w:rsidRPr="005B6492">
        <w:rPr>
          <w:sz w:val="20"/>
          <w:szCs w:val="20"/>
        </w:rPr>
        <w:t xml:space="preserve">, Charles I. and E.C. </w:t>
      </w:r>
      <w:proofErr w:type="spellStart"/>
      <w:r w:rsidR="00D56B9B" w:rsidRPr="005B6492">
        <w:rPr>
          <w:sz w:val="20"/>
          <w:szCs w:val="20"/>
        </w:rPr>
        <w:t>Ogoko</w:t>
      </w:r>
      <w:proofErr w:type="spellEnd"/>
      <w:r w:rsidRPr="005B6492">
        <w:rPr>
          <w:sz w:val="20"/>
          <w:szCs w:val="20"/>
        </w:rPr>
        <w:t xml:space="preserve">. </w:t>
      </w:r>
      <w:r w:rsidR="00D56B9B" w:rsidRPr="005B6492">
        <w:rPr>
          <w:b/>
          <w:color w:val="000000"/>
          <w:sz w:val="20"/>
          <w:szCs w:val="20"/>
        </w:rPr>
        <w:t xml:space="preserve">The Effect </w:t>
      </w:r>
      <w:proofErr w:type="gramStart"/>
      <w:r w:rsidR="00D56B9B" w:rsidRPr="005B6492">
        <w:rPr>
          <w:b/>
          <w:color w:val="000000"/>
          <w:sz w:val="20"/>
          <w:szCs w:val="20"/>
        </w:rPr>
        <w:t>Of</w:t>
      </w:r>
      <w:proofErr w:type="gramEnd"/>
      <w:r w:rsidR="00D56B9B" w:rsidRPr="005B6492">
        <w:rPr>
          <w:b/>
          <w:color w:val="000000"/>
          <w:sz w:val="20"/>
          <w:szCs w:val="20"/>
        </w:rPr>
        <w:t xml:space="preserve"> Thermal Treatment On The Characteristics Of Commercially Available Edible Vegetable Oil In Nigeria</w:t>
      </w:r>
      <w:r w:rsidR="002A74E5" w:rsidRPr="005B6492">
        <w:rPr>
          <w:rFonts w:eastAsia="Times New Roman"/>
          <w:b/>
          <w:bCs/>
          <w:sz w:val="20"/>
          <w:szCs w:val="20"/>
          <w:lang w:bidi="fa-IR"/>
        </w:rPr>
        <w:t>.</w:t>
      </w:r>
      <w:r w:rsidR="002A74E5" w:rsidRPr="005B6492">
        <w:rPr>
          <w:bCs/>
          <w:i/>
          <w:sz w:val="20"/>
          <w:szCs w:val="20"/>
        </w:rPr>
        <w:t xml:space="preserve"> N Y </w:t>
      </w:r>
      <w:proofErr w:type="spellStart"/>
      <w:r w:rsidR="002A74E5" w:rsidRPr="005B6492">
        <w:rPr>
          <w:bCs/>
          <w:i/>
          <w:sz w:val="20"/>
          <w:szCs w:val="20"/>
        </w:rPr>
        <w:t>Sci</w:t>
      </w:r>
      <w:proofErr w:type="spellEnd"/>
      <w:r w:rsidR="002A74E5" w:rsidRPr="005B6492">
        <w:rPr>
          <w:bCs/>
          <w:i/>
          <w:sz w:val="20"/>
          <w:szCs w:val="20"/>
        </w:rPr>
        <w:t xml:space="preserve"> J</w:t>
      </w:r>
      <w:r w:rsidR="002A74E5" w:rsidRPr="005B6492">
        <w:rPr>
          <w:bCs/>
          <w:sz w:val="20"/>
          <w:szCs w:val="20"/>
        </w:rPr>
        <w:t xml:space="preserve"> </w:t>
      </w:r>
      <w:r w:rsidR="002A74E5" w:rsidRPr="005B6492">
        <w:rPr>
          <w:sz w:val="20"/>
          <w:szCs w:val="20"/>
        </w:rPr>
        <w:t>201</w:t>
      </w:r>
      <w:r w:rsidR="002A74E5" w:rsidRPr="005B6492">
        <w:rPr>
          <w:rFonts w:hint="eastAsia"/>
          <w:sz w:val="20"/>
          <w:szCs w:val="20"/>
        </w:rPr>
        <w:t>6</w:t>
      </w:r>
      <w:proofErr w:type="gramStart"/>
      <w:r w:rsidR="002A74E5" w:rsidRPr="005B6492">
        <w:rPr>
          <w:sz w:val="20"/>
          <w:szCs w:val="20"/>
        </w:rPr>
        <w:t>;</w:t>
      </w:r>
      <w:r w:rsidR="002A74E5" w:rsidRPr="005B6492">
        <w:rPr>
          <w:rFonts w:hint="eastAsia"/>
          <w:sz w:val="20"/>
          <w:szCs w:val="20"/>
        </w:rPr>
        <w:t>9</w:t>
      </w:r>
      <w:proofErr w:type="gramEnd"/>
      <w:r w:rsidR="002A74E5" w:rsidRPr="005B6492">
        <w:rPr>
          <w:sz w:val="20"/>
          <w:szCs w:val="20"/>
        </w:rPr>
        <w:t>(</w:t>
      </w:r>
      <w:r w:rsidR="002A74E5" w:rsidRPr="005B6492">
        <w:rPr>
          <w:rFonts w:hint="eastAsia"/>
          <w:sz w:val="20"/>
          <w:szCs w:val="20"/>
        </w:rPr>
        <w:t>9</w:t>
      </w:r>
      <w:r w:rsidR="002A74E5" w:rsidRPr="005B6492">
        <w:rPr>
          <w:sz w:val="20"/>
          <w:szCs w:val="20"/>
        </w:rPr>
        <w:t>):</w:t>
      </w:r>
      <w:r w:rsidR="002073DE" w:rsidRPr="005B6492">
        <w:rPr>
          <w:noProof/>
          <w:color w:val="000000"/>
          <w:sz w:val="20"/>
          <w:szCs w:val="20"/>
        </w:rPr>
        <w:t>23</w:t>
      </w:r>
      <w:r w:rsidR="002A74E5" w:rsidRPr="005B6492">
        <w:rPr>
          <w:color w:val="000000"/>
          <w:sz w:val="20"/>
          <w:szCs w:val="20"/>
        </w:rPr>
        <w:t>-</w:t>
      </w:r>
      <w:r w:rsidR="002073DE" w:rsidRPr="005B6492">
        <w:rPr>
          <w:noProof/>
          <w:color w:val="000000"/>
          <w:sz w:val="20"/>
          <w:szCs w:val="20"/>
        </w:rPr>
        <w:t>2</w:t>
      </w:r>
      <w:r w:rsidR="005B6492">
        <w:rPr>
          <w:rFonts w:hint="eastAsia"/>
          <w:noProof/>
          <w:color w:val="000000"/>
          <w:sz w:val="20"/>
          <w:szCs w:val="20"/>
          <w:lang w:eastAsia="zh-CN"/>
        </w:rPr>
        <w:t>7</w:t>
      </w:r>
      <w:r w:rsidR="002A74E5" w:rsidRPr="005B6492">
        <w:rPr>
          <w:sz w:val="20"/>
          <w:szCs w:val="20"/>
        </w:rPr>
        <w:t xml:space="preserve">]. </w:t>
      </w:r>
      <w:proofErr w:type="gramStart"/>
      <w:r w:rsidR="002A74E5" w:rsidRPr="005B6492">
        <w:rPr>
          <w:iCs/>
          <w:color w:val="000000"/>
          <w:sz w:val="20"/>
          <w:szCs w:val="20"/>
        </w:rPr>
        <w:t>ISSN 1554-0200 (print); ISSN 2375-723X (online)</w:t>
      </w:r>
      <w:r w:rsidR="002A74E5" w:rsidRPr="005B6492">
        <w:rPr>
          <w:sz w:val="20"/>
          <w:szCs w:val="20"/>
        </w:rPr>
        <w:t>.</w:t>
      </w:r>
      <w:proofErr w:type="gramEnd"/>
      <w:r w:rsidR="002A74E5" w:rsidRPr="005B6492">
        <w:rPr>
          <w:sz w:val="20"/>
          <w:szCs w:val="20"/>
        </w:rPr>
        <w:t xml:space="preserve"> </w:t>
      </w:r>
      <w:hyperlink r:id="rId8" w:history="1">
        <w:r w:rsidR="002A74E5" w:rsidRPr="005B6492">
          <w:rPr>
            <w:rStyle w:val="Hyperlink"/>
            <w:sz w:val="20"/>
            <w:szCs w:val="20"/>
          </w:rPr>
          <w:t>http://www.sciencepub.net/newyork</w:t>
        </w:r>
      </w:hyperlink>
      <w:r w:rsidR="002A74E5" w:rsidRPr="005B6492">
        <w:rPr>
          <w:sz w:val="20"/>
          <w:szCs w:val="20"/>
        </w:rPr>
        <w:t xml:space="preserve">. </w:t>
      </w:r>
      <w:r w:rsidR="002A74E5" w:rsidRPr="005B6492">
        <w:rPr>
          <w:rFonts w:hint="eastAsia"/>
          <w:sz w:val="20"/>
          <w:szCs w:val="20"/>
          <w:lang w:eastAsia="zh-CN"/>
        </w:rPr>
        <w:t>5</w:t>
      </w:r>
      <w:r w:rsidR="002A74E5" w:rsidRPr="005B6492">
        <w:rPr>
          <w:rFonts w:hint="eastAsia"/>
          <w:sz w:val="20"/>
          <w:szCs w:val="20"/>
        </w:rPr>
        <w:t xml:space="preserve">. </w:t>
      </w:r>
      <w:proofErr w:type="gramStart"/>
      <w:r w:rsidR="002A74E5" w:rsidRPr="005B6492">
        <w:rPr>
          <w:color w:val="000000"/>
          <w:sz w:val="20"/>
          <w:szCs w:val="20"/>
          <w:shd w:val="clear" w:color="auto" w:fill="FFFFFF"/>
        </w:rPr>
        <w:t>doi</w:t>
      </w:r>
      <w:proofErr w:type="gramEnd"/>
      <w:r w:rsidR="002A74E5" w:rsidRPr="005B6492">
        <w:rPr>
          <w:color w:val="000000"/>
          <w:sz w:val="20"/>
          <w:szCs w:val="20"/>
          <w:shd w:val="clear" w:color="auto" w:fill="FFFFFF"/>
        </w:rPr>
        <w:t>:</w:t>
      </w:r>
      <w:hyperlink r:id="rId9" w:history="1">
        <w:r w:rsidR="002A74E5" w:rsidRPr="005B6492">
          <w:rPr>
            <w:rStyle w:val="Hyperlink"/>
            <w:sz w:val="20"/>
            <w:szCs w:val="20"/>
            <w:shd w:val="clear" w:color="auto" w:fill="FFFFFF"/>
          </w:rPr>
          <w:t>10.7537/mars</w:t>
        </w:r>
        <w:r w:rsidR="002A74E5" w:rsidRPr="005B6492">
          <w:rPr>
            <w:rStyle w:val="Hyperlink"/>
            <w:rFonts w:hint="eastAsia"/>
            <w:sz w:val="20"/>
            <w:szCs w:val="20"/>
            <w:shd w:val="clear" w:color="auto" w:fill="FFFFFF"/>
          </w:rPr>
          <w:t>nys0909</w:t>
        </w:r>
        <w:r w:rsidR="002A74E5" w:rsidRPr="005B6492">
          <w:rPr>
            <w:rStyle w:val="Hyperlink"/>
            <w:sz w:val="20"/>
            <w:szCs w:val="20"/>
            <w:shd w:val="clear" w:color="auto" w:fill="FFFFFF"/>
          </w:rPr>
          <w:t>1</w:t>
        </w:r>
        <w:r w:rsidR="002A74E5" w:rsidRPr="005B6492">
          <w:rPr>
            <w:rStyle w:val="Hyperlink"/>
            <w:rFonts w:hint="eastAsia"/>
            <w:sz w:val="20"/>
            <w:szCs w:val="20"/>
            <w:shd w:val="clear" w:color="auto" w:fill="FFFFFF"/>
          </w:rPr>
          <w:t>6.</w:t>
        </w:r>
        <w:r w:rsidR="002A74E5" w:rsidRPr="005B6492">
          <w:rPr>
            <w:rStyle w:val="Hyperlink"/>
            <w:sz w:val="20"/>
            <w:szCs w:val="20"/>
            <w:shd w:val="clear" w:color="auto" w:fill="FFFFFF"/>
          </w:rPr>
          <w:t>0</w:t>
        </w:r>
        <w:r w:rsidR="002A74E5" w:rsidRPr="005B6492">
          <w:rPr>
            <w:rStyle w:val="Hyperlink"/>
            <w:rFonts w:hint="eastAsia"/>
            <w:sz w:val="20"/>
            <w:szCs w:val="20"/>
            <w:shd w:val="clear" w:color="auto" w:fill="FFFFFF"/>
            <w:lang w:eastAsia="zh-CN"/>
          </w:rPr>
          <w:t>5</w:t>
        </w:r>
      </w:hyperlink>
      <w:r w:rsidR="002A74E5" w:rsidRPr="005B6492">
        <w:rPr>
          <w:color w:val="000000"/>
          <w:sz w:val="20"/>
          <w:szCs w:val="20"/>
          <w:shd w:val="clear" w:color="auto" w:fill="FFFFFF"/>
        </w:rPr>
        <w:t>.</w:t>
      </w:r>
    </w:p>
    <w:p w:rsidR="001817C7" w:rsidRPr="005B6492" w:rsidRDefault="001817C7" w:rsidP="002A74E5">
      <w:pPr>
        <w:autoSpaceDE w:val="0"/>
        <w:autoSpaceDN w:val="0"/>
        <w:adjustRightInd w:val="0"/>
        <w:snapToGrid w:val="0"/>
        <w:jc w:val="both"/>
        <w:rPr>
          <w:sz w:val="20"/>
          <w:szCs w:val="20"/>
        </w:rPr>
      </w:pPr>
    </w:p>
    <w:p w:rsidR="001817C7" w:rsidRPr="005B6492" w:rsidRDefault="001817C7" w:rsidP="002A74E5">
      <w:pPr>
        <w:snapToGrid w:val="0"/>
        <w:jc w:val="both"/>
        <w:rPr>
          <w:sz w:val="20"/>
          <w:szCs w:val="20"/>
        </w:rPr>
      </w:pPr>
      <w:r w:rsidRPr="005B6492">
        <w:rPr>
          <w:b/>
          <w:sz w:val="20"/>
          <w:szCs w:val="20"/>
        </w:rPr>
        <w:t xml:space="preserve">Keywords: </w:t>
      </w:r>
      <w:r w:rsidR="00D56B9B" w:rsidRPr="005B6492">
        <w:rPr>
          <w:color w:val="000000"/>
          <w:sz w:val="20"/>
          <w:szCs w:val="20"/>
        </w:rPr>
        <w:t xml:space="preserve">Lipid </w:t>
      </w:r>
      <w:proofErr w:type="spellStart"/>
      <w:r w:rsidR="00D56B9B" w:rsidRPr="005B6492">
        <w:rPr>
          <w:color w:val="000000"/>
          <w:sz w:val="20"/>
          <w:szCs w:val="20"/>
        </w:rPr>
        <w:t>Peroxidation</w:t>
      </w:r>
      <w:proofErr w:type="spellEnd"/>
      <w:r w:rsidR="00D56B9B" w:rsidRPr="005B6492">
        <w:rPr>
          <w:color w:val="000000"/>
          <w:sz w:val="20"/>
          <w:szCs w:val="20"/>
        </w:rPr>
        <w:t>, Vegetable Oil, Thermal treatment</w:t>
      </w:r>
    </w:p>
    <w:p w:rsidR="002A74E5" w:rsidRPr="005B6492" w:rsidRDefault="002A74E5" w:rsidP="002A74E5">
      <w:pPr>
        <w:snapToGrid w:val="0"/>
        <w:jc w:val="both"/>
        <w:rPr>
          <w:b/>
          <w:sz w:val="20"/>
          <w:szCs w:val="20"/>
        </w:rPr>
      </w:pPr>
    </w:p>
    <w:p w:rsidR="002A74E5" w:rsidRPr="005B6492" w:rsidRDefault="002A74E5" w:rsidP="002A74E5">
      <w:pPr>
        <w:snapToGrid w:val="0"/>
        <w:jc w:val="both"/>
        <w:rPr>
          <w:b/>
          <w:sz w:val="20"/>
          <w:szCs w:val="20"/>
        </w:rPr>
        <w:sectPr w:rsidR="002A74E5" w:rsidRPr="005B6492" w:rsidSect="002073D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3"/>
          <w:cols w:space="720"/>
          <w:docGrid w:linePitch="360"/>
        </w:sectPr>
      </w:pPr>
    </w:p>
    <w:p w:rsidR="00471E57" w:rsidRPr="005B6492" w:rsidRDefault="00471E57" w:rsidP="002A74E5">
      <w:pPr>
        <w:snapToGrid w:val="0"/>
        <w:jc w:val="both"/>
        <w:rPr>
          <w:b/>
          <w:sz w:val="20"/>
          <w:szCs w:val="20"/>
        </w:rPr>
      </w:pPr>
      <w:r w:rsidRPr="005B6492">
        <w:rPr>
          <w:b/>
          <w:sz w:val="20"/>
          <w:szCs w:val="20"/>
        </w:rPr>
        <w:lastRenderedPageBreak/>
        <w:t>1. Introduction</w:t>
      </w:r>
    </w:p>
    <w:p w:rsidR="00D56B9B" w:rsidRPr="005B6492" w:rsidRDefault="00D56B9B" w:rsidP="002A74E5">
      <w:pPr>
        <w:tabs>
          <w:tab w:val="left" w:pos="2520"/>
        </w:tabs>
        <w:snapToGrid w:val="0"/>
        <w:ind w:firstLine="425"/>
        <w:jc w:val="both"/>
        <w:rPr>
          <w:rFonts w:eastAsia="Times New Roman"/>
          <w:sz w:val="20"/>
          <w:szCs w:val="20"/>
        </w:rPr>
      </w:pPr>
      <w:r w:rsidRPr="005B6492">
        <w:rPr>
          <w:sz w:val="20"/>
          <w:szCs w:val="20"/>
        </w:rPr>
        <w:t xml:space="preserve">Frying involves heat and mass transfer. Frying with palm oil repeatedly for frying reduces expenses. When heated repeatedly, increases the viscosity and darkening the </w:t>
      </w:r>
      <w:proofErr w:type="spellStart"/>
      <w:r w:rsidRPr="005B6492">
        <w:rPr>
          <w:sz w:val="20"/>
          <w:szCs w:val="20"/>
        </w:rPr>
        <w:t>colour</w:t>
      </w:r>
      <w:proofErr w:type="spellEnd"/>
      <w:r w:rsidRPr="005B6492">
        <w:rPr>
          <w:sz w:val="20"/>
          <w:szCs w:val="20"/>
        </w:rPr>
        <w:t xml:space="preserve"> of the oil (</w:t>
      </w:r>
      <w:proofErr w:type="spellStart"/>
      <w:r w:rsidRPr="005B6492">
        <w:rPr>
          <w:sz w:val="20"/>
          <w:szCs w:val="20"/>
        </w:rPr>
        <w:t>Rani</w:t>
      </w:r>
      <w:proofErr w:type="spellEnd"/>
      <w:r w:rsidRPr="005B6492">
        <w:rPr>
          <w:sz w:val="20"/>
          <w:szCs w:val="20"/>
        </w:rPr>
        <w:t xml:space="preserve"> et al., 2010). Consumption of ready-made deep-fried food is high and could be detrimental to health (Leong et al., 2015; </w:t>
      </w:r>
      <w:proofErr w:type="spellStart"/>
      <w:r w:rsidRPr="005B6492">
        <w:rPr>
          <w:sz w:val="20"/>
          <w:szCs w:val="20"/>
        </w:rPr>
        <w:t>Srivastava</w:t>
      </w:r>
      <w:proofErr w:type="spellEnd"/>
      <w:r w:rsidRPr="005B6492">
        <w:rPr>
          <w:sz w:val="20"/>
          <w:szCs w:val="20"/>
        </w:rPr>
        <w:t xml:space="preserve">, 2010). When oil is heated at high temperature, hydro-peroxides and </w:t>
      </w:r>
      <w:proofErr w:type="spellStart"/>
      <w:r w:rsidRPr="005B6492">
        <w:rPr>
          <w:sz w:val="20"/>
          <w:szCs w:val="20"/>
        </w:rPr>
        <w:t>aldehydes</w:t>
      </w:r>
      <w:proofErr w:type="spellEnd"/>
      <w:r w:rsidRPr="005B6492">
        <w:rPr>
          <w:sz w:val="20"/>
          <w:szCs w:val="20"/>
        </w:rPr>
        <w:t xml:space="preserve"> are formed. These toxic products are absorbed by the food, and eventually into the gastrointestinal tract and thereafter enter the systemic circulation after ingestion (</w:t>
      </w:r>
      <w:proofErr w:type="spellStart"/>
      <w:r w:rsidRPr="005B6492">
        <w:rPr>
          <w:sz w:val="20"/>
          <w:szCs w:val="20"/>
        </w:rPr>
        <w:t>Grootveld</w:t>
      </w:r>
      <w:proofErr w:type="spellEnd"/>
      <w:r w:rsidRPr="005B6492">
        <w:rPr>
          <w:sz w:val="20"/>
          <w:szCs w:val="20"/>
        </w:rPr>
        <w:t xml:space="preserve"> et al., 1998). </w:t>
      </w:r>
      <w:r w:rsidRPr="005B6492">
        <w:rPr>
          <w:rFonts w:eastAsia="Times New Roman"/>
          <w:sz w:val="20"/>
          <w:szCs w:val="20"/>
        </w:rPr>
        <w:t xml:space="preserve">The repeated heating of cooking oil result in oil that is more prone to lipid </w:t>
      </w:r>
      <w:proofErr w:type="spellStart"/>
      <w:r w:rsidRPr="005B6492">
        <w:rPr>
          <w:rFonts w:eastAsia="Times New Roman"/>
          <w:sz w:val="20"/>
          <w:szCs w:val="20"/>
        </w:rPr>
        <w:t>peroxidation</w:t>
      </w:r>
      <w:proofErr w:type="spellEnd"/>
      <w:r w:rsidRPr="005B6492">
        <w:rPr>
          <w:rFonts w:eastAsia="Times New Roman"/>
          <w:sz w:val="20"/>
          <w:szCs w:val="20"/>
        </w:rPr>
        <w:t xml:space="preserve"> (</w:t>
      </w:r>
      <w:proofErr w:type="spellStart"/>
      <w:r w:rsidRPr="005B6492">
        <w:rPr>
          <w:rFonts w:eastAsia="Times New Roman"/>
          <w:sz w:val="20"/>
          <w:szCs w:val="20"/>
        </w:rPr>
        <w:t>Jaarin</w:t>
      </w:r>
      <w:proofErr w:type="spellEnd"/>
      <w:r w:rsidRPr="005B6492">
        <w:rPr>
          <w:rFonts w:eastAsia="Times New Roman"/>
          <w:sz w:val="20"/>
          <w:szCs w:val="20"/>
        </w:rPr>
        <w:t xml:space="preserve"> et al., 2011). Furthermore repeated frying of oils is discarded only when the oil becomes foamy or smelly (</w:t>
      </w:r>
      <w:proofErr w:type="spellStart"/>
      <w:r w:rsidRPr="005B6492">
        <w:rPr>
          <w:rFonts w:eastAsia="Times New Roman"/>
          <w:sz w:val="20"/>
          <w:szCs w:val="20"/>
        </w:rPr>
        <w:t>Azman</w:t>
      </w:r>
      <w:proofErr w:type="spellEnd"/>
      <w:r w:rsidRPr="005B6492">
        <w:rPr>
          <w:rFonts w:eastAsia="Times New Roman"/>
          <w:sz w:val="20"/>
          <w:szCs w:val="20"/>
        </w:rPr>
        <w:t xml:space="preserve"> et al., 2012).</w:t>
      </w:r>
    </w:p>
    <w:p w:rsidR="00D56B9B" w:rsidRPr="005B6492" w:rsidRDefault="00D56B9B" w:rsidP="002A74E5">
      <w:pPr>
        <w:tabs>
          <w:tab w:val="left" w:pos="2520"/>
        </w:tabs>
        <w:snapToGrid w:val="0"/>
        <w:ind w:firstLine="425"/>
        <w:jc w:val="both"/>
        <w:rPr>
          <w:rFonts w:eastAsia="Times New Roman"/>
          <w:sz w:val="20"/>
          <w:szCs w:val="20"/>
        </w:rPr>
      </w:pPr>
      <w:r w:rsidRPr="005B6492">
        <w:rPr>
          <w:sz w:val="20"/>
          <w:szCs w:val="20"/>
        </w:rPr>
        <w:t>In oil, the major fatty acids present are the monounsaturated and saturated fatty acids (</w:t>
      </w:r>
      <w:proofErr w:type="spellStart"/>
      <w:r w:rsidRPr="005B6492">
        <w:rPr>
          <w:sz w:val="20"/>
          <w:szCs w:val="20"/>
        </w:rPr>
        <w:t>Edem</w:t>
      </w:r>
      <w:proofErr w:type="spellEnd"/>
      <w:r w:rsidRPr="005B6492">
        <w:rPr>
          <w:sz w:val="20"/>
          <w:szCs w:val="20"/>
        </w:rPr>
        <w:t xml:space="preserve">, 2002). The use of heated cooking oil demonstrates </w:t>
      </w:r>
      <w:proofErr w:type="spellStart"/>
      <w:r w:rsidRPr="005B6492">
        <w:rPr>
          <w:sz w:val="20"/>
          <w:szCs w:val="20"/>
        </w:rPr>
        <w:t>genotoxic</w:t>
      </w:r>
      <w:proofErr w:type="spellEnd"/>
      <w:r w:rsidRPr="005B6492">
        <w:rPr>
          <w:sz w:val="20"/>
          <w:szCs w:val="20"/>
        </w:rPr>
        <w:t xml:space="preserve"> and </w:t>
      </w:r>
      <w:proofErr w:type="spellStart"/>
      <w:r w:rsidRPr="005B6492">
        <w:rPr>
          <w:sz w:val="20"/>
          <w:szCs w:val="20"/>
        </w:rPr>
        <w:t>preneoplastic</w:t>
      </w:r>
      <w:proofErr w:type="spellEnd"/>
      <w:r w:rsidRPr="005B6492">
        <w:rPr>
          <w:sz w:val="20"/>
          <w:szCs w:val="20"/>
        </w:rPr>
        <w:t xml:space="preserve"> change in the rat liver (</w:t>
      </w:r>
      <w:proofErr w:type="spellStart"/>
      <w:r w:rsidRPr="005B6492">
        <w:rPr>
          <w:sz w:val="20"/>
          <w:szCs w:val="20"/>
        </w:rPr>
        <w:t>Srivastava</w:t>
      </w:r>
      <w:proofErr w:type="spellEnd"/>
      <w:r w:rsidRPr="005B6492">
        <w:rPr>
          <w:sz w:val="20"/>
          <w:szCs w:val="20"/>
        </w:rPr>
        <w:t xml:space="preserve"> et al., 2010); it also impaired fluid and glucose intestinal absorption in rats (</w:t>
      </w:r>
      <w:proofErr w:type="spellStart"/>
      <w:r w:rsidRPr="005B6492">
        <w:rPr>
          <w:sz w:val="20"/>
          <w:szCs w:val="20"/>
        </w:rPr>
        <w:t>Obembe</w:t>
      </w:r>
      <w:proofErr w:type="spellEnd"/>
      <w:r w:rsidRPr="005B6492">
        <w:rPr>
          <w:sz w:val="20"/>
          <w:szCs w:val="20"/>
        </w:rPr>
        <w:t xml:space="preserve"> et al., 2011). </w:t>
      </w:r>
      <w:proofErr w:type="spellStart"/>
      <w:r w:rsidRPr="005B6492">
        <w:rPr>
          <w:sz w:val="20"/>
          <w:szCs w:val="20"/>
        </w:rPr>
        <w:t>Soriguer</w:t>
      </w:r>
      <w:proofErr w:type="spellEnd"/>
      <w:r w:rsidRPr="005B6492">
        <w:rPr>
          <w:sz w:val="20"/>
          <w:szCs w:val="20"/>
        </w:rPr>
        <w:t xml:space="preserve"> et al., (2003) found an independent positive association between the risk of hypertension and intake of heated cooking oil. Chronic intake of heated cooking oils increases the risk of cancer and cardiovascular diseases.</w:t>
      </w:r>
    </w:p>
    <w:p w:rsidR="00D56B9B" w:rsidRPr="005B6492" w:rsidRDefault="00D56B9B" w:rsidP="002A74E5">
      <w:pPr>
        <w:tabs>
          <w:tab w:val="left" w:pos="2520"/>
        </w:tabs>
        <w:snapToGrid w:val="0"/>
        <w:ind w:firstLine="425"/>
        <w:jc w:val="both"/>
        <w:rPr>
          <w:rFonts w:eastAsiaTheme="minorEastAsia"/>
          <w:sz w:val="20"/>
          <w:szCs w:val="20"/>
          <w:lang w:eastAsia="zh-CN"/>
        </w:rPr>
      </w:pPr>
      <w:r w:rsidRPr="005B6492">
        <w:rPr>
          <w:sz w:val="20"/>
          <w:szCs w:val="20"/>
        </w:rPr>
        <w:lastRenderedPageBreak/>
        <w:t>Heating diminished the vitamin E content and rendered the oils to lose their beneficial effects. The higher vitamin E content in the vegetable oil might contribute to lesser peroxide value. Vitamin E could effectively protect the fatty acids in the oil from oxidation.</w:t>
      </w:r>
      <w:r w:rsidR="002073DE" w:rsidRPr="005B6492">
        <w:rPr>
          <w:sz w:val="20"/>
          <w:szCs w:val="20"/>
        </w:rPr>
        <w:t xml:space="preserve"> </w:t>
      </w:r>
      <w:r w:rsidRPr="005B6492">
        <w:rPr>
          <w:sz w:val="20"/>
          <w:szCs w:val="20"/>
        </w:rPr>
        <w:t>Vitamin E is consumed by scavenging the lipid free radicals which are derived from the oxidation of unsaturated fatty acids in the oils (</w:t>
      </w:r>
      <w:proofErr w:type="spellStart"/>
      <w:r w:rsidRPr="005B6492">
        <w:rPr>
          <w:sz w:val="20"/>
          <w:szCs w:val="20"/>
        </w:rPr>
        <w:t>Quiles</w:t>
      </w:r>
      <w:proofErr w:type="spellEnd"/>
      <w:r w:rsidRPr="005B6492">
        <w:rPr>
          <w:sz w:val="20"/>
          <w:szCs w:val="20"/>
        </w:rPr>
        <w:t xml:space="preserve">, 1999). </w:t>
      </w:r>
      <w:r w:rsidRPr="005B6492">
        <w:rPr>
          <w:rFonts w:eastAsia="Times New Roman"/>
          <w:sz w:val="20"/>
          <w:szCs w:val="20"/>
        </w:rPr>
        <w:t>Rancidity of food items can be the result of auto and photo-oxidation, which are natural oxidation and chemical degradation processes of edible oils, where fatty acid esters of oils are converted into FFA giving a smell observed in many vegetable oils (Anwar et al., 2003)</w:t>
      </w:r>
      <w:r w:rsidR="00DC5520" w:rsidRPr="005B6492">
        <w:rPr>
          <w:rFonts w:eastAsiaTheme="minorEastAsia" w:hint="eastAsia"/>
          <w:sz w:val="20"/>
          <w:szCs w:val="20"/>
          <w:lang w:eastAsia="zh-CN"/>
        </w:rPr>
        <w:t>.</w:t>
      </w:r>
    </w:p>
    <w:p w:rsidR="00D56B9B" w:rsidRPr="005B6492" w:rsidRDefault="00D56B9B" w:rsidP="002A74E5">
      <w:pPr>
        <w:tabs>
          <w:tab w:val="left" w:pos="2520"/>
        </w:tabs>
        <w:snapToGrid w:val="0"/>
        <w:ind w:firstLine="425"/>
        <w:jc w:val="both"/>
        <w:rPr>
          <w:sz w:val="20"/>
          <w:szCs w:val="20"/>
        </w:rPr>
      </w:pPr>
      <w:r w:rsidRPr="005B6492">
        <w:rPr>
          <w:sz w:val="20"/>
          <w:szCs w:val="20"/>
        </w:rPr>
        <w:t xml:space="preserve">Repeatedly heating the cooking oil through oxidation, hydrolysis, polymerization, and </w:t>
      </w:r>
      <w:proofErr w:type="spellStart"/>
      <w:r w:rsidRPr="005B6492">
        <w:rPr>
          <w:sz w:val="20"/>
          <w:szCs w:val="20"/>
        </w:rPr>
        <w:t>isomerization</w:t>
      </w:r>
      <w:proofErr w:type="spellEnd"/>
      <w:r w:rsidRPr="005B6492">
        <w:rPr>
          <w:sz w:val="20"/>
          <w:szCs w:val="20"/>
        </w:rPr>
        <w:t xml:space="preserve">, eventually resulting in Lipid </w:t>
      </w:r>
      <w:proofErr w:type="spellStart"/>
      <w:r w:rsidRPr="005B6492">
        <w:rPr>
          <w:sz w:val="20"/>
          <w:szCs w:val="20"/>
        </w:rPr>
        <w:t>peroxidation</w:t>
      </w:r>
      <w:proofErr w:type="spellEnd"/>
      <w:r w:rsidRPr="005B6492">
        <w:rPr>
          <w:sz w:val="20"/>
          <w:szCs w:val="20"/>
        </w:rPr>
        <w:t xml:space="preserve"> (</w:t>
      </w:r>
      <w:proofErr w:type="spellStart"/>
      <w:r w:rsidRPr="005B6492">
        <w:rPr>
          <w:sz w:val="20"/>
          <w:szCs w:val="20"/>
        </w:rPr>
        <w:t>Choe</w:t>
      </w:r>
      <w:proofErr w:type="spellEnd"/>
      <w:r w:rsidRPr="005B6492">
        <w:rPr>
          <w:sz w:val="20"/>
          <w:szCs w:val="20"/>
        </w:rPr>
        <w:t xml:space="preserve"> and Min, 2007; Leong et al., 2015). When oil is exposed to deep frying temperatures, fatty acids in the oil undergo chemical configurationally changes from </w:t>
      </w:r>
      <w:proofErr w:type="spellStart"/>
      <w:r w:rsidRPr="005B6492">
        <w:rPr>
          <w:sz w:val="20"/>
          <w:szCs w:val="20"/>
        </w:rPr>
        <w:t>cis</w:t>
      </w:r>
      <w:proofErr w:type="spellEnd"/>
      <w:r w:rsidRPr="005B6492">
        <w:rPr>
          <w:sz w:val="20"/>
          <w:szCs w:val="20"/>
        </w:rPr>
        <w:t xml:space="preserve"> to </w:t>
      </w:r>
      <w:proofErr w:type="gramStart"/>
      <w:r w:rsidRPr="005B6492">
        <w:rPr>
          <w:sz w:val="20"/>
          <w:szCs w:val="20"/>
        </w:rPr>
        <w:t>trans</w:t>
      </w:r>
      <w:proofErr w:type="gramEnd"/>
      <w:r w:rsidRPr="005B6492">
        <w:rPr>
          <w:sz w:val="20"/>
          <w:szCs w:val="20"/>
        </w:rPr>
        <w:t xml:space="preserve"> isomers (Leong et al., 2015). Generation of oxidized products due to the reheating process leads to a deleterious effect on the vascular function (Leong et al., 2015). It has been documented that long-term intake of thermally oxidized oil alters the function of aorta isolated from rat (</w:t>
      </w:r>
      <w:proofErr w:type="spellStart"/>
      <w:r w:rsidRPr="005B6492">
        <w:rPr>
          <w:sz w:val="20"/>
          <w:szCs w:val="20"/>
        </w:rPr>
        <w:t>Owu</w:t>
      </w:r>
      <w:proofErr w:type="spellEnd"/>
      <w:r w:rsidRPr="005B6492">
        <w:rPr>
          <w:sz w:val="20"/>
          <w:szCs w:val="20"/>
        </w:rPr>
        <w:t xml:space="preserve"> et al., 1997).</w:t>
      </w:r>
    </w:p>
    <w:p w:rsidR="00D56B9B" w:rsidRPr="005B6492" w:rsidRDefault="00D56B9B" w:rsidP="002A74E5">
      <w:pPr>
        <w:tabs>
          <w:tab w:val="left" w:pos="2520"/>
        </w:tabs>
        <w:snapToGrid w:val="0"/>
        <w:ind w:firstLine="425"/>
        <w:jc w:val="both"/>
        <w:rPr>
          <w:sz w:val="20"/>
          <w:szCs w:val="20"/>
        </w:rPr>
      </w:pPr>
      <w:r w:rsidRPr="005B6492">
        <w:rPr>
          <w:sz w:val="20"/>
          <w:szCs w:val="20"/>
        </w:rPr>
        <w:lastRenderedPageBreak/>
        <w:t>This study investigates the effect of thermal treatment on the characteristics of commercially available edible vegetable oil consumed in Nigeria.</w:t>
      </w:r>
    </w:p>
    <w:p w:rsidR="00EB51F4" w:rsidRPr="005B6492" w:rsidRDefault="00EB51F4" w:rsidP="002A74E5">
      <w:pPr>
        <w:snapToGrid w:val="0"/>
        <w:jc w:val="both"/>
        <w:rPr>
          <w:b/>
          <w:sz w:val="20"/>
          <w:szCs w:val="20"/>
        </w:rPr>
      </w:pPr>
    </w:p>
    <w:p w:rsidR="00471E57" w:rsidRPr="005B6492" w:rsidRDefault="00471E57" w:rsidP="002A74E5">
      <w:pPr>
        <w:snapToGrid w:val="0"/>
        <w:jc w:val="both"/>
        <w:rPr>
          <w:b/>
          <w:sz w:val="20"/>
          <w:szCs w:val="20"/>
        </w:rPr>
      </w:pPr>
      <w:r w:rsidRPr="005B6492">
        <w:rPr>
          <w:b/>
          <w:sz w:val="20"/>
          <w:szCs w:val="20"/>
        </w:rPr>
        <w:t>2. Material and Methods</w:t>
      </w:r>
    </w:p>
    <w:p w:rsidR="00C20F4C" w:rsidRPr="005B6492" w:rsidRDefault="00C20F4C" w:rsidP="002A74E5">
      <w:pPr>
        <w:tabs>
          <w:tab w:val="left" w:pos="5610"/>
        </w:tabs>
        <w:snapToGrid w:val="0"/>
        <w:ind w:firstLine="425"/>
        <w:jc w:val="both"/>
        <w:rPr>
          <w:sz w:val="20"/>
          <w:szCs w:val="20"/>
        </w:rPr>
      </w:pPr>
      <w:r w:rsidRPr="005B6492">
        <w:rPr>
          <w:sz w:val="20"/>
          <w:szCs w:val="20"/>
        </w:rPr>
        <w:t>Sample Collection and Preparation.</w:t>
      </w:r>
    </w:p>
    <w:p w:rsidR="00C20F4C" w:rsidRPr="005B6492" w:rsidRDefault="00C20F4C" w:rsidP="002A74E5">
      <w:pPr>
        <w:tabs>
          <w:tab w:val="left" w:pos="5610"/>
        </w:tabs>
        <w:snapToGrid w:val="0"/>
        <w:ind w:firstLine="425"/>
        <w:jc w:val="both"/>
        <w:rPr>
          <w:sz w:val="20"/>
          <w:szCs w:val="20"/>
          <w:lang w:eastAsia="zh-CN"/>
        </w:rPr>
      </w:pPr>
      <w:r w:rsidRPr="005B6492">
        <w:rPr>
          <w:rFonts w:eastAsia="TimesNewRomanPSMT"/>
          <w:sz w:val="20"/>
          <w:szCs w:val="20"/>
        </w:rPr>
        <w:t>Three different refined commercially available oil were obtained from a local supermarket and labeled A, B, and C respectively. 300g each of the samples in a frying pan were placed in a hot plate; temperature was then raised to 180 °C. The heating process was started 20 min after the temperature reached 180 °C. The experiment was repeated for heating time of 5, 10 and 20 minutes respectively and was cooled. After the heating,</w:t>
      </w:r>
      <w:r w:rsidRPr="005B6492">
        <w:rPr>
          <w:sz w:val="20"/>
          <w:szCs w:val="20"/>
        </w:rPr>
        <w:t xml:space="preserve"> each sample </w:t>
      </w:r>
      <w:proofErr w:type="gramStart"/>
      <w:r w:rsidRPr="005B6492">
        <w:rPr>
          <w:sz w:val="20"/>
          <w:szCs w:val="20"/>
        </w:rPr>
        <w:t>were</w:t>
      </w:r>
      <w:proofErr w:type="gramEnd"/>
      <w:r w:rsidRPr="005B6492">
        <w:rPr>
          <w:sz w:val="20"/>
          <w:szCs w:val="20"/>
        </w:rPr>
        <w:t xml:space="preserve"> removed from the hot plate and was kept immediately in a vacuum desiccators to cool it down to room temperature. The samples were analyzed immediately</w:t>
      </w:r>
      <w:r w:rsidR="00DC5520" w:rsidRPr="005B6492">
        <w:rPr>
          <w:rFonts w:hint="eastAsia"/>
          <w:sz w:val="20"/>
          <w:szCs w:val="20"/>
          <w:lang w:eastAsia="zh-CN"/>
        </w:rPr>
        <w:t>.</w:t>
      </w:r>
    </w:p>
    <w:p w:rsidR="00C20F4C" w:rsidRPr="005B6492" w:rsidRDefault="00C20F4C" w:rsidP="002A74E5">
      <w:pPr>
        <w:autoSpaceDE w:val="0"/>
        <w:autoSpaceDN w:val="0"/>
        <w:adjustRightInd w:val="0"/>
        <w:snapToGrid w:val="0"/>
        <w:jc w:val="both"/>
        <w:rPr>
          <w:rFonts w:eastAsia="TimesNewRomanPSMT"/>
          <w:sz w:val="20"/>
          <w:szCs w:val="20"/>
        </w:rPr>
      </w:pPr>
      <w:proofErr w:type="gramStart"/>
      <w:r w:rsidRPr="005B6492">
        <w:rPr>
          <w:rFonts w:eastAsia="TimesNewRomanPSMT"/>
          <w:b/>
          <w:sz w:val="20"/>
          <w:szCs w:val="20"/>
        </w:rPr>
        <w:t>Sample analysis</w:t>
      </w:r>
      <w:r w:rsidRPr="005B6492">
        <w:rPr>
          <w:rFonts w:eastAsia="TimesNewRomanPSMT"/>
          <w:sz w:val="20"/>
          <w:szCs w:val="20"/>
        </w:rPr>
        <w:t>.</w:t>
      </w:r>
      <w:proofErr w:type="gramEnd"/>
    </w:p>
    <w:p w:rsidR="00C20F4C" w:rsidRPr="005B6492" w:rsidRDefault="00C20F4C" w:rsidP="002A74E5">
      <w:pPr>
        <w:autoSpaceDE w:val="0"/>
        <w:autoSpaceDN w:val="0"/>
        <w:adjustRightInd w:val="0"/>
        <w:snapToGrid w:val="0"/>
        <w:jc w:val="both"/>
        <w:rPr>
          <w:rFonts w:eastAsia="Calibri"/>
          <w:b/>
          <w:iCs/>
          <w:sz w:val="20"/>
          <w:szCs w:val="20"/>
        </w:rPr>
      </w:pPr>
      <w:r w:rsidRPr="005B6492">
        <w:rPr>
          <w:b/>
          <w:iCs/>
          <w:sz w:val="20"/>
          <w:szCs w:val="20"/>
        </w:rPr>
        <w:t>Determination of Peroxide and Acid Values</w:t>
      </w:r>
    </w:p>
    <w:p w:rsidR="00C20F4C" w:rsidRPr="005B6492" w:rsidRDefault="00C20F4C" w:rsidP="002A74E5">
      <w:pPr>
        <w:autoSpaceDE w:val="0"/>
        <w:autoSpaceDN w:val="0"/>
        <w:adjustRightInd w:val="0"/>
        <w:snapToGrid w:val="0"/>
        <w:ind w:firstLine="425"/>
        <w:jc w:val="both"/>
        <w:rPr>
          <w:sz w:val="20"/>
          <w:szCs w:val="20"/>
        </w:rPr>
      </w:pPr>
      <w:r w:rsidRPr="005B6492">
        <w:rPr>
          <w:sz w:val="20"/>
          <w:szCs w:val="20"/>
        </w:rPr>
        <w:t xml:space="preserve">Peroxide value and acid value were determined according to Official American Oil Chemist’s Society (AOCS) methods (AOCS, 1985). The values were expressed as </w:t>
      </w:r>
      <w:proofErr w:type="spellStart"/>
      <w:r w:rsidRPr="005B6492">
        <w:rPr>
          <w:sz w:val="20"/>
          <w:szCs w:val="20"/>
        </w:rPr>
        <w:t>meq</w:t>
      </w:r>
      <w:proofErr w:type="spellEnd"/>
      <w:r w:rsidRPr="005B6492">
        <w:rPr>
          <w:sz w:val="20"/>
          <w:szCs w:val="20"/>
        </w:rPr>
        <w:t xml:space="preserve"> of peroxide O</w:t>
      </w:r>
      <w:r w:rsidRPr="005B6492">
        <w:rPr>
          <w:sz w:val="20"/>
          <w:szCs w:val="20"/>
          <w:vertAlign w:val="subscript"/>
        </w:rPr>
        <w:t>2</w:t>
      </w:r>
      <w:r w:rsidRPr="005B6492">
        <w:rPr>
          <w:sz w:val="20"/>
          <w:szCs w:val="20"/>
        </w:rPr>
        <w:t xml:space="preserve"> / kg oil and mg KOH / g oil, respectively.</w:t>
      </w:r>
    </w:p>
    <w:p w:rsidR="00C20F4C" w:rsidRPr="005B6492" w:rsidRDefault="00C20F4C" w:rsidP="002A74E5">
      <w:pPr>
        <w:autoSpaceDE w:val="0"/>
        <w:autoSpaceDN w:val="0"/>
        <w:adjustRightInd w:val="0"/>
        <w:snapToGrid w:val="0"/>
        <w:jc w:val="both"/>
        <w:rPr>
          <w:b/>
          <w:iCs/>
          <w:sz w:val="20"/>
          <w:szCs w:val="20"/>
        </w:rPr>
      </w:pPr>
      <w:r w:rsidRPr="005B6492">
        <w:rPr>
          <w:b/>
          <w:iCs/>
          <w:sz w:val="20"/>
          <w:szCs w:val="20"/>
        </w:rPr>
        <w:t>Iodine value analyses</w:t>
      </w:r>
    </w:p>
    <w:p w:rsidR="00C20F4C" w:rsidRPr="005B6492" w:rsidRDefault="00C20F4C" w:rsidP="002A74E5">
      <w:pPr>
        <w:autoSpaceDE w:val="0"/>
        <w:autoSpaceDN w:val="0"/>
        <w:adjustRightInd w:val="0"/>
        <w:snapToGrid w:val="0"/>
        <w:ind w:firstLine="425"/>
        <w:jc w:val="both"/>
        <w:rPr>
          <w:rFonts w:eastAsia="TimesNewRomanPSMT"/>
          <w:sz w:val="20"/>
          <w:szCs w:val="20"/>
        </w:rPr>
      </w:pPr>
      <w:r w:rsidRPr="005B6492">
        <w:rPr>
          <w:rFonts w:eastAsia="TimesNewRomanPSMT"/>
          <w:sz w:val="20"/>
          <w:szCs w:val="20"/>
        </w:rPr>
        <w:t xml:space="preserve">The iodine value (IV), the number of grams of iodine absorbed by 100 parts by weight of the oil or fat, were determined following the method of the AOAC as described by </w:t>
      </w:r>
      <w:proofErr w:type="spellStart"/>
      <w:r w:rsidRPr="005B6492">
        <w:rPr>
          <w:rFonts w:eastAsia="TimesNewRomanPSMT"/>
          <w:sz w:val="20"/>
          <w:szCs w:val="20"/>
        </w:rPr>
        <w:t>Horwitz</w:t>
      </w:r>
      <w:proofErr w:type="spellEnd"/>
      <w:r w:rsidRPr="005B6492">
        <w:rPr>
          <w:rFonts w:eastAsia="TimesNewRomanPSMT"/>
          <w:sz w:val="20"/>
          <w:szCs w:val="20"/>
        </w:rPr>
        <w:t xml:space="preserve"> (2002); </w:t>
      </w:r>
      <w:r w:rsidRPr="005B6492">
        <w:rPr>
          <w:bCs/>
          <w:sz w:val="20"/>
          <w:szCs w:val="20"/>
        </w:rPr>
        <w:t xml:space="preserve">Othman and </w:t>
      </w:r>
      <w:proofErr w:type="spellStart"/>
      <w:r w:rsidRPr="005B6492">
        <w:rPr>
          <w:bCs/>
          <w:sz w:val="20"/>
          <w:szCs w:val="20"/>
        </w:rPr>
        <w:t>Ngassapa</w:t>
      </w:r>
      <w:proofErr w:type="spellEnd"/>
      <w:r w:rsidRPr="005B6492">
        <w:rPr>
          <w:bCs/>
          <w:sz w:val="20"/>
          <w:szCs w:val="20"/>
        </w:rPr>
        <w:t>, (</w:t>
      </w:r>
      <w:r w:rsidRPr="005B6492">
        <w:rPr>
          <w:bCs/>
          <w:iCs/>
          <w:sz w:val="20"/>
          <w:szCs w:val="20"/>
        </w:rPr>
        <w:t>2010).</w:t>
      </w:r>
    </w:p>
    <w:p w:rsidR="00C20F4C" w:rsidRPr="005B6492" w:rsidRDefault="00C20F4C" w:rsidP="002A74E5">
      <w:pPr>
        <w:autoSpaceDE w:val="0"/>
        <w:autoSpaceDN w:val="0"/>
        <w:adjustRightInd w:val="0"/>
        <w:snapToGrid w:val="0"/>
        <w:jc w:val="both"/>
        <w:rPr>
          <w:rFonts w:eastAsia="TimesNewRomanPSMT"/>
          <w:b/>
          <w:sz w:val="20"/>
          <w:szCs w:val="20"/>
        </w:rPr>
      </w:pPr>
      <w:r w:rsidRPr="005B6492">
        <w:rPr>
          <w:rFonts w:eastAsia="TimesNewRomanPSMT"/>
          <w:b/>
          <w:sz w:val="20"/>
          <w:szCs w:val="20"/>
        </w:rPr>
        <w:t xml:space="preserve">Determination of Free fatty acid and </w:t>
      </w:r>
      <w:proofErr w:type="spellStart"/>
      <w:r w:rsidRPr="005B6492">
        <w:rPr>
          <w:rFonts w:eastAsia="TimesNewRomanPSMT"/>
          <w:b/>
          <w:sz w:val="20"/>
          <w:szCs w:val="20"/>
        </w:rPr>
        <w:t>Saponification</w:t>
      </w:r>
      <w:proofErr w:type="spellEnd"/>
      <w:r w:rsidRPr="005B6492">
        <w:rPr>
          <w:rFonts w:eastAsia="TimesNewRomanPSMT"/>
          <w:b/>
          <w:sz w:val="20"/>
          <w:szCs w:val="20"/>
        </w:rPr>
        <w:t xml:space="preserve"> value</w:t>
      </w:r>
    </w:p>
    <w:p w:rsidR="00C20F4C" w:rsidRPr="005B6492" w:rsidRDefault="00C20F4C" w:rsidP="002A74E5">
      <w:pPr>
        <w:autoSpaceDE w:val="0"/>
        <w:autoSpaceDN w:val="0"/>
        <w:adjustRightInd w:val="0"/>
        <w:snapToGrid w:val="0"/>
        <w:ind w:firstLine="425"/>
        <w:jc w:val="both"/>
        <w:rPr>
          <w:rFonts w:eastAsia="TimesNewRomanPSMT"/>
          <w:sz w:val="20"/>
          <w:szCs w:val="20"/>
        </w:rPr>
      </w:pPr>
      <w:r w:rsidRPr="005B6492">
        <w:rPr>
          <w:rFonts w:eastAsia="TimesNewRomanPSMT"/>
          <w:sz w:val="20"/>
          <w:szCs w:val="20"/>
        </w:rPr>
        <w:t xml:space="preserve">Free fatty acid was determined, as percent by mass oleic, </w:t>
      </w:r>
      <w:proofErr w:type="spellStart"/>
      <w:r w:rsidRPr="005B6492">
        <w:rPr>
          <w:rFonts w:eastAsia="TimesNewRomanPSMT"/>
          <w:sz w:val="20"/>
          <w:szCs w:val="20"/>
        </w:rPr>
        <w:t>palmitic</w:t>
      </w:r>
      <w:proofErr w:type="spellEnd"/>
      <w:r w:rsidRPr="005B6492">
        <w:rPr>
          <w:rFonts w:eastAsia="TimesNewRomanPSMT"/>
          <w:sz w:val="20"/>
          <w:szCs w:val="20"/>
        </w:rPr>
        <w:t xml:space="preserve"> or </w:t>
      </w:r>
      <w:proofErr w:type="spellStart"/>
      <w:r w:rsidRPr="005B6492">
        <w:rPr>
          <w:rFonts w:eastAsia="TimesNewRomanPSMT"/>
          <w:sz w:val="20"/>
          <w:szCs w:val="20"/>
        </w:rPr>
        <w:t>lauric</w:t>
      </w:r>
      <w:proofErr w:type="spellEnd"/>
      <w:r w:rsidRPr="005B6492">
        <w:rPr>
          <w:rFonts w:eastAsia="TimesNewRomanPSMT"/>
          <w:sz w:val="20"/>
          <w:szCs w:val="20"/>
        </w:rPr>
        <w:t xml:space="preserve"> acid, and </w:t>
      </w:r>
      <w:proofErr w:type="spellStart"/>
      <w:r w:rsidRPr="005B6492">
        <w:rPr>
          <w:rFonts w:eastAsia="TimesNewRomanPSMT"/>
          <w:sz w:val="20"/>
          <w:szCs w:val="20"/>
        </w:rPr>
        <w:t>saponification</w:t>
      </w:r>
      <w:proofErr w:type="spellEnd"/>
      <w:r w:rsidRPr="005B6492">
        <w:rPr>
          <w:rFonts w:eastAsia="TimesNewRomanPSMT"/>
          <w:sz w:val="20"/>
          <w:szCs w:val="20"/>
        </w:rPr>
        <w:t xml:space="preserve"> value, as the number of milligrams of potassium hydroxide required to neutralize the fatty acids resulting from complete hydrolysis of one gram of oil or fat, was determined using the procedures adopted by </w:t>
      </w:r>
      <w:proofErr w:type="spellStart"/>
      <w:r w:rsidRPr="005B6492">
        <w:rPr>
          <w:rFonts w:eastAsia="TimesNewRomanPSMT"/>
          <w:sz w:val="20"/>
          <w:szCs w:val="20"/>
        </w:rPr>
        <w:t>Jayaraman</w:t>
      </w:r>
      <w:proofErr w:type="spellEnd"/>
      <w:r w:rsidRPr="005B6492">
        <w:rPr>
          <w:rFonts w:eastAsia="TimesNewRomanPSMT"/>
          <w:sz w:val="20"/>
          <w:szCs w:val="20"/>
        </w:rPr>
        <w:t xml:space="preserve"> (1985).</w:t>
      </w:r>
    </w:p>
    <w:p w:rsidR="00C20F4C" w:rsidRPr="005B6492" w:rsidRDefault="00C20F4C" w:rsidP="002A74E5">
      <w:pPr>
        <w:snapToGrid w:val="0"/>
        <w:jc w:val="both"/>
        <w:rPr>
          <w:b/>
          <w:sz w:val="20"/>
          <w:szCs w:val="20"/>
        </w:rPr>
      </w:pPr>
    </w:p>
    <w:p w:rsidR="00471E57" w:rsidRPr="005B6492" w:rsidRDefault="00471E57" w:rsidP="002A74E5">
      <w:pPr>
        <w:snapToGrid w:val="0"/>
        <w:jc w:val="both"/>
        <w:rPr>
          <w:b/>
          <w:sz w:val="20"/>
          <w:szCs w:val="20"/>
        </w:rPr>
      </w:pPr>
      <w:r w:rsidRPr="005B6492">
        <w:rPr>
          <w:b/>
          <w:sz w:val="20"/>
          <w:szCs w:val="20"/>
        </w:rPr>
        <w:t>3. Results</w:t>
      </w:r>
    </w:p>
    <w:p w:rsidR="002A74E5" w:rsidRPr="005B6492" w:rsidRDefault="00C20F4C" w:rsidP="002A74E5">
      <w:pPr>
        <w:pStyle w:val="ListParagraph"/>
        <w:snapToGrid w:val="0"/>
        <w:spacing w:after="0" w:line="240" w:lineRule="auto"/>
        <w:ind w:left="0" w:firstLine="425"/>
        <w:jc w:val="both"/>
        <w:rPr>
          <w:rFonts w:ascii="Times New Roman" w:hAnsi="Times New Roman"/>
          <w:b/>
          <w:sz w:val="20"/>
          <w:szCs w:val="20"/>
        </w:rPr>
      </w:pPr>
      <w:r w:rsidRPr="005B6492">
        <w:rPr>
          <w:rFonts w:ascii="Times New Roman" w:hAnsi="Times New Roman"/>
          <w:sz w:val="20"/>
          <w:szCs w:val="20"/>
        </w:rPr>
        <w:t>The physiochemical parameters of the samples studied where presented in table 1 - 6.</w:t>
      </w:r>
    </w:p>
    <w:p w:rsidR="002A74E5" w:rsidRPr="005B6492" w:rsidRDefault="002A74E5" w:rsidP="002A74E5">
      <w:pPr>
        <w:pStyle w:val="ListParagraph"/>
        <w:tabs>
          <w:tab w:val="left" w:pos="5610"/>
        </w:tabs>
        <w:snapToGrid w:val="0"/>
        <w:spacing w:after="0" w:line="240" w:lineRule="auto"/>
        <w:ind w:left="0"/>
        <w:jc w:val="both"/>
        <w:rPr>
          <w:rFonts w:ascii="Times New Roman" w:eastAsiaTheme="minorEastAsia" w:hAnsi="Times New Roman"/>
          <w:b/>
          <w:sz w:val="20"/>
          <w:szCs w:val="20"/>
          <w:lang w:eastAsia="zh-CN"/>
        </w:rPr>
      </w:pPr>
    </w:p>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sz w:val="20"/>
          <w:szCs w:val="20"/>
        </w:rPr>
      </w:pPr>
      <w:r w:rsidRPr="005B6492">
        <w:rPr>
          <w:rFonts w:ascii="Times New Roman" w:hAnsi="Times New Roman"/>
          <w:b/>
          <w:sz w:val="20"/>
          <w:szCs w:val="20"/>
        </w:rPr>
        <w:t>Table 4.1</w:t>
      </w:r>
      <w:r w:rsidRPr="005B6492">
        <w:rPr>
          <w:rFonts w:ascii="Times New Roman" w:hAnsi="Times New Roman"/>
          <w:sz w:val="20"/>
          <w:szCs w:val="20"/>
        </w:rPr>
        <w:t xml:space="preserve"> Physiochemical Parameters of the Samples Studied.</w:t>
      </w:r>
    </w:p>
    <w:tbl>
      <w:tblPr>
        <w:tblW w:w="0" w:type="auto"/>
        <w:jc w:val="center"/>
        <w:tblBorders>
          <w:top w:val="single" w:sz="8" w:space="0" w:color="000000"/>
          <w:bottom w:val="single" w:sz="8" w:space="0" w:color="000000"/>
        </w:tblBorders>
        <w:tblLook w:val="04A0"/>
      </w:tblPr>
      <w:tblGrid>
        <w:gridCol w:w="1783"/>
        <w:gridCol w:w="766"/>
        <w:gridCol w:w="766"/>
        <w:gridCol w:w="766"/>
      </w:tblGrid>
      <w:tr w:rsidR="00C20F4C" w:rsidRPr="005B6492" w:rsidTr="002A74E5">
        <w:trPr>
          <w:jc w:val="center"/>
        </w:trPr>
        <w:tc>
          <w:tcPr>
            <w:tcW w:w="0" w:type="auto"/>
            <w:tcBorders>
              <w:top w:val="single" w:sz="8" w:space="0" w:color="000000"/>
              <w:left w:val="nil"/>
              <w:bottom w:val="single" w:sz="8" w:space="0" w:color="000000"/>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PARAMETERS</w:t>
            </w:r>
          </w:p>
        </w:tc>
        <w:tc>
          <w:tcPr>
            <w:tcW w:w="0" w:type="auto"/>
            <w:tcBorders>
              <w:top w:val="single" w:sz="8" w:space="0" w:color="000000"/>
              <w:left w:val="nil"/>
              <w:bottom w:val="single" w:sz="8" w:space="0" w:color="000000"/>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w:t>
            </w:r>
          </w:p>
        </w:tc>
        <w:tc>
          <w:tcPr>
            <w:tcW w:w="0" w:type="auto"/>
            <w:tcBorders>
              <w:top w:val="single" w:sz="8" w:space="0" w:color="000000"/>
              <w:left w:val="nil"/>
              <w:bottom w:val="single" w:sz="8" w:space="0" w:color="000000"/>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B</w:t>
            </w:r>
          </w:p>
        </w:tc>
        <w:tc>
          <w:tcPr>
            <w:tcW w:w="0" w:type="auto"/>
            <w:tcBorders>
              <w:top w:val="single" w:sz="8" w:space="0" w:color="000000"/>
              <w:left w:val="nil"/>
              <w:bottom w:val="single" w:sz="8" w:space="0" w:color="000000"/>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C</w:t>
            </w:r>
          </w:p>
        </w:tc>
      </w:tr>
      <w:tr w:rsidR="00C20F4C" w:rsidRPr="005B6492" w:rsidTr="002A74E5">
        <w:trPr>
          <w:jc w:val="center"/>
        </w:trPr>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SV(</w:t>
            </w:r>
            <w:proofErr w:type="spellStart"/>
            <w:r w:rsidRPr="005B6492">
              <w:rPr>
                <w:rFonts w:ascii="Times New Roman" w:hAnsi="Times New Roman"/>
                <w:b/>
                <w:bCs/>
                <w:color w:val="000000"/>
                <w:sz w:val="20"/>
                <w:szCs w:val="20"/>
              </w:rPr>
              <w:t>mgKOH</w:t>
            </w:r>
            <w:proofErr w:type="spellEnd"/>
            <w:r w:rsidRPr="005B6492">
              <w:rPr>
                <w:rFonts w:ascii="Times New Roman" w:hAnsi="Times New Roman"/>
                <w:b/>
                <w:bCs/>
                <w:color w:val="000000"/>
                <w:sz w:val="20"/>
                <w:szCs w:val="20"/>
              </w:rPr>
              <w:t>/g)</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195.60</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194.56</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198.5</w:t>
            </w:r>
          </w:p>
        </w:tc>
      </w:tr>
      <w:tr w:rsidR="00C20F4C" w:rsidRPr="005B6492" w:rsidTr="002A74E5">
        <w:trPr>
          <w:jc w:val="center"/>
        </w:trPr>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AV(</w:t>
            </w:r>
            <w:proofErr w:type="spellStart"/>
            <w:r w:rsidRPr="005B6492">
              <w:rPr>
                <w:rFonts w:ascii="Times New Roman" w:hAnsi="Times New Roman"/>
                <w:b/>
                <w:bCs/>
                <w:color w:val="000000"/>
                <w:sz w:val="20"/>
                <w:szCs w:val="20"/>
              </w:rPr>
              <w:t>mgKOH</w:t>
            </w:r>
            <w:proofErr w:type="spellEnd"/>
            <w:r w:rsidRPr="005B6492">
              <w:rPr>
                <w:rFonts w:ascii="Times New Roman" w:hAnsi="Times New Roman"/>
                <w:b/>
                <w:bCs/>
                <w:color w:val="000000"/>
                <w:sz w:val="20"/>
                <w:szCs w:val="20"/>
              </w:rPr>
              <w:t>/g)</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0.120</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0.140</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1.60</w:t>
            </w:r>
          </w:p>
        </w:tc>
      </w:tr>
      <w:tr w:rsidR="00C20F4C" w:rsidRPr="005B6492" w:rsidTr="002A74E5">
        <w:trPr>
          <w:jc w:val="center"/>
        </w:trPr>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IV(g/100g)</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132.00</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128.50</w:t>
            </w:r>
          </w:p>
        </w:tc>
        <w:tc>
          <w:tcPr>
            <w:tcW w:w="0" w:type="auto"/>
            <w:tcBorders>
              <w:top w:val="nil"/>
              <w:left w:val="nil"/>
              <w:bottom w:val="nil"/>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115.20</w:t>
            </w:r>
          </w:p>
        </w:tc>
      </w:tr>
      <w:tr w:rsidR="00C20F4C" w:rsidRPr="005B6492" w:rsidTr="002A74E5">
        <w:trPr>
          <w:jc w:val="center"/>
        </w:trPr>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FFA(% oleic acid)</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0.098</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0.20</w:t>
            </w:r>
          </w:p>
        </w:tc>
        <w:tc>
          <w:tcPr>
            <w:tcW w:w="0" w:type="auto"/>
            <w:tcBorders>
              <w:top w:val="nil"/>
              <w:left w:val="nil"/>
              <w:bottom w:val="nil"/>
              <w:right w:val="nil"/>
            </w:tcBorders>
            <w:shd w:val="clear" w:color="auto" w:fill="auto"/>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0.75</w:t>
            </w:r>
          </w:p>
        </w:tc>
      </w:tr>
      <w:tr w:rsidR="00C20F4C" w:rsidRPr="005B6492" w:rsidTr="002A74E5">
        <w:trPr>
          <w:jc w:val="center"/>
        </w:trPr>
        <w:tc>
          <w:tcPr>
            <w:tcW w:w="0" w:type="auto"/>
            <w:tcBorders>
              <w:top w:val="nil"/>
              <w:left w:val="nil"/>
              <w:bottom w:val="single" w:sz="8" w:space="0" w:color="000000"/>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PV(mg/kg)</w:t>
            </w:r>
          </w:p>
        </w:tc>
        <w:tc>
          <w:tcPr>
            <w:tcW w:w="0" w:type="auto"/>
            <w:tcBorders>
              <w:top w:val="nil"/>
              <w:left w:val="nil"/>
              <w:bottom w:val="single" w:sz="8" w:space="0" w:color="000000"/>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7.70</w:t>
            </w:r>
          </w:p>
        </w:tc>
        <w:tc>
          <w:tcPr>
            <w:tcW w:w="0" w:type="auto"/>
            <w:tcBorders>
              <w:top w:val="nil"/>
              <w:left w:val="nil"/>
              <w:bottom w:val="single" w:sz="8" w:space="0" w:color="000000"/>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6.30</w:t>
            </w:r>
          </w:p>
        </w:tc>
        <w:tc>
          <w:tcPr>
            <w:tcW w:w="0" w:type="auto"/>
            <w:tcBorders>
              <w:top w:val="nil"/>
              <w:left w:val="nil"/>
              <w:bottom w:val="single" w:sz="8" w:space="0" w:color="000000"/>
              <w:right w:val="nil"/>
            </w:tcBorders>
            <w:shd w:val="clear" w:color="auto" w:fill="C0C0C0"/>
            <w:vAlign w:val="center"/>
            <w:hideMark/>
          </w:tcPr>
          <w:p w:rsidR="00C20F4C" w:rsidRPr="005B6492" w:rsidRDefault="00C20F4C"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9.40</w:t>
            </w:r>
          </w:p>
        </w:tc>
      </w:tr>
    </w:tbl>
    <w:p w:rsidR="00FE4252" w:rsidRDefault="00FE4252" w:rsidP="002A74E5">
      <w:pPr>
        <w:snapToGrid w:val="0"/>
        <w:jc w:val="both"/>
        <w:rPr>
          <w:rFonts w:hint="eastAsia"/>
          <w:sz w:val="20"/>
          <w:szCs w:val="20"/>
          <w:lang w:eastAsia="zh-CN"/>
        </w:rPr>
      </w:pPr>
      <w:r w:rsidRPr="005B6492">
        <w:rPr>
          <w:sz w:val="20"/>
          <w:szCs w:val="20"/>
        </w:rPr>
        <w:t xml:space="preserve">SV = </w:t>
      </w:r>
      <w:proofErr w:type="spellStart"/>
      <w:r w:rsidRPr="005B6492">
        <w:rPr>
          <w:sz w:val="20"/>
          <w:szCs w:val="20"/>
        </w:rPr>
        <w:t>saponification</w:t>
      </w:r>
      <w:proofErr w:type="spellEnd"/>
      <w:r w:rsidRPr="005B6492">
        <w:rPr>
          <w:sz w:val="20"/>
          <w:szCs w:val="20"/>
        </w:rPr>
        <w:t>, AV=Acid Value, IV =Iodine Value, FFA= Free Fatty Acid, PV = Peroxide Value</w:t>
      </w:r>
    </w:p>
    <w:p w:rsidR="005B6492" w:rsidRPr="005B6492" w:rsidRDefault="005B6492" w:rsidP="002A74E5">
      <w:pPr>
        <w:snapToGrid w:val="0"/>
        <w:jc w:val="both"/>
        <w:rPr>
          <w:rFonts w:hint="eastAsia"/>
          <w:sz w:val="20"/>
          <w:szCs w:val="20"/>
          <w:lang w:eastAsia="zh-CN"/>
        </w:rPr>
      </w:pPr>
    </w:p>
    <w:p w:rsidR="005B6492" w:rsidRDefault="005B6492" w:rsidP="002A74E5">
      <w:pPr>
        <w:tabs>
          <w:tab w:val="left" w:pos="5610"/>
        </w:tabs>
        <w:snapToGrid w:val="0"/>
        <w:jc w:val="both"/>
        <w:rPr>
          <w:rFonts w:hint="eastAsia"/>
          <w:b/>
          <w:sz w:val="20"/>
          <w:szCs w:val="20"/>
          <w:lang w:eastAsia="zh-CN"/>
        </w:rPr>
      </w:pPr>
    </w:p>
    <w:p w:rsidR="00FE4252" w:rsidRPr="005B6492" w:rsidRDefault="00FE4252" w:rsidP="002A74E5">
      <w:pPr>
        <w:tabs>
          <w:tab w:val="left" w:pos="5610"/>
        </w:tabs>
        <w:snapToGrid w:val="0"/>
        <w:jc w:val="both"/>
        <w:rPr>
          <w:sz w:val="20"/>
          <w:szCs w:val="20"/>
        </w:rPr>
      </w:pPr>
      <w:r w:rsidRPr="005B6492">
        <w:rPr>
          <w:b/>
          <w:sz w:val="20"/>
          <w:szCs w:val="20"/>
        </w:rPr>
        <w:t xml:space="preserve">Table 4.2 </w:t>
      </w:r>
      <w:r w:rsidRPr="005B6492">
        <w:rPr>
          <w:sz w:val="20"/>
          <w:szCs w:val="20"/>
        </w:rPr>
        <w:t xml:space="preserve">Effect of heating time on the </w:t>
      </w:r>
      <w:proofErr w:type="spellStart"/>
      <w:r w:rsidRPr="005B6492">
        <w:rPr>
          <w:sz w:val="20"/>
          <w:szCs w:val="20"/>
        </w:rPr>
        <w:t>saponification</w:t>
      </w:r>
      <w:proofErr w:type="spellEnd"/>
      <w:r w:rsidRPr="005B6492">
        <w:rPr>
          <w:sz w:val="20"/>
          <w:szCs w:val="20"/>
        </w:rPr>
        <w:t xml:space="preserve"> value (mg KOH/g) of some selected cooking oil consumed in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836"/>
        <w:gridCol w:w="836"/>
        <w:gridCol w:w="836"/>
      </w:tblGrid>
      <w:tr w:rsidR="00FE4252" w:rsidRPr="005B6492" w:rsidTr="005B6492">
        <w:trPr>
          <w:jc w:val="center"/>
        </w:trPr>
        <w:tc>
          <w:tcPr>
            <w:tcW w:w="2273"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Heating time (</w:t>
            </w:r>
            <w:proofErr w:type="spellStart"/>
            <w:r w:rsidRPr="005B6492">
              <w:rPr>
                <w:rFonts w:ascii="Times New Roman" w:hAnsi="Times New Roman"/>
                <w:b/>
                <w:bCs/>
                <w:color w:val="000000"/>
                <w:sz w:val="20"/>
                <w:szCs w:val="20"/>
              </w:rPr>
              <w:t>mins</w:t>
            </w:r>
            <w:proofErr w:type="spellEnd"/>
            <w:r w:rsidRPr="005B6492">
              <w:rPr>
                <w:rFonts w:ascii="Times New Roman" w:hAnsi="Times New Roman"/>
                <w:b/>
                <w:bCs/>
                <w:color w:val="000000"/>
                <w:sz w:val="20"/>
                <w:szCs w:val="20"/>
              </w:rPr>
              <w:t>)</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B</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C</w:t>
            </w:r>
          </w:p>
        </w:tc>
      </w:tr>
      <w:tr w:rsidR="00FE4252" w:rsidRPr="005B6492" w:rsidTr="005B6492">
        <w:trPr>
          <w:jc w:val="center"/>
        </w:trPr>
        <w:tc>
          <w:tcPr>
            <w:tcW w:w="2273"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0</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195.60</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194.56</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198.50</w:t>
            </w:r>
          </w:p>
        </w:tc>
      </w:tr>
      <w:tr w:rsidR="00FE4252" w:rsidRPr="005B6492" w:rsidTr="005B6492">
        <w:trPr>
          <w:jc w:val="center"/>
        </w:trPr>
        <w:tc>
          <w:tcPr>
            <w:tcW w:w="2273"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5</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194.30</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188.50</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197.90</w:t>
            </w:r>
          </w:p>
        </w:tc>
      </w:tr>
      <w:tr w:rsidR="00FE4252" w:rsidRPr="005B6492" w:rsidTr="005B6492">
        <w:trPr>
          <w:jc w:val="center"/>
        </w:trPr>
        <w:tc>
          <w:tcPr>
            <w:tcW w:w="2273"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10</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193.00</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187.30</w:t>
            </w:r>
          </w:p>
        </w:tc>
        <w:tc>
          <w:tcPr>
            <w:tcW w:w="909" w:type="pct"/>
            <w:shd w:val="clear" w:color="auto" w:fill="C0C0C0"/>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194.90</w:t>
            </w:r>
          </w:p>
        </w:tc>
      </w:tr>
      <w:tr w:rsidR="00FE4252" w:rsidRPr="005B6492" w:rsidTr="005B6492">
        <w:trPr>
          <w:jc w:val="center"/>
        </w:trPr>
        <w:tc>
          <w:tcPr>
            <w:tcW w:w="2273"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20</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185.90</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184.40</w:t>
            </w:r>
          </w:p>
        </w:tc>
        <w:tc>
          <w:tcPr>
            <w:tcW w:w="909" w:type="pct"/>
            <w:shd w:val="clear" w:color="auto" w:fill="auto"/>
            <w:vAlign w:val="center"/>
            <w:hideMark/>
          </w:tcPr>
          <w:p w:rsidR="00FE4252" w:rsidRPr="005B6492" w:rsidRDefault="00FE4252"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194.30</w:t>
            </w:r>
          </w:p>
        </w:tc>
      </w:tr>
    </w:tbl>
    <w:p w:rsidR="002A74E5" w:rsidRDefault="002A74E5" w:rsidP="002A74E5">
      <w:pPr>
        <w:pStyle w:val="ListParagraph"/>
        <w:tabs>
          <w:tab w:val="left" w:pos="5610"/>
        </w:tabs>
        <w:snapToGrid w:val="0"/>
        <w:spacing w:after="0" w:line="240" w:lineRule="auto"/>
        <w:ind w:left="0" w:firstLine="425"/>
        <w:jc w:val="both"/>
        <w:rPr>
          <w:rFonts w:ascii="Times New Roman" w:eastAsiaTheme="minorEastAsia" w:hAnsi="Times New Roman" w:hint="eastAsia"/>
          <w:sz w:val="20"/>
          <w:szCs w:val="20"/>
          <w:lang w:eastAsia="zh-CN"/>
        </w:rPr>
      </w:pPr>
    </w:p>
    <w:p w:rsidR="005B6492" w:rsidRPr="005B6492" w:rsidRDefault="005B6492" w:rsidP="002A74E5">
      <w:pPr>
        <w:pStyle w:val="ListParagraph"/>
        <w:tabs>
          <w:tab w:val="left" w:pos="5610"/>
        </w:tabs>
        <w:snapToGrid w:val="0"/>
        <w:spacing w:after="0" w:line="240" w:lineRule="auto"/>
        <w:ind w:left="0" w:firstLine="425"/>
        <w:jc w:val="both"/>
        <w:rPr>
          <w:rFonts w:ascii="Times New Roman" w:eastAsiaTheme="minorEastAsia" w:hAnsi="Times New Roman" w:hint="eastAsia"/>
          <w:sz w:val="20"/>
          <w:szCs w:val="20"/>
          <w:lang w:eastAsia="zh-CN"/>
        </w:rPr>
      </w:pPr>
    </w:p>
    <w:p w:rsidR="0033199B" w:rsidRPr="005B6492" w:rsidRDefault="0033199B" w:rsidP="002A74E5">
      <w:pPr>
        <w:tabs>
          <w:tab w:val="left" w:pos="5610"/>
        </w:tabs>
        <w:snapToGrid w:val="0"/>
        <w:jc w:val="both"/>
        <w:rPr>
          <w:sz w:val="20"/>
          <w:szCs w:val="20"/>
        </w:rPr>
      </w:pPr>
      <w:r w:rsidRPr="005B6492">
        <w:rPr>
          <w:b/>
          <w:sz w:val="20"/>
          <w:szCs w:val="20"/>
        </w:rPr>
        <w:t>Table 3</w:t>
      </w:r>
      <w:r w:rsidRPr="005B6492">
        <w:rPr>
          <w:sz w:val="20"/>
          <w:szCs w:val="20"/>
        </w:rPr>
        <w:t xml:space="preserve"> Effect of heating time on the Acid value (</w:t>
      </w:r>
      <w:proofErr w:type="spellStart"/>
      <w:r w:rsidRPr="005B6492">
        <w:rPr>
          <w:sz w:val="20"/>
          <w:szCs w:val="20"/>
        </w:rPr>
        <w:t>mgKOH</w:t>
      </w:r>
      <w:proofErr w:type="spellEnd"/>
      <w:r w:rsidRPr="005B6492">
        <w:rPr>
          <w:sz w:val="20"/>
          <w:szCs w:val="20"/>
        </w:rPr>
        <w:t>/g) of some selected cooking oil consumed in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802"/>
        <w:gridCol w:w="802"/>
        <w:gridCol w:w="682"/>
      </w:tblGrid>
      <w:tr w:rsidR="0033199B" w:rsidRPr="005B6492" w:rsidTr="005B6492">
        <w:trPr>
          <w:jc w:val="center"/>
        </w:trPr>
        <w:tc>
          <w:tcPr>
            <w:tcW w:w="251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Heating time (</w:t>
            </w:r>
            <w:proofErr w:type="spellStart"/>
            <w:r w:rsidRPr="005B6492">
              <w:rPr>
                <w:rFonts w:ascii="Times New Roman" w:hAnsi="Times New Roman"/>
                <w:b/>
                <w:bCs/>
                <w:color w:val="000000"/>
                <w:sz w:val="20"/>
                <w:szCs w:val="20"/>
              </w:rPr>
              <w:t>mins</w:t>
            </w:r>
            <w:proofErr w:type="spellEnd"/>
            <w:r w:rsidRPr="005B6492">
              <w:rPr>
                <w:rFonts w:ascii="Times New Roman" w:hAnsi="Times New Roman"/>
                <w:b/>
                <w:bCs/>
                <w:color w:val="000000"/>
                <w:sz w:val="20"/>
                <w:szCs w:val="20"/>
              </w:rPr>
              <w:t>)</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B</w:t>
            </w:r>
          </w:p>
        </w:tc>
        <w:tc>
          <w:tcPr>
            <w:tcW w:w="74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C</w:t>
            </w:r>
          </w:p>
        </w:tc>
      </w:tr>
      <w:tr w:rsidR="0033199B" w:rsidRPr="005B6492" w:rsidTr="005B6492">
        <w:trPr>
          <w:jc w:val="center"/>
        </w:trPr>
        <w:tc>
          <w:tcPr>
            <w:tcW w:w="251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0</w:t>
            </w:r>
          </w:p>
        </w:tc>
        <w:tc>
          <w:tcPr>
            <w:tcW w:w="8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0.120</w:t>
            </w:r>
          </w:p>
        </w:tc>
        <w:tc>
          <w:tcPr>
            <w:tcW w:w="8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0.140</w:t>
            </w:r>
          </w:p>
        </w:tc>
        <w:tc>
          <w:tcPr>
            <w:tcW w:w="74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1.60</w:t>
            </w:r>
          </w:p>
        </w:tc>
      </w:tr>
      <w:tr w:rsidR="0033199B" w:rsidRPr="005B6492" w:rsidTr="005B6492">
        <w:trPr>
          <w:jc w:val="center"/>
        </w:trPr>
        <w:tc>
          <w:tcPr>
            <w:tcW w:w="251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5</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0.60</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0.200</w:t>
            </w:r>
          </w:p>
        </w:tc>
        <w:tc>
          <w:tcPr>
            <w:tcW w:w="74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1.84</w:t>
            </w:r>
          </w:p>
        </w:tc>
      </w:tr>
      <w:tr w:rsidR="0033199B" w:rsidRPr="005B6492" w:rsidTr="005B6492">
        <w:trPr>
          <w:jc w:val="center"/>
        </w:trPr>
        <w:tc>
          <w:tcPr>
            <w:tcW w:w="251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10</w:t>
            </w:r>
          </w:p>
        </w:tc>
        <w:tc>
          <w:tcPr>
            <w:tcW w:w="8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0.72</w:t>
            </w:r>
          </w:p>
        </w:tc>
        <w:tc>
          <w:tcPr>
            <w:tcW w:w="8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0.70</w:t>
            </w:r>
          </w:p>
        </w:tc>
        <w:tc>
          <w:tcPr>
            <w:tcW w:w="74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2.20</w:t>
            </w:r>
          </w:p>
        </w:tc>
      </w:tr>
      <w:tr w:rsidR="0033199B" w:rsidRPr="005B6492" w:rsidTr="005B6492">
        <w:trPr>
          <w:jc w:val="center"/>
        </w:trPr>
        <w:tc>
          <w:tcPr>
            <w:tcW w:w="251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20</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0.80</w:t>
            </w:r>
          </w:p>
        </w:tc>
        <w:tc>
          <w:tcPr>
            <w:tcW w:w="8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1.00</w:t>
            </w:r>
          </w:p>
        </w:tc>
        <w:tc>
          <w:tcPr>
            <w:tcW w:w="74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2.80</w:t>
            </w:r>
          </w:p>
        </w:tc>
      </w:tr>
    </w:tbl>
    <w:p w:rsidR="002A74E5" w:rsidRDefault="002A74E5" w:rsidP="002A74E5">
      <w:pPr>
        <w:pStyle w:val="ListParagraph"/>
        <w:tabs>
          <w:tab w:val="left" w:pos="5610"/>
        </w:tabs>
        <w:snapToGrid w:val="0"/>
        <w:spacing w:after="0" w:line="240" w:lineRule="auto"/>
        <w:ind w:left="0"/>
        <w:jc w:val="both"/>
        <w:rPr>
          <w:rFonts w:ascii="Times New Roman" w:eastAsiaTheme="minorEastAsia" w:hAnsi="Times New Roman" w:hint="eastAsia"/>
          <w:b/>
          <w:sz w:val="20"/>
          <w:szCs w:val="20"/>
          <w:lang w:eastAsia="zh-CN"/>
        </w:rPr>
      </w:pPr>
    </w:p>
    <w:p w:rsidR="005B6492" w:rsidRPr="005B6492" w:rsidRDefault="005B6492" w:rsidP="002A74E5">
      <w:pPr>
        <w:pStyle w:val="ListParagraph"/>
        <w:tabs>
          <w:tab w:val="left" w:pos="5610"/>
        </w:tabs>
        <w:snapToGrid w:val="0"/>
        <w:spacing w:after="0" w:line="240" w:lineRule="auto"/>
        <w:ind w:left="0"/>
        <w:jc w:val="both"/>
        <w:rPr>
          <w:rFonts w:ascii="Times New Roman" w:eastAsiaTheme="minorEastAsia" w:hAnsi="Times New Roman" w:hint="eastAsia"/>
          <w:b/>
          <w:sz w:val="20"/>
          <w:szCs w:val="20"/>
          <w:lang w:eastAsia="zh-CN"/>
        </w:rPr>
      </w:pPr>
    </w:p>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sz w:val="20"/>
          <w:szCs w:val="20"/>
        </w:rPr>
      </w:pPr>
      <w:proofErr w:type="gramStart"/>
      <w:r w:rsidRPr="005B6492">
        <w:rPr>
          <w:rFonts w:ascii="Times New Roman" w:hAnsi="Times New Roman"/>
          <w:b/>
          <w:sz w:val="20"/>
          <w:szCs w:val="20"/>
        </w:rPr>
        <w:t>Table 4.</w:t>
      </w:r>
      <w:proofErr w:type="gramEnd"/>
      <w:r w:rsidRPr="005B6492">
        <w:rPr>
          <w:rFonts w:ascii="Times New Roman" w:hAnsi="Times New Roman"/>
          <w:b/>
          <w:sz w:val="20"/>
          <w:szCs w:val="20"/>
        </w:rPr>
        <w:t xml:space="preserve"> </w:t>
      </w:r>
      <w:r w:rsidRPr="005B6492">
        <w:rPr>
          <w:rFonts w:ascii="Times New Roman" w:hAnsi="Times New Roman"/>
          <w:sz w:val="20"/>
          <w:szCs w:val="20"/>
        </w:rPr>
        <w:t>Effect of heating time on the Iodine value (g/100g) of some selected cooking oil consumed in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836"/>
        <w:gridCol w:w="836"/>
        <w:gridCol w:w="836"/>
      </w:tblGrid>
      <w:tr w:rsidR="0033199B" w:rsidRPr="005B6492" w:rsidTr="005B6492">
        <w:trPr>
          <w:cantSplit/>
          <w:jc w:val="center"/>
        </w:trPr>
        <w:tc>
          <w:tcPr>
            <w:tcW w:w="22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Cs/>
                <w:color w:val="000000"/>
                <w:sz w:val="20"/>
                <w:szCs w:val="20"/>
              </w:rPr>
            </w:pPr>
            <w:r w:rsidRPr="005B6492">
              <w:rPr>
                <w:rFonts w:ascii="Times New Roman" w:hAnsi="Times New Roman"/>
                <w:b/>
                <w:bCs/>
                <w:color w:val="000000"/>
                <w:sz w:val="20"/>
                <w:szCs w:val="20"/>
              </w:rPr>
              <w:t>Heating time (</w:t>
            </w:r>
            <w:proofErr w:type="spellStart"/>
            <w:r w:rsidRPr="005B6492">
              <w:rPr>
                <w:rFonts w:ascii="Times New Roman" w:hAnsi="Times New Roman"/>
                <w:b/>
                <w:bCs/>
                <w:color w:val="000000"/>
                <w:sz w:val="20"/>
                <w:szCs w:val="20"/>
              </w:rPr>
              <w:t>mins</w:t>
            </w:r>
            <w:proofErr w:type="spellEnd"/>
            <w:r w:rsidRPr="005B6492">
              <w:rPr>
                <w:rFonts w:ascii="Times New Roman" w:hAnsi="Times New Roman"/>
                <w:b/>
                <w:bCs/>
                <w:color w:val="000000"/>
                <w:sz w:val="20"/>
                <w:szCs w:val="20"/>
              </w:rPr>
              <w:t>)</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Cs/>
                <w:color w:val="000000"/>
                <w:sz w:val="20"/>
                <w:szCs w:val="20"/>
              </w:rPr>
            </w:pPr>
            <w:r w:rsidRPr="005B6492">
              <w:rPr>
                <w:rFonts w:ascii="Times New Roman" w:hAnsi="Times New Roman"/>
                <w:b/>
                <w:bCs/>
                <w:color w:val="000000"/>
                <w:sz w:val="20"/>
                <w:szCs w:val="20"/>
              </w:rPr>
              <w:t>A</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Cs/>
                <w:color w:val="000000"/>
                <w:sz w:val="20"/>
                <w:szCs w:val="20"/>
              </w:rPr>
            </w:pPr>
            <w:r w:rsidRPr="005B6492">
              <w:rPr>
                <w:rFonts w:ascii="Times New Roman" w:hAnsi="Times New Roman"/>
                <w:b/>
                <w:bCs/>
                <w:color w:val="000000"/>
                <w:sz w:val="20"/>
                <w:szCs w:val="20"/>
              </w:rPr>
              <w:t>B</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Cs/>
                <w:color w:val="000000"/>
                <w:sz w:val="20"/>
                <w:szCs w:val="20"/>
              </w:rPr>
            </w:pPr>
            <w:r w:rsidRPr="005B6492">
              <w:rPr>
                <w:rFonts w:ascii="Times New Roman" w:hAnsi="Times New Roman"/>
                <w:b/>
                <w:bCs/>
                <w:color w:val="000000"/>
                <w:sz w:val="20"/>
                <w:szCs w:val="20"/>
              </w:rPr>
              <w:t>C</w:t>
            </w:r>
          </w:p>
        </w:tc>
      </w:tr>
      <w:tr w:rsidR="0033199B" w:rsidRPr="005B6492" w:rsidTr="005B6492">
        <w:trPr>
          <w:cantSplit/>
          <w:jc w:val="center"/>
        </w:trPr>
        <w:tc>
          <w:tcPr>
            <w:tcW w:w="22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321.00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128.50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115.20</w:t>
            </w:r>
          </w:p>
        </w:tc>
      </w:tr>
      <w:tr w:rsidR="0033199B" w:rsidRPr="005B6492" w:rsidTr="005B6492">
        <w:trPr>
          <w:cantSplit/>
          <w:jc w:val="center"/>
        </w:trPr>
        <w:tc>
          <w:tcPr>
            <w:tcW w:w="22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5</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110.00</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101.40</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97.00</w:t>
            </w:r>
          </w:p>
        </w:tc>
      </w:tr>
      <w:tr w:rsidR="0033199B" w:rsidRPr="005B6492" w:rsidTr="005B6492">
        <w:trPr>
          <w:cantSplit/>
          <w:jc w:val="center"/>
        </w:trPr>
        <w:tc>
          <w:tcPr>
            <w:tcW w:w="2273"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10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102.50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99.50</w:t>
            </w:r>
          </w:p>
        </w:tc>
        <w:tc>
          <w:tcPr>
            <w:tcW w:w="90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92.00</w:t>
            </w:r>
          </w:p>
        </w:tc>
      </w:tr>
      <w:tr w:rsidR="0033199B" w:rsidRPr="005B6492" w:rsidTr="005B6492">
        <w:trPr>
          <w:cantSplit/>
          <w:jc w:val="center"/>
        </w:trPr>
        <w:tc>
          <w:tcPr>
            <w:tcW w:w="2273"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20</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91.08</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88.70</w:t>
            </w:r>
          </w:p>
        </w:tc>
        <w:tc>
          <w:tcPr>
            <w:tcW w:w="90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77.70</w:t>
            </w:r>
          </w:p>
        </w:tc>
      </w:tr>
    </w:tbl>
    <w:p w:rsidR="002A74E5" w:rsidRDefault="002A74E5" w:rsidP="002A74E5">
      <w:pPr>
        <w:pStyle w:val="ListParagraph"/>
        <w:tabs>
          <w:tab w:val="left" w:pos="5610"/>
        </w:tabs>
        <w:snapToGrid w:val="0"/>
        <w:spacing w:after="0" w:line="240" w:lineRule="auto"/>
        <w:ind w:left="0"/>
        <w:jc w:val="both"/>
        <w:rPr>
          <w:rFonts w:ascii="Times New Roman" w:eastAsiaTheme="minorEastAsia" w:hAnsi="Times New Roman" w:hint="eastAsia"/>
          <w:b/>
          <w:sz w:val="20"/>
          <w:szCs w:val="20"/>
          <w:lang w:eastAsia="zh-CN"/>
        </w:rPr>
      </w:pPr>
    </w:p>
    <w:p w:rsidR="005B6492" w:rsidRPr="005B6492" w:rsidRDefault="005B6492" w:rsidP="002A74E5">
      <w:pPr>
        <w:pStyle w:val="ListParagraph"/>
        <w:tabs>
          <w:tab w:val="left" w:pos="5610"/>
        </w:tabs>
        <w:snapToGrid w:val="0"/>
        <w:spacing w:after="0" w:line="240" w:lineRule="auto"/>
        <w:ind w:left="0"/>
        <w:jc w:val="both"/>
        <w:rPr>
          <w:rFonts w:ascii="Times New Roman" w:eastAsiaTheme="minorEastAsia" w:hAnsi="Times New Roman" w:hint="eastAsia"/>
          <w:b/>
          <w:sz w:val="20"/>
          <w:szCs w:val="20"/>
          <w:lang w:eastAsia="zh-CN"/>
        </w:rPr>
      </w:pPr>
    </w:p>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sz w:val="20"/>
          <w:szCs w:val="20"/>
        </w:rPr>
      </w:pPr>
      <w:proofErr w:type="gramStart"/>
      <w:r w:rsidRPr="005B6492">
        <w:rPr>
          <w:rFonts w:ascii="Times New Roman" w:hAnsi="Times New Roman"/>
          <w:b/>
          <w:sz w:val="20"/>
          <w:szCs w:val="20"/>
        </w:rPr>
        <w:t>Table 5</w:t>
      </w:r>
      <w:r w:rsidR="005B6492">
        <w:rPr>
          <w:rFonts w:ascii="Times New Roman" w:eastAsiaTheme="minorEastAsia" w:hAnsi="Times New Roman" w:hint="eastAsia"/>
          <w:b/>
          <w:sz w:val="20"/>
          <w:szCs w:val="20"/>
          <w:lang w:eastAsia="zh-CN"/>
        </w:rPr>
        <w:t>.</w:t>
      </w:r>
      <w:proofErr w:type="gramEnd"/>
      <w:r w:rsidRPr="005B6492">
        <w:rPr>
          <w:rFonts w:ascii="Times New Roman" w:hAnsi="Times New Roman"/>
          <w:b/>
          <w:sz w:val="20"/>
          <w:szCs w:val="20"/>
        </w:rPr>
        <w:t xml:space="preserve"> </w:t>
      </w:r>
      <w:r w:rsidRPr="005B6492">
        <w:rPr>
          <w:rFonts w:ascii="Times New Roman" w:hAnsi="Times New Roman"/>
          <w:sz w:val="20"/>
          <w:szCs w:val="20"/>
        </w:rPr>
        <w:t xml:space="preserve">Effect of heating time on the </w:t>
      </w:r>
      <w:proofErr w:type="gramStart"/>
      <w:r w:rsidRPr="005B6492">
        <w:rPr>
          <w:rFonts w:ascii="Times New Roman" w:hAnsi="Times New Roman"/>
          <w:sz w:val="20"/>
          <w:szCs w:val="20"/>
        </w:rPr>
        <w:t>Free</w:t>
      </w:r>
      <w:proofErr w:type="gramEnd"/>
      <w:r w:rsidRPr="005B6492">
        <w:rPr>
          <w:rFonts w:ascii="Times New Roman" w:hAnsi="Times New Roman"/>
          <w:sz w:val="20"/>
          <w:szCs w:val="20"/>
        </w:rPr>
        <w:t xml:space="preserve"> fatty Acid (% oleic acid) of some selected cooking oil consumed in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782"/>
        <w:gridCol w:w="782"/>
        <w:gridCol w:w="781"/>
      </w:tblGrid>
      <w:tr w:rsidR="0033199B" w:rsidRPr="005B6492" w:rsidTr="005B6492">
        <w:trPr>
          <w:jc w:val="center"/>
        </w:trPr>
        <w:tc>
          <w:tcPr>
            <w:tcW w:w="2448"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Heating time (</w:t>
            </w:r>
            <w:proofErr w:type="spellStart"/>
            <w:r w:rsidRPr="005B6492">
              <w:rPr>
                <w:rFonts w:ascii="Times New Roman" w:hAnsi="Times New Roman"/>
                <w:b/>
                <w:bCs/>
                <w:color w:val="000000"/>
                <w:sz w:val="20"/>
                <w:szCs w:val="20"/>
              </w:rPr>
              <w:t>mins</w:t>
            </w:r>
            <w:proofErr w:type="spellEnd"/>
            <w:r w:rsidRPr="005B6492">
              <w:rPr>
                <w:rFonts w:ascii="Times New Roman" w:hAnsi="Times New Roman"/>
                <w:b/>
                <w:bCs/>
                <w:color w:val="000000"/>
                <w:sz w:val="20"/>
                <w:szCs w:val="20"/>
              </w:rPr>
              <w:t>)</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B</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C</w:t>
            </w:r>
          </w:p>
        </w:tc>
      </w:tr>
      <w:tr w:rsidR="0033199B" w:rsidRPr="005B6492" w:rsidTr="005B6492">
        <w:trPr>
          <w:jc w:val="center"/>
        </w:trPr>
        <w:tc>
          <w:tcPr>
            <w:tcW w:w="2448"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0</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0.601</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0.070</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0.830</w:t>
            </w:r>
          </w:p>
        </w:tc>
      </w:tr>
      <w:tr w:rsidR="0033199B" w:rsidRPr="005B6492" w:rsidTr="005B6492">
        <w:trPr>
          <w:jc w:val="center"/>
        </w:trPr>
        <w:tc>
          <w:tcPr>
            <w:tcW w:w="2448"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5</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0.300</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0.100</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0.920</w:t>
            </w:r>
          </w:p>
        </w:tc>
      </w:tr>
      <w:tr w:rsidR="0033199B" w:rsidRPr="005B6492" w:rsidTr="005B6492">
        <w:trPr>
          <w:jc w:val="center"/>
        </w:trPr>
        <w:tc>
          <w:tcPr>
            <w:tcW w:w="2448"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10</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0.360</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0.350</w:t>
            </w:r>
          </w:p>
        </w:tc>
        <w:tc>
          <w:tcPr>
            <w:tcW w:w="851"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1.110</w:t>
            </w:r>
          </w:p>
        </w:tc>
      </w:tr>
      <w:tr w:rsidR="0033199B" w:rsidRPr="005B6492" w:rsidTr="005B6492">
        <w:trPr>
          <w:jc w:val="center"/>
        </w:trPr>
        <w:tc>
          <w:tcPr>
            <w:tcW w:w="2448"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20</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0.400</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0.500</w:t>
            </w:r>
          </w:p>
        </w:tc>
        <w:tc>
          <w:tcPr>
            <w:tcW w:w="851"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1.420</w:t>
            </w:r>
          </w:p>
        </w:tc>
      </w:tr>
    </w:tbl>
    <w:p w:rsidR="002A74E5" w:rsidRDefault="002A74E5" w:rsidP="002A74E5">
      <w:pPr>
        <w:pStyle w:val="ListParagraph"/>
        <w:snapToGrid w:val="0"/>
        <w:spacing w:after="0" w:line="240" w:lineRule="auto"/>
        <w:ind w:left="0"/>
        <w:jc w:val="both"/>
        <w:rPr>
          <w:rFonts w:ascii="Times New Roman" w:eastAsiaTheme="minorEastAsia" w:hAnsi="Times New Roman" w:hint="eastAsia"/>
          <w:b/>
          <w:sz w:val="20"/>
          <w:szCs w:val="20"/>
          <w:lang w:eastAsia="zh-CN"/>
        </w:rPr>
      </w:pPr>
    </w:p>
    <w:p w:rsidR="005B6492" w:rsidRPr="005B6492" w:rsidRDefault="005B6492" w:rsidP="002A74E5">
      <w:pPr>
        <w:pStyle w:val="ListParagraph"/>
        <w:snapToGrid w:val="0"/>
        <w:spacing w:after="0" w:line="240" w:lineRule="auto"/>
        <w:ind w:left="0"/>
        <w:jc w:val="both"/>
        <w:rPr>
          <w:rFonts w:ascii="Times New Roman" w:eastAsiaTheme="minorEastAsia" w:hAnsi="Times New Roman" w:hint="eastAsia"/>
          <w:b/>
          <w:sz w:val="20"/>
          <w:szCs w:val="20"/>
          <w:lang w:eastAsia="zh-CN"/>
        </w:rPr>
      </w:pPr>
    </w:p>
    <w:p w:rsidR="0033199B" w:rsidRPr="005B6492" w:rsidRDefault="0033199B" w:rsidP="002A74E5">
      <w:pPr>
        <w:pStyle w:val="ListParagraph"/>
        <w:snapToGrid w:val="0"/>
        <w:spacing w:after="0" w:line="240" w:lineRule="auto"/>
        <w:ind w:left="0"/>
        <w:jc w:val="both"/>
        <w:rPr>
          <w:rFonts w:ascii="Times New Roman" w:hAnsi="Times New Roman"/>
          <w:b/>
          <w:sz w:val="20"/>
          <w:szCs w:val="20"/>
        </w:rPr>
      </w:pPr>
      <w:proofErr w:type="gramStart"/>
      <w:r w:rsidRPr="005B6492">
        <w:rPr>
          <w:rFonts w:ascii="Times New Roman" w:hAnsi="Times New Roman"/>
          <w:b/>
          <w:sz w:val="20"/>
          <w:szCs w:val="20"/>
        </w:rPr>
        <w:t>TABLE 6</w:t>
      </w:r>
      <w:r w:rsidR="005B6492">
        <w:rPr>
          <w:rFonts w:ascii="Times New Roman" w:eastAsiaTheme="minorEastAsia" w:hAnsi="Times New Roman" w:hint="eastAsia"/>
          <w:b/>
          <w:sz w:val="20"/>
          <w:szCs w:val="20"/>
          <w:lang w:eastAsia="zh-CN"/>
        </w:rPr>
        <w:t>.</w:t>
      </w:r>
      <w:proofErr w:type="gramEnd"/>
      <w:r w:rsidRPr="005B6492">
        <w:rPr>
          <w:rFonts w:ascii="Times New Roman" w:hAnsi="Times New Roman"/>
          <w:b/>
          <w:sz w:val="20"/>
          <w:szCs w:val="20"/>
        </w:rPr>
        <w:t xml:space="preserve"> </w:t>
      </w:r>
      <w:r w:rsidRPr="005B6492">
        <w:rPr>
          <w:rFonts w:ascii="Times New Roman" w:hAnsi="Times New Roman"/>
          <w:sz w:val="20"/>
          <w:szCs w:val="20"/>
        </w:rPr>
        <w:t>Effect of heating time on the peroxide value (mg/kg) of some selected cooking oil consumed in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700"/>
        <w:gridCol w:w="700"/>
        <w:gridCol w:w="825"/>
      </w:tblGrid>
      <w:tr w:rsidR="0033199B" w:rsidRPr="005B6492" w:rsidTr="005B6492">
        <w:trPr>
          <w:jc w:val="center"/>
        </w:trPr>
        <w:tc>
          <w:tcPr>
            <w:tcW w:w="2579"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Heating time (</w:t>
            </w:r>
            <w:proofErr w:type="spellStart"/>
            <w:r w:rsidRPr="005B6492">
              <w:rPr>
                <w:rFonts w:ascii="Times New Roman" w:hAnsi="Times New Roman"/>
                <w:b/>
                <w:bCs/>
                <w:color w:val="000000"/>
                <w:sz w:val="20"/>
                <w:szCs w:val="20"/>
              </w:rPr>
              <w:t>mins</w:t>
            </w:r>
            <w:proofErr w:type="spellEnd"/>
            <w:r w:rsidRPr="005B6492">
              <w:rPr>
                <w:rFonts w:ascii="Times New Roman" w:hAnsi="Times New Roman"/>
                <w:b/>
                <w:bCs/>
                <w:color w:val="000000"/>
                <w:sz w:val="20"/>
                <w:szCs w:val="20"/>
              </w:rPr>
              <w:t>)</w:t>
            </w:r>
          </w:p>
        </w:tc>
        <w:tc>
          <w:tcPr>
            <w:tcW w:w="76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A</w:t>
            </w:r>
          </w:p>
        </w:tc>
        <w:tc>
          <w:tcPr>
            <w:tcW w:w="762"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B</w:t>
            </w:r>
          </w:p>
        </w:tc>
        <w:tc>
          <w:tcPr>
            <w:tcW w:w="897" w:type="pct"/>
            <w:shd w:val="clear" w:color="auto" w:fill="auto"/>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C</w:t>
            </w:r>
          </w:p>
        </w:tc>
      </w:tr>
      <w:tr w:rsidR="0033199B" w:rsidRPr="005B6492" w:rsidTr="005B6492">
        <w:trPr>
          <w:jc w:val="center"/>
        </w:trPr>
        <w:tc>
          <w:tcPr>
            <w:tcW w:w="2579"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0</w:t>
            </w:r>
          </w:p>
        </w:tc>
        <w:tc>
          <w:tcPr>
            <w:tcW w:w="76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7.70</w:t>
            </w:r>
          </w:p>
        </w:tc>
        <w:tc>
          <w:tcPr>
            <w:tcW w:w="762"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6.30</w:t>
            </w:r>
          </w:p>
        </w:tc>
        <w:tc>
          <w:tcPr>
            <w:tcW w:w="897" w:type="pct"/>
            <w:shd w:val="clear" w:color="auto" w:fill="C0C0C0"/>
            <w:vAlign w:val="center"/>
            <w:hideMark/>
          </w:tcPr>
          <w:p w:rsidR="0033199B" w:rsidRPr="005B6492" w:rsidRDefault="0033199B" w:rsidP="002A74E5">
            <w:pPr>
              <w:pStyle w:val="ListParagraph"/>
              <w:tabs>
                <w:tab w:val="left" w:pos="5610"/>
              </w:tabs>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9.40</w:t>
            </w:r>
          </w:p>
        </w:tc>
      </w:tr>
      <w:tr w:rsidR="0033199B" w:rsidRPr="005B6492" w:rsidTr="005B6492">
        <w:trPr>
          <w:jc w:val="center"/>
        </w:trPr>
        <w:tc>
          <w:tcPr>
            <w:tcW w:w="2579"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5</w:t>
            </w:r>
          </w:p>
        </w:tc>
        <w:tc>
          <w:tcPr>
            <w:tcW w:w="762"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8.20</w:t>
            </w:r>
          </w:p>
        </w:tc>
        <w:tc>
          <w:tcPr>
            <w:tcW w:w="762"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7.50</w:t>
            </w:r>
          </w:p>
        </w:tc>
        <w:tc>
          <w:tcPr>
            <w:tcW w:w="897"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10.00</w:t>
            </w:r>
          </w:p>
        </w:tc>
      </w:tr>
      <w:tr w:rsidR="0033199B" w:rsidRPr="005B6492" w:rsidTr="005B6492">
        <w:trPr>
          <w:jc w:val="center"/>
        </w:trPr>
        <w:tc>
          <w:tcPr>
            <w:tcW w:w="2579" w:type="pct"/>
            <w:shd w:val="clear" w:color="auto" w:fill="C0C0C0"/>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10</w:t>
            </w:r>
          </w:p>
        </w:tc>
        <w:tc>
          <w:tcPr>
            <w:tcW w:w="762" w:type="pct"/>
            <w:shd w:val="clear" w:color="auto" w:fill="C0C0C0"/>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8.90</w:t>
            </w:r>
          </w:p>
        </w:tc>
        <w:tc>
          <w:tcPr>
            <w:tcW w:w="762" w:type="pct"/>
            <w:shd w:val="clear" w:color="auto" w:fill="C0C0C0"/>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8.20</w:t>
            </w:r>
          </w:p>
        </w:tc>
        <w:tc>
          <w:tcPr>
            <w:tcW w:w="897" w:type="pct"/>
            <w:shd w:val="clear" w:color="auto" w:fill="C0C0C0"/>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10.20</w:t>
            </w:r>
          </w:p>
        </w:tc>
      </w:tr>
      <w:tr w:rsidR="0033199B" w:rsidRPr="005B6492" w:rsidTr="005B6492">
        <w:trPr>
          <w:jc w:val="center"/>
        </w:trPr>
        <w:tc>
          <w:tcPr>
            <w:tcW w:w="2579"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b/>
                <w:bCs/>
                <w:color w:val="000000"/>
                <w:sz w:val="20"/>
                <w:szCs w:val="20"/>
              </w:rPr>
            </w:pPr>
            <w:r w:rsidRPr="005B6492">
              <w:rPr>
                <w:rFonts w:ascii="Times New Roman" w:hAnsi="Times New Roman"/>
                <w:b/>
                <w:bCs/>
                <w:color w:val="000000"/>
                <w:sz w:val="20"/>
                <w:szCs w:val="20"/>
              </w:rPr>
              <w:t>20</w:t>
            </w:r>
          </w:p>
        </w:tc>
        <w:tc>
          <w:tcPr>
            <w:tcW w:w="762"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9.80</w:t>
            </w:r>
          </w:p>
        </w:tc>
        <w:tc>
          <w:tcPr>
            <w:tcW w:w="762"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9.30</w:t>
            </w:r>
          </w:p>
        </w:tc>
        <w:tc>
          <w:tcPr>
            <w:tcW w:w="897" w:type="pct"/>
            <w:shd w:val="clear" w:color="auto" w:fill="auto"/>
            <w:vAlign w:val="center"/>
            <w:hideMark/>
          </w:tcPr>
          <w:p w:rsidR="0033199B" w:rsidRPr="005B6492" w:rsidRDefault="0033199B" w:rsidP="002A74E5">
            <w:pPr>
              <w:pStyle w:val="ListParagraph"/>
              <w:snapToGrid w:val="0"/>
              <w:spacing w:after="0" w:line="240" w:lineRule="auto"/>
              <w:ind w:left="0"/>
              <w:jc w:val="both"/>
              <w:rPr>
                <w:rFonts w:ascii="Times New Roman" w:hAnsi="Times New Roman"/>
                <w:color w:val="000000"/>
                <w:sz w:val="20"/>
                <w:szCs w:val="20"/>
              </w:rPr>
            </w:pPr>
            <w:r w:rsidRPr="005B6492">
              <w:rPr>
                <w:rFonts w:ascii="Times New Roman" w:hAnsi="Times New Roman"/>
                <w:color w:val="000000"/>
                <w:sz w:val="20"/>
                <w:szCs w:val="20"/>
              </w:rPr>
              <w:t>11.10</w:t>
            </w:r>
          </w:p>
        </w:tc>
      </w:tr>
    </w:tbl>
    <w:p w:rsidR="0033199B" w:rsidRDefault="0033199B" w:rsidP="002A74E5">
      <w:pPr>
        <w:snapToGrid w:val="0"/>
        <w:jc w:val="both"/>
        <w:rPr>
          <w:rFonts w:hint="eastAsia"/>
          <w:b/>
          <w:sz w:val="20"/>
          <w:szCs w:val="20"/>
          <w:lang w:eastAsia="zh-CN"/>
        </w:rPr>
      </w:pPr>
    </w:p>
    <w:p w:rsidR="005B6492" w:rsidRPr="005B6492" w:rsidRDefault="005B6492" w:rsidP="002A74E5">
      <w:pPr>
        <w:snapToGrid w:val="0"/>
        <w:jc w:val="both"/>
        <w:rPr>
          <w:rFonts w:hint="eastAsia"/>
          <w:b/>
          <w:sz w:val="20"/>
          <w:szCs w:val="20"/>
          <w:lang w:eastAsia="zh-CN"/>
        </w:rPr>
      </w:pPr>
    </w:p>
    <w:p w:rsidR="00471E57" w:rsidRPr="005B6492" w:rsidRDefault="00471E57" w:rsidP="002A74E5">
      <w:pPr>
        <w:snapToGrid w:val="0"/>
        <w:jc w:val="both"/>
        <w:rPr>
          <w:b/>
          <w:sz w:val="20"/>
          <w:szCs w:val="20"/>
        </w:rPr>
      </w:pPr>
      <w:r w:rsidRPr="005B6492">
        <w:rPr>
          <w:b/>
          <w:sz w:val="20"/>
          <w:szCs w:val="20"/>
        </w:rPr>
        <w:t>4. Discussions</w:t>
      </w:r>
    </w:p>
    <w:p w:rsidR="00FF3F66" w:rsidRPr="005B6492" w:rsidRDefault="0033199B" w:rsidP="002A74E5">
      <w:pPr>
        <w:pStyle w:val="NormalWeb"/>
        <w:snapToGrid w:val="0"/>
        <w:spacing w:before="0" w:beforeAutospacing="0" w:after="0" w:afterAutospacing="0"/>
        <w:ind w:firstLine="425"/>
        <w:jc w:val="both"/>
        <w:rPr>
          <w:sz w:val="20"/>
          <w:szCs w:val="20"/>
        </w:rPr>
      </w:pPr>
      <w:r w:rsidRPr="005B6492">
        <w:rPr>
          <w:sz w:val="20"/>
          <w:szCs w:val="20"/>
        </w:rPr>
        <w:t xml:space="preserve">The results for </w:t>
      </w:r>
      <w:proofErr w:type="spellStart"/>
      <w:r w:rsidRPr="005B6492">
        <w:rPr>
          <w:sz w:val="20"/>
          <w:szCs w:val="20"/>
        </w:rPr>
        <w:t>saponification</w:t>
      </w:r>
      <w:proofErr w:type="spellEnd"/>
      <w:r w:rsidRPr="005B6492">
        <w:rPr>
          <w:sz w:val="20"/>
          <w:szCs w:val="20"/>
        </w:rPr>
        <w:t xml:space="preserve"> value were found to be significantly higher in oil before heating than after heating of the oil (table 2).</w:t>
      </w:r>
      <w:r w:rsidR="002073DE" w:rsidRPr="005B6492">
        <w:rPr>
          <w:sz w:val="20"/>
          <w:szCs w:val="20"/>
        </w:rPr>
        <w:t xml:space="preserve"> </w:t>
      </w:r>
      <w:r w:rsidRPr="005B6492">
        <w:rPr>
          <w:sz w:val="20"/>
          <w:szCs w:val="20"/>
        </w:rPr>
        <w:t xml:space="preserve">The </w:t>
      </w:r>
      <w:proofErr w:type="spellStart"/>
      <w:r w:rsidRPr="005B6492">
        <w:rPr>
          <w:sz w:val="20"/>
          <w:szCs w:val="20"/>
        </w:rPr>
        <w:t>saponification</w:t>
      </w:r>
      <w:proofErr w:type="spellEnd"/>
      <w:r w:rsidRPr="005B6492">
        <w:rPr>
          <w:sz w:val="20"/>
          <w:szCs w:val="20"/>
        </w:rPr>
        <w:t xml:space="preserve"> </w:t>
      </w:r>
      <w:r w:rsidRPr="005B6492">
        <w:rPr>
          <w:sz w:val="20"/>
          <w:szCs w:val="20"/>
        </w:rPr>
        <w:lastRenderedPageBreak/>
        <w:t>value of oil was found to be higher in sample C than in A and B. At 20 minutes of heating time, C has the highest value of value 194.30mgKOH/g, followed by A with value of 185</w:t>
      </w:r>
      <w:proofErr w:type="gramStart"/>
      <w:r w:rsidRPr="005B6492">
        <w:rPr>
          <w:sz w:val="20"/>
          <w:szCs w:val="20"/>
        </w:rPr>
        <w:t>,90</w:t>
      </w:r>
      <w:proofErr w:type="gramEnd"/>
      <w:r w:rsidRPr="005B6492">
        <w:rPr>
          <w:sz w:val="20"/>
          <w:szCs w:val="20"/>
        </w:rPr>
        <w:t xml:space="preserve"> </w:t>
      </w:r>
      <w:proofErr w:type="spellStart"/>
      <w:r w:rsidRPr="005B6492">
        <w:rPr>
          <w:sz w:val="20"/>
          <w:szCs w:val="20"/>
        </w:rPr>
        <w:t>mgKOH</w:t>
      </w:r>
      <w:proofErr w:type="spellEnd"/>
      <w:r w:rsidRPr="005B6492">
        <w:rPr>
          <w:sz w:val="20"/>
          <w:szCs w:val="20"/>
        </w:rPr>
        <w:t>/g while B has the lowest value of 184.40</w:t>
      </w:r>
      <w:r w:rsidR="002073DE" w:rsidRPr="005B6492">
        <w:rPr>
          <w:sz w:val="20"/>
          <w:szCs w:val="20"/>
        </w:rPr>
        <w:t xml:space="preserve"> </w:t>
      </w:r>
      <w:proofErr w:type="spellStart"/>
      <w:r w:rsidRPr="005B6492">
        <w:rPr>
          <w:sz w:val="20"/>
          <w:szCs w:val="20"/>
        </w:rPr>
        <w:t>mgKOH</w:t>
      </w:r>
      <w:proofErr w:type="spellEnd"/>
      <w:r w:rsidRPr="005B6492">
        <w:rPr>
          <w:sz w:val="20"/>
          <w:szCs w:val="20"/>
        </w:rPr>
        <w:t xml:space="preserve">/g after 20mins of heating time respectively. The </w:t>
      </w:r>
      <w:proofErr w:type="spellStart"/>
      <w:r w:rsidRPr="005B6492">
        <w:rPr>
          <w:sz w:val="20"/>
          <w:szCs w:val="20"/>
        </w:rPr>
        <w:t>saponification</w:t>
      </w:r>
      <w:proofErr w:type="spellEnd"/>
      <w:r w:rsidRPr="005B6492">
        <w:rPr>
          <w:sz w:val="20"/>
          <w:szCs w:val="20"/>
        </w:rPr>
        <w:t xml:space="preserve"> value decreases with an increase in heating time.</w:t>
      </w:r>
    </w:p>
    <w:p w:rsidR="00A605A5" w:rsidRPr="005B6492" w:rsidRDefault="0033199B" w:rsidP="002A74E5">
      <w:pPr>
        <w:pStyle w:val="NormalWeb"/>
        <w:snapToGrid w:val="0"/>
        <w:spacing w:before="0" w:beforeAutospacing="0" w:after="0" w:afterAutospacing="0"/>
        <w:ind w:firstLine="425"/>
        <w:jc w:val="both"/>
        <w:rPr>
          <w:sz w:val="20"/>
          <w:szCs w:val="20"/>
        </w:rPr>
      </w:pPr>
      <w:r w:rsidRPr="005B6492">
        <w:rPr>
          <w:sz w:val="20"/>
          <w:szCs w:val="20"/>
        </w:rPr>
        <w:t xml:space="preserve">The acid values </w:t>
      </w:r>
      <w:r w:rsidR="00A605A5" w:rsidRPr="005B6492">
        <w:rPr>
          <w:sz w:val="20"/>
          <w:szCs w:val="20"/>
        </w:rPr>
        <w:t>w</w:t>
      </w:r>
      <w:r w:rsidR="00FF3F66" w:rsidRPr="005B6492">
        <w:rPr>
          <w:sz w:val="20"/>
          <w:szCs w:val="20"/>
        </w:rPr>
        <w:t>ere presented in table 3</w:t>
      </w:r>
      <w:r w:rsidRPr="005B6492">
        <w:rPr>
          <w:sz w:val="20"/>
          <w:szCs w:val="20"/>
        </w:rPr>
        <w:t xml:space="preserve"> above. The acid value was found to be significantly lower in the three samples after 5mins of heating time; Sample C has the highest value of 1.84mgKOH/g while sample A has the lowest value </w:t>
      </w:r>
      <w:proofErr w:type="gramStart"/>
      <w:r w:rsidRPr="005B6492">
        <w:rPr>
          <w:sz w:val="20"/>
          <w:szCs w:val="20"/>
        </w:rPr>
        <w:t xml:space="preserve">of 0.60 </w:t>
      </w:r>
      <w:proofErr w:type="spellStart"/>
      <w:r w:rsidRPr="005B6492">
        <w:rPr>
          <w:sz w:val="20"/>
          <w:szCs w:val="20"/>
        </w:rPr>
        <w:t>mgKOH</w:t>
      </w:r>
      <w:proofErr w:type="spellEnd"/>
      <w:r w:rsidRPr="005B6492">
        <w:rPr>
          <w:sz w:val="20"/>
          <w:szCs w:val="20"/>
        </w:rPr>
        <w:t>/g</w:t>
      </w:r>
      <w:proofErr w:type="gramEnd"/>
      <w:r w:rsidRPr="005B6492">
        <w:rPr>
          <w:sz w:val="20"/>
          <w:szCs w:val="20"/>
        </w:rPr>
        <w:t xml:space="preserve"> respectively. As the heating time increase, the acid value also increases for all samples. At 20 minutes heating time, local oil has the highest value </w:t>
      </w:r>
      <w:proofErr w:type="gramStart"/>
      <w:r w:rsidRPr="005B6492">
        <w:rPr>
          <w:sz w:val="20"/>
          <w:szCs w:val="20"/>
        </w:rPr>
        <w:t>of</w:t>
      </w:r>
      <w:r w:rsidR="002073DE" w:rsidRPr="005B6492">
        <w:rPr>
          <w:sz w:val="20"/>
          <w:szCs w:val="20"/>
        </w:rPr>
        <w:t xml:space="preserve"> </w:t>
      </w:r>
      <w:r w:rsidRPr="005B6492">
        <w:rPr>
          <w:sz w:val="20"/>
          <w:szCs w:val="20"/>
        </w:rPr>
        <w:t xml:space="preserve">2.80 </w:t>
      </w:r>
      <w:proofErr w:type="spellStart"/>
      <w:r w:rsidRPr="005B6492">
        <w:rPr>
          <w:sz w:val="20"/>
          <w:szCs w:val="20"/>
        </w:rPr>
        <w:t>mgKOH</w:t>
      </w:r>
      <w:proofErr w:type="spellEnd"/>
      <w:r w:rsidRPr="005B6492">
        <w:rPr>
          <w:sz w:val="20"/>
          <w:szCs w:val="20"/>
        </w:rPr>
        <w:t>/g</w:t>
      </w:r>
      <w:proofErr w:type="gramEnd"/>
      <w:r w:rsidRPr="005B6492">
        <w:rPr>
          <w:sz w:val="20"/>
          <w:szCs w:val="20"/>
        </w:rPr>
        <w:t xml:space="preserve"> while King’s oil has the lowest value of 0.80mgKOH/g respectively. The increase in acidity is undoubtedly due to the splitting of ester linkages of triglyceride molecules as a result of heating (</w:t>
      </w:r>
      <w:proofErr w:type="spellStart"/>
      <w:r w:rsidRPr="005B6492">
        <w:rPr>
          <w:bCs/>
          <w:sz w:val="20"/>
          <w:szCs w:val="20"/>
        </w:rPr>
        <w:t>Minar</w:t>
      </w:r>
      <w:proofErr w:type="spellEnd"/>
      <w:r w:rsidR="002073DE" w:rsidRPr="005B6492">
        <w:rPr>
          <w:sz w:val="20"/>
          <w:szCs w:val="20"/>
        </w:rPr>
        <w:t xml:space="preserve"> </w:t>
      </w:r>
      <w:r w:rsidRPr="005B6492">
        <w:rPr>
          <w:sz w:val="20"/>
          <w:szCs w:val="20"/>
        </w:rPr>
        <w:t>et al., 2003; Yoshida et al., 1992). It is evident from the results that variation in product regarding acid value remained non- significant while highly significant effect was observed on acid value of oil due to difference in condition of heating. Heating temperature and time are most significant factors that bring about changes in acid value of the product.</w:t>
      </w:r>
    </w:p>
    <w:p w:rsidR="0033199B" w:rsidRPr="005B6492" w:rsidRDefault="0033199B" w:rsidP="002A74E5">
      <w:pPr>
        <w:pStyle w:val="NormalWeb"/>
        <w:snapToGrid w:val="0"/>
        <w:spacing w:before="0" w:beforeAutospacing="0" w:after="0" w:afterAutospacing="0"/>
        <w:ind w:firstLine="425"/>
        <w:jc w:val="both"/>
        <w:rPr>
          <w:sz w:val="20"/>
          <w:szCs w:val="20"/>
        </w:rPr>
      </w:pPr>
      <w:r w:rsidRPr="005B6492">
        <w:rPr>
          <w:sz w:val="20"/>
          <w:szCs w:val="20"/>
        </w:rPr>
        <w:t xml:space="preserve">The </w:t>
      </w:r>
      <w:r w:rsidRPr="005B6492">
        <w:rPr>
          <w:bCs/>
          <w:sz w:val="20"/>
          <w:szCs w:val="20"/>
        </w:rPr>
        <w:t>iodine value</w:t>
      </w:r>
      <w:r w:rsidRPr="005B6492">
        <w:rPr>
          <w:sz w:val="20"/>
          <w:szCs w:val="20"/>
        </w:rPr>
        <w:t xml:space="preserve"> (or "iodine adsorption value" or "iodine number" or "iodine index") in </w:t>
      </w:r>
      <w:hyperlink r:id="rId13" w:tooltip="Chemistry" w:history="1">
        <w:r w:rsidRPr="005B6492">
          <w:rPr>
            <w:rStyle w:val="Hyperlink"/>
            <w:color w:val="auto"/>
            <w:sz w:val="20"/>
            <w:szCs w:val="20"/>
            <w:u w:val="none"/>
          </w:rPr>
          <w:t>chemistry</w:t>
        </w:r>
      </w:hyperlink>
      <w:r w:rsidRPr="005B6492">
        <w:rPr>
          <w:sz w:val="20"/>
          <w:szCs w:val="20"/>
        </w:rPr>
        <w:t xml:space="preserve"> is the mass of </w:t>
      </w:r>
      <w:hyperlink r:id="rId14" w:tooltip="Iodine" w:history="1">
        <w:r w:rsidRPr="005B6492">
          <w:rPr>
            <w:rStyle w:val="Hyperlink"/>
            <w:color w:val="auto"/>
            <w:sz w:val="20"/>
            <w:szCs w:val="20"/>
            <w:u w:val="none"/>
          </w:rPr>
          <w:t>iodine</w:t>
        </w:r>
      </w:hyperlink>
      <w:r w:rsidRPr="005B6492">
        <w:rPr>
          <w:sz w:val="20"/>
          <w:szCs w:val="20"/>
        </w:rPr>
        <w:t xml:space="preserve"> in grams that is consumed by 100 grams of a </w:t>
      </w:r>
      <w:hyperlink r:id="rId15" w:tooltip="Chemical substance" w:history="1">
        <w:r w:rsidRPr="005B6492">
          <w:rPr>
            <w:rStyle w:val="Hyperlink"/>
            <w:color w:val="auto"/>
            <w:sz w:val="20"/>
            <w:szCs w:val="20"/>
            <w:u w:val="none"/>
          </w:rPr>
          <w:t>chemical substance</w:t>
        </w:r>
      </w:hyperlink>
      <w:r w:rsidRPr="005B6492">
        <w:rPr>
          <w:sz w:val="20"/>
          <w:szCs w:val="20"/>
        </w:rPr>
        <w:t xml:space="preserve">. Iodine numbers are often used to determine the amount of </w:t>
      </w:r>
      <w:proofErr w:type="spellStart"/>
      <w:r w:rsidRPr="005B6492">
        <w:rPr>
          <w:sz w:val="20"/>
          <w:szCs w:val="20"/>
        </w:rPr>
        <w:t>unsaturation</w:t>
      </w:r>
      <w:proofErr w:type="spellEnd"/>
      <w:r w:rsidRPr="005B6492">
        <w:rPr>
          <w:sz w:val="20"/>
          <w:szCs w:val="20"/>
        </w:rPr>
        <w:t xml:space="preserve"> in </w:t>
      </w:r>
      <w:hyperlink r:id="rId16" w:tooltip="Fatty acid" w:history="1">
        <w:r w:rsidRPr="005B6492">
          <w:rPr>
            <w:rStyle w:val="Hyperlink"/>
            <w:color w:val="auto"/>
            <w:sz w:val="20"/>
            <w:szCs w:val="20"/>
            <w:u w:val="none"/>
          </w:rPr>
          <w:t>fatty acids</w:t>
        </w:r>
      </w:hyperlink>
      <w:r w:rsidRPr="005B6492">
        <w:rPr>
          <w:sz w:val="20"/>
          <w:szCs w:val="20"/>
        </w:rPr>
        <w:t xml:space="preserve">. This </w:t>
      </w:r>
      <w:proofErr w:type="spellStart"/>
      <w:r w:rsidRPr="005B6492">
        <w:rPr>
          <w:sz w:val="20"/>
          <w:szCs w:val="20"/>
        </w:rPr>
        <w:t>unsaturation</w:t>
      </w:r>
      <w:proofErr w:type="spellEnd"/>
      <w:r w:rsidRPr="005B6492">
        <w:rPr>
          <w:sz w:val="20"/>
          <w:szCs w:val="20"/>
        </w:rPr>
        <w:t xml:space="preserve"> is in the form of double bonds, which react with iodine compounds. The higher the iodine number, the more C=C bonds are present in the fat (</w:t>
      </w:r>
      <w:r w:rsidRPr="005B6492">
        <w:rPr>
          <w:rStyle w:val="HTMLCite"/>
          <w:sz w:val="20"/>
          <w:szCs w:val="20"/>
        </w:rPr>
        <w:t xml:space="preserve">Thomas, 2002). </w:t>
      </w:r>
      <w:r w:rsidRPr="005B6492">
        <w:rPr>
          <w:sz w:val="20"/>
          <w:szCs w:val="20"/>
        </w:rPr>
        <w:t>The iodine value</w:t>
      </w:r>
      <w:r w:rsidR="00A605A5" w:rsidRPr="005B6492">
        <w:rPr>
          <w:sz w:val="20"/>
          <w:szCs w:val="20"/>
        </w:rPr>
        <w:t xml:space="preserve"> presented in table 4 above</w:t>
      </w:r>
      <w:r w:rsidRPr="005B6492">
        <w:rPr>
          <w:sz w:val="20"/>
          <w:szCs w:val="20"/>
        </w:rPr>
        <w:t xml:space="preserve"> decreased for all samples as heating time increases. A has the highest value of 102.50 g/100g while sample C has the lowest value of 92.0 g/100g respectively. This observation suggests that A is richer in unsaturated fatty acids than B and C.</w:t>
      </w:r>
    </w:p>
    <w:p w:rsidR="0033199B" w:rsidRPr="005B6492" w:rsidRDefault="0033199B" w:rsidP="002A74E5">
      <w:pPr>
        <w:pStyle w:val="ListParagraph"/>
        <w:snapToGrid w:val="0"/>
        <w:spacing w:after="0" w:line="240" w:lineRule="auto"/>
        <w:ind w:left="0" w:firstLine="425"/>
        <w:jc w:val="both"/>
        <w:rPr>
          <w:rFonts w:ascii="Times New Roman" w:hAnsi="Times New Roman"/>
          <w:sz w:val="20"/>
          <w:szCs w:val="20"/>
        </w:rPr>
      </w:pPr>
      <w:r w:rsidRPr="005B6492">
        <w:rPr>
          <w:rFonts w:ascii="Times New Roman" w:hAnsi="Times New Roman"/>
          <w:sz w:val="20"/>
          <w:szCs w:val="20"/>
        </w:rPr>
        <w:t>Free fatty acid (FFA) of oil before and after heating of samples revealed that FFA was found to be significantly lower in oil before heating, B has 0.070 % oleic acid at 0 minutes of heating time, at 20 minutes of heating time, C has the highest value of 1.420 % oleic acid while A has the lowest value of 0.400 % oleic acid in the oil used for heating</w:t>
      </w:r>
      <w:r w:rsidR="00A605A5" w:rsidRPr="005B6492">
        <w:rPr>
          <w:rFonts w:ascii="Times New Roman" w:hAnsi="Times New Roman"/>
          <w:sz w:val="20"/>
          <w:szCs w:val="20"/>
        </w:rPr>
        <w:t xml:space="preserve"> (table 5)</w:t>
      </w:r>
      <w:r w:rsidRPr="005B6492">
        <w:rPr>
          <w:rFonts w:ascii="Times New Roman" w:hAnsi="Times New Roman"/>
          <w:sz w:val="20"/>
          <w:szCs w:val="20"/>
        </w:rPr>
        <w:t xml:space="preserve">. Some researcher proposed the FFA value of 0.03 - 0.8 % in fresh refined oils. The increase in free fatty acids could be attributed to hydrolysis of fats particularly the polyunsaturated mono and </w:t>
      </w:r>
      <w:proofErr w:type="spellStart"/>
      <w:r w:rsidRPr="005B6492">
        <w:rPr>
          <w:rFonts w:ascii="Times New Roman" w:hAnsi="Times New Roman"/>
          <w:sz w:val="20"/>
          <w:szCs w:val="20"/>
        </w:rPr>
        <w:t>diglycerides</w:t>
      </w:r>
      <w:proofErr w:type="spellEnd"/>
      <w:r w:rsidRPr="005B6492">
        <w:rPr>
          <w:rFonts w:ascii="Times New Roman" w:hAnsi="Times New Roman"/>
          <w:sz w:val="20"/>
          <w:szCs w:val="20"/>
        </w:rPr>
        <w:t>. Increase in values of free fatty acid, increases the rancidity of oil which may cause many qualitative defect in oils.</w:t>
      </w:r>
    </w:p>
    <w:p w:rsidR="0033199B" w:rsidRPr="005B6492" w:rsidRDefault="0033199B" w:rsidP="002A74E5">
      <w:pPr>
        <w:pStyle w:val="Default"/>
        <w:snapToGrid w:val="0"/>
        <w:ind w:firstLine="425"/>
        <w:jc w:val="both"/>
        <w:rPr>
          <w:color w:val="auto"/>
          <w:sz w:val="20"/>
          <w:szCs w:val="20"/>
        </w:rPr>
      </w:pPr>
      <w:r w:rsidRPr="005B6492">
        <w:rPr>
          <w:color w:val="auto"/>
          <w:sz w:val="20"/>
          <w:szCs w:val="20"/>
        </w:rPr>
        <w:t xml:space="preserve">The Peroxide values (PV) of oil presented in table 6 shows that the peroxide values were found to </w:t>
      </w:r>
      <w:r w:rsidRPr="005B6492">
        <w:rPr>
          <w:color w:val="auto"/>
          <w:sz w:val="20"/>
          <w:szCs w:val="20"/>
        </w:rPr>
        <w:lastRenderedPageBreak/>
        <w:t>be significantly lower in oil before heating. After 5 minutes of heating time, C has the highest value of 10.00 mg/kg while B has the lowest value of 7.50 mg/kg of the three samples respectively. Increasing the heating time increases the peroxide values of the oil. This study is similar to</w:t>
      </w:r>
      <w:r w:rsidR="002073DE" w:rsidRPr="005B6492">
        <w:rPr>
          <w:color w:val="auto"/>
          <w:sz w:val="20"/>
          <w:szCs w:val="20"/>
        </w:rPr>
        <w:t xml:space="preserve"> </w:t>
      </w:r>
      <w:r w:rsidRPr="005B6492">
        <w:rPr>
          <w:color w:val="auto"/>
          <w:sz w:val="20"/>
          <w:szCs w:val="20"/>
        </w:rPr>
        <w:t>the previous finding of several researchers who described the effect of deep fat heating on oxidative parameters of sunflower oil, (</w:t>
      </w:r>
      <w:proofErr w:type="spellStart"/>
      <w:r w:rsidRPr="005B6492">
        <w:rPr>
          <w:color w:val="auto"/>
          <w:sz w:val="20"/>
          <w:szCs w:val="20"/>
        </w:rPr>
        <w:t>Bangash</w:t>
      </w:r>
      <w:proofErr w:type="spellEnd"/>
      <w:r w:rsidRPr="005B6492">
        <w:rPr>
          <w:color w:val="auto"/>
          <w:sz w:val="20"/>
          <w:szCs w:val="20"/>
        </w:rPr>
        <w:t xml:space="preserve"> and </w:t>
      </w:r>
      <w:proofErr w:type="spellStart"/>
      <w:r w:rsidRPr="005B6492">
        <w:rPr>
          <w:color w:val="auto"/>
          <w:sz w:val="20"/>
          <w:szCs w:val="20"/>
        </w:rPr>
        <w:t>Khattakmaiantun</w:t>
      </w:r>
      <w:proofErr w:type="spellEnd"/>
      <w:r w:rsidRPr="005B6492">
        <w:rPr>
          <w:color w:val="auto"/>
          <w:sz w:val="20"/>
          <w:szCs w:val="20"/>
        </w:rPr>
        <w:t>, 2006) and</w:t>
      </w:r>
      <w:r w:rsidR="002073DE" w:rsidRPr="005B6492">
        <w:rPr>
          <w:color w:val="auto"/>
          <w:sz w:val="20"/>
          <w:szCs w:val="20"/>
        </w:rPr>
        <w:t xml:space="preserve"> </w:t>
      </w:r>
      <w:r w:rsidRPr="005B6492">
        <w:rPr>
          <w:bCs/>
          <w:color w:val="auto"/>
          <w:sz w:val="20"/>
          <w:szCs w:val="20"/>
        </w:rPr>
        <w:t xml:space="preserve">effect of heat treatment on the characteristics and oil yield of </w:t>
      </w:r>
      <w:proofErr w:type="spellStart"/>
      <w:r w:rsidRPr="005B6492">
        <w:rPr>
          <w:bCs/>
          <w:color w:val="auto"/>
          <w:sz w:val="20"/>
          <w:szCs w:val="20"/>
        </w:rPr>
        <w:t>moringa</w:t>
      </w:r>
      <w:proofErr w:type="spellEnd"/>
      <w:r w:rsidRPr="005B6492">
        <w:rPr>
          <w:bCs/>
          <w:color w:val="auto"/>
          <w:sz w:val="20"/>
          <w:szCs w:val="20"/>
        </w:rPr>
        <w:t xml:space="preserve"> </w:t>
      </w:r>
      <w:proofErr w:type="spellStart"/>
      <w:r w:rsidRPr="005B6492">
        <w:rPr>
          <w:bCs/>
          <w:color w:val="auto"/>
          <w:sz w:val="20"/>
          <w:szCs w:val="20"/>
        </w:rPr>
        <w:t>oleifera</w:t>
      </w:r>
      <w:proofErr w:type="spellEnd"/>
      <w:r w:rsidRPr="005B6492">
        <w:rPr>
          <w:bCs/>
          <w:color w:val="auto"/>
          <w:sz w:val="20"/>
          <w:szCs w:val="20"/>
        </w:rPr>
        <w:t xml:space="preserve"> Seeds (</w:t>
      </w:r>
      <w:proofErr w:type="spellStart"/>
      <w:r w:rsidRPr="005B6492">
        <w:rPr>
          <w:bCs/>
          <w:color w:val="auto"/>
          <w:sz w:val="20"/>
          <w:szCs w:val="20"/>
        </w:rPr>
        <w:t>Adejumo</w:t>
      </w:r>
      <w:proofErr w:type="spellEnd"/>
      <w:r w:rsidRPr="005B6492">
        <w:rPr>
          <w:bCs/>
          <w:color w:val="auto"/>
          <w:sz w:val="20"/>
          <w:szCs w:val="20"/>
        </w:rPr>
        <w:t xml:space="preserve"> et al., 2013)</w:t>
      </w:r>
      <w:r w:rsidRPr="005B6492">
        <w:rPr>
          <w:color w:val="auto"/>
          <w:sz w:val="20"/>
          <w:szCs w:val="20"/>
        </w:rPr>
        <w:t>.</w:t>
      </w:r>
    </w:p>
    <w:p w:rsidR="0033199B" w:rsidRPr="005B6492" w:rsidRDefault="0033199B" w:rsidP="002A74E5">
      <w:pPr>
        <w:pStyle w:val="NormalWeb"/>
        <w:snapToGrid w:val="0"/>
        <w:spacing w:before="0" w:beforeAutospacing="0" w:after="0" w:afterAutospacing="0"/>
        <w:ind w:firstLine="425"/>
        <w:jc w:val="both"/>
        <w:rPr>
          <w:sz w:val="20"/>
          <w:szCs w:val="20"/>
        </w:rPr>
      </w:pPr>
      <w:r w:rsidRPr="005B6492">
        <w:rPr>
          <w:sz w:val="20"/>
          <w:szCs w:val="20"/>
        </w:rPr>
        <w:t xml:space="preserve">Detection of </w:t>
      </w:r>
      <w:hyperlink r:id="rId17" w:tooltip="Peroxide" w:history="1">
        <w:r w:rsidRPr="005B6492">
          <w:rPr>
            <w:rStyle w:val="Hyperlink"/>
            <w:color w:val="auto"/>
            <w:sz w:val="20"/>
            <w:szCs w:val="20"/>
            <w:u w:val="none"/>
          </w:rPr>
          <w:t>peroxide</w:t>
        </w:r>
      </w:hyperlink>
      <w:r w:rsidRPr="005B6492">
        <w:rPr>
          <w:sz w:val="20"/>
          <w:szCs w:val="20"/>
        </w:rPr>
        <w:t xml:space="preserve"> gives the initial evidence of rancidity in unsaturated fats and oils (</w:t>
      </w:r>
      <w:proofErr w:type="spellStart"/>
      <w:r w:rsidRPr="005B6492">
        <w:rPr>
          <w:rStyle w:val="HTMLCite"/>
          <w:sz w:val="20"/>
          <w:szCs w:val="20"/>
        </w:rPr>
        <w:t>Grossi</w:t>
      </w:r>
      <w:proofErr w:type="spellEnd"/>
      <w:r w:rsidRPr="005B6492">
        <w:rPr>
          <w:rStyle w:val="HTMLCite"/>
          <w:sz w:val="20"/>
          <w:szCs w:val="20"/>
        </w:rPr>
        <w:t xml:space="preserve"> et al., 2015).</w:t>
      </w:r>
      <w:r w:rsidRPr="005B6492">
        <w:rPr>
          <w:sz w:val="20"/>
          <w:szCs w:val="20"/>
        </w:rPr>
        <w:t xml:space="preserve"> Other methods are available, but </w:t>
      </w:r>
      <w:r w:rsidRPr="005B6492">
        <w:rPr>
          <w:bCs/>
          <w:sz w:val="20"/>
          <w:szCs w:val="20"/>
        </w:rPr>
        <w:t>peroxide value</w:t>
      </w:r>
      <w:r w:rsidRPr="005B6492">
        <w:rPr>
          <w:sz w:val="20"/>
          <w:szCs w:val="20"/>
        </w:rPr>
        <w:t xml:space="preserve"> is the most widely used. It gives a measure of the extent to which an oil sample has undergone primary oxidation extent of secondary oxidation may be determined from p-</w:t>
      </w:r>
      <w:proofErr w:type="spellStart"/>
      <w:r w:rsidRPr="005B6492">
        <w:rPr>
          <w:sz w:val="20"/>
          <w:szCs w:val="20"/>
        </w:rPr>
        <w:t>anisidine</w:t>
      </w:r>
      <w:proofErr w:type="spellEnd"/>
      <w:r w:rsidRPr="005B6492">
        <w:rPr>
          <w:sz w:val="20"/>
          <w:szCs w:val="20"/>
        </w:rPr>
        <w:t xml:space="preserve"> test. The peroxide concentration, usually expressed as peroxide value, is measured by oxidation or rancidity in its early stages and should be not more than 10 (</w:t>
      </w:r>
      <w:proofErr w:type="spellStart"/>
      <w:r w:rsidRPr="005B6492">
        <w:rPr>
          <w:sz w:val="20"/>
          <w:szCs w:val="20"/>
        </w:rPr>
        <w:t>milliequivalents</w:t>
      </w:r>
      <w:proofErr w:type="spellEnd"/>
      <w:r w:rsidRPr="005B6492">
        <w:rPr>
          <w:sz w:val="20"/>
          <w:szCs w:val="20"/>
        </w:rPr>
        <w:t xml:space="preserve"> peroxide/1000g sample) in cooking oil (O’Brien, 2009).</w:t>
      </w:r>
    </w:p>
    <w:p w:rsidR="0033199B" w:rsidRPr="005B6492" w:rsidRDefault="0033199B" w:rsidP="002A74E5">
      <w:pPr>
        <w:pStyle w:val="NormalWeb"/>
        <w:snapToGrid w:val="0"/>
        <w:spacing w:before="0" w:beforeAutospacing="0" w:after="0" w:afterAutospacing="0"/>
        <w:ind w:firstLine="425"/>
        <w:jc w:val="both"/>
        <w:rPr>
          <w:sz w:val="20"/>
          <w:szCs w:val="20"/>
        </w:rPr>
      </w:pPr>
      <w:r w:rsidRPr="005B6492">
        <w:rPr>
          <w:sz w:val="20"/>
          <w:szCs w:val="20"/>
        </w:rPr>
        <w:t xml:space="preserve">The </w:t>
      </w:r>
      <w:hyperlink r:id="rId18" w:tooltip="Double bond" w:history="1">
        <w:r w:rsidRPr="005B6492">
          <w:rPr>
            <w:rStyle w:val="Hyperlink"/>
            <w:color w:val="auto"/>
            <w:sz w:val="20"/>
            <w:szCs w:val="20"/>
            <w:u w:val="none"/>
          </w:rPr>
          <w:t>double bonds</w:t>
        </w:r>
      </w:hyperlink>
      <w:r w:rsidRPr="005B6492">
        <w:rPr>
          <w:sz w:val="20"/>
          <w:szCs w:val="20"/>
        </w:rPr>
        <w:t xml:space="preserve"> found in fats and oils play a role in </w:t>
      </w:r>
      <w:hyperlink r:id="rId19" w:tooltip="Autoxidation" w:history="1">
        <w:proofErr w:type="spellStart"/>
        <w:r w:rsidRPr="005B6492">
          <w:rPr>
            <w:rStyle w:val="Hyperlink"/>
            <w:color w:val="auto"/>
            <w:sz w:val="20"/>
            <w:szCs w:val="20"/>
            <w:u w:val="none"/>
          </w:rPr>
          <w:t>autoxidation</w:t>
        </w:r>
        <w:proofErr w:type="spellEnd"/>
      </w:hyperlink>
      <w:r w:rsidRPr="005B6492">
        <w:rPr>
          <w:sz w:val="20"/>
          <w:szCs w:val="20"/>
        </w:rPr>
        <w:t xml:space="preserve">. Oils with a high degree of </w:t>
      </w:r>
      <w:hyperlink r:id="rId20" w:tooltip="Unsaturated fat" w:history="1">
        <w:proofErr w:type="spellStart"/>
        <w:r w:rsidRPr="005B6492">
          <w:rPr>
            <w:rStyle w:val="Hyperlink"/>
            <w:color w:val="auto"/>
            <w:sz w:val="20"/>
            <w:szCs w:val="20"/>
            <w:u w:val="none"/>
          </w:rPr>
          <w:t>unsaturation</w:t>
        </w:r>
        <w:proofErr w:type="spellEnd"/>
      </w:hyperlink>
      <w:r w:rsidRPr="005B6492">
        <w:rPr>
          <w:sz w:val="20"/>
          <w:szCs w:val="20"/>
        </w:rPr>
        <w:t xml:space="preserve"> are most susceptible to </w:t>
      </w:r>
      <w:proofErr w:type="spellStart"/>
      <w:r w:rsidRPr="005B6492">
        <w:rPr>
          <w:sz w:val="20"/>
          <w:szCs w:val="20"/>
        </w:rPr>
        <w:t>autoxidation</w:t>
      </w:r>
      <w:proofErr w:type="spellEnd"/>
      <w:r w:rsidRPr="005B6492">
        <w:rPr>
          <w:sz w:val="20"/>
          <w:szCs w:val="20"/>
        </w:rPr>
        <w:t xml:space="preserve">. The best test for </w:t>
      </w:r>
      <w:proofErr w:type="spellStart"/>
      <w:r w:rsidRPr="005B6492">
        <w:rPr>
          <w:sz w:val="20"/>
          <w:szCs w:val="20"/>
        </w:rPr>
        <w:t>autoxidation</w:t>
      </w:r>
      <w:proofErr w:type="spellEnd"/>
      <w:r w:rsidRPr="005B6492">
        <w:rPr>
          <w:sz w:val="20"/>
          <w:szCs w:val="20"/>
        </w:rPr>
        <w:t xml:space="preserve"> (oxidative rancidity) is determination of the peroxide value. </w:t>
      </w:r>
      <w:hyperlink r:id="rId21" w:tooltip="Peroxide" w:history="1">
        <w:r w:rsidRPr="005B6492">
          <w:rPr>
            <w:rStyle w:val="Hyperlink"/>
            <w:color w:val="auto"/>
            <w:sz w:val="20"/>
            <w:szCs w:val="20"/>
            <w:u w:val="none"/>
          </w:rPr>
          <w:t>Peroxides</w:t>
        </w:r>
      </w:hyperlink>
      <w:r w:rsidRPr="005B6492">
        <w:rPr>
          <w:sz w:val="20"/>
          <w:szCs w:val="20"/>
        </w:rPr>
        <w:t xml:space="preserve"> are intermediates in the </w:t>
      </w:r>
      <w:proofErr w:type="spellStart"/>
      <w:r w:rsidRPr="005B6492">
        <w:rPr>
          <w:sz w:val="20"/>
          <w:szCs w:val="20"/>
        </w:rPr>
        <w:t>autoxidation</w:t>
      </w:r>
      <w:proofErr w:type="spellEnd"/>
      <w:r w:rsidRPr="005B6492">
        <w:rPr>
          <w:sz w:val="20"/>
          <w:szCs w:val="20"/>
        </w:rPr>
        <w:t xml:space="preserve"> reaction.</w:t>
      </w:r>
    </w:p>
    <w:p w:rsidR="0033199B" w:rsidRPr="005B6492" w:rsidRDefault="0033199B" w:rsidP="002A74E5">
      <w:pPr>
        <w:pStyle w:val="NormalWeb"/>
        <w:snapToGrid w:val="0"/>
        <w:spacing w:before="0" w:beforeAutospacing="0" w:after="0" w:afterAutospacing="0"/>
        <w:ind w:firstLine="425"/>
        <w:jc w:val="both"/>
        <w:rPr>
          <w:sz w:val="20"/>
          <w:szCs w:val="20"/>
        </w:rPr>
      </w:pPr>
      <w:proofErr w:type="spellStart"/>
      <w:r w:rsidRPr="005B6492">
        <w:rPr>
          <w:sz w:val="20"/>
          <w:szCs w:val="20"/>
        </w:rPr>
        <w:t>Autoxidation</w:t>
      </w:r>
      <w:proofErr w:type="spellEnd"/>
      <w:r w:rsidRPr="005B6492">
        <w:rPr>
          <w:sz w:val="20"/>
          <w:szCs w:val="20"/>
        </w:rPr>
        <w:t xml:space="preserve"> is a </w:t>
      </w:r>
      <w:hyperlink r:id="rId22" w:tooltip="Free radical addition" w:history="1">
        <w:r w:rsidRPr="005B6492">
          <w:rPr>
            <w:rStyle w:val="Hyperlink"/>
            <w:color w:val="auto"/>
            <w:sz w:val="20"/>
            <w:szCs w:val="20"/>
            <w:u w:val="none"/>
          </w:rPr>
          <w:t>free radical reaction</w:t>
        </w:r>
      </w:hyperlink>
      <w:r w:rsidRPr="005B6492">
        <w:rPr>
          <w:sz w:val="20"/>
          <w:szCs w:val="20"/>
        </w:rPr>
        <w:t xml:space="preserve"> involving </w:t>
      </w:r>
      <w:hyperlink r:id="rId23" w:tooltip="Oxygen" w:history="1">
        <w:r w:rsidRPr="005B6492">
          <w:rPr>
            <w:rStyle w:val="Hyperlink"/>
            <w:color w:val="auto"/>
            <w:sz w:val="20"/>
            <w:szCs w:val="20"/>
            <w:u w:val="none"/>
          </w:rPr>
          <w:t>oxygen</w:t>
        </w:r>
      </w:hyperlink>
      <w:r w:rsidRPr="005B6492">
        <w:rPr>
          <w:sz w:val="20"/>
          <w:szCs w:val="20"/>
        </w:rPr>
        <w:t xml:space="preserve"> that leads to deterioration of fats and oils which form off-</w:t>
      </w:r>
      <w:proofErr w:type="spellStart"/>
      <w:r w:rsidRPr="005B6492">
        <w:rPr>
          <w:sz w:val="20"/>
          <w:szCs w:val="20"/>
        </w:rPr>
        <w:t>flavours</w:t>
      </w:r>
      <w:proofErr w:type="spellEnd"/>
      <w:r w:rsidRPr="005B6492">
        <w:rPr>
          <w:sz w:val="20"/>
          <w:szCs w:val="20"/>
        </w:rPr>
        <w:t xml:space="preserve"> and off-</w:t>
      </w:r>
      <w:proofErr w:type="spellStart"/>
      <w:r w:rsidRPr="005B6492">
        <w:rPr>
          <w:sz w:val="20"/>
          <w:szCs w:val="20"/>
        </w:rPr>
        <w:t>odours</w:t>
      </w:r>
      <w:proofErr w:type="spellEnd"/>
      <w:r w:rsidRPr="005B6492">
        <w:rPr>
          <w:sz w:val="20"/>
          <w:szCs w:val="20"/>
        </w:rPr>
        <w:t>. Peroxide value, concentration of peroxide in an oil or fat, is useful for assessing the extent to which spoilage has advanced.</w:t>
      </w:r>
    </w:p>
    <w:p w:rsidR="0033199B" w:rsidRPr="005B6492" w:rsidRDefault="0033199B" w:rsidP="002A74E5">
      <w:pPr>
        <w:snapToGrid w:val="0"/>
        <w:ind w:firstLine="425"/>
        <w:jc w:val="both"/>
        <w:rPr>
          <w:sz w:val="20"/>
          <w:szCs w:val="20"/>
        </w:rPr>
      </w:pPr>
      <w:r w:rsidRPr="005B6492">
        <w:rPr>
          <w:rFonts w:eastAsia="Times New Roman"/>
          <w:sz w:val="20"/>
          <w:szCs w:val="20"/>
        </w:rPr>
        <w:t xml:space="preserve">Oxidation of lipids is one more common and often undesirable chemical change that may influence flavor aroma nutritional quality and in some cases even the fineness of the product. The tertiary oxidation products; </w:t>
      </w:r>
      <w:proofErr w:type="spellStart"/>
      <w:r w:rsidRPr="005B6492">
        <w:rPr>
          <w:rFonts w:eastAsia="Times New Roman"/>
          <w:sz w:val="20"/>
          <w:szCs w:val="20"/>
        </w:rPr>
        <w:t>dimers</w:t>
      </w:r>
      <w:proofErr w:type="spellEnd"/>
      <w:r w:rsidRPr="005B6492">
        <w:rPr>
          <w:rFonts w:eastAsia="Times New Roman"/>
          <w:sz w:val="20"/>
          <w:szCs w:val="20"/>
        </w:rPr>
        <w:t xml:space="preserve"> and polymers are formed as a result of polymerization of secondary oxidation products. These products cause darkening of the oil color, formation of foam on the oil surface and an increase in viscosity of the oil (</w:t>
      </w:r>
      <w:proofErr w:type="spellStart"/>
      <w:r w:rsidRPr="005B6492">
        <w:rPr>
          <w:sz w:val="20"/>
          <w:szCs w:val="20"/>
        </w:rPr>
        <w:t>Kaleem</w:t>
      </w:r>
      <w:proofErr w:type="spellEnd"/>
      <w:r w:rsidRPr="005B6492">
        <w:rPr>
          <w:sz w:val="20"/>
          <w:szCs w:val="20"/>
        </w:rPr>
        <w:t xml:space="preserve"> et al., 2015).</w:t>
      </w:r>
    </w:p>
    <w:p w:rsidR="0033199B" w:rsidRPr="005B6492" w:rsidRDefault="0033199B" w:rsidP="002A74E5">
      <w:pPr>
        <w:snapToGrid w:val="0"/>
        <w:jc w:val="both"/>
        <w:rPr>
          <w:sz w:val="20"/>
          <w:szCs w:val="20"/>
        </w:rPr>
      </w:pPr>
    </w:p>
    <w:p w:rsidR="00300EA9" w:rsidRPr="005B6492" w:rsidRDefault="002A74E5" w:rsidP="002A74E5">
      <w:pPr>
        <w:pStyle w:val="ListParagraph"/>
        <w:tabs>
          <w:tab w:val="left" w:pos="5610"/>
        </w:tabs>
        <w:snapToGrid w:val="0"/>
        <w:spacing w:after="0" w:line="240" w:lineRule="auto"/>
        <w:ind w:left="0"/>
        <w:jc w:val="both"/>
        <w:rPr>
          <w:rFonts w:ascii="Times New Roman" w:hAnsi="Times New Roman"/>
          <w:sz w:val="20"/>
          <w:szCs w:val="20"/>
        </w:rPr>
      </w:pPr>
      <w:r w:rsidRPr="005B6492">
        <w:rPr>
          <w:rFonts w:ascii="Times New Roman" w:hAnsi="Times New Roman"/>
          <w:b/>
          <w:sz w:val="20"/>
          <w:szCs w:val="20"/>
        </w:rPr>
        <w:t>Conclusion</w:t>
      </w:r>
    </w:p>
    <w:p w:rsidR="00FB5B6A" w:rsidRPr="005B6492" w:rsidRDefault="00300EA9" w:rsidP="002A74E5">
      <w:pPr>
        <w:pStyle w:val="ListParagraph"/>
        <w:snapToGrid w:val="0"/>
        <w:spacing w:after="0" w:line="240" w:lineRule="auto"/>
        <w:ind w:left="0" w:firstLine="425"/>
        <w:jc w:val="both"/>
        <w:rPr>
          <w:rFonts w:ascii="Times New Roman" w:eastAsiaTheme="minorEastAsia" w:hAnsi="Times New Roman"/>
          <w:sz w:val="20"/>
          <w:szCs w:val="20"/>
          <w:lang w:eastAsia="zh-CN"/>
        </w:rPr>
      </w:pPr>
      <w:r w:rsidRPr="005B6492">
        <w:rPr>
          <w:rFonts w:ascii="Times New Roman" w:hAnsi="Times New Roman"/>
          <w:sz w:val="20"/>
          <w:szCs w:val="20"/>
        </w:rPr>
        <w:t xml:space="preserve">Heating oil contribute a significant proportion of the total fat, </w:t>
      </w:r>
      <w:proofErr w:type="spellStart"/>
      <w:r w:rsidRPr="005B6492">
        <w:rPr>
          <w:rFonts w:ascii="Times New Roman" w:hAnsi="Times New Roman"/>
          <w:sz w:val="20"/>
          <w:szCs w:val="20"/>
        </w:rPr>
        <w:t>hydroperoxides</w:t>
      </w:r>
      <w:proofErr w:type="spellEnd"/>
      <w:r w:rsidRPr="005B6492">
        <w:rPr>
          <w:rFonts w:ascii="Times New Roman" w:hAnsi="Times New Roman"/>
          <w:sz w:val="20"/>
          <w:szCs w:val="20"/>
        </w:rPr>
        <w:t xml:space="preserve"> and </w:t>
      </w:r>
      <w:proofErr w:type="spellStart"/>
      <w:r w:rsidRPr="005B6492">
        <w:rPr>
          <w:rFonts w:ascii="Times New Roman" w:hAnsi="Times New Roman"/>
          <w:sz w:val="20"/>
          <w:szCs w:val="20"/>
        </w:rPr>
        <w:t>aldehydes</w:t>
      </w:r>
      <w:proofErr w:type="spellEnd"/>
      <w:r w:rsidRPr="005B6492">
        <w:rPr>
          <w:rFonts w:ascii="Times New Roman" w:hAnsi="Times New Roman"/>
          <w:sz w:val="20"/>
          <w:szCs w:val="20"/>
        </w:rPr>
        <w:t xml:space="preserve"> consumed by the Nigeria people. Repeatedly heated oil has a taste, aroma, distinctive flavor and crunchy texture. During the present study, the samples studied produced more changes and degradation after thermal treatment of</w:t>
      </w:r>
      <w:r w:rsidR="002073DE" w:rsidRPr="005B6492">
        <w:rPr>
          <w:rFonts w:ascii="Times New Roman" w:hAnsi="Times New Roman"/>
          <w:sz w:val="20"/>
          <w:szCs w:val="20"/>
        </w:rPr>
        <w:t xml:space="preserve"> </w:t>
      </w:r>
      <w:r w:rsidRPr="005B6492">
        <w:rPr>
          <w:rFonts w:ascii="Times New Roman" w:hAnsi="Times New Roman"/>
          <w:sz w:val="20"/>
          <w:szCs w:val="20"/>
        </w:rPr>
        <w:t>oils.</w:t>
      </w:r>
    </w:p>
    <w:p w:rsidR="002A74E5" w:rsidRDefault="002A74E5" w:rsidP="002A74E5">
      <w:pPr>
        <w:pStyle w:val="ListParagraph"/>
        <w:snapToGrid w:val="0"/>
        <w:spacing w:after="0" w:line="240" w:lineRule="auto"/>
        <w:ind w:left="0" w:firstLine="425"/>
        <w:jc w:val="both"/>
        <w:rPr>
          <w:rFonts w:ascii="Times New Roman" w:eastAsiaTheme="minorEastAsia" w:hAnsi="Times New Roman" w:hint="eastAsia"/>
          <w:sz w:val="20"/>
          <w:szCs w:val="20"/>
          <w:lang w:eastAsia="zh-CN"/>
        </w:rPr>
      </w:pPr>
    </w:p>
    <w:p w:rsidR="005B6492" w:rsidRDefault="005B6492" w:rsidP="002A74E5">
      <w:pPr>
        <w:pStyle w:val="ListParagraph"/>
        <w:snapToGrid w:val="0"/>
        <w:spacing w:after="0" w:line="240" w:lineRule="auto"/>
        <w:ind w:left="0" w:firstLine="425"/>
        <w:jc w:val="both"/>
        <w:rPr>
          <w:rFonts w:ascii="Times New Roman" w:eastAsiaTheme="minorEastAsia" w:hAnsi="Times New Roman" w:hint="eastAsia"/>
          <w:sz w:val="20"/>
          <w:szCs w:val="20"/>
          <w:lang w:eastAsia="zh-CN"/>
        </w:rPr>
      </w:pPr>
    </w:p>
    <w:p w:rsidR="005B6492" w:rsidRPr="005B6492" w:rsidRDefault="005B6492" w:rsidP="002A74E5">
      <w:pPr>
        <w:pStyle w:val="ListParagraph"/>
        <w:snapToGrid w:val="0"/>
        <w:spacing w:after="0" w:line="240" w:lineRule="auto"/>
        <w:ind w:left="0" w:firstLine="425"/>
        <w:jc w:val="both"/>
        <w:rPr>
          <w:rFonts w:ascii="Times New Roman" w:eastAsiaTheme="minorEastAsia" w:hAnsi="Times New Roman"/>
          <w:sz w:val="20"/>
          <w:szCs w:val="20"/>
          <w:lang w:eastAsia="zh-CN"/>
        </w:rPr>
      </w:pPr>
    </w:p>
    <w:p w:rsidR="00471E57" w:rsidRPr="005B6492" w:rsidRDefault="00471E57" w:rsidP="002A74E5">
      <w:pPr>
        <w:snapToGrid w:val="0"/>
        <w:jc w:val="both"/>
        <w:rPr>
          <w:b/>
          <w:sz w:val="20"/>
          <w:szCs w:val="20"/>
        </w:rPr>
      </w:pPr>
      <w:r w:rsidRPr="005B6492">
        <w:rPr>
          <w:b/>
          <w:sz w:val="20"/>
          <w:szCs w:val="20"/>
        </w:rPr>
        <w:lastRenderedPageBreak/>
        <w:t>Corresponding Author:</w:t>
      </w:r>
    </w:p>
    <w:p w:rsidR="005B6492" w:rsidRDefault="00471E57" w:rsidP="002A74E5">
      <w:pPr>
        <w:snapToGrid w:val="0"/>
        <w:ind w:firstLine="425"/>
        <w:jc w:val="both"/>
        <w:rPr>
          <w:rFonts w:hint="eastAsia"/>
          <w:sz w:val="20"/>
          <w:szCs w:val="20"/>
          <w:lang w:eastAsia="zh-CN"/>
        </w:rPr>
      </w:pPr>
      <w:r w:rsidRPr="005B6492">
        <w:rPr>
          <w:sz w:val="20"/>
          <w:szCs w:val="20"/>
        </w:rPr>
        <w:t>D</w:t>
      </w:r>
      <w:r w:rsidR="0049143E" w:rsidRPr="005B6492">
        <w:rPr>
          <w:sz w:val="20"/>
          <w:szCs w:val="20"/>
        </w:rPr>
        <w:t>r.</w:t>
      </w:r>
      <w:r w:rsidR="002073DE" w:rsidRPr="005B6492">
        <w:rPr>
          <w:rFonts w:hint="eastAsia"/>
          <w:sz w:val="20"/>
          <w:szCs w:val="20"/>
          <w:lang w:eastAsia="zh-CN"/>
        </w:rPr>
        <w:t xml:space="preserve"> </w:t>
      </w:r>
      <w:proofErr w:type="spellStart"/>
      <w:r w:rsidR="00300EA9" w:rsidRPr="005B6492">
        <w:rPr>
          <w:sz w:val="20"/>
          <w:szCs w:val="20"/>
        </w:rPr>
        <w:t>Osu</w:t>
      </w:r>
      <w:proofErr w:type="spellEnd"/>
      <w:r w:rsidR="00300EA9" w:rsidRPr="005B6492">
        <w:rPr>
          <w:sz w:val="20"/>
          <w:szCs w:val="20"/>
        </w:rPr>
        <w:t>, Charles I.</w:t>
      </w:r>
      <w:r w:rsidRPr="005B6492">
        <w:rPr>
          <w:sz w:val="20"/>
          <w:szCs w:val="20"/>
        </w:rPr>
        <w:t xml:space="preserve"> </w:t>
      </w:r>
      <w:r w:rsidR="0049143E" w:rsidRPr="005B6492">
        <w:rPr>
          <w:sz w:val="20"/>
          <w:szCs w:val="20"/>
        </w:rPr>
        <w:t xml:space="preserve">Department of </w:t>
      </w:r>
      <w:r w:rsidR="00300EA9" w:rsidRPr="005B6492">
        <w:rPr>
          <w:sz w:val="20"/>
          <w:szCs w:val="20"/>
        </w:rPr>
        <w:t xml:space="preserve">Department Of Pure And Industrial Chemistry, University Of Port Harcourt, PMB 5323, Port Harcourt, Rivers State. Nigeria. Phone: +2348037783246; </w:t>
      </w:r>
    </w:p>
    <w:p w:rsidR="005B6492" w:rsidRDefault="00300EA9" w:rsidP="005B6492">
      <w:pPr>
        <w:snapToGrid w:val="0"/>
        <w:jc w:val="both"/>
        <w:rPr>
          <w:rFonts w:hint="eastAsia"/>
          <w:sz w:val="20"/>
          <w:szCs w:val="20"/>
          <w:lang w:eastAsia="zh-CN"/>
        </w:rPr>
      </w:pPr>
      <w:r w:rsidRPr="005B6492">
        <w:rPr>
          <w:sz w:val="20"/>
          <w:szCs w:val="20"/>
        </w:rPr>
        <w:t xml:space="preserve">E-mail: </w:t>
      </w:r>
      <w:proofErr w:type="spellStart"/>
      <w:r w:rsidRPr="005B6492">
        <w:rPr>
          <w:sz w:val="20"/>
          <w:szCs w:val="20"/>
        </w:rPr>
        <w:t>charsike@yahoo</w:t>
      </w:r>
      <w:proofErr w:type="spellEnd"/>
      <w:r w:rsidR="005B6492">
        <w:rPr>
          <w:rFonts w:hint="eastAsia"/>
          <w:sz w:val="20"/>
          <w:szCs w:val="20"/>
          <w:lang w:eastAsia="zh-CN"/>
        </w:rPr>
        <w:t xml:space="preserve"> </w:t>
      </w:r>
    </w:p>
    <w:p w:rsidR="005B6492" w:rsidRDefault="005B6492" w:rsidP="005B6492">
      <w:pPr>
        <w:snapToGrid w:val="0"/>
        <w:jc w:val="both"/>
        <w:rPr>
          <w:rFonts w:hint="eastAsia"/>
          <w:b/>
          <w:sz w:val="20"/>
          <w:szCs w:val="20"/>
          <w:lang w:eastAsia="zh-CN"/>
        </w:rPr>
      </w:pPr>
    </w:p>
    <w:p w:rsidR="00E629C9" w:rsidRPr="005B6492" w:rsidRDefault="00471E57" w:rsidP="005B6492">
      <w:pPr>
        <w:snapToGrid w:val="0"/>
        <w:jc w:val="both"/>
        <w:rPr>
          <w:sz w:val="20"/>
          <w:szCs w:val="20"/>
        </w:rPr>
      </w:pPr>
      <w:r w:rsidRPr="005B6492">
        <w:rPr>
          <w:b/>
          <w:sz w:val="20"/>
          <w:szCs w:val="20"/>
        </w:rPr>
        <w:t>References</w:t>
      </w:r>
    </w:p>
    <w:p w:rsidR="00E629C9" w:rsidRPr="005B6492" w:rsidRDefault="00E629C9" w:rsidP="002A74E5">
      <w:pPr>
        <w:pStyle w:val="ListParagraph"/>
        <w:numPr>
          <w:ilvl w:val="0"/>
          <w:numId w:val="5"/>
        </w:numPr>
        <w:snapToGrid w:val="0"/>
        <w:spacing w:after="0" w:line="240" w:lineRule="auto"/>
        <w:ind w:left="425" w:hanging="425"/>
        <w:jc w:val="both"/>
        <w:rPr>
          <w:rFonts w:ascii="Times New Roman" w:hAnsi="Times New Roman"/>
          <w:sz w:val="20"/>
          <w:szCs w:val="20"/>
        </w:rPr>
      </w:pPr>
      <w:proofErr w:type="spellStart"/>
      <w:r w:rsidRPr="005B6492">
        <w:rPr>
          <w:rFonts w:ascii="Times New Roman" w:hAnsi="Times New Roman"/>
          <w:sz w:val="20"/>
          <w:szCs w:val="20"/>
        </w:rPr>
        <w:t>Bangash</w:t>
      </w:r>
      <w:proofErr w:type="spellEnd"/>
      <w:r w:rsidRPr="005B6492">
        <w:rPr>
          <w:rFonts w:ascii="Times New Roman" w:hAnsi="Times New Roman"/>
          <w:sz w:val="20"/>
          <w:szCs w:val="20"/>
        </w:rPr>
        <w:t>, F.</w:t>
      </w:r>
      <w:r w:rsidR="002073DE" w:rsidRPr="005B6492">
        <w:rPr>
          <w:rFonts w:ascii="Times New Roman" w:eastAsiaTheme="minorEastAsia" w:hAnsi="Times New Roman" w:hint="eastAsia"/>
          <w:sz w:val="20"/>
          <w:szCs w:val="20"/>
          <w:lang w:eastAsia="zh-CN"/>
        </w:rPr>
        <w:t xml:space="preserve"> </w:t>
      </w:r>
      <w:r w:rsidRPr="005B6492">
        <w:rPr>
          <w:rFonts w:ascii="Times New Roman" w:hAnsi="Times New Roman"/>
          <w:sz w:val="20"/>
          <w:szCs w:val="20"/>
        </w:rPr>
        <w:t xml:space="preserve">K and H. </w:t>
      </w:r>
      <w:proofErr w:type="spellStart"/>
      <w:r w:rsidRPr="005B6492">
        <w:rPr>
          <w:rFonts w:ascii="Times New Roman" w:hAnsi="Times New Roman"/>
          <w:sz w:val="20"/>
          <w:szCs w:val="20"/>
        </w:rPr>
        <w:t>Khattakmaiantun</w:t>
      </w:r>
      <w:proofErr w:type="spellEnd"/>
      <w:r w:rsidRPr="005B6492">
        <w:rPr>
          <w:rFonts w:ascii="Times New Roman" w:hAnsi="Times New Roman"/>
          <w:sz w:val="20"/>
          <w:szCs w:val="20"/>
        </w:rPr>
        <w:t>. Journal of the chemical society of Pakistan, 28, 121 (2006).</w:t>
      </w:r>
    </w:p>
    <w:p w:rsidR="00E629C9" w:rsidRPr="005B6492" w:rsidRDefault="00E629C9" w:rsidP="002A74E5">
      <w:pPr>
        <w:pStyle w:val="ListParagraph"/>
        <w:numPr>
          <w:ilvl w:val="0"/>
          <w:numId w:val="5"/>
        </w:numPr>
        <w:snapToGrid w:val="0"/>
        <w:spacing w:after="0" w:line="240" w:lineRule="auto"/>
        <w:ind w:left="425" w:hanging="425"/>
        <w:jc w:val="both"/>
        <w:rPr>
          <w:rStyle w:val="HTMLCite"/>
          <w:rFonts w:ascii="Times New Roman" w:hAnsi="Times New Roman"/>
          <w:i w:val="0"/>
          <w:sz w:val="20"/>
          <w:szCs w:val="20"/>
        </w:rPr>
      </w:pPr>
      <w:r w:rsidRPr="005B6492">
        <w:rPr>
          <w:rStyle w:val="HTMLCite"/>
          <w:rFonts w:ascii="Times New Roman" w:hAnsi="Times New Roman"/>
          <w:sz w:val="20"/>
          <w:szCs w:val="20"/>
        </w:rPr>
        <w:t xml:space="preserve">Thomas, Alfred (2002). "Fats and Fatty Oils". </w:t>
      </w:r>
      <w:proofErr w:type="spellStart"/>
      <w:r w:rsidRPr="005B6492">
        <w:rPr>
          <w:rStyle w:val="HTMLCite"/>
          <w:rFonts w:ascii="Times New Roman" w:hAnsi="Times New Roman"/>
          <w:sz w:val="20"/>
          <w:szCs w:val="20"/>
        </w:rPr>
        <w:t>Ullmann's</w:t>
      </w:r>
      <w:proofErr w:type="spellEnd"/>
      <w:r w:rsidRPr="005B6492">
        <w:rPr>
          <w:rStyle w:val="HTMLCite"/>
          <w:rFonts w:ascii="Times New Roman" w:hAnsi="Times New Roman"/>
          <w:sz w:val="20"/>
          <w:szCs w:val="20"/>
        </w:rPr>
        <w:t xml:space="preserve"> Encyclopedia of Industrial Chemistry. </w:t>
      </w:r>
      <w:proofErr w:type="spellStart"/>
      <w:r w:rsidRPr="005B6492">
        <w:rPr>
          <w:rStyle w:val="HTMLCite"/>
          <w:rFonts w:ascii="Times New Roman" w:hAnsi="Times New Roman"/>
          <w:sz w:val="20"/>
          <w:szCs w:val="20"/>
        </w:rPr>
        <w:t>Weinheim</w:t>
      </w:r>
      <w:proofErr w:type="spellEnd"/>
      <w:r w:rsidRPr="005B6492">
        <w:rPr>
          <w:rStyle w:val="HTMLCite"/>
          <w:rFonts w:ascii="Times New Roman" w:hAnsi="Times New Roman"/>
          <w:sz w:val="20"/>
          <w:szCs w:val="20"/>
        </w:rPr>
        <w:t>: Wiley-VCH.</w:t>
      </w:r>
    </w:p>
    <w:p w:rsidR="00E629C9" w:rsidRPr="005B6492" w:rsidRDefault="00E629C9" w:rsidP="002A74E5">
      <w:pPr>
        <w:pStyle w:val="ListParagraph"/>
        <w:numPr>
          <w:ilvl w:val="0"/>
          <w:numId w:val="5"/>
        </w:numPr>
        <w:snapToGrid w:val="0"/>
        <w:spacing w:after="0" w:line="240" w:lineRule="auto"/>
        <w:ind w:left="425" w:hanging="425"/>
        <w:jc w:val="both"/>
        <w:rPr>
          <w:rFonts w:ascii="Times New Roman" w:hAnsi="Times New Roman"/>
          <w:iCs/>
          <w:sz w:val="20"/>
          <w:szCs w:val="20"/>
        </w:rPr>
      </w:pPr>
      <w:proofErr w:type="spellStart"/>
      <w:r w:rsidRPr="005B6492">
        <w:rPr>
          <w:rFonts w:ascii="Times New Roman" w:hAnsi="Times New Roman"/>
          <w:bCs/>
          <w:sz w:val="20"/>
          <w:szCs w:val="20"/>
        </w:rPr>
        <w:t>Minar</w:t>
      </w:r>
      <w:proofErr w:type="spellEnd"/>
      <w:r w:rsidRPr="005B6492">
        <w:rPr>
          <w:rFonts w:ascii="Times New Roman" w:hAnsi="Times New Roman"/>
          <w:bCs/>
          <w:sz w:val="20"/>
          <w:szCs w:val="20"/>
        </w:rPr>
        <w:t xml:space="preserve"> M. </w:t>
      </w:r>
      <w:proofErr w:type="spellStart"/>
      <w:r w:rsidRPr="005B6492">
        <w:rPr>
          <w:rFonts w:ascii="Times New Roman" w:hAnsi="Times New Roman"/>
          <w:bCs/>
          <w:sz w:val="20"/>
          <w:szCs w:val="20"/>
        </w:rPr>
        <w:t>Hassanein</w:t>
      </w:r>
      <w:proofErr w:type="spellEnd"/>
      <w:r w:rsidRPr="005B6492">
        <w:rPr>
          <w:rFonts w:ascii="Times New Roman" w:hAnsi="Times New Roman"/>
          <w:bCs/>
          <w:sz w:val="20"/>
          <w:szCs w:val="20"/>
        </w:rPr>
        <w:t xml:space="preserve">, </w:t>
      </w:r>
      <w:proofErr w:type="spellStart"/>
      <w:r w:rsidRPr="005B6492">
        <w:rPr>
          <w:rFonts w:ascii="Times New Roman" w:hAnsi="Times New Roman"/>
          <w:bCs/>
          <w:sz w:val="20"/>
          <w:szCs w:val="20"/>
        </w:rPr>
        <w:t>Safinaz</w:t>
      </w:r>
      <w:proofErr w:type="spellEnd"/>
      <w:r w:rsidRPr="005B6492">
        <w:rPr>
          <w:rFonts w:ascii="Times New Roman" w:hAnsi="Times New Roman"/>
          <w:bCs/>
          <w:sz w:val="20"/>
          <w:szCs w:val="20"/>
        </w:rPr>
        <w:t xml:space="preserve"> M. El-</w:t>
      </w:r>
      <w:proofErr w:type="spellStart"/>
      <w:r w:rsidRPr="005B6492">
        <w:rPr>
          <w:rFonts w:ascii="Times New Roman" w:hAnsi="Times New Roman"/>
          <w:bCs/>
          <w:sz w:val="20"/>
          <w:szCs w:val="20"/>
        </w:rPr>
        <w:t>Shami</w:t>
      </w:r>
      <w:proofErr w:type="spellEnd"/>
      <w:r w:rsidRPr="005B6492">
        <w:rPr>
          <w:rFonts w:ascii="Times New Roman" w:hAnsi="Times New Roman"/>
          <w:bCs/>
          <w:sz w:val="20"/>
          <w:szCs w:val="20"/>
        </w:rPr>
        <w:t xml:space="preserve"> </w:t>
      </w:r>
      <w:r w:rsidRPr="005B6492">
        <w:rPr>
          <w:rFonts w:ascii="Times New Roman" w:hAnsi="Times New Roman"/>
          <w:sz w:val="20"/>
          <w:szCs w:val="20"/>
        </w:rPr>
        <w:t xml:space="preserve">and </w:t>
      </w:r>
      <w:r w:rsidRPr="005B6492">
        <w:rPr>
          <w:rFonts w:ascii="Times New Roman" w:hAnsi="Times New Roman"/>
          <w:bCs/>
          <w:sz w:val="20"/>
          <w:szCs w:val="20"/>
        </w:rPr>
        <w:t>M. Hassan El-</w:t>
      </w:r>
      <w:proofErr w:type="spellStart"/>
      <w:r w:rsidRPr="005B6492">
        <w:rPr>
          <w:rFonts w:ascii="Times New Roman" w:hAnsi="Times New Roman"/>
          <w:bCs/>
          <w:sz w:val="20"/>
          <w:szCs w:val="20"/>
        </w:rPr>
        <w:t>Mallah</w:t>
      </w:r>
      <w:proofErr w:type="spellEnd"/>
      <w:r w:rsidRPr="005B6492">
        <w:rPr>
          <w:rFonts w:ascii="Times New Roman" w:hAnsi="Times New Roman"/>
          <w:bCs/>
          <w:sz w:val="20"/>
          <w:szCs w:val="20"/>
        </w:rPr>
        <w:t xml:space="preserve"> (2003). Changes occurring in vegetable oils composition due to microwave heating. </w:t>
      </w:r>
      <w:proofErr w:type="spellStart"/>
      <w:r w:rsidRPr="005B6492">
        <w:rPr>
          <w:rFonts w:ascii="Times New Roman" w:hAnsi="Times New Roman"/>
          <w:sz w:val="20"/>
          <w:szCs w:val="20"/>
        </w:rPr>
        <w:t>Grasas</w:t>
      </w:r>
      <w:proofErr w:type="spellEnd"/>
      <w:r w:rsidRPr="005B6492">
        <w:rPr>
          <w:rFonts w:ascii="Times New Roman" w:hAnsi="Times New Roman"/>
          <w:sz w:val="20"/>
          <w:szCs w:val="20"/>
        </w:rPr>
        <w:t xml:space="preserve"> y </w:t>
      </w:r>
      <w:proofErr w:type="spellStart"/>
      <w:r w:rsidRPr="005B6492">
        <w:rPr>
          <w:rFonts w:ascii="Times New Roman" w:hAnsi="Times New Roman"/>
          <w:sz w:val="20"/>
          <w:szCs w:val="20"/>
        </w:rPr>
        <w:t>Aceites</w:t>
      </w:r>
      <w:proofErr w:type="spellEnd"/>
      <w:r w:rsidRPr="005B6492">
        <w:rPr>
          <w:rFonts w:ascii="Times New Roman" w:hAnsi="Times New Roman"/>
          <w:sz w:val="20"/>
          <w:szCs w:val="20"/>
        </w:rPr>
        <w:t xml:space="preserve"> Vol. 54. Fasc. 4 (2003), 343-349 343</w:t>
      </w:r>
      <w:r w:rsidR="00DC5520" w:rsidRPr="005B6492">
        <w:rPr>
          <w:rFonts w:ascii="Times New Roman" w:eastAsiaTheme="minorEastAsia" w:hAnsi="Times New Roman" w:hint="eastAsia"/>
          <w:sz w:val="20"/>
          <w:szCs w:val="20"/>
          <w:lang w:eastAsia="zh-CN"/>
        </w:rPr>
        <w:t>.</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5B6492">
        <w:rPr>
          <w:rFonts w:ascii="Times New Roman" w:hAnsi="Times New Roman"/>
          <w:sz w:val="20"/>
          <w:szCs w:val="20"/>
        </w:rPr>
        <w:t xml:space="preserve">Yoshida, H.; Kondo, I. and </w:t>
      </w:r>
      <w:proofErr w:type="spellStart"/>
      <w:r w:rsidRPr="005B6492">
        <w:rPr>
          <w:rFonts w:ascii="Times New Roman" w:hAnsi="Times New Roman"/>
          <w:sz w:val="20"/>
          <w:szCs w:val="20"/>
        </w:rPr>
        <w:t>Kajimoto</w:t>
      </w:r>
      <w:proofErr w:type="spellEnd"/>
      <w:r w:rsidRPr="005B6492">
        <w:rPr>
          <w:rFonts w:ascii="Times New Roman" w:hAnsi="Times New Roman"/>
          <w:sz w:val="20"/>
          <w:szCs w:val="20"/>
        </w:rPr>
        <w:t xml:space="preserve">, G. (1992). Effects of Microwave Energy on the Relative Stability of Vitamin E in Animal Fats. </w:t>
      </w:r>
      <w:r w:rsidRPr="005B6492">
        <w:rPr>
          <w:rFonts w:ascii="Times New Roman" w:hAnsi="Times New Roman"/>
          <w:iCs/>
          <w:sz w:val="20"/>
          <w:szCs w:val="20"/>
        </w:rPr>
        <w:t xml:space="preserve">J. </w:t>
      </w:r>
      <w:proofErr w:type="spellStart"/>
      <w:r w:rsidRPr="005B6492">
        <w:rPr>
          <w:rFonts w:ascii="Times New Roman" w:hAnsi="Times New Roman"/>
          <w:iCs/>
          <w:sz w:val="20"/>
          <w:szCs w:val="20"/>
        </w:rPr>
        <w:t>Sci</w:t>
      </w:r>
      <w:proofErr w:type="spellEnd"/>
      <w:r w:rsidRPr="005B6492">
        <w:rPr>
          <w:rFonts w:ascii="Times New Roman" w:hAnsi="Times New Roman"/>
          <w:iCs/>
          <w:sz w:val="20"/>
          <w:szCs w:val="20"/>
        </w:rPr>
        <w:t xml:space="preserve"> Food Agric. </w:t>
      </w:r>
      <w:r w:rsidRPr="005B6492">
        <w:rPr>
          <w:rFonts w:ascii="Times New Roman" w:hAnsi="Times New Roman"/>
          <w:bCs/>
          <w:sz w:val="20"/>
          <w:szCs w:val="20"/>
        </w:rPr>
        <w:t>58</w:t>
      </w:r>
      <w:r w:rsidRPr="005B6492">
        <w:rPr>
          <w:rFonts w:ascii="Times New Roman" w:hAnsi="Times New Roman"/>
          <w:sz w:val="20"/>
          <w:szCs w:val="20"/>
        </w:rPr>
        <w:t>, 531-534.</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5B6492">
        <w:rPr>
          <w:rFonts w:ascii="Times New Roman" w:hAnsi="Times New Roman"/>
          <w:sz w:val="20"/>
          <w:szCs w:val="20"/>
        </w:rPr>
        <w:t xml:space="preserve">Yoshida, H.; </w:t>
      </w:r>
      <w:proofErr w:type="spellStart"/>
      <w:r w:rsidRPr="005B6492">
        <w:rPr>
          <w:rFonts w:ascii="Times New Roman" w:hAnsi="Times New Roman"/>
          <w:sz w:val="20"/>
          <w:szCs w:val="20"/>
        </w:rPr>
        <w:t>Tatsumi</w:t>
      </w:r>
      <w:proofErr w:type="spellEnd"/>
      <w:r w:rsidRPr="005B6492">
        <w:rPr>
          <w:rFonts w:ascii="Times New Roman" w:hAnsi="Times New Roman"/>
          <w:sz w:val="20"/>
          <w:szCs w:val="20"/>
        </w:rPr>
        <w:t xml:space="preserve">, M. and </w:t>
      </w:r>
      <w:proofErr w:type="spellStart"/>
      <w:r w:rsidRPr="005B6492">
        <w:rPr>
          <w:rFonts w:ascii="Times New Roman" w:hAnsi="Times New Roman"/>
          <w:sz w:val="20"/>
          <w:szCs w:val="20"/>
        </w:rPr>
        <w:t>Kajimoto</w:t>
      </w:r>
      <w:proofErr w:type="spellEnd"/>
      <w:r w:rsidRPr="005B6492">
        <w:rPr>
          <w:rFonts w:ascii="Times New Roman" w:hAnsi="Times New Roman"/>
          <w:sz w:val="20"/>
          <w:szCs w:val="20"/>
        </w:rPr>
        <w:t xml:space="preserve">, G. (1992). Influence of Fatty Acids on the </w:t>
      </w:r>
      <w:proofErr w:type="spellStart"/>
      <w:r w:rsidRPr="005B6492">
        <w:rPr>
          <w:rFonts w:ascii="Times New Roman" w:hAnsi="Times New Roman"/>
          <w:sz w:val="20"/>
          <w:szCs w:val="20"/>
        </w:rPr>
        <w:t>Tocopherol</w:t>
      </w:r>
      <w:proofErr w:type="spellEnd"/>
      <w:r w:rsidRPr="005B6492">
        <w:rPr>
          <w:rFonts w:ascii="Times New Roman" w:hAnsi="Times New Roman"/>
          <w:sz w:val="20"/>
          <w:szCs w:val="20"/>
        </w:rPr>
        <w:t xml:space="preserve"> Stability in Vegetable Oils </w:t>
      </w:r>
      <w:proofErr w:type="gramStart"/>
      <w:r w:rsidRPr="005B6492">
        <w:rPr>
          <w:rFonts w:ascii="Times New Roman" w:hAnsi="Times New Roman"/>
          <w:sz w:val="20"/>
          <w:szCs w:val="20"/>
        </w:rPr>
        <w:t>During</w:t>
      </w:r>
      <w:proofErr w:type="gramEnd"/>
      <w:r w:rsidRPr="005B6492">
        <w:rPr>
          <w:rFonts w:ascii="Times New Roman" w:hAnsi="Times New Roman"/>
          <w:sz w:val="20"/>
          <w:szCs w:val="20"/>
        </w:rPr>
        <w:t xml:space="preserve"> Microwave Heating. </w:t>
      </w:r>
      <w:r w:rsidRPr="005B6492">
        <w:rPr>
          <w:rFonts w:ascii="Times New Roman" w:hAnsi="Times New Roman"/>
          <w:iCs/>
          <w:sz w:val="20"/>
          <w:szCs w:val="20"/>
        </w:rPr>
        <w:t>J. Am. Oil Chem. Soc</w:t>
      </w:r>
      <w:r w:rsidRPr="005B6492">
        <w:rPr>
          <w:rFonts w:ascii="Times New Roman" w:hAnsi="Times New Roman"/>
          <w:sz w:val="20"/>
          <w:szCs w:val="20"/>
        </w:rPr>
        <w:t xml:space="preserve">. </w:t>
      </w:r>
      <w:r w:rsidRPr="005B6492">
        <w:rPr>
          <w:rFonts w:ascii="Times New Roman" w:hAnsi="Times New Roman"/>
          <w:bCs/>
          <w:sz w:val="20"/>
          <w:szCs w:val="20"/>
        </w:rPr>
        <w:t>69</w:t>
      </w:r>
      <w:r w:rsidRPr="005B6492">
        <w:rPr>
          <w:rFonts w:ascii="Times New Roman" w:hAnsi="Times New Roman"/>
          <w:sz w:val="20"/>
          <w:szCs w:val="20"/>
        </w:rPr>
        <w:t>, 119-125.</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B6492">
        <w:rPr>
          <w:rFonts w:ascii="Times New Roman" w:eastAsia="Times New Roman" w:hAnsi="Times New Roman"/>
          <w:sz w:val="20"/>
          <w:szCs w:val="20"/>
        </w:rPr>
        <w:t>Afshan</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Kaleem</w:t>
      </w:r>
      <w:proofErr w:type="spellEnd"/>
      <w:r w:rsidRPr="005B6492">
        <w:rPr>
          <w:rFonts w:ascii="Times New Roman" w:eastAsia="Times New Roman" w:hAnsi="Times New Roman"/>
          <w:sz w:val="20"/>
          <w:szCs w:val="20"/>
        </w:rPr>
        <w:t xml:space="preserve"> Sana Aziz, </w:t>
      </w:r>
      <w:proofErr w:type="spellStart"/>
      <w:r w:rsidRPr="005B6492">
        <w:rPr>
          <w:rFonts w:ascii="Times New Roman" w:eastAsia="Times New Roman" w:hAnsi="Times New Roman"/>
          <w:sz w:val="20"/>
          <w:szCs w:val="20"/>
        </w:rPr>
        <w:t>Mehwish</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Iqtedar</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Roheena</w:t>
      </w:r>
      <w:proofErr w:type="spellEnd"/>
      <w:r w:rsidRPr="005B6492">
        <w:rPr>
          <w:rFonts w:ascii="Times New Roman" w:eastAsia="Times New Roman" w:hAnsi="Times New Roman"/>
          <w:sz w:val="20"/>
          <w:szCs w:val="20"/>
        </w:rPr>
        <w:t xml:space="preserve"> Abdullah, </w:t>
      </w:r>
      <w:proofErr w:type="spellStart"/>
      <w:r w:rsidRPr="005B6492">
        <w:rPr>
          <w:rFonts w:ascii="Times New Roman" w:eastAsia="Times New Roman" w:hAnsi="Times New Roman"/>
          <w:sz w:val="20"/>
          <w:szCs w:val="20"/>
        </w:rPr>
        <w:t>Mahwish</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Aftab</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Farzana</w:t>
      </w:r>
      <w:proofErr w:type="spellEnd"/>
      <w:r w:rsidRPr="005B6492">
        <w:rPr>
          <w:rFonts w:ascii="Times New Roman" w:eastAsia="Times New Roman" w:hAnsi="Times New Roman"/>
          <w:sz w:val="20"/>
          <w:szCs w:val="20"/>
        </w:rPr>
        <w:t xml:space="preserve"> Rashid, Farah </w:t>
      </w:r>
      <w:proofErr w:type="spellStart"/>
      <w:r w:rsidRPr="005B6492">
        <w:rPr>
          <w:rFonts w:ascii="Times New Roman" w:eastAsia="Times New Roman" w:hAnsi="Times New Roman"/>
          <w:sz w:val="20"/>
          <w:szCs w:val="20"/>
        </w:rPr>
        <w:t>Rauf</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Shakoori</w:t>
      </w:r>
      <w:proofErr w:type="spellEnd"/>
      <w:r w:rsidRPr="005B6492">
        <w:rPr>
          <w:rFonts w:ascii="Times New Roman" w:eastAsia="Times New Roman" w:hAnsi="Times New Roman"/>
          <w:sz w:val="20"/>
          <w:szCs w:val="20"/>
        </w:rPr>
        <w:t xml:space="preserve"> And </w:t>
      </w:r>
      <w:proofErr w:type="spellStart"/>
      <w:r w:rsidRPr="005B6492">
        <w:rPr>
          <w:rFonts w:ascii="Times New Roman" w:eastAsia="Times New Roman" w:hAnsi="Times New Roman"/>
          <w:sz w:val="20"/>
          <w:szCs w:val="20"/>
        </w:rPr>
        <w:t>Shagufta</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Naz</w:t>
      </w:r>
      <w:proofErr w:type="spellEnd"/>
      <w:r w:rsidRPr="005B6492">
        <w:rPr>
          <w:rFonts w:ascii="Times New Roman" w:eastAsia="Times New Roman" w:hAnsi="Times New Roman"/>
          <w:sz w:val="20"/>
          <w:szCs w:val="20"/>
        </w:rPr>
        <w:t xml:space="preserve"> (2015) </w:t>
      </w:r>
      <w:proofErr w:type="spellStart"/>
      <w:r w:rsidRPr="005B6492">
        <w:rPr>
          <w:rFonts w:ascii="Times New Roman" w:eastAsia="Times New Roman" w:hAnsi="Times New Roman"/>
          <w:sz w:val="20"/>
          <w:szCs w:val="20"/>
        </w:rPr>
        <w:t>Fuuast</w:t>
      </w:r>
      <w:proofErr w:type="spellEnd"/>
      <w:r w:rsidRPr="005B6492">
        <w:rPr>
          <w:rFonts w:ascii="Times New Roman" w:eastAsia="Times New Roman" w:hAnsi="Times New Roman"/>
          <w:sz w:val="20"/>
          <w:szCs w:val="20"/>
        </w:rPr>
        <w:t xml:space="preserve"> J. Biol., 5(2) 191-196.</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B6492">
        <w:rPr>
          <w:rFonts w:ascii="Times New Roman" w:eastAsia="Times New Roman" w:hAnsi="Times New Roman"/>
          <w:sz w:val="20"/>
          <w:szCs w:val="20"/>
        </w:rPr>
        <w:t>Azman</w:t>
      </w:r>
      <w:proofErr w:type="spellEnd"/>
      <w:r w:rsidRPr="005B6492">
        <w:rPr>
          <w:rFonts w:ascii="Times New Roman" w:eastAsia="Times New Roman" w:hAnsi="Times New Roman"/>
          <w:sz w:val="20"/>
          <w:szCs w:val="20"/>
        </w:rPr>
        <w:t xml:space="preserve">, A., </w:t>
      </w:r>
      <w:proofErr w:type="spellStart"/>
      <w:r w:rsidRPr="005B6492">
        <w:rPr>
          <w:rFonts w:ascii="Times New Roman" w:eastAsia="Times New Roman" w:hAnsi="Times New Roman"/>
          <w:sz w:val="20"/>
          <w:szCs w:val="20"/>
        </w:rPr>
        <w:t>Shahrul</w:t>
      </w:r>
      <w:proofErr w:type="spellEnd"/>
      <w:r w:rsidRPr="005B6492">
        <w:rPr>
          <w:rFonts w:ascii="Times New Roman" w:eastAsia="Times New Roman" w:hAnsi="Times New Roman"/>
          <w:sz w:val="20"/>
          <w:szCs w:val="20"/>
        </w:rPr>
        <w:t>, S.</w:t>
      </w:r>
      <w:r w:rsidR="002073DE" w:rsidRPr="005B6492">
        <w:rPr>
          <w:rFonts w:ascii="Times New Roman" w:eastAsiaTheme="minorEastAsia" w:hAnsi="Times New Roman" w:hint="eastAsia"/>
          <w:sz w:val="20"/>
          <w:szCs w:val="20"/>
          <w:lang w:eastAsia="zh-CN"/>
        </w:rPr>
        <w:t xml:space="preserve"> </w:t>
      </w:r>
      <w:r w:rsidRPr="005B6492">
        <w:rPr>
          <w:rFonts w:ascii="Times New Roman" w:eastAsia="Times New Roman" w:hAnsi="Times New Roman"/>
          <w:sz w:val="20"/>
          <w:szCs w:val="20"/>
        </w:rPr>
        <w:t>M., Chan, S</w:t>
      </w:r>
      <w:r w:rsidR="002073DE" w:rsidRPr="005B6492">
        <w:rPr>
          <w:rFonts w:ascii="Times New Roman" w:eastAsia="Times New Roman" w:hAnsi="Times New Roman"/>
          <w:sz w:val="20"/>
          <w:szCs w:val="20"/>
        </w:rPr>
        <w:t>. X</w:t>
      </w:r>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Noorhazliza</w:t>
      </w:r>
      <w:proofErr w:type="spellEnd"/>
      <w:r w:rsidRPr="005B6492">
        <w:rPr>
          <w:rFonts w:ascii="Times New Roman" w:eastAsia="Times New Roman" w:hAnsi="Times New Roman"/>
          <w:sz w:val="20"/>
          <w:szCs w:val="20"/>
        </w:rPr>
        <w:t>, A.</w:t>
      </w:r>
      <w:r w:rsidR="002073DE" w:rsidRPr="005B6492">
        <w:rPr>
          <w:rFonts w:ascii="Times New Roman" w:eastAsiaTheme="minorEastAsia" w:hAnsi="Times New Roman" w:hint="eastAsia"/>
          <w:sz w:val="20"/>
          <w:szCs w:val="20"/>
          <w:lang w:eastAsia="zh-CN"/>
        </w:rPr>
        <w:t xml:space="preserve"> </w:t>
      </w:r>
      <w:r w:rsidRPr="005B6492">
        <w:rPr>
          <w:rFonts w:ascii="Times New Roman" w:eastAsia="Times New Roman" w:hAnsi="Times New Roman"/>
          <w:sz w:val="20"/>
          <w:szCs w:val="20"/>
        </w:rPr>
        <w:t xml:space="preserve">P., </w:t>
      </w:r>
      <w:proofErr w:type="spellStart"/>
      <w:r w:rsidRPr="005B6492">
        <w:rPr>
          <w:rFonts w:ascii="Times New Roman" w:eastAsia="Times New Roman" w:hAnsi="Times New Roman"/>
          <w:sz w:val="20"/>
          <w:szCs w:val="20"/>
        </w:rPr>
        <w:t>Khairunnisak</w:t>
      </w:r>
      <w:proofErr w:type="spellEnd"/>
      <w:r w:rsidRPr="005B6492">
        <w:rPr>
          <w:rFonts w:ascii="Times New Roman" w:eastAsia="Times New Roman" w:hAnsi="Times New Roman"/>
          <w:sz w:val="20"/>
          <w:szCs w:val="20"/>
        </w:rPr>
        <w:t xml:space="preserve">, M., </w:t>
      </w:r>
      <w:proofErr w:type="spellStart"/>
      <w:r w:rsidRPr="005B6492">
        <w:rPr>
          <w:rFonts w:ascii="Times New Roman" w:eastAsia="Times New Roman" w:hAnsi="Times New Roman"/>
          <w:sz w:val="20"/>
          <w:szCs w:val="20"/>
        </w:rPr>
        <w:t>Nur</w:t>
      </w:r>
      <w:proofErr w:type="spellEnd"/>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Azlina</w:t>
      </w:r>
      <w:proofErr w:type="spellEnd"/>
      <w:r w:rsidRPr="005B6492">
        <w:rPr>
          <w:rFonts w:ascii="Times New Roman" w:eastAsia="Times New Roman" w:hAnsi="Times New Roman"/>
          <w:sz w:val="20"/>
          <w:szCs w:val="20"/>
        </w:rPr>
        <w:t>, M</w:t>
      </w:r>
      <w:r w:rsidR="002073DE" w:rsidRPr="005B6492">
        <w:rPr>
          <w:rFonts w:ascii="Times New Roman" w:eastAsia="Times New Roman" w:hAnsi="Times New Roman"/>
          <w:sz w:val="20"/>
          <w:szCs w:val="20"/>
        </w:rPr>
        <w:t>. F</w:t>
      </w:r>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Qodriyah</w:t>
      </w:r>
      <w:proofErr w:type="spellEnd"/>
      <w:r w:rsidRPr="005B6492">
        <w:rPr>
          <w:rFonts w:ascii="Times New Roman" w:eastAsia="Times New Roman" w:hAnsi="Times New Roman"/>
          <w:sz w:val="20"/>
          <w:szCs w:val="20"/>
        </w:rPr>
        <w:t>, H</w:t>
      </w:r>
      <w:r w:rsidR="002073DE" w:rsidRPr="005B6492">
        <w:rPr>
          <w:rFonts w:ascii="Times New Roman" w:eastAsia="Times New Roman" w:hAnsi="Times New Roman"/>
          <w:sz w:val="20"/>
          <w:szCs w:val="20"/>
        </w:rPr>
        <w:t>. M</w:t>
      </w:r>
      <w:r w:rsidRPr="005B6492">
        <w:rPr>
          <w:rFonts w:ascii="Times New Roman" w:eastAsia="Times New Roman" w:hAnsi="Times New Roman"/>
          <w:sz w:val="20"/>
          <w:szCs w:val="20"/>
        </w:rPr>
        <w:t xml:space="preserve">., </w:t>
      </w:r>
      <w:proofErr w:type="spellStart"/>
      <w:r w:rsidRPr="005B6492">
        <w:rPr>
          <w:rFonts w:ascii="Times New Roman" w:eastAsia="Times New Roman" w:hAnsi="Times New Roman"/>
          <w:sz w:val="20"/>
          <w:szCs w:val="20"/>
        </w:rPr>
        <w:t>Kamisah</w:t>
      </w:r>
      <w:proofErr w:type="spellEnd"/>
      <w:r w:rsidRPr="005B6492">
        <w:rPr>
          <w:rFonts w:ascii="Times New Roman" w:eastAsia="Times New Roman" w:hAnsi="Times New Roman"/>
          <w:sz w:val="20"/>
          <w:szCs w:val="20"/>
        </w:rPr>
        <w:t xml:space="preserve">, Y. and </w:t>
      </w:r>
      <w:proofErr w:type="spellStart"/>
      <w:r w:rsidRPr="005B6492">
        <w:rPr>
          <w:rFonts w:ascii="Times New Roman" w:eastAsia="Times New Roman" w:hAnsi="Times New Roman"/>
          <w:sz w:val="20"/>
          <w:szCs w:val="20"/>
        </w:rPr>
        <w:t>Jaarin</w:t>
      </w:r>
      <w:proofErr w:type="spellEnd"/>
      <w:r w:rsidRPr="005B6492">
        <w:rPr>
          <w:rFonts w:ascii="Times New Roman" w:eastAsia="Times New Roman" w:hAnsi="Times New Roman"/>
          <w:sz w:val="20"/>
          <w:szCs w:val="20"/>
        </w:rPr>
        <w:t>, K. (2012). “Level of Knowledge, Attitude and Practice of Night Market Food Outlet Operators in Kuala Lumpur Regarding the Usage of Repeatedly Heated Cooking Oil,” Med J Malaysia 67: 91‒101.</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5B6492">
        <w:rPr>
          <w:rFonts w:ascii="Times New Roman" w:eastAsia="Times New Roman" w:hAnsi="Times New Roman"/>
          <w:sz w:val="20"/>
          <w:szCs w:val="20"/>
        </w:rPr>
        <w:t xml:space="preserve">Anwar, F., </w:t>
      </w:r>
      <w:proofErr w:type="spellStart"/>
      <w:r w:rsidRPr="005B6492">
        <w:rPr>
          <w:rFonts w:ascii="Times New Roman" w:eastAsia="Times New Roman" w:hAnsi="Times New Roman"/>
          <w:sz w:val="20"/>
          <w:szCs w:val="20"/>
        </w:rPr>
        <w:t>Bhanger</w:t>
      </w:r>
      <w:proofErr w:type="spellEnd"/>
      <w:r w:rsidRPr="005B6492">
        <w:rPr>
          <w:rFonts w:ascii="Times New Roman" w:eastAsia="Times New Roman" w:hAnsi="Times New Roman"/>
          <w:sz w:val="20"/>
          <w:szCs w:val="20"/>
        </w:rPr>
        <w:t>, M</w:t>
      </w:r>
      <w:r w:rsidR="002073DE" w:rsidRPr="005B6492">
        <w:rPr>
          <w:rFonts w:ascii="Times New Roman" w:eastAsia="Times New Roman" w:hAnsi="Times New Roman"/>
          <w:sz w:val="20"/>
          <w:szCs w:val="20"/>
        </w:rPr>
        <w:t>. I</w:t>
      </w:r>
      <w:r w:rsidRPr="005B6492">
        <w:rPr>
          <w:rFonts w:ascii="Times New Roman" w:eastAsia="Times New Roman" w:hAnsi="Times New Roman"/>
          <w:sz w:val="20"/>
          <w:szCs w:val="20"/>
        </w:rPr>
        <w:t xml:space="preserve">. and </w:t>
      </w:r>
      <w:proofErr w:type="spellStart"/>
      <w:r w:rsidRPr="005B6492">
        <w:rPr>
          <w:rFonts w:ascii="Times New Roman" w:eastAsia="Times New Roman" w:hAnsi="Times New Roman"/>
          <w:sz w:val="20"/>
          <w:szCs w:val="20"/>
        </w:rPr>
        <w:t>Kazi</w:t>
      </w:r>
      <w:proofErr w:type="spellEnd"/>
      <w:r w:rsidRPr="005B6492">
        <w:rPr>
          <w:rFonts w:ascii="Times New Roman" w:eastAsia="Times New Roman" w:hAnsi="Times New Roman"/>
          <w:sz w:val="20"/>
          <w:szCs w:val="20"/>
        </w:rPr>
        <w:t>, T</w:t>
      </w:r>
      <w:r w:rsidR="002073DE" w:rsidRPr="005B6492">
        <w:rPr>
          <w:rFonts w:ascii="Times New Roman" w:eastAsia="Times New Roman" w:hAnsi="Times New Roman"/>
          <w:sz w:val="20"/>
          <w:szCs w:val="20"/>
        </w:rPr>
        <w:t>. G</w:t>
      </w:r>
      <w:r w:rsidRPr="005B6492">
        <w:rPr>
          <w:rFonts w:ascii="Times New Roman" w:eastAsia="Times New Roman" w:hAnsi="Times New Roman"/>
          <w:sz w:val="20"/>
          <w:szCs w:val="20"/>
        </w:rPr>
        <w:t xml:space="preserve">. (2003). “Relationship between </w:t>
      </w:r>
      <w:proofErr w:type="spellStart"/>
      <w:r w:rsidRPr="005B6492">
        <w:rPr>
          <w:rFonts w:ascii="Times New Roman" w:eastAsia="Times New Roman" w:hAnsi="Times New Roman"/>
          <w:sz w:val="20"/>
          <w:szCs w:val="20"/>
        </w:rPr>
        <w:t>rancimate</w:t>
      </w:r>
      <w:proofErr w:type="spellEnd"/>
      <w:r w:rsidRPr="005B6492">
        <w:rPr>
          <w:rFonts w:ascii="Times New Roman" w:eastAsia="Times New Roman" w:hAnsi="Times New Roman"/>
          <w:sz w:val="20"/>
          <w:szCs w:val="20"/>
        </w:rPr>
        <w:t xml:space="preserve"> and active oxygen method values at varying temperatures for several oils and fats,” J Am Oil Chemists’ Soc 80: 151‒155.</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5B6492">
        <w:rPr>
          <w:rFonts w:ascii="Times New Roman" w:hAnsi="Times New Roman"/>
          <w:sz w:val="20"/>
          <w:szCs w:val="20"/>
        </w:rPr>
        <w:t>Adejumo</w:t>
      </w:r>
      <w:proofErr w:type="spellEnd"/>
      <w:r w:rsidRPr="005B6492">
        <w:rPr>
          <w:rFonts w:ascii="Times New Roman" w:hAnsi="Times New Roman"/>
          <w:sz w:val="20"/>
          <w:szCs w:val="20"/>
        </w:rPr>
        <w:t>, B. A. 2Alakowe, A</w:t>
      </w:r>
      <w:r w:rsidR="002073DE" w:rsidRPr="005B6492">
        <w:rPr>
          <w:rFonts w:ascii="Times New Roman" w:hAnsi="Times New Roman"/>
          <w:sz w:val="20"/>
          <w:szCs w:val="20"/>
        </w:rPr>
        <w:t>. T</w:t>
      </w:r>
      <w:r w:rsidRPr="005B6492">
        <w:rPr>
          <w:rFonts w:ascii="Times New Roman" w:hAnsi="Times New Roman"/>
          <w:sz w:val="20"/>
          <w:szCs w:val="20"/>
        </w:rPr>
        <w:t xml:space="preserve"> and 3Obi, D. E. (2013).</w:t>
      </w:r>
      <w:r w:rsidR="002073DE" w:rsidRPr="005B6492">
        <w:rPr>
          <w:rFonts w:ascii="Times New Roman" w:hAnsi="Times New Roman"/>
          <w:sz w:val="20"/>
          <w:szCs w:val="20"/>
        </w:rPr>
        <w:t xml:space="preserve"> </w:t>
      </w:r>
      <w:r w:rsidRPr="005B6492">
        <w:rPr>
          <w:rFonts w:ascii="Times New Roman" w:hAnsi="Times New Roman"/>
          <w:bCs/>
          <w:sz w:val="20"/>
          <w:szCs w:val="20"/>
        </w:rPr>
        <w:t xml:space="preserve">Effect of Heat Treatment on the Characteristics and Oil Yield of </w:t>
      </w:r>
      <w:proofErr w:type="spellStart"/>
      <w:r w:rsidRPr="005B6492">
        <w:rPr>
          <w:rFonts w:ascii="Times New Roman" w:hAnsi="Times New Roman"/>
          <w:bCs/>
          <w:sz w:val="20"/>
          <w:szCs w:val="20"/>
        </w:rPr>
        <w:t>Moringa</w:t>
      </w:r>
      <w:proofErr w:type="spellEnd"/>
      <w:r w:rsidRPr="005B6492">
        <w:rPr>
          <w:rFonts w:ascii="Times New Roman" w:hAnsi="Times New Roman"/>
          <w:bCs/>
          <w:sz w:val="20"/>
          <w:szCs w:val="20"/>
        </w:rPr>
        <w:t xml:space="preserve"> </w:t>
      </w:r>
      <w:proofErr w:type="spellStart"/>
      <w:r w:rsidRPr="005B6492">
        <w:rPr>
          <w:rFonts w:ascii="Times New Roman" w:hAnsi="Times New Roman"/>
          <w:bCs/>
          <w:sz w:val="20"/>
          <w:szCs w:val="20"/>
        </w:rPr>
        <w:t>Oleifera</w:t>
      </w:r>
      <w:proofErr w:type="spellEnd"/>
      <w:r w:rsidRPr="005B6492">
        <w:rPr>
          <w:rFonts w:ascii="Times New Roman" w:hAnsi="Times New Roman"/>
          <w:bCs/>
          <w:sz w:val="20"/>
          <w:szCs w:val="20"/>
        </w:rPr>
        <w:t xml:space="preserve"> Seeds </w:t>
      </w:r>
      <w:proofErr w:type="gramStart"/>
      <w:r w:rsidRPr="005B6492">
        <w:rPr>
          <w:rFonts w:ascii="Times New Roman" w:hAnsi="Times New Roman"/>
          <w:sz w:val="20"/>
          <w:szCs w:val="20"/>
        </w:rPr>
        <w:t>The International Journal of Engineering And</w:t>
      </w:r>
      <w:proofErr w:type="gramEnd"/>
      <w:r w:rsidRPr="005B6492">
        <w:rPr>
          <w:rFonts w:ascii="Times New Roman" w:hAnsi="Times New Roman"/>
          <w:sz w:val="20"/>
          <w:szCs w:val="20"/>
        </w:rPr>
        <w:t xml:space="preserve"> Science (IJES) ||Volume|| 2 ||Issue|| 01 ||Pages|| 232-239 ||2013||</w:t>
      </w:r>
      <w:r w:rsidR="00DC5520" w:rsidRPr="005B6492">
        <w:rPr>
          <w:rFonts w:ascii="Times New Roman" w:eastAsiaTheme="minorEastAsia" w:hAnsi="Times New Roman" w:hint="eastAsia"/>
          <w:sz w:val="20"/>
          <w:szCs w:val="20"/>
          <w:lang w:eastAsia="zh-CN"/>
        </w:rPr>
        <w:t>.</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Style w:val="HTMLCite"/>
          <w:rFonts w:ascii="Times New Roman" w:hAnsi="Times New Roman"/>
          <w:i w:val="0"/>
          <w:iCs w:val="0"/>
          <w:sz w:val="20"/>
          <w:szCs w:val="20"/>
        </w:rPr>
      </w:pPr>
      <w:proofErr w:type="spellStart"/>
      <w:r w:rsidRPr="005B6492">
        <w:rPr>
          <w:rStyle w:val="HTMLCite"/>
          <w:rFonts w:ascii="Times New Roman" w:hAnsi="Times New Roman"/>
          <w:sz w:val="20"/>
          <w:szCs w:val="20"/>
        </w:rPr>
        <w:t>Grossi</w:t>
      </w:r>
      <w:proofErr w:type="spellEnd"/>
      <w:r w:rsidRPr="005B6492">
        <w:rPr>
          <w:rStyle w:val="HTMLCite"/>
          <w:rFonts w:ascii="Times New Roman" w:hAnsi="Times New Roman"/>
          <w:sz w:val="20"/>
          <w:szCs w:val="20"/>
        </w:rPr>
        <w:t xml:space="preserve">, Marco; Di Lecce, Giuseppe; </w:t>
      </w:r>
      <w:proofErr w:type="spellStart"/>
      <w:r w:rsidRPr="005B6492">
        <w:rPr>
          <w:rStyle w:val="HTMLCite"/>
          <w:rFonts w:ascii="Times New Roman" w:hAnsi="Times New Roman"/>
          <w:sz w:val="20"/>
          <w:szCs w:val="20"/>
        </w:rPr>
        <w:t>Arru</w:t>
      </w:r>
      <w:proofErr w:type="spellEnd"/>
      <w:r w:rsidRPr="005B6492">
        <w:rPr>
          <w:rStyle w:val="HTMLCite"/>
          <w:rFonts w:ascii="Times New Roman" w:hAnsi="Times New Roman"/>
          <w:sz w:val="20"/>
          <w:szCs w:val="20"/>
        </w:rPr>
        <w:t xml:space="preserve">, Marco; </w:t>
      </w:r>
      <w:proofErr w:type="spellStart"/>
      <w:r w:rsidRPr="005B6492">
        <w:rPr>
          <w:rStyle w:val="HTMLCite"/>
          <w:rFonts w:ascii="Times New Roman" w:hAnsi="Times New Roman"/>
          <w:sz w:val="20"/>
          <w:szCs w:val="20"/>
        </w:rPr>
        <w:t>Gallina</w:t>
      </w:r>
      <w:proofErr w:type="spellEnd"/>
      <w:r w:rsidRPr="005B6492">
        <w:rPr>
          <w:rStyle w:val="HTMLCite"/>
          <w:rFonts w:ascii="Times New Roman" w:hAnsi="Times New Roman"/>
          <w:sz w:val="20"/>
          <w:szCs w:val="20"/>
        </w:rPr>
        <w:t xml:space="preserve"> </w:t>
      </w:r>
      <w:proofErr w:type="spellStart"/>
      <w:r w:rsidRPr="005B6492">
        <w:rPr>
          <w:rStyle w:val="HTMLCite"/>
          <w:rFonts w:ascii="Times New Roman" w:hAnsi="Times New Roman"/>
          <w:sz w:val="20"/>
          <w:szCs w:val="20"/>
        </w:rPr>
        <w:t>Toschi</w:t>
      </w:r>
      <w:proofErr w:type="spellEnd"/>
      <w:r w:rsidRPr="005B6492">
        <w:rPr>
          <w:rStyle w:val="HTMLCite"/>
          <w:rFonts w:ascii="Times New Roman" w:hAnsi="Times New Roman"/>
          <w:sz w:val="20"/>
          <w:szCs w:val="20"/>
        </w:rPr>
        <w:t xml:space="preserve">, </w:t>
      </w:r>
      <w:proofErr w:type="spellStart"/>
      <w:r w:rsidRPr="005B6492">
        <w:rPr>
          <w:rStyle w:val="HTMLCite"/>
          <w:rFonts w:ascii="Times New Roman" w:hAnsi="Times New Roman"/>
          <w:sz w:val="20"/>
          <w:szCs w:val="20"/>
        </w:rPr>
        <w:t>Tullia</w:t>
      </w:r>
      <w:proofErr w:type="spellEnd"/>
      <w:r w:rsidRPr="005B6492">
        <w:rPr>
          <w:rStyle w:val="HTMLCite"/>
          <w:rFonts w:ascii="Times New Roman" w:hAnsi="Times New Roman"/>
          <w:sz w:val="20"/>
          <w:szCs w:val="20"/>
        </w:rPr>
        <w:t xml:space="preserve">; </w:t>
      </w:r>
      <w:proofErr w:type="spellStart"/>
      <w:r w:rsidRPr="005B6492">
        <w:rPr>
          <w:rStyle w:val="HTMLCite"/>
          <w:rFonts w:ascii="Times New Roman" w:hAnsi="Times New Roman"/>
          <w:sz w:val="20"/>
          <w:szCs w:val="20"/>
        </w:rPr>
        <w:t>Riccò</w:t>
      </w:r>
      <w:proofErr w:type="spellEnd"/>
      <w:r w:rsidRPr="005B6492">
        <w:rPr>
          <w:rStyle w:val="HTMLCite"/>
          <w:rFonts w:ascii="Times New Roman" w:hAnsi="Times New Roman"/>
          <w:sz w:val="20"/>
          <w:szCs w:val="20"/>
        </w:rPr>
        <w:t xml:space="preserve">, Bruno (2015). "An </w:t>
      </w:r>
      <w:proofErr w:type="spellStart"/>
      <w:r w:rsidRPr="005B6492">
        <w:rPr>
          <w:rStyle w:val="HTMLCite"/>
          <w:rFonts w:ascii="Times New Roman" w:hAnsi="Times New Roman"/>
          <w:sz w:val="20"/>
          <w:szCs w:val="20"/>
        </w:rPr>
        <w:t>opto</w:t>
      </w:r>
      <w:proofErr w:type="spellEnd"/>
      <w:r w:rsidRPr="005B6492">
        <w:rPr>
          <w:rStyle w:val="HTMLCite"/>
          <w:rFonts w:ascii="Times New Roman" w:hAnsi="Times New Roman"/>
          <w:sz w:val="20"/>
          <w:szCs w:val="20"/>
        </w:rPr>
        <w:t xml:space="preserve">-electronic system for in-situ determination of peroxide value and total phenol </w:t>
      </w:r>
      <w:r w:rsidRPr="005B6492">
        <w:rPr>
          <w:rStyle w:val="HTMLCite"/>
          <w:rFonts w:ascii="Times New Roman" w:hAnsi="Times New Roman"/>
          <w:sz w:val="20"/>
          <w:szCs w:val="20"/>
        </w:rPr>
        <w:lastRenderedPageBreak/>
        <w:t>content in olive oil". Journal of Food Engineering. 146: 1–7.</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5B6492">
        <w:rPr>
          <w:rFonts w:ascii="Times New Roman" w:hAnsi="Times New Roman"/>
          <w:sz w:val="20"/>
          <w:szCs w:val="20"/>
        </w:rPr>
        <w:t xml:space="preserve">Richard D. O’Brien, 2009. </w:t>
      </w:r>
      <w:r w:rsidRPr="005B6492">
        <w:rPr>
          <w:rFonts w:ascii="Times New Roman" w:hAnsi="Times New Roman"/>
          <w:iCs/>
          <w:sz w:val="20"/>
          <w:szCs w:val="20"/>
        </w:rPr>
        <w:t>Fat and oil</w:t>
      </w:r>
      <w:r w:rsidRPr="005B6492">
        <w:rPr>
          <w:rFonts w:ascii="Times New Roman" w:hAnsi="Times New Roman"/>
          <w:sz w:val="20"/>
          <w:szCs w:val="20"/>
        </w:rPr>
        <w:t>. CRC Press: New York.</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5B6492">
        <w:rPr>
          <w:rFonts w:ascii="Times New Roman" w:hAnsi="Times New Roman"/>
          <w:bCs/>
          <w:sz w:val="20"/>
          <w:szCs w:val="20"/>
        </w:rPr>
        <w:t>Othman O</w:t>
      </w:r>
      <w:r w:rsidR="002073DE" w:rsidRPr="005B6492">
        <w:rPr>
          <w:rFonts w:ascii="Times New Roman" w:hAnsi="Times New Roman"/>
          <w:bCs/>
          <w:sz w:val="20"/>
          <w:szCs w:val="20"/>
        </w:rPr>
        <w:t>. C</w:t>
      </w:r>
      <w:r w:rsidRPr="005B6492">
        <w:rPr>
          <w:rFonts w:ascii="Times New Roman" w:hAnsi="Times New Roman"/>
          <w:bCs/>
          <w:sz w:val="20"/>
          <w:szCs w:val="20"/>
        </w:rPr>
        <w:t xml:space="preserve">. * and </w:t>
      </w:r>
      <w:proofErr w:type="spellStart"/>
      <w:r w:rsidRPr="005B6492">
        <w:rPr>
          <w:rFonts w:ascii="Times New Roman" w:hAnsi="Times New Roman"/>
          <w:bCs/>
          <w:sz w:val="20"/>
          <w:szCs w:val="20"/>
        </w:rPr>
        <w:t>Ngassapa</w:t>
      </w:r>
      <w:proofErr w:type="spellEnd"/>
      <w:r w:rsidRPr="005B6492">
        <w:rPr>
          <w:rFonts w:ascii="Times New Roman" w:hAnsi="Times New Roman"/>
          <w:bCs/>
          <w:sz w:val="20"/>
          <w:szCs w:val="20"/>
        </w:rPr>
        <w:t xml:space="preserve"> F</w:t>
      </w:r>
      <w:r w:rsidR="002073DE" w:rsidRPr="005B6492">
        <w:rPr>
          <w:rFonts w:ascii="Times New Roman" w:hAnsi="Times New Roman"/>
          <w:bCs/>
          <w:sz w:val="20"/>
          <w:szCs w:val="20"/>
        </w:rPr>
        <w:t>. N</w:t>
      </w:r>
      <w:r w:rsidRPr="005B6492">
        <w:rPr>
          <w:rFonts w:ascii="Times New Roman" w:hAnsi="Times New Roman"/>
          <w:bCs/>
          <w:sz w:val="20"/>
          <w:szCs w:val="20"/>
        </w:rPr>
        <w:t xml:space="preserve">. (2010). Physicochemical Characteristics of Some Imported Edible Vegetable Oils and Fat Marketed in Dar </w:t>
      </w:r>
      <w:proofErr w:type="spellStart"/>
      <w:r w:rsidRPr="005B6492">
        <w:rPr>
          <w:rFonts w:ascii="Times New Roman" w:hAnsi="Times New Roman"/>
          <w:bCs/>
          <w:sz w:val="20"/>
          <w:szCs w:val="20"/>
        </w:rPr>
        <w:t>es</w:t>
      </w:r>
      <w:proofErr w:type="spellEnd"/>
      <w:r w:rsidRPr="005B6492">
        <w:rPr>
          <w:rFonts w:ascii="Times New Roman" w:hAnsi="Times New Roman"/>
          <w:bCs/>
          <w:sz w:val="20"/>
          <w:szCs w:val="20"/>
        </w:rPr>
        <w:t xml:space="preserve"> Salaam. </w:t>
      </w:r>
      <w:r w:rsidRPr="005B6492">
        <w:rPr>
          <w:rFonts w:ascii="Times New Roman" w:hAnsi="Times New Roman"/>
          <w:bCs/>
          <w:iCs/>
          <w:sz w:val="20"/>
          <w:szCs w:val="20"/>
        </w:rPr>
        <w:t>Tanzania Journal of Natural and Applied Sciences</w:t>
      </w:r>
      <w:r w:rsidR="002073DE" w:rsidRPr="005B6492">
        <w:rPr>
          <w:rFonts w:ascii="Times New Roman" w:hAnsi="Times New Roman"/>
          <w:bCs/>
          <w:iCs/>
          <w:sz w:val="20"/>
          <w:szCs w:val="20"/>
        </w:rPr>
        <w:t xml:space="preserve"> </w:t>
      </w:r>
      <w:r w:rsidRPr="005B6492">
        <w:rPr>
          <w:rFonts w:ascii="Times New Roman" w:hAnsi="Times New Roman"/>
          <w:bCs/>
          <w:iCs/>
          <w:sz w:val="20"/>
          <w:szCs w:val="20"/>
        </w:rPr>
        <w:t>2010: Volume 1, Issue 2 138 – 147</w:t>
      </w:r>
      <w:r w:rsidR="00DC5520" w:rsidRPr="005B6492">
        <w:rPr>
          <w:rFonts w:ascii="Times New Roman" w:eastAsiaTheme="minorEastAsia" w:hAnsi="Times New Roman" w:hint="eastAsia"/>
          <w:bCs/>
          <w:iCs/>
          <w:sz w:val="20"/>
          <w:szCs w:val="20"/>
          <w:lang w:eastAsia="zh-CN"/>
        </w:rPr>
        <w:t>.</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5B6492">
        <w:rPr>
          <w:rFonts w:ascii="Times New Roman" w:hAnsi="Times New Roman"/>
          <w:sz w:val="20"/>
          <w:szCs w:val="20"/>
        </w:rPr>
        <w:t>Srivastava</w:t>
      </w:r>
      <w:proofErr w:type="spellEnd"/>
      <w:r w:rsidRPr="005B6492">
        <w:rPr>
          <w:rFonts w:ascii="Times New Roman" w:hAnsi="Times New Roman"/>
          <w:sz w:val="20"/>
          <w:szCs w:val="20"/>
        </w:rPr>
        <w:t xml:space="preserve"> S, Singh M, George J, </w:t>
      </w:r>
      <w:proofErr w:type="spellStart"/>
      <w:r w:rsidRPr="005B6492">
        <w:rPr>
          <w:rFonts w:ascii="Times New Roman" w:hAnsi="Times New Roman"/>
          <w:sz w:val="20"/>
          <w:szCs w:val="20"/>
        </w:rPr>
        <w:t>Bhui</w:t>
      </w:r>
      <w:proofErr w:type="spellEnd"/>
      <w:r w:rsidRPr="005B6492">
        <w:rPr>
          <w:rFonts w:ascii="Times New Roman" w:hAnsi="Times New Roman"/>
          <w:sz w:val="20"/>
          <w:szCs w:val="20"/>
        </w:rPr>
        <w:t xml:space="preserve"> K, </w:t>
      </w:r>
      <w:proofErr w:type="spellStart"/>
      <w:r w:rsidRPr="005B6492">
        <w:rPr>
          <w:rFonts w:ascii="Times New Roman" w:hAnsi="Times New Roman"/>
          <w:sz w:val="20"/>
          <w:szCs w:val="20"/>
        </w:rPr>
        <w:t>Murari</w:t>
      </w:r>
      <w:proofErr w:type="spellEnd"/>
      <w:r w:rsidRPr="005B6492">
        <w:rPr>
          <w:rFonts w:ascii="Times New Roman" w:hAnsi="Times New Roman"/>
          <w:sz w:val="20"/>
          <w:szCs w:val="20"/>
        </w:rPr>
        <w:t xml:space="preserve"> </w:t>
      </w:r>
      <w:proofErr w:type="spellStart"/>
      <w:r w:rsidRPr="005B6492">
        <w:rPr>
          <w:rFonts w:ascii="Times New Roman" w:hAnsi="Times New Roman"/>
          <w:sz w:val="20"/>
          <w:szCs w:val="20"/>
        </w:rPr>
        <w:t>Saxena</w:t>
      </w:r>
      <w:proofErr w:type="spellEnd"/>
      <w:r w:rsidRPr="005B6492">
        <w:rPr>
          <w:rFonts w:ascii="Times New Roman" w:hAnsi="Times New Roman"/>
          <w:sz w:val="20"/>
          <w:szCs w:val="20"/>
        </w:rPr>
        <w:t xml:space="preserve"> A, </w:t>
      </w:r>
      <w:proofErr w:type="spellStart"/>
      <w:r w:rsidRPr="005B6492">
        <w:rPr>
          <w:rFonts w:ascii="Times New Roman" w:hAnsi="Times New Roman"/>
          <w:sz w:val="20"/>
          <w:szCs w:val="20"/>
        </w:rPr>
        <w:t>Shukla</w:t>
      </w:r>
      <w:proofErr w:type="spellEnd"/>
      <w:r w:rsidRPr="005B6492">
        <w:rPr>
          <w:rFonts w:ascii="Times New Roman" w:hAnsi="Times New Roman"/>
          <w:sz w:val="20"/>
          <w:szCs w:val="20"/>
        </w:rPr>
        <w:t xml:space="preserve"> Y (2010) </w:t>
      </w:r>
      <w:proofErr w:type="spellStart"/>
      <w:r w:rsidRPr="005B6492">
        <w:rPr>
          <w:rFonts w:ascii="Times New Roman" w:hAnsi="Times New Roman"/>
          <w:sz w:val="20"/>
          <w:szCs w:val="20"/>
        </w:rPr>
        <w:t>Genotoxic</w:t>
      </w:r>
      <w:proofErr w:type="spellEnd"/>
      <w:r w:rsidRPr="005B6492">
        <w:rPr>
          <w:rFonts w:ascii="Times New Roman" w:hAnsi="Times New Roman"/>
          <w:sz w:val="20"/>
          <w:szCs w:val="20"/>
        </w:rPr>
        <w:t xml:space="preserve"> and carcinogenic risks associated with the dietary consumption of repeatedly heated coconut oil. Br. J. </w:t>
      </w:r>
      <w:proofErr w:type="spellStart"/>
      <w:r w:rsidRPr="005B6492">
        <w:rPr>
          <w:rFonts w:ascii="Times New Roman" w:hAnsi="Times New Roman"/>
          <w:sz w:val="20"/>
          <w:szCs w:val="20"/>
        </w:rPr>
        <w:t>Nutr</w:t>
      </w:r>
      <w:proofErr w:type="spellEnd"/>
      <w:r w:rsidRPr="005B6492">
        <w:rPr>
          <w:rFonts w:ascii="Times New Roman" w:hAnsi="Times New Roman"/>
          <w:sz w:val="20"/>
          <w:szCs w:val="20"/>
        </w:rPr>
        <w:t>. 104(9): 1343-1352.</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5B6492">
        <w:rPr>
          <w:rFonts w:ascii="Times New Roman" w:hAnsi="Times New Roman"/>
          <w:sz w:val="20"/>
          <w:szCs w:val="20"/>
        </w:rPr>
        <w:t>Obembe</w:t>
      </w:r>
      <w:proofErr w:type="spellEnd"/>
      <w:r w:rsidRPr="005B6492">
        <w:rPr>
          <w:rFonts w:ascii="Times New Roman" w:hAnsi="Times New Roman"/>
          <w:sz w:val="20"/>
          <w:szCs w:val="20"/>
        </w:rPr>
        <w:t xml:space="preserve"> AO, </w:t>
      </w:r>
      <w:proofErr w:type="spellStart"/>
      <w:r w:rsidRPr="005B6492">
        <w:rPr>
          <w:rFonts w:ascii="Times New Roman" w:hAnsi="Times New Roman"/>
          <w:sz w:val="20"/>
          <w:szCs w:val="20"/>
        </w:rPr>
        <w:t>Owu</w:t>
      </w:r>
      <w:proofErr w:type="spellEnd"/>
      <w:r w:rsidRPr="005B6492">
        <w:rPr>
          <w:rFonts w:ascii="Times New Roman" w:hAnsi="Times New Roman"/>
          <w:sz w:val="20"/>
          <w:szCs w:val="20"/>
        </w:rPr>
        <w:t xml:space="preserve"> DU, </w:t>
      </w:r>
      <w:proofErr w:type="spellStart"/>
      <w:r w:rsidRPr="005B6492">
        <w:rPr>
          <w:rFonts w:ascii="Times New Roman" w:hAnsi="Times New Roman"/>
          <w:sz w:val="20"/>
          <w:szCs w:val="20"/>
        </w:rPr>
        <w:t>Okwari</w:t>
      </w:r>
      <w:proofErr w:type="spellEnd"/>
      <w:r w:rsidRPr="005B6492">
        <w:rPr>
          <w:rFonts w:ascii="Times New Roman" w:hAnsi="Times New Roman"/>
          <w:sz w:val="20"/>
          <w:szCs w:val="20"/>
        </w:rPr>
        <w:t xml:space="preserve"> OO, </w:t>
      </w:r>
      <w:proofErr w:type="spellStart"/>
      <w:r w:rsidRPr="005B6492">
        <w:rPr>
          <w:rFonts w:ascii="Times New Roman" w:hAnsi="Times New Roman"/>
          <w:sz w:val="20"/>
          <w:szCs w:val="20"/>
        </w:rPr>
        <w:t>Antai</w:t>
      </w:r>
      <w:proofErr w:type="spellEnd"/>
      <w:r w:rsidRPr="005B6492">
        <w:rPr>
          <w:rFonts w:ascii="Times New Roman" w:hAnsi="Times New Roman"/>
          <w:sz w:val="20"/>
          <w:szCs w:val="20"/>
        </w:rPr>
        <w:t xml:space="preserve"> AB, </w:t>
      </w:r>
      <w:proofErr w:type="spellStart"/>
      <w:r w:rsidRPr="005B6492">
        <w:rPr>
          <w:rFonts w:ascii="Times New Roman" w:hAnsi="Times New Roman"/>
          <w:sz w:val="20"/>
          <w:szCs w:val="20"/>
        </w:rPr>
        <w:t>Osim</w:t>
      </w:r>
      <w:proofErr w:type="spellEnd"/>
      <w:r w:rsidRPr="005B6492">
        <w:rPr>
          <w:rFonts w:ascii="Times New Roman" w:hAnsi="Times New Roman"/>
          <w:sz w:val="20"/>
          <w:szCs w:val="20"/>
        </w:rPr>
        <w:t xml:space="preserve"> EE (2011) Intestinal Fluid and Glucose Transport in </w:t>
      </w:r>
      <w:proofErr w:type="spellStart"/>
      <w:r w:rsidRPr="005B6492">
        <w:rPr>
          <w:rFonts w:ascii="Times New Roman" w:hAnsi="Times New Roman"/>
          <w:sz w:val="20"/>
          <w:szCs w:val="20"/>
        </w:rPr>
        <w:t>Wistar</w:t>
      </w:r>
      <w:proofErr w:type="spellEnd"/>
      <w:r w:rsidRPr="005B6492">
        <w:rPr>
          <w:rFonts w:ascii="Times New Roman" w:hAnsi="Times New Roman"/>
          <w:sz w:val="20"/>
          <w:szCs w:val="20"/>
        </w:rPr>
        <w:t xml:space="preserve"> Rats following Chronic Consumption of Fresh or </w:t>
      </w:r>
      <w:proofErr w:type="spellStart"/>
      <w:r w:rsidRPr="005B6492">
        <w:rPr>
          <w:rFonts w:ascii="Times New Roman" w:hAnsi="Times New Roman"/>
          <w:sz w:val="20"/>
          <w:szCs w:val="20"/>
        </w:rPr>
        <w:t>Oxidised</w:t>
      </w:r>
      <w:proofErr w:type="spellEnd"/>
      <w:r w:rsidRPr="005B6492">
        <w:rPr>
          <w:rFonts w:ascii="Times New Roman" w:hAnsi="Times New Roman"/>
          <w:sz w:val="20"/>
          <w:szCs w:val="20"/>
        </w:rPr>
        <w:t xml:space="preserve"> Palm Oil Diet. ISRN </w:t>
      </w:r>
      <w:proofErr w:type="spellStart"/>
      <w:r w:rsidRPr="005B6492">
        <w:rPr>
          <w:rFonts w:ascii="Times New Roman" w:hAnsi="Times New Roman"/>
          <w:sz w:val="20"/>
          <w:szCs w:val="20"/>
        </w:rPr>
        <w:t>Gastroenterol</w:t>
      </w:r>
      <w:proofErr w:type="spellEnd"/>
      <w:r w:rsidRPr="005B6492">
        <w:rPr>
          <w:rFonts w:ascii="Times New Roman" w:hAnsi="Times New Roman"/>
          <w:sz w:val="20"/>
          <w:szCs w:val="20"/>
        </w:rPr>
        <w:t>. 2011: 972838.</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Style w:val="A3"/>
          <w:rFonts w:ascii="Times New Roman" w:hAnsi="Times New Roman"/>
          <w:bCs/>
          <w:color w:val="auto"/>
          <w:sz w:val="20"/>
          <w:szCs w:val="20"/>
        </w:rPr>
      </w:pPr>
      <w:proofErr w:type="spellStart"/>
      <w:r w:rsidRPr="005B6492">
        <w:rPr>
          <w:rFonts w:ascii="Times New Roman" w:eastAsia="TimesNewRomanPSMT" w:hAnsi="Times New Roman"/>
          <w:sz w:val="20"/>
          <w:szCs w:val="20"/>
        </w:rPr>
        <w:t>Jayaraman</w:t>
      </w:r>
      <w:proofErr w:type="spellEnd"/>
      <w:r w:rsidRPr="005B6492">
        <w:rPr>
          <w:rFonts w:ascii="Times New Roman" w:eastAsia="TimesNewRomanPSMT" w:hAnsi="Times New Roman"/>
          <w:sz w:val="20"/>
          <w:szCs w:val="20"/>
        </w:rPr>
        <w:t xml:space="preserve"> J 1985 </w:t>
      </w:r>
      <w:r w:rsidRPr="005B6492">
        <w:rPr>
          <w:rFonts w:ascii="Times New Roman" w:eastAsia="TimesNewRomanPSMT" w:hAnsi="Times New Roman"/>
          <w:iCs/>
          <w:sz w:val="20"/>
          <w:szCs w:val="20"/>
        </w:rPr>
        <w:t>Laboratory Manual in Biochemistry</w:t>
      </w:r>
      <w:r w:rsidRPr="005B6492">
        <w:rPr>
          <w:rFonts w:ascii="Times New Roman" w:eastAsia="TimesNewRomanPSMT" w:hAnsi="Times New Roman"/>
          <w:sz w:val="20"/>
          <w:szCs w:val="20"/>
        </w:rPr>
        <w:t>. Wiley Eastern limited, India</w:t>
      </w:r>
      <w:r w:rsidR="00DC5520" w:rsidRPr="005B6492">
        <w:rPr>
          <w:rFonts w:ascii="Times New Roman" w:eastAsiaTheme="minorEastAsia" w:hAnsi="Times New Roman" w:hint="eastAsia"/>
          <w:sz w:val="20"/>
          <w:szCs w:val="20"/>
          <w:lang w:eastAsia="zh-CN"/>
        </w:rPr>
        <w:t>.</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5B6492">
        <w:rPr>
          <w:rFonts w:ascii="Times New Roman" w:hAnsi="Times New Roman"/>
          <w:sz w:val="20"/>
          <w:szCs w:val="20"/>
        </w:rPr>
        <w:t>A.</w:t>
      </w:r>
      <w:r w:rsidR="002073DE" w:rsidRPr="005B6492">
        <w:rPr>
          <w:rFonts w:ascii="Times New Roman" w:eastAsiaTheme="minorEastAsia" w:hAnsi="Times New Roman" w:hint="eastAsia"/>
          <w:sz w:val="20"/>
          <w:szCs w:val="20"/>
          <w:lang w:eastAsia="zh-CN"/>
        </w:rPr>
        <w:t xml:space="preserve"> </w:t>
      </w:r>
      <w:r w:rsidRPr="005B6492">
        <w:rPr>
          <w:rFonts w:ascii="Times New Roman" w:hAnsi="Times New Roman"/>
          <w:sz w:val="20"/>
          <w:szCs w:val="20"/>
        </w:rPr>
        <w:t>O.</w:t>
      </w:r>
      <w:r w:rsidR="002073DE" w:rsidRPr="005B6492">
        <w:rPr>
          <w:rFonts w:ascii="Times New Roman" w:eastAsiaTheme="minorEastAsia" w:hAnsi="Times New Roman" w:hint="eastAsia"/>
          <w:sz w:val="20"/>
          <w:szCs w:val="20"/>
          <w:lang w:eastAsia="zh-CN"/>
        </w:rPr>
        <w:t xml:space="preserve"> </w:t>
      </w:r>
      <w:r w:rsidRPr="005B6492">
        <w:rPr>
          <w:rFonts w:ascii="Times New Roman" w:hAnsi="Times New Roman"/>
          <w:sz w:val="20"/>
          <w:szCs w:val="20"/>
        </w:rPr>
        <w:t>C.</w:t>
      </w:r>
      <w:r w:rsidR="002073DE" w:rsidRPr="005B6492">
        <w:rPr>
          <w:rFonts w:ascii="Times New Roman" w:eastAsiaTheme="minorEastAsia" w:hAnsi="Times New Roman" w:hint="eastAsia"/>
          <w:sz w:val="20"/>
          <w:szCs w:val="20"/>
          <w:lang w:eastAsia="zh-CN"/>
        </w:rPr>
        <w:t xml:space="preserve"> </w:t>
      </w:r>
      <w:r w:rsidRPr="005B6492">
        <w:rPr>
          <w:rFonts w:ascii="Times New Roman" w:hAnsi="Times New Roman"/>
          <w:sz w:val="20"/>
          <w:szCs w:val="20"/>
        </w:rPr>
        <w:t>S. (1985)</w:t>
      </w:r>
      <w:r w:rsidRPr="005B6492">
        <w:rPr>
          <w:rFonts w:ascii="Times New Roman" w:hAnsi="Times New Roman"/>
          <w:iCs/>
          <w:sz w:val="20"/>
          <w:szCs w:val="20"/>
        </w:rPr>
        <w:t xml:space="preserve">. </w:t>
      </w:r>
      <w:r w:rsidRPr="005B6492">
        <w:rPr>
          <w:rFonts w:ascii="Times New Roman" w:hAnsi="Times New Roman"/>
          <w:sz w:val="20"/>
          <w:szCs w:val="20"/>
        </w:rPr>
        <w:t xml:space="preserve">The Official and Tentative Methods of The American Oil Chemist’s Society, 3rd Ed. American Oil Chemist’s Society. </w:t>
      </w:r>
      <w:r w:rsidRPr="005B6492">
        <w:rPr>
          <w:rFonts w:ascii="Times New Roman" w:hAnsi="Times New Roman"/>
          <w:iCs/>
          <w:sz w:val="20"/>
          <w:szCs w:val="20"/>
        </w:rPr>
        <w:t xml:space="preserve">508 </w:t>
      </w:r>
      <w:r w:rsidRPr="005B6492">
        <w:rPr>
          <w:rFonts w:ascii="Times New Roman" w:hAnsi="Times New Roman"/>
          <w:sz w:val="20"/>
          <w:szCs w:val="20"/>
        </w:rPr>
        <w:t>South Sixth Street, Champaign, Illinois.</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5B6492">
        <w:rPr>
          <w:rFonts w:ascii="Times New Roman" w:eastAsia="TimesNewRomanPSMT" w:hAnsi="Times New Roman"/>
          <w:sz w:val="20"/>
          <w:szCs w:val="20"/>
        </w:rPr>
        <w:t>Horwitz</w:t>
      </w:r>
      <w:proofErr w:type="spellEnd"/>
      <w:r w:rsidRPr="005B6492">
        <w:rPr>
          <w:rFonts w:ascii="Times New Roman" w:eastAsia="TimesNewRomanPSMT" w:hAnsi="Times New Roman"/>
          <w:sz w:val="20"/>
          <w:szCs w:val="20"/>
        </w:rPr>
        <w:t xml:space="preserve"> W 1975 </w:t>
      </w:r>
      <w:r w:rsidRPr="005B6492">
        <w:rPr>
          <w:rFonts w:ascii="Times New Roman" w:eastAsia="TimesNewRomanPSMT" w:hAnsi="Times New Roman"/>
          <w:iCs/>
          <w:sz w:val="20"/>
          <w:szCs w:val="20"/>
        </w:rPr>
        <w:t>Official Methods of Analysis</w:t>
      </w:r>
      <w:r w:rsidRPr="005B6492">
        <w:rPr>
          <w:rFonts w:ascii="Times New Roman" w:eastAsia="TimesNewRomanPSMT" w:hAnsi="Times New Roman"/>
          <w:sz w:val="20"/>
          <w:szCs w:val="20"/>
        </w:rPr>
        <w:t>. The association Official of Analytical Chemists (AOAC), Washington.</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r w:rsidRPr="005B6492">
        <w:rPr>
          <w:rStyle w:val="A3"/>
          <w:rFonts w:ascii="Times New Roman" w:hAnsi="Times New Roman"/>
          <w:sz w:val="20"/>
          <w:szCs w:val="20"/>
        </w:rPr>
        <w:t xml:space="preserve">Leong XF, Ng CY, </w:t>
      </w:r>
      <w:proofErr w:type="spellStart"/>
      <w:r w:rsidRPr="005B6492">
        <w:rPr>
          <w:rStyle w:val="A3"/>
          <w:rFonts w:ascii="Times New Roman" w:hAnsi="Times New Roman"/>
          <w:sz w:val="20"/>
          <w:szCs w:val="20"/>
        </w:rPr>
        <w:t>Jaarin</w:t>
      </w:r>
      <w:proofErr w:type="spellEnd"/>
      <w:r w:rsidRPr="005B6492">
        <w:rPr>
          <w:rStyle w:val="A3"/>
          <w:rFonts w:ascii="Times New Roman" w:hAnsi="Times New Roman"/>
          <w:sz w:val="20"/>
          <w:szCs w:val="20"/>
        </w:rPr>
        <w:t xml:space="preserve"> K</w:t>
      </w:r>
      <w:r w:rsidR="002073DE" w:rsidRPr="005B6492">
        <w:rPr>
          <w:rStyle w:val="A3"/>
          <w:rFonts w:ascii="Times New Roman" w:hAnsi="Times New Roman"/>
          <w:sz w:val="20"/>
          <w:szCs w:val="20"/>
        </w:rPr>
        <w:t xml:space="preserve"> </w:t>
      </w:r>
      <w:r w:rsidRPr="005B6492">
        <w:rPr>
          <w:rStyle w:val="A3"/>
          <w:rFonts w:ascii="Times New Roman" w:hAnsi="Times New Roman"/>
          <w:sz w:val="20"/>
          <w:szCs w:val="20"/>
        </w:rPr>
        <w:t>and Mustafa MR</w:t>
      </w:r>
      <w:r w:rsidRPr="005B6492">
        <w:rPr>
          <w:rStyle w:val="A8"/>
          <w:rFonts w:ascii="Times New Roman" w:hAnsi="Times New Roman" w:cs="Times New Roman"/>
          <w:sz w:val="20"/>
          <w:szCs w:val="20"/>
        </w:rPr>
        <w:t xml:space="preserve"> (2015). </w:t>
      </w:r>
      <w:r w:rsidRPr="005B6492">
        <w:rPr>
          <w:rStyle w:val="A7"/>
          <w:rFonts w:ascii="Times New Roman" w:hAnsi="Times New Roman" w:cs="Times New Roman"/>
          <w:sz w:val="20"/>
          <w:szCs w:val="20"/>
        </w:rPr>
        <w:t>Effects of Repeated Heating of Cooking Oils on Antioxidant Content and Endothelial Function.</w:t>
      </w:r>
      <w:r w:rsidRPr="005B6492">
        <w:rPr>
          <w:rFonts w:ascii="Times New Roman" w:hAnsi="Times New Roman"/>
          <w:sz w:val="20"/>
          <w:szCs w:val="20"/>
        </w:rPr>
        <w:t xml:space="preserve"> </w:t>
      </w:r>
      <w:r w:rsidRPr="005B6492">
        <w:rPr>
          <w:rFonts w:ascii="Times New Roman" w:hAnsi="Times New Roman"/>
          <w:bCs/>
          <w:sz w:val="20"/>
          <w:szCs w:val="20"/>
        </w:rPr>
        <w:t>Austin Journal of Pharmacology and Therapeutics</w:t>
      </w:r>
      <w:r w:rsidR="002073DE" w:rsidRPr="005B6492">
        <w:rPr>
          <w:rFonts w:ascii="Times New Roman" w:hAnsi="Times New Roman"/>
          <w:bCs/>
          <w:sz w:val="20"/>
          <w:szCs w:val="20"/>
        </w:rPr>
        <w:t xml:space="preserve"> </w:t>
      </w:r>
      <w:r w:rsidRPr="005B6492">
        <w:rPr>
          <w:rFonts w:ascii="Times New Roman" w:hAnsi="Times New Roman"/>
          <w:sz w:val="20"/>
          <w:szCs w:val="20"/>
        </w:rPr>
        <w:t>Volume 3 Issue 2 – 2015, 1 – 7</w:t>
      </w:r>
      <w:r w:rsidR="00DC5520" w:rsidRPr="005B6492">
        <w:rPr>
          <w:rFonts w:ascii="Times New Roman" w:eastAsiaTheme="minorEastAsia" w:hAnsi="Times New Roman" w:hint="eastAsia"/>
          <w:sz w:val="20"/>
          <w:szCs w:val="20"/>
          <w:lang w:eastAsia="zh-CN"/>
        </w:rPr>
        <w:t>.</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Style w:val="A9"/>
          <w:rFonts w:ascii="Times New Roman" w:eastAsia="TimesNewRomanPSMT" w:hAnsi="Times New Roman"/>
          <w:color w:val="auto"/>
          <w:sz w:val="20"/>
          <w:szCs w:val="20"/>
        </w:rPr>
      </w:pPr>
      <w:proofErr w:type="spellStart"/>
      <w:r w:rsidRPr="005B6492">
        <w:rPr>
          <w:rStyle w:val="A9"/>
          <w:rFonts w:ascii="Times New Roman" w:hAnsi="Times New Roman"/>
          <w:sz w:val="20"/>
          <w:szCs w:val="20"/>
        </w:rPr>
        <w:t>Grootveld</w:t>
      </w:r>
      <w:proofErr w:type="spellEnd"/>
      <w:r w:rsidRPr="005B6492">
        <w:rPr>
          <w:rStyle w:val="A9"/>
          <w:rFonts w:ascii="Times New Roman" w:hAnsi="Times New Roman"/>
          <w:sz w:val="20"/>
          <w:szCs w:val="20"/>
        </w:rPr>
        <w:t xml:space="preserve"> M, Atherton MD, </w:t>
      </w:r>
      <w:proofErr w:type="spellStart"/>
      <w:r w:rsidRPr="005B6492">
        <w:rPr>
          <w:rStyle w:val="A9"/>
          <w:rFonts w:ascii="Times New Roman" w:hAnsi="Times New Roman"/>
          <w:sz w:val="20"/>
          <w:szCs w:val="20"/>
        </w:rPr>
        <w:t>Sheerin</w:t>
      </w:r>
      <w:proofErr w:type="spellEnd"/>
      <w:r w:rsidRPr="005B6492">
        <w:rPr>
          <w:rStyle w:val="A9"/>
          <w:rFonts w:ascii="Times New Roman" w:hAnsi="Times New Roman"/>
          <w:sz w:val="20"/>
          <w:szCs w:val="20"/>
        </w:rPr>
        <w:t xml:space="preserve"> AN, </w:t>
      </w:r>
      <w:proofErr w:type="spellStart"/>
      <w:r w:rsidRPr="005B6492">
        <w:rPr>
          <w:rStyle w:val="A9"/>
          <w:rFonts w:ascii="Times New Roman" w:hAnsi="Times New Roman"/>
          <w:sz w:val="20"/>
          <w:szCs w:val="20"/>
        </w:rPr>
        <w:t>Hawkes</w:t>
      </w:r>
      <w:proofErr w:type="spellEnd"/>
      <w:r w:rsidRPr="005B6492">
        <w:rPr>
          <w:rStyle w:val="A9"/>
          <w:rFonts w:ascii="Times New Roman" w:hAnsi="Times New Roman"/>
          <w:sz w:val="20"/>
          <w:szCs w:val="20"/>
        </w:rPr>
        <w:t xml:space="preserve"> J, Blake DR, Richens TE, et al. </w:t>
      </w:r>
      <w:r w:rsidRPr="005B6492">
        <w:rPr>
          <w:rStyle w:val="A9"/>
          <w:rFonts w:ascii="Times New Roman" w:hAnsi="Times New Roman"/>
          <w:iCs/>
          <w:sz w:val="20"/>
          <w:szCs w:val="20"/>
        </w:rPr>
        <w:t xml:space="preserve">In vivo </w:t>
      </w:r>
      <w:r w:rsidRPr="005B6492">
        <w:rPr>
          <w:rStyle w:val="A9"/>
          <w:rFonts w:ascii="Times New Roman" w:hAnsi="Times New Roman"/>
          <w:sz w:val="20"/>
          <w:szCs w:val="20"/>
        </w:rPr>
        <w:t xml:space="preserve">absorption, metabolism, and urinary excretion of alpha, beta-unsaturated </w:t>
      </w:r>
      <w:proofErr w:type="spellStart"/>
      <w:r w:rsidRPr="005B6492">
        <w:rPr>
          <w:rStyle w:val="A9"/>
          <w:rFonts w:ascii="Times New Roman" w:hAnsi="Times New Roman"/>
          <w:sz w:val="20"/>
          <w:szCs w:val="20"/>
        </w:rPr>
        <w:t>aldehydes</w:t>
      </w:r>
      <w:proofErr w:type="spellEnd"/>
      <w:r w:rsidRPr="005B6492">
        <w:rPr>
          <w:rStyle w:val="A9"/>
          <w:rFonts w:ascii="Times New Roman" w:hAnsi="Times New Roman"/>
          <w:sz w:val="20"/>
          <w:szCs w:val="20"/>
        </w:rPr>
        <w:t xml:space="preserve"> in experimental animals. Relevance to the development of cardiovascular diseases by the dietary ingestion of thermally stressed polyunsaturated-rich culinary oils. J </w:t>
      </w:r>
      <w:proofErr w:type="spellStart"/>
      <w:r w:rsidRPr="005B6492">
        <w:rPr>
          <w:rStyle w:val="A9"/>
          <w:rFonts w:ascii="Times New Roman" w:hAnsi="Times New Roman"/>
          <w:sz w:val="20"/>
          <w:szCs w:val="20"/>
        </w:rPr>
        <w:t>Clin</w:t>
      </w:r>
      <w:proofErr w:type="spellEnd"/>
      <w:r w:rsidRPr="005B6492">
        <w:rPr>
          <w:rStyle w:val="A9"/>
          <w:rFonts w:ascii="Times New Roman" w:hAnsi="Times New Roman"/>
          <w:sz w:val="20"/>
          <w:szCs w:val="20"/>
        </w:rPr>
        <w:t xml:space="preserve"> Invest. 1998; 101: 1210- 1218.</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5B6492">
        <w:rPr>
          <w:rFonts w:ascii="Times New Roman" w:hAnsi="Times New Roman"/>
          <w:sz w:val="20"/>
          <w:szCs w:val="20"/>
        </w:rPr>
        <w:t>Rani</w:t>
      </w:r>
      <w:proofErr w:type="spellEnd"/>
      <w:r w:rsidRPr="005B6492">
        <w:rPr>
          <w:rFonts w:ascii="Times New Roman" w:hAnsi="Times New Roman"/>
          <w:sz w:val="20"/>
          <w:szCs w:val="20"/>
        </w:rPr>
        <w:t xml:space="preserve"> AKS, Reddy SY, </w:t>
      </w:r>
      <w:proofErr w:type="spellStart"/>
      <w:r w:rsidRPr="005B6492">
        <w:rPr>
          <w:rFonts w:ascii="Times New Roman" w:hAnsi="Times New Roman"/>
          <w:sz w:val="20"/>
          <w:szCs w:val="20"/>
        </w:rPr>
        <w:t>Chetana</w:t>
      </w:r>
      <w:proofErr w:type="spellEnd"/>
      <w:r w:rsidRPr="005B6492">
        <w:rPr>
          <w:rFonts w:ascii="Times New Roman" w:hAnsi="Times New Roman"/>
          <w:sz w:val="20"/>
          <w:szCs w:val="20"/>
        </w:rPr>
        <w:t xml:space="preserve"> R (2010) Quality changes in trans and trans free fats/oils and products during frying. Eur. Food Res. Technol. 230(6): 803–811.</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5B6492">
        <w:rPr>
          <w:rFonts w:ascii="Times New Roman" w:hAnsi="Times New Roman"/>
          <w:sz w:val="20"/>
          <w:szCs w:val="20"/>
        </w:rPr>
        <w:t>Edem</w:t>
      </w:r>
      <w:proofErr w:type="spellEnd"/>
      <w:r w:rsidRPr="005B6492">
        <w:rPr>
          <w:rFonts w:ascii="Times New Roman" w:hAnsi="Times New Roman"/>
          <w:sz w:val="20"/>
          <w:szCs w:val="20"/>
        </w:rPr>
        <w:t xml:space="preserve"> DO (2002) Palm oil: biochemical, physiological, nutritional, hematological, and toxicological aspects: a review. Plant Foods Hum. </w:t>
      </w:r>
      <w:proofErr w:type="spellStart"/>
      <w:r w:rsidRPr="005B6492">
        <w:rPr>
          <w:rFonts w:ascii="Times New Roman" w:hAnsi="Times New Roman"/>
          <w:sz w:val="20"/>
          <w:szCs w:val="20"/>
        </w:rPr>
        <w:t>Nutr</w:t>
      </w:r>
      <w:proofErr w:type="spellEnd"/>
      <w:r w:rsidRPr="005B6492">
        <w:rPr>
          <w:rFonts w:ascii="Times New Roman" w:hAnsi="Times New Roman"/>
          <w:sz w:val="20"/>
          <w:szCs w:val="20"/>
        </w:rPr>
        <w:t>. 57(3-4): 319-341.</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5B6492">
        <w:rPr>
          <w:rFonts w:ascii="Times New Roman" w:hAnsi="Times New Roman"/>
          <w:sz w:val="20"/>
          <w:szCs w:val="20"/>
        </w:rPr>
        <w:t>Soriguer</w:t>
      </w:r>
      <w:proofErr w:type="spellEnd"/>
      <w:r w:rsidRPr="005B6492">
        <w:rPr>
          <w:rFonts w:ascii="Times New Roman" w:hAnsi="Times New Roman"/>
          <w:sz w:val="20"/>
          <w:szCs w:val="20"/>
        </w:rPr>
        <w:t xml:space="preserve"> F, </w:t>
      </w:r>
      <w:proofErr w:type="spellStart"/>
      <w:r w:rsidRPr="005B6492">
        <w:rPr>
          <w:rFonts w:ascii="Times New Roman" w:hAnsi="Times New Roman"/>
          <w:sz w:val="20"/>
          <w:szCs w:val="20"/>
        </w:rPr>
        <w:t>Rojo-Martínez</w:t>
      </w:r>
      <w:proofErr w:type="spellEnd"/>
      <w:r w:rsidRPr="005B6492">
        <w:rPr>
          <w:rFonts w:ascii="Times New Roman" w:hAnsi="Times New Roman"/>
          <w:sz w:val="20"/>
          <w:szCs w:val="20"/>
        </w:rPr>
        <w:t xml:space="preserve"> G, </w:t>
      </w:r>
      <w:proofErr w:type="spellStart"/>
      <w:r w:rsidRPr="005B6492">
        <w:rPr>
          <w:rFonts w:ascii="Times New Roman" w:hAnsi="Times New Roman"/>
          <w:sz w:val="20"/>
          <w:szCs w:val="20"/>
        </w:rPr>
        <w:t>Dobarganes</w:t>
      </w:r>
      <w:proofErr w:type="spellEnd"/>
      <w:r w:rsidRPr="005B6492">
        <w:rPr>
          <w:rFonts w:ascii="Times New Roman" w:hAnsi="Times New Roman"/>
          <w:sz w:val="20"/>
          <w:szCs w:val="20"/>
        </w:rPr>
        <w:t xml:space="preserve"> MC, </w:t>
      </w:r>
      <w:proofErr w:type="spellStart"/>
      <w:r w:rsidRPr="005B6492">
        <w:rPr>
          <w:rFonts w:ascii="Times New Roman" w:hAnsi="Times New Roman"/>
          <w:sz w:val="20"/>
          <w:szCs w:val="20"/>
        </w:rPr>
        <w:t>García</w:t>
      </w:r>
      <w:proofErr w:type="spellEnd"/>
      <w:r w:rsidRPr="005B6492">
        <w:rPr>
          <w:rFonts w:ascii="Times New Roman" w:hAnsi="Times New Roman"/>
          <w:sz w:val="20"/>
          <w:szCs w:val="20"/>
        </w:rPr>
        <w:t xml:space="preserve"> Almeida JM, </w:t>
      </w:r>
      <w:proofErr w:type="spellStart"/>
      <w:r w:rsidRPr="005B6492">
        <w:rPr>
          <w:rFonts w:ascii="Times New Roman" w:hAnsi="Times New Roman"/>
          <w:sz w:val="20"/>
          <w:szCs w:val="20"/>
        </w:rPr>
        <w:t>Esteva</w:t>
      </w:r>
      <w:proofErr w:type="spellEnd"/>
      <w:r w:rsidRPr="005B6492">
        <w:rPr>
          <w:rFonts w:ascii="Times New Roman" w:hAnsi="Times New Roman"/>
          <w:sz w:val="20"/>
          <w:szCs w:val="20"/>
        </w:rPr>
        <w:t xml:space="preserve"> I, </w:t>
      </w:r>
      <w:proofErr w:type="spellStart"/>
      <w:r w:rsidRPr="005B6492">
        <w:rPr>
          <w:rFonts w:ascii="Times New Roman" w:hAnsi="Times New Roman"/>
          <w:sz w:val="20"/>
          <w:szCs w:val="20"/>
        </w:rPr>
        <w:t>Beltrán</w:t>
      </w:r>
      <w:proofErr w:type="spellEnd"/>
      <w:r w:rsidRPr="005B6492">
        <w:rPr>
          <w:rFonts w:ascii="Times New Roman" w:hAnsi="Times New Roman"/>
          <w:sz w:val="20"/>
          <w:szCs w:val="20"/>
        </w:rPr>
        <w:t xml:space="preserve"> M, Ruiz De Adana MS, </w:t>
      </w:r>
      <w:proofErr w:type="spellStart"/>
      <w:r w:rsidRPr="005B6492">
        <w:rPr>
          <w:rFonts w:ascii="Times New Roman" w:hAnsi="Times New Roman"/>
          <w:sz w:val="20"/>
          <w:szCs w:val="20"/>
        </w:rPr>
        <w:t>Tinahones</w:t>
      </w:r>
      <w:proofErr w:type="spellEnd"/>
      <w:r w:rsidRPr="005B6492">
        <w:rPr>
          <w:rFonts w:ascii="Times New Roman" w:hAnsi="Times New Roman"/>
          <w:sz w:val="20"/>
          <w:szCs w:val="20"/>
        </w:rPr>
        <w:t xml:space="preserve"> F, </w:t>
      </w:r>
      <w:proofErr w:type="spellStart"/>
      <w:r w:rsidRPr="005B6492">
        <w:rPr>
          <w:rFonts w:ascii="Times New Roman" w:hAnsi="Times New Roman"/>
          <w:sz w:val="20"/>
          <w:szCs w:val="20"/>
        </w:rPr>
        <w:t>Gómez-Zumaquero</w:t>
      </w:r>
      <w:proofErr w:type="spellEnd"/>
      <w:r w:rsidRPr="005B6492">
        <w:rPr>
          <w:rFonts w:ascii="Times New Roman" w:hAnsi="Times New Roman"/>
          <w:sz w:val="20"/>
          <w:szCs w:val="20"/>
        </w:rPr>
        <w:t xml:space="preserve"> JM, </w:t>
      </w:r>
      <w:proofErr w:type="spellStart"/>
      <w:r w:rsidRPr="005B6492">
        <w:rPr>
          <w:rFonts w:ascii="Times New Roman" w:hAnsi="Times New Roman"/>
          <w:sz w:val="20"/>
          <w:szCs w:val="20"/>
        </w:rPr>
        <w:t>García</w:t>
      </w:r>
      <w:proofErr w:type="spellEnd"/>
      <w:r w:rsidRPr="005B6492">
        <w:rPr>
          <w:rFonts w:ascii="Times New Roman" w:hAnsi="Times New Roman"/>
          <w:sz w:val="20"/>
          <w:szCs w:val="20"/>
        </w:rPr>
        <w:t xml:space="preserve">-Fuentes E, </w:t>
      </w:r>
      <w:proofErr w:type="spellStart"/>
      <w:r w:rsidRPr="005B6492">
        <w:rPr>
          <w:rFonts w:ascii="Times New Roman" w:hAnsi="Times New Roman"/>
          <w:sz w:val="20"/>
          <w:szCs w:val="20"/>
        </w:rPr>
        <w:t>González</w:t>
      </w:r>
      <w:proofErr w:type="spellEnd"/>
      <w:r w:rsidRPr="005B6492">
        <w:rPr>
          <w:rFonts w:ascii="Times New Roman" w:hAnsi="Times New Roman"/>
          <w:sz w:val="20"/>
          <w:szCs w:val="20"/>
        </w:rPr>
        <w:t xml:space="preserve">- Romero S </w:t>
      </w:r>
      <w:r w:rsidRPr="005B6492">
        <w:rPr>
          <w:rFonts w:ascii="Times New Roman" w:hAnsi="Times New Roman"/>
          <w:sz w:val="20"/>
          <w:szCs w:val="20"/>
        </w:rPr>
        <w:lastRenderedPageBreak/>
        <w:t xml:space="preserve">(2003) Hypertension is related to the degradation of dietary frying oils. Am. J. </w:t>
      </w:r>
      <w:proofErr w:type="spellStart"/>
      <w:r w:rsidRPr="005B6492">
        <w:rPr>
          <w:rFonts w:ascii="Times New Roman" w:hAnsi="Times New Roman"/>
          <w:sz w:val="20"/>
          <w:szCs w:val="20"/>
        </w:rPr>
        <w:t>Clin</w:t>
      </w:r>
      <w:proofErr w:type="spellEnd"/>
      <w:r w:rsidRPr="005B6492">
        <w:rPr>
          <w:rFonts w:ascii="Times New Roman" w:hAnsi="Times New Roman"/>
          <w:sz w:val="20"/>
          <w:szCs w:val="20"/>
        </w:rPr>
        <w:t xml:space="preserve">. </w:t>
      </w:r>
      <w:proofErr w:type="spellStart"/>
      <w:r w:rsidRPr="005B6492">
        <w:rPr>
          <w:rFonts w:ascii="Times New Roman" w:hAnsi="Times New Roman"/>
          <w:sz w:val="20"/>
          <w:szCs w:val="20"/>
        </w:rPr>
        <w:t>Nutr</w:t>
      </w:r>
      <w:proofErr w:type="spellEnd"/>
      <w:r w:rsidRPr="005B6492">
        <w:rPr>
          <w:rFonts w:ascii="Times New Roman" w:hAnsi="Times New Roman"/>
          <w:sz w:val="20"/>
          <w:szCs w:val="20"/>
        </w:rPr>
        <w:t>. 78(6): 1092-1097.</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Fonts w:ascii="Times New Roman" w:eastAsia="TimesNewRomanPSMT" w:hAnsi="Times New Roman"/>
          <w:sz w:val="20"/>
          <w:szCs w:val="20"/>
        </w:rPr>
      </w:pPr>
      <w:proofErr w:type="spellStart"/>
      <w:r w:rsidRPr="005B6492">
        <w:rPr>
          <w:rFonts w:ascii="Times New Roman" w:hAnsi="Times New Roman"/>
          <w:sz w:val="20"/>
          <w:szCs w:val="20"/>
        </w:rPr>
        <w:t>Quiles</w:t>
      </w:r>
      <w:proofErr w:type="spellEnd"/>
      <w:r w:rsidRPr="005B6492">
        <w:rPr>
          <w:rFonts w:ascii="Times New Roman" w:hAnsi="Times New Roman"/>
          <w:sz w:val="20"/>
          <w:szCs w:val="20"/>
        </w:rPr>
        <w:t xml:space="preserve"> JL, </w:t>
      </w:r>
      <w:proofErr w:type="spellStart"/>
      <w:r w:rsidRPr="005B6492">
        <w:rPr>
          <w:rFonts w:ascii="Times New Roman" w:hAnsi="Times New Roman"/>
          <w:sz w:val="20"/>
          <w:szCs w:val="20"/>
        </w:rPr>
        <w:t>Ramírez-Tortosa</w:t>
      </w:r>
      <w:proofErr w:type="spellEnd"/>
      <w:r w:rsidRPr="005B6492">
        <w:rPr>
          <w:rFonts w:ascii="Times New Roman" w:hAnsi="Times New Roman"/>
          <w:sz w:val="20"/>
          <w:szCs w:val="20"/>
        </w:rPr>
        <w:t xml:space="preserve"> MC, Ibáñez S, Alfonso </w:t>
      </w:r>
      <w:proofErr w:type="spellStart"/>
      <w:r w:rsidRPr="005B6492">
        <w:rPr>
          <w:rFonts w:ascii="Times New Roman" w:hAnsi="Times New Roman"/>
          <w:sz w:val="20"/>
          <w:szCs w:val="20"/>
        </w:rPr>
        <w:t>González</w:t>
      </w:r>
      <w:proofErr w:type="spellEnd"/>
      <w:r w:rsidRPr="005B6492">
        <w:rPr>
          <w:rFonts w:ascii="Times New Roman" w:hAnsi="Times New Roman"/>
          <w:sz w:val="20"/>
          <w:szCs w:val="20"/>
        </w:rPr>
        <w:t xml:space="preserve"> J, </w:t>
      </w:r>
      <w:proofErr w:type="spellStart"/>
      <w:r w:rsidRPr="005B6492">
        <w:rPr>
          <w:rFonts w:ascii="Times New Roman" w:hAnsi="Times New Roman"/>
          <w:sz w:val="20"/>
          <w:szCs w:val="20"/>
        </w:rPr>
        <w:t>Duthie</w:t>
      </w:r>
      <w:proofErr w:type="spellEnd"/>
      <w:r w:rsidRPr="005B6492">
        <w:rPr>
          <w:rFonts w:ascii="Times New Roman" w:hAnsi="Times New Roman"/>
          <w:sz w:val="20"/>
          <w:szCs w:val="20"/>
        </w:rPr>
        <w:t xml:space="preserve"> GG, </w:t>
      </w:r>
      <w:proofErr w:type="spellStart"/>
      <w:r w:rsidRPr="005B6492">
        <w:rPr>
          <w:rFonts w:ascii="Times New Roman" w:hAnsi="Times New Roman"/>
          <w:sz w:val="20"/>
          <w:szCs w:val="20"/>
        </w:rPr>
        <w:t>Huertas</w:t>
      </w:r>
      <w:proofErr w:type="spellEnd"/>
      <w:r w:rsidRPr="005B6492">
        <w:rPr>
          <w:rFonts w:ascii="Times New Roman" w:hAnsi="Times New Roman"/>
          <w:sz w:val="20"/>
          <w:szCs w:val="20"/>
        </w:rPr>
        <w:t xml:space="preserve"> JR, </w:t>
      </w:r>
      <w:proofErr w:type="spellStart"/>
      <w:r w:rsidRPr="005B6492">
        <w:rPr>
          <w:rFonts w:ascii="Times New Roman" w:hAnsi="Times New Roman"/>
          <w:sz w:val="20"/>
          <w:szCs w:val="20"/>
        </w:rPr>
        <w:t>Mataix</w:t>
      </w:r>
      <w:proofErr w:type="spellEnd"/>
      <w:r w:rsidRPr="005B6492">
        <w:rPr>
          <w:rFonts w:ascii="Times New Roman" w:hAnsi="Times New Roman"/>
          <w:sz w:val="20"/>
          <w:szCs w:val="20"/>
        </w:rPr>
        <w:t xml:space="preserve"> J (1999) Vitamin E supplementation increases the stability and the in vivo antioxidant </w:t>
      </w:r>
      <w:r w:rsidRPr="005B6492">
        <w:rPr>
          <w:rFonts w:ascii="Times New Roman" w:hAnsi="Times New Roman"/>
          <w:sz w:val="20"/>
          <w:szCs w:val="20"/>
        </w:rPr>
        <w:lastRenderedPageBreak/>
        <w:t xml:space="preserve">capacity of refined olive oil. Free </w:t>
      </w:r>
      <w:proofErr w:type="spellStart"/>
      <w:r w:rsidRPr="005B6492">
        <w:rPr>
          <w:rFonts w:ascii="Times New Roman" w:hAnsi="Times New Roman"/>
          <w:sz w:val="20"/>
          <w:szCs w:val="20"/>
        </w:rPr>
        <w:t>Radic</w:t>
      </w:r>
      <w:proofErr w:type="spellEnd"/>
      <w:r w:rsidRPr="005B6492">
        <w:rPr>
          <w:rFonts w:ascii="Times New Roman" w:hAnsi="Times New Roman"/>
          <w:sz w:val="20"/>
          <w:szCs w:val="20"/>
        </w:rPr>
        <w:t xml:space="preserve">. Res. 31 </w:t>
      </w:r>
      <w:proofErr w:type="spellStart"/>
      <w:r w:rsidRPr="005B6492">
        <w:rPr>
          <w:rFonts w:ascii="Times New Roman" w:hAnsi="Times New Roman"/>
          <w:sz w:val="20"/>
          <w:szCs w:val="20"/>
        </w:rPr>
        <w:t>Suppl</w:t>
      </w:r>
      <w:proofErr w:type="spellEnd"/>
      <w:r w:rsidRPr="005B6492">
        <w:rPr>
          <w:rFonts w:ascii="Times New Roman" w:hAnsi="Times New Roman"/>
          <w:sz w:val="20"/>
          <w:szCs w:val="20"/>
        </w:rPr>
        <w:t>: S129-S135.</w:t>
      </w:r>
    </w:p>
    <w:p w:rsidR="00E629C9"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rStyle w:val="A9"/>
          <w:rFonts w:ascii="Times New Roman" w:eastAsia="TimesNewRomanPSMT" w:hAnsi="Times New Roman"/>
          <w:color w:val="auto"/>
          <w:sz w:val="20"/>
          <w:szCs w:val="20"/>
        </w:rPr>
      </w:pPr>
      <w:proofErr w:type="spellStart"/>
      <w:r w:rsidRPr="005B6492">
        <w:rPr>
          <w:rStyle w:val="A9"/>
          <w:rFonts w:ascii="Times New Roman" w:hAnsi="Times New Roman"/>
          <w:sz w:val="20"/>
          <w:szCs w:val="20"/>
        </w:rPr>
        <w:t>Choe</w:t>
      </w:r>
      <w:proofErr w:type="spellEnd"/>
      <w:r w:rsidRPr="005B6492">
        <w:rPr>
          <w:rStyle w:val="A9"/>
          <w:rFonts w:ascii="Times New Roman" w:hAnsi="Times New Roman"/>
          <w:sz w:val="20"/>
          <w:szCs w:val="20"/>
        </w:rPr>
        <w:t xml:space="preserve"> E, Min DB. Chemistry of deep-fat frying oils. J Food Sci. 2007; 72: R77-86.</w:t>
      </w:r>
    </w:p>
    <w:p w:rsidR="002A74E5" w:rsidRPr="005B6492" w:rsidRDefault="00E629C9" w:rsidP="002A74E5">
      <w:pPr>
        <w:pStyle w:val="ListParagraph"/>
        <w:numPr>
          <w:ilvl w:val="0"/>
          <w:numId w:val="5"/>
        </w:numPr>
        <w:autoSpaceDE w:val="0"/>
        <w:autoSpaceDN w:val="0"/>
        <w:adjustRightInd w:val="0"/>
        <w:snapToGrid w:val="0"/>
        <w:spacing w:after="0" w:line="240" w:lineRule="auto"/>
        <w:ind w:left="425" w:hanging="425"/>
        <w:jc w:val="both"/>
        <w:rPr>
          <w:sz w:val="20"/>
          <w:szCs w:val="20"/>
          <w:lang w:eastAsia="zh-CN"/>
        </w:rPr>
      </w:pPr>
      <w:proofErr w:type="spellStart"/>
      <w:r w:rsidRPr="005B6492">
        <w:rPr>
          <w:rStyle w:val="A9"/>
          <w:rFonts w:ascii="Times New Roman" w:hAnsi="Times New Roman"/>
          <w:sz w:val="20"/>
          <w:szCs w:val="20"/>
        </w:rPr>
        <w:t>Owu</w:t>
      </w:r>
      <w:proofErr w:type="spellEnd"/>
      <w:r w:rsidRPr="005B6492">
        <w:rPr>
          <w:rStyle w:val="A9"/>
          <w:rFonts w:ascii="Times New Roman" w:hAnsi="Times New Roman"/>
          <w:sz w:val="20"/>
          <w:szCs w:val="20"/>
        </w:rPr>
        <w:t xml:space="preserve"> DU, </w:t>
      </w:r>
      <w:proofErr w:type="spellStart"/>
      <w:r w:rsidRPr="005B6492">
        <w:rPr>
          <w:rStyle w:val="A9"/>
          <w:rFonts w:ascii="Times New Roman" w:hAnsi="Times New Roman"/>
          <w:sz w:val="20"/>
          <w:szCs w:val="20"/>
        </w:rPr>
        <w:t>Orie</w:t>
      </w:r>
      <w:proofErr w:type="spellEnd"/>
      <w:r w:rsidRPr="005B6492">
        <w:rPr>
          <w:rStyle w:val="A9"/>
          <w:rFonts w:ascii="Times New Roman" w:hAnsi="Times New Roman"/>
          <w:sz w:val="20"/>
          <w:szCs w:val="20"/>
        </w:rPr>
        <w:t xml:space="preserve"> NN, </w:t>
      </w:r>
      <w:proofErr w:type="spellStart"/>
      <w:r w:rsidRPr="005B6492">
        <w:rPr>
          <w:rStyle w:val="A9"/>
          <w:rFonts w:ascii="Times New Roman" w:hAnsi="Times New Roman"/>
          <w:sz w:val="20"/>
          <w:szCs w:val="20"/>
        </w:rPr>
        <w:t>Osim</w:t>
      </w:r>
      <w:proofErr w:type="spellEnd"/>
      <w:r w:rsidRPr="005B6492">
        <w:rPr>
          <w:rStyle w:val="A9"/>
          <w:rFonts w:ascii="Times New Roman" w:hAnsi="Times New Roman"/>
          <w:sz w:val="20"/>
          <w:szCs w:val="20"/>
        </w:rPr>
        <w:t xml:space="preserve"> EE. Altered responses of isolated aortic smooth muscle following chronic ingestion of palm oil diets in rats. </w:t>
      </w:r>
      <w:proofErr w:type="spellStart"/>
      <w:r w:rsidRPr="005B6492">
        <w:rPr>
          <w:rStyle w:val="A9"/>
          <w:rFonts w:ascii="Times New Roman" w:hAnsi="Times New Roman"/>
          <w:sz w:val="20"/>
          <w:szCs w:val="20"/>
        </w:rPr>
        <w:t>Afr</w:t>
      </w:r>
      <w:proofErr w:type="spellEnd"/>
      <w:r w:rsidRPr="005B6492">
        <w:rPr>
          <w:rStyle w:val="A9"/>
          <w:rFonts w:ascii="Times New Roman" w:hAnsi="Times New Roman"/>
          <w:sz w:val="20"/>
          <w:szCs w:val="20"/>
        </w:rPr>
        <w:t xml:space="preserve"> J Med </w:t>
      </w:r>
      <w:proofErr w:type="spellStart"/>
      <w:r w:rsidRPr="005B6492">
        <w:rPr>
          <w:rStyle w:val="A9"/>
          <w:rFonts w:ascii="Times New Roman" w:hAnsi="Times New Roman"/>
          <w:sz w:val="20"/>
          <w:szCs w:val="20"/>
        </w:rPr>
        <w:t>Med</w:t>
      </w:r>
      <w:proofErr w:type="spellEnd"/>
      <w:r w:rsidRPr="005B6492">
        <w:rPr>
          <w:rStyle w:val="A9"/>
          <w:rFonts w:ascii="Times New Roman" w:hAnsi="Times New Roman"/>
          <w:sz w:val="20"/>
          <w:szCs w:val="20"/>
        </w:rPr>
        <w:t xml:space="preserve"> Sci. 1997; 26: 83-86.</w:t>
      </w:r>
      <w:r w:rsidR="005B6492" w:rsidRPr="005B6492">
        <w:rPr>
          <w:rStyle w:val="A9"/>
          <w:rFonts w:ascii="Times New Roman" w:eastAsiaTheme="minorEastAsia" w:hAnsi="Times New Roman" w:hint="eastAsia"/>
          <w:sz w:val="20"/>
          <w:szCs w:val="20"/>
          <w:lang w:eastAsia="zh-CN"/>
        </w:rPr>
        <w:t xml:space="preserve"> </w:t>
      </w:r>
    </w:p>
    <w:p w:rsidR="002A74E5" w:rsidRPr="005B6492" w:rsidRDefault="002A74E5" w:rsidP="002A74E5">
      <w:pPr>
        <w:snapToGrid w:val="0"/>
        <w:ind w:left="425" w:hanging="425"/>
        <w:jc w:val="both"/>
        <w:rPr>
          <w:sz w:val="20"/>
          <w:szCs w:val="20"/>
        </w:rPr>
        <w:sectPr w:rsidR="002A74E5" w:rsidRPr="005B6492" w:rsidSect="002A74E5">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num="2" w:space="600"/>
          <w:docGrid w:linePitch="360"/>
        </w:sectPr>
      </w:pPr>
    </w:p>
    <w:p w:rsidR="004D0467" w:rsidRPr="005B6492" w:rsidRDefault="004D0467" w:rsidP="002A74E5">
      <w:pPr>
        <w:snapToGrid w:val="0"/>
        <w:ind w:left="425" w:hanging="425"/>
        <w:jc w:val="both"/>
        <w:rPr>
          <w:sz w:val="20"/>
          <w:szCs w:val="20"/>
        </w:rPr>
      </w:pPr>
    </w:p>
    <w:p w:rsidR="00B3167C" w:rsidRPr="005B6492" w:rsidRDefault="00B3167C" w:rsidP="002A74E5">
      <w:pPr>
        <w:snapToGrid w:val="0"/>
        <w:ind w:left="425" w:hanging="425"/>
        <w:jc w:val="both"/>
        <w:rPr>
          <w:sz w:val="20"/>
          <w:szCs w:val="20"/>
        </w:rPr>
      </w:pPr>
    </w:p>
    <w:p w:rsidR="002A74E5" w:rsidRPr="005B6492" w:rsidRDefault="002A74E5" w:rsidP="002A74E5">
      <w:pPr>
        <w:snapToGrid w:val="0"/>
        <w:ind w:left="425" w:hanging="425"/>
        <w:jc w:val="both"/>
        <w:rPr>
          <w:sz w:val="20"/>
          <w:szCs w:val="20"/>
        </w:rPr>
      </w:pPr>
    </w:p>
    <w:p w:rsidR="004D0467" w:rsidRPr="005B6492" w:rsidRDefault="002A74E5" w:rsidP="002A74E5">
      <w:pPr>
        <w:snapToGrid w:val="0"/>
        <w:ind w:left="425" w:hanging="425"/>
        <w:jc w:val="both"/>
        <w:rPr>
          <w:sz w:val="20"/>
          <w:szCs w:val="20"/>
        </w:rPr>
      </w:pPr>
      <w:r w:rsidRPr="005B6492">
        <w:rPr>
          <w:sz w:val="20"/>
          <w:szCs w:val="20"/>
        </w:rPr>
        <w:t>9/16/2016</w:t>
      </w:r>
    </w:p>
    <w:sectPr w:rsidR="004D0467" w:rsidRPr="005B6492" w:rsidSect="002C3E6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F0" w:rsidRDefault="008C6CF0">
      <w:r>
        <w:separator/>
      </w:r>
    </w:p>
  </w:endnote>
  <w:endnote w:type="continuationSeparator" w:id="0">
    <w:p w:rsidR="008C6CF0" w:rsidRDefault="008C6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E5" w:rsidRDefault="001D03F0" w:rsidP="00B3167C">
    <w:pPr>
      <w:pStyle w:val="Footer"/>
      <w:framePr w:wrap="around" w:vAnchor="text" w:hAnchor="margin" w:xAlign="center" w:y="1"/>
      <w:rPr>
        <w:rStyle w:val="PageNumber"/>
      </w:rPr>
    </w:pPr>
    <w:r>
      <w:rPr>
        <w:rStyle w:val="PageNumber"/>
      </w:rPr>
      <w:fldChar w:fldCharType="begin"/>
    </w:r>
    <w:r w:rsidR="002A74E5">
      <w:rPr>
        <w:rStyle w:val="PageNumber"/>
      </w:rPr>
      <w:instrText xml:space="preserve">PAGE  </w:instrText>
    </w:r>
    <w:r>
      <w:rPr>
        <w:rStyle w:val="PageNumber"/>
      </w:rPr>
      <w:fldChar w:fldCharType="end"/>
    </w:r>
  </w:p>
  <w:p w:rsidR="002A74E5" w:rsidRDefault="002A74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E5" w:rsidRPr="002A74E5" w:rsidRDefault="001D03F0" w:rsidP="002A74E5">
    <w:pPr>
      <w:jc w:val="center"/>
      <w:rPr>
        <w:sz w:val="20"/>
      </w:rPr>
    </w:pPr>
    <w:r w:rsidRPr="002A74E5">
      <w:rPr>
        <w:sz w:val="20"/>
      </w:rPr>
      <w:fldChar w:fldCharType="begin"/>
    </w:r>
    <w:r w:rsidR="002A74E5" w:rsidRPr="002A74E5">
      <w:rPr>
        <w:sz w:val="20"/>
      </w:rPr>
      <w:instrText xml:space="preserve"> page </w:instrText>
    </w:r>
    <w:r w:rsidRPr="002A74E5">
      <w:rPr>
        <w:sz w:val="20"/>
      </w:rPr>
      <w:fldChar w:fldCharType="separate"/>
    </w:r>
    <w:r w:rsidR="005B6492">
      <w:rPr>
        <w:noProof/>
        <w:sz w:val="20"/>
      </w:rPr>
      <w:t>23</w:t>
    </w:r>
    <w:r w:rsidRPr="002A74E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D03F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A74E5" w:rsidRDefault="001D03F0" w:rsidP="002A74E5">
    <w:pPr>
      <w:jc w:val="center"/>
      <w:rPr>
        <w:sz w:val="20"/>
      </w:rPr>
    </w:pPr>
    <w:r w:rsidRPr="002A74E5">
      <w:rPr>
        <w:sz w:val="20"/>
      </w:rPr>
      <w:fldChar w:fldCharType="begin"/>
    </w:r>
    <w:r w:rsidR="002A74E5" w:rsidRPr="002A74E5">
      <w:rPr>
        <w:sz w:val="20"/>
      </w:rPr>
      <w:instrText xml:space="preserve"> page </w:instrText>
    </w:r>
    <w:r w:rsidRPr="002A74E5">
      <w:rPr>
        <w:sz w:val="20"/>
      </w:rPr>
      <w:fldChar w:fldCharType="separate"/>
    </w:r>
    <w:r w:rsidR="005B6492">
      <w:rPr>
        <w:noProof/>
        <w:sz w:val="20"/>
      </w:rPr>
      <w:t>25</w:t>
    </w:r>
    <w:r w:rsidRPr="002A74E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F0" w:rsidRDefault="008C6CF0">
      <w:r>
        <w:separator/>
      </w:r>
    </w:p>
  </w:footnote>
  <w:footnote w:type="continuationSeparator" w:id="0">
    <w:p w:rsidR="008C6CF0" w:rsidRDefault="008C6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E5" w:rsidRPr="002A74E5" w:rsidRDefault="002A74E5" w:rsidP="002A74E5">
    <w:pPr>
      <w:pBdr>
        <w:bottom w:val="thinThickMediumGap" w:sz="12" w:space="1" w:color="auto"/>
      </w:pBdr>
      <w:tabs>
        <w:tab w:val="left" w:pos="851"/>
        <w:tab w:val="right" w:pos="8364"/>
      </w:tabs>
      <w:adjustRightInd w:val="0"/>
      <w:snapToGrid w:val="0"/>
      <w:jc w:val="both"/>
      <w:rPr>
        <w:iCs/>
        <w:sz w:val="20"/>
        <w:szCs w:val="20"/>
      </w:rPr>
    </w:pPr>
    <w:r w:rsidRPr="002A74E5">
      <w:rPr>
        <w:rFonts w:hint="eastAsia"/>
        <w:sz w:val="20"/>
        <w:szCs w:val="20"/>
      </w:rPr>
      <w:tab/>
    </w:r>
    <w:r w:rsidRPr="002A74E5">
      <w:rPr>
        <w:sz w:val="20"/>
        <w:szCs w:val="20"/>
      </w:rPr>
      <w:t>New York Science Journal 201</w:t>
    </w:r>
    <w:r w:rsidRPr="002A74E5">
      <w:rPr>
        <w:rFonts w:hint="eastAsia"/>
        <w:sz w:val="20"/>
        <w:szCs w:val="20"/>
      </w:rPr>
      <w:t>6</w:t>
    </w:r>
    <w:proofErr w:type="gramStart"/>
    <w:r w:rsidRPr="002A74E5">
      <w:rPr>
        <w:sz w:val="20"/>
        <w:szCs w:val="20"/>
      </w:rPr>
      <w:t>;</w:t>
    </w:r>
    <w:r w:rsidRPr="002A74E5">
      <w:rPr>
        <w:rFonts w:hint="eastAsia"/>
        <w:sz w:val="20"/>
        <w:szCs w:val="20"/>
      </w:rPr>
      <w:t>9</w:t>
    </w:r>
    <w:proofErr w:type="gramEnd"/>
    <w:r w:rsidRPr="002A74E5">
      <w:rPr>
        <w:sz w:val="20"/>
        <w:szCs w:val="20"/>
      </w:rPr>
      <w:t>(</w:t>
    </w:r>
    <w:r w:rsidRPr="002A74E5">
      <w:rPr>
        <w:rFonts w:hint="eastAsia"/>
        <w:sz w:val="20"/>
        <w:szCs w:val="20"/>
      </w:rPr>
      <w:t>9</w:t>
    </w:r>
    <w:r w:rsidRPr="002A74E5">
      <w:rPr>
        <w:sz w:val="20"/>
        <w:szCs w:val="20"/>
      </w:rPr>
      <w:t>)</w:t>
    </w:r>
    <w:r w:rsidRPr="002A74E5">
      <w:rPr>
        <w:iCs/>
        <w:sz w:val="20"/>
        <w:szCs w:val="20"/>
      </w:rPr>
      <w:t xml:space="preserve">     </w:t>
    </w:r>
    <w:r w:rsidRPr="002A74E5">
      <w:rPr>
        <w:rFonts w:hint="eastAsia"/>
        <w:iCs/>
        <w:sz w:val="20"/>
        <w:szCs w:val="20"/>
      </w:rPr>
      <w:tab/>
    </w:r>
    <w:r w:rsidRPr="002A74E5">
      <w:rPr>
        <w:iCs/>
        <w:sz w:val="20"/>
        <w:szCs w:val="20"/>
      </w:rPr>
      <w:t xml:space="preserve"> </w:t>
    </w:r>
    <w:r w:rsidRPr="002A74E5">
      <w:rPr>
        <w:rFonts w:hint="eastAsia"/>
        <w:iCs/>
        <w:sz w:val="20"/>
        <w:szCs w:val="20"/>
      </w:rPr>
      <w:t xml:space="preserve"> </w:t>
    </w:r>
    <w:r w:rsidRPr="002A74E5">
      <w:rPr>
        <w:iCs/>
        <w:sz w:val="20"/>
        <w:szCs w:val="20"/>
      </w:rPr>
      <w:t xml:space="preserve">   </w:t>
    </w:r>
    <w:hyperlink r:id="rId1" w:history="1">
      <w:r w:rsidRPr="002A74E5">
        <w:rPr>
          <w:rStyle w:val="Hyperlink"/>
          <w:sz w:val="20"/>
          <w:szCs w:val="20"/>
        </w:rPr>
        <w:t>http://www.sciencepub.net/newyork</w:t>
      </w:r>
    </w:hyperlink>
  </w:p>
  <w:p w:rsidR="002A74E5" w:rsidRPr="002A74E5" w:rsidRDefault="002A74E5" w:rsidP="002A74E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4E5" w:rsidRPr="002A74E5" w:rsidRDefault="002A74E5" w:rsidP="002A74E5">
    <w:pPr>
      <w:pBdr>
        <w:bottom w:val="thinThickMediumGap" w:sz="12" w:space="1" w:color="auto"/>
      </w:pBdr>
      <w:tabs>
        <w:tab w:val="left" w:pos="851"/>
        <w:tab w:val="right" w:pos="8364"/>
      </w:tabs>
      <w:adjustRightInd w:val="0"/>
      <w:snapToGrid w:val="0"/>
      <w:jc w:val="both"/>
      <w:rPr>
        <w:iCs/>
        <w:sz w:val="20"/>
        <w:szCs w:val="20"/>
      </w:rPr>
    </w:pPr>
    <w:r w:rsidRPr="002A74E5">
      <w:rPr>
        <w:rFonts w:hint="eastAsia"/>
        <w:sz w:val="20"/>
        <w:szCs w:val="20"/>
      </w:rPr>
      <w:tab/>
    </w:r>
    <w:r w:rsidRPr="002A74E5">
      <w:rPr>
        <w:sz w:val="20"/>
        <w:szCs w:val="20"/>
      </w:rPr>
      <w:t>New York Science Journal 201</w:t>
    </w:r>
    <w:r w:rsidRPr="002A74E5">
      <w:rPr>
        <w:rFonts w:hint="eastAsia"/>
        <w:sz w:val="20"/>
        <w:szCs w:val="20"/>
      </w:rPr>
      <w:t>6</w:t>
    </w:r>
    <w:proofErr w:type="gramStart"/>
    <w:r w:rsidRPr="002A74E5">
      <w:rPr>
        <w:sz w:val="20"/>
        <w:szCs w:val="20"/>
      </w:rPr>
      <w:t>;</w:t>
    </w:r>
    <w:r w:rsidRPr="002A74E5">
      <w:rPr>
        <w:rFonts w:hint="eastAsia"/>
        <w:sz w:val="20"/>
        <w:szCs w:val="20"/>
      </w:rPr>
      <w:t>9</w:t>
    </w:r>
    <w:proofErr w:type="gramEnd"/>
    <w:r w:rsidRPr="002A74E5">
      <w:rPr>
        <w:sz w:val="20"/>
        <w:szCs w:val="20"/>
      </w:rPr>
      <w:t>(</w:t>
    </w:r>
    <w:r w:rsidRPr="002A74E5">
      <w:rPr>
        <w:rFonts w:hint="eastAsia"/>
        <w:sz w:val="20"/>
        <w:szCs w:val="20"/>
      </w:rPr>
      <w:t>9</w:t>
    </w:r>
    <w:r w:rsidRPr="002A74E5">
      <w:rPr>
        <w:sz w:val="20"/>
        <w:szCs w:val="20"/>
      </w:rPr>
      <w:t>)</w:t>
    </w:r>
    <w:r w:rsidRPr="002A74E5">
      <w:rPr>
        <w:iCs/>
        <w:sz w:val="20"/>
        <w:szCs w:val="20"/>
      </w:rPr>
      <w:t xml:space="preserve">     </w:t>
    </w:r>
    <w:r w:rsidRPr="002A74E5">
      <w:rPr>
        <w:rFonts w:hint="eastAsia"/>
        <w:iCs/>
        <w:sz w:val="20"/>
        <w:szCs w:val="20"/>
      </w:rPr>
      <w:tab/>
    </w:r>
    <w:r w:rsidRPr="002A74E5">
      <w:rPr>
        <w:iCs/>
        <w:sz w:val="20"/>
        <w:szCs w:val="20"/>
      </w:rPr>
      <w:t xml:space="preserve"> </w:t>
    </w:r>
    <w:r w:rsidRPr="002A74E5">
      <w:rPr>
        <w:rFonts w:hint="eastAsia"/>
        <w:iCs/>
        <w:sz w:val="20"/>
        <w:szCs w:val="20"/>
      </w:rPr>
      <w:t xml:space="preserve"> </w:t>
    </w:r>
    <w:r w:rsidRPr="002A74E5">
      <w:rPr>
        <w:iCs/>
        <w:sz w:val="20"/>
        <w:szCs w:val="20"/>
      </w:rPr>
      <w:t xml:space="preserve">   </w:t>
    </w:r>
    <w:hyperlink r:id="rId1" w:history="1">
      <w:r w:rsidRPr="002A74E5">
        <w:rPr>
          <w:rStyle w:val="Hyperlink"/>
          <w:sz w:val="20"/>
          <w:szCs w:val="20"/>
        </w:rPr>
        <w:t>http://www.sciencepub.net/newyork</w:t>
      </w:r>
    </w:hyperlink>
  </w:p>
  <w:p w:rsidR="002A74E5" w:rsidRPr="002A74E5" w:rsidRDefault="002A74E5" w:rsidP="002A74E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708C4"/>
    <w:multiLevelType w:val="hybridMultilevel"/>
    <w:tmpl w:val="0570E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653F1"/>
    <w:rsid w:val="001817C7"/>
    <w:rsid w:val="00183764"/>
    <w:rsid w:val="001964D0"/>
    <w:rsid w:val="001B41B8"/>
    <w:rsid w:val="001B650D"/>
    <w:rsid w:val="001C3D42"/>
    <w:rsid w:val="001D03F0"/>
    <w:rsid w:val="00205E97"/>
    <w:rsid w:val="002073DE"/>
    <w:rsid w:val="002305CE"/>
    <w:rsid w:val="00245C21"/>
    <w:rsid w:val="002721F1"/>
    <w:rsid w:val="00282FA1"/>
    <w:rsid w:val="002A74E5"/>
    <w:rsid w:val="002B5613"/>
    <w:rsid w:val="002C3E65"/>
    <w:rsid w:val="002D3558"/>
    <w:rsid w:val="002D589A"/>
    <w:rsid w:val="002F20CD"/>
    <w:rsid w:val="002F49EF"/>
    <w:rsid w:val="00300EA9"/>
    <w:rsid w:val="00301F95"/>
    <w:rsid w:val="00314F95"/>
    <w:rsid w:val="00322FAB"/>
    <w:rsid w:val="003246A8"/>
    <w:rsid w:val="0033199B"/>
    <w:rsid w:val="00345581"/>
    <w:rsid w:val="0034702D"/>
    <w:rsid w:val="003679A0"/>
    <w:rsid w:val="00394B65"/>
    <w:rsid w:val="003A785E"/>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20D1A"/>
    <w:rsid w:val="0052512B"/>
    <w:rsid w:val="005513F9"/>
    <w:rsid w:val="00553F9B"/>
    <w:rsid w:val="00593132"/>
    <w:rsid w:val="005A21B0"/>
    <w:rsid w:val="005A5E42"/>
    <w:rsid w:val="005B6492"/>
    <w:rsid w:val="005C2F35"/>
    <w:rsid w:val="005C5CA6"/>
    <w:rsid w:val="005D1DA6"/>
    <w:rsid w:val="005F5E04"/>
    <w:rsid w:val="0065209A"/>
    <w:rsid w:val="00657995"/>
    <w:rsid w:val="006B5399"/>
    <w:rsid w:val="006D5C2E"/>
    <w:rsid w:val="006E6ACB"/>
    <w:rsid w:val="006E7156"/>
    <w:rsid w:val="006F1706"/>
    <w:rsid w:val="006F3056"/>
    <w:rsid w:val="006F61AC"/>
    <w:rsid w:val="00744442"/>
    <w:rsid w:val="007725E7"/>
    <w:rsid w:val="0078507E"/>
    <w:rsid w:val="007D3D09"/>
    <w:rsid w:val="007D746F"/>
    <w:rsid w:val="007F763B"/>
    <w:rsid w:val="008131CF"/>
    <w:rsid w:val="00814FA7"/>
    <w:rsid w:val="00815D9A"/>
    <w:rsid w:val="008233D0"/>
    <w:rsid w:val="0085007D"/>
    <w:rsid w:val="00875C08"/>
    <w:rsid w:val="008A20AC"/>
    <w:rsid w:val="008A67B6"/>
    <w:rsid w:val="008C6CF0"/>
    <w:rsid w:val="008F6A7E"/>
    <w:rsid w:val="0091208A"/>
    <w:rsid w:val="00914558"/>
    <w:rsid w:val="0092037D"/>
    <w:rsid w:val="00935CF7"/>
    <w:rsid w:val="0094140D"/>
    <w:rsid w:val="009459B3"/>
    <w:rsid w:val="00952EB8"/>
    <w:rsid w:val="00997A8E"/>
    <w:rsid w:val="009A3681"/>
    <w:rsid w:val="009C73BE"/>
    <w:rsid w:val="00A1557F"/>
    <w:rsid w:val="00A3476D"/>
    <w:rsid w:val="00A605A5"/>
    <w:rsid w:val="00B3167C"/>
    <w:rsid w:val="00B36B45"/>
    <w:rsid w:val="00B60543"/>
    <w:rsid w:val="00B60E8D"/>
    <w:rsid w:val="00B80C0E"/>
    <w:rsid w:val="00B918AE"/>
    <w:rsid w:val="00B94E19"/>
    <w:rsid w:val="00BD2A8D"/>
    <w:rsid w:val="00BD4FCC"/>
    <w:rsid w:val="00BF6579"/>
    <w:rsid w:val="00C0761F"/>
    <w:rsid w:val="00C101C9"/>
    <w:rsid w:val="00C20F4C"/>
    <w:rsid w:val="00C44596"/>
    <w:rsid w:val="00C60D61"/>
    <w:rsid w:val="00C92003"/>
    <w:rsid w:val="00CC4387"/>
    <w:rsid w:val="00CE7B2F"/>
    <w:rsid w:val="00CF24FB"/>
    <w:rsid w:val="00CF48F5"/>
    <w:rsid w:val="00CF6616"/>
    <w:rsid w:val="00D02EFB"/>
    <w:rsid w:val="00D04C27"/>
    <w:rsid w:val="00D13147"/>
    <w:rsid w:val="00D26F2E"/>
    <w:rsid w:val="00D3777A"/>
    <w:rsid w:val="00D41059"/>
    <w:rsid w:val="00D56002"/>
    <w:rsid w:val="00D5600B"/>
    <w:rsid w:val="00D56B9B"/>
    <w:rsid w:val="00D778C9"/>
    <w:rsid w:val="00DC5520"/>
    <w:rsid w:val="00DF6507"/>
    <w:rsid w:val="00DF7353"/>
    <w:rsid w:val="00E015B9"/>
    <w:rsid w:val="00E34501"/>
    <w:rsid w:val="00E34DBD"/>
    <w:rsid w:val="00E52EA0"/>
    <w:rsid w:val="00E57761"/>
    <w:rsid w:val="00E617EB"/>
    <w:rsid w:val="00E629C9"/>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E4252"/>
    <w:rsid w:val="00FF3F6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305CE"/>
    <w:pPr>
      <w:keepNext/>
      <w:tabs>
        <w:tab w:val="num" w:pos="0"/>
      </w:tabs>
      <w:outlineLvl w:val="0"/>
    </w:pPr>
    <w:rPr>
      <w:b/>
      <w:bCs/>
      <w:sz w:val="32"/>
    </w:rPr>
  </w:style>
  <w:style w:type="paragraph" w:styleId="Heading2">
    <w:name w:val="heading 2"/>
    <w:basedOn w:val="Normal"/>
    <w:next w:val="Normal"/>
    <w:qFormat/>
    <w:rsid w:val="002305CE"/>
    <w:pPr>
      <w:keepNext/>
      <w:tabs>
        <w:tab w:val="num" w:pos="0"/>
      </w:tabs>
      <w:jc w:val="both"/>
      <w:outlineLvl w:val="1"/>
    </w:pPr>
    <w:rPr>
      <w:b/>
      <w:sz w:val="28"/>
    </w:rPr>
  </w:style>
  <w:style w:type="paragraph" w:styleId="Heading3">
    <w:name w:val="heading 3"/>
    <w:basedOn w:val="Normal"/>
    <w:next w:val="Normal"/>
    <w:qFormat/>
    <w:rsid w:val="002305CE"/>
    <w:pPr>
      <w:keepNext/>
      <w:tabs>
        <w:tab w:val="num" w:pos="0"/>
      </w:tabs>
      <w:spacing w:line="360" w:lineRule="auto"/>
      <w:jc w:val="both"/>
      <w:outlineLvl w:val="2"/>
    </w:pPr>
    <w:rPr>
      <w:b/>
      <w:bCs/>
    </w:rPr>
  </w:style>
  <w:style w:type="paragraph" w:styleId="Heading6">
    <w:name w:val="heading 6"/>
    <w:basedOn w:val="Normal"/>
    <w:next w:val="Normal"/>
    <w:qFormat/>
    <w:rsid w:val="002305C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305CE"/>
  </w:style>
  <w:style w:type="character" w:customStyle="1" w:styleId="WW-Absatz-Standardschriftart">
    <w:name w:val="WW-Absatz-Standardschriftart"/>
    <w:rsid w:val="002305CE"/>
  </w:style>
  <w:style w:type="character" w:customStyle="1" w:styleId="WW-Absatz-Standardschriftart1">
    <w:name w:val="WW-Absatz-Standardschriftart1"/>
    <w:rsid w:val="002305CE"/>
  </w:style>
  <w:style w:type="character" w:customStyle="1" w:styleId="WW-Absatz-Standardschriftart11">
    <w:name w:val="WW-Absatz-Standardschriftart11"/>
    <w:rsid w:val="002305CE"/>
  </w:style>
  <w:style w:type="character" w:customStyle="1" w:styleId="WW-Absatz-Standardschriftart111">
    <w:name w:val="WW-Absatz-Standardschriftart111"/>
    <w:rsid w:val="002305CE"/>
  </w:style>
  <w:style w:type="character" w:customStyle="1" w:styleId="WW-Absatz-Standardschriftart1111">
    <w:name w:val="WW-Absatz-Standardschriftart1111"/>
    <w:rsid w:val="002305CE"/>
  </w:style>
  <w:style w:type="character" w:customStyle="1" w:styleId="WW-Absatz-Standardschriftart11111">
    <w:name w:val="WW-Absatz-Standardschriftart11111"/>
    <w:rsid w:val="002305CE"/>
  </w:style>
  <w:style w:type="character" w:customStyle="1" w:styleId="WW-Absatz-Standardschriftart111111">
    <w:name w:val="WW-Absatz-Standardschriftart111111"/>
    <w:rsid w:val="002305CE"/>
  </w:style>
  <w:style w:type="character" w:customStyle="1" w:styleId="WW-Absatz-Standardschriftart1111111">
    <w:name w:val="WW-Absatz-Standardschriftart1111111"/>
    <w:rsid w:val="002305CE"/>
  </w:style>
  <w:style w:type="character" w:customStyle="1" w:styleId="WW-Absatz-Standardschriftart11111111">
    <w:name w:val="WW-Absatz-Standardschriftart11111111"/>
    <w:rsid w:val="002305CE"/>
  </w:style>
  <w:style w:type="character" w:customStyle="1" w:styleId="WW-Absatz-Standardschriftart111111111">
    <w:name w:val="WW-Absatz-Standardschriftart111111111"/>
    <w:rsid w:val="002305CE"/>
  </w:style>
  <w:style w:type="character" w:customStyle="1" w:styleId="WW-Absatz-Standardschriftart1111111111">
    <w:name w:val="WW-Absatz-Standardschriftart1111111111"/>
    <w:rsid w:val="002305CE"/>
  </w:style>
  <w:style w:type="character" w:customStyle="1" w:styleId="WW-Absatz-Standardschriftart11111111111">
    <w:name w:val="WW-Absatz-Standardschriftart11111111111"/>
    <w:rsid w:val="002305CE"/>
  </w:style>
  <w:style w:type="character" w:customStyle="1" w:styleId="WW-Absatz-Standardschriftart111111111111">
    <w:name w:val="WW-Absatz-Standardschriftart111111111111"/>
    <w:rsid w:val="002305CE"/>
  </w:style>
  <w:style w:type="character" w:customStyle="1" w:styleId="WW-Absatz-Standardschriftart1111111111111">
    <w:name w:val="WW-Absatz-Standardschriftart1111111111111"/>
    <w:rsid w:val="002305CE"/>
  </w:style>
  <w:style w:type="character" w:customStyle="1" w:styleId="WW-Absatz-Standardschriftart11111111111111">
    <w:name w:val="WW-Absatz-Standardschriftart11111111111111"/>
    <w:rsid w:val="002305CE"/>
  </w:style>
  <w:style w:type="character" w:customStyle="1" w:styleId="WW-Absatz-Standardschriftart111111111111111">
    <w:name w:val="WW-Absatz-Standardschriftart111111111111111"/>
    <w:rsid w:val="002305CE"/>
  </w:style>
  <w:style w:type="character" w:customStyle="1" w:styleId="WW-Absatz-Standardschriftart1111111111111111">
    <w:name w:val="WW-Absatz-Standardschriftart1111111111111111"/>
    <w:rsid w:val="002305CE"/>
  </w:style>
  <w:style w:type="character" w:customStyle="1" w:styleId="WW8Num1z0">
    <w:name w:val="WW8Num1z0"/>
    <w:rsid w:val="002305CE"/>
    <w:rPr>
      <w:rFonts w:ascii="Symbol" w:eastAsia="Times New Roman" w:hAnsi="Symbol" w:cs="Times New Roman"/>
    </w:rPr>
  </w:style>
  <w:style w:type="character" w:customStyle="1" w:styleId="WW8Num1z1">
    <w:name w:val="WW8Num1z1"/>
    <w:rsid w:val="002305CE"/>
    <w:rPr>
      <w:rFonts w:ascii="Courier New" w:hAnsi="Courier New" w:cs="Courier New"/>
    </w:rPr>
  </w:style>
  <w:style w:type="character" w:customStyle="1" w:styleId="WW8Num1z2">
    <w:name w:val="WW8Num1z2"/>
    <w:rsid w:val="002305CE"/>
    <w:rPr>
      <w:rFonts w:ascii="Wingdings" w:hAnsi="Wingdings"/>
    </w:rPr>
  </w:style>
  <w:style w:type="character" w:customStyle="1" w:styleId="WW8Num1z3">
    <w:name w:val="WW8Num1z3"/>
    <w:rsid w:val="002305CE"/>
    <w:rPr>
      <w:rFonts w:ascii="Symbol" w:hAnsi="Symbol"/>
    </w:rPr>
  </w:style>
  <w:style w:type="character" w:styleId="PageNumber">
    <w:name w:val="page number"/>
    <w:basedOn w:val="DefaultParagraphFont"/>
    <w:rsid w:val="002305CE"/>
  </w:style>
  <w:style w:type="character" w:styleId="Hyperlink">
    <w:name w:val="Hyperlink"/>
    <w:rsid w:val="002305CE"/>
    <w:rPr>
      <w:color w:val="0000FF"/>
      <w:u w:val="single"/>
    </w:rPr>
  </w:style>
  <w:style w:type="character" w:styleId="FollowedHyperlink">
    <w:name w:val="FollowedHyperlink"/>
    <w:rsid w:val="002305CE"/>
    <w:rPr>
      <w:color w:val="800080"/>
      <w:u w:val="single"/>
    </w:rPr>
  </w:style>
  <w:style w:type="character" w:customStyle="1" w:styleId="NumberingSymbols">
    <w:name w:val="Numbering Symbols"/>
    <w:rsid w:val="002305CE"/>
  </w:style>
  <w:style w:type="paragraph" w:customStyle="1" w:styleId="Heading">
    <w:name w:val="Heading"/>
    <w:basedOn w:val="Normal"/>
    <w:next w:val="BodyText"/>
    <w:rsid w:val="002305CE"/>
    <w:pPr>
      <w:keepNext/>
      <w:spacing w:before="240" w:after="120"/>
    </w:pPr>
    <w:rPr>
      <w:rFonts w:ascii="Nimbus Sans L" w:eastAsia="DejaVu Sans" w:hAnsi="Nimbus Sans L" w:cs="DejaVu Sans"/>
      <w:sz w:val="28"/>
      <w:szCs w:val="28"/>
    </w:rPr>
  </w:style>
  <w:style w:type="paragraph" w:styleId="BodyText">
    <w:name w:val="Body Text"/>
    <w:basedOn w:val="Normal"/>
    <w:rsid w:val="002305CE"/>
    <w:pPr>
      <w:spacing w:line="360" w:lineRule="auto"/>
    </w:pPr>
  </w:style>
  <w:style w:type="paragraph" w:styleId="List">
    <w:name w:val="List"/>
    <w:basedOn w:val="BodyText"/>
    <w:rsid w:val="002305CE"/>
  </w:style>
  <w:style w:type="paragraph" w:styleId="Caption">
    <w:name w:val="caption"/>
    <w:basedOn w:val="Normal"/>
    <w:qFormat/>
    <w:rsid w:val="002305CE"/>
    <w:pPr>
      <w:suppressLineNumbers/>
      <w:spacing w:before="120" w:after="120"/>
    </w:pPr>
    <w:rPr>
      <w:i/>
      <w:iCs/>
    </w:rPr>
  </w:style>
  <w:style w:type="paragraph" w:customStyle="1" w:styleId="Index">
    <w:name w:val="Index"/>
    <w:basedOn w:val="Normal"/>
    <w:rsid w:val="002305CE"/>
    <w:pPr>
      <w:suppressLineNumbers/>
    </w:pPr>
  </w:style>
  <w:style w:type="paragraph" w:styleId="Header">
    <w:name w:val="header"/>
    <w:basedOn w:val="Normal"/>
    <w:next w:val="Heading1"/>
    <w:link w:val="HeaderChar"/>
    <w:rsid w:val="002305CE"/>
    <w:pPr>
      <w:tabs>
        <w:tab w:val="center" w:pos="4320"/>
        <w:tab w:val="right" w:pos="8640"/>
      </w:tabs>
    </w:pPr>
  </w:style>
  <w:style w:type="paragraph" w:styleId="BodyTextIndent3">
    <w:name w:val="Body Text Indent 3"/>
    <w:basedOn w:val="Normal"/>
    <w:rsid w:val="002305CE"/>
    <w:pPr>
      <w:spacing w:line="360" w:lineRule="auto"/>
      <w:ind w:firstLine="720"/>
      <w:jc w:val="both"/>
    </w:pPr>
    <w:rPr>
      <w:b/>
      <w:bCs/>
    </w:rPr>
  </w:style>
  <w:style w:type="paragraph" w:styleId="BodyTextIndent">
    <w:name w:val="Body Text Indent"/>
    <w:basedOn w:val="Normal"/>
    <w:rsid w:val="002305CE"/>
    <w:pPr>
      <w:ind w:left="540" w:hanging="720"/>
      <w:jc w:val="both"/>
    </w:pPr>
  </w:style>
  <w:style w:type="paragraph" w:styleId="BodyTextIndent2">
    <w:name w:val="Body Text Indent 2"/>
    <w:basedOn w:val="Normal"/>
    <w:rsid w:val="002305CE"/>
    <w:pPr>
      <w:spacing w:line="360" w:lineRule="auto"/>
      <w:ind w:firstLine="720"/>
      <w:jc w:val="both"/>
    </w:pPr>
  </w:style>
  <w:style w:type="paragraph" w:styleId="BodyText2">
    <w:name w:val="Body Text 2"/>
    <w:basedOn w:val="Normal"/>
    <w:rsid w:val="002305CE"/>
    <w:pPr>
      <w:spacing w:line="360" w:lineRule="auto"/>
      <w:jc w:val="both"/>
    </w:pPr>
  </w:style>
  <w:style w:type="paragraph" w:styleId="Footer">
    <w:name w:val="footer"/>
    <w:basedOn w:val="Normal"/>
    <w:rsid w:val="002305CE"/>
    <w:pPr>
      <w:tabs>
        <w:tab w:val="center" w:pos="4320"/>
        <w:tab w:val="right" w:pos="8640"/>
      </w:tabs>
    </w:pPr>
    <w:rPr>
      <w:sz w:val="32"/>
    </w:rPr>
  </w:style>
  <w:style w:type="paragraph" w:customStyle="1" w:styleId="TableContents">
    <w:name w:val="Table Contents"/>
    <w:basedOn w:val="Normal"/>
    <w:rsid w:val="002305CE"/>
    <w:pPr>
      <w:suppressLineNumbers/>
    </w:pPr>
  </w:style>
  <w:style w:type="paragraph" w:customStyle="1" w:styleId="TableHeading">
    <w:name w:val="Table Heading"/>
    <w:basedOn w:val="TableContents"/>
    <w:rsid w:val="002305CE"/>
    <w:pPr>
      <w:jc w:val="center"/>
    </w:pPr>
    <w:rPr>
      <w:b/>
      <w:bCs/>
    </w:rPr>
  </w:style>
  <w:style w:type="paragraph" w:customStyle="1" w:styleId="Framecontents">
    <w:name w:val="Frame contents"/>
    <w:basedOn w:val="BodyText"/>
    <w:rsid w:val="002305CE"/>
  </w:style>
  <w:style w:type="paragraph" w:customStyle="1" w:styleId="Text">
    <w:name w:val="Text"/>
    <w:basedOn w:val="Normal"/>
    <w:rsid w:val="002305CE"/>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C20F4C"/>
    <w:pPr>
      <w:suppressAutoHyphens w:val="0"/>
      <w:spacing w:after="200" w:line="276" w:lineRule="auto"/>
      <w:ind w:left="720"/>
      <w:contextualSpacing/>
    </w:pPr>
    <w:rPr>
      <w:rFonts w:ascii="Calibri" w:eastAsia="Calibri" w:hAnsi="Calibri"/>
      <w:sz w:val="22"/>
      <w:szCs w:val="22"/>
      <w:lang w:eastAsia="en-US"/>
    </w:rPr>
  </w:style>
  <w:style w:type="table" w:customStyle="1" w:styleId="1">
    <w:name w:val="浅色底纹1"/>
    <w:basedOn w:val="TableNormal"/>
    <w:uiPriority w:val="60"/>
    <w:rsid w:val="00C20F4C"/>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33199B"/>
    <w:pPr>
      <w:suppressAutoHyphens w:val="0"/>
      <w:spacing w:before="100" w:beforeAutospacing="1" w:after="100" w:afterAutospacing="1"/>
    </w:pPr>
    <w:rPr>
      <w:rFonts w:eastAsia="Times New Roman"/>
      <w:lang w:eastAsia="en-US"/>
    </w:rPr>
  </w:style>
  <w:style w:type="character" w:styleId="HTMLCite">
    <w:name w:val="HTML Cite"/>
    <w:uiPriority w:val="99"/>
    <w:semiHidden/>
    <w:unhideWhenUsed/>
    <w:rsid w:val="0033199B"/>
    <w:rPr>
      <w:i/>
      <w:iCs/>
    </w:rPr>
  </w:style>
  <w:style w:type="paragraph" w:customStyle="1" w:styleId="Default">
    <w:name w:val="Default"/>
    <w:rsid w:val="0033199B"/>
    <w:pPr>
      <w:autoSpaceDE w:val="0"/>
      <w:autoSpaceDN w:val="0"/>
      <w:adjustRightInd w:val="0"/>
    </w:pPr>
    <w:rPr>
      <w:rFonts w:eastAsia="Calibri"/>
      <w:color w:val="000000"/>
      <w:sz w:val="24"/>
      <w:szCs w:val="24"/>
      <w:lang w:eastAsia="en-US"/>
    </w:rPr>
  </w:style>
  <w:style w:type="character" w:customStyle="1" w:styleId="A3">
    <w:name w:val="A3"/>
    <w:uiPriority w:val="99"/>
    <w:rsid w:val="00E629C9"/>
    <w:rPr>
      <w:color w:val="000000"/>
      <w:sz w:val="16"/>
      <w:szCs w:val="16"/>
    </w:rPr>
  </w:style>
  <w:style w:type="character" w:customStyle="1" w:styleId="A8">
    <w:name w:val="A8"/>
    <w:uiPriority w:val="99"/>
    <w:rsid w:val="00E629C9"/>
    <w:rPr>
      <w:rFonts w:ascii="Georgia" w:hAnsi="Georgia" w:cs="Georgia" w:hint="default"/>
      <w:b/>
      <w:bCs/>
      <w:color w:val="000000"/>
      <w:sz w:val="9"/>
      <w:szCs w:val="9"/>
    </w:rPr>
  </w:style>
  <w:style w:type="character" w:customStyle="1" w:styleId="A7">
    <w:name w:val="A7"/>
    <w:uiPriority w:val="99"/>
    <w:rsid w:val="00E629C9"/>
    <w:rPr>
      <w:rFonts w:ascii="Georgia" w:hAnsi="Georgia" w:cs="Georgia" w:hint="default"/>
      <w:color w:val="000000"/>
      <w:sz w:val="40"/>
      <w:szCs w:val="40"/>
    </w:rPr>
  </w:style>
  <w:style w:type="character" w:customStyle="1" w:styleId="A9">
    <w:name w:val="A9"/>
    <w:uiPriority w:val="99"/>
    <w:rsid w:val="00E629C9"/>
    <w:rPr>
      <w:color w:val="000000"/>
      <w:sz w:val="14"/>
      <w:szCs w:val="14"/>
    </w:rPr>
  </w:style>
</w:styles>
</file>

<file path=word/webSettings.xml><?xml version="1.0" encoding="utf-8"?>
<w:webSettings xmlns:r="http://schemas.openxmlformats.org/officeDocument/2006/relationships" xmlns:w="http://schemas.openxmlformats.org/wordprocessingml/2006/main">
  <w:divs>
    <w:div w:id="272907637">
      <w:bodyDiv w:val="1"/>
      <w:marLeft w:val="0"/>
      <w:marRight w:val="0"/>
      <w:marTop w:val="0"/>
      <w:marBottom w:val="0"/>
      <w:divBdr>
        <w:top w:val="none" w:sz="0" w:space="0" w:color="auto"/>
        <w:left w:val="none" w:sz="0" w:space="0" w:color="auto"/>
        <w:bottom w:val="none" w:sz="0" w:space="0" w:color="auto"/>
        <w:right w:val="none" w:sz="0" w:space="0" w:color="auto"/>
      </w:divBdr>
    </w:div>
    <w:div w:id="420837789">
      <w:bodyDiv w:val="1"/>
      <w:marLeft w:val="0"/>
      <w:marRight w:val="0"/>
      <w:marTop w:val="0"/>
      <w:marBottom w:val="0"/>
      <w:divBdr>
        <w:top w:val="none" w:sz="0" w:space="0" w:color="auto"/>
        <w:left w:val="none" w:sz="0" w:space="0" w:color="auto"/>
        <w:bottom w:val="none" w:sz="0" w:space="0" w:color="auto"/>
        <w:right w:val="none" w:sz="0" w:space="0" w:color="auto"/>
      </w:divBdr>
    </w:div>
    <w:div w:id="432751279">
      <w:bodyDiv w:val="1"/>
      <w:marLeft w:val="0"/>
      <w:marRight w:val="0"/>
      <w:marTop w:val="0"/>
      <w:marBottom w:val="0"/>
      <w:divBdr>
        <w:top w:val="none" w:sz="0" w:space="0" w:color="auto"/>
        <w:left w:val="none" w:sz="0" w:space="0" w:color="auto"/>
        <w:bottom w:val="none" w:sz="0" w:space="0" w:color="auto"/>
        <w:right w:val="none" w:sz="0" w:space="0" w:color="auto"/>
      </w:divBdr>
    </w:div>
    <w:div w:id="520358127">
      <w:bodyDiv w:val="1"/>
      <w:marLeft w:val="0"/>
      <w:marRight w:val="0"/>
      <w:marTop w:val="0"/>
      <w:marBottom w:val="0"/>
      <w:divBdr>
        <w:top w:val="none" w:sz="0" w:space="0" w:color="auto"/>
        <w:left w:val="none" w:sz="0" w:space="0" w:color="auto"/>
        <w:bottom w:val="none" w:sz="0" w:space="0" w:color="auto"/>
        <w:right w:val="none" w:sz="0" w:space="0" w:color="auto"/>
      </w:divBdr>
    </w:div>
    <w:div w:id="543518528">
      <w:bodyDiv w:val="1"/>
      <w:marLeft w:val="0"/>
      <w:marRight w:val="0"/>
      <w:marTop w:val="0"/>
      <w:marBottom w:val="0"/>
      <w:divBdr>
        <w:top w:val="none" w:sz="0" w:space="0" w:color="auto"/>
        <w:left w:val="none" w:sz="0" w:space="0" w:color="auto"/>
        <w:bottom w:val="none" w:sz="0" w:space="0" w:color="auto"/>
        <w:right w:val="none" w:sz="0" w:space="0" w:color="auto"/>
      </w:divBdr>
    </w:div>
    <w:div w:id="609823957">
      <w:bodyDiv w:val="1"/>
      <w:marLeft w:val="0"/>
      <w:marRight w:val="0"/>
      <w:marTop w:val="0"/>
      <w:marBottom w:val="0"/>
      <w:divBdr>
        <w:top w:val="none" w:sz="0" w:space="0" w:color="auto"/>
        <w:left w:val="none" w:sz="0" w:space="0" w:color="auto"/>
        <w:bottom w:val="none" w:sz="0" w:space="0" w:color="auto"/>
        <w:right w:val="none" w:sz="0" w:space="0" w:color="auto"/>
      </w:divBdr>
    </w:div>
    <w:div w:id="648363173">
      <w:bodyDiv w:val="1"/>
      <w:marLeft w:val="0"/>
      <w:marRight w:val="0"/>
      <w:marTop w:val="0"/>
      <w:marBottom w:val="0"/>
      <w:divBdr>
        <w:top w:val="none" w:sz="0" w:space="0" w:color="auto"/>
        <w:left w:val="none" w:sz="0" w:space="0" w:color="auto"/>
        <w:bottom w:val="none" w:sz="0" w:space="0" w:color="auto"/>
        <w:right w:val="none" w:sz="0" w:space="0" w:color="auto"/>
      </w:divBdr>
    </w:div>
    <w:div w:id="748815748">
      <w:bodyDiv w:val="1"/>
      <w:marLeft w:val="0"/>
      <w:marRight w:val="0"/>
      <w:marTop w:val="0"/>
      <w:marBottom w:val="0"/>
      <w:divBdr>
        <w:top w:val="none" w:sz="0" w:space="0" w:color="auto"/>
        <w:left w:val="none" w:sz="0" w:space="0" w:color="auto"/>
        <w:bottom w:val="none" w:sz="0" w:space="0" w:color="auto"/>
        <w:right w:val="none" w:sz="0" w:space="0" w:color="auto"/>
      </w:divBdr>
    </w:div>
    <w:div w:id="82863974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051925833">
      <w:bodyDiv w:val="1"/>
      <w:marLeft w:val="0"/>
      <w:marRight w:val="0"/>
      <w:marTop w:val="0"/>
      <w:marBottom w:val="0"/>
      <w:divBdr>
        <w:top w:val="none" w:sz="0" w:space="0" w:color="auto"/>
        <w:left w:val="none" w:sz="0" w:space="0" w:color="auto"/>
        <w:bottom w:val="none" w:sz="0" w:space="0" w:color="auto"/>
        <w:right w:val="none" w:sz="0" w:space="0" w:color="auto"/>
      </w:divBdr>
    </w:div>
    <w:div w:id="1056274962">
      <w:bodyDiv w:val="1"/>
      <w:marLeft w:val="0"/>
      <w:marRight w:val="0"/>
      <w:marTop w:val="0"/>
      <w:marBottom w:val="0"/>
      <w:divBdr>
        <w:top w:val="none" w:sz="0" w:space="0" w:color="auto"/>
        <w:left w:val="none" w:sz="0" w:space="0" w:color="auto"/>
        <w:bottom w:val="none" w:sz="0" w:space="0" w:color="auto"/>
        <w:right w:val="none" w:sz="0" w:space="0" w:color="auto"/>
      </w:divBdr>
    </w:div>
    <w:div w:id="1260485661">
      <w:bodyDiv w:val="1"/>
      <w:marLeft w:val="0"/>
      <w:marRight w:val="0"/>
      <w:marTop w:val="0"/>
      <w:marBottom w:val="0"/>
      <w:divBdr>
        <w:top w:val="none" w:sz="0" w:space="0" w:color="auto"/>
        <w:left w:val="none" w:sz="0" w:space="0" w:color="auto"/>
        <w:bottom w:val="none" w:sz="0" w:space="0" w:color="auto"/>
        <w:right w:val="none" w:sz="0" w:space="0" w:color="auto"/>
      </w:divBdr>
    </w:div>
    <w:div w:id="1295406240">
      <w:bodyDiv w:val="1"/>
      <w:marLeft w:val="0"/>
      <w:marRight w:val="0"/>
      <w:marTop w:val="0"/>
      <w:marBottom w:val="0"/>
      <w:divBdr>
        <w:top w:val="none" w:sz="0" w:space="0" w:color="auto"/>
        <w:left w:val="none" w:sz="0" w:space="0" w:color="auto"/>
        <w:bottom w:val="none" w:sz="0" w:space="0" w:color="auto"/>
        <w:right w:val="none" w:sz="0" w:space="0" w:color="auto"/>
      </w:divBdr>
    </w:div>
    <w:div w:id="1338458741">
      <w:bodyDiv w:val="1"/>
      <w:marLeft w:val="0"/>
      <w:marRight w:val="0"/>
      <w:marTop w:val="0"/>
      <w:marBottom w:val="0"/>
      <w:divBdr>
        <w:top w:val="none" w:sz="0" w:space="0" w:color="auto"/>
        <w:left w:val="none" w:sz="0" w:space="0" w:color="auto"/>
        <w:bottom w:val="none" w:sz="0" w:space="0" w:color="auto"/>
        <w:right w:val="none" w:sz="0" w:space="0" w:color="auto"/>
      </w:divBdr>
    </w:div>
    <w:div w:id="1357659176">
      <w:bodyDiv w:val="1"/>
      <w:marLeft w:val="0"/>
      <w:marRight w:val="0"/>
      <w:marTop w:val="0"/>
      <w:marBottom w:val="0"/>
      <w:divBdr>
        <w:top w:val="none" w:sz="0" w:space="0" w:color="auto"/>
        <w:left w:val="none" w:sz="0" w:space="0" w:color="auto"/>
        <w:bottom w:val="none" w:sz="0" w:space="0" w:color="auto"/>
        <w:right w:val="none" w:sz="0" w:space="0" w:color="auto"/>
      </w:divBdr>
    </w:div>
    <w:div w:id="1359283366">
      <w:bodyDiv w:val="1"/>
      <w:marLeft w:val="0"/>
      <w:marRight w:val="0"/>
      <w:marTop w:val="0"/>
      <w:marBottom w:val="0"/>
      <w:divBdr>
        <w:top w:val="none" w:sz="0" w:space="0" w:color="auto"/>
        <w:left w:val="none" w:sz="0" w:space="0" w:color="auto"/>
        <w:bottom w:val="none" w:sz="0" w:space="0" w:color="auto"/>
        <w:right w:val="none" w:sz="0" w:space="0" w:color="auto"/>
      </w:divBdr>
    </w:div>
    <w:div w:id="1390962585">
      <w:bodyDiv w:val="1"/>
      <w:marLeft w:val="0"/>
      <w:marRight w:val="0"/>
      <w:marTop w:val="0"/>
      <w:marBottom w:val="0"/>
      <w:divBdr>
        <w:top w:val="none" w:sz="0" w:space="0" w:color="auto"/>
        <w:left w:val="none" w:sz="0" w:space="0" w:color="auto"/>
        <w:bottom w:val="none" w:sz="0" w:space="0" w:color="auto"/>
        <w:right w:val="none" w:sz="0" w:space="0" w:color="auto"/>
      </w:divBdr>
    </w:div>
    <w:div w:id="1442267082">
      <w:bodyDiv w:val="1"/>
      <w:marLeft w:val="0"/>
      <w:marRight w:val="0"/>
      <w:marTop w:val="0"/>
      <w:marBottom w:val="0"/>
      <w:divBdr>
        <w:top w:val="none" w:sz="0" w:space="0" w:color="auto"/>
        <w:left w:val="none" w:sz="0" w:space="0" w:color="auto"/>
        <w:bottom w:val="none" w:sz="0" w:space="0" w:color="auto"/>
        <w:right w:val="none" w:sz="0" w:space="0" w:color="auto"/>
      </w:divBdr>
    </w:div>
    <w:div w:id="1466849036">
      <w:bodyDiv w:val="1"/>
      <w:marLeft w:val="0"/>
      <w:marRight w:val="0"/>
      <w:marTop w:val="0"/>
      <w:marBottom w:val="0"/>
      <w:divBdr>
        <w:top w:val="none" w:sz="0" w:space="0" w:color="auto"/>
        <w:left w:val="none" w:sz="0" w:space="0" w:color="auto"/>
        <w:bottom w:val="none" w:sz="0" w:space="0" w:color="auto"/>
        <w:right w:val="none" w:sz="0" w:space="0" w:color="auto"/>
      </w:divBdr>
    </w:div>
    <w:div w:id="1515415785">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63600996">
      <w:bodyDiv w:val="1"/>
      <w:marLeft w:val="0"/>
      <w:marRight w:val="0"/>
      <w:marTop w:val="0"/>
      <w:marBottom w:val="0"/>
      <w:divBdr>
        <w:top w:val="none" w:sz="0" w:space="0" w:color="auto"/>
        <w:left w:val="none" w:sz="0" w:space="0" w:color="auto"/>
        <w:bottom w:val="none" w:sz="0" w:space="0" w:color="auto"/>
        <w:right w:val="none" w:sz="0" w:space="0" w:color="auto"/>
      </w:divBdr>
    </w:div>
    <w:div w:id="1776558781">
      <w:bodyDiv w:val="1"/>
      <w:marLeft w:val="0"/>
      <w:marRight w:val="0"/>
      <w:marTop w:val="0"/>
      <w:marBottom w:val="0"/>
      <w:divBdr>
        <w:top w:val="none" w:sz="0" w:space="0" w:color="auto"/>
        <w:left w:val="none" w:sz="0" w:space="0" w:color="auto"/>
        <w:bottom w:val="none" w:sz="0" w:space="0" w:color="auto"/>
        <w:right w:val="none" w:sz="0" w:space="0" w:color="auto"/>
      </w:divBdr>
    </w:div>
    <w:div w:id="20292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Chemistry" TargetMode="External"/><Relationship Id="rId18" Type="http://schemas.openxmlformats.org/officeDocument/2006/relationships/hyperlink" Target="https://en.wikipedia.org/wiki/Double_bond"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en.wikipedia.org/wiki/Peroxide" TargetMode="External"/><Relationship Id="rId7" Type="http://schemas.openxmlformats.org/officeDocument/2006/relationships/hyperlink" Target="mailto:charsike@yahoo.com" TargetMode="External"/><Relationship Id="rId12" Type="http://schemas.openxmlformats.org/officeDocument/2006/relationships/footer" Target="footer2.xml"/><Relationship Id="rId17" Type="http://schemas.openxmlformats.org/officeDocument/2006/relationships/hyperlink" Target="https://en.wikipedia.org/wiki/Peroxid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n.wikipedia.org/wiki/Fatty_acid" TargetMode="External"/><Relationship Id="rId20" Type="http://schemas.openxmlformats.org/officeDocument/2006/relationships/hyperlink" Target="https://en.wikipedia.org/wiki/Unsaturated_f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n.wikipedia.org/wiki/Chemical_substance" TargetMode="External"/><Relationship Id="rId23" Type="http://schemas.openxmlformats.org/officeDocument/2006/relationships/hyperlink" Target="https://en.wikipedia.org/wiki/Oxyg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n.wikipedia.org/wiki/Autoxidation" TargetMode="External"/><Relationship Id="rId4" Type="http://schemas.openxmlformats.org/officeDocument/2006/relationships/webSettings" Target="webSettings.xml"/><Relationship Id="rId9" Type="http://schemas.openxmlformats.org/officeDocument/2006/relationships/hyperlink" Target="http://www.dx.doi.org/10.7537/marsnys090916.05" TargetMode="External"/><Relationship Id="rId14" Type="http://schemas.openxmlformats.org/officeDocument/2006/relationships/hyperlink" Target="https://en.wikipedia.org/wiki/Iodine" TargetMode="External"/><Relationship Id="rId22" Type="http://schemas.openxmlformats.org/officeDocument/2006/relationships/hyperlink" Target="https://en.wikipedia.org/wiki/Free_radical_addi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19373</CharactersWithSpaces>
  <SharedDoc>false</SharedDoc>
  <HLinks>
    <vt:vector size="96" baseType="variant">
      <vt:variant>
        <vt:i4>6029319</vt:i4>
      </vt:variant>
      <vt:variant>
        <vt:i4>36</vt:i4>
      </vt:variant>
      <vt:variant>
        <vt:i4>0</vt:i4>
      </vt:variant>
      <vt:variant>
        <vt:i4>5</vt:i4>
      </vt:variant>
      <vt:variant>
        <vt:lpwstr>https://en.wikipedia.org/wiki/Oxygen</vt:lpwstr>
      </vt:variant>
      <vt:variant>
        <vt:lpwstr/>
      </vt:variant>
      <vt:variant>
        <vt:i4>3997818</vt:i4>
      </vt:variant>
      <vt:variant>
        <vt:i4>33</vt:i4>
      </vt:variant>
      <vt:variant>
        <vt:i4>0</vt:i4>
      </vt:variant>
      <vt:variant>
        <vt:i4>5</vt:i4>
      </vt:variant>
      <vt:variant>
        <vt:lpwstr>https://en.wikipedia.org/wiki/Free_radical_addition</vt:lpwstr>
      </vt:variant>
      <vt:variant>
        <vt:lpwstr/>
      </vt:variant>
      <vt:variant>
        <vt:i4>2818154</vt:i4>
      </vt:variant>
      <vt:variant>
        <vt:i4>30</vt:i4>
      </vt:variant>
      <vt:variant>
        <vt:i4>0</vt:i4>
      </vt:variant>
      <vt:variant>
        <vt:i4>5</vt:i4>
      </vt:variant>
      <vt:variant>
        <vt:lpwstr>https://en.wikipedia.org/wiki/Peroxide</vt:lpwstr>
      </vt:variant>
      <vt:variant>
        <vt:lpwstr/>
      </vt:variant>
      <vt:variant>
        <vt:i4>7143426</vt:i4>
      </vt:variant>
      <vt:variant>
        <vt:i4>27</vt:i4>
      </vt:variant>
      <vt:variant>
        <vt:i4>0</vt:i4>
      </vt:variant>
      <vt:variant>
        <vt:i4>5</vt:i4>
      </vt:variant>
      <vt:variant>
        <vt:lpwstr>https://en.wikipedia.org/wiki/Unsaturated_fat</vt:lpwstr>
      </vt:variant>
      <vt:variant>
        <vt:lpwstr/>
      </vt:variant>
      <vt:variant>
        <vt:i4>3670118</vt:i4>
      </vt:variant>
      <vt:variant>
        <vt:i4>24</vt:i4>
      </vt:variant>
      <vt:variant>
        <vt:i4>0</vt:i4>
      </vt:variant>
      <vt:variant>
        <vt:i4>5</vt:i4>
      </vt:variant>
      <vt:variant>
        <vt:lpwstr>https://en.wikipedia.org/wiki/Autoxidation</vt:lpwstr>
      </vt:variant>
      <vt:variant>
        <vt:lpwstr/>
      </vt:variant>
      <vt:variant>
        <vt:i4>4784185</vt:i4>
      </vt:variant>
      <vt:variant>
        <vt:i4>21</vt:i4>
      </vt:variant>
      <vt:variant>
        <vt:i4>0</vt:i4>
      </vt:variant>
      <vt:variant>
        <vt:i4>5</vt:i4>
      </vt:variant>
      <vt:variant>
        <vt:lpwstr>https://en.wikipedia.org/wiki/Double_bond</vt:lpwstr>
      </vt:variant>
      <vt:variant>
        <vt:lpwstr/>
      </vt:variant>
      <vt:variant>
        <vt:i4>2818154</vt:i4>
      </vt:variant>
      <vt:variant>
        <vt:i4>18</vt:i4>
      </vt:variant>
      <vt:variant>
        <vt:i4>0</vt:i4>
      </vt:variant>
      <vt:variant>
        <vt:i4>5</vt:i4>
      </vt:variant>
      <vt:variant>
        <vt:lpwstr>https://en.wikipedia.org/wiki/Peroxide</vt:lpwstr>
      </vt:variant>
      <vt:variant>
        <vt:lpwstr/>
      </vt:variant>
      <vt:variant>
        <vt:i4>6291479</vt:i4>
      </vt:variant>
      <vt:variant>
        <vt:i4>15</vt:i4>
      </vt:variant>
      <vt:variant>
        <vt:i4>0</vt:i4>
      </vt:variant>
      <vt:variant>
        <vt:i4>5</vt:i4>
      </vt:variant>
      <vt:variant>
        <vt:lpwstr>https://en.wikipedia.org/wiki/Fatty_acid</vt:lpwstr>
      </vt:variant>
      <vt:variant>
        <vt:lpwstr/>
      </vt:variant>
      <vt:variant>
        <vt:i4>4784161</vt:i4>
      </vt:variant>
      <vt:variant>
        <vt:i4>12</vt:i4>
      </vt:variant>
      <vt:variant>
        <vt:i4>0</vt:i4>
      </vt:variant>
      <vt:variant>
        <vt:i4>5</vt:i4>
      </vt:variant>
      <vt:variant>
        <vt:lpwstr>https://en.wikipedia.org/wiki/Chemical_substance</vt:lpwstr>
      </vt:variant>
      <vt:variant>
        <vt:lpwstr/>
      </vt:variant>
      <vt:variant>
        <vt:i4>5111831</vt:i4>
      </vt:variant>
      <vt:variant>
        <vt:i4>9</vt:i4>
      </vt:variant>
      <vt:variant>
        <vt:i4>0</vt:i4>
      </vt:variant>
      <vt:variant>
        <vt:i4>5</vt:i4>
      </vt:variant>
      <vt:variant>
        <vt:lpwstr>https://en.wikipedia.org/wiki/Iodine</vt:lpwstr>
      </vt:variant>
      <vt:variant>
        <vt:lpwstr/>
      </vt:variant>
      <vt:variant>
        <vt:i4>2687087</vt:i4>
      </vt:variant>
      <vt:variant>
        <vt:i4>6</vt:i4>
      </vt:variant>
      <vt:variant>
        <vt:i4>0</vt:i4>
      </vt:variant>
      <vt:variant>
        <vt:i4>5</vt:i4>
      </vt:variant>
      <vt:variant>
        <vt:lpwstr>https://en.wikipedia.org/wiki/Chemistry</vt:lpwstr>
      </vt:variant>
      <vt:variant>
        <vt:lpwstr/>
      </vt: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2016-09-19T11:06:00Z</dcterms:created>
  <dcterms:modified xsi:type="dcterms:W3CDTF">2016-09-19T04:36:00Z</dcterms:modified>
</cp:coreProperties>
</file>