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EAA" w:rsidRPr="0018740B" w:rsidRDefault="00877EAA" w:rsidP="00FD78A1">
      <w:pPr>
        <w:pStyle w:val="Title"/>
        <w:snapToGrid w:val="0"/>
        <w:spacing w:after="0"/>
        <w:jc w:val="center"/>
        <w:rPr>
          <w:rFonts w:eastAsiaTheme="minorEastAsia"/>
          <w:kern w:val="0"/>
          <w:sz w:val="20"/>
          <w:szCs w:val="20"/>
          <w:lang w:eastAsia="zh-CN"/>
        </w:rPr>
      </w:pPr>
      <w:r w:rsidRPr="0018740B">
        <w:rPr>
          <w:kern w:val="0"/>
          <w:sz w:val="20"/>
          <w:szCs w:val="20"/>
        </w:rPr>
        <w:t xml:space="preserve">Sensitivity analyzes </w:t>
      </w:r>
      <w:proofErr w:type="spellStart"/>
      <w:r w:rsidRPr="0018740B">
        <w:rPr>
          <w:kern w:val="0"/>
          <w:sz w:val="20"/>
          <w:szCs w:val="20"/>
        </w:rPr>
        <w:t>turbocharging</w:t>
      </w:r>
      <w:proofErr w:type="spellEnd"/>
      <w:r w:rsidRPr="0018740B">
        <w:rPr>
          <w:kern w:val="0"/>
          <w:sz w:val="20"/>
          <w:szCs w:val="20"/>
        </w:rPr>
        <w:t xml:space="preserve"> variables for optimum engine performance</w:t>
      </w:r>
    </w:p>
    <w:p w:rsidR="00FD78A1" w:rsidRPr="0018740B" w:rsidRDefault="00FD78A1" w:rsidP="00FD78A1">
      <w:pPr>
        <w:pStyle w:val="Title"/>
        <w:snapToGrid w:val="0"/>
        <w:spacing w:after="0"/>
        <w:jc w:val="center"/>
        <w:rPr>
          <w:rFonts w:eastAsiaTheme="minorEastAsia"/>
          <w:kern w:val="0"/>
          <w:sz w:val="20"/>
          <w:szCs w:val="20"/>
          <w:lang w:eastAsia="zh-CN"/>
        </w:rPr>
      </w:pPr>
    </w:p>
    <w:p w:rsidR="00FD78A1" w:rsidRPr="0018740B" w:rsidRDefault="001D2313" w:rsidP="00FD78A1">
      <w:pPr>
        <w:pStyle w:val="Title"/>
        <w:snapToGrid w:val="0"/>
        <w:spacing w:after="0"/>
        <w:jc w:val="center"/>
        <w:rPr>
          <w:rFonts w:eastAsiaTheme="minorEastAsia"/>
          <w:kern w:val="0"/>
          <w:sz w:val="20"/>
          <w:szCs w:val="20"/>
          <w:lang w:eastAsia="zh-CN"/>
        </w:rPr>
      </w:pPr>
      <w:hyperlink r:id="rId8" w:tooltip="جستجوی مقالاتی که توسط &quot;mohammad hasan shojaee fard&quot; نوشته شده است، توجه کنید که جستجو بر اساس نام و نام خانوادگی است و ممکن است دقیقا همان فرد را نشان ندهد." w:history="1">
        <w:r w:rsidR="00FD78A1" w:rsidRPr="0018740B">
          <w:rPr>
            <w:b w:val="0"/>
            <w:color w:val="000000"/>
            <w:kern w:val="0"/>
            <w:sz w:val="20"/>
            <w:szCs w:val="20"/>
          </w:rPr>
          <w:t xml:space="preserve">Mohammad </w:t>
        </w:r>
        <w:proofErr w:type="spellStart"/>
        <w:r w:rsidR="00FD78A1" w:rsidRPr="0018740B">
          <w:rPr>
            <w:b w:val="0"/>
            <w:color w:val="000000"/>
            <w:kern w:val="0"/>
            <w:sz w:val="20"/>
            <w:szCs w:val="20"/>
          </w:rPr>
          <w:t>Hasan</w:t>
        </w:r>
        <w:proofErr w:type="spellEnd"/>
        <w:r w:rsidR="00FD78A1" w:rsidRPr="0018740B">
          <w:rPr>
            <w:b w:val="0"/>
            <w:color w:val="000000"/>
            <w:kern w:val="0"/>
            <w:sz w:val="20"/>
            <w:szCs w:val="20"/>
          </w:rPr>
          <w:t xml:space="preserve"> </w:t>
        </w:r>
        <w:proofErr w:type="spellStart"/>
        <w:r w:rsidR="00FD78A1" w:rsidRPr="0018740B">
          <w:rPr>
            <w:b w:val="0"/>
            <w:color w:val="000000"/>
            <w:kern w:val="0"/>
            <w:sz w:val="20"/>
            <w:szCs w:val="20"/>
          </w:rPr>
          <w:t>Shojaee</w:t>
        </w:r>
        <w:proofErr w:type="spellEnd"/>
        <w:r w:rsidR="00FD78A1" w:rsidRPr="0018740B">
          <w:rPr>
            <w:b w:val="0"/>
            <w:color w:val="000000"/>
            <w:kern w:val="0"/>
            <w:sz w:val="20"/>
            <w:szCs w:val="20"/>
          </w:rPr>
          <w:t xml:space="preserve"> Fard</w:t>
        </w:r>
      </w:hyperlink>
      <w:r w:rsidR="00FD78A1" w:rsidRPr="0018740B">
        <w:rPr>
          <w:rFonts w:eastAsiaTheme="minorEastAsia" w:hint="eastAsia"/>
          <w:b w:val="0"/>
          <w:color w:val="000000"/>
          <w:kern w:val="0"/>
          <w:sz w:val="20"/>
          <w:szCs w:val="20"/>
          <w:vertAlign w:val="superscript"/>
          <w:lang w:eastAsia="zh-CN"/>
        </w:rPr>
        <w:t>1</w:t>
      </w:r>
      <w:r w:rsidR="00FD78A1" w:rsidRPr="0018740B">
        <w:rPr>
          <w:rFonts w:eastAsiaTheme="minorEastAsia" w:hint="eastAsia"/>
          <w:color w:val="000000"/>
          <w:kern w:val="0"/>
          <w:sz w:val="20"/>
          <w:szCs w:val="20"/>
          <w:lang w:eastAsia="zh-CN"/>
        </w:rPr>
        <w:t xml:space="preserve">, </w:t>
      </w:r>
      <w:hyperlink r:id="rId9" w:tooltip="جستجوی مقالاتی که توسط &quot;amir najibi&quot; نوشته شده است، توجه کنید که جستجو بر اساس نام و نام خانوادگی است و ممکن است دقیقا همان فرد را نشان ندهد." w:history="1">
        <w:proofErr w:type="spellStart"/>
        <w:r w:rsidR="00FD78A1" w:rsidRPr="0018740B">
          <w:rPr>
            <w:b w:val="0"/>
            <w:color w:val="000000"/>
            <w:kern w:val="0"/>
            <w:sz w:val="20"/>
            <w:szCs w:val="20"/>
          </w:rPr>
          <w:t>Azadeh</w:t>
        </w:r>
        <w:proofErr w:type="spellEnd"/>
      </w:hyperlink>
      <w:r w:rsidR="00FD78A1" w:rsidRPr="0018740B">
        <w:rPr>
          <w:b w:val="0"/>
          <w:color w:val="000000"/>
          <w:kern w:val="0"/>
          <w:sz w:val="20"/>
          <w:szCs w:val="20"/>
        </w:rPr>
        <w:t xml:space="preserve"> Sajedin</w:t>
      </w:r>
      <w:r w:rsidR="00FD78A1" w:rsidRPr="0018740B">
        <w:rPr>
          <w:rFonts w:eastAsiaTheme="minorEastAsia" w:hint="eastAsia"/>
          <w:b w:val="0"/>
          <w:color w:val="000000"/>
          <w:kern w:val="0"/>
          <w:sz w:val="20"/>
          <w:szCs w:val="20"/>
          <w:vertAlign w:val="superscript"/>
          <w:lang w:eastAsia="zh-CN"/>
        </w:rPr>
        <w:t>2</w:t>
      </w:r>
      <w:r w:rsidR="00FD78A1" w:rsidRPr="0018740B">
        <w:rPr>
          <w:rFonts w:eastAsiaTheme="minorEastAsia" w:hint="eastAsia"/>
          <w:b w:val="0"/>
          <w:color w:val="000000"/>
          <w:kern w:val="0"/>
          <w:sz w:val="20"/>
          <w:szCs w:val="20"/>
          <w:lang w:eastAsia="zh-CN"/>
        </w:rPr>
        <w:t xml:space="preserve">, </w:t>
      </w:r>
      <w:hyperlink r:id="rId10" w:tooltip="جستجوی مقالاتی که توسط &quot;abolfazl masoumi&quot; نوشته شده است، توجه کنید که جستجو بر اساس نام و نام خانوادگی است و ممکن است دقیقا همان فرد را نشان ندهد." w:history="1">
        <w:proofErr w:type="spellStart"/>
        <w:r w:rsidR="00FD78A1" w:rsidRPr="0018740B">
          <w:rPr>
            <w:b w:val="0"/>
            <w:color w:val="000000"/>
            <w:kern w:val="0"/>
            <w:sz w:val="20"/>
            <w:szCs w:val="20"/>
          </w:rPr>
          <w:t>Abolfazl</w:t>
        </w:r>
        <w:proofErr w:type="spellEnd"/>
        <w:r w:rsidR="00FD78A1" w:rsidRPr="0018740B">
          <w:rPr>
            <w:b w:val="0"/>
            <w:color w:val="000000"/>
            <w:kern w:val="0"/>
            <w:sz w:val="20"/>
            <w:szCs w:val="20"/>
          </w:rPr>
          <w:t xml:space="preserve"> Khalkhali</w:t>
        </w:r>
      </w:hyperlink>
      <w:r w:rsidR="00FD78A1" w:rsidRPr="0018740B">
        <w:rPr>
          <w:rFonts w:eastAsiaTheme="minorEastAsia" w:hint="eastAsia"/>
          <w:b w:val="0"/>
          <w:color w:val="000000"/>
          <w:kern w:val="0"/>
          <w:sz w:val="20"/>
          <w:szCs w:val="20"/>
          <w:vertAlign w:val="superscript"/>
          <w:lang w:eastAsia="zh-CN"/>
        </w:rPr>
        <w:t>3</w:t>
      </w:r>
    </w:p>
    <w:p w:rsidR="00FD78A1" w:rsidRPr="0018740B" w:rsidRDefault="00FD78A1" w:rsidP="00FD78A1">
      <w:pPr>
        <w:pStyle w:val="Title"/>
        <w:snapToGrid w:val="0"/>
        <w:spacing w:after="0"/>
        <w:jc w:val="center"/>
        <w:rPr>
          <w:rFonts w:eastAsiaTheme="minorEastAsia"/>
          <w:kern w:val="0"/>
          <w:sz w:val="20"/>
          <w:szCs w:val="20"/>
          <w:lang w:eastAsia="zh-CN"/>
        </w:rPr>
      </w:pPr>
    </w:p>
    <w:p w:rsidR="004C29C0" w:rsidRPr="0018740B" w:rsidRDefault="00FD78A1" w:rsidP="00FD78A1">
      <w:pPr>
        <w:autoSpaceDE w:val="0"/>
        <w:autoSpaceDN w:val="0"/>
        <w:adjustRightInd w:val="0"/>
        <w:snapToGrid w:val="0"/>
        <w:jc w:val="center"/>
        <w:rPr>
          <w:rFonts w:ascii="Times New Roman" w:hAnsi="Times New Roman" w:cs="Times New Roman"/>
          <w:sz w:val="20"/>
          <w:szCs w:val="20"/>
          <w:lang w:eastAsia="zh-CN"/>
        </w:rPr>
      </w:pPr>
      <w:r w:rsidRPr="0018740B">
        <w:rPr>
          <w:rFonts w:ascii="Times New Roman" w:hAnsi="Times New Roman" w:cs="Times New Roman" w:hint="eastAsia"/>
          <w:color w:val="000000"/>
          <w:sz w:val="20"/>
          <w:szCs w:val="20"/>
          <w:vertAlign w:val="superscript"/>
          <w:lang w:eastAsia="zh-CN"/>
        </w:rPr>
        <w:t>1</w:t>
      </w:r>
      <w:r w:rsidRPr="0018740B">
        <w:rPr>
          <w:rFonts w:ascii="Times New Roman" w:hAnsi="Times New Roman" w:cs="Times New Roman"/>
          <w:color w:val="000000"/>
          <w:sz w:val="20"/>
          <w:szCs w:val="20"/>
        </w:rPr>
        <w:t>Professor of mechanical engineering</w:t>
      </w:r>
      <w:r w:rsidRPr="0018740B">
        <w:rPr>
          <w:rFonts w:ascii="Times New Roman" w:hAnsi="Times New Roman" w:cs="Times New Roman" w:hint="eastAsia"/>
          <w:color w:val="000000"/>
          <w:sz w:val="20"/>
          <w:szCs w:val="20"/>
          <w:lang w:eastAsia="zh-CN"/>
        </w:rPr>
        <w:t xml:space="preserve">, </w:t>
      </w:r>
      <w:r w:rsidRPr="0018740B">
        <w:rPr>
          <w:rFonts w:ascii="Times New Roman" w:hAnsi="Times New Roman" w:cs="Times New Roman"/>
          <w:color w:val="000000"/>
          <w:sz w:val="20"/>
          <w:szCs w:val="20"/>
          <w:u w:val="single"/>
        </w:rPr>
        <w:t>mh</w:t>
      </w:r>
      <w:bookmarkStart w:id="0" w:name="_GoBack"/>
      <w:bookmarkEnd w:id="0"/>
      <w:r w:rsidRPr="0018740B">
        <w:rPr>
          <w:rFonts w:ascii="Times New Roman" w:hAnsi="Times New Roman" w:cs="Times New Roman"/>
          <w:color w:val="000000"/>
          <w:sz w:val="20"/>
          <w:szCs w:val="20"/>
          <w:u w:val="single"/>
        </w:rPr>
        <w:t>shf@ iust.ac.ir</w:t>
      </w:r>
    </w:p>
    <w:p w:rsidR="00FD78A1" w:rsidRPr="0018740B" w:rsidRDefault="00FD78A1" w:rsidP="00FD78A1">
      <w:pPr>
        <w:autoSpaceDE w:val="0"/>
        <w:autoSpaceDN w:val="0"/>
        <w:adjustRightInd w:val="0"/>
        <w:snapToGrid w:val="0"/>
        <w:jc w:val="center"/>
        <w:rPr>
          <w:rStyle w:val="Hyperlink"/>
          <w:rFonts w:ascii="Times New Roman" w:hAnsi="Times New Roman" w:cs="Times New Roman"/>
          <w:noProof w:val="0"/>
          <w:color w:val="000000"/>
          <w:sz w:val="20"/>
          <w:szCs w:val="20"/>
          <w:lang w:eastAsia="zh-CN"/>
        </w:rPr>
      </w:pPr>
      <w:r w:rsidRPr="0018740B">
        <w:rPr>
          <w:rFonts w:ascii="Times New Roman" w:hAnsi="Times New Roman" w:cs="Times New Roman" w:hint="eastAsia"/>
          <w:noProof w:val="0"/>
          <w:color w:val="000000"/>
          <w:sz w:val="20"/>
          <w:szCs w:val="20"/>
          <w:vertAlign w:val="superscript"/>
          <w:lang w:eastAsia="zh-CN"/>
        </w:rPr>
        <w:t>2</w:t>
      </w:r>
      <w:r w:rsidRPr="0018740B">
        <w:rPr>
          <w:rFonts w:ascii="Times New Roman" w:eastAsia="Times New Roman" w:hAnsi="Times New Roman" w:cs="Times New Roman"/>
          <w:noProof w:val="0"/>
          <w:color w:val="000000"/>
          <w:sz w:val="20"/>
          <w:szCs w:val="20"/>
        </w:rPr>
        <w:t>PhD student of automotive engineering</w:t>
      </w:r>
      <w:r w:rsidRPr="0018740B">
        <w:rPr>
          <w:rFonts w:ascii="Times New Roman" w:hAnsi="Times New Roman" w:cs="Times New Roman" w:hint="eastAsia"/>
          <w:noProof w:val="0"/>
          <w:color w:val="000000"/>
          <w:sz w:val="20"/>
          <w:szCs w:val="20"/>
          <w:lang w:eastAsia="zh-CN"/>
        </w:rPr>
        <w:t>,</w:t>
      </w:r>
      <w:r w:rsidRPr="0018740B">
        <w:rPr>
          <w:rStyle w:val="Hyperlink"/>
          <w:rFonts w:ascii="Times New Roman" w:eastAsia="Times New Roman" w:hAnsi="Times New Roman" w:cs="Times New Roman"/>
          <w:noProof w:val="0"/>
          <w:color w:val="000000"/>
          <w:sz w:val="20"/>
          <w:szCs w:val="20"/>
        </w:rPr>
        <w:t xml:space="preserve"> azadeh.sajedin@gmail.com</w:t>
      </w:r>
    </w:p>
    <w:p w:rsidR="00FD78A1" w:rsidRPr="0018740B" w:rsidRDefault="00FD78A1" w:rsidP="00FD78A1">
      <w:pPr>
        <w:autoSpaceDE w:val="0"/>
        <w:autoSpaceDN w:val="0"/>
        <w:adjustRightInd w:val="0"/>
        <w:snapToGrid w:val="0"/>
        <w:jc w:val="center"/>
        <w:rPr>
          <w:rStyle w:val="Hyperlink"/>
          <w:rFonts w:ascii="Times New Roman" w:hAnsi="Times New Roman" w:cs="Times New Roman"/>
          <w:noProof w:val="0"/>
          <w:color w:val="000000"/>
          <w:sz w:val="20"/>
          <w:szCs w:val="20"/>
          <w:lang w:eastAsia="zh-CN"/>
        </w:rPr>
      </w:pPr>
      <w:r w:rsidRPr="0018740B">
        <w:rPr>
          <w:rFonts w:ascii="Times New Roman" w:hAnsi="Times New Roman" w:cs="Times New Roman" w:hint="eastAsia"/>
          <w:color w:val="000000"/>
          <w:sz w:val="20"/>
          <w:szCs w:val="20"/>
          <w:vertAlign w:val="superscript"/>
          <w:lang w:eastAsia="zh-CN"/>
        </w:rPr>
        <w:t>3</w:t>
      </w:r>
      <w:r w:rsidRPr="0018740B">
        <w:rPr>
          <w:rFonts w:ascii="Times New Roman" w:hAnsi="Times New Roman" w:cs="Times New Roman"/>
          <w:color w:val="000000"/>
          <w:sz w:val="20"/>
          <w:szCs w:val="20"/>
        </w:rPr>
        <w:t>Associate professor of automotive engineering</w:t>
      </w:r>
      <w:r w:rsidRPr="0018740B">
        <w:rPr>
          <w:rFonts w:ascii="Times New Roman" w:hAnsi="Times New Roman" w:cs="Times New Roman" w:hint="eastAsia"/>
          <w:color w:val="000000"/>
          <w:sz w:val="20"/>
          <w:szCs w:val="20"/>
          <w:lang w:eastAsia="zh-CN"/>
        </w:rPr>
        <w:t xml:space="preserve">, </w:t>
      </w:r>
      <w:hyperlink r:id="rId11" w:history="1">
        <w:r w:rsidRPr="0018740B">
          <w:rPr>
            <w:rStyle w:val="Hyperlink"/>
            <w:rFonts w:ascii="Times New Roman" w:hAnsi="Times New Roman" w:cs="Times New Roman"/>
            <w:color w:val="000000"/>
            <w:sz w:val="20"/>
            <w:szCs w:val="20"/>
          </w:rPr>
          <w:t>ab_khalkhali@iust.ac.ir</w:t>
        </w:r>
      </w:hyperlink>
    </w:p>
    <w:p w:rsidR="00FD78A1" w:rsidRPr="0018740B" w:rsidRDefault="00FD78A1" w:rsidP="00FD78A1">
      <w:pPr>
        <w:autoSpaceDE w:val="0"/>
        <w:autoSpaceDN w:val="0"/>
        <w:adjustRightInd w:val="0"/>
        <w:snapToGrid w:val="0"/>
        <w:jc w:val="center"/>
        <w:rPr>
          <w:rFonts w:ascii="Times New Roman" w:hAnsi="Times New Roman" w:cs="Times New Roman"/>
          <w:sz w:val="20"/>
          <w:szCs w:val="20"/>
          <w:lang w:eastAsia="zh-CN"/>
        </w:rPr>
      </w:pPr>
    </w:p>
    <w:p w:rsidR="004C29C0" w:rsidRPr="0018740B" w:rsidRDefault="00FD78A1" w:rsidP="0018740B">
      <w:pPr>
        <w:autoSpaceDE w:val="0"/>
        <w:autoSpaceDN w:val="0"/>
        <w:adjustRightInd w:val="0"/>
        <w:snapToGrid w:val="0"/>
        <w:jc w:val="both"/>
        <w:rPr>
          <w:rFonts w:ascii="Times New Roman" w:hAnsi="Times New Roman" w:cs="Times New Roman"/>
          <w:sz w:val="20"/>
          <w:szCs w:val="20"/>
        </w:rPr>
      </w:pPr>
      <w:r w:rsidRPr="0018740B">
        <w:rPr>
          <w:rFonts w:ascii="Times New Roman" w:hAnsi="Times New Roman" w:cs="Times New Roman"/>
          <w:b/>
          <w:bCs/>
          <w:sz w:val="20"/>
          <w:szCs w:val="20"/>
        </w:rPr>
        <w:t>Abstract</w:t>
      </w:r>
      <w:r w:rsidR="003471B6" w:rsidRPr="0018740B">
        <w:rPr>
          <w:rFonts w:ascii="Times New Roman" w:hAnsi="Times New Roman" w:cs="Times New Roman" w:hint="eastAsia"/>
          <w:b/>
          <w:bCs/>
          <w:sz w:val="20"/>
          <w:szCs w:val="20"/>
          <w:lang w:eastAsia="zh-CN"/>
        </w:rPr>
        <w:t xml:space="preserve">: </w:t>
      </w:r>
      <w:r w:rsidR="004C29C0" w:rsidRPr="0018740B">
        <w:rPr>
          <w:rFonts w:ascii="Times New Roman" w:hAnsi="Times New Roman" w:cs="Times New Roman"/>
          <w:sz w:val="20"/>
          <w:szCs w:val="20"/>
        </w:rPr>
        <w:t>One dimensional model for a four cylinder V type turbocharged CNG engine has been developed and studied in detail using GT-POWER software [1]. The sensitivity analysis for a wide variety of parameters such as BMEP, BSFC, volumetric efficiency, turbocharger speed and compressor efficiency at different intake and exhaust of turbocharger unit conditions has been carried out for a specified engine with certain valve timings, injection timing</w:t>
      </w:r>
      <w:r w:rsidR="00D771B1" w:rsidRPr="0018740B">
        <w:rPr>
          <w:rFonts w:ascii="Times New Roman" w:hAnsi="Times New Roman" w:cs="Times New Roman"/>
          <w:sz w:val="20"/>
          <w:szCs w:val="20"/>
        </w:rPr>
        <w:t xml:space="preserve"> </w:t>
      </w:r>
      <w:r w:rsidR="004C29C0" w:rsidRPr="0018740B">
        <w:rPr>
          <w:rFonts w:ascii="Times New Roman" w:hAnsi="Times New Roman" w:cs="Times New Roman"/>
          <w:sz w:val="20"/>
          <w:szCs w:val="20"/>
        </w:rPr>
        <w:t>and compression ratio at different engine speeds. For validation purposes the results are compared with experimental data available where</w:t>
      </w:r>
      <w:r w:rsidR="00D771B1" w:rsidRPr="0018740B">
        <w:rPr>
          <w:rFonts w:ascii="Times New Roman" w:hAnsi="Times New Roman" w:cs="Times New Roman"/>
          <w:sz w:val="20"/>
          <w:szCs w:val="20"/>
        </w:rPr>
        <w:t xml:space="preserve"> </w:t>
      </w:r>
      <w:r w:rsidR="004C29C0" w:rsidRPr="0018740B">
        <w:rPr>
          <w:rFonts w:ascii="Times New Roman" w:hAnsi="Times New Roman" w:cs="Times New Roman"/>
          <w:sz w:val="20"/>
          <w:szCs w:val="20"/>
        </w:rPr>
        <w:t>5 percent</w:t>
      </w:r>
      <w:r w:rsidR="00D771B1" w:rsidRPr="0018740B">
        <w:rPr>
          <w:rFonts w:ascii="Times New Roman" w:hAnsi="Times New Roman" w:cs="Times New Roman"/>
          <w:sz w:val="20"/>
          <w:szCs w:val="20"/>
        </w:rPr>
        <w:t xml:space="preserve"> </w:t>
      </w:r>
      <w:r w:rsidR="004C29C0" w:rsidRPr="0018740B">
        <w:rPr>
          <w:rFonts w:ascii="Times New Roman" w:hAnsi="Times New Roman" w:cs="Times New Roman"/>
          <w:sz w:val="20"/>
          <w:szCs w:val="20"/>
        </w:rPr>
        <w:t>error has been achieved.</w:t>
      </w:r>
      <w:r w:rsidR="0018740B" w:rsidRPr="0018740B">
        <w:rPr>
          <w:rFonts w:ascii="Times New Roman" w:hAnsi="Times New Roman" w:cs="Times New Roman" w:hint="eastAsia"/>
          <w:sz w:val="20"/>
          <w:szCs w:val="20"/>
          <w:lang w:eastAsia="zh-CN"/>
        </w:rPr>
        <w:t xml:space="preserve"> </w:t>
      </w:r>
      <w:r w:rsidR="004C29C0" w:rsidRPr="0018740B">
        <w:rPr>
          <w:rFonts w:ascii="Times New Roman" w:hAnsi="Times New Roman" w:cs="Times New Roman"/>
          <w:sz w:val="20"/>
          <w:szCs w:val="20"/>
        </w:rPr>
        <w:t>The results obtained could be accurately used to predict and optimize a set of favorable performance conditions during SI engine development process and turbocharger selection also improved matching of parameters. GT-Power is a very powerful tool for simulating complete engines. However care must be taken when analyzing the results. The code only uses one direction and time, meaning that the flow will always be uniform in the cross sections. Whereas in many parts of the real engine the flow field is three dimensional and far from uniform in the cross-sections.</w:t>
      </w:r>
    </w:p>
    <w:p w:rsidR="00B3069D" w:rsidRPr="0018740B" w:rsidRDefault="00B3069D" w:rsidP="00FD78A1">
      <w:pPr>
        <w:pStyle w:val="Title"/>
        <w:snapToGrid w:val="0"/>
        <w:spacing w:after="0"/>
        <w:jc w:val="both"/>
        <w:rPr>
          <w:b w:val="0"/>
          <w:kern w:val="0"/>
          <w:sz w:val="20"/>
          <w:szCs w:val="20"/>
        </w:rPr>
      </w:pPr>
      <w:r w:rsidRPr="0018740B">
        <w:rPr>
          <w:bCs/>
          <w:kern w:val="0"/>
          <w:sz w:val="20"/>
          <w:szCs w:val="20"/>
        </w:rPr>
        <w:t>[</w:t>
      </w:r>
      <w:hyperlink r:id="rId12" w:tooltip="جستجوی مقالاتی که توسط &quot;mohammad hasan shojaee fard&quot; نوشته شده است، توجه کنید که جستجو بر اساس نام و نام خانوادگی است و ممکن است دقیقا همان فرد را نشان ندهد." w:history="1">
        <w:r w:rsidR="00FD78A1" w:rsidRPr="0018740B">
          <w:rPr>
            <w:b w:val="0"/>
            <w:color w:val="000000"/>
            <w:kern w:val="0"/>
            <w:sz w:val="20"/>
            <w:szCs w:val="20"/>
          </w:rPr>
          <w:t>Mohammad Hasan Shojaee Fard</w:t>
        </w:r>
      </w:hyperlink>
      <w:r w:rsidR="003471B6" w:rsidRPr="0018740B">
        <w:rPr>
          <w:rFonts w:eastAsiaTheme="minorEastAsia" w:hint="eastAsia"/>
          <w:b w:val="0"/>
          <w:color w:val="000000"/>
          <w:kern w:val="0"/>
          <w:sz w:val="20"/>
          <w:szCs w:val="20"/>
          <w:lang w:eastAsia="zh-CN"/>
        </w:rPr>
        <w:t>,</w:t>
      </w:r>
      <w:r w:rsidR="00FD78A1" w:rsidRPr="0018740B">
        <w:rPr>
          <w:rFonts w:eastAsiaTheme="minorEastAsia" w:hint="eastAsia"/>
          <w:color w:val="000000"/>
          <w:kern w:val="0"/>
          <w:sz w:val="20"/>
          <w:szCs w:val="20"/>
          <w:lang w:eastAsia="zh-CN"/>
        </w:rPr>
        <w:t xml:space="preserve"> </w:t>
      </w:r>
      <w:hyperlink r:id="rId13" w:tooltip="جستجوی مقالاتی که توسط &quot;amir najibi&quot; نوشته شده است، توجه کنید که جستجو بر اساس نام و نام خانوادگی است و ممکن است دقیقا همان فرد را نشان ندهد." w:history="1">
        <w:r w:rsidR="00FD78A1" w:rsidRPr="0018740B">
          <w:rPr>
            <w:b w:val="0"/>
            <w:color w:val="000000"/>
            <w:kern w:val="0"/>
            <w:sz w:val="20"/>
            <w:szCs w:val="20"/>
          </w:rPr>
          <w:t>Azadeh</w:t>
        </w:r>
      </w:hyperlink>
      <w:r w:rsidR="00FD78A1" w:rsidRPr="0018740B">
        <w:rPr>
          <w:b w:val="0"/>
          <w:color w:val="000000"/>
          <w:kern w:val="0"/>
          <w:sz w:val="20"/>
          <w:szCs w:val="20"/>
        </w:rPr>
        <w:t xml:space="preserve"> </w:t>
      </w:r>
      <w:proofErr w:type="spellStart"/>
      <w:r w:rsidR="00FD78A1" w:rsidRPr="0018740B">
        <w:rPr>
          <w:b w:val="0"/>
          <w:color w:val="000000"/>
          <w:kern w:val="0"/>
          <w:sz w:val="20"/>
          <w:szCs w:val="20"/>
        </w:rPr>
        <w:t>Sajedin</w:t>
      </w:r>
      <w:proofErr w:type="spellEnd"/>
      <w:r w:rsidR="00FD78A1" w:rsidRPr="0018740B">
        <w:rPr>
          <w:rFonts w:eastAsiaTheme="minorEastAsia" w:hint="eastAsia"/>
          <w:b w:val="0"/>
          <w:color w:val="000000"/>
          <w:kern w:val="0"/>
          <w:sz w:val="20"/>
          <w:szCs w:val="20"/>
          <w:lang w:eastAsia="zh-CN"/>
        </w:rPr>
        <w:t xml:space="preserve">, </w:t>
      </w:r>
      <w:hyperlink r:id="rId14" w:tooltip="جستجوی مقالاتی که توسط &quot;abolfazl masoumi&quot; نوشته شده است، توجه کنید که جستجو بر اساس نام و نام خانوادگی است و ممکن است دقیقا همان فرد را نشان ندهد." w:history="1">
        <w:r w:rsidR="00FD78A1" w:rsidRPr="0018740B">
          <w:rPr>
            <w:b w:val="0"/>
            <w:color w:val="000000"/>
            <w:kern w:val="0"/>
            <w:sz w:val="20"/>
            <w:szCs w:val="20"/>
          </w:rPr>
          <w:t>Abolfazl Khalkhali</w:t>
        </w:r>
      </w:hyperlink>
      <w:r w:rsidRPr="0018740B">
        <w:rPr>
          <w:b w:val="0"/>
          <w:kern w:val="0"/>
          <w:sz w:val="20"/>
          <w:szCs w:val="20"/>
        </w:rPr>
        <w:t>.</w:t>
      </w:r>
      <w:r w:rsidRPr="0018740B">
        <w:rPr>
          <w:rFonts w:eastAsiaTheme="minorEastAsia" w:hint="eastAsia"/>
          <w:bCs/>
          <w:kern w:val="0"/>
          <w:sz w:val="20"/>
          <w:szCs w:val="20"/>
          <w:lang w:bidi="fa-IR"/>
        </w:rPr>
        <w:t xml:space="preserve"> </w:t>
      </w:r>
      <w:r w:rsidR="00FD78A1" w:rsidRPr="0018740B">
        <w:rPr>
          <w:kern w:val="0"/>
          <w:sz w:val="20"/>
          <w:szCs w:val="20"/>
        </w:rPr>
        <w:t xml:space="preserve">Sensitivity analyzes </w:t>
      </w:r>
      <w:proofErr w:type="spellStart"/>
      <w:r w:rsidR="00FD78A1" w:rsidRPr="0018740B">
        <w:rPr>
          <w:kern w:val="0"/>
          <w:sz w:val="20"/>
          <w:szCs w:val="20"/>
        </w:rPr>
        <w:t>turbocharging</w:t>
      </w:r>
      <w:proofErr w:type="spellEnd"/>
      <w:r w:rsidR="00FD78A1" w:rsidRPr="0018740B">
        <w:rPr>
          <w:kern w:val="0"/>
          <w:sz w:val="20"/>
          <w:szCs w:val="20"/>
        </w:rPr>
        <w:t xml:space="preserve"> variables for optimum engine performance</w:t>
      </w:r>
      <w:r w:rsidRPr="0018740B">
        <w:rPr>
          <w:bCs/>
          <w:kern w:val="0"/>
          <w:sz w:val="20"/>
          <w:szCs w:val="20"/>
          <w:lang w:bidi="fa-IR"/>
        </w:rPr>
        <w:t>.</w:t>
      </w:r>
      <w:r w:rsidRPr="0018740B">
        <w:rPr>
          <w:bCs/>
          <w:i/>
          <w:kern w:val="0"/>
          <w:sz w:val="20"/>
          <w:szCs w:val="20"/>
        </w:rPr>
        <w:t xml:space="preserve"> </w:t>
      </w:r>
      <w:r w:rsidRPr="0018740B">
        <w:rPr>
          <w:b w:val="0"/>
          <w:bCs/>
          <w:i/>
          <w:kern w:val="0"/>
          <w:sz w:val="20"/>
          <w:szCs w:val="20"/>
        </w:rPr>
        <w:t xml:space="preserve">N Y </w:t>
      </w:r>
      <w:proofErr w:type="spellStart"/>
      <w:r w:rsidRPr="0018740B">
        <w:rPr>
          <w:b w:val="0"/>
          <w:bCs/>
          <w:i/>
          <w:kern w:val="0"/>
          <w:sz w:val="20"/>
          <w:szCs w:val="20"/>
        </w:rPr>
        <w:t>Sci</w:t>
      </w:r>
      <w:proofErr w:type="spellEnd"/>
      <w:r w:rsidRPr="0018740B">
        <w:rPr>
          <w:b w:val="0"/>
          <w:bCs/>
          <w:i/>
          <w:kern w:val="0"/>
          <w:sz w:val="20"/>
          <w:szCs w:val="20"/>
        </w:rPr>
        <w:t xml:space="preserve"> J</w:t>
      </w:r>
      <w:r w:rsidRPr="0018740B">
        <w:rPr>
          <w:b w:val="0"/>
          <w:bCs/>
          <w:kern w:val="0"/>
          <w:sz w:val="20"/>
          <w:szCs w:val="20"/>
        </w:rPr>
        <w:t xml:space="preserve"> </w:t>
      </w:r>
      <w:r w:rsidRPr="0018740B">
        <w:rPr>
          <w:b w:val="0"/>
          <w:kern w:val="0"/>
          <w:sz w:val="20"/>
          <w:szCs w:val="20"/>
        </w:rPr>
        <w:t>201</w:t>
      </w:r>
      <w:r w:rsidRPr="0018740B">
        <w:rPr>
          <w:rFonts w:hint="eastAsia"/>
          <w:b w:val="0"/>
          <w:kern w:val="0"/>
          <w:sz w:val="20"/>
          <w:szCs w:val="20"/>
        </w:rPr>
        <w:t>6</w:t>
      </w:r>
      <w:proofErr w:type="gramStart"/>
      <w:r w:rsidRPr="0018740B">
        <w:rPr>
          <w:b w:val="0"/>
          <w:kern w:val="0"/>
          <w:sz w:val="20"/>
          <w:szCs w:val="20"/>
        </w:rPr>
        <w:t>;</w:t>
      </w:r>
      <w:r w:rsidRPr="0018740B">
        <w:rPr>
          <w:rFonts w:hint="eastAsia"/>
          <w:b w:val="0"/>
          <w:kern w:val="0"/>
          <w:sz w:val="20"/>
          <w:szCs w:val="20"/>
        </w:rPr>
        <w:t>9</w:t>
      </w:r>
      <w:proofErr w:type="gramEnd"/>
      <w:r w:rsidRPr="0018740B">
        <w:rPr>
          <w:b w:val="0"/>
          <w:kern w:val="0"/>
          <w:sz w:val="20"/>
          <w:szCs w:val="20"/>
        </w:rPr>
        <w:t>(</w:t>
      </w:r>
      <w:r w:rsidRPr="0018740B">
        <w:rPr>
          <w:rFonts w:hint="eastAsia"/>
          <w:b w:val="0"/>
          <w:kern w:val="0"/>
          <w:sz w:val="20"/>
          <w:szCs w:val="20"/>
        </w:rPr>
        <w:t>9</w:t>
      </w:r>
      <w:r w:rsidRPr="0018740B">
        <w:rPr>
          <w:b w:val="0"/>
          <w:kern w:val="0"/>
          <w:sz w:val="20"/>
          <w:szCs w:val="20"/>
        </w:rPr>
        <w:t>):</w:t>
      </w:r>
      <w:r w:rsidR="00FC2F2B" w:rsidRPr="0018740B">
        <w:rPr>
          <w:b w:val="0"/>
          <w:noProof/>
          <w:color w:val="000000"/>
          <w:kern w:val="0"/>
          <w:sz w:val="20"/>
          <w:szCs w:val="20"/>
        </w:rPr>
        <w:t>96</w:t>
      </w:r>
      <w:r w:rsidRPr="0018740B">
        <w:rPr>
          <w:b w:val="0"/>
          <w:color w:val="000000"/>
          <w:kern w:val="0"/>
          <w:sz w:val="20"/>
          <w:szCs w:val="20"/>
        </w:rPr>
        <w:t>-</w:t>
      </w:r>
      <w:r w:rsidR="00FC2F2B" w:rsidRPr="0018740B">
        <w:rPr>
          <w:b w:val="0"/>
          <w:noProof/>
          <w:color w:val="000000"/>
          <w:kern w:val="0"/>
          <w:sz w:val="20"/>
          <w:szCs w:val="20"/>
        </w:rPr>
        <w:t>102</w:t>
      </w:r>
      <w:r w:rsidRPr="0018740B">
        <w:rPr>
          <w:b w:val="0"/>
          <w:kern w:val="0"/>
          <w:sz w:val="20"/>
          <w:szCs w:val="20"/>
        </w:rPr>
        <w:t xml:space="preserve">]. </w:t>
      </w:r>
      <w:proofErr w:type="gramStart"/>
      <w:r w:rsidRPr="0018740B">
        <w:rPr>
          <w:b w:val="0"/>
          <w:iCs/>
          <w:color w:val="000000"/>
          <w:kern w:val="0"/>
          <w:sz w:val="20"/>
          <w:szCs w:val="20"/>
        </w:rPr>
        <w:t>ISSN 1554-0200 (print); ISSN 2375-723X (online)</w:t>
      </w:r>
      <w:r w:rsidRPr="0018740B">
        <w:rPr>
          <w:b w:val="0"/>
          <w:kern w:val="0"/>
          <w:sz w:val="20"/>
          <w:szCs w:val="20"/>
        </w:rPr>
        <w:t>.</w:t>
      </w:r>
      <w:proofErr w:type="gramEnd"/>
      <w:r w:rsidRPr="0018740B">
        <w:rPr>
          <w:b w:val="0"/>
          <w:kern w:val="0"/>
          <w:sz w:val="20"/>
          <w:szCs w:val="20"/>
        </w:rPr>
        <w:t xml:space="preserve"> </w:t>
      </w:r>
      <w:hyperlink r:id="rId15" w:history="1">
        <w:r w:rsidRPr="0018740B">
          <w:rPr>
            <w:rStyle w:val="Hyperlink"/>
            <w:b w:val="0"/>
            <w:kern w:val="0"/>
            <w:sz w:val="20"/>
            <w:szCs w:val="20"/>
          </w:rPr>
          <w:t>http://www.sciencepub.net/newyork</w:t>
        </w:r>
      </w:hyperlink>
      <w:r w:rsidRPr="0018740B">
        <w:rPr>
          <w:b w:val="0"/>
          <w:kern w:val="0"/>
          <w:sz w:val="20"/>
          <w:szCs w:val="20"/>
        </w:rPr>
        <w:t xml:space="preserve">. </w:t>
      </w:r>
      <w:r w:rsidR="003471B6" w:rsidRPr="0018740B">
        <w:rPr>
          <w:rFonts w:eastAsiaTheme="minorEastAsia" w:hint="eastAsia"/>
          <w:b w:val="0"/>
          <w:kern w:val="0"/>
          <w:sz w:val="20"/>
          <w:szCs w:val="20"/>
          <w:lang w:eastAsia="zh-CN"/>
        </w:rPr>
        <w:t>11</w:t>
      </w:r>
      <w:r w:rsidRPr="0018740B">
        <w:rPr>
          <w:rFonts w:hint="eastAsia"/>
          <w:b w:val="0"/>
          <w:kern w:val="0"/>
          <w:sz w:val="20"/>
          <w:szCs w:val="20"/>
        </w:rPr>
        <w:t xml:space="preserve">. </w:t>
      </w:r>
      <w:proofErr w:type="gramStart"/>
      <w:r w:rsidRPr="0018740B">
        <w:rPr>
          <w:b w:val="0"/>
          <w:color w:val="000000"/>
          <w:kern w:val="0"/>
          <w:sz w:val="20"/>
          <w:szCs w:val="20"/>
          <w:shd w:val="clear" w:color="auto" w:fill="FFFFFF"/>
        </w:rPr>
        <w:t>doi</w:t>
      </w:r>
      <w:proofErr w:type="gramEnd"/>
      <w:r w:rsidRPr="0018740B">
        <w:rPr>
          <w:b w:val="0"/>
          <w:color w:val="000000"/>
          <w:kern w:val="0"/>
          <w:sz w:val="20"/>
          <w:szCs w:val="20"/>
          <w:shd w:val="clear" w:color="auto" w:fill="FFFFFF"/>
        </w:rPr>
        <w:t>:</w:t>
      </w:r>
      <w:hyperlink r:id="rId16" w:history="1">
        <w:r w:rsidRPr="0018740B">
          <w:rPr>
            <w:rStyle w:val="Hyperlink"/>
            <w:b w:val="0"/>
            <w:kern w:val="0"/>
            <w:sz w:val="20"/>
            <w:szCs w:val="20"/>
            <w:shd w:val="clear" w:color="auto" w:fill="FFFFFF"/>
          </w:rPr>
          <w:t>10.7537/mars</w:t>
        </w:r>
        <w:r w:rsidRPr="0018740B">
          <w:rPr>
            <w:rStyle w:val="Hyperlink"/>
            <w:rFonts w:hint="eastAsia"/>
            <w:b w:val="0"/>
            <w:kern w:val="0"/>
            <w:sz w:val="20"/>
            <w:szCs w:val="20"/>
            <w:shd w:val="clear" w:color="auto" w:fill="FFFFFF"/>
          </w:rPr>
          <w:t>nys0909</w:t>
        </w:r>
        <w:r w:rsidRPr="0018740B">
          <w:rPr>
            <w:rStyle w:val="Hyperlink"/>
            <w:b w:val="0"/>
            <w:kern w:val="0"/>
            <w:sz w:val="20"/>
            <w:szCs w:val="20"/>
            <w:shd w:val="clear" w:color="auto" w:fill="FFFFFF"/>
          </w:rPr>
          <w:t>1</w:t>
        </w:r>
        <w:r w:rsidRPr="0018740B">
          <w:rPr>
            <w:rStyle w:val="Hyperlink"/>
            <w:rFonts w:hint="eastAsia"/>
            <w:b w:val="0"/>
            <w:kern w:val="0"/>
            <w:sz w:val="20"/>
            <w:szCs w:val="20"/>
            <w:shd w:val="clear" w:color="auto" w:fill="FFFFFF"/>
          </w:rPr>
          <w:t>6.</w:t>
        </w:r>
        <w:r w:rsidR="003471B6" w:rsidRPr="0018740B">
          <w:rPr>
            <w:rStyle w:val="Hyperlink"/>
            <w:rFonts w:eastAsiaTheme="minorEastAsia" w:hint="eastAsia"/>
            <w:b w:val="0"/>
            <w:kern w:val="0"/>
            <w:sz w:val="20"/>
            <w:szCs w:val="20"/>
            <w:shd w:val="clear" w:color="auto" w:fill="FFFFFF"/>
            <w:lang w:eastAsia="zh-CN"/>
          </w:rPr>
          <w:t>11</w:t>
        </w:r>
      </w:hyperlink>
      <w:r w:rsidRPr="0018740B">
        <w:rPr>
          <w:b w:val="0"/>
          <w:color w:val="000000"/>
          <w:kern w:val="0"/>
          <w:sz w:val="20"/>
          <w:szCs w:val="20"/>
          <w:shd w:val="clear" w:color="auto" w:fill="FFFFFF"/>
        </w:rPr>
        <w:t>.</w:t>
      </w:r>
    </w:p>
    <w:p w:rsidR="004C29C0" w:rsidRPr="0018740B" w:rsidRDefault="004C29C0" w:rsidP="00FD78A1">
      <w:pPr>
        <w:autoSpaceDE w:val="0"/>
        <w:autoSpaceDN w:val="0"/>
        <w:adjustRightInd w:val="0"/>
        <w:snapToGrid w:val="0"/>
        <w:ind w:firstLine="425"/>
        <w:jc w:val="both"/>
        <w:rPr>
          <w:rFonts w:ascii="Times New Roman" w:hAnsi="Times New Roman" w:cs="Times New Roman"/>
          <w:sz w:val="20"/>
          <w:szCs w:val="20"/>
        </w:rPr>
      </w:pPr>
    </w:p>
    <w:p w:rsidR="004C29C0" w:rsidRPr="0018740B" w:rsidRDefault="004C29C0" w:rsidP="003471B6">
      <w:pPr>
        <w:autoSpaceDE w:val="0"/>
        <w:autoSpaceDN w:val="0"/>
        <w:adjustRightInd w:val="0"/>
        <w:snapToGrid w:val="0"/>
        <w:jc w:val="both"/>
        <w:rPr>
          <w:rFonts w:ascii="Times New Roman" w:hAnsi="Times New Roman" w:cs="Times New Roman"/>
          <w:sz w:val="20"/>
          <w:szCs w:val="20"/>
        </w:rPr>
      </w:pPr>
      <w:r w:rsidRPr="0018740B">
        <w:rPr>
          <w:rFonts w:ascii="Times New Roman" w:hAnsi="Times New Roman" w:cs="Times New Roman"/>
          <w:b/>
          <w:sz w:val="20"/>
          <w:szCs w:val="20"/>
        </w:rPr>
        <w:t>Key words:</w:t>
      </w:r>
      <w:r w:rsidRPr="0018740B">
        <w:rPr>
          <w:rFonts w:ascii="Times New Roman" w:hAnsi="Times New Roman" w:cs="Times New Roman"/>
          <w:sz w:val="20"/>
          <w:szCs w:val="20"/>
        </w:rPr>
        <w:t xml:space="preserve"> turbocharger, sensitive analyze, SI engine</w:t>
      </w:r>
    </w:p>
    <w:p w:rsidR="007F1D39" w:rsidRPr="0018740B" w:rsidRDefault="007F1D39" w:rsidP="00FD78A1">
      <w:pPr>
        <w:snapToGrid w:val="0"/>
        <w:jc w:val="both"/>
        <w:rPr>
          <w:rFonts w:ascii="Times New Roman" w:hAnsi="Times New Roman" w:cs="Times New Roman"/>
          <w:sz w:val="20"/>
          <w:szCs w:val="20"/>
          <w:lang w:bidi="fa-I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9"/>
        <w:gridCol w:w="3062"/>
        <w:gridCol w:w="2725"/>
        <w:gridCol w:w="2160"/>
      </w:tblGrid>
      <w:tr w:rsidR="007F1D39" w:rsidRPr="0018740B" w:rsidTr="0018740B">
        <w:trPr>
          <w:jc w:val="center"/>
        </w:trPr>
        <w:tc>
          <w:tcPr>
            <w:tcW w:w="2449" w:type="pct"/>
            <w:gridSpan w:val="2"/>
            <w:vAlign w:val="center"/>
          </w:tcPr>
          <w:p w:rsidR="007F1D39" w:rsidRPr="0018740B" w:rsidRDefault="003471B6" w:rsidP="003471B6">
            <w:pPr>
              <w:snapToGrid w:val="0"/>
              <w:jc w:val="both"/>
              <w:rPr>
                <w:rFonts w:ascii="Times New Roman" w:hAnsi="Times New Roman" w:cs="Times New Roman"/>
                <w:b/>
                <w:bCs/>
                <w:color w:val="000000"/>
                <w:sz w:val="20"/>
                <w:szCs w:val="20"/>
              </w:rPr>
            </w:pPr>
            <w:r w:rsidRPr="0018740B">
              <w:rPr>
                <w:rFonts w:ascii="Times New Roman" w:hAnsi="Times New Roman" w:cs="Times New Roman"/>
                <w:b/>
                <w:bCs/>
                <w:color w:val="000000"/>
                <w:sz w:val="20"/>
                <w:szCs w:val="20"/>
              </w:rPr>
              <w:t>Nomenclature</w:t>
            </w:r>
          </w:p>
        </w:tc>
        <w:tc>
          <w:tcPr>
            <w:tcW w:w="1423" w:type="pct"/>
            <w:vAlign w:val="center"/>
          </w:tcPr>
          <w:p w:rsidR="007F1D39" w:rsidRPr="0018740B" w:rsidRDefault="007F1D39" w:rsidP="003471B6">
            <w:pPr>
              <w:snapToGrid w:val="0"/>
              <w:jc w:val="both"/>
              <w:rPr>
                <w:rFonts w:ascii="Times New Roman" w:hAnsi="Times New Roman" w:cs="Times New Roman"/>
                <w:b/>
                <w:bCs/>
                <w:color w:val="000000"/>
                <w:sz w:val="20"/>
                <w:szCs w:val="20"/>
              </w:rPr>
            </w:pPr>
          </w:p>
        </w:tc>
        <w:tc>
          <w:tcPr>
            <w:tcW w:w="1128" w:type="pct"/>
            <w:vAlign w:val="center"/>
          </w:tcPr>
          <w:p w:rsidR="007F1D39" w:rsidRPr="0018740B" w:rsidRDefault="007F1D39" w:rsidP="003471B6">
            <w:pPr>
              <w:snapToGrid w:val="0"/>
              <w:jc w:val="both"/>
              <w:rPr>
                <w:rFonts w:ascii="Times New Roman" w:hAnsi="Times New Roman" w:cs="Times New Roman"/>
                <w:b/>
                <w:bCs/>
                <w:color w:val="000000"/>
                <w:sz w:val="20"/>
                <w:szCs w:val="20"/>
              </w:rPr>
            </w:pPr>
          </w:p>
        </w:tc>
      </w:tr>
      <w:tr w:rsidR="00200766" w:rsidRPr="0018740B" w:rsidTr="0018740B">
        <w:trPr>
          <w:jc w:val="center"/>
        </w:trPr>
        <w:tc>
          <w:tcPr>
            <w:tcW w:w="850" w:type="pct"/>
            <w:vAlign w:val="center"/>
          </w:tcPr>
          <w:p w:rsidR="00200766" w:rsidRPr="0018740B" w:rsidRDefault="00200766"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CA</w:t>
            </w:r>
          </w:p>
        </w:tc>
        <w:tc>
          <w:tcPr>
            <w:tcW w:w="1599" w:type="pct"/>
            <w:vAlign w:val="center"/>
          </w:tcPr>
          <w:p w:rsidR="00200766" w:rsidRPr="0018740B" w:rsidRDefault="00200766"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crank angle</w:t>
            </w:r>
          </w:p>
        </w:tc>
        <w:tc>
          <w:tcPr>
            <w:tcW w:w="1423" w:type="pct"/>
            <w:vAlign w:val="center"/>
          </w:tcPr>
          <w:p w:rsidR="00200766" w:rsidRPr="0018740B" w:rsidRDefault="00200766" w:rsidP="003471B6">
            <w:pPr>
              <w:snapToGrid w:val="0"/>
              <w:jc w:val="both"/>
              <w:rPr>
                <w:rFonts w:ascii="Times New Roman" w:hAnsi="Times New Roman" w:cs="Times New Roman"/>
                <w:i/>
                <w:iCs/>
                <w:color w:val="000000"/>
                <w:sz w:val="20"/>
                <w:szCs w:val="20"/>
              </w:rPr>
            </w:pPr>
          </w:p>
        </w:tc>
        <w:tc>
          <w:tcPr>
            <w:tcW w:w="1128" w:type="pct"/>
            <w:vAlign w:val="center"/>
          </w:tcPr>
          <w:p w:rsidR="00200766" w:rsidRPr="0018740B" w:rsidRDefault="00200766" w:rsidP="003471B6">
            <w:pPr>
              <w:snapToGrid w:val="0"/>
              <w:jc w:val="both"/>
              <w:rPr>
                <w:rFonts w:ascii="Times New Roman" w:hAnsi="Times New Roman" w:cs="Times New Roman"/>
                <w:i/>
                <w:iCs/>
                <w:color w:val="000000"/>
                <w:sz w:val="20"/>
                <w:szCs w:val="20"/>
              </w:rPr>
            </w:pPr>
          </w:p>
        </w:tc>
      </w:tr>
      <w:tr w:rsidR="00200766" w:rsidRPr="0018740B" w:rsidTr="0018740B">
        <w:trPr>
          <w:jc w:val="center"/>
        </w:trPr>
        <w:tc>
          <w:tcPr>
            <w:tcW w:w="850" w:type="pct"/>
            <w:vAlign w:val="center"/>
          </w:tcPr>
          <w:p w:rsidR="00200766" w:rsidRPr="0018740B" w:rsidRDefault="00200766"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BMEP</w:t>
            </w:r>
          </w:p>
        </w:tc>
        <w:tc>
          <w:tcPr>
            <w:tcW w:w="1599" w:type="pct"/>
            <w:vAlign w:val="center"/>
          </w:tcPr>
          <w:p w:rsidR="00200766" w:rsidRPr="0018740B" w:rsidRDefault="00200766"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brake mean effective pressure</w:t>
            </w:r>
          </w:p>
        </w:tc>
        <w:tc>
          <w:tcPr>
            <w:tcW w:w="1423" w:type="pct"/>
            <w:vAlign w:val="center"/>
          </w:tcPr>
          <w:p w:rsidR="00200766" w:rsidRPr="0018740B" w:rsidRDefault="00200766" w:rsidP="003471B6">
            <w:pPr>
              <w:snapToGrid w:val="0"/>
              <w:jc w:val="both"/>
              <w:rPr>
                <w:rFonts w:ascii="Times New Roman" w:hAnsi="Times New Roman" w:cs="Times New Roman"/>
                <w:color w:val="000000"/>
                <w:sz w:val="20"/>
                <w:szCs w:val="20"/>
              </w:rPr>
            </w:pPr>
          </w:p>
        </w:tc>
        <w:tc>
          <w:tcPr>
            <w:tcW w:w="1128" w:type="pct"/>
            <w:vAlign w:val="center"/>
          </w:tcPr>
          <w:p w:rsidR="00200766" w:rsidRPr="0018740B" w:rsidRDefault="00200766" w:rsidP="003471B6">
            <w:pPr>
              <w:snapToGrid w:val="0"/>
              <w:jc w:val="both"/>
              <w:rPr>
                <w:rFonts w:ascii="Times New Roman" w:hAnsi="Times New Roman" w:cs="Times New Roman"/>
                <w:color w:val="000000"/>
                <w:sz w:val="20"/>
                <w:szCs w:val="20"/>
              </w:rPr>
            </w:pPr>
          </w:p>
        </w:tc>
      </w:tr>
      <w:tr w:rsidR="00200766" w:rsidRPr="0018740B" w:rsidTr="0018740B">
        <w:trPr>
          <w:jc w:val="center"/>
        </w:trPr>
        <w:tc>
          <w:tcPr>
            <w:tcW w:w="850" w:type="pct"/>
            <w:vAlign w:val="center"/>
          </w:tcPr>
          <w:p w:rsidR="00200766" w:rsidRPr="0018740B" w:rsidRDefault="00200766"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BSFC</w:t>
            </w:r>
          </w:p>
        </w:tc>
        <w:tc>
          <w:tcPr>
            <w:tcW w:w="1599" w:type="pct"/>
            <w:vAlign w:val="center"/>
          </w:tcPr>
          <w:p w:rsidR="00200766" w:rsidRPr="0018740B" w:rsidRDefault="00200766"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brake specific fuel consumption</w:t>
            </w:r>
          </w:p>
        </w:tc>
        <w:tc>
          <w:tcPr>
            <w:tcW w:w="1423" w:type="pct"/>
            <w:vAlign w:val="center"/>
          </w:tcPr>
          <w:p w:rsidR="00200766" w:rsidRPr="0018740B" w:rsidRDefault="00200766" w:rsidP="003471B6">
            <w:pPr>
              <w:snapToGrid w:val="0"/>
              <w:jc w:val="both"/>
              <w:rPr>
                <w:rFonts w:ascii="Times New Roman" w:hAnsi="Times New Roman" w:cs="Times New Roman"/>
                <w:color w:val="000000"/>
                <w:sz w:val="20"/>
                <w:szCs w:val="20"/>
              </w:rPr>
            </w:pPr>
          </w:p>
        </w:tc>
        <w:tc>
          <w:tcPr>
            <w:tcW w:w="1128" w:type="pct"/>
            <w:vAlign w:val="center"/>
          </w:tcPr>
          <w:p w:rsidR="00200766" w:rsidRPr="0018740B" w:rsidRDefault="00200766" w:rsidP="003471B6">
            <w:pPr>
              <w:snapToGrid w:val="0"/>
              <w:jc w:val="both"/>
              <w:rPr>
                <w:rFonts w:ascii="Times New Roman" w:hAnsi="Times New Roman" w:cs="Times New Roman"/>
                <w:color w:val="000000"/>
                <w:sz w:val="20"/>
                <w:szCs w:val="20"/>
              </w:rPr>
            </w:pPr>
          </w:p>
        </w:tc>
      </w:tr>
      <w:tr w:rsidR="00200766" w:rsidRPr="0018740B" w:rsidTr="0018740B">
        <w:trPr>
          <w:jc w:val="center"/>
        </w:trPr>
        <w:tc>
          <w:tcPr>
            <w:tcW w:w="850" w:type="pct"/>
            <w:vAlign w:val="center"/>
          </w:tcPr>
          <w:p w:rsidR="00200766" w:rsidRPr="0018740B" w:rsidRDefault="00200766"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K</w:t>
            </w:r>
          </w:p>
        </w:tc>
        <w:tc>
          <w:tcPr>
            <w:tcW w:w="1599" w:type="pct"/>
            <w:vAlign w:val="center"/>
          </w:tcPr>
          <w:p w:rsidR="00200766" w:rsidRPr="0018740B" w:rsidRDefault="00200766"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Kelvin</w:t>
            </w:r>
          </w:p>
        </w:tc>
        <w:tc>
          <w:tcPr>
            <w:tcW w:w="1423" w:type="pct"/>
            <w:vAlign w:val="center"/>
          </w:tcPr>
          <w:p w:rsidR="00200766" w:rsidRPr="0018740B" w:rsidRDefault="00200766" w:rsidP="003471B6">
            <w:pPr>
              <w:snapToGrid w:val="0"/>
              <w:jc w:val="both"/>
              <w:rPr>
                <w:rFonts w:ascii="Times New Roman" w:hAnsi="Times New Roman" w:cs="Times New Roman"/>
                <w:color w:val="000000"/>
                <w:sz w:val="20"/>
                <w:szCs w:val="20"/>
              </w:rPr>
            </w:pPr>
          </w:p>
        </w:tc>
        <w:tc>
          <w:tcPr>
            <w:tcW w:w="1128" w:type="pct"/>
            <w:vAlign w:val="center"/>
          </w:tcPr>
          <w:p w:rsidR="00200766" w:rsidRPr="0018740B" w:rsidRDefault="00200766" w:rsidP="003471B6">
            <w:pPr>
              <w:snapToGrid w:val="0"/>
              <w:jc w:val="both"/>
              <w:rPr>
                <w:rFonts w:ascii="Times New Roman" w:hAnsi="Times New Roman" w:cs="Times New Roman"/>
                <w:color w:val="000000"/>
                <w:sz w:val="20"/>
                <w:szCs w:val="20"/>
              </w:rPr>
            </w:pPr>
          </w:p>
        </w:tc>
      </w:tr>
      <w:tr w:rsidR="00200766" w:rsidRPr="0018740B" w:rsidTr="0018740B">
        <w:trPr>
          <w:jc w:val="center"/>
        </w:trPr>
        <w:tc>
          <w:tcPr>
            <w:tcW w:w="850" w:type="pct"/>
            <w:vAlign w:val="center"/>
          </w:tcPr>
          <w:p w:rsidR="00200766" w:rsidRPr="0018740B" w:rsidRDefault="00200766"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CA</w:t>
            </w:r>
          </w:p>
        </w:tc>
        <w:tc>
          <w:tcPr>
            <w:tcW w:w="1599" w:type="pct"/>
            <w:vAlign w:val="center"/>
          </w:tcPr>
          <w:p w:rsidR="00200766" w:rsidRPr="0018740B" w:rsidRDefault="00200766"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crank angle</w:t>
            </w:r>
          </w:p>
        </w:tc>
        <w:tc>
          <w:tcPr>
            <w:tcW w:w="1423" w:type="pct"/>
            <w:vAlign w:val="center"/>
          </w:tcPr>
          <w:p w:rsidR="00200766" w:rsidRPr="0018740B" w:rsidRDefault="00200766" w:rsidP="003471B6">
            <w:pPr>
              <w:snapToGrid w:val="0"/>
              <w:jc w:val="both"/>
              <w:rPr>
                <w:rFonts w:ascii="Times New Roman" w:hAnsi="Times New Roman" w:cs="Times New Roman"/>
                <w:color w:val="000000"/>
                <w:sz w:val="20"/>
                <w:szCs w:val="20"/>
              </w:rPr>
            </w:pPr>
          </w:p>
        </w:tc>
        <w:tc>
          <w:tcPr>
            <w:tcW w:w="1128" w:type="pct"/>
            <w:vAlign w:val="center"/>
          </w:tcPr>
          <w:p w:rsidR="00200766" w:rsidRPr="0018740B" w:rsidRDefault="00200766" w:rsidP="003471B6">
            <w:pPr>
              <w:snapToGrid w:val="0"/>
              <w:jc w:val="both"/>
              <w:rPr>
                <w:rFonts w:ascii="Times New Roman" w:hAnsi="Times New Roman" w:cs="Times New Roman"/>
                <w:color w:val="000000"/>
                <w:sz w:val="20"/>
                <w:szCs w:val="20"/>
              </w:rPr>
            </w:pPr>
          </w:p>
        </w:tc>
      </w:tr>
      <w:tr w:rsidR="007F1D39" w:rsidRPr="0018740B" w:rsidTr="0018740B">
        <w:trPr>
          <w:jc w:val="center"/>
        </w:trPr>
        <w:tc>
          <w:tcPr>
            <w:tcW w:w="850" w:type="pct"/>
            <w:vAlign w:val="center"/>
          </w:tcPr>
          <w:p w:rsidR="007F1D39" w:rsidRPr="0018740B" w:rsidRDefault="00066BF1" w:rsidP="003471B6">
            <w:pPr>
              <w:snapToGrid w:val="0"/>
              <w:jc w:val="both"/>
              <w:rPr>
                <w:rFonts w:ascii="Times New Roman" w:hAnsi="Times New Roman" w:cs="Times New Roman"/>
                <w:b/>
                <w:bCs/>
                <w:color w:val="000000"/>
                <w:sz w:val="20"/>
                <w:szCs w:val="20"/>
              </w:rPr>
            </w:pPr>
            <w:r w:rsidRPr="0018740B">
              <w:rPr>
                <w:rFonts w:ascii="Times New Roman" w:hAnsi="Times New Roman" w:cs="Times New Roman"/>
                <w:b/>
                <w:bCs/>
                <w:color w:val="000000"/>
                <w:sz w:val="20"/>
                <w:szCs w:val="20"/>
              </w:rPr>
              <w:t>Variable name</w:t>
            </w:r>
          </w:p>
        </w:tc>
        <w:tc>
          <w:tcPr>
            <w:tcW w:w="1599" w:type="pct"/>
            <w:vAlign w:val="center"/>
          </w:tcPr>
          <w:p w:rsidR="007F1D39" w:rsidRPr="0018740B" w:rsidRDefault="00066BF1" w:rsidP="003471B6">
            <w:pPr>
              <w:snapToGrid w:val="0"/>
              <w:jc w:val="both"/>
              <w:rPr>
                <w:rFonts w:ascii="Times New Roman" w:hAnsi="Times New Roman" w:cs="Times New Roman"/>
                <w:b/>
                <w:bCs/>
                <w:color w:val="000000"/>
                <w:sz w:val="20"/>
                <w:szCs w:val="20"/>
              </w:rPr>
            </w:pPr>
            <w:r w:rsidRPr="0018740B">
              <w:rPr>
                <w:rFonts w:ascii="Times New Roman" w:hAnsi="Times New Roman" w:cs="Times New Roman"/>
                <w:b/>
                <w:bCs/>
                <w:color w:val="000000"/>
                <w:sz w:val="20"/>
                <w:szCs w:val="20"/>
              </w:rPr>
              <w:t>Variable definition</w:t>
            </w:r>
          </w:p>
        </w:tc>
        <w:tc>
          <w:tcPr>
            <w:tcW w:w="1423" w:type="pct"/>
            <w:vAlign w:val="center"/>
          </w:tcPr>
          <w:p w:rsidR="007F1D39" w:rsidRPr="0018740B" w:rsidRDefault="00066BF1" w:rsidP="003471B6">
            <w:pPr>
              <w:snapToGrid w:val="0"/>
              <w:jc w:val="both"/>
              <w:rPr>
                <w:rFonts w:ascii="Times New Roman" w:hAnsi="Times New Roman" w:cs="Times New Roman"/>
                <w:b/>
                <w:bCs/>
                <w:color w:val="000000"/>
                <w:sz w:val="20"/>
                <w:szCs w:val="20"/>
              </w:rPr>
            </w:pPr>
            <w:r w:rsidRPr="0018740B">
              <w:rPr>
                <w:rFonts w:ascii="Times New Roman" w:hAnsi="Times New Roman" w:cs="Times New Roman"/>
                <w:b/>
                <w:bCs/>
                <w:color w:val="000000"/>
                <w:sz w:val="20"/>
                <w:szCs w:val="20"/>
              </w:rPr>
              <w:t>Change extent</w:t>
            </w:r>
          </w:p>
        </w:tc>
        <w:tc>
          <w:tcPr>
            <w:tcW w:w="1128" w:type="pct"/>
            <w:vAlign w:val="center"/>
          </w:tcPr>
          <w:p w:rsidR="007F1D39" w:rsidRPr="0018740B" w:rsidRDefault="00066BF1" w:rsidP="003471B6">
            <w:pPr>
              <w:snapToGrid w:val="0"/>
              <w:jc w:val="both"/>
              <w:rPr>
                <w:rFonts w:ascii="Times New Roman" w:hAnsi="Times New Roman" w:cs="Times New Roman"/>
                <w:b/>
                <w:bCs/>
                <w:color w:val="000000"/>
                <w:sz w:val="20"/>
                <w:szCs w:val="20"/>
              </w:rPr>
            </w:pPr>
            <w:r w:rsidRPr="0018740B">
              <w:rPr>
                <w:rFonts w:ascii="Times New Roman" w:hAnsi="Times New Roman" w:cs="Times New Roman"/>
                <w:b/>
                <w:bCs/>
                <w:color w:val="000000"/>
                <w:sz w:val="20"/>
                <w:szCs w:val="20"/>
              </w:rPr>
              <w:t>Reference value</w:t>
            </w:r>
          </w:p>
        </w:tc>
      </w:tr>
      <w:tr w:rsidR="00066BF1" w:rsidRPr="0018740B" w:rsidTr="0018740B">
        <w:trPr>
          <w:jc w:val="center"/>
        </w:trPr>
        <w:tc>
          <w:tcPr>
            <w:tcW w:w="850"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T-IN</w:t>
            </w:r>
          </w:p>
        </w:tc>
        <w:tc>
          <w:tcPr>
            <w:tcW w:w="1599"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Intake air</w:t>
            </w:r>
            <w:r w:rsidR="00D771B1" w:rsidRPr="0018740B">
              <w:rPr>
                <w:rFonts w:ascii="Times New Roman" w:eastAsia="Times New Roman" w:hAnsi="Times New Roman" w:cs="Times New Roman"/>
                <w:noProof w:val="0"/>
                <w:color w:val="000000"/>
                <w:sz w:val="20"/>
                <w:szCs w:val="20"/>
              </w:rPr>
              <w:t xml:space="preserve"> </w:t>
            </w:r>
            <w:r w:rsidRPr="0018740B">
              <w:rPr>
                <w:rFonts w:ascii="Times New Roman" w:eastAsia="Times New Roman" w:hAnsi="Times New Roman" w:cs="Times New Roman"/>
                <w:noProof w:val="0"/>
                <w:color w:val="000000"/>
                <w:sz w:val="20"/>
                <w:szCs w:val="20"/>
              </w:rPr>
              <w:t>temperature</w:t>
            </w:r>
          </w:p>
        </w:tc>
        <w:tc>
          <w:tcPr>
            <w:tcW w:w="1423"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Increasing</w:t>
            </w:r>
            <w:r w:rsidR="00D771B1" w:rsidRPr="0018740B">
              <w:rPr>
                <w:rFonts w:ascii="Times New Roman" w:eastAsia="Times New Roman" w:hAnsi="Times New Roman" w:cs="Times New Roman"/>
                <w:noProof w:val="0"/>
                <w:color w:val="000000"/>
                <w:sz w:val="20"/>
                <w:szCs w:val="20"/>
              </w:rPr>
              <w:t xml:space="preserve"> </w:t>
            </w:r>
            <w:r w:rsidRPr="0018740B">
              <w:rPr>
                <w:rFonts w:ascii="Times New Roman" w:eastAsia="Times New Roman" w:hAnsi="Times New Roman" w:cs="Times New Roman"/>
                <w:noProof w:val="0"/>
                <w:color w:val="000000"/>
                <w:sz w:val="20"/>
                <w:szCs w:val="20"/>
              </w:rPr>
              <w:t>5 k</w:t>
            </w:r>
          </w:p>
        </w:tc>
        <w:tc>
          <w:tcPr>
            <w:tcW w:w="1128"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289.95</w:t>
            </w:r>
            <w:r w:rsidR="00D771B1" w:rsidRPr="0018740B">
              <w:rPr>
                <w:rFonts w:ascii="Times New Roman" w:eastAsia="Times New Roman" w:hAnsi="Times New Roman" w:cs="Times New Roman" w:hint="cs"/>
                <w:noProof w:val="0"/>
                <w:color w:val="000000"/>
                <w:sz w:val="20"/>
                <w:szCs w:val="20"/>
              </w:rPr>
              <w:t xml:space="preserve"> </w:t>
            </w:r>
            <w:r w:rsidRPr="0018740B">
              <w:rPr>
                <w:rFonts w:ascii="Times New Roman" w:eastAsia="Times New Roman" w:hAnsi="Times New Roman" w:cs="Times New Roman"/>
                <w:noProof w:val="0"/>
                <w:color w:val="000000"/>
                <w:sz w:val="20"/>
                <w:szCs w:val="20"/>
              </w:rPr>
              <w:t>k</w:t>
            </w:r>
          </w:p>
        </w:tc>
      </w:tr>
      <w:tr w:rsidR="00066BF1" w:rsidRPr="0018740B" w:rsidTr="0018740B">
        <w:trPr>
          <w:jc w:val="center"/>
        </w:trPr>
        <w:tc>
          <w:tcPr>
            <w:tcW w:w="850"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P-IN</w:t>
            </w:r>
          </w:p>
        </w:tc>
        <w:tc>
          <w:tcPr>
            <w:tcW w:w="1599"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Intake air Pressure</w:t>
            </w:r>
          </w:p>
        </w:tc>
        <w:tc>
          <w:tcPr>
            <w:tcW w:w="1423"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Decreasing</w:t>
            </w:r>
            <w:r w:rsidR="00D771B1" w:rsidRPr="0018740B">
              <w:rPr>
                <w:rFonts w:ascii="Times New Roman" w:eastAsia="Times New Roman" w:hAnsi="Times New Roman" w:cs="Times New Roman"/>
                <w:noProof w:val="0"/>
                <w:color w:val="000000"/>
                <w:sz w:val="20"/>
                <w:szCs w:val="20"/>
              </w:rPr>
              <w:t xml:space="preserve"> </w:t>
            </w:r>
            <w:r w:rsidRPr="0018740B">
              <w:rPr>
                <w:rFonts w:ascii="Times New Roman" w:eastAsia="Times New Roman" w:hAnsi="Times New Roman" w:cs="Times New Roman"/>
                <w:noProof w:val="0"/>
                <w:color w:val="000000"/>
                <w:sz w:val="20"/>
                <w:szCs w:val="20"/>
              </w:rPr>
              <w:t>0.1 bar</w:t>
            </w:r>
          </w:p>
        </w:tc>
        <w:tc>
          <w:tcPr>
            <w:tcW w:w="1128"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0.8659 bar</w:t>
            </w:r>
          </w:p>
        </w:tc>
      </w:tr>
      <w:tr w:rsidR="00066BF1" w:rsidRPr="0018740B" w:rsidTr="0018740B">
        <w:trPr>
          <w:jc w:val="center"/>
        </w:trPr>
        <w:tc>
          <w:tcPr>
            <w:tcW w:w="850"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IVO</w:t>
            </w:r>
          </w:p>
        </w:tc>
        <w:tc>
          <w:tcPr>
            <w:tcW w:w="1599"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Inlet valve opening</w:t>
            </w:r>
          </w:p>
        </w:tc>
        <w:tc>
          <w:tcPr>
            <w:tcW w:w="1423"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Increasing</w:t>
            </w:r>
            <w:r w:rsidR="00D771B1" w:rsidRPr="0018740B">
              <w:rPr>
                <w:rFonts w:ascii="Times New Roman" w:eastAsia="Times New Roman" w:hAnsi="Times New Roman" w:cs="Times New Roman"/>
                <w:noProof w:val="0"/>
                <w:color w:val="000000"/>
                <w:sz w:val="20"/>
                <w:szCs w:val="20"/>
              </w:rPr>
              <w:t xml:space="preserve"> </w:t>
            </w:r>
            <w:r w:rsidRPr="0018740B">
              <w:rPr>
                <w:rFonts w:ascii="Times New Roman" w:eastAsia="Times New Roman" w:hAnsi="Times New Roman" w:cs="Times New Roman"/>
                <w:noProof w:val="0"/>
                <w:color w:val="000000"/>
                <w:sz w:val="20"/>
                <w:szCs w:val="20"/>
              </w:rPr>
              <w:t>3 degrees of CA</w:t>
            </w:r>
          </w:p>
        </w:tc>
        <w:tc>
          <w:tcPr>
            <w:tcW w:w="1128"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345 CA</w:t>
            </w:r>
          </w:p>
        </w:tc>
      </w:tr>
      <w:tr w:rsidR="00066BF1" w:rsidRPr="0018740B" w:rsidTr="0018740B">
        <w:trPr>
          <w:jc w:val="center"/>
        </w:trPr>
        <w:tc>
          <w:tcPr>
            <w:tcW w:w="850"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EVO</w:t>
            </w:r>
          </w:p>
        </w:tc>
        <w:tc>
          <w:tcPr>
            <w:tcW w:w="1599"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Exhaust valve opening</w:t>
            </w:r>
          </w:p>
        </w:tc>
        <w:tc>
          <w:tcPr>
            <w:tcW w:w="1423"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Decreasing 7 degrees of CA</w:t>
            </w:r>
          </w:p>
        </w:tc>
        <w:tc>
          <w:tcPr>
            <w:tcW w:w="1128"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136 CA</w:t>
            </w:r>
          </w:p>
        </w:tc>
      </w:tr>
      <w:tr w:rsidR="00066BF1" w:rsidRPr="0018740B" w:rsidTr="0018740B">
        <w:trPr>
          <w:jc w:val="center"/>
        </w:trPr>
        <w:tc>
          <w:tcPr>
            <w:tcW w:w="850"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NO-WG</w:t>
            </w:r>
          </w:p>
        </w:tc>
        <w:tc>
          <w:tcPr>
            <w:tcW w:w="1599"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No waste gate</w:t>
            </w:r>
          </w:p>
        </w:tc>
        <w:tc>
          <w:tcPr>
            <w:tcW w:w="1423"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hint="cs"/>
                <w:noProof w:val="0"/>
                <w:color w:val="000000"/>
                <w:sz w:val="20"/>
                <w:szCs w:val="20"/>
              </w:rPr>
              <w:t>--------</w:t>
            </w:r>
            <w:r w:rsidRPr="0018740B">
              <w:rPr>
                <w:rFonts w:ascii="Times New Roman" w:eastAsia="Times New Roman" w:hAnsi="Times New Roman" w:cs="Times New Roman"/>
                <w:noProof w:val="0"/>
                <w:color w:val="000000"/>
                <w:sz w:val="20"/>
                <w:szCs w:val="20"/>
              </w:rPr>
              <w:t>-</w:t>
            </w:r>
          </w:p>
        </w:tc>
        <w:tc>
          <w:tcPr>
            <w:tcW w:w="1128"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With waste gate</w:t>
            </w:r>
          </w:p>
        </w:tc>
      </w:tr>
      <w:tr w:rsidR="00066BF1" w:rsidRPr="0018740B" w:rsidTr="0018740B">
        <w:trPr>
          <w:jc w:val="center"/>
        </w:trPr>
        <w:tc>
          <w:tcPr>
            <w:tcW w:w="850"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AFR</w:t>
            </w:r>
          </w:p>
        </w:tc>
        <w:tc>
          <w:tcPr>
            <w:tcW w:w="1599"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Air fuel ratio</w:t>
            </w:r>
          </w:p>
        </w:tc>
        <w:tc>
          <w:tcPr>
            <w:tcW w:w="1423"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Decreasing 1 unit</w:t>
            </w:r>
          </w:p>
        </w:tc>
        <w:tc>
          <w:tcPr>
            <w:tcW w:w="1128"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14.94049</w:t>
            </w:r>
          </w:p>
        </w:tc>
      </w:tr>
      <w:tr w:rsidR="00066BF1" w:rsidRPr="0018740B" w:rsidTr="0018740B">
        <w:trPr>
          <w:jc w:val="center"/>
        </w:trPr>
        <w:tc>
          <w:tcPr>
            <w:tcW w:w="850"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CR</w:t>
            </w:r>
          </w:p>
        </w:tc>
        <w:tc>
          <w:tcPr>
            <w:tcW w:w="1599"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Compression ratio</w:t>
            </w:r>
          </w:p>
        </w:tc>
        <w:tc>
          <w:tcPr>
            <w:tcW w:w="1423"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Increasing 1 unit</w:t>
            </w:r>
          </w:p>
        </w:tc>
        <w:tc>
          <w:tcPr>
            <w:tcW w:w="1128"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9.8</w:t>
            </w:r>
          </w:p>
        </w:tc>
      </w:tr>
      <w:tr w:rsidR="00066BF1" w:rsidRPr="0018740B" w:rsidTr="0018740B">
        <w:trPr>
          <w:jc w:val="center"/>
        </w:trPr>
        <w:tc>
          <w:tcPr>
            <w:tcW w:w="850"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LRI</w:t>
            </w:r>
          </w:p>
        </w:tc>
        <w:tc>
          <w:tcPr>
            <w:tcW w:w="1599"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Intake runner length</w:t>
            </w:r>
          </w:p>
        </w:tc>
        <w:tc>
          <w:tcPr>
            <w:tcW w:w="1423"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Decreasing 8 mm</w:t>
            </w:r>
          </w:p>
        </w:tc>
        <w:tc>
          <w:tcPr>
            <w:tcW w:w="1128"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103 mm</w:t>
            </w:r>
          </w:p>
        </w:tc>
      </w:tr>
      <w:tr w:rsidR="00066BF1" w:rsidRPr="0018740B" w:rsidTr="0018740B">
        <w:trPr>
          <w:jc w:val="center"/>
        </w:trPr>
        <w:tc>
          <w:tcPr>
            <w:tcW w:w="850"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ICE-EFF</w:t>
            </w:r>
          </w:p>
        </w:tc>
        <w:tc>
          <w:tcPr>
            <w:tcW w:w="1599"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Intercooler efficiency</w:t>
            </w:r>
          </w:p>
        </w:tc>
        <w:tc>
          <w:tcPr>
            <w:tcW w:w="1423"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Increasing 10 percent</w:t>
            </w:r>
          </w:p>
        </w:tc>
        <w:tc>
          <w:tcPr>
            <w:tcW w:w="1128"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0.84</w:t>
            </w:r>
          </w:p>
        </w:tc>
      </w:tr>
      <w:tr w:rsidR="00066BF1" w:rsidRPr="0018740B" w:rsidTr="0018740B">
        <w:trPr>
          <w:jc w:val="center"/>
        </w:trPr>
        <w:tc>
          <w:tcPr>
            <w:tcW w:w="850"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DRE</w:t>
            </w:r>
          </w:p>
        </w:tc>
        <w:tc>
          <w:tcPr>
            <w:tcW w:w="1599"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Exhaust runner diameter</w:t>
            </w:r>
          </w:p>
        </w:tc>
        <w:tc>
          <w:tcPr>
            <w:tcW w:w="1423"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Increasing 4 mm</w:t>
            </w:r>
          </w:p>
        </w:tc>
        <w:tc>
          <w:tcPr>
            <w:tcW w:w="1128"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36mm</w:t>
            </w:r>
          </w:p>
        </w:tc>
      </w:tr>
      <w:tr w:rsidR="00066BF1" w:rsidRPr="0018740B" w:rsidTr="0018740B">
        <w:trPr>
          <w:jc w:val="center"/>
        </w:trPr>
        <w:tc>
          <w:tcPr>
            <w:tcW w:w="850"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D-M</w:t>
            </w:r>
          </w:p>
        </w:tc>
        <w:tc>
          <w:tcPr>
            <w:tcW w:w="1599"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Muffler diameter</w:t>
            </w:r>
          </w:p>
        </w:tc>
        <w:tc>
          <w:tcPr>
            <w:tcW w:w="1423"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Increasing 5 mm</w:t>
            </w:r>
          </w:p>
        </w:tc>
        <w:tc>
          <w:tcPr>
            <w:tcW w:w="1128"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50mm</w:t>
            </w:r>
          </w:p>
        </w:tc>
      </w:tr>
      <w:tr w:rsidR="00066BF1" w:rsidRPr="0018740B" w:rsidTr="0018740B">
        <w:trPr>
          <w:jc w:val="center"/>
        </w:trPr>
        <w:tc>
          <w:tcPr>
            <w:tcW w:w="850"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DRI</w:t>
            </w:r>
          </w:p>
        </w:tc>
        <w:tc>
          <w:tcPr>
            <w:tcW w:w="1599"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Intake runner diameter</w:t>
            </w:r>
          </w:p>
        </w:tc>
        <w:tc>
          <w:tcPr>
            <w:tcW w:w="1423"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Decreasing 5 mm</w:t>
            </w:r>
          </w:p>
        </w:tc>
        <w:tc>
          <w:tcPr>
            <w:tcW w:w="1128"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38mm</w:t>
            </w:r>
          </w:p>
        </w:tc>
      </w:tr>
      <w:tr w:rsidR="00066BF1" w:rsidRPr="0018740B" w:rsidTr="0018740B">
        <w:trPr>
          <w:jc w:val="center"/>
        </w:trPr>
        <w:tc>
          <w:tcPr>
            <w:tcW w:w="850"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ADVANCE</w:t>
            </w:r>
          </w:p>
        </w:tc>
        <w:tc>
          <w:tcPr>
            <w:tcW w:w="1599"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Injection timing</w:t>
            </w:r>
          </w:p>
        </w:tc>
        <w:tc>
          <w:tcPr>
            <w:tcW w:w="1423"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Decreasing 2 degrees of CA</w:t>
            </w:r>
          </w:p>
        </w:tc>
        <w:tc>
          <w:tcPr>
            <w:tcW w:w="1128" w:type="pct"/>
            <w:vAlign w:val="center"/>
          </w:tcPr>
          <w:p w:rsidR="00066BF1" w:rsidRPr="0018740B" w:rsidRDefault="00066BF1" w:rsidP="003471B6">
            <w:pPr>
              <w:snapToGrid w:val="0"/>
              <w:jc w:val="both"/>
              <w:rPr>
                <w:rFonts w:ascii="Times New Roman" w:eastAsia="Times New Roman" w:hAnsi="Times New Roman" w:cs="Times New Roman"/>
                <w:noProof w:val="0"/>
                <w:color w:val="000000"/>
                <w:sz w:val="20"/>
                <w:szCs w:val="20"/>
              </w:rPr>
            </w:pPr>
            <w:r w:rsidRPr="0018740B">
              <w:rPr>
                <w:rFonts w:ascii="Times New Roman" w:eastAsia="Times New Roman" w:hAnsi="Times New Roman" w:cs="Times New Roman"/>
                <w:noProof w:val="0"/>
                <w:color w:val="000000"/>
                <w:sz w:val="20"/>
                <w:szCs w:val="20"/>
              </w:rPr>
              <w:t>-14.700 degree of CA</w:t>
            </w:r>
          </w:p>
        </w:tc>
      </w:tr>
    </w:tbl>
    <w:p w:rsidR="00FD78A1" w:rsidRPr="0018740B" w:rsidRDefault="00FD78A1" w:rsidP="00FD78A1">
      <w:pPr>
        <w:snapToGrid w:val="0"/>
        <w:ind w:firstLine="425"/>
        <w:jc w:val="both"/>
        <w:rPr>
          <w:rFonts w:ascii="Times New Roman" w:hAnsi="Times New Roman" w:cs="Times New Roman"/>
          <w:sz w:val="20"/>
          <w:szCs w:val="20"/>
          <w:lang w:bidi="fa-IR"/>
        </w:rPr>
      </w:pPr>
    </w:p>
    <w:p w:rsidR="00FD78A1" w:rsidRPr="0018740B" w:rsidRDefault="00FD78A1" w:rsidP="00FD78A1">
      <w:pPr>
        <w:snapToGrid w:val="0"/>
        <w:ind w:firstLine="425"/>
        <w:jc w:val="both"/>
        <w:rPr>
          <w:rFonts w:ascii="Times New Roman" w:hAnsi="Times New Roman" w:cs="Times New Roman"/>
          <w:sz w:val="20"/>
          <w:szCs w:val="20"/>
          <w:lang w:bidi="fa-IR"/>
        </w:rPr>
        <w:sectPr w:rsidR="00FD78A1" w:rsidRPr="0018740B" w:rsidSect="00FC2F2B">
          <w:headerReference w:type="default" r:id="rId17"/>
          <w:footerReference w:type="default" r:id="rId18"/>
          <w:type w:val="continuous"/>
          <w:pgSz w:w="12240" w:h="15840" w:code="1"/>
          <w:pgMar w:top="1440" w:right="1440" w:bottom="1440" w:left="1440" w:header="720" w:footer="720" w:gutter="0"/>
          <w:pgNumType w:start="96"/>
          <w:cols w:space="708"/>
          <w:docGrid w:linePitch="360"/>
        </w:sectPr>
      </w:pPr>
    </w:p>
    <w:p w:rsidR="00723FFD" w:rsidRPr="0018740B" w:rsidRDefault="003471B6" w:rsidP="00FD78A1">
      <w:pPr>
        <w:widowControl w:val="0"/>
        <w:snapToGrid w:val="0"/>
        <w:jc w:val="both"/>
        <w:rPr>
          <w:rFonts w:ascii="Times New Roman" w:hAnsi="Times New Roman" w:cs="Times New Roman"/>
          <w:b/>
          <w:bCs/>
          <w:noProof w:val="0"/>
          <w:sz w:val="20"/>
          <w:szCs w:val="20"/>
        </w:rPr>
      </w:pPr>
      <w:r w:rsidRPr="0018740B">
        <w:rPr>
          <w:rFonts w:ascii="Times New Roman" w:hAnsi="Times New Roman" w:cs="Times New Roman"/>
          <w:b/>
          <w:bCs/>
          <w:noProof w:val="0"/>
          <w:sz w:val="20"/>
          <w:szCs w:val="20"/>
        </w:rPr>
        <w:lastRenderedPageBreak/>
        <w:t>1. Introduction</w:t>
      </w:r>
    </w:p>
    <w:p w:rsidR="004C29C0" w:rsidRPr="0018740B" w:rsidRDefault="004C29C0" w:rsidP="00FD78A1">
      <w:pPr>
        <w:autoSpaceDE w:val="0"/>
        <w:autoSpaceDN w:val="0"/>
        <w:adjustRightInd w:val="0"/>
        <w:snapToGrid w:val="0"/>
        <w:ind w:firstLine="425"/>
        <w:jc w:val="both"/>
        <w:rPr>
          <w:rFonts w:ascii="Times New Roman" w:hAnsi="Times New Roman" w:cs="Times New Roman"/>
          <w:sz w:val="20"/>
          <w:szCs w:val="20"/>
        </w:rPr>
      </w:pPr>
      <w:r w:rsidRPr="0018740B">
        <w:rPr>
          <w:rFonts w:ascii="Times New Roman" w:hAnsi="Times New Roman" w:cs="Times New Roman"/>
          <w:sz w:val="20"/>
          <w:szCs w:val="20"/>
        </w:rPr>
        <w:t xml:space="preserve">A precise turbocharger selection could increase power output together with improved performance characteristics in an internal combustion engine. Using a turbocharger for a SI engine due to limitations many basic parameters has to be changed to achieve best efficiency possible. One-dimensional and three- dimensional simulation models are used to predict the performance of a newly designed engine to limit the </w:t>
      </w:r>
      <w:r w:rsidRPr="0018740B">
        <w:rPr>
          <w:rFonts w:ascii="Times New Roman" w:hAnsi="Times New Roman" w:cs="Times New Roman"/>
          <w:sz w:val="20"/>
          <w:szCs w:val="20"/>
        </w:rPr>
        <w:lastRenderedPageBreak/>
        <w:t>number of steps, changes and modifications required</w:t>
      </w:r>
      <w:r w:rsidR="00D771B1" w:rsidRPr="0018740B">
        <w:rPr>
          <w:rFonts w:ascii="Times New Roman" w:hAnsi="Times New Roman" w:cs="Times New Roman"/>
          <w:sz w:val="20"/>
          <w:szCs w:val="20"/>
        </w:rPr>
        <w:t xml:space="preserve"> </w:t>
      </w:r>
      <w:r w:rsidRPr="0018740B">
        <w:rPr>
          <w:rFonts w:ascii="Times New Roman" w:hAnsi="Times New Roman" w:cs="Times New Roman"/>
          <w:sz w:val="20"/>
          <w:szCs w:val="20"/>
        </w:rPr>
        <w:t xml:space="preserve">during development of the prototyping and releasing an engine[2]. Zhang Wei-zheng et al. simulated the performance of a high power density diesel engine, analyzed the influencing factor and presented some key measures [3]. Zhang Shi-ying et al. used BOOST code to simulate the performance of a turbocharged DI diesel engine. The power, specific fuel consumption and emission of the diesel engine was predicted on </w:t>
      </w:r>
      <w:r w:rsidRPr="0018740B">
        <w:rPr>
          <w:rFonts w:ascii="Times New Roman" w:hAnsi="Times New Roman" w:cs="Times New Roman"/>
          <w:sz w:val="20"/>
          <w:szCs w:val="20"/>
        </w:rPr>
        <w:lastRenderedPageBreak/>
        <w:t>various operating condition [4]. XU Yuan-li et al. used BOOST code to simulate the performance of 4102ZQ diesel engine. Effect of compression ratio, injection timing, valve timing and exhaust system on power performance was put forward [5]. M. M. Abou Al-Sood presented simulation to investigate the effect of varying compression ratio on engine brake power and BSFC and torque and engine soot and NOx emissions. Optimum compression ratio was obtained on the different engine speeds [6,7]. Tim Lancefield used Wave code to simulate the effect of variable valve timing on the performance of a diesel engine. The optimum VVA was obtained on the different engine speeds and loads [8]. A.E. Catania et al. presented simulation to investigate how the boosting and exhaust pressures affected the performance of diesel engine on different engine speeds and loads [9].</w:t>
      </w:r>
      <w:r w:rsidR="00D771B1" w:rsidRPr="0018740B">
        <w:rPr>
          <w:rFonts w:ascii="Times New Roman" w:hAnsi="Times New Roman" w:cs="Times New Roman" w:hint="eastAsia"/>
          <w:sz w:val="20"/>
          <w:szCs w:val="20"/>
          <w:lang w:eastAsia="zh-CN"/>
        </w:rPr>
        <w:t xml:space="preserve"> </w:t>
      </w:r>
      <w:r w:rsidRPr="0018740B">
        <w:rPr>
          <w:rFonts w:ascii="Times New Roman" w:hAnsi="Times New Roman" w:cs="Times New Roman"/>
          <w:sz w:val="20"/>
          <w:szCs w:val="20"/>
        </w:rPr>
        <w:t>Carlo Beatrice et al. analyze the compression ratio reduction in terms of emissions and combustion characteristics[10].</w:t>
      </w:r>
    </w:p>
    <w:p w:rsidR="004C29C0" w:rsidRPr="0018740B" w:rsidRDefault="004C29C0" w:rsidP="00FD78A1">
      <w:pPr>
        <w:autoSpaceDE w:val="0"/>
        <w:autoSpaceDN w:val="0"/>
        <w:adjustRightInd w:val="0"/>
        <w:snapToGrid w:val="0"/>
        <w:ind w:firstLine="425"/>
        <w:jc w:val="both"/>
        <w:rPr>
          <w:rFonts w:ascii="Times New Roman" w:hAnsi="Times New Roman" w:cs="Times New Roman"/>
          <w:sz w:val="20"/>
          <w:szCs w:val="20"/>
        </w:rPr>
      </w:pPr>
      <w:r w:rsidRPr="0018740B">
        <w:rPr>
          <w:rFonts w:ascii="Times New Roman" w:hAnsi="Times New Roman" w:cs="Times New Roman"/>
          <w:sz w:val="20"/>
          <w:szCs w:val="20"/>
        </w:rPr>
        <w:t xml:space="preserve">The study was performed using GT-Power to visualize how different parameters affected parameters such as efficiency, and break torque. Simulations were performed at steady state conditions. GT-Power is a one dimensional flow solver specifically tailored to </w:t>
      </w:r>
      <w:r w:rsidRPr="0018740B">
        <w:rPr>
          <w:rFonts w:ascii="Times New Roman" w:hAnsi="Times New Roman" w:cs="Times New Roman"/>
          <w:sz w:val="20"/>
          <w:szCs w:val="20"/>
        </w:rPr>
        <w:lastRenderedPageBreak/>
        <w:t>simulate internal combustion engine flows, accounting for cylinder motion, combustion, gas composition, and temperatures among others. GT-Power calculates the flow motion in time using many different models for all parts of the engine. The models are mainly based on experimental empiricism and curve fitting from tabulated data.</w:t>
      </w:r>
    </w:p>
    <w:p w:rsidR="004C29C0" w:rsidRPr="0018740B" w:rsidRDefault="004C29C0" w:rsidP="00FD78A1">
      <w:pPr>
        <w:pStyle w:val="CommentText"/>
        <w:snapToGrid w:val="0"/>
        <w:spacing w:after="0"/>
        <w:ind w:firstLine="425"/>
        <w:jc w:val="both"/>
      </w:pPr>
      <w:r w:rsidRPr="0018740B">
        <w:t>The main question of</w:t>
      </w:r>
      <w:r w:rsidR="00D771B1" w:rsidRPr="0018740B">
        <w:t xml:space="preserve"> </w:t>
      </w:r>
      <w:r w:rsidRPr="0018740B">
        <w:t>this research is to find and sort the most important parameters which affected performance of an SI engine hence extended one-dimensional simulation of a turbocharged four-cylinder V-type SI engine has been carried out to study the effects of parameters such as compression ratio, intake temperature, intake pressure, valve timings, injection timing, air fuel ratio, diameter and length of inlet and exhaust runners, intercooler efficiency and waste gate application on performance of</w:t>
      </w:r>
      <w:r w:rsidR="00D771B1" w:rsidRPr="0018740B">
        <w:t xml:space="preserve"> </w:t>
      </w:r>
      <w:r w:rsidRPr="0018740B">
        <w:t>an SI engine by looking into engine metrics such as power output, fuel consumption, volumetric efficiency, turbocharger speed and compressor efficiency.</w:t>
      </w:r>
    </w:p>
    <w:p w:rsidR="00F632A6" w:rsidRPr="0018740B" w:rsidRDefault="003471B6" w:rsidP="00FD78A1">
      <w:pPr>
        <w:pStyle w:val="Head1"/>
        <w:keepNext w:val="0"/>
        <w:snapToGrid w:val="0"/>
        <w:spacing w:after="0"/>
        <w:jc w:val="both"/>
        <w:rPr>
          <w:rFonts w:eastAsiaTheme="minorEastAsia"/>
          <w:caps w:val="0"/>
          <w:sz w:val="20"/>
          <w:szCs w:val="20"/>
          <w:lang w:eastAsia="zh-CN"/>
        </w:rPr>
      </w:pPr>
      <w:r w:rsidRPr="0018740B">
        <w:rPr>
          <w:caps w:val="0"/>
          <w:sz w:val="20"/>
          <w:szCs w:val="20"/>
        </w:rPr>
        <w:t>2.</w:t>
      </w:r>
      <w:r w:rsidR="00D771B1" w:rsidRPr="0018740B">
        <w:rPr>
          <w:rFonts w:eastAsiaTheme="minorEastAsia" w:hint="eastAsia"/>
          <w:caps w:val="0"/>
          <w:sz w:val="20"/>
          <w:szCs w:val="20"/>
          <w:lang w:eastAsia="zh-CN"/>
        </w:rPr>
        <w:t xml:space="preserve"> </w:t>
      </w:r>
      <w:r w:rsidRPr="0018740B">
        <w:rPr>
          <w:caps w:val="0"/>
          <w:sz w:val="20"/>
          <w:szCs w:val="20"/>
        </w:rPr>
        <w:t>Engine Simulation Model</w:t>
      </w:r>
    </w:p>
    <w:p w:rsidR="003471B6" w:rsidRPr="0018740B" w:rsidRDefault="003471B6" w:rsidP="00FD78A1">
      <w:pPr>
        <w:pStyle w:val="Head1"/>
        <w:keepNext w:val="0"/>
        <w:snapToGrid w:val="0"/>
        <w:spacing w:after="0"/>
        <w:jc w:val="both"/>
        <w:rPr>
          <w:rFonts w:eastAsiaTheme="minorEastAsia"/>
          <w:caps w:val="0"/>
          <w:sz w:val="20"/>
          <w:szCs w:val="20"/>
          <w:lang w:eastAsia="zh-CN"/>
        </w:rPr>
      </w:pPr>
    </w:p>
    <w:p w:rsidR="003471B6" w:rsidRPr="0018740B" w:rsidRDefault="003471B6" w:rsidP="00FD78A1">
      <w:pPr>
        <w:pStyle w:val="Head1"/>
        <w:keepNext w:val="0"/>
        <w:snapToGrid w:val="0"/>
        <w:spacing w:after="0"/>
        <w:jc w:val="both"/>
        <w:rPr>
          <w:rFonts w:eastAsiaTheme="minorEastAsia"/>
          <w:caps w:val="0"/>
          <w:sz w:val="20"/>
          <w:szCs w:val="20"/>
          <w:lang w:eastAsia="zh-CN"/>
        </w:rPr>
        <w:sectPr w:rsidR="003471B6" w:rsidRPr="0018740B" w:rsidSect="003471B6">
          <w:headerReference w:type="default" r:id="rId19"/>
          <w:footerReference w:type="default" r:id="rId20"/>
          <w:type w:val="continuous"/>
          <w:pgSz w:w="12240" w:h="15840" w:code="1"/>
          <w:pgMar w:top="1440" w:right="1440" w:bottom="1440" w:left="1440" w:header="720" w:footer="720" w:gutter="0"/>
          <w:cols w:num="2" w:space="550"/>
          <w:docGrid w:linePitch="360"/>
        </w:sectPr>
      </w:pPr>
    </w:p>
    <w:p w:rsidR="003471B6" w:rsidRPr="0018740B" w:rsidRDefault="003471B6" w:rsidP="003471B6">
      <w:pPr>
        <w:snapToGrid w:val="0"/>
        <w:jc w:val="center"/>
        <w:rPr>
          <w:rFonts w:ascii="Times New Roman" w:hAnsi="Times New Roman" w:cs="Times New Roman"/>
          <w:b/>
          <w:i/>
          <w:sz w:val="20"/>
          <w:szCs w:val="20"/>
          <w:lang w:eastAsia="zh-CN"/>
        </w:rPr>
      </w:pPr>
    </w:p>
    <w:p w:rsidR="003471B6" w:rsidRPr="0018740B" w:rsidRDefault="003471B6" w:rsidP="003471B6">
      <w:pPr>
        <w:snapToGrid w:val="0"/>
        <w:jc w:val="center"/>
        <w:rPr>
          <w:rFonts w:ascii="Times New Roman" w:hAnsi="Times New Roman" w:cs="Times New Roman"/>
          <w:b/>
          <w:i/>
          <w:sz w:val="20"/>
          <w:szCs w:val="20"/>
        </w:rPr>
      </w:pPr>
      <w:r w:rsidRPr="0018740B">
        <w:rPr>
          <w:rFonts w:ascii="Times New Roman" w:hAnsi="Times New Roman" w:cs="Times New Roman"/>
          <w:sz w:val="20"/>
          <w:szCs w:val="20"/>
          <w:lang w:eastAsia="zh-CN"/>
        </w:rPr>
        <w:drawing>
          <wp:inline distT="0" distB="0" distL="0" distR="0">
            <wp:extent cx="5339193" cy="3554233"/>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cstate="print"/>
                    <a:srcRect l="25957" t="14253" r="11942" b="12215"/>
                    <a:stretch/>
                  </pic:blipFill>
                  <pic:spPr bwMode="auto">
                    <a:xfrm>
                      <a:off x="0" y="0"/>
                      <a:ext cx="5345456" cy="355840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471B6" w:rsidRPr="0018740B" w:rsidRDefault="003471B6" w:rsidP="003471B6">
      <w:pPr>
        <w:snapToGrid w:val="0"/>
        <w:jc w:val="center"/>
        <w:rPr>
          <w:rFonts w:ascii="Times New Roman" w:hAnsi="Times New Roman" w:cs="Times New Roman"/>
          <w:bCs/>
          <w:iCs/>
          <w:sz w:val="20"/>
          <w:szCs w:val="20"/>
        </w:rPr>
      </w:pPr>
      <w:r w:rsidRPr="0018740B">
        <w:rPr>
          <w:rFonts w:ascii="Times New Roman" w:hAnsi="Times New Roman" w:cs="Times New Roman"/>
          <w:b/>
          <w:iCs/>
          <w:sz w:val="20"/>
          <w:szCs w:val="20"/>
        </w:rPr>
        <w:t>Figure</w:t>
      </w:r>
      <w:r w:rsidR="00D771B1" w:rsidRPr="0018740B">
        <w:rPr>
          <w:rFonts w:ascii="Times New Roman" w:hAnsi="Times New Roman" w:cs="Times New Roman"/>
          <w:b/>
          <w:iCs/>
          <w:sz w:val="20"/>
          <w:szCs w:val="20"/>
        </w:rPr>
        <w:t xml:space="preserve"> </w:t>
      </w:r>
      <w:r w:rsidRPr="0018740B">
        <w:rPr>
          <w:rFonts w:ascii="Times New Roman" w:hAnsi="Times New Roman" w:cs="Times New Roman"/>
          <w:b/>
          <w:iCs/>
          <w:sz w:val="20"/>
          <w:szCs w:val="20"/>
        </w:rPr>
        <w:t xml:space="preserve">1. </w:t>
      </w:r>
      <w:r w:rsidRPr="0018740B">
        <w:rPr>
          <w:rFonts w:ascii="Times New Roman" w:hAnsi="Times New Roman" w:cs="Times New Roman"/>
          <w:bCs/>
          <w:iCs/>
          <w:sz w:val="20"/>
          <w:szCs w:val="20"/>
        </w:rPr>
        <w:t>Turbocharged SI engine model</w:t>
      </w:r>
    </w:p>
    <w:p w:rsidR="003471B6" w:rsidRPr="0018740B" w:rsidRDefault="003471B6" w:rsidP="00FD78A1">
      <w:pPr>
        <w:pStyle w:val="Head1"/>
        <w:keepNext w:val="0"/>
        <w:snapToGrid w:val="0"/>
        <w:spacing w:after="0"/>
        <w:jc w:val="both"/>
        <w:rPr>
          <w:rFonts w:eastAsiaTheme="minorEastAsia"/>
          <w:caps w:val="0"/>
          <w:sz w:val="20"/>
          <w:szCs w:val="20"/>
          <w:lang w:eastAsia="zh-CN"/>
        </w:rPr>
      </w:pPr>
    </w:p>
    <w:p w:rsidR="003471B6" w:rsidRPr="0018740B" w:rsidRDefault="003471B6" w:rsidP="00FD78A1">
      <w:pPr>
        <w:pStyle w:val="Head1"/>
        <w:keepNext w:val="0"/>
        <w:snapToGrid w:val="0"/>
        <w:spacing w:after="0"/>
        <w:jc w:val="both"/>
        <w:rPr>
          <w:rFonts w:eastAsiaTheme="minorEastAsia"/>
          <w:sz w:val="20"/>
          <w:szCs w:val="20"/>
          <w:lang w:eastAsia="zh-CN"/>
        </w:rPr>
        <w:sectPr w:rsidR="003471B6" w:rsidRPr="0018740B" w:rsidSect="003471B6">
          <w:type w:val="continuous"/>
          <w:pgSz w:w="12240" w:h="15840" w:code="1"/>
          <w:pgMar w:top="1440" w:right="1440" w:bottom="1440" w:left="1440" w:header="720" w:footer="720" w:gutter="0"/>
          <w:cols w:space="550"/>
          <w:docGrid w:linePitch="360"/>
        </w:sectPr>
      </w:pPr>
    </w:p>
    <w:p w:rsidR="00376D1E" w:rsidRPr="0018740B" w:rsidRDefault="00F632A6" w:rsidP="00FD78A1">
      <w:pPr>
        <w:autoSpaceDE w:val="0"/>
        <w:autoSpaceDN w:val="0"/>
        <w:adjustRightInd w:val="0"/>
        <w:snapToGrid w:val="0"/>
        <w:ind w:firstLine="425"/>
        <w:jc w:val="both"/>
        <w:rPr>
          <w:rFonts w:ascii="Times New Roman" w:hAnsi="Times New Roman" w:cs="Times New Roman"/>
          <w:sz w:val="20"/>
          <w:szCs w:val="20"/>
        </w:rPr>
      </w:pPr>
      <w:r w:rsidRPr="0018740B">
        <w:rPr>
          <w:rFonts w:ascii="Times New Roman" w:hAnsi="Times New Roman" w:cs="Times New Roman"/>
          <w:sz w:val="20"/>
          <w:szCs w:val="20"/>
        </w:rPr>
        <w:lastRenderedPageBreak/>
        <w:t xml:space="preserve">In the present work a specified engine simulation model has been used to study target parameters. The GT–Power software has been used to analyze the one-dimensional simulation and to estimate performance of the engine. GT-Power is a software developed by </w:t>
      </w:r>
      <w:r w:rsidRPr="0018740B">
        <w:rPr>
          <w:rFonts w:ascii="Times New Roman" w:hAnsi="Times New Roman" w:cs="Times New Roman"/>
          <w:sz w:val="20"/>
          <w:szCs w:val="20"/>
        </w:rPr>
        <w:lastRenderedPageBreak/>
        <w:t xml:space="preserve">Gamma Technologies that can simulate an entire internal combustion engine. The programs main parts are the different pipes and flow splits that are used to build up the geometry. For the more specialized parts (e.g. cylinders, turbochargers, after-treatment devices </w:t>
      </w:r>
      <w:r w:rsidRPr="0018740B">
        <w:rPr>
          <w:rFonts w:ascii="Times New Roman" w:hAnsi="Times New Roman" w:cs="Times New Roman"/>
          <w:sz w:val="20"/>
          <w:szCs w:val="20"/>
        </w:rPr>
        <w:lastRenderedPageBreak/>
        <w:t>etcetera) the program uses models and tables to calculate the values needed (e.g. pressure, heat release, mass flow, efficiency, etc).</w:t>
      </w:r>
      <w:r w:rsidR="00D771B1" w:rsidRPr="0018740B">
        <w:rPr>
          <w:rFonts w:ascii="Times New Roman" w:hAnsi="Times New Roman" w:cs="Times New Roman" w:hint="eastAsia"/>
          <w:sz w:val="20"/>
          <w:szCs w:val="20"/>
          <w:lang w:eastAsia="zh-CN"/>
        </w:rPr>
        <w:t xml:space="preserve"> </w:t>
      </w:r>
      <w:r w:rsidRPr="0018740B">
        <w:rPr>
          <w:rFonts w:ascii="Times New Roman" w:hAnsi="Times New Roman" w:cs="Times New Roman"/>
          <w:sz w:val="20"/>
          <w:szCs w:val="20"/>
        </w:rPr>
        <w:t>To in</w:t>
      </w:r>
      <w:r w:rsidR="005D1AE6" w:rsidRPr="0018740B">
        <w:rPr>
          <w:rFonts w:ascii="Times New Roman" w:hAnsi="Times New Roman" w:cs="Times New Roman"/>
          <w:sz w:val="20"/>
          <w:szCs w:val="20"/>
        </w:rPr>
        <w:t>sure the accuracy of the model,</w:t>
      </w:r>
      <w:r w:rsidRPr="0018740B">
        <w:rPr>
          <w:rFonts w:ascii="Times New Roman" w:hAnsi="Times New Roman" w:cs="Times New Roman"/>
          <w:sz w:val="20"/>
          <w:szCs w:val="20"/>
        </w:rPr>
        <w:t xml:space="preserve"> results are compared with existing test data. Table 1 shows specifications of modeled engine.</w:t>
      </w:r>
    </w:p>
    <w:p w:rsidR="00CB310E" w:rsidRPr="0018740B" w:rsidRDefault="00CB310E" w:rsidP="00FD78A1">
      <w:pPr>
        <w:autoSpaceDE w:val="0"/>
        <w:autoSpaceDN w:val="0"/>
        <w:adjustRightInd w:val="0"/>
        <w:snapToGrid w:val="0"/>
        <w:jc w:val="center"/>
        <w:rPr>
          <w:rFonts w:ascii="Times New Roman" w:hAnsi="Times New Roman" w:cs="Times New Roman"/>
          <w:sz w:val="20"/>
          <w:szCs w:val="20"/>
        </w:rPr>
      </w:pPr>
    </w:p>
    <w:p w:rsidR="00376D1E" w:rsidRPr="0018740B" w:rsidRDefault="00376D1E" w:rsidP="00FD78A1">
      <w:pPr>
        <w:autoSpaceDE w:val="0"/>
        <w:autoSpaceDN w:val="0"/>
        <w:adjustRightInd w:val="0"/>
        <w:snapToGrid w:val="0"/>
        <w:jc w:val="center"/>
        <w:rPr>
          <w:rFonts w:ascii="Times New Roman" w:hAnsi="Times New Roman" w:cs="Times New Roman"/>
          <w:bCs/>
          <w:iCs/>
          <w:sz w:val="20"/>
          <w:szCs w:val="20"/>
        </w:rPr>
      </w:pPr>
      <w:r w:rsidRPr="0018740B">
        <w:rPr>
          <w:rFonts w:ascii="Times New Roman" w:hAnsi="Times New Roman" w:cs="Times New Roman"/>
          <w:b/>
          <w:iCs/>
          <w:sz w:val="20"/>
          <w:szCs w:val="20"/>
        </w:rPr>
        <w:t>Table 1</w:t>
      </w:r>
      <w:r w:rsidR="00D771B1" w:rsidRPr="0018740B">
        <w:rPr>
          <w:rFonts w:ascii="Times New Roman" w:hAnsi="Times New Roman" w:cs="Times New Roman"/>
          <w:bCs/>
          <w:iCs/>
          <w:sz w:val="20"/>
          <w:szCs w:val="20"/>
        </w:rPr>
        <w:t>.</w:t>
      </w:r>
      <w:r w:rsidRPr="0018740B">
        <w:rPr>
          <w:rFonts w:ascii="Times New Roman" w:hAnsi="Times New Roman" w:cs="Times New Roman"/>
          <w:bCs/>
          <w:iCs/>
          <w:sz w:val="20"/>
          <w:szCs w:val="20"/>
        </w:rPr>
        <w:t xml:space="preserve"> Engine specifications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9"/>
        <w:gridCol w:w="1282"/>
      </w:tblGrid>
      <w:tr w:rsidR="00376D1E" w:rsidRPr="0018740B" w:rsidTr="0018740B">
        <w:trPr>
          <w:jc w:val="center"/>
        </w:trPr>
        <w:tc>
          <w:tcPr>
            <w:tcW w:w="3613" w:type="pct"/>
            <w:vAlign w:val="center"/>
          </w:tcPr>
          <w:p w:rsidR="00376D1E" w:rsidRPr="0018740B" w:rsidRDefault="00376D1E" w:rsidP="003471B6">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Bore</w:t>
            </w:r>
          </w:p>
        </w:tc>
        <w:tc>
          <w:tcPr>
            <w:tcW w:w="1387" w:type="pct"/>
            <w:vAlign w:val="center"/>
          </w:tcPr>
          <w:p w:rsidR="00376D1E" w:rsidRPr="0018740B" w:rsidRDefault="00376D1E" w:rsidP="003471B6">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78.6</w:t>
            </w:r>
          </w:p>
        </w:tc>
      </w:tr>
      <w:tr w:rsidR="00376D1E" w:rsidRPr="0018740B" w:rsidTr="0018740B">
        <w:trPr>
          <w:jc w:val="center"/>
        </w:trPr>
        <w:tc>
          <w:tcPr>
            <w:tcW w:w="3613" w:type="pct"/>
            <w:vAlign w:val="center"/>
          </w:tcPr>
          <w:p w:rsidR="00376D1E" w:rsidRPr="0018740B" w:rsidRDefault="00376D1E" w:rsidP="003471B6">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Stroke</w:t>
            </w:r>
          </w:p>
        </w:tc>
        <w:tc>
          <w:tcPr>
            <w:tcW w:w="1387" w:type="pct"/>
            <w:vAlign w:val="center"/>
          </w:tcPr>
          <w:p w:rsidR="00376D1E" w:rsidRPr="0018740B" w:rsidRDefault="00376D1E" w:rsidP="003471B6">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85.0</w:t>
            </w:r>
          </w:p>
        </w:tc>
      </w:tr>
      <w:tr w:rsidR="00376D1E" w:rsidRPr="0018740B" w:rsidTr="0018740B">
        <w:trPr>
          <w:jc w:val="center"/>
        </w:trPr>
        <w:tc>
          <w:tcPr>
            <w:tcW w:w="3613" w:type="pct"/>
            <w:vAlign w:val="center"/>
          </w:tcPr>
          <w:p w:rsidR="00376D1E" w:rsidRPr="0018740B" w:rsidRDefault="00376D1E" w:rsidP="003471B6">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Connecting Rod Length [mm]</w:t>
            </w:r>
          </w:p>
        </w:tc>
        <w:tc>
          <w:tcPr>
            <w:tcW w:w="1387" w:type="pct"/>
            <w:vAlign w:val="center"/>
          </w:tcPr>
          <w:p w:rsidR="00376D1E" w:rsidRPr="0018740B" w:rsidRDefault="00376D1E" w:rsidP="003471B6">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133.5</w:t>
            </w:r>
          </w:p>
        </w:tc>
      </w:tr>
      <w:tr w:rsidR="00376D1E" w:rsidRPr="0018740B" w:rsidTr="0018740B">
        <w:trPr>
          <w:jc w:val="center"/>
        </w:trPr>
        <w:tc>
          <w:tcPr>
            <w:tcW w:w="3613" w:type="pct"/>
            <w:vAlign w:val="center"/>
          </w:tcPr>
          <w:p w:rsidR="00376D1E" w:rsidRPr="0018740B" w:rsidRDefault="00376D1E" w:rsidP="003471B6">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Piston Pin Offset [mm]</w:t>
            </w:r>
          </w:p>
        </w:tc>
        <w:tc>
          <w:tcPr>
            <w:tcW w:w="1387" w:type="pct"/>
            <w:vAlign w:val="center"/>
          </w:tcPr>
          <w:p w:rsidR="00376D1E" w:rsidRPr="0018740B" w:rsidRDefault="00376D1E" w:rsidP="003471B6">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0.50</w:t>
            </w:r>
          </w:p>
        </w:tc>
      </w:tr>
      <w:tr w:rsidR="00376D1E" w:rsidRPr="0018740B" w:rsidTr="0018740B">
        <w:trPr>
          <w:jc w:val="center"/>
        </w:trPr>
        <w:tc>
          <w:tcPr>
            <w:tcW w:w="3613" w:type="pct"/>
            <w:vAlign w:val="center"/>
          </w:tcPr>
          <w:p w:rsidR="00376D1E" w:rsidRPr="0018740B" w:rsidRDefault="00376D1E" w:rsidP="003471B6">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Displacement/Cylinder [liter]</w:t>
            </w:r>
          </w:p>
        </w:tc>
        <w:tc>
          <w:tcPr>
            <w:tcW w:w="1387" w:type="pct"/>
            <w:vAlign w:val="center"/>
          </w:tcPr>
          <w:p w:rsidR="00376D1E" w:rsidRPr="0018740B" w:rsidRDefault="00376D1E" w:rsidP="003471B6">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0.412</w:t>
            </w:r>
          </w:p>
        </w:tc>
      </w:tr>
      <w:tr w:rsidR="00376D1E" w:rsidRPr="0018740B" w:rsidTr="0018740B">
        <w:trPr>
          <w:jc w:val="center"/>
        </w:trPr>
        <w:tc>
          <w:tcPr>
            <w:tcW w:w="3613" w:type="pct"/>
            <w:vAlign w:val="center"/>
          </w:tcPr>
          <w:p w:rsidR="00376D1E" w:rsidRPr="0018740B" w:rsidRDefault="00376D1E" w:rsidP="003471B6">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Number of Cylinders</w:t>
            </w:r>
          </w:p>
        </w:tc>
        <w:tc>
          <w:tcPr>
            <w:tcW w:w="1387" w:type="pct"/>
            <w:vAlign w:val="center"/>
          </w:tcPr>
          <w:p w:rsidR="00376D1E" w:rsidRPr="0018740B" w:rsidRDefault="00376D1E" w:rsidP="003471B6">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4</w:t>
            </w:r>
          </w:p>
        </w:tc>
      </w:tr>
      <w:tr w:rsidR="00376D1E" w:rsidRPr="0018740B" w:rsidTr="0018740B">
        <w:trPr>
          <w:jc w:val="center"/>
        </w:trPr>
        <w:tc>
          <w:tcPr>
            <w:tcW w:w="3613" w:type="pct"/>
            <w:vAlign w:val="center"/>
          </w:tcPr>
          <w:p w:rsidR="00376D1E" w:rsidRPr="0018740B" w:rsidRDefault="00376D1E" w:rsidP="003471B6">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Compression Ratio</w:t>
            </w:r>
          </w:p>
        </w:tc>
        <w:tc>
          <w:tcPr>
            <w:tcW w:w="1387" w:type="pct"/>
            <w:vAlign w:val="center"/>
          </w:tcPr>
          <w:p w:rsidR="00376D1E" w:rsidRPr="0018740B" w:rsidRDefault="00376D1E" w:rsidP="003471B6">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11.5</w:t>
            </w:r>
          </w:p>
        </w:tc>
      </w:tr>
      <w:tr w:rsidR="00376D1E" w:rsidRPr="0018740B" w:rsidTr="0018740B">
        <w:trPr>
          <w:jc w:val="center"/>
        </w:trPr>
        <w:tc>
          <w:tcPr>
            <w:tcW w:w="3613" w:type="pct"/>
            <w:vAlign w:val="center"/>
          </w:tcPr>
          <w:p w:rsidR="00376D1E" w:rsidRPr="0018740B" w:rsidRDefault="00376D1E" w:rsidP="003471B6">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IVC [CA]</w:t>
            </w:r>
          </w:p>
        </w:tc>
        <w:tc>
          <w:tcPr>
            <w:tcW w:w="1387" w:type="pct"/>
            <w:vAlign w:val="center"/>
          </w:tcPr>
          <w:p w:rsidR="00376D1E" w:rsidRPr="0018740B" w:rsidRDefault="00376D1E" w:rsidP="003471B6">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26ABDC</w:t>
            </w:r>
          </w:p>
        </w:tc>
      </w:tr>
      <w:tr w:rsidR="00376D1E" w:rsidRPr="0018740B" w:rsidTr="0018740B">
        <w:trPr>
          <w:jc w:val="center"/>
        </w:trPr>
        <w:tc>
          <w:tcPr>
            <w:tcW w:w="3613" w:type="pct"/>
            <w:vAlign w:val="center"/>
          </w:tcPr>
          <w:p w:rsidR="00376D1E" w:rsidRPr="0018740B" w:rsidRDefault="00376D1E" w:rsidP="003471B6">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EVO [CA]</w:t>
            </w:r>
          </w:p>
        </w:tc>
        <w:tc>
          <w:tcPr>
            <w:tcW w:w="1387" w:type="pct"/>
            <w:vAlign w:val="center"/>
          </w:tcPr>
          <w:p w:rsidR="00376D1E" w:rsidRPr="0018740B" w:rsidRDefault="00376D1E" w:rsidP="003471B6">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25 BBDC</w:t>
            </w:r>
          </w:p>
        </w:tc>
      </w:tr>
      <w:tr w:rsidR="00376D1E" w:rsidRPr="0018740B" w:rsidTr="0018740B">
        <w:trPr>
          <w:jc w:val="center"/>
        </w:trPr>
        <w:tc>
          <w:tcPr>
            <w:tcW w:w="3613" w:type="pct"/>
            <w:vAlign w:val="center"/>
          </w:tcPr>
          <w:p w:rsidR="00376D1E" w:rsidRPr="0018740B" w:rsidRDefault="00376D1E" w:rsidP="003471B6">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IVO [CA]</w:t>
            </w:r>
          </w:p>
        </w:tc>
        <w:tc>
          <w:tcPr>
            <w:tcW w:w="1387" w:type="pct"/>
            <w:vAlign w:val="center"/>
          </w:tcPr>
          <w:p w:rsidR="00376D1E" w:rsidRPr="0018740B" w:rsidRDefault="00376D1E" w:rsidP="003471B6">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15 ATDC</w:t>
            </w:r>
          </w:p>
        </w:tc>
      </w:tr>
      <w:tr w:rsidR="00376D1E" w:rsidRPr="0018740B" w:rsidTr="0018740B">
        <w:trPr>
          <w:jc w:val="center"/>
        </w:trPr>
        <w:tc>
          <w:tcPr>
            <w:tcW w:w="3613" w:type="pct"/>
            <w:vAlign w:val="center"/>
          </w:tcPr>
          <w:p w:rsidR="00376D1E" w:rsidRPr="0018740B" w:rsidRDefault="00376D1E" w:rsidP="003471B6">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EVC [CA]</w:t>
            </w:r>
          </w:p>
        </w:tc>
        <w:tc>
          <w:tcPr>
            <w:tcW w:w="1387" w:type="pct"/>
            <w:vAlign w:val="center"/>
          </w:tcPr>
          <w:p w:rsidR="00376D1E" w:rsidRPr="0018740B" w:rsidRDefault="00376D1E" w:rsidP="003471B6">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15BTDC</w:t>
            </w:r>
          </w:p>
        </w:tc>
      </w:tr>
    </w:tbl>
    <w:p w:rsidR="00F06156" w:rsidRPr="0018740B" w:rsidRDefault="00F06156" w:rsidP="00FD78A1">
      <w:pPr>
        <w:snapToGrid w:val="0"/>
        <w:ind w:firstLine="425"/>
        <w:jc w:val="both"/>
        <w:rPr>
          <w:rFonts w:ascii="Times New Roman" w:hAnsi="Times New Roman" w:cs="Times New Roman"/>
          <w:sz w:val="20"/>
          <w:szCs w:val="20"/>
          <w:lang w:bidi="fa-IR"/>
        </w:rPr>
      </w:pPr>
    </w:p>
    <w:p w:rsidR="00F06156" w:rsidRPr="0018740B" w:rsidRDefault="0036394F" w:rsidP="00FD78A1">
      <w:pPr>
        <w:snapToGrid w:val="0"/>
        <w:ind w:firstLine="425"/>
        <w:jc w:val="both"/>
        <w:rPr>
          <w:rFonts w:ascii="Times New Roman" w:hAnsi="Times New Roman" w:cs="Times New Roman"/>
          <w:sz w:val="20"/>
          <w:szCs w:val="20"/>
          <w:lang w:bidi="fa-IR"/>
        </w:rPr>
      </w:pPr>
      <w:r w:rsidRPr="0018740B">
        <w:rPr>
          <w:rFonts w:ascii="Times New Roman" w:hAnsi="Times New Roman" w:cs="Times New Roman"/>
          <w:sz w:val="20"/>
          <w:szCs w:val="20"/>
          <w:lang w:bidi="fa-IR"/>
        </w:rPr>
        <w:t>On the base of actual layout of a v-type four-cylinder SI engine, below configuration has been set up in GT-POWER software, figure(1).</w:t>
      </w:r>
    </w:p>
    <w:p w:rsidR="003471B6" w:rsidRPr="0018740B" w:rsidRDefault="003471B6" w:rsidP="003471B6">
      <w:pPr>
        <w:pStyle w:val="Default"/>
        <w:snapToGrid w:val="0"/>
        <w:ind w:firstLine="425"/>
        <w:jc w:val="both"/>
        <w:rPr>
          <w:rFonts w:ascii="Times New Roman" w:hAnsi="Times New Roman" w:cs="Times New Roman"/>
          <w:noProof/>
          <w:color w:val="auto"/>
          <w:sz w:val="20"/>
          <w:szCs w:val="20"/>
          <w:lang w:eastAsia="zh-CN" w:bidi="fa-IR"/>
        </w:rPr>
      </w:pPr>
      <w:r w:rsidRPr="0018740B">
        <w:rPr>
          <w:rFonts w:ascii="Times New Roman" w:eastAsia="Calibri" w:hAnsi="Times New Roman" w:cs="Times New Roman"/>
          <w:noProof/>
          <w:color w:val="auto"/>
          <w:sz w:val="20"/>
          <w:szCs w:val="20"/>
          <w:lang w:bidi="fa-IR"/>
        </w:rPr>
        <w:t>The model has been tuned and adjusted to match the experimental results derived from test rig as accurately as possible for several operating conditions[4]. These tests had been carried out in IPCO company and in this research has been used for validatiing simulation results. In figures 2 to 5 simulation and the test data are compared at full load and when throttle valve is 25% opened. From the data achieved from these comparisons average validation percent obtained 5 percent.</w:t>
      </w:r>
    </w:p>
    <w:p w:rsidR="003471B6" w:rsidRPr="0018740B" w:rsidRDefault="003471B6" w:rsidP="003471B6">
      <w:pPr>
        <w:pStyle w:val="Default"/>
        <w:snapToGrid w:val="0"/>
        <w:ind w:firstLine="425"/>
        <w:jc w:val="both"/>
        <w:rPr>
          <w:rFonts w:ascii="Times New Roman" w:hAnsi="Times New Roman" w:cs="Times New Roman"/>
          <w:noProof/>
          <w:color w:val="auto"/>
          <w:sz w:val="20"/>
          <w:szCs w:val="20"/>
          <w:lang w:eastAsia="zh-CN" w:bidi="fa-IR"/>
        </w:rPr>
      </w:pPr>
    </w:p>
    <w:p w:rsidR="003471B6" w:rsidRPr="0018740B" w:rsidRDefault="003471B6" w:rsidP="003471B6">
      <w:pPr>
        <w:autoSpaceDE w:val="0"/>
        <w:autoSpaceDN w:val="0"/>
        <w:adjustRightInd w:val="0"/>
        <w:snapToGrid w:val="0"/>
        <w:jc w:val="center"/>
        <w:rPr>
          <w:rFonts w:ascii="Times New Roman" w:hAnsi="Times New Roman" w:cs="Times New Roman"/>
          <w:b/>
          <w:iCs/>
          <w:sz w:val="20"/>
          <w:szCs w:val="20"/>
        </w:rPr>
      </w:pPr>
      <w:r w:rsidRPr="0018740B">
        <w:rPr>
          <w:rFonts w:ascii="Times New Roman" w:hAnsi="Times New Roman" w:cs="Times New Roman"/>
          <w:sz w:val="20"/>
          <w:szCs w:val="20"/>
          <w:lang w:eastAsia="zh-CN"/>
        </w:rPr>
        <w:drawing>
          <wp:inline distT="0" distB="0" distL="0" distR="0">
            <wp:extent cx="2616200" cy="1397000"/>
            <wp:effectExtent l="19050" t="0" r="1270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471B6" w:rsidRPr="0018740B" w:rsidRDefault="003471B6" w:rsidP="003471B6">
      <w:pPr>
        <w:autoSpaceDE w:val="0"/>
        <w:autoSpaceDN w:val="0"/>
        <w:adjustRightInd w:val="0"/>
        <w:snapToGrid w:val="0"/>
        <w:jc w:val="both"/>
        <w:rPr>
          <w:rFonts w:ascii="Times New Roman" w:hAnsi="Times New Roman" w:cs="Times New Roman"/>
          <w:bCs/>
          <w:iCs/>
          <w:sz w:val="20"/>
          <w:szCs w:val="20"/>
          <w:lang w:eastAsia="zh-CN"/>
        </w:rPr>
      </w:pPr>
      <w:r w:rsidRPr="0018740B">
        <w:rPr>
          <w:rFonts w:ascii="Times New Roman" w:hAnsi="Times New Roman" w:cs="Times New Roman"/>
          <w:b/>
          <w:iCs/>
          <w:sz w:val="20"/>
          <w:szCs w:val="20"/>
        </w:rPr>
        <w:t>Fig 2</w:t>
      </w:r>
      <w:r w:rsidRPr="0018740B">
        <w:rPr>
          <w:rFonts w:ascii="Times New Roman" w:hAnsi="Times New Roman" w:cs="Times New Roman"/>
          <w:bCs/>
          <w:iCs/>
          <w:sz w:val="20"/>
          <w:szCs w:val="20"/>
        </w:rPr>
        <w:t>. air pressure after compressor at full load and part load when throttle valve is 25%opened from simulation and test</w:t>
      </w:r>
      <w:r w:rsidRPr="0018740B">
        <w:rPr>
          <w:rFonts w:ascii="Times New Roman" w:hAnsi="Times New Roman" w:cs="Times New Roman"/>
          <w:sz w:val="20"/>
          <w:szCs w:val="20"/>
        </w:rPr>
        <w:t xml:space="preserve"> </w:t>
      </w:r>
      <w:r w:rsidRPr="0018740B">
        <w:rPr>
          <w:rFonts w:ascii="Times New Roman" w:hAnsi="Times New Roman" w:cs="Times New Roman"/>
          <w:bCs/>
          <w:iCs/>
          <w:sz w:val="20"/>
          <w:szCs w:val="20"/>
        </w:rPr>
        <w:t>data</w:t>
      </w:r>
    </w:p>
    <w:p w:rsidR="003471B6" w:rsidRPr="0018740B" w:rsidRDefault="003471B6" w:rsidP="003471B6">
      <w:pPr>
        <w:autoSpaceDE w:val="0"/>
        <w:autoSpaceDN w:val="0"/>
        <w:adjustRightInd w:val="0"/>
        <w:snapToGrid w:val="0"/>
        <w:jc w:val="both"/>
        <w:rPr>
          <w:rFonts w:ascii="Times New Roman" w:hAnsi="Times New Roman" w:cs="Times New Roman"/>
          <w:bCs/>
          <w:iCs/>
          <w:sz w:val="20"/>
          <w:szCs w:val="20"/>
          <w:lang w:eastAsia="zh-CN"/>
        </w:rPr>
      </w:pPr>
    </w:p>
    <w:p w:rsidR="003471B6" w:rsidRPr="0018740B" w:rsidRDefault="003471B6" w:rsidP="003471B6">
      <w:pPr>
        <w:autoSpaceDE w:val="0"/>
        <w:autoSpaceDN w:val="0"/>
        <w:adjustRightInd w:val="0"/>
        <w:snapToGrid w:val="0"/>
        <w:ind w:firstLine="425"/>
        <w:jc w:val="both"/>
        <w:rPr>
          <w:rFonts w:ascii="Times New Roman" w:hAnsi="Times New Roman" w:cs="Times New Roman"/>
          <w:sz w:val="20"/>
          <w:szCs w:val="20"/>
          <w:lang w:bidi="fa-IR"/>
        </w:rPr>
      </w:pPr>
      <w:r w:rsidRPr="0018740B">
        <w:rPr>
          <w:rFonts w:ascii="Times New Roman" w:hAnsi="Times New Roman" w:cs="Times New Roman"/>
          <w:sz w:val="20"/>
          <w:szCs w:val="20"/>
          <w:lang w:bidi="fa-IR"/>
        </w:rPr>
        <w:t>Application of</w:t>
      </w:r>
      <w:r w:rsidR="00D771B1" w:rsidRPr="0018740B">
        <w:rPr>
          <w:rFonts w:ascii="Times New Roman" w:hAnsi="Times New Roman" w:cs="Times New Roman"/>
          <w:sz w:val="20"/>
          <w:szCs w:val="20"/>
          <w:lang w:bidi="fa-IR"/>
        </w:rPr>
        <w:t xml:space="preserve"> </w:t>
      </w:r>
      <w:r w:rsidRPr="0018740B">
        <w:rPr>
          <w:rFonts w:ascii="Times New Roman" w:hAnsi="Times New Roman" w:cs="Times New Roman"/>
          <w:sz w:val="20"/>
          <w:szCs w:val="20"/>
          <w:lang w:bidi="fa-IR"/>
        </w:rPr>
        <w:t>turbocharger in a SI engine affects</w:t>
      </w:r>
      <w:r w:rsidR="00D771B1" w:rsidRPr="0018740B">
        <w:rPr>
          <w:rFonts w:ascii="Times New Roman" w:hAnsi="Times New Roman" w:cs="Times New Roman"/>
          <w:sz w:val="20"/>
          <w:szCs w:val="20"/>
          <w:lang w:bidi="fa-IR"/>
        </w:rPr>
        <w:t xml:space="preserve"> </w:t>
      </w:r>
      <w:r w:rsidRPr="0018740B">
        <w:rPr>
          <w:rFonts w:ascii="Times New Roman" w:hAnsi="Times New Roman" w:cs="Times New Roman"/>
          <w:sz w:val="20"/>
          <w:szCs w:val="20"/>
          <w:lang w:bidi="fa-IR"/>
        </w:rPr>
        <w:t>many parameters considering limitations of many parts due to metallurgic constrains;</w:t>
      </w:r>
      <w:r w:rsidR="00D771B1" w:rsidRPr="0018740B">
        <w:rPr>
          <w:rFonts w:ascii="Times New Roman" w:hAnsi="Times New Roman" w:cs="Times New Roman"/>
          <w:sz w:val="20"/>
          <w:szCs w:val="20"/>
          <w:lang w:bidi="fa-IR"/>
        </w:rPr>
        <w:t xml:space="preserve"> </w:t>
      </w:r>
      <w:r w:rsidRPr="0018740B">
        <w:rPr>
          <w:rFonts w:ascii="Times New Roman" w:hAnsi="Times New Roman" w:cs="Times New Roman"/>
          <w:sz w:val="20"/>
          <w:szCs w:val="20"/>
          <w:lang w:bidi="fa-IR"/>
        </w:rPr>
        <w:t>Any changes in parameters usually directly affects</w:t>
      </w:r>
      <w:r w:rsidRPr="0018740B">
        <w:rPr>
          <w:rFonts w:ascii="Times New Roman" w:hAnsi="Times New Roman" w:cs="Times New Roman"/>
          <w:sz w:val="20"/>
          <w:szCs w:val="20"/>
        </w:rPr>
        <w:t xml:space="preserve"> </w:t>
      </w:r>
      <w:r w:rsidRPr="0018740B">
        <w:rPr>
          <w:rFonts w:ascii="Times New Roman" w:hAnsi="Times New Roman" w:cs="Times New Roman"/>
          <w:sz w:val="20"/>
          <w:szCs w:val="20"/>
          <w:lang w:bidi="fa-IR"/>
        </w:rPr>
        <w:t xml:space="preserve">engine operation. To have the best setting and changes without hampering optimal performance possible; the performance parameters have to be identified and classified with the degree of their influential effects. Therefore sensitivity analysis has been carried out for </w:t>
      </w:r>
      <w:r w:rsidRPr="0018740B">
        <w:rPr>
          <w:rFonts w:ascii="Times New Roman" w:hAnsi="Times New Roman" w:cs="Times New Roman"/>
          <w:sz w:val="20"/>
          <w:szCs w:val="20"/>
          <w:lang w:bidi="fa-IR"/>
        </w:rPr>
        <w:lastRenderedPageBreak/>
        <w:t>13 variables parameters of the engine which was identified and through following procedures has been ranked.</w:t>
      </w:r>
    </w:p>
    <w:p w:rsidR="003471B6" w:rsidRPr="0018740B" w:rsidRDefault="003471B6" w:rsidP="00FD78A1">
      <w:pPr>
        <w:snapToGrid w:val="0"/>
        <w:ind w:firstLine="425"/>
        <w:jc w:val="both"/>
        <w:rPr>
          <w:rFonts w:ascii="Times New Roman" w:hAnsi="Times New Roman" w:cs="Times New Roman"/>
          <w:bCs/>
          <w:i/>
          <w:sz w:val="20"/>
          <w:szCs w:val="20"/>
          <w:lang w:eastAsia="zh-CN"/>
        </w:rPr>
      </w:pPr>
    </w:p>
    <w:p w:rsidR="00166735" w:rsidRPr="0018740B" w:rsidRDefault="00166735" w:rsidP="00FD78A1">
      <w:pPr>
        <w:snapToGrid w:val="0"/>
        <w:jc w:val="center"/>
        <w:rPr>
          <w:rFonts w:ascii="Times New Roman" w:hAnsi="Times New Roman" w:cs="Times New Roman"/>
          <w:sz w:val="20"/>
          <w:szCs w:val="20"/>
          <w:lang w:bidi="fa-IR"/>
        </w:rPr>
      </w:pPr>
      <w:r w:rsidRPr="0018740B">
        <w:rPr>
          <w:rFonts w:ascii="Times New Roman" w:hAnsi="Times New Roman" w:cs="Times New Roman"/>
          <w:sz w:val="20"/>
          <w:szCs w:val="20"/>
          <w:lang w:eastAsia="zh-CN"/>
        </w:rPr>
        <w:drawing>
          <wp:inline distT="0" distB="0" distL="0" distR="0">
            <wp:extent cx="2660650" cy="1314450"/>
            <wp:effectExtent l="19050" t="0" r="2540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B0B65" w:rsidRPr="0018740B" w:rsidRDefault="006B0B65" w:rsidP="00FD78A1">
      <w:pPr>
        <w:autoSpaceDE w:val="0"/>
        <w:autoSpaceDN w:val="0"/>
        <w:adjustRightInd w:val="0"/>
        <w:snapToGrid w:val="0"/>
        <w:jc w:val="both"/>
        <w:rPr>
          <w:rFonts w:ascii="Times New Roman" w:hAnsi="Times New Roman" w:cs="Times New Roman"/>
          <w:b/>
          <w:bCs/>
          <w:color w:val="000000"/>
          <w:sz w:val="20"/>
          <w:szCs w:val="20"/>
        </w:rPr>
      </w:pPr>
      <w:r w:rsidRPr="0018740B">
        <w:rPr>
          <w:rFonts w:ascii="Times New Roman" w:hAnsi="Times New Roman" w:cs="Times New Roman"/>
          <w:b/>
          <w:iCs/>
          <w:sz w:val="20"/>
          <w:szCs w:val="20"/>
        </w:rPr>
        <w:t>Fig 3.</w:t>
      </w:r>
      <w:r w:rsidRPr="0018740B">
        <w:rPr>
          <w:rFonts w:ascii="Times New Roman" w:hAnsi="Times New Roman" w:cs="Times New Roman"/>
          <w:bCs/>
          <w:iCs/>
          <w:sz w:val="20"/>
          <w:szCs w:val="20"/>
        </w:rPr>
        <w:t xml:space="preserve"> air flow at full load and part load when throttle valve is 25%opened- simulation and test data</w:t>
      </w:r>
    </w:p>
    <w:p w:rsidR="006E112A" w:rsidRPr="0018740B" w:rsidRDefault="006E112A" w:rsidP="00FD78A1">
      <w:pPr>
        <w:snapToGrid w:val="0"/>
        <w:ind w:firstLine="425"/>
        <w:jc w:val="both"/>
        <w:rPr>
          <w:rFonts w:ascii="Times New Roman" w:hAnsi="Times New Roman" w:cs="Times New Roman"/>
          <w:sz w:val="20"/>
          <w:szCs w:val="20"/>
          <w:lang w:bidi="fa-IR"/>
        </w:rPr>
      </w:pPr>
    </w:p>
    <w:p w:rsidR="00B50B1A" w:rsidRPr="0018740B" w:rsidRDefault="003D107E" w:rsidP="00FD78A1">
      <w:pPr>
        <w:snapToGrid w:val="0"/>
        <w:jc w:val="center"/>
        <w:rPr>
          <w:rFonts w:ascii="Times New Roman" w:hAnsi="Times New Roman" w:cs="Times New Roman"/>
          <w:sz w:val="20"/>
          <w:szCs w:val="20"/>
          <w:lang w:bidi="fa-IR"/>
        </w:rPr>
      </w:pPr>
      <w:r w:rsidRPr="0018740B">
        <w:rPr>
          <w:rFonts w:ascii="Times New Roman" w:hAnsi="Times New Roman" w:cs="Times New Roman"/>
          <w:sz w:val="20"/>
          <w:szCs w:val="20"/>
          <w:lang w:eastAsia="zh-CN"/>
        </w:rPr>
        <w:drawing>
          <wp:inline distT="0" distB="0" distL="0" distR="0">
            <wp:extent cx="2641600" cy="1377950"/>
            <wp:effectExtent l="19050" t="0" r="25400" b="0"/>
            <wp:docPr id="74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31424" w:rsidRPr="0018740B" w:rsidRDefault="00031424" w:rsidP="00FD78A1">
      <w:pPr>
        <w:autoSpaceDE w:val="0"/>
        <w:autoSpaceDN w:val="0"/>
        <w:adjustRightInd w:val="0"/>
        <w:snapToGrid w:val="0"/>
        <w:jc w:val="both"/>
        <w:rPr>
          <w:rFonts w:ascii="Times New Roman" w:hAnsi="Times New Roman" w:cs="Times New Roman"/>
          <w:bCs/>
          <w:iCs/>
          <w:sz w:val="20"/>
          <w:szCs w:val="20"/>
        </w:rPr>
      </w:pPr>
      <w:r w:rsidRPr="0018740B">
        <w:rPr>
          <w:rFonts w:ascii="Times New Roman" w:hAnsi="Times New Roman" w:cs="Times New Roman"/>
          <w:b/>
          <w:iCs/>
          <w:sz w:val="20"/>
          <w:szCs w:val="20"/>
        </w:rPr>
        <w:t>Fig 4</w:t>
      </w:r>
      <w:r w:rsidR="004128C8" w:rsidRPr="0018740B">
        <w:rPr>
          <w:rFonts w:ascii="Times New Roman" w:hAnsi="Times New Roman" w:cs="Times New Roman"/>
          <w:b/>
          <w:iCs/>
          <w:sz w:val="20"/>
          <w:szCs w:val="20"/>
        </w:rPr>
        <w:t>.</w:t>
      </w:r>
      <w:r w:rsidRPr="0018740B">
        <w:rPr>
          <w:rFonts w:ascii="Times New Roman" w:hAnsi="Times New Roman" w:cs="Times New Roman"/>
          <w:bCs/>
          <w:iCs/>
          <w:sz w:val="20"/>
          <w:szCs w:val="20"/>
        </w:rPr>
        <w:t xml:space="preserve"> Brake torque at full load and part load when throttle valve is 25%opened -simulation and test data</w:t>
      </w:r>
    </w:p>
    <w:p w:rsidR="00545C52" w:rsidRPr="0018740B" w:rsidRDefault="00545C52" w:rsidP="00FD78A1">
      <w:pPr>
        <w:autoSpaceDE w:val="0"/>
        <w:autoSpaceDN w:val="0"/>
        <w:adjustRightInd w:val="0"/>
        <w:snapToGrid w:val="0"/>
        <w:ind w:firstLine="425"/>
        <w:jc w:val="both"/>
        <w:rPr>
          <w:rFonts w:ascii="Times New Roman" w:hAnsi="Times New Roman" w:cs="Times New Roman"/>
          <w:bCs/>
          <w:iCs/>
          <w:sz w:val="20"/>
          <w:szCs w:val="20"/>
        </w:rPr>
      </w:pPr>
    </w:p>
    <w:p w:rsidR="00545C52" w:rsidRPr="0018740B" w:rsidRDefault="00545C52" w:rsidP="00FD78A1">
      <w:pPr>
        <w:autoSpaceDE w:val="0"/>
        <w:autoSpaceDN w:val="0"/>
        <w:adjustRightInd w:val="0"/>
        <w:snapToGrid w:val="0"/>
        <w:jc w:val="center"/>
        <w:rPr>
          <w:rFonts w:ascii="Times New Roman" w:hAnsi="Times New Roman" w:cs="Times New Roman"/>
          <w:bCs/>
          <w:iCs/>
          <w:sz w:val="20"/>
          <w:szCs w:val="20"/>
        </w:rPr>
      </w:pPr>
      <w:r w:rsidRPr="0018740B">
        <w:rPr>
          <w:rFonts w:ascii="Times New Roman" w:hAnsi="Times New Roman" w:cs="Times New Roman"/>
          <w:sz w:val="20"/>
          <w:szCs w:val="20"/>
          <w:lang w:eastAsia="zh-CN"/>
        </w:rPr>
        <w:drawing>
          <wp:inline distT="0" distB="0" distL="0" distR="0">
            <wp:extent cx="2660650" cy="1454150"/>
            <wp:effectExtent l="19050" t="0" r="25400" b="0"/>
            <wp:docPr id="74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44839" w:rsidRPr="0018740B" w:rsidRDefault="00044839" w:rsidP="00FD78A1">
      <w:pPr>
        <w:autoSpaceDE w:val="0"/>
        <w:autoSpaceDN w:val="0"/>
        <w:adjustRightInd w:val="0"/>
        <w:snapToGrid w:val="0"/>
        <w:jc w:val="both"/>
        <w:rPr>
          <w:rFonts w:ascii="Times New Roman" w:hAnsi="Times New Roman" w:cs="Times New Roman"/>
          <w:bCs/>
          <w:iCs/>
          <w:sz w:val="20"/>
          <w:szCs w:val="20"/>
        </w:rPr>
      </w:pPr>
      <w:r w:rsidRPr="0018740B">
        <w:rPr>
          <w:rFonts w:ascii="Times New Roman" w:hAnsi="Times New Roman" w:cs="Times New Roman"/>
          <w:b/>
          <w:iCs/>
          <w:sz w:val="20"/>
          <w:szCs w:val="20"/>
        </w:rPr>
        <w:t>Fig 5.</w:t>
      </w:r>
      <w:r w:rsidRPr="0018740B">
        <w:rPr>
          <w:rFonts w:ascii="Times New Roman" w:hAnsi="Times New Roman" w:cs="Times New Roman"/>
          <w:bCs/>
          <w:iCs/>
          <w:sz w:val="20"/>
          <w:szCs w:val="20"/>
        </w:rPr>
        <w:t xml:space="preserve"> BMEP at full load and part load when throttle valve is 25%opened - simulation and test data</w:t>
      </w:r>
    </w:p>
    <w:p w:rsidR="00B50B1A" w:rsidRPr="0018740B" w:rsidRDefault="00B50B1A" w:rsidP="00FD78A1">
      <w:pPr>
        <w:snapToGrid w:val="0"/>
        <w:ind w:firstLine="425"/>
        <w:jc w:val="both"/>
        <w:rPr>
          <w:rFonts w:ascii="Times New Roman" w:hAnsi="Times New Roman" w:cs="Times New Roman"/>
          <w:sz w:val="20"/>
          <w:szCs w:val="20"/>
          <w:lang w:bidi="fa-IR"/>
        </w:rPr>
      </w:pPr>
    </w:p>
    <w:p w:rsidR="00723FFD" w:rsidRPr="0018740B" w:rsidRDefault="00EA1698" w:rsidP="00FD78A1">
      <w:pPr>
        <w:snapToGrid w:val="0"/>
        <w:ind w:firstLine="425"/>
        <w:jc w:val="both"/>
        <w:rPr>
          <w:rFonts w:ascii="Times New Roman" w:hAnsi="Times New Roman" w:cs="Times New Roman"/>
          <w:sz w:val="20"/>
          <w:szCs w:val="20"/>
          <w:lang w:bidi="fa-IR"/>
        </w:rPr>
      </w:pPr>
      <w:r w:rsidRPr="0018740B">
        <w:rPr>
          <w:rFonts w:ascii="Times New Roman" w:hAnsi="Times New Roman" w:cs="Times New Roman"/>
          <w:sz w:val="20"/>
          <w:szCs w:val="20"/>
          <w:lang w:bidi="fa-IR"/>
        </w:rPr>
        <w:t>For conducting sensitivity analysis, equation (1) has been used.</w:t>
      </w:r>
    </w:p>
    <w:tbl>
      <w:tblPr>
        <w:tblW w:w="0" w:type="auto"/>
        <w:jc w:val="center"/>
        <w:tblLook w:val="04A0"/>
      </w:tblPr>
      <w:tblGrid>
        <w:gridCol w:w="3652"/>
        <w:gridCol w:w="890"/>
      </w:tblGrid>
      <w:tr w:rsidR="00166735" w:rsidRPr="0018740B" w:rsidTr="00FD78A1">
        <w:trPr>
          <w:trHeight w:val="454"/>
          <w:jc w:val="center"/>
        </w:trPr>
        <w:tc>
          <w:tcPr>
            <w:tcW w:w="3652" w:type="dxa"/>
            <w:vAlign w:val="center"/>
          </w:tcPr>
          <w:p w:rsidR="00166735" w:rsidRPr="0018740B" w:rsidRDefault="008A4B45" w:rsidP="00FD78A1">
            <w:pPr>
              <w:snapToGrid w:val="0"/>
              <w:jc w:val="both"/>
              <w:rPr>
                <w:rFonts w:ascii="Times New Roman" w:hAnsi="Times New Roman" w:cs="Times New Roman"/>
                <w:color w:val="000000"/>
                <w:sz w:val="20"/>
                <w:szCs w:val="20"/>
                <w:lang w:bidi="fa-IR"/>
              </w:rPr>
            </w:pPr>
            <m:oMathPara>
              <m:oMathParaPr>
                <m:jc m:val="left"/>
              </m:oMathParaPr>
              <m:oMath>
                <m:r>
                  <m:rPr>
                    <m:sty m:val="p"/>
                  </m:rPr>
                  <w:rPr>
                    <w:rFonts w:ascii="Times New Roman" w:eastAsiaTheme="minorHAnsi" w:hAnsi="Times New Roman" w:cs="Times New Roman"/>
                    <w:color w:val="000000"/>
                    <w:sz w:val="20"/>
                    <w:szCs w:val="20"/>
                  </w:rPr>
                  <m:t>S%=</m:t>
                </m:r>
                <m:f>
                  <m:fPr>
                    <m:ctrlPr>
                      <w:rPr>
                        <w:rFonts w:ascii="Times New Roman" w:eastAsiaTheme="minorHAnsi" w:hAnsi="Times New Roman" w:cs="Times New Roman"/>
                        <w:color w:val="000000"/>
                        <w:sz w:val="20"/>
                        <w:szCs w:val="20"/>
                      </w:rPr>
                    </m:ctrlPr>
                  </m:fPr>
                  <m:num>
                    <m:r>
                      <m:rPr>
                        <m:sty m:val="p"/>
                      </m:rPr>
                      <w:rPr>
                        <w:rFonts w:ascii="Times New Roman" w:eastAsiaTheme="minorHAnsi" w:hAnsi="Times New Roman" w:cs="Times New Roman"/>
                        <w:color w:val="000000"/>
                        <w:sz w:val="20"/>
                        <w:szCs w:val="20"/>
                      </w:rPr>
                      <m:t>∆F</m:t>
                    </m:r>
                  </m:num>
                  <m:den>
                    <m:r>
                      <m:rPr>
                        <m:sty m:val="p"/>
                      </m:rPr>
                      <w:rPr>
                        <w:rFonts w:ascii="Times New Roman" w:eastAsiaTheme="minorHAnsi" w:hAnsi="Times New Roman" w:cs="Times New Roman"/>
                        <w:color w:val="000000"/>
                        <w:sz w:val="20"/>
                        <w:szCs w:val="20"/>
                      </w:rPr>
                      <m:t>∆X</m:t>
                    </m:r>
                  </m:den>
                </m:f>
                <m:r>
                  <m:rPr>
                    <m:sty m:val="p"/>
                  </m:rPr>
                  <w:rPr>
                    <w:rFonts w:ascii="Times New Roman" w:eastAsiaTheme="minorHAnsi" w:hAnsi="Times New Roman" w:cs="Times New Roman"/>
                    <w:color w:val="000000"/>
                    <w:sz w:val="20"/>
                    <w:szCs w:val="20"/>
                  </w:rPr>
                  <m:t>×</m:t>
                </m:r>
                <m:f>
                  <m:fPr>
                    <m:ctrlPr>
                      <w:rPr>
                        <w:rFonts w:ascii="Times New Roman" w:eastAsiaTheme="minorHAnsi" w:hAnsi="Times New Roman" w:cs="Times New Roman"/>
                        <w:color w:val="000000"/>
                        <w:sz w:val="20"/>
                        <w:szCs w:val="20"/>
                      </w:rPr>
                    </m:ctrlPr>
                  </m:fPr>
                  <m:num>
                    <m:sSub>
                      <m:sSubPr>
                        <m:ctrlPr>
                          <w:rPr>
                            <w:rFonts w:ascii="Times New Roman" w:eastAsiaTheme="minorHAnsi" w:hAnsi="Times New Roman" w:cs="Times New Roman"/>
                            <w:color w:val="000000"/>
                            <w:sz w:val="20"/>
                            <w:szCs w:val="20"/>
                          </w:rPr>
                        </m:ctrlPr>
                      </m:sSubPr>
                      <m:e>
                        <m:r>
                          <m:rPr>
                            <m:sty m:val="p"/>
                          </m:rPr>
                          <w:rPr>
                            <w:rFonts w:ascii="Times New Roman" w:eastAsiaTheme="minorHAnsi" w:hAnsi="Times New Roman" w:cs="Times New Roman"/>
                            <w:color w:val="000000"/>
                            <w:sz w:val="20"/>
                            <w:szCs w:val="20"/>
                          </w:rPr>
                          <m:t>X</m:t>
                        </m:r>
                      </m:e>
                      <m:sub>
                        <m:r>
                          <m:rPr>
                            <m:sty m:val="p"/>
                          </m:rPr>
                          <w:rPr>
                            <w:rFonts w:ascii="Times New Roman" w:eastAsiaTheme="minorHAnsi" w:hAnsi="Times New Roman" w:cs="Times New Roman"/>
                            <w:color w:val="000000"/>
                            <w:sz w:val="20"/>
                            <w:szCs w:val="20"/>
                          </w:rPr>
                          <m:t>b</m:t>
                        </m:r>
                      </m:sub>
                    </m:sSub>
                  </m:num>
                  <m:den>
                    <m:sSub>
                      <m:sSubPr>
                        <m:ctrlPr>
                          <w:rPr>
                            <w:rFonts w:ascii="Times New Roman" w:eastAsiaTheme="minorHAnsi" w:hAnsi="Times New Roman" w:cs="Times New Roman"/>
                            <w:color w:val="000000"/>
                            <w:sz w:val="20"/>
                            <w:szCs w:val="20"/>
                          </w:rPr>
                        </m:ctrlPr>
                      </m:sSubPr>
                      <m:e>
                        <m:r>
                          <m:rPr>
                            <m:sty m:val="p"/>
                          </m:rPr>
                          <w:rPr>
                            <w:rFonts w:ascii="Times New Roman" w:eastAsiaTheme="minorHAnsi" w:hAnsi="Times New Roman" w:cs="Times New Roman"/>
                            <w:color w:val="000000"/>
                            <w:sz w:val="20"/>
                            <w:szCs w:val="20"/>
                          </w:rPr>
                          <m:t>F</m:t>
                        </m:r>
                      </m:e>
                      <m:sub>
                        <m:r>
                          <m:rPr>
                            <m:sty m:val="p"/>
                          </m:rPr>
                          <w:rPr>
                            <w:rFonts w:ascii="Times New Roman" w:eastAsiaTheme="minorHAnsi" w:hAnsi="Times New Roman" w:cs="Times New Roman"/>
                            <w:color w:val="000000"/>
                            <w:sz w:val="20"/>
                            <w:szCs w:val="20"/>
                          </w:rPr>
                          <m:t>b</m:t>
                        </m:r>
                      </m:sub>
                    </m:sSub>
                  </m:den>
                </m:f>
              </m:oMath>
            </m:oMathPara>
          </w:p>
        </w:tc>
        <w:tc>
          <w:tcPr>
            <w:tcW w:w="890" w:type="dxa"/>
            <w:vAlign w:val="center"/>
          </w:tcPr>
          <w:p w:rsidR="00166735" w:rsidRPr="0018740B" w:rsidRDefault="00166735" w:rsidP="00FD78A1">
            <w:pPr>
              <w:snapToGrid w:val="0"/>
              <w:jc w:val="both"/>
              <w:rPr>
                <w:rFonts w:ascii="Times New Roman" w:hAnsi="Times New Roman" w:cs="Times New Roman"/>
                <w:color w:val="000000"/>
                <w:sz w:val="20"/>
                <w:szCs w:val="20"/>
                <w:lang w:bidi="fa-IR"/>
              </w:rPr>
            </w:pPr>
            <w:r w:rsidRPr="0018740B">
              <w:rPr>
                <w:rFonts w:ascii="Times New Roman" w:hAnsi="Times New Roman" w:cs="Times New Roman"/>
                <w:color w:val="000000"/>
                <w:sz w:val="20"/>
                <w:szCs w:val="20"/>
                <w:lang w:bidi="fa-IR"/>
              </w:rPr>
              <w:t>(1)</w:t>
            </w:r>
          </w:p>
        </w:tc>
      </w:tr>
    </w:tbl>
    <w:p w:rsidR="00386318" w:rsidRPr="0018740B" w:rsidRDefault="00386318" w:rsidP="00FD78A1">
      <w:pPr>
        <w:snapToGrid w:val="0"/>
        <w:ind w:firstLine="425"/>
        <w:jc w:val="both"/>
        <w:rPr>
          <w:rFonts w:ascii="Times New Roman" w:hAnsi="Times New Roman" w:cs="Times New Roman"/>
          <w:sz w:val="20"/>
          <w:szCs w:val="20"/>
          <w:lang w:bidi="fa-IR"/>
        </w:rPr>
      </w:pPr>
      <w:r w:rsidRPr="0018740B">
        <w:rPr>
          <w:rFonts w:ascii="Times New Roman" w:hAnsi="Times New Roman" w:cs="Times New Roman"/>
          <w:sz w:val="20"/>
          <w:szCs w:val="20"/>
          <w:lang w:bidi="fa-IR"/>
        </w:rPr>
        <w:t>In which s is degree of sensitivity, F is selected parameter, x is selected variable and index b shows base value.</w:t>
      </w:r>
    </w:p>
    <w:p w:rsidR="00386318" w:rsidRPr="0018740B" w:rsidRDefault="00386318" w:rsidP="00FD78A1">
      <w:pPr>
        <w:snapToGrid w:val="0"/>
        <w:ind w:firstLine="425"/>
        <w:jc w:val="both"/>
        <w:rPr>
          <w:rFonts w:ascii="Times New Roman" w:hAnsi="Times New Roman" w:cs="Times New Roman"/>
          <w:sz w:val="20"/>
          <w:szCs w:val="20"/>
          <w:lang w:bidi="fa-IR"/>
        </w:rPr>
      </w:pPr>
      <w:r w:rsidRPr="0018740B">
        <w:rPr>
          <w:rFonts w:ascii="Times New Roman" w:hAnsi="Times New Roman" w:cs="Times New Roman"/>
          <w:sz w:val="20"/>
          <w:szCs w:val="20"/>
          <w:lang w:bidi="fa-IR"/>
        </w:rPr>
        <w:t>In this approach variations from the same order in every variable assumed and it’s effect on every selected parameter computed from the model and degree o</w:t>
      </w:r>
      <w:r w:rsidR="003E28D3" w:rsidRPr="0018740B">
        <w:rPr>
          <w:rFonts w:ascii="Times New Roman" w:hAnsi="Times New Roman" w:cs="Times New Roman"/>
          <w:sz w:val="20"/>
          <w:szCs w:val="20"/>
          <w:lang w:bidi="fa-IR"/>
        </w:rPr>
        <w:t>f sensitivity of each parameter</w:t>
      </w:r>
      <w:r w:rsidRPr="0018740B">
        <w:rPr>
          <w:rFonts w:ascii="Times New Roman" w:hAnsi="Times New Roman" w:cs="Times New Roman"/>
          <w:sz w:val="20"/>
          <w:szCs w:val="20"/>
          <w:lang w:bidi="fa-IR"/>
        </w:rPr>
        <w:t xml:space="preserve"> respect to every variable calculated and compared to sort them.</w:t>
      </w:r>
    </w:p>
    <w:p w:rsidR="0018740B" w:rsidRDefault="0018740B" w:rsidP="00FD78A1">
      <w:pPr>
        <w:pStyle w:val="Head1"/>
        <w:keepNext w:val="0"/>
        <w:snapToGrid w:val="0"/>
        <w:spacing w:after="0"/>
        <w:jc w:val="both"/>
        <w:rPr>
          <w:rFonts w:eastAsiaTheme="minorEastAsia" w:hint="eastAsia"/>
          <w:bCs/>
          <w:caps w:val="0"/>
          <w:noProof/>
          <w:sz w:val="20"/>
          <w:szCs w:val="20"/>
          <w:lang w:eastAsia="zh-CN" w:bidi="fa-IR"/>
        </w:rPr>
      </w:pPr>
    </w:p>
    <w:p w:rsidR="0018740B" w:rsidRDefault="0018740B" w:rsidP="00FD78A1">
      <w:pPr>
        <w:pStyle w:val="Head1"/>
        <w:keepNext w:val="0"/>
        <w:snapToGrid w:val="0"/>
        <w:spacing w:after="0"/>
        <w:jc w:val="both"/>
        <w:rPr>
          <w:rFonts w:eastAsiaTheme="minorEastAsia" w:hint="eastAsia"/>
          <w:bCs/>
          <w:caps w:val="0"/>
          <w:noProof/>
          <w:sz w:val="20"/>
          <w:szCs w:val="20"/>
          <w:lang w:eastAsia="zh-CN" w:bidi="fa-IR"/>
        </w:rPr>
      </w:pPr>
    </w:p>
    <w:p w:rsidR="002E4E16" w:rsidRPr="0018740B" w:rsidRDefault="00535222" w:rsidP="00FD78A1">
      <w:pPr>
        <w:pStyle w:val="Head1"/>
        <w:keepNext w:val="0"/>
        <w:snapToGrid w:val="0"/>
        <w:spacing w:after="0"/>
        <w:jc w:val="both"/>
        <w:rPr>
          <w:rFonts w:eastAsia="Calibri"/>
          <w:bCs/>
          <w:caps w:val="0"/>
          <w:noProof/>
          <w:sz w:val="20"/>
          <w:szCs w:val="20"/>
          <w:lang w:bidi="fa-IR"/>
        </w:rPr>
      </w:pPr>
      <w:r w:rsidRPr="0018740B">
        <w:rPr>
          <w:rFonts w:eastAsia="Calibri"/>
          <w:bCs/>
          <w:caps w:val="0"/>
          <w:noProof/>
          <w:sz w:val="20"/>
          <w:szCs w:val="20"/>
          <w:lang w:bidi="fa-IR"/>
        </w:rPr>
        <w:lastRenderedPageBreak/>
        <w:t>3.</w:t>
      </w:r>
      <w:r w:rsidR="00D771B1" w:rsidRPr="0018740B">
        <w:rPr>
          <w:rFonts w:eastAsiaTheme="minorEastAsia" w:hint="eastAsia"/>
          <w:bCs/>
          <w:caps w:val="0"/>
          <w:noProof/>
          <w:sz w:val="20"/>
          <w:szCs w:val="20"/>
          <w:lang w:eastAsia="zh-CN" w:bidi="fa-IR"/>
        </w:rPr>
        <w:t xml:space="preserve"> </w:t>
      </w:r>
      <w:r w:rsidRPr="0018740B">
        <w:rPr>
          <w:rFonts w:eastAsia="Calibri"/>
          <w:bCs/>
          <w:caps w:val="0"/>
          <w:noProof/>
          <w:sz w:val="20"/>
          <w:szCs w:val="20"/>
          <w:lang w:bidi="fa-IR"/>
        </w:rPr>
        <w:t>Sensitivity Analysis of BMEP</w:t>
      </w:r>
    </w:p>
    <w:p w:rsidR="00535222" w:rsidRPr="0018740B" w:rsidRDefault="00535222" w:rsidP="00FD78A1">
      <w:pPr>
        <w:pStyle w:val="Head1"/>
        <w:keepNext w:val="0"/>
        <w:snapToGrid w:val="0"/>
        <w:spacing w:after="0"/>
        <w:ind w:firstLine="425"/>
        <w:jc w:val="both"/>
        <w:rPr>
          <w:rFonts w:eastAsiaTheme="minorEastAsia"/>
          <w:b w:val="0"/>
          <w:caps w:val="0"/>
          <w:noProof/>
          <w:sz w:val="20"/>
          <w:szCs w:val="20"/>
          <w:lang w:eastAsia="zh-CN" w:bidi="fa-IR"/>
        </w:rPr>
      </w:pPr>
      <w:r w:rsidRPr="0018740B">
        <w:rPr>
          <w:rFonts w:eastAsia="Calibri"/>
          <w:b w:val="0"/>
          <w:caps w:val="0"/>
          <w:noProof/>
          <w:sz w:val="20"/>
          <w:szCs w:val="20"/>
          <w:lang w:bidi="fa-IR"/>
        </w:rPr>
        <w:t>Sensitivity analysis of BMEP for certain variables at different en</w:t>
      </w:r>
      <w:r w:rsidR="00BA7E39" w:rsidRPr="0018740B">
        <w:rPr>
          <w:rFonts w:eastAsia="Calibri"/>
          <w:b w:val="0"/>
          <w:caps w:val="0"/>
          <w:noProof/>
          <w:sz w:val="20"/>
          <w:szCs w:val="20"/>
          <w:lang w:bidi="fa-IR"/>
        </w:rPr>
        <w:t>gine speed is shown in figure 6</w:t>
      </w:r>
      <w:r w:rsidRPr="0018740B">
        <w:rPr>
          <w:rFonts w:eastAsia="Calibri"/>
          <w:b w:val="0"/>
          <w:caps w:val="0"/>
          <w:noProof/>
          <w:sz w:val="20"/>
          <w:szCs w:val="20"/>
          <w:lang w:bidi="fa-IR"/>
        </w:rPr>
        <w:t>, within the engine operating speed of 1000 to 5500 rpm, the BMEP of the SI engine varies with the changes of every variable. Intake air temperature and Pressure changes has major effect on BMEP at low speed. But at intermediate speeds around 3000 rpm the presence of waste gate has more effect; also changes in the intake runner length and di</w:t>
      </w:r>
      <w:r w:rsidR="00BA7E39" w:rsidRPr="0018740B">
        <w:rPr>
          <w:rFonts w:eastAsia="Calibri"/>
          <w:b w:val="0"/>
          <w:caps w:val="0"/>
          <w:noProof/>
          <w:sz w:val="20"/>
          <w:szCs w:val="20"/>
          <w:lang w:bidi="fa-IR"/>
        </w:rPr>
        <w:t xml:space="preserve">ameter, intercooler efficiency, </w:t>
      </w:r>
      <w:r w:rsidRPr="0018740B">
        <w:rPr>
          <w:rFonts w:eastAsia="Calibri"/>
          <w:b w:val="0"/>
          <w:caps w:val="0"/>
          <w:noProof/>
          <w:sz w:val="20"/>
          <w:szCs w:val="20"/>
          <w:lang w:bidi="fa-IR"/>
        </w:rPr>
        <w:t>exhaust runner diameter, injection timing and muffler diameter have negligible effect on BMEP. Air fuel ratio and compression ratio have almost same effect at all speed. Inlet and exhaust valves opening have relatively big effect on BMEP especially at low and high speeds.</w:t>
      </w:r>
    </w:p>
    <w:p w:rsidR="003471B6" w:rsidRPr="0018740B" w:rsidRDefault="003471B6" w:rsidP="00FD78A1">
      <w:pPr>
        <w:pStyle w:val="Head1"/>
        <w:keepNext w:val="0"/>
        <w:snapToGrid w:val="0"/>
        <w:spacing w:after="0"/>
        <w:ind w:firstLine="425"/>
        <w:jc w:val="both"/>
        <w:rPr>
          <w:rFonts w:eastAsiaTheme="minorEastAsia"/>
          <w:b w:val="0"/>
          <w:caps w:val="0"/>
          <w:noProof/>
          <w:sz w:val="20"/>
          <w:szCs w:val="20"/>
          <w:lang w:eastAsia="zh-CN" w:bidi="fa-IR"/>
        </w:rPr>
      </w:pPr>
    </w:p>
    <w:p w:rsidR="008B27A0" w:rsidRPr="0018740B" w:rsidRDefault="008B27A0" w:rsidP="00FD78A1">
      <w:pPr>
        <w:snapToGrid w:val="0"/>
        <w:jc w:val="center"/>
        <w:rPr>
          <w:rFonts w:ascii="Times New Roman" w:hAnsi="Times New Roman" w:cs="Times New Roman"/>
          <w:b/>
          <w:bCs/>
          <w:sz w:val="20"/>
          <w:szCs w:val="20"/>
        </w:rPr>
      </w:pPr>
      <w:r w:rsidRPr="0018740B">
        <w:rPr>
          <w:rFonts w:ascii="Times New Roman" w:hAnsi="Times New Roman" w:cs="Times New Roman"/>
          <w:b/>
          <w:bCs/>
          <w:sz w:val="20"/>
          <w:szCs w:val="20"/>
          <w:lang w:eastAsia="zh-CN"/>
        </w:rPr>
        <w:drawing>
          <wp:inline distT="0" distB="0" distL="0" distR="0">
            <wp:extent cx="2774950" cy="1651000"/>
            <wp:effectExtent l="19050" t="0" r="25400" b="635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B27A0" w:rsidRPr="0018740B" w:rsidRDefault="008B27A0" w:rsidP="00FD78A1">
      <w:pPr>
        <w:pStyle w:val="Head1"/>
        <w:keepNext w:val="0"/>
        <w:tabs>
          <w:tab w:val="left" w:pos="3525"/>
        </w:tabs>
        <w:snapToGrid w:val="0"/>
        <w:spacing w:after="0"/>
        <w:jc w:val="both"/>
        <w:rPr>
          <w:rFonts w:eastAsiaTheme="minorEastAsia"/>
          <w:b w:val="0"/>
          <w:caps w:val="0"/>
          <w:noProof/>
          <w:sz w:val="20"/>
          <w:szCs w:val="20"/>
          <w:lang w:eastAsia="zh-CN"/>
        </w:rPr>
      </w:pPr>
      <w:r w:rsidRPr="0018740B">
        <w:rPr>
          <w:rFonts w:eastAsia="Calibri"/>
          <w:bCs/>
          <w:caps w:val="0"/>
          <w:noProof/>
          <w:sz w:val="20"/>
          <w:szCs w:val="20"/>
        </w:rPr>
        <w:t xml:space="preserve">Figure </w:t>
      </w:r>
      <w:r w:rsidR="00BA7E39" w:rsidRPr="0018740B">
        <w:rPr>
          <w:rFonts w:eastAsia="Calibri"/>
          <w:bCs/>
          <w:caps w:val="0"/>
          <w:noProof/>
          <w:sz w:val="20"/>
          <w:szCs w:val="20"/>
        </w:rPr>
        <w:t>6</w:t>
      </w:r>
      <w:r w:rsidR="00770D18" w:rsidRPr="0018740B">
        <w:rPr>
          <w:rFonts w:eastAsia="Calibri"/>
          <w:b w:val="0"/>
          <w:caps w:val="0"/>
          <w:noProof/>
          <w:sz w:val="20"/>
          <w:szCs w:val="20"/>
        </w:rPr>
        <w:t>.</w:t>
      </w:r>
      <w:r w:rsidRPr="0018740B">
        <w:rPr>
          <w:rFonts w:eastAsia="Calibri"/>
          <w:b w:val="0"/>
          <w:caps w:val="0"/>
          <w:noProof/>
          <w:sz w:val="20"/>
          <w:szCs w:val="20"/>
        </w:rPr>
        <w:t xml:space="preserve"> Sensitivity percentage of BMEP for various variables</w:t>
      </w:r>
    </w:p>
    <w:p w:rsidR="003471B6" w:rsidRPr="0018740B" w:rsidRDefault="003471B6" w:rsidP="00FD78A1">
      <w:pPr>
        <w:pStyle w:val="Head1"/>
        <w:keepNext w:val="0"/>
        <w:tabs>
          <w:tab w:val="left" w:pos="3525"/>
        </w:tabs>
        <w:snapToGrid w:val="0"/>
        <w:spacing w:after="0"/>
        <w:jc w:val="both"/>
        <w:rPr>
          <w:rFonts w:eastAsiaTheme="minorEastAsia"/>
          <w:b w:val="0"/>
          <w:caps w:val="0"/>
          <w:noProof/>
          <w:sz w:val="20"/>
          <w:szCs w:val="20"/>
          <w:lang w:eastAsia="zh-CN"/>
        </w:rPr>
      </w:pPr>
    </w:p>
    <w:p w:rsidR="00D97AD4" w:rsidRPr="0018740B" w:rsidRDefault="00563E09" w:rsidP="003471B6">
      <w:pPr>
        <w:pStyle w:val="Head1"/>
        <w:keepNext w:val="0"/>
        <w:tabs>
          <w:tab w:val="left" w:pos="3525"/>
        </w:tabs>
        <w:snapToGrid w:val="0"/>
        <w:spacing w:after="0"/>
        <w:ind w:firstLine="425"/>
        <w:jc w:val="both"/>
        <w:rPr>
          <w:rFonts w:eastAsiaTheme="minorEastAsia"/>
          <w:b w:val="0"/>
          <w:caps w:val="0"/>
          <w:noProof/>
          <w:sz w:val="20"/>
          <w:szCs w:val="20"/>
          <w:lang w:eastAsia="zh-CN" w:bidi="fa-IR"/>
        </w:rPr>
      </w:pPr>
      <w:r w:rsidRPr="0018740B">
        <w:rPr>
          <w:rFonts w:eastAsia="Calibri"/>
          <w:b w:val="0"/>
          <w:caps w:val="0"/>
          <w:noProof/>
          <w:sz w:val="20"/>
          <w:szCs w:val="20"/>
          <w:lang w:bidi="fa-IR"/>
        </w:rPr>
        <w:t>B</w:t>
      </w:r>
      <w:r w:rsidR="00535222" w:rsidRPr="0018740B">
        <w:rPr>
          <w:rFonts w:eastAsia="Calibri"/>
          <w:b w:val="0"/>
          <w:caps w:val="0"/>
          <w:noProof/>
          <w:sz w:val="20"/>
          <w:szCs w:val="20"/>
          <w:lang w:bidi="fa-IR"/>
        </w:rPr>
        <w:t>y looking at the mean value of absolute sensitivity percent within th</w:t>
      </w:r>
      <w:r w:rsidRPr="0018740B">
        <w:rPr>
          <w:rFonts w:eastAsia="Calibri"/>
          <w:b w:val="0"/>
          <w:caps w:val="0"/>
          <w:noProof/>
          <w:sz w:val="20"/>
          <w:szCs w:val="20"/>
          <w:lang w:bidi="fa-IR"/>
        </w:rPr>
        <w:t>e speed range for all variables, t</w:t>
      </w:r>
      <w:r w:rsidR="00535222" w:rsidRPr="0018740B">
        <w:rPr>
          <w:rFonts w:eastAsia="Calibri"/>
          <w:b w:val="0"/>
          <w:caps w:val="0"/>
          <w:noProof/>
          <w:sz w:val="20"/>
          <w:szCs w:val="20"/>
          <w:lang w:bidi="fa-IR"/>
        </w:rPr>
        <w:t>he greatest sensitivity of BMEP is with inlet valve opening compare to other parameters. The BMEP sensitivity for intake air temperature and pressure, waste gate presence, exhaust valve opening, air fuel ratio, compress</w:t>
      </w:r>
      <w:r w:rsidR="00401990" w:rsidRPr="0018740B">
        <w:rPr>
          <w:rFonts w:eastAsia="Calibri"/>
          <w:b w:val="0"/>
          <w:caps w:val="0"/>
          <w:noProof/>
          <w:sz w:val="20"/>
          <w:szCs w:val="20"/>
          <w:lang w:bidi="fa-IR"/>
        </w:rPr>
        <w:t>ion ratio and injection timing</w:t>
      </w:r>
      <w:r w:rsidR="00535222" w:rsidRPr="0018740B">
        <w:rPr>
          <w:rFonts w:eastAsia="Calibri"/>
          <w:b w:val="0"/>
          <w:caps w:val="0"/>
          <w:noProof/>
          <w:sz w:val="20"/>
          <w:szCs w:val="20"/>
          <w:lang w:bidi="fa-IR"/>
        </w:rPr>
        <w:t xml:space="preserve"> is between the ranges of 0.2 to 0.6. But this value drops below 0.1 for variation in intake runner length and diameter, intercooler efficiency, exha</w:t>
      </w:r>
      <w:r w:rsidR="00401990" w:rsidRPr="0018740B">
        <w:rPr>
          <w:rFonts w:eastAsia="Calibri"/>
          <w:b w:val="0"/>
          <w:caps w:val="0"/>
          <w:noProof/>
          <w:sz w:val="20"/>
          <w:szCs w:val="20"/>
          <w:lang w:bidi="fa-IR"/>
        </w:rPr>
        <w:t xml:space="preserve">ust runner diameter and muffler </w:t>
      </w:r>
      <w:r w:rsidR="00535222" w:rsidRPr="0018740B">
        <w:rPr>
          <w:rFonts w:eastAsia="Calibri"/>
          <w:b w:val="0"/>
          <w:caps w:val="0"/>
          <w:noProof/>
          <w:sz w:val="20"/>
          <w:szCs w:val="20"/>
          <w:lang w:bidi="fa-IR"/>
        </w:rPr>
        <w:t xml:space="preserve">diameter. Therefore it is possible to reorganize these variables to three groups with primary variables having the most effect Table </w:t>
      </w:r>
      <w:r w:rsidR="00401990" w:rsidRPr="0018740B">
        <w:rPr>
          <w:rFonts w:eastAsia="Calibri"/>
          <w:b w:val="0"/>
          <w:caps w:val="0"/>
          <w:noProof/>
          <w:sz w:val="20"/>
          <w:szCs w:val="20"/>
          <w:lang w:bidi="fa-IR"/>
        </w:rPr>
        <w:t>1</w:t>
      </w:r>
      <w:r w:rsidR="00535222" w:rsidRPr="0018740B">
        <w:rPr>
          <w:rFonts w:eastAsia="Calibri"/>
          <w:b w:val="0"/>
          <w:caps w:val="0"/>
          <w:noProof/>
          <w:sz w:val="20"/>
          <w:szCs w:val="20"/>
          <w:lang w:bidi="fa-IR"/>
        </w:rPr>
        <w:t>.</w:t>
      </w:r>
    </w:p>
    <w:p w:rsidR="003471B6" w:rsidRPr="0018740B" w:rsidRDefault="003471B6" w:rsidP="003471B6">
      <w:pPr>
        <w:pStyle w:val="Head1"/>
        <w:keepNext w:val="0"/>
        <w:tabs>
          <w:tab w:val="left" w:pos="3525"/>
        </w:tabs>
        <w:snapToGrid w:val="0"/>
        <w:spacing w:after="0"/>
        <w:ind w:firstLine="425"/>
        <w:jc w:val="both"/>
        <w:rPr>
          <w:rFonts w:eastAsiaTheme="minorEastAsia"/>
          <w:b w:val="0"/>
          <w:caps w:val="0"/>
          <w:noProof/>
          <w:sz w:val="20"/>
          <w:szCs w:val="20"/>
          <w:lang w:eastAsia="zh-CN" w:bidi="fa-IR"/>
        </w:rPr>
      </w:pPr>
    </w:p>
    <w:p w:rsidR="008A0843" w:rsidRPr="0018740B" w:rsidRDefault="007F1D39" w:rsidP="00FD78A1">
      <w:pPr>
        <w:snapToGrid w:val="0"/>
        <w:jc w:val="center"/>
        <w:rPr>
          <w:rFonts w:ascii="Times New Roman" w:hAnsi="Times New Roman" w:cs="Times New Roman"/>
          <w:b/>
          <w:sz w:val="20"/>
          <w:szCs w:val="20"/>
          <w:lang w:bidi="fa-IR"/>
        </w:rPr>
      </w:pPr>
      <w:r w:rsidRPr="0018740B">
        <w:rPr>
          <w:rFonts w:ascii="Times New Roman" w:hAnsi="Times New Roman" w:cs="Times New Roman"/>
          <w:b/>
          <w:bCs/>
          <w:sz w:val="20"/>
          <w:szCs w:val="20"/>
        </w:rPr>
        <w:t>TABLE 1</w:t>
      </w:r>
      <w:r w:rsidRPr="0018740B">
        <w:rPr>
          <w:rFonts w:ascii="Times New Roman" w:hAnsi="Times New Roman" w:cs="Times New Roman"/>
          <w:sz w:val="20"/>
          <w:szCs w:val="20"/>
        </w:rPr>
        <w:t xml:space="preserve">. </w:t>
      </w:r>
      <w:r w:rsidR="008A0843" w:rsidRPr="0018740B">
        <w:rPr>
          <w:rFonts w:ascii="Times New Roman" w:hAnsi="Times New Roman" w:cs="Times New Roman"/>
          <w:sz w:val="20"/>
          <w:szCs w:val="20"/>
        </w:rPr>
        <w:t>different group of variables</w:t>
      </w:r>
    </w:p>
    <w:tbl>
      <w:tblPr>
        <w:tblStyle w:val="TableGrid"/>
        <w:bidiVisual/>
        <w:tblW w:w="5000" w:type="pct"/>
        <w:jc w:val="center"/>
        <w:tblBorders>
          <w:left w:val="single" w:sz="4" w:space="0" w:color="auto"/>
          <w:right w:val="single" w:sz="4" w:space="0" w:color="auto"/>
          <w:insideV w:val="single" w:sz="4" w:space="0" w:color="auto"/>
        </w:tblBorders>
        <w:tblLook w:val="04A0"/>
      </w:tblPr>
      <w:tblGrid>
        <w:gridCol w:w="1447"/>
        <w:gridCol w:w="1660"/>
        <w:gridCol w:w="1514"/>
      </w:tblGrid>
      <w:tr w:rsidR="00535222" w:rsidRPr="0018740B" w:rsidTr="0018740B">
        <w:trPr>
          <w:trHeight w:val="82"/>
          <w:jc w:val="center"/>
        </w:trPr>
        <w:tc>
          <w:tcPr>
            <w:tcW w:w="1566" w:type="pct"/>
          </w:tcPr>
          <w:p w:rsidR="00535222" w:rsidRPr="0018740B" w:rsidRDefault="00535222" w:rsidP="00FD78A1">
            <w:pPr>
              <w:snapToGrid w:val="0"/>
              <w:jc w:val="both"/>
              <w:rPr>
                <w:rFonts w:ascii="Times New Roman" w:hAnsi="Times New Roman" w:cs="Times New Roman"/>
                <w:b/>
                <w:bCs/>
                <w:color w:val="000000"/>
                <w:sz w:val="20"/>
                <w:szCs w:val="20"/>
              </w:rPr>
            </w:pPr>
            <w:r w:rsidRPr="0018740B">
              <w:rPr>
                <w:rFonts w:ascii="Times New Roman" w:hAnsi="Times New Roman" w:cs="Times New Roman"/>
                <w:b/>
                <w:bCs/>
                <w:color w:val="000000"/>
                <w:sz w:val="20"/>
                <w:szCs w:val="20"/>
              </w:rPr>
              <w:t>Tertiary</w:t>
            </w:r>
          </w:p>
        </w:tc>
        <w:tc>
          <w:tcPr>
            <w:tcW w:w="1796" w:type="pct"/>
          </w:tcPr>
          <w:p w:rsidR="00535222" w:rsidRPr="0018740B" w:rsidRDefault="00535222" w:rsidP="00FD78A1">
            <w:pPr>
              <w:snapToGrid w:val="0"/>
              <w:jc w:val="both"/>
              <w:rPr>
                <w:rFonts w:ascii="Times New Roman" w:hAnsi="Times New Roman" w:cs="Times New Roman"/>
                <w:b/>
                <w:bCs/>
                <w:color w:val="000000"/>
                <w:sz w:val="20"/>
                <w:szCs w:val="20"/>
              </w:rPr>
            </w:pPr>
            <w:r w:rsidRPr="0018740B">
              <w:rPr>
                <w:rFonts w:ascii="Times New Roman" w:hAnsi="Times New Roman" w:cs="Times New Roman"/>
                <w:b/>
                <w:bCs/>
                <w:color w:val="000000"/>
                <w:sz w:val="20"/>
                <w:szCs w:val="20"/>
              </w:rPr>
              <w:t>Secondary</w:t>
            </w:r>
          </w:p>
        </w:tc>
        <w:tc>
          <w:tcPr>
            <w:tcW w:w="1638" w:type="pct"/>
          </w:tcPr>
          <w:p w:rsidR="00535222" w:rsidRPr="0018740B" w:rsidRDefault="00535222" w:rsidP="00FD78A1">
            <w:pPr>
              <w:snapToGrid w:val="0"/>
              <w:jc w:val="both"/>
              <w:rPr>
                <w:rFonts w:ascii="Times New Roman" w:hAnsi="Times New Roman" w:cs="Times New Roman"/>
                <w:b/>
                <w:bCs/>
                <w:color w:val="000000"/>
                <w:sz w:val="20"/>
                <w:szCs w:val="20"/>
              </w:rPr>
            </w:pPr>
            <w:r w:rsidRPr="0018740B">
              <w:rPr>
                <w:rFonts w:ascii="Times New Roman" w:hAnsi="Times New Roman" w:cs="Times New Roman"/>
                <w:b/>
                <w:bCs/>
                <w:color w:val="000000"/>
                <w:sz w:val="20"/>
                <w:szCs w:val="20"/>
              </w:rPr>
              <w:t>Primary</w:t>
            </w:r>
          </w:p>
        </w:tc>
      </w:tr>
      <w:tr w:rsidR="00535222" w:rsidRPr="0018740B" w:rsidTr="0018740B">
        <w:trPr>
          <w:trHeight w:val="59"/>
          <w:jc w:val="center"/>
        </w:trPr>
        <w:tc>
          <w:tcPr>
            <w:tcW w:w="1566" w:type="pct"/>
          </w:tcPr>
          <w:p w:rsidR="00535222" w:rsidRPr="0018740B" w:rsidRDefault="00535222" w:rsidP="00FD78A1">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LRI</w:t>
            </w:r>
          </w:p>
        </w:tc>
        <w:tc>
          <w:tcPr>
            <w:tcW w:w="1796" w:type="pct"/>
          </w:tcPr>
          <w:p w:rsidR="00535222" w:rsidRPr="0018740B" w:rsidRDefault="00535222" w:rsidP="00FD78A1">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P-IN</w:t>
            </w:r>
          </w:p>
        </w:tc>
        <w:tc>
          <w:tcPr>
            <w:tcW w:w="1638" w:type="pct"/>
          </w:tcPr>
          <w:p w:rsidR="00535222" w:rsidRPr="0018740B" w:rsidRDefault="00535222" w:rsidP="00FD78A1">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IVO</w:t>
            </w:r>
          </w:p>
        </w:tc>
      </w:tr>
      <w:tr w:rsidR="00535222" w:rsidRPr="0018740B" w:rsidTr="0018740B">
        <w:trPr>
          <w:trHeight w:val="106"/>
          <w:jc w:val="center"/>
        </w:trPr>
        <w:tc>
          <w:tcPr>
            <w:tcW w:w="1566" w:type="pct"/>
          </w:tcPr>
          <w:p w:rsidR="00535222" w:rsidRPr="0018740B" w:rsidRDefault="00535222" w:rsidP="00FD78A1">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DRE</w:t>
            </w:r>
          </w:p>
        </w:tc>
        <w:tc>
          <w:tcPr>
            <w:tcW w:w="1796" w:type="pct"/>
          </w:tcPr>
          <w:p w:rsidR="00535222" w:rsidRPr="0018740B" w:rsidRDefault="00535222" w:rsidP="00FD78A1">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T-IN</w:t>
            </w:r>
          </w:p>
        </w:tc>
        <w:tc>
          <w:tcPr>
            <w:tcW w:w="1638" w:type="pct"/>
          </w:tcPr>
          <w:p w:rsidR="00535222" w:rsidRPr="0018740B" w:rsidRDefault="00535222" w:rsidP="00FD78A1">
            <w:pPr>
              <w:snapToGrid w:val="0"/>
              <w:jc w:val="both"/>
              <w:rPr>
                <w:rFonts w:ascii="Times New Roman" w:hAnsi="Times New Roman" w:cs="Times New Roman"/>
                <w:color w:val="000000"/>
                <w:sz w:val="20"/>
                <w:szCs w:val="20"/>
              </w:rPr>
            </w:pPr>
          </w:p>
        </w:tc>
      </w:tr>
      <w:tr w:rsidR="00535222" w:rsidRPr="0018740B" w:rsidTr="0018740B">
        <w:trPr>
          <w:trHeight w:val="110"/>
          <w:jc w:val="center"/>
        </w:trPr>
        <w:tc>
          <w:tcPr>
            <w:tcW w:w="1566" w:type="pct"/>
          </w:tcPr>
          <w:p w:rsidR="00535222" w:rsidRPr="0018740B" w:rsidRDefault="00535222" w:rsidP="00FD78A1">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DM</w:t>
            </w:r>
          </w:p>
        </w:tc>
        <w:tc>
          <w:tcPr>
            <w:tcW w:w="1796" w:type="pct"/>
          </w:tcPr>
          <w:p w:rsidR="00535222" w:rsidRPr="0018740B" w:rsidRDefault="00535222" w:rsidP="00FD78A1">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ADVANCE</w:t>
            </w:r>
          </w:p>
        </w:tc>
        <w:tc>
          <w:tcPr>
            <w:tcW w:w="1638" w:type="pct"/>
          </w:tcPr>
          <w:p w:rsidR="00535222" w:rsidRPr="0018740B" w:rsidRDefault="00535222" w:rsidP="00FD78A1">
            <w:pPr>
              <w:snapToGrid w:val="0"/>
              <w:jc w:val="both"/>
              <w:rPr>
                <w:rFonts w:ascii="Times New Roman" w:hAnsi="Times New Roman" w:cs="Times New Roman"/>
                <w:color w:val="000000"/>
                <w:sz w:val="20"/>
                <w:szCs w:val="20"/>
              </w:rPr>
            </w:pPr>
          </w:p>
        </w:tc>
      </w:tr>
      <w:tr w:rsidR="00535222" w:rsidRPr="0018740B" w:rsidTr="0018740B">
        <w:trPr>
          <w:trHeight w:val="106"/>
          <w:jc w:val="center"/>
        </w:trPr>
        <w:tc>
          <w:tcPr>
            <w:tcW w:w="1566" w:type="pct"/>
          </w:tcPr>
          <w:p w:rsidR="00535222" w:rsidRPr="0018740B" w:rsidRDefault="00535222" w:rsidP="00FD78A1">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ICE-EFF</w:t>
            </w:r>
          </w:p>
        </w:tc>
        <w:tc>
          <w:tcPr>
            <w:tcW w:w="1796" w:type="pct"/>
          </w:tcPr>
          <w:p w:rsidR="00535222" w:rsidRPr="0018740B" w:rsidRDefault="00535222" w:rsidP="00FD78A1">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CR</w:t>
            </w:r>
          </w:p>
        </w:tc>
        <w:tc>
          <w:tcPr>
            <w:tcW w:w="1638" w:type="pct"/>
          </w:tcPr>
          <w:p w:rsidR="00535222" w:rsidRPr="0018740B" w:rsidRDefault="00535222" w:rsidP="00FD78A1">
            <w:pPr>
              <w:snapToGrid w:val="0"/>
              <w:jc w:val="both"/>
              <w:rPr>
                <w:rFonts w:ascii="Times New Roman" w:hAnsi="Times New Roman" w:cs="Times New Roman"/>
                <w:color w:val="000000"/>
                <w:sz w:val="20"/>
                <w:szCs w:val="20"/>
              </w:rPr>
            </w:pPr>
          </w:p>
        </w:tc>
      </w:tr>
      <w:tr w:rsidR="00535222" w:rsidRPr="0018740B" w:rsidTr="0018740B">
        <w:trPr>
          <w:trHeight w:val="85"/>
          <w:jc w:val="center"/>
        </w:trPr>
        <w:tc>
          <w:tcPr>
            <w:tcW w:w="1566" w:type="pct"/>
          </w:tcPr>
          <w:p w:rsidR="00535222" w:rsidRPr="0018740B" w:rsidRDefault="00535222" w:rsidP="00FD78A1">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DRI</w:t>
            </w:r>
          </w:p>
        </w:tc>
        <w:tc>
          <w:tcPr>
            <w:tcW w:w="1796" w:type="pct"/>
          </w:tcPr>
          <w:p w:rsidR="00535222" w:rsidRPr="0018740B" w:rsidRDefault="00535222" w:rsidP="00FD78A1">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AFR</w:t>
            </w:r>
          </w:p>
        </w:tc>
        <w:tc>
          <w:tcPr>
            <w:tcW w:w="1638" w:type="pct"/>
          </w:tcPr>
          <w:p w:rsidR="00535222" w:rsidRPr="0018740B" w:rsidRDefault="00535222" w:rsidP="00FD78A1">
            <w:pPr>
              <w:snapToGrid w:val="0"/>
              <w:jc w:val="both"/>
              <w:rPr>
                <w:rFonts w:ascii="Times New Roman" w:hAnsi="Times New Roman" w:cs="Times New Roman"/>
                <w:color w:val="000000"/>
                <w:sz w:val="20"/>
                <w:szCs w:val="20"/>
              </w:rPr>
            </w:pPr>
          </w:p>
        </w:tc>
      </w:tr>
      <w:tr w:rsidR="00535222" w:rsidRPr="0018740B" w:rsidTr="0018740B">
        <w:trPr>
          <w:trHeight w:val="110"/>
          <w:jc w:val="center"/>
        </w:trPr>
        <w:tc>
          <w:tcPr>
            <w:tcW w:w="1566" w:type="pct"/>
          </w:tcPr>
          <w:p w:rsidR="00535222" w:rsidRPr="0018740B" w:rsidRDefault="00535222" w:rsidP="00FD78A1">
            <w:pPr>
              <w:snapToGrid w:val="0"/>
              <w:jc w:val="both"/>
              <w:rPr>
                <w:rFonts w:ascii="Times New Roman" w:hAnsi="Times New Roman" w:cs="Times New Roman"/>
                <w:color w:val="000000"/>
                <w:sz w:val="20"/>
                <w:szCs w:val="20"/>
              </w:rPr>
            </w:pPr>
          </w:p>
        </w:tc>
        <w:tc>
          <w:tcPr>
            <w:tcW w:w="1796" w:type="pct"/>
          </w:tcPr>
          <w:p w:rsidR="00535222" w:rsidRPr="0018740B" w:rsidRDefault="00535222" w:rsidP="00FD78A1">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EVO</w:t>
            </w:r>
          </w:p>
        </w:tc>
        <w:tc>
          <w:tcPr>
            <w:tcW w:w="1638" w:type="pct"/>
          </w:tcPr>
          <w:p w:rsidR="00535222" w:rsidRPr="0018740B" w:rsidRDefault="00535222" w:rsidP="00FD78A1">
            <w:pPr>
              <w:snapToGrid w:val="0"/>
              <w:jc w:val="both"/>
              <w:rPr>
                <w:rFonts w:ascii="Times New Roman" w:hAnsi="Times New Roman" w:cs="Times New Roman"/>
                <w:color w:val="000000"/>
                <w:sz w:val="20"/>
                <w:szCs w:val="20"/>
              </w:rPr>
            </w:pPr>
          </w:p>
        </w:tc>
      </w:tr>
      <w:tr w:rsidR="00535222" w:rsidRPr="0018740B" w:rsidTr="0018740B">
        <w:trPr>
          <w:trHeight w:val="48"/>
          <w:jc w:val="center"/>
        </w:trPr>
        <w:tc>
          <w:tcPr>
            <w:tcW w:w="1566" w:type="pct"/>
          </w:tcPr>
          <w:p w:rsidR="00535222" w:rsidRPr="0018740B" w:rsidRDefault="00535222" w:rsidP="00FD78A1">
            <w:pPr>
              <w:snapToGrid w:val="0"/>
              <w:jc w:val="both"/>
              <w:rPr>
                <w:rFonts w:ascii="Times New Roman" w:hAnsi="Times New Roman" w:cs="Times New Roman"/>
                <w:color w:val="000000"/>
                <w:sz w:val="20"/>
                <w:szCs w:val="20"/>
              </w:rPr>
            </w:pPr>
          </w:p>
        </w:tc>
        <w:tc>
          <w:tcPr>
            <w:tcW w:w="1796" w:type="pct"/>
          </w:tcPr>
          <w:p w:rsidR="00535222" w:rsidRPr="0018740B" w:rsidRDefault="00535222" w:rsidP="00FD78A1">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NO-WG</w:t>
            </w:r>
          </w:p>
        </w:tc>
        <w:tc>
          <w:tcPr>
            <w:tcW w:w="1638" w:type="pct"/>
          </w:tcPr>
          <w:p w:rsidR="00535222" w:rsidRPr="0018740B" w:rsidRDefault="00535222" w:rsidP="00FD78A1">
            <w:pPr>
              <w:snapToGrid w:val="0"/>
              <w:jc w:val="both"/>
              <w:rPr>
                <w:rFonts w:ascii="Times New Roman" w:hAnsi="Times New Roman" w:cs="Times New Roman"/>
                <w:color w:val="000000"/>
                <w:sz w:val="20"/>
                <w:szCs w:val="20"/>
              </w:rPr>
            </w:pPr>
          </w:p>
        </w:tc>
      </w:tr>
    </w:tbl>
    <w:p w:rsidR="003471B6" w:rsidRPr="0018740B" w:rsidRDefault="003471B6" w:rsidP="00FD78A1">
      <w:pPr>
        <w:pStyle w:val="Head1"/>
        <w:keepNext w:val="0"/>
        <w:snapToGrid w:val="0"/>
        <w:spacing w:after="0"/>
        <w:ind w:firstLine="425"/>
        <w:jc w:val="both"/>
        <w:rPr>
          <w:rFonts w:eastAsiaTheme="minorEastAsia"/>
          <w:bCs/>
          <w:caps w:val="0"/>
          <w:noProof/>
          <w:sz w:val="20"/>
          <w:szCs w:val="20"/>
          <w:lang w:eastAsia="zh-CN" w:bidi="fa-IR"/>
        </w:rPr>
      </w:pPr>
    </w:p>
    <w:p w:rsidR="002E4E16" w:rsidRPr="0018740B" w:rsidRDefault="002E4E16" w:rsidP="003471B6">
      <w:pPr>
        <w:pStyle w:val="Head1"/>
        <w:keepNext w:val="0"/>
        <w:snapToGrid w:val="0"/>
        <w:spacing w:after="0"/>
        <w:jc w:val="both"/>
        <w:rPr>
          <w:rFonts w:eastAsia="Calibri"/>
          <w:bCs/>
          <w:caps w:val="0"/>
          <w:noProof/>
          <w:sz w:val="20"/>
          <w:szCs w:val="20"/>
          <w:lang w:bidi="fa-IR"/>
        </w:rPr>
      </w:pPr>
      <w:r w:rsidRPr="0018740B">
        <w:rPr>
          <w:rFonts w:eastAsia="Calibri"/>
          <w:bCs/>
          <w:caps w:val="0"/>
          <w:noProof/>
          <w:sz w:val="20"/>
          <w:szCs w:val="20"/>
          <w:lang w:bidi="fa-IR"/>
        </w:rPr>
        <w:lastRenderedPageBreak/>
        <w:t>4.</w:t>
      </w:r>
      <w:r w:rsidR="00D771B1" w:rsidRPr="0018740B">
        <w:rPr>
          <w:rFonts w:eastAsiaTheme="minorEastAsia" w:hint="eastAsia"/>
          <w:bCs/>
          <w:caps w:val="0"/>
          <w:noProof/>
          <w:sz w:val="20"/>
          <w:szCs w:val="20"/>
          <w:lang w:eastAsia="zh-CN" w:bidi="fa-IR"/>
        </w:rPr>
        <w:t xml:space="preserve"> </w:t>
      </w:r>
      <w:r w:rsidRPr="0018740B">
        <w:rPr>
          <w:rFonts w:eastAsia="Calibri"/>
          <w:bCs/>
          <w:caps w:val="0"/>
          <w:noProof/>
          <w:sz w:val="20"/>
          <w:szCs w:val="20"/>
          <w:lang w:bidi="fa-IR"/>
        </w:rPr>
        <w:t>Sensitivity Analysis Of BSFC</w:t>
      </w:r>
    </w:p>
    <w:p w:rsidR="00A84F23" w:rsidRPr="0018740B" w:rsidRDefault="002E4E16" w:rsidP="00FD78A1">
      <w:pPr>
        <w:pStyle w:val="Head1"/>
        <w:keepNext w:val="0"/>
        <w:tabs>
          <w:tab w:val="left" w:pos="3525"/>
        </w:tabs>
        <w:snapToGrid w:val="0"/>
        <w:spacing w:after="0"/>
        <w:ind w:firstLine="425"/>
        <w:jc w:val="both"/>
        <w:rPr>
          <w:rFonts w:eastAsiaTheme="minorEastAsia"/>
          <w:b w:val="0"/>
          <w:caps w:val="0"/>
          <w:noProof/>
          <w:sz w:val="20"/>
          <w:szCs w:val="20"/>
          <w:lang w:eastAsia="zh-CN" w:bidi="fa-IR"/>
        </w:rPr>
      </w:pPr>
      <w:r w:rsidRPr="0018740B">
        <w:rPr>
          <w:rFonts w:eastAsia="Calibri"/>
          <w:b w:val="0"/>
          <w:caps w:val="0"/>
          <w:noProof/>
          <w:sz w:val="20"/>
          <w:szCs w:val="20"/>
          <w:lang w:bidi="fa-IR"/>
        </w:rPr>
        <w:t>Sensitivity analysis of BSFC for certain variables at different en</w:t>
      </w:r>
      <w:r w:rsidR="00563E09" w:rsidRPr="0018740B">
        <w:rPr>
          <w:rFonts w:eastAsia="Calibri"/>
          <w:b w:val="0"/>
          <w:caps w:val="0"/>
          <w:noProof/>
          <w:sz w:val="20"/>
          <w:szCs w:val="20"/>
          <w:lang w:bidi="fa-IR"/>
        </w:rPr>
        <w:t>gine speed is shown in figure 7</w:t>
      </w:r>
      <w:r w:rsidRPr="0018740B">
        <w:rPr>
          <w:rFonts w:eastAsia="Calibri"/>
          <w:b w:val="0"/>
          <w:caps w:val="0"/>
          <w:noProof/>
          <w:sz w:val="20"/>
          <w:szCs w:val="20"/>
          <w:lang w:bidi="fa-IR"/>
        </w:rPr>
        <w:t>, within the engine operating speed of 1000 to 5500 rpm, the BSFC of the SI engine varies with the changes of every variables. At high speeds BSFC is highly affected by the presence of waste gate.</w:t>
      </w:r>
      <w:r w:rsidR="00D771B1" w:rsidRPr="0018740B">
        <w:rPr>
          <w:rFonts w:eastAsia="Calibri"/>
          <w:b w:val="0"/>
          <w:caps w:val="0"/>
          <w:noProof/>
          <w:sz w:val="20"/>
          <w:szCs w:val="20"/>
          <w:lang w:bidi="fa-IR"/>
        </w:rPr>
        <w:t xml:space="preserve"> </w:t>
      </w:r>
      <w:r w:rsidRPr="0018740B">
        <w:rPr>
          <w:rFonts w:eastAsia="Calibri"/>
          <w:b w:val="0"/>
          <w:caps w:val="0"/>
          <w:noProof/>
          <w:sz w:val="20"/>
          <w:szCs w:val="20"/>
          <w:lang w:bidi="fa-IR"/>
        </w:rPr>
        <w:t>The change of intake runner length and diameter, intercooler efficiency, exhaust runner diameter, intake air temperature and muffler diameter have negligible effect on BSFC. Inlet valve opening, air fuel ratio and compression ratio at all speed has major and even effect. Intake air pressure has relatively big effect on BSFC especially at extremely low and high speeds. Injection timing and exhaust valve opening h</w:t>
      </w:r>
      <w:r w:rsidR="00563E09" w:rsidRPr="0018740B">
        <w:rPr>
          <w:rFonts w:eastAsia="Calibri"/>
          <w:b w:val="0"/>
          <w:caps w:val="0"/>
          <w:noProof/>
          <w:sz w:val="20"/>
          <w:szCs w:val="20"/>
          <w:lang w:bidi="fa-IR"/>
        </w:rPr>
        <w:t>as little or no effect on BSFC.</w:t>
      </w:r>
      <w:r w:rsidRPr="0018740B">
        <w:rPr>
          <w:rFonts w:eastAsia="Calibri"/>
          <w:b w:val="0"/>
          <w:caps w:val="0"/>
          <w:noProof/>
          <w:sz w:val="20"/>
          <w:szCs w:val="20"/>
          <w:lang w:bidi="fa-IR"/>
        </w:rPr>
        <w:t xml:space="preserve"> Sensitivity of BSFC to air fuel ratio is more than other about (0.95%), to Inlet valve opening and compression ratio is between 0.2 to 0.3. Also to Intake air temperature and Pressure, waste gate presence, exhaust valve opening and injection timing is between 0.05 to 0.15. This value for intake runner length and diameter, Intercooler efficiency, exhaust runner diameter and muffler diameter is below 0.05.</w:t>
      </w:r>
    </w:p>
    <w:p w:rsidR="003471B6" w:rsidRPr="0018740B" w:rsidRDefault="003471B6" w:rsidP="00FD78A1">
      <w:pPr>
        <w:pStyle w:val="Head1"/>
        <w:keepNext w:val="0"/>
        <w:tabs>
          <w:tab w:val="left" w:pos="3525"/>
        </w:tabs>
        <w:snapToGrid w:val="0"/>
        <w:spacing w:after="0"/>
        <w:ind w:firstLine="425"/>
        <w:jc w:val="both"/>
        <w:rPr>
          <w:rFonts w:eastAsiaTheme="minorEastAsia"/>
          <w:b w:val="0"/>
          <w:caps w:val="0"/>
          <w:noProof/>
          <w:sz w:val="20"/>
          <w:szCs w:val="20"/>
          <w:lang w:eastAsia="zh-CN" w:bidi="fa-IR"/>
        </w:rPr>
      </w:pPr>
    </w:p>
    <w:p w:rsidR="00932729" w:rsidRPr="0018740B" w:rsidRDefault="00932729" w:rsidP="00FD78A1">
      <w:pPr>
        <w:snapToGrid w:val="0"/>
        <w:jc w:val="center"/>
        <w:rPr>
          <w:rFonts w:ascii="Times New Roman" w:hAnsi="Times New Roman" w:cs="Times New Roman"/>
          <w:b/>
          <w:bCs/>
          <w:sz w:val="20"/>
          <w:szCs w:val="20"/>
        </w:rPr>
      </w:pPr>
      <w:r w:rsidRPr="0018740B">
        <w:rPr>
          <w:rFonts w:ascii="Times New Roman" w:hAnsi="Times New Roman" w:cs="Times New Roman"/>
          <w:b/>
          <w:bCs/>
          <w:sz w:val="20"/>
          <w:szCs w:val="20"/>
          <w:lang w:eastAsia="zh-CN"/>
        </w:rPr>
        <w:drawing>
          <wp:inline distT="0" distB="0" distL="0" distR="0">
            <wp:extent cx="2652588" cy="1940118"/>
            <wp:effectExtent l="19050" t="0" r="14412" b="2982"/>
            <wp:docPr id="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84F23" w:rsidRPr="0018740B" w:rsidRDefault="00932729" w:rsidP="003471B6">
      <w:pPr>
        <w:pStyle w:val="Head1"/>
        <w:keepNext w:val="0"/>
        <w:tabs>
          <w:tab w:val="left" w:pos="3525"/>
        </w:tabs>
        <w:snapToGrid w:val="0"/>
        <w:spacing w:after="0"/>
        <w:jc w:val="both"/>
        <w:rPr>
          <w:rFonts w:eastAsia="Calibri"/>
          <w:b w:val="0"/>
          <w:iCs/>
          <w:caps w:val="0"/>
          <w:noProof/>
          <w:sz w:val="20"/>
          <w:szCs w:val="20"/>
        </w:rPr>
      </w:pPr>
      <w:r w:rsidRPr="0018740B">
        <w:rPr>
          <w:rFonts w:eastAsia="Calibri"/>
          <w:bCs/>
          <w:iCs/>
          <w:caps w:val="0"/>
          <w:noProof/>
          <w:sz w:val="20"/>
          <w:szCs w:val="20"/>
        </w:rPr>
        <w:t xml:space="preserve">Figure </w:t>
      </w:r>
      <w:r w:rsidR="00AE7677" w:rsidRPr="0018740B">
        <w:rPr>
          <w:rFonts w:eastAsia="Calibri"/>
          <w:bCs/>
          <w:iCs/>
          <w:caps w:val="0"/>
          <w:noProof/>
          <w:sz w:val="20"/>
          <w:szCs w:val="20"/>
        </w:rPr>
        <w:t>7</w:t>
      </w:r>
      <w:r w:rsidRPr="0018740B">
        <w:rPr>
          <w:rFonts w:eastAsia="Calibri"/>
          <w:bCs/>
          <w:iCs/>
          <w:caps w:val="0"/>
          <w:noProof/>
          <w:sz w:val="20"/>
          <w:szCs w:val="20"/>
        </w:rPr>
        <w:t>.</w:t>
      </w:r>
      <w:r w:rsidRPr="0018740B">
        <w:rPr>
          <w:rFonts w:eastAsia="Calibri"/>
          <w:b w:val="0"/>
          <w:iCs/>
          <w:caps w:val="0"/>
          <w:noProof/>
          <w:sz w:val="20"/>
          <w:szCs w:val="20"/>
        </w:rPr>
        <w:t xml:space="preserve"> Sensitivity percentage of BSFC to various variable</w:t>
      </w:r>
    </w:p>
    <w:p w:rsidR="003471B6" w:rsidRPr="0018740B" w:rsidRDefault="003471B6" w:rsidP="00FD78A1">
      <w:pPr>
        <w:pStyle w:val="Affiliation"/>
        <w:snapToGrid w:val="0"/>
        <w:spacing w:after="0" w:line="240" w:lineRule="auto"/>
        <w:jc w:val="center"/>
        <w:rPr>
          <w:rFonts w:eastAsiaTheme="minorEastAsia"/>
          <w:noProof/>
          <w:szCs w:val="20"/>
          <w:lang w:eastAsia="zh-CN" w:bidi="fa-IR"/>
        </w:rPr>
      </w:pPr>
    </w:p>
    <w:p w:rsidR="002E4E16" w:rsidRPr="0018740B" w:rsidRDefault="00DE5E6F" w:rsidP="00FD78A1">
      <w:pPr>
        <w:pStyle w:val="Affiliation"/>
        <w:snapToGrid w:val="0"/>
        <w:spacing w:after="0" w:line="240" w:lineRule="auto"/>
        <w:jc w:val="center"/>
        <w:rPr>
          <w:rFonts w:eastAsia="Calibri"/>
          <w:noProof/>
          <w:szCs w:val="20"/>
          <w:lang w:bidi="fa-IR"/>
        </w:rPr>
      </w:pPr>
      <w:r w:rsidRPr="0018740B">
        <w:rPr>
          <w:rFonts w:eastAsia="Calibri"/>
          <w:noProof/>
          <w:szCs w:val="20"/>
          <w:lang w:bidi="fa-IR"/>
        </w:rPr>
        <w:t>T</w:t>
      </w:r>
      <w:r w:rsidR="002E4E16" w:rsidRPr="0018740B">
        <w:rPr>
          <w:rFonts w:eastAsia="Calibri"/>
          <w:noProof/>
          <w:szCs w:val="20"/>
          <w:lang w:bidi="fa-IR"/>
        </w:rPr>
        <w:t>able 3</w:t>
      </w:r>
      <w:r w:rsidRPr="0018740B">
        <w:rPr>
          <w:rFonts w:eastAsia="Calibri"/>
          <w:noProof/>
          <w:szCs w:val="20"/>
          <w:lang w:bidi="fa-IR"/>
        </w:rPr>
        <w:t xml:space="preserve"> showes the moste effective parameters</w:t>
      </w:r>
      <w:r w:rsidR="002E4E16" w:rsidRPr="0018740B">
        <w:rPr>
          <w:rFonts w:eastAsia="Calibri"/>
          <w:noProof/>
          <w:szCs w:val="20"/>
          <w:lang w:bidi="fa-IR"/>
        </w:rPr>
        <w:t>.</w:t>
      </w:r>
    </w:p>
    <w:p w:rsidR="003471B6" w:rsidRPr="0018740B" w:rsidRDefault="003471B6" w:rsidP="00FD78A1">
      <w:pPr>
        <w:autoSpaceDE w:val="0"/>
        <w:autoSpaceDN w:val="0"/>
        <w:adjustRightInd w:val="0"/>
        <w:snapToGrid w:val="0"/>
        <w:jc w:val="center"/>
        <w:rPr>
          <w:rFonts w:ascii="Times New Roman" w:hAnsi="Times New Roman" w:cs="Times New Roman"/>
          <w:b/>
          <w:iCs/>
          <w:sz w:val="20"/>
          <w:szCs w:val="20"/>
          <w:lang w:eastAsia="zh-CN"/>
        </w:rPr>
      </w:pPr>
    </w:p>
    <w:p w:rsidR="00563E09" w:rsidRPr="0018740B" w:rsidRDefault="00563E09" w:rsidP="00FD78A1">
      <w:pPr>
        <w:autoSpaceDE w:val="0"/>
        <w:autoSpaceDN w:val="0"/>
        <w:adjustRightInd w:val="0"/>
        <w:snapToGrid w:val="0"/>
        <w:jc w:val="center"/>
        <w:rPr>
          <w:rFonts w:ascii="Times New Roman" w:hAnsi="Times New Roman" w:cs="Times New Roman"/>
          <w:iCs/>
          <w:sz w:val="20"/>
          <w:szCs w:val="20"/>
        </w:rPr>
      </w:pPr>
      <w:r w:rsidRPr="0018740B">
        <w:rPr>
          <w:rFonts w:ascii="Times New Roman" w:hAnsi="Times New Roman" w:cs="Times New Roman"/>
          <w:b/>
          <w:iCs/>
          <w:sz w:val="20"/>
          <w:szCs w:val="20"/>
        </w:rPr>
        <w:t>Table 3-</w:t>
      </w:r>
      <w:r w:rsidR="00D771B1" w:rsidRPr="0018740B">
        <w:rPr>
          <w:rFonts w:ascii="Times New Roman" w:hAnsi="Times New Roman" w:cs="Times New Roman"/>
          <w:b/>
          <w:iCs/>
          <w:sz w:val="20"/>
          <w:szCs w:val="20"/>
        </w:rPr>
        <w:t xml:space="preserve"> </w:t>
      </w:r>
      <w:r w:rsidRPr="0018740B">
        <w:rPr>
          <w:rFonts w:ascii="Times New Roman" w:hAnsi="Times New Roman" w:cs="Times New Roman"/>
          <w:sz w:val="20"/>
          <w:szCs w:val="20"/>
        </w:rPr>
        <w:t>different</w:t>
      </w:r>
      <w:r w:rsidRPr="0018740B">
        <w:rPr>
          <w:rFonts w:ascii="Times New Roman" w:hAnsi="Times New Roman" w:cs="Times New Roman"/>
          <w:iCs/>
          <w:sz w:val="20"/>
          <w:szCs w:val="20"/>
        </w:rPr>
        <w:t xml:space="preserve"> group of variables</w:t>
      </w:r>
    </w:p>
    <w:tbl>
      <w:tblPr>
        <w:tblStyle w:val="TableGrid"/>
        <w:bidiVisual/>
        <w:tblW w:w="5000" w:type="pct"/>
        <w:jc w:val="center"/>
        <w:tblBorders>
          <w:left w:val="single" w:sz="4" w:space="0" w:color="auto"/>
          <w:right w:val="single" w:sz="4" w:space="0" w:color="auto"/>
          <w:insideV w:val="single" w:sz="4" w:space="0" w:color="auto"/>
        </w:tblBorders>
        <w:tblLook w:val="04A0"/>
      </w:tblPr>
      <w:tblGrid>
        <w:gridCol w:w="1621"/>
        <w:gridCol w:w="1783"/>
        <w:gridCol w:w="1217"/>
      </w:tblGrid>
      <w:tr w:rsidR="00563E09" w:rsidRPr="0018740B" w:rsidTr="0018740B">
        <w:trPr>
          <w:trHeight w:val="161"/>
          <w:jc w:val="center"/>
        </w:trPr>
        <w:tc>
          <w:tcPr>
            <w:tcW w:w="1754" w:type="pct"/>
          </w:tcPr>
          <w:p w:rsidR="00563E09" w:rsidRPr="0018740B" w:rsidRDefault="00563E09" w:rsidP="00FD78A1">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Tertiary</w:t>
            </w:r>
          </w:p>
        </w:tc>
        <w:tc>
          <w:tcPr>
            <w:tcW w:w="1929" w:type="pct"/>
          </w:tcPr>
          <w:p w:rsidR="00563E09" w:rsidRPr="0018740B" w:rsidRDefault="00563E09" w:rsidP="00FD78A1">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Secondary</w:t>
            </w:r>
          </w:p>
        </w:tc>
        <w:tc>
          <w:tcPr>
            <w:tcW w:w="1317" w:type="pct"/>
          </w:tcPr>
          <w:p w:rsidR="00563E09" w:rsidRPr="0018740B" w:rsidRDefault="00563E09" w:rsidP="00FD78A1">
            <w:pPr>
              <w:snapToGrid w:val="0"/>
              <w:jc w:val="both"/>
              <w:rPr>
                <w:rFonts w:ascii="Times New Roman" w:hAnsi="Times New Roman" w:cs="Times New Roman"/>
                <w:color w:val="000000"/>
                <w:sz w:val="20"/>
                <w:szCs w:val="20"/>
                <w:lang w:bidi="fa-IR"/>
              </w:rPr>
            </w:pPr>
            <w:r w:rsidRPr="0018740B">
              <w:rPr>
                <w:rFonts w:ascii="Times New Roman" w:hAnsi="Times New Roman" w:cs="Times New Roman"/>
                <w:color w:val="000000"/>
                <w:sz w:val="20"/>
                <w:szCs w:val="20"/>
              </w:rPr>
              <w:t>Primary</w:t>
            </w:r>
          </w:p>
        </w:tc>
      </w:tr>
      <w:tr w:rsidR="00563E09" w:rsidRPr="0018740B" w:rsidTr="0018740B">
        <w:trPr>
          <w:trHeight w:val="161"/>
          <w:jc w:val="center"/>
        </w:trPr>
        <w:tc>
          <w:tcPr>
            <w:tcW w:w="1754" w:type="pct"/>
          </w:tcPr>
          <w:p w:rsidR="00563E09" w:rsidRPr="0018740B" w:rsidRDefault="00563E09" w:rsidP="00FD78A1">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LRI</w:t>
            </w:r>
          </w:p>
        </w:tc>
        <w:tc>
          <w:tcPr>
            <w:tcW w:w="1929" w:type="pct"/>
          </w:tcPr>
          <w:p w:rsidR="00563E09" w:rsidRPr="0018740B" w:rsidRDefault="00563E09" w:rsidP="00FD78A1">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CR</w:t>
            </w:r>
          </w:p>
        </w:tc>
        <w:tc>
          <w:tcPr>
            <w:tcW w:w="1317" w:type="pct"/>
          </w:tcPr>
          <w:p w:rsidR="00563E09" w:rsidRPr="0018740B" w:rsidRDefault="00563E09" w:rsidP="00FD78A1">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AFR</w:t>
            </w:r>
          </w:p>
        </w:tc>
      </w:tr>
      <w:tr w:rsidR="00563E09" w:rsidRPr="0018740B" w:rsidTr="0018740B">
        <w:trPr>
          <w:trHeight w:val="161"/>
          <w:jc w:val="center"/>
        </w:trPr>
        <w:tc>
          <w:tcPr>
            <w:tcW w:w="1754" w:type="pct"/>
          </w:tcPr>
          <w:p w:rsidR="00563E09" w:rsidRPr="0018740B" w:rsidRDefault="00563E09" w:rsidP="00FD78A1">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DRE</w:t>
            </w:r>
          </w:p>
        </w:tc>
        <w:tc>
          <w:tcPr>
            <w:tcW w:w="1929" w:type="pct"/>
          </w:tcPr>
          <w:p w:rsidR="00563E09" w:rsidRPr="0018740B" w:rsidRDefault="00563E09" w:rsidP="00FD78A1">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IVO</w:t>
            </w:r>
          </w:p>
        </w:tc>
        <w:tc>
          <w:tcPr>
            <w:tcW w:w="1317" w:type="pct"/>
          </w:tcPr>
          <w:p w:rsidR="00563E09" w:rsidRPr="0018740B" w:rsidRDefault="00563E09" w:rsidP="00FD78A1">
            <w:pPr>
              <w:snapToGrid w:val="0"/>
              <w:jc w:val="both"/>
              <w:rPr>
                <w:rFonts w:ascii="Times New Roman" w:hAnsi="Times New Roman" w:cs="Times New Roman"/>
                <w:color w:val="000000"/>
                <w:sz w:val="20"/>
                <w:szCs w:val="20"/>
              </w:rPr>
            </w:pPr>
          </w:p>
        </w:tc>
      </w:tr>
      <w:tr w:rsidR="00563E09" w:rsidRPr="0018740B" w:rsidTr="0018740B">
        <w:trPr>
          <w:trHeight w:val="161"/>
          <w:jc w:val="center"/>
        </w:trPr>
        <w:tc>
          <w:tcPr>
            <w:tcW w:w="1754" w:type="pct"/>
          </w:tcPr>
          <w:p w:rsidR="00563E09" w:rsidRPr="0018740B" w:rsidRDefault="00563E09" w:rsidP="00FD78A1">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DM</w:t>
            </w:r>
          </w:p>
        </w:tc>
        <w:tc>
          <w:tcPr>
            <w:tcW w:w="1929" w:type="pct"/>
          </w:tcPr>
          <w:p w:rsidR="00563E09" w:rsidRPr="0018740B" w:rsidRDefault="00563E09" w:rsidP="00FD78A1">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P-IN</w:t>
            </w:r>
          </w:p>
        </w:tc>
        <w:tc>
          <w:tcPr>
            <w:tcW w:w="1317" w:type="pct"/>
          </w:tcPr>
          <w:p w:rsidR="00563E09" w:rsidRPr="0018740B" w:rsidRDefault="00563E09" w:rsidP="00FD78A1">
            <w:pPr>
              <w:snapToGrid w:val="0"/>
              <w:jc w:val="both"/>
              <w:rPr>
                <w:rFonts w:ascii="Times New Roman" w:hAnsi="Times New Roman" w:cs="Times New Roman"/>
                <w:color w:val="000000"/>
                <w:sz w:val="20"/>
                <w:szCs w:val="20"/>
              </w:rPr>
            </w:pPr>
          </w:p>
        </w:tc>
      </w:tr>
      <w:tr w:rsidR="00563E09" w:rsidRPr="0018740B" w:rsidTr="0018740B">
        <w:trPr>
          <w:trHeight w:val="161"/>
          <w:jc w:val="center"/>
        </w:trPr>
        <w:tc>
          <w:tcPr>
            <w:tcW w:w="1754" w:type="pct"/>
          </w:tcPr>
          <w:p w:rsidR="00563E09" w:rsidRPr="0018740B" w:rsidRDefault="00563E09" w:rsidP="00FD78A1">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ICE-EFF</w:t>
            </w:r>
          </w:p>
        </w:tc>
        <w:tc>
          <w:tcPr>
            <w:tcW w:w="1929" w:type="pct"/>
          </w:tcPr>
          <w:p w:rsidR="00563E09" w:rsidRPr="0018740B" w:rsidRDefault="00563E09" w:rsidP="00FD78A1">
            <w:pPr>
              <w:snapToGrid w:val="0"/>
              <w:jc w:val="both"/>
              <w:rPr>
                <w:rFonts w:ascii="Times New Roman" w:hAnsi="Times New Roman" w:cs="Times New Roman"/>
                <w:color w:val="000000"/>
                <w:sz w:val="20"/>
                <w:szCs w:val="20"/>
              </w:rPr>
            </w:pPr>
          </w:p>
        </w:tc>
        <w:tc>
          <w:tcPr>
            <w:tcW w:w="1317" w:type="pct"/>
          </w:tcPr>
          <w:p w:rsidR="00563E09" w:rsidRPr="0018740B" w:rsidRDefault="00563E09" w:rsidP="00FD78A1">
            <w:pPr>
              <w:snapToGrid w:val="0"/>
              <w:jc w:val="both"/>
              <w:rPr>
                <w:rFonts w:ascii="Times New Roman" w:hAnsi="Times New Roman" w:cs="Times New Roman"/>
                <w:color w:val="000000"/>
                <w:sz w:val="20"/>
                <w:szCs w:val="20"/>
              </w:rPr>
            </w:pPr>
          </w:p>
        </w:tc>
      </w:tr>
      <w:tr w:rsidR="00563E09" w:rsidRPr="0018740B" w:rsidTr="0018740B">
        <w:trPr>
          <w:trHeight w:val="161"/>
          <w:jc w:val="center"/>
        </w:trPr>
        <w:tc>
          <w:tcPr>
            <w:tcW w:w="1754" w:type="pct"/>
          </w:tcPr>
          <w:p w:rsidR="00563E09" w:rsidRPr="0018740B" w:rsidRDefault="00563E09" w:rsidP="00FD78A1">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DRI</w:t>
            </w:r>
          </w:p>
        </w:tc>
        <w:tc>
          <w:tcPr>
            <w:tcW w:w="1929" w:type="pct"/>
          </w:tcPr>
          <w:p w:rsidR="00563E09" w:rsidRPr="0018740B" w:rsidRDefault="00563E09" w:rsidP="00FD78A1">
            <w:pPr>
              <w:snapToGrid w:val="0"/>
              <w:jc w:val="both"/>
              <w:rPr>
                <w:rFonts w:ascii="Times New Roman" w:hAnsi="Times New Roman" w:cs="Times New Roman"/>
                <w:color w:val="000000"/>
                <w:sz w:val="20"/>
                <w:szCs w:val="20"/>
              </w:rPr>
            </w:pPr>
          </w:p>
        </w:tc>
        <w:tc>
          <w:tcPr>
            <w:tcW w:w="1317" w:type="pct"/>
          </w:tcPr>
          <w:p w:rsidR="00563E09" w:rsidRPr="0018740B" w:rsidRDefault="00563E09" w:rsidP="00FD78A1">
            <w:pPr>
              <w:snapToGrid w:val="0"/>
              <w:jc w:val="both"/>
              <w:rPr>
                <w:rFonts w:ascii="Times New Roman" w:hAnsi="Times New Roman" w:cs="Times New Roman"/>
                <w:color w:val="000000"/>
                <w:sz w:val="20"/>
                <w:szCs w:val="20"/>
              </w:rPr>
            </w:pPr>
          </w:p>
        </w:tc>
      </w:tr>
      <w:tr w:rsidR="00563E09" w:rsidRPr="0018740B" w:rsidTr="0018740B">
        <w:trPr>
          <w:trHeight w:val="161"/>
          <w:jc w:val="center"/>
        </w:trPr>
        <w:tc>
          <w:tcPr>
            <w:tcW w:w="1754" w:type="pct"/>
          </w:tcPr>
          <w:p w:rsidR="00563E09" w:rsidRPr="0018740B" w:rsidRDefault="00563E09" w:rsidP="00FD78A1">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NO-WG</w:t>
            </w:r>
          </w:p>
        </w:tc>
        <w:tc>
          <w:tcPr>
            <w:tcW w:w="1929" w:type="pct"/>
          </w:tcPr>
          <w:p w:rsidR="00563E09" w:rsidRPr="0018740B" w:rsidRDefault="00563E09" w:rsidP="00FD78A1">
            <w:pPr>
              <w:snapToGrid w:val="0"/>
              <w:jc w:val="both"/>
              <w:rPr>
                <w:rFonts w:ascii="Times New Roman" w:hAnsi="Times New Roman" w:cs="Times New Roman"/>
                <w:color w:val="000000"/>
                <w:sz w:val="20"/>
                <w:szCs w:val="20"/>
              </w:rPr>
            </w:pPr>
          </w:p>
        </w:tc>
        <w:tc>
          <w:tcPr>
            <w:tcW w:w="1317" w:type="pct"/>
          </w:tcPr>
          <w:p w:rsidR="00563E09" w:rsidRPr="0018740B" w:rsidRDefault="00563E09" w:rsidP="00FD78A1">
            <w:pPr>
              <w:snapToGrid w:val="0"/>
              <w:jc w:val="both"/>
              <w:rPr>
                <w:rFonts w:ascii="Times New Roman" w:hAnsi="Times New Roman" w:cs="Times New Roman"/>
                <w:color w:val="000000"/>
                <w:sz w:val="20"/>
                <w:szCs w:val="20"/>
              </w:rPr>
            </w:pPr>
          </w:p>
        </w:tc>
      </w:tr>
      <w:tr w:rsidR="00563E09" w:rsidRPr="0018740B" w:rsidTr="0018740B">
        <w:trPr>
          <w:trHeight w:val="161"/>
          <w:jc w:val="center"/>
        </w:trPr>
        <w:tc>
          <w:tcPr>
            <w:tcW w:w="1754" w:type="pct"/>
          </w:tcPr>
          <w:p w:rsidR="00563E09" w:rsidRPr="0018740B" w:rsidRDefault="00563E09" w:rsidP="00FD78A1">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ADVANCE</w:t>
            </w:r>
          </w:p>
        </w:tc>
        <w:tc>
          <w:tcPr>
            <w:tcW w:w="1929" w:type="pct"/>
          </w:tcPr>
          <w:p w:rsidR="00563E09" w:rsidRPr="0018740B" w:rsidRDefault="00563E09" w:rsidP="00FD78A1">
            <w:pPr>
              <w:snapToGrid w:val="0"/>
              <w:jc w:val="both"/>
              <w:rPr>
                <w:rFonts w:ascii="Times New Roman" w:hAnsi="Times New Roman" w:cs="Times New Roman"/>
                <w:color w:val="000000"/>
                <w:sz w:val="20"/>
                <w:szCs w:val="20"/>
              </w:rPr>
            </w:pPr>
          </w:p>
        </w:tc>
        <w:tc>
          <w:tcPr>
            <w:tcW w:w="1317" w:type="pct"/>
          </w:tcPr>
          <w:p w:rsidR="00563E09" w:rsidRPr="0018740B" w:rsidRDefault="00563E09" w:rsidP="00FD78A1">
            <w:pPr>
              <w:snapToGrid w:val="0"/>
              <w:jc w:val="both"/>
              <w:rPr>
                <w:rFonts w:ascii="Times New Roman" w:hAnsi="Times New Roman" w:cs="Times New Roman"/>
                <w:color w:val="000000"/>
                <w:sz w:val="20"/>
                <w:szCs w:val="20"/>
              </w:rPr>
            </w:pPr>
          </w:p>
        </w:tc>
      </w:tr>
      <w:tr w:rsidR="00563E09" w:rsidRPr="0018740B" w:rsidTr="0018740B">
        <w:trPr>
          <w:trHeight w:val="161"/>
          <w:jc w:val="center"/>
        </w:trPr>
        <w:tc>
          <w:tcPr>
            <w:tcW w:w="1754" w:type="pct"/>
          </w:tcPr>
          <w:p w:rsidR="00563E09" w:rsidRPr="0018740B" w:rsidRDefault="00563E09" w:rsidP="00FD78A1">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EVO</w:t>
            </w:r>
          </w:p>
        </w:tc>
        <w:tc>
          <w:tcPr>
            <w:tcW w:w="1929" w:type="pct"/>
          </w:tcPr>
          <w:p w:rsidR="00563E09" w:rsidRPr="0018740B" w:rsidRDefault="00563E09" w:rsidP="00FD78A1">
            <w:pPr>
              <w:snapToGrid w:val="0"/>
              <w:jc w:val="both"/>
              <w:rPr>
                <w:rFonts w:ascii="Times New Roman" w:hAnsi="Times New Roman" w:cs="Times New Roman"/>
                <w:color w:val="000000"/>
                <w:sz w:val="20"/>
                <w:szCs w:val="20"/>
              </w:rPr>
            </w:pPr>
          </w:p>
        </w:tc>
        <w:tc>
          <w:tcPr>
            <w:tcW w:w="1317" w:type="pct"/>
          </w:tcPr>
          <w:p w:rsidR="00563E09" w:rsidRPr="0018740B" w:rsidRDefault="00563E09" w:rsidP="00FD78A1">
            <w:pPr>
              <w:snapToGrid w:val="0"/>
              <w:jc w:val="both"/>
              <w:rPr>
                <w:rFonts w:ascii="Times New Roman" w:hAnsi="Times New Roman" w:cs="Times New Roman"/>
                <w:color w:val="000000"/>
                <w:sz w:val="20"/>
                <w:szCs w:val="20"/>
              </w:rPr>
            </w:pPr>
          </w:p>
        </w:tc>
      </w:tr>
      <w:tr w:rsidR="00563E09" w:rsidRPr="0018740B" w:rsidTr="0018740B">
        <w:trPr>
          <w:trHeight w:val="156"/>
          <w:jc w:val="center"/>
        </w:trPr>
        <w:tc>
          <w:tcPr>
            <w:tcW w:w="1754" w:type="pct"/>
          </w:tcPr>
          <w:p w:rsidR="00563E09" w:rsidRPr="0018740B" w:rsidRDefault="00563E09" w:rsidP="00FD78A1">
            <w:pPr>
              <w:snapToGrid w:val="0"/>
              <w:jc w:val="both"/>
              <w:rPr>
                <w:rFonts w:ascii="Times New Roman" w:hAnsi="Times New Roman" w:cs="Times New Roman"/>
                <w:color w:val="000000"/>
                <w:sz w:val="20"/>
                <w:szCs w:val="20"/>
                <w:lang w:bidi="fa-IR"/>
              </w:rPr>
            </w:pPr>
            <w:r w:rsidRPr="0018740B">
              <w:rPr>
                <w:rFonts w:ascii="Times New Roman" w:hAnsi="Times New Roman" w:cs="Times New Roman"/>
                <w:color w:val="000000"/>
                <w:sz w:val="20"/>
                <w:szCs w:val="20"/>
                <w:lang w:bidi="fa-IR"/>
              </w:rPr>
              <w:t>NO-WG</w:t>
            </w:r>
          </w:p>
        </w:tc>
        <w:tc>
          <w:tcPr>
            <w:tcW w:w="1929" w:type="pct"/>
          </w:tcPr>
          <w:p w:rsidR="00563E09" w:rsidRPr="0018740B" w:rsidRDefault="00563E09" w:rsidP="00FD78A1">
            <w:pPr>
              <w:snapToGrid w:val="0"/>
              <w:jc w:val="both"/>
              <w:rPr>
                <w:rFonts w:ascii="Times New Roman" w:hAnsi="Times New Roman" w:cs="Times New Roman"/>
                <w:color w:val="000000"/>
                <w:sz w:val="20"/>
                <w:szCs w:val="20"/>
                <w:lang w:bidi="fa-IR"/>
              </w:rPr>
            </w:pPr>
          </w:p>
        </w:tc>
        <w:tc>
          <w:tcPr>
            <w:tcW w:w="1317" w:type="pct"/>
          </w:tcPr>
          <w:p w:rsidR="00563E09" w:rsidRPr="0018740B" w:rsidRDefault="00563E09" w:rsidP="00FD78A1">
            <w:pPr>
              <w:snapToGrid w:val="0"/>
              <w:jc w:val="both"/>
              <w:rPr>
                <w:rFonts w:ascii="Times New Roman" w:hAnsi="Times New Roman" w:cs="Times New Roman"/>
                <w:color w:val="000000"/>
                <w:sz w:val="20"/>
                <w:szCs w:val="20"/>
                <w:lang w:bidi="fa-IR"/>
              </w:rPr>
            </w:pPr>
          </w:p>
        </w:tc>
      </w:tr>
    </w:tbl>
    <w:p w:rsidR="006E6E0B" w:rsidRDefault="006E6E0B" w:rsidP="00FD78A1">
      <w:pPr>
        <w:snapToGrid w:val="0"/>
        <w:ind w:firstLine="425"/>
        <w:jc w:val="both"/>
        <w:rPr>
          <w:rFonts w:ascii="Times New Roman" w:hAnsi="Times New Roman" w:cs="Times New Roman" w:hint="eastAsia"/>
          <w:sz w:val="20"/>
          <w:szCs w:val="20"/>
          <w:lang w:eastAsia="zh-CN" w:bidi="fa-IR"/>
        </w:rPr>
      </w:pPr>
    </w:p>
    <w:p w:rsidR="0018740B" w:rsidRDefault="0018740B" w:rsidP="00FD78A1">
      <w:pPr>
        <w:snapToGrid w:val="0"/>
        <w:ind w:firstLine="425"/>
        <w:jc w:val="both"/>
        <w:rPr>
          <w:rFonts w:ascii="Times New Roman" w:hAnsi="Times New Roman" w:cs="Times New Roman" w:hint="eastAsia"/>
          <w:sz w:val="20"/>
          <w:szCs w:val="20"/>
          <w:lang w:eastAsia="zh-CN" w:bidi="fa-IR"/>
        </w:rPr>
      </w:pPr>
    </w:p>
    <w:p w:rsidR="008B3CF3" w:rsidRPr="0018740B" w:rsidRDefault="008B3CF3" w:rsidP="00FD78A1">
      <w:pPr>
        <w:pStyle w:val="Head1"/>
        <w:keepNext w:val="0"/>
        <w:snapToGrid w:val="0"/>
        <w:spacing w:after="0"/>
        <w:jc w:val="both"/>
        <w:rPr>
          <w:rFonts w:eastAsia="Calibri"/>
          <w:bCs/>
          <w:caps w:val="0"/>
          <w:noProof/>
          <w:sz w:val="20"/>
          <w:szCs w:val="20"/>
          <w:lang w:bidi="fa-IR"/>
        </w:rPr>
      </w:pPr>
      <w:r w:rsidRPr="0018740B">
        <w:rPr>
          <w:rFonts w:eastAsia="Calibri"/>
          <w:bCs/>
          <w:caps w:val="0"/>
          <w:noProof/>
          <w:sz w:val="20"/>
          <w:szCs w:val="20"/>
          <w:lang w:bidi="fa-IR"/>
        </w:rPr>
        <w:lastRenderedPageBreak/>
        <w:t>5.</w:t>
      </w:r>
      <w:r w:rsidR="00D771B1" w:rsidRPr="0018740B">
        <w:rPr>
          <w:rFonts w:eastAsiaTheme="minorEastAsia" w:hint="eastAsia"/>
          <w:bCs/>
          <w:caps w:val="0"/>
          <w:noProof/>
          <w:sz w:val="20"/>
          <w:szCs w:val="20"/>
          <w:lang w:eastAsia="zh-CN" w:bidi="fa-IR"/>
        </w:rPr>
        <w:t xml:space="preserve"> </w:t>
      </w:r>
      <w:r w:rsidRPr="0018740B">
        <w:rPr>
          <w:rFonts w:eastAsia="Calibri"/>
          <w:bCs/>
          <w:caps w:val="0"/>
          <w:noProof/>
          <w:sz w:val="20"/>
          <w:szCs w:val="20"/>
          <w:lang w:bidi="fa-IR"/>
        </w:rPr>
        <w:t xml:space="preserve">Sensitivity Analysis </w:t>
      </w:r>
      <w:r w:rsidR="00731D78" w:rsidRPr="0018740B">
        <w:rPr>
          <w:rFonts w:eastAsia="Calibri"/>
          <w:bCs/>
          <w:caps w:val="0"/>
          <w:noProof/>
          <w:sz w:val="20"/>
          <w:szCs w:val="20"/>
          <w:lang w:bidi="fa-IR"/>
        </w:rPr>
        <w:t>of Volumetric E</w:t>
      </w:r>
      <w:r w:rsidRPr="0018740B">
        <w:rPr>
          <w:rFonts w:eastAsia="Calibri"/>
          <w:bCs/>
          <w:caps w:val="0"/>
          <w:noProof/>
          <w:sz w:val="20"/>
          <w:szCs w:val="20"/>
          <w:lang w:bidi="fa-IR"/>
        </w:rPr>
        <w:t>fficiency</w:t>
      </w:r>
    </w:p>
    <w:p w:rsidR="008B3CF3" w:rsidRPr="0018740B" w:rsidRDefault="008B3CF3" w:rsidP="00FD78A1">
      <w:pPr>
        <w:snapToGrid w:val="0"/>
        <w:ind w:firstLine="425"/>
        <w:jc w:val="both"/>
        <w:rPr>
          <w:rFonts w:ascii="Times New Roman" w:hAnsi="Times New Roman" w:cs="Times New Roman"/>
          <w:sz w:val="20"/>
          <w:szCs w:val="20"/>
          <w:lang w:bidi="fa-IR"/>
        </w:rPr>
      </w:pPr>
      <w:r w:rsidRPr="0018740B">
        <w:rPr>
          <w:rFonts w:ascii="Times New Roman" w:hAnsi="Times New Roman" w:cs="Times New Roman"/>
          <w:sz w:val="20"/>
          <w:szCs w:val="20"/>
          <w:lang w:bidi="fa-IR"/>
        </w:rPr>
        <w:t>Sensitivity analysis of volumetric efficiency for certain variables at different en</w:t>
      </w:r>
      <w:r w:rsidR="00B8080F" w:rsidRPr="0018740B">
        <w:rPr>
          <w:rFonts w:ascii="Times New Roman" w:hAnsi="Times New Roman" w:cs="Times New Roman"/>
          <w:sz w:val="20"/>
          <w:szCs w:val="20"/>
          <w:lang w:bidi="fa-IR"/>
        </w:rPr>
        <w:t>gine speed is shown in figure 8</w:t>
      </w:r>
      <w:r w:rsidRPr="0018740B">
        <w:rPr>
          <w:rFonts w:ascii="Times New Roman" w:hAnsi="Times New Roman" w:cs="Times New Roman"/>
          <w:sz w:val="20"/>
          <w:szCs w:val="20"/>
          <w:lang w:bidi="fa-IR"/>
        </w:rPr>
        <w:t>, within the engine operating speed of 1000 to 5500 rpm, the volumetric efficiency of the engine varies with every single variable. In this case valve opening has the most effect among variables. Intake air temperature variation in speed domain has significant but almost equal effect. Intake air pressure has most effect on volumetric efficiency within 3000 to 5500 rpm bracket. Waste gate presence has most effect at intermediate speed range. While variation of intake runner length and diameter, intercooler efficiency, exhaust runner diameter, injection timing, compression ratio and muffler diameter has negligible effect. Air fuel ratio at all speed has relatively even and minor effect. Exhaust valve opening has significant effect on volumetric efficiency at low and high speed domain.</w:t>
      </w:r>
    </w:p>
    <w:p w:rsidR="00D771B1" w:rsidRPr="0018740B" w:rsidRDefault="00B8080F" w:rsidP="00FD78A1">
      <w:pPr>
        <w:snapToGrid w:val="0"/>
        <w:ind w:firstLine="425"/>
        <w:jc w:val="both"/>
        <w:rPr>
          <w:rFonts w:ascii="Times New Roman" w:hAnsi="Times New Roman" w:cs="Times New Roman"/>
          <w:sz w:val="20"/>
          <w:szCs w:val="20"/>
          <w:lang w:eastAsia="zh-CN" w:bidi="fa-IR"/>
        </w:rPr>
      </w:pPr>
      <w:r w:rsidRPr="0018740B">
        <w:rPr>
          <w:rFonts w:ascii="Times New Roman" w:hAnsi="Times New Roman" w:cs="Times New Roman"/>
          <w:sz w:val="20"/>
          <w:szCs w:val="20"/>
          <w:lang w:bidi="fa-IR"/>
        </w:rPr>
        <w:t>M</w:t>
      </w:r>
      <w:r w:rsidR="008B3CF3" w:rsidRPr="0018740B">
        <w:rPr>
          <w:rFonts w:ascii="Times New Roman" w:hAnsi="Times New Roman" w:cs="Times New Roman"/>
          <w:sz w:val="20"/>
          <w:szCs w:val="20"/>
          <w:lang w:bidi="fa-IR"/>
        </w:rPr>
        <w:t>ean value of absolute sensitivity percent within th</w:t>
      </w:r>
      <w:r w:rsidRPr="0018740B">
        <w:rPr>
          <w:rFonts w:ascii="Times New Roman" w:hAnsi="Times New Roman" w:cs="Times New Roman"/>
          <w:sz w:val="20"/>
          <w:szCs w:val="20"/>
          <w:lang w:bidi="fa-IR"/>
        </w:rPr>
        <w:t>e speed range for all variables showes that</w:t>
      </w:r>
      <w:r w:rsidR="008B3CF3" w:rsidRPr="0018740B">
        <w:rPr>
          <w:rFonts w:ascii="Times New Roman" w:hAnsi="Times New Roman" w:cs="Times New Roman"/>
          <w:sz w:val="20"/>
          <w:szCs w:val="20"/>
          <w:lang w:bidi="fa-IR"/>
        </w:rPr>
        <w:t xml:space="preserve"> </w:t>
      </w:r>
      <w:r w:rsidRPr="0018740B">
        <w:rPr>
          <w:rFonts w:ascii="Times New Roman" w:hAnsi="Times New Roman" w:cs="Times New Roman"/>
          <w:sz w:val="20"/>
          <w:szCs w:val="20"/>
          <w:lang w:bidi="fa-IR"/>
        </w:rPr>
        <w:t>s</w:t>
      </w:r>
      <w:r w:rsidR="008B3CF3" w:rsidRPr="0018740B">
        <w:rPr>
          <w:rFonts w:ascii="Times New Roman" w:hAnsi="Times New Roman" w:cs="Times New Roman"/>
          <w:sz w:val="20"/>
          <w:szCs w:val="20"/>
          <w:lang w:bidi="fa-IR"/>
        </w:rPr>
        <w:t xml:space="preserve">ensitivity of volumetric efficiency for inlet valve opening and intake air temperature is </w:t>
      </w:r>
      <w:r w:rsidR="007D5EFD" w:rsidRPr="0018740B">
        <w:rPr>
          <w:rFonts w:ascii="Times New Roman" w:hAnsi="Times New Roman" w:cs="Times New Roman"/>
          <w:sz w:val="20"/>
          <w:szCs w:val="20"/>
          <w:lang w:bidi="fa-IR"/>
        </w:rPr>
        <w:t>more than others and about 0.95 w</w:t>
      </w:r>
      <w:r w:rsidR="008B3CF3" w:rsidRPr="0018740B">
        <w:rPr>
          <w:rFonts w:ascii="Times New Roman" w:hAnsi="Times New Roman" w:cs="Times New Roman"/>
          <w:sz w:val="20"/>
          <w:szCs w:val="20"/>
          <w:lang w:bidi="fa-IR"/>
        </w:rPr>
        <w:t>hile for intake air pressure is 0.75 and for exhaust valve opening is 0.45. But for waste gate presence, Injection timing, air fuel ratio and exhaust runner diameter is within the range of 0.1 to 0.2 and this variation for intake runner length, Intercooler efficiency, compression ratio, muffler diameter and intake runner diameter is below 0.05.</w:t>
      </w:r>
    </w:p>
    <w:p w:rsidR="00A84F23" w:rsidRPr="0018740B" w:rsidRDefault="00A84F23" w:rsidP="00FD78A1">
      <w:pPr>
        <w:snapToGrid w:val="0"/>
        <w:jc w:val="center"/>
        <w:rPr>
          <w:rFonts w:ascii="Times New Roman" w:hAnsi="Times New Roman" w:cs="Times New Roman"/>
          <w:b/>
          <w:bCs/>
          <w:sz w:val="20"/>
          <w:szCs w:val="20"/>
        </w:rPr>
      </w:pPr>
      <w:r w:rsidRPr="0018740B">
        <w:rPr>
          <w:rFonts w:ascii="Times New Roman" w:hAnsi="Times New Roman" w:cs="Times New Roman"/>
          <w:b/>
          <w:bCs/>
          <w:sz w:val="20"/>
          <w:szCs w:val="20"/>
          <w:lang w:eastAsia="zh-CN"/>
        </w:rPr>
        <w:drawing>
          <wp:inline distT="0" distB="0" distL="0" distR="0">
            <wp:extent cx="2689197" cy="1733384"/>
            <wp:effectExtent l="19050" t="0" r="15903" b="166"/>
            <wp:docPr id="1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84F23" w:rsidRPr="0018740B" w:rsidRDefault="00A84F23" w:rsidP="00FD78A1">
      <w:pPr>
        <w:autoSpaceDE w:val="0"/>
        <w:autoSpaceDN w:val="0"/>
        <w:adjustRightInd w:val="0"/>
        <w:snapToGrid w:val="0"/>
        <w:jc w:val="both"/>
        <w:rPr>
          <w:rFonts w:ascii="Times New Roman" w:hAnsi="Times New Roman" w:cs="Times New Roman"/>
          <w:sz w:val="20"/>
          <w:szCs w:val="20"/>
        </w:rPr>
      </w:pPr>
      <w:r w:rsidRPr="0018740B">
        <w:rPr>
          <w:rFonts w:ascii="Times New Roman" w:hAnsi="Times New Roman" w:cs="Times New Roman"/>
          <w:b/>
          <w:bCs/>
          <w:sz w:val="20"/>
          <w:szCs w:val="20"/>
        </w:rPr>
        <w:t xml:space="preserve">Figure </w:t>
      </w:r>
      <w:r w:rsidR="00AE7677" w:rsidRPr="0018740B">
        <w:rPr>
          <w:rFonts w:ascii="Times New Roman" w:hAnsi="Times New Roman" w:cs="Times New Roman"/>
          <w:b/>
          <w:bCs/>
          <w:sz w:val="20"/>
          <w:szCs w:val="20"/>
        </w:rPr>
        <w:t>8</w:t>
      </w:r>
      <w:r w:rsidRPr="0018740B">
        <w:rPr>
          <w:rFonts w:ascii="Times New Roman" w:hAnsi="Times New Roman" w:cs="Times New Roman"/>
          <w:sz w:val="20"/>
          <w:szCs w:val="20"/>
        </w:rPr>
        <w:t>. sensitivity percentage of volumetric efficiency to defined variable</w:t>
      </w:r>
    </w:p>
    <w:p w:rsidR="00455C97" w:rsidRPr="0018740B" w:rsidRDefault="00455C97" w:rsidP="00FD78A1">
      <w:pPr>
        <w:autoSpaceDE w:val="0"/>
        <w:autoSpaceDN w:val="0"/>
        <w:adjustRightInd w:val="0"/>
        <w:snapToGrid w:val="0"/>
        <w:ind w:firstLine="425"/>
        <w:jc w:val="both"/>
        <w:rPr>
          <w:rFonts w:ascii="Times New Roman" w:hAnsi="Times New Roman" w:cs="Times New Roman"/>
          <w:sz w:val="20"/>
          <w:szCs w:val="20"/>
        </w:rPr>
      </w:pPr>
    </w:p>
    <w:p w:rsidR="00322F22" w:rsidRPr="0018740B" w:rsidRDefault="008B3CF3" w:rsidP="00FD78A1">
      <w:pPr>
        <w:snapToGrid w:val="0"/>
        <w:ind w:firstLine="425"/>
        <w:jc w:val="both"/>
        <w:rPr>
          <w:rFonts w:ascii="Times New Roman" w:hAnsi="Times New Roman" w:cs="Times New Roman"/>
          <w:sz w:val="20"/>
          <w:szCs w:val="20"/>
          <w:lang w:bidi="fa-IR"/>
        </w:rPr>
      </w:pPr>
      <w:r w:rsidRPr="0018740B">
        <w:rPr>
          <w:rFonts w:ascii="Times New Roman" w:hAnsi="Times New Roman" w:cs="Times New Roman"/>
          <w:sz w:val="20"/>
          <w:szCs w:val="20"/>
          <w:lang w:bidi="fa-IR"/>
        </w:rPr>
        <w:t xml:space="preserve">Again it is possible to reorganize </w:t>
      </w:r>
      <w:r w:rsidR="007D5EFD" w:rsidRPr="0018740B">
        <w:rPr>
          <w:rFonts w:ascii="Times New Roman" w:hAnsi="Times New Roman" w:cs="Times New Roman"/>
          <w:sz w:val="20"/>
          <w:szCs w:val="20"/>
          <w:lang w:bidi="fa-IR"/>
        </w:rPr>
        <w:t>these variables to three groups in t</w:t>
      </w:r>
      <w:r w:rsidRPr="0018740B">
        <w:rPr>
          <w:rFonts w:ascii="Times New Roman" w:hAnsi="Times New Roman" w:cs="Times New Roman"/>
          <w:sz w:val="20"/>
          <w:szCs w:val="20"/>
          <w:lang w:bidi="fa-IR"/>
        </w:rPr>
        <w:t>able 4.</w:t>
      </w:r>
    </w:p>
    <w:p w:rsidR="00455C97" w:rsidRPr="0018740B" w:rsidRDefault="00455C97" w:rsidP="00FD78A1">
      <w:pPr>
        <w:snapToGrid w:val="0"/>
        <w:jc w:val="center"/>
        <w:rPr>
          <w:rFonts w:ascii="Times New Roman" w:hAnsi="Times New Roman" w:cs="Times New Roman"/>
          <w:sz w:val="20"/>
          <w:szCs w:val="20"/>
          <w:lang w:bidi="fa-IR"/>
        </w:rPr>
      </w:pPr>
    </w:p>
    <w:p w:rsidR="00322F22" w:rsidRPr="0018740B" w:rsidRDefault="00322F22" w:rsidP="00FD78A1">
      <w:pPr>
        <w:snapToGrid w:val="0"/>
        <w:jc w:val="center"/>
        <w:rPr>
          <w:rFonts w:ascii="Times New Roman" w:hAnsi="Times New Roman" w:cs="Times New Roman"/>
          <w:sz w:val="20"/>
          <w:szCs w:val="20"/>
        </w:rPr>
      </w:pPr>
      <w:r w:rsidRPr="0018740B">
        <w:rPr>
          <w:rFonts w:ascii="Times New Roman" w:hAnsi="Times New Roman" w:cs="Times New Roman"/>
          <w:b/>
          <w:bCs/>
          <w:sz w:val="20"/>
          <w:szCs w:val="20"/>
        </w:rPr>
        <w:t>Table 4</w:t>
      </w:r>
      <w:r w:rsidRPr="0018740B">
        <w:rPr>
          <w:rFonts w:ascii="Times New Roman" w:hAnsi="Times New Roman" w:cs="Times New Roman"/>
          <w:sz w:val="20"/>
          <w:szCs w:val="20"/>
        </w:rPr>
        <w:t>- different group of variables</w:t>
      </w:r>
    </w:p>
    <w:tbl>
      <w:tblPr>
        <w:tblStyle w:val="TableGrid"/>
        <w:bidiVisual/>
        <w:tblW w:w="5000" w:type="pct"/>
        <w:jc w:val="center"/>
        <w:tblBorders>
          <w:left w:val="single" w:sz="4" w:space="0" w:color="auto"/>
          <w:right w:val="single" w:sz="4" w:space="0" w:color="auto"/>
          <w:insideV w:val="single" w:sz="4" w:space="0" w:color="auto"/>
        </w:tblBorders>
        <w:tblLook w:val="04A0"/>
      </w:tblPr>
      <w:tblGrid>
        <w:gridCol w:w="1424"/>
        <w:gridCol w:w="1790"/>
        <w:gridCol w:w="1407"/>
      </w:tblGrid>
      <w:tr w:rsidR="00322F22" w:rsidRPr="0018740B" w:rsidTr="0018740B">
        <w:trPr>
          <w:jc w:val="center"/>
        </w:trPr>
        <w:tc>
          <w:tcPr>
            <w:tcW w:w="1541" w:type="pct"/>
            <w:vAlign w:val="center"/>
          </w:tcPr>
          <w:p w:rsidR="00322F22" w:rsidRPr="0018740B" w:rsidRDefault="00322F22" w:rsidP="003471B6">
            <w:pPr>
              <w:snapToGrid w:val="0"/>
              <w:jc w:val="both"/>
              <w:rPr>
                <w:rFonts w:ascii="Times New Roman" w:hAnsi="Times New Roman" w:cs="Times New Roman"/>
                <w:b/>
                <w:bCs/>
                <w:color w:val="000000"/>
                <w:sz w:val="19"/>
                <w:szCs w:val="19"/>
              </w:rPr>
            </w:pPr>
            <w:r w:rsidRPr="0018740B">
              <w:rPr>
                <w:rFonts w:ascii="Times New Roman" w:hAnsi="Times New Roman" w:cs="Times New Roman"/>
                <w:b/>
                <w:bCs/>
                <w:color w:val="000000"/>
                <w:sz w:val="19"/>
                <w:szCs w:val="19"/>
              </w:rPr>
              <w:t>Tertiary</w:t>
            </w:r>
          </w:p>
        </w:tc>
        <w:tc>
          <w:tcPr>
            <w:tcW w:w="1937" w:type="pct"/>
            <w:vAlign w:val="center"/>
          </w:tcPr>
          <w:p w:rsidR="00322F22" w:rsidRPr="0018740B" w:rsidRDefault="00322F22" w:rsidP="003471B6">
            <w:pPr>
              <w:snapToGrid w:val="0"/>
              <w:jc w:val="both"/>
              <w:rPr>
                <w:rFonts w:ascii="Times New Roman" w:hAnsi="Times New Roman" w:cs="Times New Roman"/>
                <w:b/>
                <w:bCs/>
                <w:color w:val="000000"/>
                <w:sz w:val="19"/>
                <w:szCs w:val="19"/>
              </w:rPr>
            </w:pPr>
            <w:r w:rsidRPr="0018740B">
              <w:rPr>
                <w:rFonts w:ascii="Times New Roman" w:hAnsi="Times New Roman" w:cs="Times New Roman"/>
                <w:b/>
                <w:bCs/>
                <w:color w:val="000000"/>
                <w:sz w:val="19"/>
                <w:szCs w:val="19"/>
              </w:rPr>
              <w:t>Secondary</w:t>
            </w:r>
          </w:p>
        </w:tc>
        <w:tc>
          <w:tcPr>
            <w:tcW w:w="1522" w:type="pct"/>
            <w:vAlign w:val="center"/>
          </w:tcPr>
          <w:p w:rsidR="00322F22" w:rsidRPr="0018740B" w:rsidRDefault="00322F22" w:rsidP="003471B6">
            <w:pPr>
              <w:snapToGrid w:val="0"/>
              <w:jc w:val="both"/>
              <w:rPr>
                <w:rFonts w:ascii="Times New Roman" w:hAnsi="Times New Roman" w:cs="Times New Roman"/>
                <w:b/>
                <w:bCs/>
                <w:color w:val="000000"/>
                <w:sz w:val="19"/>
                <w:szCs w:val="19"/>
                <w:lang w:bidi="fa-IR"/>
              </w:rPr>
            </w:pPr>
            <w:r w:rsidRPr="0018740B">
              <w:rPr>
                <w:rFonts w:ascii="Times New Roman" w:hAnsi="Times New Roman" w:cs="Times New Roman"/>
                <w:b/>
                <w:bCs/>
                <w:color w:val="000000"/>
                <w:sz w:val="19"/>
                <w:szCs w:val="19"/>
              </w:rPr>
              <w:t>Primary</w:t>
            </w:r>
          </w:p>
        </w:tc>
      </w:tr>
      <w:tr w:rsidR="00322F22" w:rsidRPr="0018740B" w:rsidTr="0018740B">
        <w:trPr>
          <w:jc w:val="center"/>
        </w:trPr>
        <w:tc>
          <w:tcPr>
            <w:tcW w:w="1541" w:type="pct"/>
            <w:vAlign w:val="center"/>
          </w:tcPr>
          <w:p w:rsidR="00322F22" w:rsidRPr="0018740B" w:rsidRDefault="00322F22" w:rsidP="003471B6">
            <w:pPr>
              <w:snapToGrid w:val="0"/>
              <w:jc w:val="both"/>
              <w:rPr>
                <w:rFonts w:ascii="Times New Roman" w:hAnsi="Times New Roman" w:cs="Times New Roman"/>
                <w:color w:val="000000"/>
                <w:sz w:val="19"/>
                <w:szCs w:val="19"/>
              </w:rPr>
            </w:pPr>
            <w:r w:rsidRPr="0018740B">
              <w:rPr>
                <w:rFonts w:ascii="Times New Roman" w:hAnsi="Times New Roman" w:cs="Times New Roman"/>
                <w:color w:val="000000"/>
                <w:sz w:val="19"/>
                <w:szCs w:val="19"/>
              </w:rPr>
              <w:t>DM</w:t>
            </w:r>
          </w:p>
        </w:tc>
        <w:tc>
          <w:tcPr>
            <w:tcW w:w="1937" w:type="pct"/>
            <w:vAlign w:val="center"/>
          </w:tcPr>
          <w:p w:rsidR="00322F22" w:rsidRPr="0018740B" w:rsidRDefault="00322F22" w:rsidP="003471B6">
            <w:pPr>
              <w:snapToGrid w:val="0"/>
              <w:jc w:val="both"/>
              <w:rPr>
                <w:rFonts w:ascii="Times New Roman" w:hAnsi="Times New Roman" w:cs="Times New Roman"/>
                <w:color w:val="000000"/>
                <w:sz w:val="19"/>
                <w:szCs w:val="19"/>
              </w:rPr>
            </w:pPr>
            <w:r w:rsidRPr="0018740B">
              <w:rPr>
                <w:rFonts w:ascii="Times New Roman" w:hAnsi="Times New Roman" w:cs="Times New Roman"/>
                <w:color w:val="000000"/>
                <w:sz w:val="19"/>
                <w:szCs w:val="19"/>
              </w:rPr>
              <w:t>AFR</w:t>
            </w:r>
          </w:p>
        </w:tc>
        <w:tc>
          <w:tcPr>
            <w:tcW w:w="1522" w:type="pct"/>
            <w:vAlign w:val="center"/>
          </w:tcPr>
          <w:p w:rsidR="00322F22" w:rsidRPr="0018740B" w:rsidRDefault="00322F22" w:rsidP="003471B6">
            <w:pPr>
              <w:snapToGrid w:val="0"/>
              <w:jc w:val="both"/>
              <w:rPr>
                <w:rFonts w:ascii="Times New Roman" w:hAnsi="Times New Roman" w:cs="Times New Roman"/>
                <w:color w:val="000000"/>
                <w:sz w:val="19"/>
                <w:szCs w:val="19"/>
              </w:rPr>
            </w:pPr>
            <w:r w:rsidRPr="0018740B">
              <w:rPr>
                <w:rFonts w:ascii="Times New Roman" w:hAnsi="Times New Roman" w:cs="Times New Roman"/>
                <w:color w:val="000000"/>
                <w:sz w:val="19"/>
                <w:szCs w:val="19"/>
              </w:rPr>
              <w:t>EVO</w:t>
            </w:r>
          </w:p>
        </w:tc>
      </w:tr>
      <w:tr w:rsidR="00322F22" w:rsidRPr="0018740B" w:rsidTr="0018740B">
        <w:trPr>
          <w:jc w:val="center"/>
        </w:trPr>
        <w:tc>
          <w:tcPr>
            <w:tcW w:w="1541" w:type="pct"/>
            <w:vAlign w:val="center"/>
          </w:tcPr>
          <w:p w:rsidR="00322F22" w:rsidRPr="0018740B" w:rsidRDefault="00322F22" w:rsidP="003471B6">
            <w:pPr>
              <w:snapToGrid w:val="0"/>
              <w:jc w:val="both"/>
              <w:rPr>
                <w:rFonts w:ascii="Times New Roman" w:hAnsi="Times New Roman" w:cs="Times New Roman"/>
                <w:color w:val="000000"/>
                <w:sz w:val="19"/>
                <w:szCs w:val="19"/>
              </w:rPr>
            </w:pPr>
            <w:r w:rsidRPr="0018740B">
              <w:rPr>
                <w:rFonts w:ascii="Times New Roman" w:hAnsi="Times New Roman" w:cs="Times New Roman"/>
                <w:color w:val="000000"/>
                <w:sz w:val="19"/>
                <w:szCs w:val="19"/>
              </w:rPr>
              <w:t>CR</w:t>
            </w:r>
          </w:p>
        </w:tc>
        <w:tc>
          <w:tcPr>
            <w:tcW w:w="1937" w:type="pct"/>
            <w:vAlign w:val="center"/>
          </w:tcPr>
          <w:p w:rsidR="00322F22" w:rsidRPr="0018740B" w:rsidRDefault="00322F22" w:rsidP="003471B6">
            <w:pPr>
              <w:snapToGrid w:val="0"/>
              <w:jc w:val="both"/>
              <w:rPr>
                <w:rFonts w:ascii="Times New Roman" w:hAnsi="Times New Roman" w:cs="Times New Roman"/>
                <w:color w:val="000000"/>
                <w:sz w:val="19"/>
                <w:szCs w:val="19"/>
              </w:rPr>
            </w:pPr>
            <w:r w:rsidRPr="0018740B">
              <w:rPr>
                <w:rFonts w:ascii="Times New Roman" w:hAnsi="Times New Roman" w:cs="Times New Roman"/>
                <w:color w:val="000000"/>
                <w:sz w:val="19"/>
                <w:szCs w:val="19"/>
              </w:rPr>
              <w:t>ADVANCE</w:t>
            </w:r>
          </w:p>
        </w:tc>
        <w:tc>
          <w:tcPr>
            <w:tcW w:w="1522" w:type="pct"/>
            <w:vAlign w:val="center"/>
          </w:tcPr>
          <w:p w:rsidR="00322F22" w:rsidRPr="0018740B" w:rsidRDefault="00322F22" w:rsidP="003471B6">
            <w:pPr>
              <w:snapToGrid w:val="0"/>
              <w:jc w:val="both"/>
              <w:rPr>
                <w:rFonts w:ascii="Times New Roman" w:hAnsi="Times New Roman" w:cs="Times New Roman"/>
                <w:color w:val="000000"/>
                <w:sz w:val="19"/>
                <w:szCs w:val="19"/>
              </w:rPr>
            </w:pPr>
            <w:r w:rsidRPr="0018740B">
              <w:rPr>
                <w:rFonts w:ascii="Times New Roman" w:hAnsi="Times New Roman" w:cs="Times New Roman"/>
                <w:color w:val="000000"/>
                <w:sz w:val="19"/>
                <w:szCs w:val="19"/>
              </w:rPr>
              <w:t>T-IN</w:t>
            </w:r>
          </w:p>
        </w:tc>
      </w:tr>
      <w:tr w:rsidR="00322F22" w:rsidRPr="0018740B" w:rsidTr="0018740B">
        <w:trPr>
          <w:jc w:val="center"/>
        </w:trPr>
        <w:tc>
          <w:tcPr>
            <w:tcW w:w="1541" w:type="pct"/>
            <w:vAlign w:val="center"/>
          </w:tcPr>
          <w:p w:rsidR="00322F22" w:rsidRPr="0018740B" w:rsidRDefault="00322F22" w:rsidP="003471B6">
            <w:pPr>
              <w:snapToGrid w:val="0"/>
              <w:jc w:val="both"/>
              <w:rPr>
                <w:rFonts w:ascii="Times New Roman" w:hAnsi="Times New Roman" w:cs="Times New Roman"/>
                <w:color w:val="000000"/>
                <w:sz w:val="19"/>
                <w:szCs w:val="19"/>
              </w:rPr>
            </w:pPr>
            <w:r w:rsidRPr="0018740B">
              <w:rPr>
                <w:rFonts w:ascii="Times New Roman" w:hAnsi="Times New Roman" w:cs="Times New Roman"/>
                <w:color w:val="000000"/>
                <w:sz w:val="19"/>
                <w:szCs w:val="19"/>
              </w:rPr>
              <w:t>ICE-EFF</w:t>
            </w:r>
          </w:p>
        </w:tc>
        <w:tc>
          <w:tcPr>
            <w:tcW w:w="1937" w:type="pct"/>
            <w:vAlign w:val="center"/>
          </w:tcPr>
          <w:p w:rsidR="00322F22" w:rsidRPr="0018740B" w:rsidRDefault="00322F22" w:rsidP="003471B6">
            <w:pPr>
              <w:snapToGrid w:val="0"/>
              <w:jc w:val="both"/>
              <w:rPr>
                <w:rFonts w:ascii="Times New Roman" w:hAnsi="Times New Roman" w:cs="Times New Roman"/>
                <w:color w:val="000000"/>
                <w:sz w:val="19"/>
                <w:szCs w:val="19"/>
              </w:rPr>
            </w:pPr>
            <w:r w:rsidRPr="0018740B">
              <w:rPr>
                <w:rFonts w:ascii="Times New Roman" w:hAnsi="Times New Roman" w:cs="Times New Roman"/>
                <w:color w:val="000000"/>
                <w:sz w:val="19"/>
                <w:szCs w:val="19"/>
              </w:rPr>
              <w:t>NO-WG</w:t>
            </w:r>
          </w:p>
        </w:tc>
        <w:tc>
          <w:tcPr>
            <w:tcW w:w="1522" w:type="pct"/>
            <w:vAlign w:val="center"/>
          </w:tcPr>
          <w:p w:rsidR="00322F22" w:rsidRPr="0018740B" w:rsidRDefault="00322F22" w:rsidP="003471B6">
            <w:pPr>
              <w:snapToGrid w:val="0"/>
              <w:jc w:val="both"/>
              <w:rPr>
                <w:rFonts w:ascii="Times New Roman" w:hAnsi="Times New Roman" w:cs="Times New Roman"/>
                <w:color w:val="000000"/>
                <w:sz w:val="19"/>
                <w:szCs w:val="19"/>
              </w:rPr>
            </w:pPr>
            <w:r w:rsidRPr="0018740B">
              <w:rPr>
                <w:rFonts w:ascii="Times New Roman" w:hAnsi="Times New Roman" w:cs="Times New Roman"/>
                <w:color w:val="000000"/>
                <w:sz w:val="19"/>
                <w:szCs w:val="19"/>
              </w:rPr>
              <w:t>P-IN</w:t>
            </w:r>
          </w:p>
        </w:tc>
      </w:tr>
      <w:tr w:rsidR="00322F22" w:rsidRPr="0018740B" w:rsidTr="0018740B">
        <w:trPr>
          <w:jc w:val="center"/>
        </w:trPr>
        <w:tc>
          <w:tcPr>
            <w:tcW w:w="1541" w:type="pct"/>
            <w:vAlign w:val="center"/>
          </w:tcPr>
          <w:p w:rsidR="00322F22" w:rsidRPr="0018740B" w:rsidRDefault="00322F22" w:rsidP="003471B6">
            <w:pPr>
              <w:snapToGrid w:val="0"/>
              <w:jc w:val="both"/>
              <w:rPr>
                <w:rFonts w:ascii="Times New Roman" w:hAnsi="Times New Roman" w:cs="Times New Roman"/>
                <w:color w:val="000000"/>
                <w:sz w:val="19"/>
                <w:szCs w:val="19"/>
              </w:rPr>
            </w:pPr>
            <w:r w:rsidRPr="0018740B">
              <w:rPr>
                <w:rFonts w:ascii="Times New Roman" w:hAnsi="Times New Roman" w:cs="Times New Roman"/>
                <w:color w:val="000000"/>
                <w:sz w:val="19"/>
                <w:szCs w:val="19"/>
              </w:rPr>
              <w:t>DRE</w:t>
            </w:r>
          </w:p>
        </w:tc>
        <w:tc>
          <w:tcPr>
            <w:tcW w:w="1937" w:type="pct"/>
            <w:vAlign w:val="center"/>
          </w:tcPr>
          <w:p w:rsidR="00322F22" w:rsidRPr="0018740B" w:rsidRDefault="00322F22" w:rsidP="003471B6">
            <w:pPr>
              <w:snapToGrid w:val="0"/>
              <w:jc w:val="both"/>
              <w:rPr>
                <w:rFonts w:ascii="Times New Roman" w:hAnsi="Times New Roman" w:cs="Times New Roman"/>
                <w:color w:val="000000"/>
                <w:sz w:val="19"/>
                <w:szCs w:val="19"/>
              </w:rPr>
            </w:pPr>
          </w:p>
        </w:tc>
        <w:tc>
          <w:tcPr>
            <w:tcW w:w="1522" w:type="pct"/>
            <w:vAlign w:val="center"/>
          </w:tcPr>
          <w:p w:rsidR="00322F22" w:rsidRPr="0018740B" w:rsidRDefault="00322F22" w:rsidP="003471B6">
            <w:pPr>
              <w:snapToGrid w:val="0"/>
              <w:jc w:val="both"/>
              <w:rPr>
                <w:rFonts w:ascii="Times New Roman" w:hAnsi="Times New Roman" w:cs="Times New Roman"/>
                <w:color w:val="000000"/>
                <w:sz w:val="19"/>
                <w:szCs w:val="19"/>
              </w:rPr>
            </w:pPr>
            <w:r w:rsidRPr="0018740B">
              <w:rPr>
                <w:rFonts w:ascii="Times New Roman" w:hAnsi="Times New Roman" w:cs="Times New Roman"/>
                <w:color w:val="000000"/>
                <w:sz w:val="19"/>
                <w:szCs w:val="19"/>
              </w:rPr>
              <w:t>IVO</w:t>
            </w:r>
          </w:p>
        </w:tc>
      </w:tr>
      <w:tr w:rsidR="00322F22" w:rsidRPr="0018740B" w:rsidTr="0018740B">
        <w:trPr>
          <w:jc w:val="center"/>
        </w:trPr>
        <w:tc>
          <w:tcPr>
            <w:tcW w:w="1541" w:type="pct"/>
            <w:vAlign w:val="center"/>
          </w:tcPr>
          <w:p w:rsidR="00322F22" w:rsidRPr="0018740B" w:rsidRDefault="00322F22" w:rsidP="003471B6">
            <w:pPr>
              <w:snapToGrid w:val="0"/>
              <w:jc w:val="both"/>
              <w:rPr>
                <w:rFonts w:ascii="Times New Roman" w:hAnsi="Times New Roman" w:cs="Times New Roman"/>
                <w:color w:val="000000"/>
                <w:sz w:val="19"/>
                <w:szCs w:val="19"/>
              </w:rPr>
            </w:pPr>
            <w:r w:rsidRPr="0018740B">
              <w:rPr>
                <w:rFonts w:ascii="Times New Roman" w:hAnsi="Times New Roman" w:cs="Times New Roman"/>
                <w:color w:val="000000"/>
                <w:sz w:val="19"/>
                <w:szCs w:val="19"/>
              </w:rPr>
              <w:t>DRI</w:t>
            </w:r>
          </w:p>
        </w:tc>
        <w:tc>
          <w:tcPr>
            <w:tcW w:w="1937" w:type="pct"/>
            <w:vAlign w:val="center"/>
          </w:tcPr>
          <w:p w:rsidR="00322F22" w:rsidRPr="0018740B" w:rsidRDefault="00322F22" w:rsidP="003471B6">
            <w:pPr>
              <w:snapToGrid w:val="0"/>
              <w:jc w:val="both"/>
              <w:rPr>
                <w:rFonts w:ascii="Times New Roman" w:hAnsi="Times New Roman" w:cs="Times New Roman"/>
                <w:color w:val="000000"/>
                <w:sz w:val="19"/>
                <w:szCs w:val="19"/>
              </w:rPr>
            </w:pPr>
          </w:p>
        </w:tc>
        <w:tc>
          <w:tcPr>
            <w:tcW w:w="1522" w:type="pct"/>
            <w:vAlign w:val="center"/>
          </w:tcPr>
          <w:p w:rsidR="00322F22" w:rsidRPr="0018740B" w:rsidRDefault="00322F22" w:rsidP="003471B6">
            <w:pPr>
              <w:snapToGrid w:val="0"/>
              <w:jc w:val="both"/>
              <w:rPr>
                <w:rFonts w:ascii="Times New Roman" w:hAnsi="Times New Roman" w:cs="Times New Roman"/>
                <w:color w:val="000000"/>
                <w:sz w:val="19"/>
                <w:szCs w:val="19"/>
              </w:rPr>
            </w:pPr>
          </w:p>
        </w:tc>
      </w:tr>
      <w:tr w:rsidR="00322F22" w:rsidRPr="0018740B" w:rsidTr="0018740B">
        <w:trPr>
          <w:jc w:val="center"/>
        </w:trPr>
        <w:tc>
          <w:tcPr>
            <w:tcW w:w="1541" w:type="pct"/>
            <w:vAlign w:val="center"/>
          </w:tcPr>
          <w:p w:rsidR="00322F22" w:rsidRPr="0018740B" w:rsidRDefault="00322F22" w:rsidP="003471B6">
            <w:pPr>
              <w:snapToGrid w:val="0"/>
              <w:jc w:val="both"/>
              <w:rPr>
                <w:rFonts w:ascii="Times New Roman" w:hAnsi="Times New Roman" w:cs="Times New Roman"/>
                <w:color w:val="000000"/>
                <w:sz w:val="19"/>
                <w:szCs w:val="19"/>
              </w:rPr>
            </w:pPr>
            <w:r w:rsidRPr="0018740B">
              <w:rPr>
                <w:rFonts w:ascii="Times New Roman" w:hAnsi="Times New Roman" w:cs="Times New Roman"/>
                <w:color w:val="000000"/>
                <w:sz w:val="19"/>
                <w:szCs w:val="19"/>
              </w:rPr>
              <w:t>LRI</w:t>
            </w:r>
          </w:p>
        </w:tc>
        <w:tc>
          <w:tcPr>
            <w:tcW w:w="1937" w:type="pct"/>
            <w:vAlign w:val="center"/>
          </w:tcPr>
          <w:p w:rsidR="00322F22" w:rsidRPr="0018740B" w:rsidRDefault="00322F22" w:rsidP="003471B6">
            <w:pPr>
              <w:snapToGrid w:val="0"/>
              <w:jc w:val="both"/>
              <w:rPr>
                <w:rFonts w:ascii="Times New Roman" w:hAnsi="Times New Roman" w:cs="Times New Roman"/>
                <w:color w:val="000000"/>
                <w:sz w:val="19"/>
                <w:szCs w:val="19"/>
              </w:rPr>
            </w:pPr>
          </w:p>
        </w:tc>
        <w:tc>
          <w:tcPr>
            <w:tcW w:w="1522" w:type="pct"/>
            <w:vAlign w:val="center"/>
          </w:tcPr>
          <w:p w:rsidR="00322F22" w:rsidRPr="0018740B" w:rsidRDefault="00322F22" w:rsidP="003471B6">
            <w:pPr>
              <w:snapToGrid w:val="0"/>
              <w:jc w:val="both"/>
              <w:rPr>
                <w:rFonts w:ascii="Times New Roman" w:hAnsi="Times New Roman" w:cs="Times New Roman"/>
                <w:color w:val="000000"/>
                <w:sz w:val="19"/>
                <w:szCs w:val="19"/>
              </w:rPr>
            </w:pPr>
          </w:p>
        </w:tc>
      </w:tr>
    </w:tbl>
    <w:p w:rsidR="00471B46" w:rsidRPr="0018740B" w:rsidRDefault="00471B46" w:rsidP="00FD78A1">
      <w:pPr>
        <w:pStyle w:val="Head1"/>
        <w:keepNext w:val="0"/>
        <w:snapToGrid w:val="0"/>
        <w:spacing w:after="0"/>
        <w:jc w:val="both"/>
        <w:rPr>
          <w:rFonts w:eastAsia="Calibri"/>
          <w:bCs/>
          <w:caps w:val="0"/>
          <w:noProof/>
          <w:sz w:val="20"/>
          <w:szCs w:val="20"/>
          <w:lang w:bidi="fa-IR"/>
        </w:rPr>
      </w:pPr>
      <w:r w:rsidRPr="0018740B">
        <w:rPr>
          <w:rFonts w:eastAsia="Calibri"/>
          <w:bCs/>
          <w:caps w:val="0"/>
          <w:noProof/>
          <w:sz w:val="20"/>
          <w:szCs w:val="20"/>
          <w:lang w:bidi="fa-IR"/>
        </w:rPr>
        <w:lastRenderedPageBreak/>
        <w:t>6.</w:t>
      </w:r>
      <w:r w:rsidR="00D771B1" w:rsidRPr="0018740B">
        <w:rPr>
          <w:rFonts w:eastAsiaTheme="minorEastAsia" w:hint="eastAsia"/>
          <w:bCs/>
          <w:caps w:val="0"/>
          <w:noProof/>
          <w:sz w:val="20"/>
          <w:szCs w:val="20"/>
          <w:lang w:eastAsia="zh-CN" w:bidi="fa-IR"/>
        </w:rPr>
        <w:t xml:space="preserve"> </w:t>
      </w:r>
      <w:r w:rsidRPr="0018740B">
        <w:rPr>
          <w:rFonts w:eastAsia="Calibri"/>
          <w:bCs/>
          <w:caps w:val="0"/>
          <w:noProof/>
          <w:sz w:val="20"/>
          <w:szCs w:val="20"/>
          <w:lang w:bidi="fa-IR"/>
        </w:rPr>
        <w:t>Sensitivity Analysis of Turbocharger Speed</w:t>
      </w:r>
    </w:p>
    <w:p w:rsidR="00471B46" w:rsidRPr="0018740B" w:rsidRDefault="00471B46" w:rsidP="00FD78A1">
      <w:pPr>
        <w:snapToGrid w:val="0"/>
        <w:ind w:firstLine="425"/>
        <w:jc w:val="both"/>
        <w:rPr>
          <w:rFonts w:ascii="Times New Roman" w:hAnsi="Times New Roman" w:cs="Times New Roman"/>
          <w:sz w:val="20"/>
          <w:szCs w:val="20"/>
          <w:lang w:bidi="fa-IR"/>
        </w:rPr>
      </w:pPr>
      <w:r w:rsidRPr="0018740B">
        <w:rPr>
          <w:rFonts w:ascii="Times New Roman" w:hAnsi="Times New Roman" w:cs="Times New Roman"/>
          <w:sz w:val="20"/>
          <w:szCs w:val="20"/>
          <w:lang w:bidi="fa-IR"/>
        </w:rPr>
        <w:t>Sensitivity analysis of volumetric efficiency for certain variables at different en</w:t>
      </w:r>
      <w:r w:rsidR="00AE7677" w:rsidRPr="0018740B">
        <w:rPr>
          <w:rFonts w:ascii="Times New Roman" w:hAnsi="Times New Roman" w:cs="Times New Roman"/>
          <w:sz w:val="20"/>
          <w:szCs w:val="20"/>
          <w:lang w:bidi="fa-IR"/>
        </w:rPr>
        <w:t>gine speed is shown in figure 9</w:t>
      </w:r>
      <w:r w:rsidRPr="0018740B">
        <w:rPr>
          <w:rFonts w:ascii="Times New Roman" w:hAnsi="Times New Roman" w:cs="Times New Roman"/>
          <w:sz w:val="20"/>
          <w:szCs w:val="20"/>
          <w:lang w:bidi="fa-IR"/>
        </w:rPr>
        <w:t>, within the engine operating speed of 1000 to 5500 rpm. It is shown that turbocharger speed is sensitive to variation of all variable. Waste gate presence and intake air pressure are most influential variable on turbocharger speed especially at high engine speed. Intake air temperature has major effect at all speeds. Intake runner length, intercooler efficiency, exhaust runner diameter, injection timing, compression ratio, muffler diameter, air fuel ratio and intake runner diameter have negligible effect on turbocharger speed. Exhaust valve opening has relatively large effect on turbocharger speed at low engine speed from 1000 to1500 rpm also intake valve opening at speeds lower than 3000 rpm has major effect.</w:t>
      </w:r>
    </w:p>
    <w:p w:rsidR="00CB310E" w:rsidRPr="0018740B" w:rsidRDefault="00471B46" w:rsidP="00FD78A1">
      <w:pPr>
        <w:snapToGrid w:val="0"/>
        <w:ind w:firstLine="425"/>
        <w:jc w:val="both"/>
        <w:rPr>
          <w:rFonts w:ascii="Times New Roman" w:hAnsi="Times New Roman" w:cs="Times New Roman"/>
          <w:sz w:val="20"/>
          <w:szCs w:val="20"/>
          <w:lang w:bidi="fa-IR"/>
        </w:rPr>
      </w:pPr>
      <w:r w:rsidRPr="0018740B">
        <w:rPr>
          <w:rFonts w:ascii="Times New Roman" w:hAnsi="Times New Roman" w:cs="Times New Roman"/>
          <w:sz w:val="20"/>
          <w:szCs w:val="20"/>
          <w:lang w:bidi="fa-IR"/>
        </w:rPr>
        <w:t xml:space="preserve">The most effective parameter on turbocharger speed </w:t>
      </w:r>
      <w:r w:rsidR="00F203E4" w:rsidRPr="0018740B">
        <w:rPr>
          <w:rFonts w:ascii="Times New Roman" w:hAnsi="Times New Roman" w:cs="Times New Roman"/>
          <w:sz w:val="20"/>
          <w:szCs w:val="20"/>
          <w:lang w:bidi="fa-IR"/>
        </w:rPr>
        <w:t>is the presence of waste gate. The o</w:t>
      </w:r>
      <w:r w:rsidRPr="0018740B">
        <w:rPr>
          <w:rFonts w:ascii="Times New Roman" w:hAnsi="Times New Roman" w:cs="Times New Roman"/>
          <w:sz w:val="20"/>
          <w:szCs w:val="20"/>
          <w:lang w:bidi="fa-IR"/>
        </w:rPr>
        <w:t>ther important variable is intake air pressure which has sensitivity of around 0.65 on turbocharger speed. Inlet valve opening, intake air temperature and exhaust valve opening have almost similar effect which is about 0.4. Injection timing, air fuel ratio and exhaust runner diameter is nearly 0.1 and the value for compression ratio and muffler diameter around 0.05. Intake runner length, intercooler efficiency and intake runner diameter have negligible effect on turbocharger speed.</w:t>
      </w:r>
    </w:p>
    <w:p w:rsidR="00651E71" w:rsidRPr="0018740B" w:rsidRDefault="00651E71" w:rsidP="00FD78A1">
      <w:pPr>
        <w:snapToGrid w:val="0"/>
        <w:jc w:val="both"/>
        <w:rPr>
          <w:rFonts w:ascii="Times New Roman" w:hAnsi="Times New Roman" w:cs="Times New Roman"/>
          <w:sz w:val="20"/>
          <w:szCs w:val="20"/>
        </w:rPr>
      </w:pPr>
      <w:r w:rsidRPr="0018740B">
        <w:rPr>
          <w:rFonts w:ascii="Times New Roman" w:hAnsi="Times New Roman" w:cs="Times New Roman"/>
          <w:b/>
          <w:bCs/>
          <w:sz w:val="20"/>
          <w:szCs w:val="20"/>
          <w:lang w:eastAsia="zh-CN"/>
        </w:rPr>
        <w:drawing>
          <wp:inline distT="0" distB="0" distL="0" distR="0">
            <wp:extent cx="2813050" cy="1892300"/>
            <wp:effectExtent l="19050" t="0" r="25400" b="0"/>
            <wp:docPr id="1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18740B">
        <w:rPr>
          <w:rFonts w:ascii="Times New Roman" w:hAnsi="Times New Roman" w:cs="Times New Roman"/>
          <w:b/>
          <w:bCs/>
          <w:sz w:val="20"/>
          <w:szCs w:val="20"/>
        </w:rPr>
        <w:t xml:space="preserve">Figure </w:t>
      </w:r>
      <w:r w:rsidR="00AE7677" w:rsidRPr="0018740B">
        <w:rPr>
          <w:rFonts w:ascii="Times New Roman" w:hAnsi="Times New Roman" w:cs="Times New Roman"/>
          <w:b/>
          <w:bCs/>
          <w:sz w:val="20"/>
          <w:szCs w:val="20"/>
        </w:rPr>
        <w:t>9</w:t>
      </w:r>
      <w:r w:rsidRPr="0018740B">
        <w:rPr>
          <w:rFonts w:ascii="Times New Roman" w:hAnsi="Times New Roman" w:cs="Times New Roman"/>
          <w:sz w:val="20"/>
          <w:szCs w:val="20"/>
        </w:rPr>
        <w:t>.</w:t>
      </w:r>
      <w:r w:rsidR="00D771B1" w:rsidRPr="0018740B">
        <w:rPr>
          <w:rFonts w:ascii="Times New Roman" w:hAnsi="Times New Roman" w:cs="Times New Roman" w:hint="eastAsia"/>
          <w:sz w:val="20"/>
          <w:szCs w:val="20"/>
          <w:lang w:eastAsia="zh-CN"/>
        </w:rPr>
        <w:t xml:space="preserve"> </w:t>
      </w:r>
      <w:r w:rsidRPr="0018740B">
        <w:rPr>
          <w:rFonts w:ascii="Times New Roman" w:hAnsi="Times New Roman" w:cs="Times New Roman"/>
          <w:sz w:val="20"/>
          <w:szCs w:val="20"/>
        </w:rPr>
        <w:t>sensitivity percentage of turbocharger speed to defined variable</w:t>
      </w:r>
    </w:p>
    <w:p w:rsidR="00CB310E" w:rsidRPr="0018740B" w:rsidRDefault="00CB310E" w:rsidP="00FD78A1">
      <w:pPr>
        <w:snapToGrid w:val="0"/>
        <w:jc w:val="center"/>
        <w:rPr>
          <w:rFonts w:ascii="Times New Roman" w:hAnsi="Times New Roman" w:cs="Times New Roman"/>
          <w:b/>
          <w:bCs/>
          <w:sz w:val="20"/>
          <w:szCs w:val="20"/>
        </w:rPr>
      </w:pPr>
    </w:p>
    <w:p w:rsidR="008B5A83" w:rsidRPr="0018740B" w:rsidRDefault="00AE7677" w:rsidP="00FD78A1">
      <w:pPr>
        <w:snapToGrid w:val="0"/>
        <w:jc w:val="center"/>
        <w:rPr>
          <w:rFonts w:ascii="Times New Roman" w:hAnsi="Times New Roman" w:cs="Times New Roman"/>
          <w:sz w:val="20"/>
          <w:szCs w:val="20"/>
          <w:lang w:bidi="fa-IR"/>
        </w:rPr>
      </w:pPr>
      <w:r w:rsidRPr="0018740B">
        <w:rPr>
          <w:rFonts w:ascii="Times New Roman" w:hAnsi="Times New Roman" w:cs="Times New Roman"/>
          <w:sz w:val="20"/>
          <w:szCs w:val="20"/>
          <w:lang w:bidi="fa-IR"/>
        </w:rPr>
        <w:t>Table 5 shoes</w:t>
      </w:r>
      <w:r w:rsidR="00471B46" w:rsidRPr="0018740B">
        <w:rPr>
          <w:rFonts w:ascii="Times New Roman" w:hAnsi="Times New Roman" w:cs="Times New Roman"/>
          <w:sz w:val="20"/>
          <w:szCs w:val="20"/>
          <w:lang w:bidi="fa-IR"/>
        </w:rPr>
        <w:t xml:space="preserve"> these variables to three groups</w:t>
      </w:r>
      <w:r w:rsidRPr="0018740B">
        <w:rPr>
          <w:rFonts w:ascii="Times New Roman" w:hAnsi="Times New Roman" w:cs="Times New Roman"/>
          <w:sz w:val="20"/>
          <w:szCs w:val="20"/>
          <w:lang w:bidi="fa-IR"/>
        </w:rPr>
        <w:t>.</w:t>
      </w:r>
    </w:p>
    <w:p w:rsidR="00CB310E" w:rsidRPr="0018740B" w:rsidRDefault="00CB310E" w:rsidP="00FD78A1">
      <w:pPr>
        <w:snapToGrid w:val="0"/>
        <w:jc w:val="center"/>
        <w:rPr>
          <w:rFonts w:ascii="Times New Roman" w:hAnsi="Times New Roman" w:cs="Times New Roman"/>
          <w:sz w:val="20"/>
          <w:szCs w:val="20"/>
          <w:lang w:bidi="fa-IR"/>
        </w:rPr>
      </w:pPr>
    </w:p>
    <w:p w:rsidR="008B5A83" w:rsidRPr="0018740B" w:rsidRDefault="008B5A83" w:rsidP="00FD78A1">
      <w:pPr>
        <w:snapToGrid w:val="0"/>
        <w:jc w:val="center"/>
        <w:rPr>
          <w:rFonts w:ascii="Times New Roman" w:hAnsi="Times New Roman" w:cs="Times New Roman"/>
          <w:sz w:val="20"/>
          <w:szCs w:val="20"/>
        </w:rPr>
      </w:pPr>
      <w:r w:rsidRPr="0018740B">
        <w:rPr>
          <w:rFonts w:ascii="Times New Roman" w:hAnsi="Times New Roman" w:cs="Times New Roman"/>
          <w:b/>
          <w:bCs/>
          <w:sz w:val="20"/>
          <w:szCs w:val="20"/>
        </w:rPr>
        <w:t>Table 5-</w:t>
      </w:r>
      <w:r w:rsidRPr="0018740B">
        <w:rPr>
          <w:rFonts w:ascii="Times New Roman" w:hAnsi="Times New Roman" w:cs="Times New Roman"/>
          <w:sz w:val="20"/>
          <w:szCs w:val="20"/>
        </w:rPr>
        <w:t xml:space="preserve"> different group of variables</w:t>
      </w:r>
    </w:p>
    <w:tbl>
      <w:tblPr>
        <w:tblStyle w:val="TableGrid"/>
        <w:bidiVisual/>
        <w:tblW w:w="5000" w:type="pct"/>
        <w:jc w:val="center"/>
        <w:tblBorders>
          <w:left w:val="single" w:sz="4" w:space="0" w:color="auto"/>
          <w:right w:val="single" w:sz="4" w:space="0" w:color="auto"/>
          <w:insideV w:val="single" w:sz="4" w:space="0" w:color="auto"/>
        </w:tblBorders>
        <w:tblLook w:val="04A0"/>
      </w:tblPr>
      <w:tblGrid>
        <w:gridCol w:w="1424"/>
        <w:gridCol w:w="1790"/>
        <w:gridCol w:w="1407"/>
      </w:tblGrid>
      <w:tr w:rsidR="008B5A83" w:rsidRPr="0018740B" w:rsidTr="0018740B">
        <w:trPr>
          <w:jc w:val="center"/>
        </w:trPr>
        <w:tc>
          <w:tcPr>
            <w:tcW w:w="1541" w:type="pct"/>
            <w:vAlign w:val="center"/>
          </w:tcPr>
          <w:p w:rsidR="008B5A83" w:rsidRPr="0018740B" w:rsidRDefault="008B5A83" w:rsidP="003471B6">
            <w:pPr>
              <w:snapToGrid w:val="0"/>
              <w:jc w:val="both"/>
              <w:rPr>
                <w:rFonts w:ascii="Times New Roman" w:hAnsi="Times New Roman" w:cs="Times New Roman"/>
                <w:b/>
                <w:bCs/>
                <w:color w:val="000000"/>
                <w:sz w:val="20"/>
                <w:szCs w:val="20"/>
              </w:rPr>
            </w:pPr>
            <w:r w:rsidRPr="0018740B">
              <w:rPr>
                <w:rFonts w:ascii="Times New Roman" w:hAnsi="Times New Roman" w:cs="Times New Roman"/>
                <w:b/>
                <w:bCs/>
                <w:color w:val="000000"/>
                <w:sz w:val="20"/>
                <w:szCs w:val="20"/>
              </w:rPr>
              <w:t>Tertiary</w:t>
            </w:r>
          </w:p>
        </w:tc>
        <w:tc>
          <w:tcPr>
            <w:tcW w:w="1937" w:type="pct"/>
            <w:vAlign w:val="center"/>
          </w:tcPr>
          <w:p w:rsidR="008B5A83" w:rsidRPr="0018740B" w:rsidRDefault="008B5A83" w:rsidP="003471B6">
            <w:pPr>
              <w:snapToGrid w:val="0"/>
              <w:jc w:val="both"/>
              <w:rPr>
                <w:rFonts w:ascii="Times New Roman" w:hAnsi="Times New Roman" w:cs="Times New Roman"/>
                <w:b/>
                <w:bCs/>
                <w:color w:val="000000"/>
                <w:sz w:val="20"/>
                <w:szCs w:val="20"/>
              </w:rPr>
            </w:pPr>
            <w:r w:rsidRPr="0018740B">
              <w:rPr>
                <w:rFonts w:ascii="Times New Roman" w:hAnsi="Times New Roman" w:cs="Times New Roman"/>
                <w:b/>
                <w:bCs/>
                <w:color w:val="000000"/>
                <w:sz w:val="20"/>
                <w:szCs w:val="20"/>
              </w:rPr>
              <w:t>Secondary</w:t>
            </w:r>
          </w:p>
        </w:tc>
        <w:tc>
          <w:tcPr>
            <w:tcW w:w="1522" w:type="pct"/>
            <w:vAlign w:val="center"/>
          </w:tcPr>
          <w:p w:rsidR="008B5A83" w:rsidRPr="0018740B" w:rsidRDefault="008B5A83" w:rsidP="003471B6">
            <w:pPr>
              <w:snapToGrid w:val="0"/>
              <w:jc w:val="both"/>
              <w:rPr>
                <w:rFonts w:ascii="Times New Roman" w:hAnsi="Times New Roman" w:cs="Times New Roman"/>
                <w:b/>
                <w:bCs/>
                <w:color w:val="000000"/>
                <w:sz w:val="20"/>
                <w:szCs w:val="20"/>
                <w:lang w:bidi="fa-IR"/>
              </w:rPr>
            </w:pPr>
            <w:r w:rsidRPr="0018740B">
              <w:rPr>
                <w:rFonts w:ascii="Times New Roman" w:hAnsi="Times New Roman" w:cs="Times New Roman"/>
                <w:b/>
                <w:bCs/>
                <w:color w:val="000000"/>
                <w:sz w:val="20"/>
                <w:szCs w:val="20"/>
              </w:rPr>
              <w:t>Primary</w:t>
            </w:r>
          </w:p>
        </w:tc>
      </w:tr>
      <w:tr w:rsidR="008B5A83" w:rsidRPr="0018740B" w:rsidTr="0018740B">
        <w:trPr>
          <w:jc w:val="center"/>
        </w:trPr>
        <w:tc>
          <w:tcPr>
            <w:tcW w:w="1541" w:type="pct"/>
            <w:vAlign w:val="center"/>
          </w:tcPr>
          <w:p w:rsidR="008B5A83" w:rsidRPr="0018740B" w:rsidRDefault="008B5A83" w:rsidP="003471B6">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DM</w:t>
            </w:r>
          </w:p>
        </w:tc>
        <w:tc>
          <w:tcPr>
            <w:tcW w:w="1937" w:type="pct"/>
            <w:vAlign w:val="center"/>
          </w:tcPr>
          <w:p w:rsidR="008B5A83" w:rsidRPr="0018740B" w:rsidRDefault="008B5A83" w:rsidP="003471B6">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AFR</w:t>
            </w:r>
          </w:p>
        </w:tc>
        <w:tc>
          <w:tcPr>
            <w:tcW w:w="1522" w:type="pct"/>
            <w:vAlign w:val="center"/>
          </w:tcPr>
          <w:p w:rsidR="008B5A83" w:rsidRPr="0018740B" w:rsidRDefault="008B5A83" w:rsidP="003471B6">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EVO</w:t>
            </w:r>
          </w:p>
        </w:tc>
      </w:tr>
      <w:tr w:rsidR="008B5A83" w:rsidRPr="0018740B" w:rsidTr="0018740B">
        <w:trPr>
          <w:jc w:val="center"/>
        </w:trPr>
        <w:tc>
          <w:tcPr>
            <w:tcW w:w="1541" w:type="pct"/>
            <w:vAlign w:val="center"/>
          </w:tcPr>
          <w:p w:rsidR="008B5A83" w:rsidRPr="0018740B" w:rsidRDefault="008B5A83" w:rsidP="003471B6">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CR</w:t>
            </w:r>
          </w:p>
        </w:tc>
        <w:tc>
          <w:tcPr>
            <w:tcW w:w="1937" w:type="pct"/>
            <w:vAlign w:val="center"/>
          </w:tcPr>
          <w:p w:rsidR="008B5A83" w:rsidRPr="0018740B" w:rsidRDefault="008B5A83" w:rsidP="003471B6">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ADVANCE</w:t>
            </w:r>
          </w:p>
        </w:tc>
        <w:tc>
          <w:tcPr>
            <w:tcW w:w="1522" w:type="pct"/>
            <w:vAlign w:val="center"/>
          </w:tcPr>
          <w:p w:rsidR="008B5A83" w:rsidRPr="0018740B" w:rsidRDefault="008B5A83" w:rsidP="003471B6">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T-IN</w:t>
            </w:r>
          </w:p>
        </w:tc>
      </w:tr>
      <w:tr w:rsidR="008B5A83" w:rsidRPr="0018740B" w:rsidTr="0018740B">
        <w:trPr>
          <w:jc w:val="center"/>
        </w:trPr>
        <w:tc>
          <w:tcPr>
            <w:tcW w:w="1541" w:type="pct"/>
            <w:vAlign w:val="center"/>
          </w:tcPr>
          <w:p w:rsidR="008B5A83" w:rsidRPr="0018740B" w:rsidRDefault="008B5A83" w:rsidP="003471B6">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ICE-EFF</w:t>
            </w:r>
          </w:p>
        </w:tc>
        <w:tc>
          <w:tcPr>
            <w:tcW w:w="1937" w:type="pct"/>
            <w:vAlign w:val="center"/>
          </w:tcPr>
          <w:p w:rsidR="008B5A83" w:rsidRPr="0018740B" w:rsidRDefault="008B5A83" w:rsidP="003471B6">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DRE</w:t>
            </w:r>
          </w:p>
        </w:tc>
        <w:tc>
          <w:tcPr>
            <w:tcW w:w="1522" w:type="pct"/>
            <w:vAlign w:val="center"/>
          </w:tcPr>
          <w:p w:rsidR="008B5A83" w:rsidRPr="0018740B" w:rsidRDefault="008B5A83" w:rsidP="003471B6">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P-IN</w:t>
            </w:r>
          </w:p>
        </w:tc>
      </w:tr>
      <w:tr w:rsidR="008B5A83" w:rsidRPr="0018740B" w:rsidTr="0018740B">
        <w:trPr>
          <w:jc w:val="center"/>
        </w:trPr>
        <w:tc>
          <w:tcPr>
            <w:tcW w:w="1541" w:type="pct"/>
            <w:vAlign w:val="center"/>
          </w:tcPr>
          <w:p w:rsidR="008B5A83" w:rsidRPr="0018740B" w:rsidRDefault="008B5A83" w:rsidP="003471B6">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LRI</w:t>
            </w:r>
          </w:p>
        </w:tc>
        <w:tc>
          <w:tcPr>
            <w:tcW w:w="1937" w:type="pct"/>
            <w:vAlign w:val="center"/>
          </w:tcPr>
          <w:p w:rsidR="008B5A83" w:rsidRPr="0018740B" w:rsidRDefault="008B5A83" w:rsidP="003471B6">
            <w:pPr>
              <w:snapToGrid w:val="0"/>
              <w:jc w:val="both"/>
              <w:rPr>
                <w:rFonts w:ascii="Times New Roman" w:hAnsi="Times New Roman" w:cs="Times New Roman"/>
                <w:color w:val="000000"/>
                <w:sz w:val="20"/>
                <w:szCs w:val="20"/>
              </w:rPr>
            </w:pPr>
          </w:p>
        </w:tc>
        <w:tc>
          <w:tcPr>
            <w:tcW w:w="1522" w:type="pct"/>
            <w:vAlign w:val="center"/>
          </w:tcPr>
          <w:p w:rsidR="008B5A83" w:rsidRPr="0018740B" w:rsidRDefault="008B5A83" w:rsidP="003471B6">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IVO</w:t>
            </w:r>
          </w:p>
        </w:tc>
      </w:tr>
      <w:tr w:rsidR="008B5A83" w:rsidRPr="0018740B" w:rsidTr="0018740B">
        <w:trPr>
          <w:jc w:val="center"/>
        </w:trPr>
        <w:tc>
          <w:tcPr>
            <w:tcW w:w="1541" w:type="pct"/>
            <w:vAlign w:val="center"/>
          </w:tcPr>
          <w:p w:rsidR="008B5A83" w:rsidRPr="0018740B" w:rsidRDefault="008B5A83" w:rsidP="003471B6">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DRI</w:t>
            </w:r>
          </w:p>
        </w:tc>
        <w:tc>
          <w:tcPr>
            <w:tcW w:w="1937" w:type="pct"/>
            <w:vAlign w:val="center"/>
          </w:tcPr>
          <w:p w:rsidR="008B5A83" w:rsidRPr="0018740B" w:rsidRDefault="008B5A83" w:rsidP="003471B6">
            <w:pPr>
              <w:snapToGrid w:val="0"/>
              <w:jc w:val="both"/>
              <w:rPr>
                <w:rFonts w:ascii="Times New Roman" w:hAnsi="Times New Roman" w:cs="Times New Roman"/>
                <w:color w:val="000000"/>
                <w:sz w:val="20"/>
                <w:szCs w:val="20"/>
              </w:rPr>
            </w:pPr>
          </w:p>
        </w:tc>
        <w:tc>
          <w:tcPr>
            <w:tcW w:w="1522" w:type="pct"/>
            <w:vAlign w:val="center"/>
          </w:tcPr>
          <w:p w:rsidR="008B5A83" w:rsidRPr="0018740B" w:rsidRDefault="008B5A83" w:rsidP="003471B6">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NO-WG</w:t>
            </w:r>
          </w:p>
        </w:tc>
      </w:tr>
    </w:tbl>
    <w:p w:rsidR="0018740B" w:rsidRDefault="0018740B" w:rsidP="00FD78A1">
      <w:pPr>
        <w:pStyle w:val="Head1"/>
        <w:keepNext w:val="0"/>
        <w:snapToGrid w:val="0"/>
        <w:spacing w:after="0"/>
        <w:jc w:val="both"/>
        <w:rPr>
          <w:rFonts w:eastAsiaTheme="minorEastAsia" w:hint="eastAsia"/>
          <w:bCs/>
          <w:caps w:val="0"/>
          <w:noProof/>
          <w:sz w:val="20"/>
          <w:szCs w:val="20"/>
          <w:lang w:eastAsia="zh-CN" w:bidi="fa-IR"/>
        </w:rPr>
      </w:pPr>
    </w:p>
    <w:p w:rsidR="00B21A03" w:rsidRPr="0018740B" w:rsidRDefault="00B21A03" w:rsidP="00FD78A1">
      <w:pPr>
        <w:pStyle w:val="Head1"/>
        <w:keepNext w:val="0"/>
        <w:snapToGrid w:val="0"/>
        <w:spacing w:after="0"/>
        <w:jc w:val="both"/>
        <w:rPr>
          <w:rFonts w:eastAsia="Calibri"/>
          <w:bCs/>
          <w:caps w:val="0"/>
          <w:noProof/>
          <w:sz w:val="20"/>
          <w:szCs w:val="20"/>
          <w:lang w:bidi="fa-IR"/>
        </w:rPr>
      </w:pPr>
      <w:r w:rsidRPr="0018740B">
        <w:rPr>
          <w:rFonts w:eastAsia="Calibri"/>
          <w:bCs/>
          <w:caps w:val="0"/>
          <w:noProof/>
          <w:sz w:val="20"/>
          <w:szCs w:val="20"/>
          <w:lang w:bidi="fa-IR"/>
        </w:rPr>
        <w:lastRenderedPageBreak/>
        <w:t>6.</w:t>
      </w:r>
      <w:r w:rsidR="00D771B1" w:rsidRPr="0018740B">
        <w:rPr>
          <w:rFonts w:eastAsiaTheme="minorEastAsia" w:hint="eastAsia"/>
          <w:bCs/>
          <w:caps w:val="0"/>
          <w:noProof/>
          <w:sz w:val="20"/>
          <w:szCs w:val="20"/>
          <w:lang w:eastAsia="zh-CN" w:bidi="fa-IR"/>
        </w:rPr>
        <w:t xml:space="preserve"> </w:t>
      </w:r>
      <w:r w:rsidRPr="0018740B">
        <w:rPr>
          <w:rFonts w:eastAsia="Calibri"/>
          <w:bCs/>
          <w:caps w:val="0"/>
          <w:noProof/>
          <w:sz w:val="20"/>
          <w:szCs w:val="20"/>
          <w:lang w:bidi="fa-IR"/>
        </w:rPr>
        <w:t>Sensitivity Analysis of compressor efficiency</w:t>
      </w:r>
    </w:p>
    <w:p w:rsidR="00B21A03" w:rsidRPr="0018740B" w:rsidRDefault="00B21A03" w:rsidP="00FD78A1">
      <w:pPr>
        <w:snapToGrid w:val="0"/>
        <w:ind w:firstLine="425"/>
        <w:jc w:val="both"/>
        <w:rPr>
          <w:rFonts w:ascii="Times New Roman" w:hAnsi="Times New Roman" w:cs="Times New Roman"/>
          <w:sz w:val="20"/>
          <w:szCs w:val="20"/>
          <w:lang w:bidi="fa-IR"/>
        </w:rPr>
      </w:pPr>
      <w:r w:rsidRPr="0018740B">
        <w:rPr>
          <w:rFonts w:ascii="Times New Roman" w:hAnsi="Times New Roman" w:cs="Times New Roman"/>
          <w:sz w:val="20"/>
          <w:szCs w:val="20"/>
          <w:lang w:bidi="fa-IR"/>
        </w:rPr>
        <w:t>Sensitivity analysis of compressor efficiency for certain variables at different en</w:t>
      </w:r>
      <w:r w:rsidR="009A472A" w:rsidRPr="0018740B">
        <w:rPr>
          <w:rFonts w:ascii="Times New Roman" w:hAnsi="Times New Roman" w:cs="Times New Roman"/>
          <w:sz w:val="20"/>
          <w:szCs w:val="20"/>
          <w:lang w:bidi="fa-IR"/>
        </w:rPr>
        <w:t>gine speed is shown in figure 10</w:t>
      </w:r>
      <w:r w:rsidRPr="0018740B">
        <w:rPr>
          <w:rFonts w:ascii="Times New Roman" w:hAnsi="Times New Roman" w:cs="Times New Roman"/>
          <w:sz w:val="20"/>
          <w:szCs w:val="20"/>
          <w:lang w:bidi="fa-IR"/>
        </w:rPr>
        <w:t>, within the engine operating speed of 1000 to 5500 rpm. The compressor efficiency varies with changes of every single variable for different engine speed, where Inlet and exhaust valves opening have great effect for speeds below 4800 rpm. Intake runner length, intercooler efficiency, compression ratio, injection timing, intake and exhaust runner diameters, air fuel ratio, waste gate presence and muffler diameter have negligible effect on compressor efficiency. Also intake air temperature at all spe</w:t>
      </w:r>
      <w:r w:rsidR="009A472A" w:rsidRPr="0018740B">
        <w:rPr>
          <w:rFonts w:ascii="Times New Roman" w:hAnsi="Times New Roman" w:cs="Times New Roman"/>
          <w:sz w:val="20"/>
          <w:szCs w:val="20"/>
          <w:lang w:bidi="fa-IR"/>
        </w:rPr>
        <w:t>eds has almost the same effect.</w:t>
      </w:r>
      <w:r w:rsidRPr="0018740B">
        <w:rPr>
          <w:rFonts w:ascii="Times New Roman" w:hAnsi="Times New Roman" w:cs="Times New Roman"/>
          <w:sz w:val="20"/>
          <w:szCs w:val="20"/>
          <w:lang w:bidi="fa-IR"/>
        </w:rPr>
        <w:t xml:space="preserve"> Intake air pressure contributes a bigger share on compressor efficiency at high speeds. To sort out the degree of importance of different variables on compressor efficiency, the absolute values of these variations should be investigated.</w:t>
      </w:r>
    </w:p>
    <w:p w:rsidR="006718C2" w:rsidRPr="0018740B" w:rsidRDefault="0088385A" w:rsidP="00FD78A1">
      <w:pPr>
        <w:snapToGrid w:val="0"/>
        <w:ind w:firstLine="425"/>
        <w:jc w:val="both"/>
        <w:rPr>
          <w:rFonts w:ascii="Times New Roman" w:hAnsi="Times New Roman" w:cs="Times New Roman"/>
          <w:sz w:val="20"/>
          <w:szCs w:val="20"/>
          <w:lang w:bidi="fa-IR"/>
        </w:rPr>
      </w:pPr>
      <w:r w:rsidRPr="0018740B">
        <w:rPr>
          <w:rFonts w:ascii="Times New Roman" w:hAnsi="Times New Roman" w:cs="Times New Roman"/>
          <w:sz w:val="20"/>
          <w:szCs w:val="20"/>
          <w:lang w:bidi="fa-IR"/>
        </w:rPr>
        <w:t xml:space="preserve">Inlet and exhaust valves opening </w:t>
      </w:r>
      <w:r w:rsidR="00B21A03" w:rsidRPr="0018740B">
        <w:rPr>
          <w:rFonts w:ascii="Times New Roman" w:hAnsi="Times New Roman" w:cs="Times New Roman"/>
          <w:sz w:val="20"/>
          <w:szCs w:val="20"/>
          <w:lang w:bidi="fa-IR"/>
        </w:rPr>
        <w:t>is</w:t>
      </w:r>
      <w:r w:rsidRPr="0018740B">
        <w:rPr>
          <w:rFonts w:ascii="Times New Roman" w:hAnsi="Times New Roman" w:cs="Times New Roman"/>
          <w:sz w:val="20"/>
          <w:szCs w:val="20"/>
          <w:lang w:bidi="fa-IR"/>
        </w:rPr>
        <w:t xml:space="preserve"> The most effective parameter on compressor efficiency</w:t>
      </w:r>
      <w:r w:rsidR="00B21A03" w:rsidRPr="0018740B">
        <w:rPr>
          <w:rFonts w:ascii="Times New Roman" w:hAnsi="Times New Roman" w:cs="Times New Roman"/>
          <w:sz w:val="20"/>
          <w:szCs w:val="20"/>
          <w:lang w:bidi="fa-IR"/>
        </w:rPr>
        <w:t>. The sensitivity effect on compressor efficiency due to intake air temperature and pressure is about 0.1. Waste gate presence, intake runner length and diameter, muffler diameter, intercooler efficiency and compression ratio has negligible effect. Also changes in exhaust runner diameter, injection timing and air fuel ratio has minor effect which is below 0.05.</w:t>
      </w:r>
    </w:p>
    <w:p w:rsidR="00CB310E" w:rsidRPr="0018740B" w:rsidRDefault="00CB310E" w:rsidP="00FD78A1">
      <w:pPr>
        <w:snapToGrid w:val="0"/>
        <w:ind w:firstLine="425"/>
        <w:jc w:val="both"/>
        <w:rPr>
          <w:rFonts w:ascii="Times New Roman" w:hAnsi="Times New Roman" w:cs="Times New Roman"/>
          <w:sz w:val="20"/>
          <w:szCs w:val="20"/>
          <w:lang w:bidi="fa-IR"/>
        </w:rPr>
      </w:pPr>
    </w:p>
    <w:p w:rsidR="006718C2" w:rsidRPr="0018740B" w:rsidRDefault="006718C2" w:rsidP="00FD78A1">
      <w:pPr>
        <w:snapToGrid w:val="0"/>
        <w:jc w:val="center"/>
        <w:rPr>
          <w:rFonts w:ascii="Times New Roman" w:hAnsi="Times New Roman" w:cs="Times New Roman"/>
          <w:b/>
          <w:bCs/>
          <w:sz w:val="20"/>
          <w:szCs w:val="20"/>
        </w:rPr>
      </w:pPr>
      <w:r w:rsidRPr="0018740B">
        <w:rPr>
          <w:rFonts w:ascii="Times New Roman" w:hAnsi="Times New Roman" w:cs="Times New Roman"/>
          <w:b/>
          <w:bCs/>
          <w:sz w:val="20"/>
          <w:szCs w:val="20"/>
          <w:lang w:eastAsia="zh-CN"/>
        </w:rPr>
        <w:drawing>
          <wp:inline distT="0" distB="0" distL="0" distR="0">
            <wp:extent cx="2765425" cy="1866900"/>
            <wp:effectExtent l="19050" t="0" r="15875" b="0"/>
            <wp:docPr id="1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718C2" w:rsidRPr="0018740B" w:rsidRDefault="006718C2" w:rsidP="00FD78A1">
      <w:pPr>
        <w:autoSpaceDE w:val="0"/>
        <w:autoSpaceDN w:val="0"/>
        <w:adjustRightInd w:val="0"/>
        <w:snapToGrid w:val="0"/>
        <w:jc w:val="both"/>
        <w:rPr>
          <w:rFonts w:ascii="Times New Roman" w:hAnsi="Times New Roman" w:cs="Times New Roman"/>
          <w:sz w:val="20"/>
          <w:szCs w:val="20"/>
        </w:rPr>
      </w:pPr>
      <w:r w:rsidRPr="0018740B">
        <w:rPr>
          <w:rFonts w:ascii="Times New Roman" w:hAnsi="Times New Roman" w:cs="Times New Roman"/>
          <w:b/>
          <w:bCs/>
          <w:sz w:val="20"/>
          <w:szCs w:val="20"/>
        </w:rPr>
        <w:t>Figure</w:t>
      </w:r>
      <w:r w:rsidRPr="0018740B">
        <w:rPr>
          <w:rFonts w:ascii="Times New Roman" w:hAnsi="Times New Roman" w:cs="Times New Roman"/>
          <w:sz w:val="20"/>
          <w:szCs w:val="20"/>
        </w:rPr>
        <w:t xml:space="preserve"> </w:t>
      </w:r>
      <w:r w:rsidR="009A472A" w:rsidRPr="0018740B">
        <w:rPr>
          <w:rFonts w:ascii="Times New Roman" w:hAnsi="Times New Roman" w:cs="Times New Roman"/>
          <w:b/>
          <w:bCs/>
          <w:sz w:val="20"/>
          <w:szCs w:val="20"/>
        </w:rPr>
        <w:t>10</w:t>
      </w:r>
      <w:r w:rsidRPr="0018740B">
        <w:rPr>
          <w:rFonts w:ascii="Times New Roman" w:hAnsi="Times New Roman" w:cs="Times New Roman"/>
          <w:sz w:val="20"/>
          <w:szCs w:val="20"/>
        </w:rPr>
        <w:t>. sensitivity percentage of compressor efficiency to defined</w:t>
      </w:r>
      <w:r w:rsidRPr="0018740B">
        <w:rPr>
          <w:rFonts w:ascii="Times New Roman" w:hAnsi="Times New Roman" w:cs="Times New Roman"/>
          <w:b/>
          <w:i/>
          <w:sz w:val="20"/>
          <w:szCs w:val="20"/>
        </w:rPr>
        <w:t xml:space="preserve"> </w:t>
      </w:r>
      <w:r w:rsidRPr="0018740B">
        <w:rPr>
          <w:rFonts w:ascii="Times New Roman" w:hAnsi="Times New Roman" w:cs="Times New Roman"/>
          <w:sz w:val="20"/>
          <w:szCs w:val="20"/>
        </w:rPr>
        <w:t>variable</w:t>
      </w:r>
    </w:p>
    <w:p w:rsidR="00CB310E" w:rsidRPr="0018740B" w:rsidRDefault="00CB310E" w:rsidP="00FD78A1">
      <w:pPr>
        <w:autoSpaceDE w:val="0"/>
        <w:autoSpaceDN w:val="0"/>
        <w:adjustRightInd w:val="0"/>
        <w:snapToGrid w:val="0"/>
        <w:ind w:firstLine="425"/>
        <w:jc w:val="both"/>
        <w:rPr>
          <w:rFonts w:ascii="Times New Roman" w:hAnsi="Times New Roman" w:cs="Times New Roman"/>
          <w:b/>
          <w:i/>
          <w:sz w:val="20"/>
          <w:szCs w:val="20"/>
        </w:rPr>
      </w:pPr>
    </w:p>
    <w:p w:rsidR="00B21A03" w:rsidRPr="0018740B" w:rsidRDefault="009A472A" w:rsidP="00FD78A1">
      <w:pPr>
        <w:snapToGrid w:val="0"/>
        <w:ind w:firstLine="425"/>
        <w:jc w:val="both"/>
        <w:rPr>
          <w:rFonts w:ascii="Times New Roman" w:hAnsi="Times New Roman" w:cs="Times New Roman"/>
          <w:sz w:val="20"/>
          <w:szCs w:val="20"/>
          <w:lang w:bidi="fa-IR"/>
        </w:rPr>
      </w:pPr>
      <w:r w:rsidRPr="0018740B">
        <w:rPr>
          <w:rFonts w:ascii="Times New Roman" w:hAnsi="Times New Roman" w:cs="Times New Roman"/>
          <w:sz w:val="20"/>
          <w:szCs w:val="20"/>
          <w:lang w:bidi="fa-IR"/>
        </w:rPr>
        <w:t xml:space="preserve">In table 6 </w:t>
      </w:r>
      <w:r w:rsidR="00B21A03" w:rsidRPr="0018740B">
        <w:rPr>
          <w:rFonts w:ascii="Times New Roman" w:hAnsi="Times New Roman" w:cs="Times New Roman"/>
          <w:sz w:val="20"/>
          <w:szCs w:val="20"/>
          <w:lang w:bidi="fa-IR"/>
        </w:rPr>
        <w:t xml:space="preserve">variables </w:t>
      </w:r>
      <w:r w:rsidRPr="0018740B">
        <w:rPr>
          <w:rFonts w:ascii="Times New Roman" w:hAnsi="Times New Roman" w:cs="Times New Roman"/>
          <w:sz w:val="20"/>
          <w:szCs w:val="20"/>
          <w:lang w:bidi="fa-IR"/>
        </w:rPr>
        <w:t xml:space="preserve">are sorted in </w:t>
      </w:r>
      <w:r w:rsidR="00B21A03" w:rsidRPr="0018740B">
        <w:rPr>
          <w:rFonts w:ascii="Times New Roman" w:hAnsi="Times New Roman" w:cs="Times New Roman"/>
          <w:sz w:val="20"/>
          <w:szCs w:val="20"/>
          <w:lang w:bidi="fa-IR"/>
        </w:rPr>
        <w:t>to three groups</w:t>
      </w:r>
      <w:r w:rsidRPr="0018740B">
        <w:rPr>
          <w:rFonts w:ascii="Times New Roman" w:hAnsi="Times New Roman" w:cs="Times New Roman"/>
          <w:sz w:val="20"/>
          <w:szCs w:val="20"/>
          <w:lang w:bidi="fa-IR"/>
        </w:rPr>
        <w:t>.</w:t>
      </w:r>
    </w:p>
    <w:p w:rsidR="00B21A03" w:rsidRPr="0018740B" w:rsidRDefault="00B21A03" w:rsidP="00FD78A1">
      <w:pPr>
        <w:snapToGrid w:val="0"/>
        <w:jc w:val="center"/>
        <w:rPr>
          <w:rFonts w:ascii="Times New Roman" w:hAnsi="Times New Roman" w:cs="Times New Roman"/>
          <w:sz w:val="20"/>
          <w:szCs w:val="20"/>
          <w:lang w:bidi="fa-IR"/>
        </w:rPr>
      </w:pPr>
    </w:p>
    <w:p w:rsidR="00B21A03" w:rsidRPr="0018740B" w:rsidRDefault="00B21A03" w:rsidP="00FD78A1">
      <w:pPr>
        <w:snapToGrid w:val="0"/>
        <w:jc w:val="center"/>
        <w:rPr>
          <w:rFonts w:ascii="Times New Roman" w:hAnsi="Times New Roman" w:cs="Times New Roman"/>
          <w:b/>
          <w:bCs/>
          <w:sz w:val="20"/>
          <w:szCs w:val="20"/>
        </w:rPr>
      </w:pPr>
      <w:r w:rsidRPr="0018740B">
        <w:rPr>
          <w:rFonts w:ascii="Times New Roman" w:hAnsi="Times New Roman" w:cs="Times New Roman"/>
          <w:b/>
          <w:bCs/>
          <w:sz w:val="20"/>
          <w:szCs w:val="20"/>
        </w:rPr>
        <w:t xml:space="preserve">Table 6. </w:t>
      </w:r>
      <w:r w:rsidRPr="0018740B">
        <w:rPr>
          <w:rFonts w:ascii="Times New Roman" w:hAnsi="Times New Roman" w:cs="Times New Roman"/>
          <w:sz w:val="20"/>
          <w:szCs w:val="20"/>
        </w:rPr>
        <w:t>different group of variables</w:t>
      </w:r>
    </w:p>
    <w:tbl>
      <w:tblPr>
        <w:tblStyle w:val="TableGrid"/>
        <w:bidiVisual/>
        <w:tblW w:w="5000" w:type="pct"/>
        <w:jc w:val="center"/>
        <w:tblBorders>
          <w:left w:val="single" w:sz="4" w:space="0" w:color="auto"/>
          <w:right w:val="single" w:sz="4" w:space="0" w:color="auto"/>
          <w:insideV w:val="single" w:sz="4" w:space="0" w:color="auto"/>
        </w:tblBorders>
        <w:tblLook w:val="04A0"/>
      </w:tblPr>
      <w:tblGrid>
        <w:gridCol w:w="1424"/>
        <w:gridCol w:w="1790"/>
        <w:gridCol w:w="1407"/>
      </w:tblGrid>
      <w:tr w:rsidR="00B21A03" w:rsidRPr="0018740B" w:rsidTr="0018740B">
        <w:trPr>
          <w:jc w:val="center"/>
        </w:trPr>
        <w:tc>
          <w:tcPr>
            <w:tcW w:w="1541" w:type="pct"/>
            <w:vAlign w:val="center"/>
          </w:tcPr>
          <w:p w:rsidR="00B21A03" w:rsidRPr="0018740B" w:rsidRDefault="00B21A03" w:rsidP="003471B6">
            <w:pPr>
              <w:snapToGrid w:val="0"/>
              <w:jc w:val="both"/>
              <w:rPr>
                <w:rFonts w:ascii="Times New Roman" w:hAnsi="Times New Roman" w:cs="Times New Roman"/>
                <w:b/>
                <w:bCs/>
                <w:color w:val="000000"/>
                <w:sz w:val="20"/>
                <w:szCs w:val="20"/>
              </w:rPr>
            </w:pPr>
            <w:r w:rsidRPr="0018740B">
              <w:rPr>
                <w:rFonts w:ascii="Times New Roman" w:hAnsi="Times New Roman" w:cs="Times New Roman"/>
                <w:b/>
                <w:bCs/>
                <w:color w:val="000000"/>
                <w:sz w:val="20"/>
                <w:szCs w:val="20"/>
              </w:rPr>
              <w:t>Tertiary</w:t>
            </w:r>
          </w:p>
        </w:tc>
        <w:tc>
          <w:tcPr>
            <w:tcW w:w="1937" w:type="pct"/>
            <w:vAlign w:val="center"/>
          </w:tcPr>
          <w:p w:rsidR="00B21A03" w:rsidRPr="0018740B" w:rsidRDefault="00B21A03" w:rsidP="003471B6">
            <w:pPr>
              <w:snapToGrid w:val="0"/>
              <w:jc w:val="both"/>
              <w:rPr>
                <w:rFonts w:ascii="Times New Roman" w:hAnsi="Times New Roman" w:cs="Times New Roman"/>
                <w:b/>
                <w:bCs/>
                <w:color w:val="000000"/>
                <w:sz w:val="20"/>
                <w:szCs w:val="20"/>
              </w:rPr>
            </w:pPr>
            <w:r w:rsidRPr="0018740B">
              <w:rPr>
                <w:rFonts w:ascii="Times New Roman" w:hAnsi="Times New Roman" w:cs="Times New Roman"/>
                <w:b/>
                <w:bCs/>
                <w:color w:val="000000"/>
                <w:sz w:val="20"/>
                <w:szCs w:val="20"/>
              </w:rPr>
              <w:t>Secondary</w:t>
            </w:r>
          </w:p>
        </w:tc>
        <w:tc>
          <w:tcPr>
            <w:tcW w:w="1522" w:type="pct"/>
            <w:vAlign w:val="center"/>
          </w:tcPr>
          <w:p w:rsidR="00B21A03" w:rsidRPr="0018740B" w:rsidRDefault="00B21A03" w:rsidP="003471B6">
            <w:pPr>
              <w:snapToGrid w:val="0"/>
              <w:jc w:val="both"/>
              <w:rPr>
                <w:rFonts w:ascii="Times New Roman" w:hAnsi="Times New Roman" w:cs="Times New Roman"/>
                <w:b/>
                <w:bCs/>
                <w:color w:val="000000"/>
                <w:sz w:val="20"/>
                <w:szCs w:val="20"/>
                <w:lang w:bidi="fa-IR"/>
              </w:rPr>
            </w:pPr>
            <w:r w:rsidRPr="0018740B">
              <w:rPr>
                <w:rFonts w:ascii="Times New Roman" w:hAnsi="Times New Roman" w:cs="Times New Roman"/>
                <w:b/>
                <w:bCs/>
                <w:color w:val="000000"/>
                <w:sz w:val="20"/>
                <w:szCs w:val="20"/>
              </w:rPr>
              <w:t>Primary</w:t>
            </w:r>
          </w:p>
        </w:tc>
      </w:tr>
      <w:tr w:rsidR="00B21A03" w:rsidRPr="0018740B" w:rsidTr="0018740B">
        <w:trPr>
          <w:jc w:val="center"/>
        </w:trPr>
        <w:tc>
          <w:tcPr>
            <w:tcW w:w="1541" w:type="pct"/>
            <w:vAlign w:val="center"/>
          </w:tcPr>
          <w:p w:rsidR="00B21A03" w:rsidRPr="0018740B" w:rsidRDefault="00B21A03" w:rsidP="003471B6">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DM</w:t>
            </w:r>
          </w:p>
        </w:tc>
        <w:tc>
          <w:tcPr>
            <w:tcW w:w="1937" w:type="pct"/>
            <w:vAlign w:val="center"/>
          </w:tcPr>
          <w:p w:rsidR="00B21A03" w:rsidRPr="0018740B" w:rsidRDefault="00B21A03" w:rsidP="003471B6">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AFR</w:t>
            </w:r>
          </w:p>
        </w:tc>
        <w:tc>
          <w:tcPr>
            <w:tcW w:w="1522" w:type="pct"/>
            <w:vAlign w:val="center"/>
          </w:tcPr>
          <w:p w:rsidR="00B21A03" w:rsidRPr="0018740B" w:rsidRDefault="00B21A03" w:rsidP="003471B6">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EVO</w:t>
            </w:r>
          </w:p>
        </w:tc>
      </w:tr>
      <w:tr w:rsidR="00B21A03" w:rsidRPr="0018740B" w:rsidTr="0018740B">
        <w:trPr>
          <w:jc w:val="center"/>
        </w:trPr>
        <w:tc>
          <w:tcPr>
            <w:tcW w:w="1541" w:type="pct"/>
            <w:vAlign w:val="center"/>
          </w:tcPr>
          <w:p w:rsidR="00B21A03" w:rsidRPr="0018740B" w:rsidRDefault="00B21A03" w:rsidP="003471B6">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CR</w:t>
            </w:r>
          </w:p>
        </w:tc>
        <w:tc>
          <w:tcPr>
            <w:tcW w:w="1937" w:type="pct"/>
            <w:vAlign w:val="center"/>
          </w:tcPr>
          <w:p w:rsidR="00B21A03" w:rsidRPr="0018740B" w:rsidRDefault="00B21A03" w:rsidP="003471B6">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ADVANCE</w:t>
            </w:r>
          </w:p>
        </w:tc>
        <w:tc>
          <w:tcPr>
            <w:tcW w:w="1522" w:type="pct"/>
            <w:vAlign w:val="center"/>
          </w:tcPr>
          <w:p w:rsidR="00B21A03" w:rsidRPr="0018740B" w:rsidRDefault="00B21A03" w:rsidP="003471B6">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T-IN</w:t>
            </w:r>
          </w:p>
        </w:tc>
      </w:tr>
      <w:tr w:rsidR="00B21A03" w:rsidRPr="0018740B" w:rsidTr="0018740B">
        <w:trPr>
          <w:jc w:val="center"/>
        </w:trPr>
        <w:tc>
          <w:tcPr>
            <w:tcW w:w="1541" w:type="pct"/>
            <w:vAlign w:val="center"/>
          </w:tcPr>
          <w:p w:rsidR="00B21A03" w:rsidRPr="0018740B" w:rsidRDefault="00B21A03" w:rsidP="003471B6">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ICE-EFF</w:t>
            </w:r>
          </w:p>
        </w:tc>
        <w:tc>
          <w:tcPr>
            <w:tcW w:w="1937" w:type="pct"/>
            <w:vAlign w:val="center"/>
          </w:tcPr>
          <w:p w:rsidR="00B21A03" w:rsidRPr="0018740B" w:rsidRDefault="00B21A03" w:rsidP="003471B6">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DRE</w:t>
            </w:r>
          </w:p>
        </w:tc>
        <w:tc>
          <w:tcPr>
            <w:tcW w:w="1522" w:type="pct"/>
            <w:vAlign w:val="center"/>
          </w:tcPr>
          <w:p w:rsidR="00B21A03" w:rsidRPr="0018740B" w:rsidRDefault="00B21A03" w:rsidP="003471B6">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IVO</w:t>
            </w:r>
          </w:p>
        </w:tc>
      </w:tr>
      <w:tr w:rsidR="00B21A03" w:rsidRPr="0018740B" w:rsidTr="0018740B">
        <w:trPr>
          <w:jc w:val="center"/>
        </w:trPr>
        <w:tc>
          <w:tcPr>
            <w:tcW w:w="1541" w:type="pct"/>
            <w:vAlign w:val="center"/>
          </w:tcPr>
          <w:p w:rsidR="00B21A03" w:rsidRPr="0018740B" w:rsidRDefault="00B21A03" w:rsidP="003471B6">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NO-WG</w:t>
            </w:r>
          </w:p>
        </w:tc>
        <w:tc>
          <w:tcPr>
            <w:tcW w:w="1937" w:type="pct"/>
            <w:vAlign w:val="center"/>
          </w:tcPr>
          <w:p w:rsidR="00B21A03" w:rsidRPr="0018740B" w:rsidRDefault="00B21A03" w:rsidP="003471B6">
            <w:pPr>
              <w:snapToGrid w:val="0"/>
              <w:jc w:val="both"/>
              <w:rPr>
                <w:rFonts w:ascii="Times New Roman" w:hAnsi="Times New Roman" w:cs="Times New Roman"/>
                <w:color w:val="000000"/>
                <w:sz w:val="20"/>
                <w:szCs w:val="20"/>
              </w:rPr>
            </w:pPr>
          </w:p>
        </w:tc>
        <w:tc>
          <w:tcPr>
            <w:tcW w:w="1522" w:type="pct"/>
            <w:vAlign w:val="center"/>
          </w:tcPr>
          <w:p w:rsidR="00B21A03" w:rsidRPr="0018740B" w:rsidRDefault="00B21A03" w:rsidP="003471B6">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P-IN</w:t>
            </w:r>
          </w:p>
        </w:tc>
      </w:tr>
      <w:tr w:rsidR="00B21A03" w:rsidRPr="0018740B" w:rsidTr="0018740B">
        <w:trPr>
          <w:jc w:val="center"/>
        </w:trPr>
        <w:tc>
          <w:tcPr>
            <w:tcW w:w="1541" w:type="pct"/>
            <w:vAlign w:val="center"/>
          </w:tcPr>
          <w:p w:rsidR="00B21A03" w:rsidRPr="0018740B" w:rsidRDefault="00B21A03" w:rsidP="003471B6">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DRI</w:t>
            </w:r>
          </w:p>
        </w:tc>
        <w:tc>
          <w:tcPr>
            <w:tcW w:w="1937" w:type="pct"/>
            <w:vAlign w:val="center"/>
          </w:tcPr>
          <w:p w:rsidR="00B21A03" w:rsidRPr="0018740B" w:rsidRDefault="00B21A03" w:rsidP="003471B6">
            <w:pPr>
              <w:snapToGrid w:val="0"/>
              <w:jc w:val="both"/>
              <w:rPr>
                <w:rFonts w:ascii="Times New Roman" w:hAnsi="Times New Roman" w:cs="Times New Roman"/>
                <w:color w:val="000000"/>
                <w:sz w:val="20"/>
                <w:szCs w:val="20"/>
              </w:rPr>
            </w:pPr>
          </w:p>
        </w:tc>
        <w:tc>
          <w:tcPr>
            <w:tcW w:w="1522" w:type="pct"/>
            <w:vAlign w:val="center"/>
          </w:tcPr>
          <w:p w:rsidR="00B21A03" w:rsidRPr="0018740B" w:rsidRDefault="00B21A03" w:rsidP="003471B6">
            <w:pPr>
              <w:snapToGrid w:val="0"/>
              <w:jc w:val="both"/>
              <w:rPr>
                <w:rFonts w:ascii="Times New Roman" w:hAnsi="Times New Roman" w:cs="Times New Roman"/>
                <w:color w:val="000000"/>
                <w:sz w:val="20"/>
                <w:szCs w:val="20"/>
              </w:rPr>
            </w:pPr>
          </w:p>
        </w:tc>
      </w:tr>
      <w:tr w:rsidR="00B21A03" w:rsidRPr="0018740B" w:rsidTr="0018740B">
        <w:trPr>
          <w:jc w:val="center"/>
        </w:trPr>
        <w:tc>
          <w:tcPr>
            <w:tcW w:w="1541" w:type="pct"/>
            <w:vAlign w:val="center"/>
          </w:tcPr>
          <w:p w:rsidR="00B21A03" w:rsidRPr="0018740B" w:rsidRDefault="00B21A03" w:rsidP="003471B6">
            <w:pPr>
              <w:snapToGrid w:val="0"/>
              <w:jc w:val="both"/>
              <w:rPr>
                <w:rFonts w:ascii="Times New Roman" w:hAnsi="Times New Roman" w:cs="Times New Roman"/>
                <w:color w:val="000000"/>
                <w:sz w:val="20"/>
                <w:szCs w:val="20"/>
              </w:rPr>
            </w:pPr>
            <w:r w:rsidRPr="0018740B">
              <w:rPr>
                <w:rFonts w:ascii="Times New Roman" w:hAnsi="Times New Roman" w:cs="Times New Roman"/>
                <w:color w:val="000000"/>
                <w:sz w:val="20"/>
                <w:szCs w:val="20"/>
              </w:rPr>
              <w:t>LRI</w:t>
            </w:r>
          </w:p>
        </w:tc>
        <w:tc>
          <w:tcPr>
            <w:tcW w:w="1937" w:type="pct"/>
            <w:vAlign w:val="center"/>
          </w:tcPr>
          <w:p w:rsidR="00B21A03" w:rsidRPr="0018740B" w:rsidRDefault="00B21A03" w:rsidP="003471B6">
            <w:pPr>
              <w:snapToGrid w:val="0"/>
              <w:jc w:val="both"/>
              <w:rPr>
                <w:rFonts w:ascii="Times New Roman" w:hAnsi="Times New Roman" w:cs="Times New Roman"/>
                <w:color w:val="000000"/>
                <w:sz w:val="20"/>
                <w:szCs w:val="20"/>
              </w:rPr>
            </w:pPr>
          </w:p>
        </w:tc>
        <w:tc>
          <w:tcPr>
            <w:tcW w:w="1522" w:type="pct"/>
            <w:vAlign w:val="center"/>
          </w:tcPr>
          <w:p w:rsidR="00B21A03" w:rsidRPr="0018740B" w:rsidRDefault="00B21A03" w:rsidP="003471B6">
            <w:pPr>
              <w:snapToGrid w:val="0"/>
              <w:jc w:val="both"/>
              <w:rPr>
                <w:rFonts w:ascii="Times New Roman" w:hAnsi="Times New Roman" w:cs="Times New Roman"/>
                <w:color w:val="000000"/>
                <w:sz w:val="20"/>
                <w:szCs w:val="20"/>
              </w:rPr>
            </w:pPr>
          </w:p>
        </w:tc>
      </w:tr>
    </w:tbl>
    <w:p w:rsidR="00B21A03" w:rsidRPr="0018740B" w:rsidRDefault="00B21A03" w:rsidP="00FD78A1">
      <w:pPr>
        <w:snapToGrid w:val="0"/>
        <w:ind w:firstLine="425"/>
        <w:jc w:val="both"/>
        <w:rPr>
          <w:rFonts w:ascii="Times New Roman" w:hAnsi="Times New Roman" w:cs="Times New Roman"/>
          <w:sz w:val="20"/>
          <w:szCs w:val="20"/>
          <w:lang w:bidi="fa-IR"/>
        </w:rPr>
      </w:pPr>
    </w:p>
    <w:p w:rsidR="003273DE" w:rsidRPr="0018740B" w:rsidRDefault="003471B6" w:rsidP="00FD78A1">
      <w:pPr>
        <w:pStyle w:val="Head1"/>
        <w:keepNext w:val="0"/>
        <w:snapToGrid w:val="0"/>
        <w:spacing w:after="0"/>
        <w:jc w:val="both"/>
        <w:rPr>
          <w:rFonts w:eastAsia="Calibri"/>
          <w:bCs/>
          <w:caps w:val="0"/>
          <w:noProof/>
          <w:sz w:val="20"/>
          <w:szCs w:val="20"/>
          <w:lang w:bidi="fa-IR"/>
        </w:rPr>
      </w:pPr>
      <w:r w:rsidRPr="0018740B">
        <w:rPr>
          <w:rFonts w:eastAsia="Calibri"/>
          <w:bCs/>
          <w:caps w:val="0"/>
          <w:noProof/>
          <w:sz w:val="20"/>
          <w:szCs w:val="20"/>
          <w:lang w:bidi="fa-IR"/>
        </w:rPr>
        <w:lastRenderedPageBreak/>
        <w:t>Conclusion</w:t>
      </w:r>
    </w:p>
    <w:p w:rsidR="003273DE" w:rsidRPr="0018740B" w:rsidRDefault="003273DE" w:rsidP="00FD78A1">
      <w:pPr>
        <w:autoSpaceDE w:val="0"/>
        <w:autoSpaceDN w:val="0"/>
        <w:adjustRightInd w:val="0"/>
        <w:snapToGrid w:val="0"/>
        <w:ind w:firstLine="425"/>
        <w:jc w:val="both"/>
        <w:rPr>
          <w:rFonts w:ascii="Times New Roman" w:hAnsi="Times New Roman" w:cs="Times New Roman"/>
          <w:sz w:val="20"/>
          <w:szCs w:val="20"/>
          <w:lang w:bidi="fa-IR"/>
        </w:rPr>
      </w:pPr>
      <w:r w:rsidRPr="0018740B">
        <w:rPr>
          <w:rFonts w:ascii="Times New Roman" w:hAnsi="Times New Roman" w:cs="Times New Roman"/>
          <w:sz w:val="20"/>
          <w:szCs w:val="20"/>
          <w:lang w:bidi="fa-IR"/>
        </w:rPr>
        <w:t>During turbocharger matching in an SI engine many parameters of engine has to be changed.</w:t>
      </w:r>
      <w:r w:rsidR="00D771B1" w:rsidRPr="0018740B">
        <w:rPr>
          <w:rFonts w:ascii="Times New Roman" w:hAnsi="Times New Roman" w:cs="Times New Roman"/>
          <w:sz w:val="20"/>
          <w:szCs w:val="20"/>
          <w:lang w:bidi="fa-IR"/>
        </w:rPr>
        <w:t xml:space="preserve"> </w:t>
      </w:r>
      <w:r w:rsidRPr="0018740B">
        <w:rPr>
          <w:rFonts w:ascii="Times New Roman" w:hAnsi="Times New Roman" w:cs="Times New Roman"/>
          <w:sz w:val="20"/>
          <w:szCs w:val="20"/>
          <w:lang w:bidi="fa-IR"/>
        </w:rPr>
        <w:t>The chain effect of changes on these parameters has to be examined in detail for proper and suitable selection of these setting to optimize the performance of an engine regarding minimum fuel consumption and maximum torque and efficiency.</w:t>
      </w:r>
    </w:p>
    <w:p w:rsidR="003273DE" w:rsidRPr="0018740B" w:rsidRDefault="003273DE" w:rsidP="00FD78A1">
      <w:pPr>
        <w:autoSpaceDE w:val="0"/>
        <w:autoSpaceDN w:val="0"/>
        <w:adjustRightInd w:val="0"/>
        <w:snapToGrid w:val="0"/>
        <w:ind w:firstLine="425"/>
        <w:jc w:val="both"/>
        <w:rPr>
          <w:rFonts w:ascii="Times New Roman" w:hAnsi="Times New Roman" w:cs="Times New Roman"/>
          <w:sz w:val="20"/>
          <w:szCs w:val="20"/>
          <w:lang w:bidi="fa-IR"/>
        </w:rPr>
      </w:pPr>
      <w:r w:rsidRPr="0018740B">
        <w:rPr>
          <w:rFonts w:ascii="Times New Roman" w:hAnsi="Times New Roman" w:cs="Times New Roman"/>
          <w:sz w:val="20"/>
          <w:szCs w:val="20"/>
          <w:lang w:bidi="fa-IR"/>
        </w:rPr>
        <w:t>Through extended simulation, the characteristic parameters affecting the turbocharger performance together with engine performance has been identified and the degree of their influence is clarified. Parameters such as different intake, exhaust to and from turbocharging system, also air inlet and engine specification such as valve timings, injection timing and compression ratio, their effect on performance of SI engine has been investigated in detail. The computed and simulation results indicated that the effect of inlet valve open, intake air temperature, exhaust valve opening and intake air pressure on the BMEP, BSFC, volumetric efficiency, turbocharger speed and compressor efficiency is greatest among all variables within the engine speed. Intake runner Length, intercooler efficiency, muffler diameter, intake runner diameter and exhaust runner diameter have negligible effect on the wide range of parameters studied.</w:t>
      </w:r>
    </w:p>
    <w:p w:rsidR="006E6E0B" w:rsidRDefault="006E6E0B" w:rsidP="00FD78A1">
      <w:pPr>
        <w:snapToGrid w:val="0"/>
        <w:jc w:val="both"/>
        <w:rPr>
          <w:rFonts w:ascii="Times New Roman" w:hAnsi="Times New Roman" w:cs="Times New Roman" w:hint="eastAsia"/>
          <w:sz w:val="20"/>
          <w:szCs w:val="20"/>
          <w:lang w:eastAsia="zh-CN" w:bidi="fa-IR"/>
        </w:rPr>
      </w:pPr>
    </w:p>
    <w:p w:rsidR="0018740B" w:rsidRPr="0018740B" w:rsidRDefault="0018740B" w:rsidP="00FD78A1">
      <w:pPr>
        <w:snapToGrid w:val="0"/>
        <w:jc w:val="both"/>
        <w:rPr>
          <w:rFonts w:ascii="Times New Roman" w:hAnsi="Times New Roman" w:cs="Times New Roman" w:hint="eastAsia"/>
          <w:sz w:val="20"/>
          <w:szCs w:val="20"/>
          <w:lang w:eastAsia="zh-CN" w:bidi="fa-IR"/>
        </w:rPr>
      </w:pPr>
    </w:p>
    <w:p w:rsidR="008E79E2" w:rsidRPr="0018740B" w:rsidRDefault="008E79E2" w:rsidP="00FD78A1">
      <w:pPr>
        <w:pStyle w:val="Head1"/>
        <w:keepNext w:val="0"/>
        <w:snapToGrid w:val="0"/>
        <w:spacing w:after="0"/>
        <w:jc w:val="both"/>
        <w:rPr>
          <w:rFonts w:eastAsia="Calibri"/>
          <w:bCs/>
          <w:caps w:val="0"/>
          <w:noProof/>
          <w:sz w:val="20"/>
          <w:szCs w:val="20"/>
          <w:lang w:bidi="fa-IR"/>
        </w:rPr>
      </w:pPr>
      <w:r w:rsidRPr="0018740B">
        <w:rPr>
          <w:rFonts w:eastAsia="Calibri"/>
          <w:bCs/>
          <w:caps w:val="0"/>
          <w:noProof/>
          <w:sz w:val="20"/>
          <w:szCs w:val="20"/>
          <w:lang w:bidi="fa-IR"/>
        </w:rPr>
        <w:t>References</w:t>
      </w:r>
    </w:p>
    <w:p w:rsidR="008E79E2" w:rsidRPr="0018740B" w:rsidRDefault="001D2313" w:rsidP="00FD78A1">
      <w:pPr>
        <w:pStyle w:val="ListParagraph"/>
        <w:numPr>
          <w:ilvl w:val="0"/>
          <w:numId w:val="3"/>
        </w:numPr>
        <w:snapToGrid w:val="0"/>
        <w:ind w:left="425" w:hanging="425"/>
        <w:jc w:val="both"/>
        <w:rPr>
          <w:rFonts w:ascii="Times New Roman" w:hAnsi="Times New Roman" w:cs="Times New Roman"/>
          <w:sz w:val="20"/>
          <w:szCs w:val="20"/>
          <w:lang w:bidi="fa-IR"/>
        </w:rPr>
      </w:pPr>
      <w:hyperlink r:id="rId31" w:history="1">
        <w:r w:rsidR="008E79E2" w:rsidRPr="0018740B">
          <w:rPr>
            <w:rFonts w:ascii="Times New Roman" w:hAnsi="Times New Roman" w:cs="Times New Roman"/>
            <w:sz w:val="20"/>
            <w:szCs w:val="20"/>
            <w:lang w:bidi="fa-IR"/>
          </w:rPr>
          <w:t>http://www.gtisoft.com/products/p_GT_SUITE.php</w:t>
        </w:r>
      </w:hyperlink>
      <w:r w:rsidR="00D771B1" w:rsidRPr="0018740B">
        <w:rPr>
          <w:rFonts w:ascii="Times New Roman" w:hAnsi="Times New Roman" w:cs="Times New Roman" w:hint="eastAsia"/>
          <w:sz w:val="20"/>
          <w:szCs w:val="20"/>
          <w:lang w:eastAsia="zh-CN"/>
        </w:rPr>
        <w:t>.</w:t>
      </w:r>
    </w:p>
    <w:p w:rsidR="008E79E2" w:rsidRPr="0018740B" w:rsidRDefault="00F21EE1" w:rsidP="00FD78A1">
      <w:pPr>
        <w:pStyle w:val="ListParagraph"/>
        <w:numPr>
          <w:ilvl w:val="0"/>
          <w:numId w:val="3"/>
        </w:numPr>
        <w:autoSpaceDE w:val="0"/>
        <w:autoSpaceDN w:val="0"/>
        <w:adjustRightInd w:val="0"/>
        <w:snapToGrid w:val="0"/>
        <w:ind w:left="425" w:hanging="425"/>
        <w:jc w:val="both"/>
        <w:rPr>
          <w:rFonts w:ascii="Times New Roman" w:hAnsi="Times New Roman" w:cs="Times New Roman"/>
          <w:sz w:val="20"/>
          <w:szCs w:val="20"/>
          <w:lang w:bidi="fa-IR"/>
        </w:rPr>
      </w:pPr>
      <w:r w:rsidRPr="0018740B">
        <w:rPr>
          <w:rFonts w:ascii="Times New Roman" w:hAnsi="Times New Roman" w:cs="Times New Roman"/>
          <w:sz w:val="20"/>
          <w:szCs w:val="20"/>
          <w:lang w:bidi="fa-IR"/>
        </w:rPr>
        <w:t>L. Fu-shui, D. Wei,S,</w:t>
      </w:r>
      <w:r w:rsidR="008E79E2" w:rsidRPr="0018740B">
        <w:rPr>
          <w:rFonts w:ascii="Times New Roman" w:hAnsi="Times New Roman" w:cs="Times New Roman"/>
          <w:sz w:val="20"/>
          <w:szCs w:val="20"/>
          <w:lang w:bidi="fa-IR"/>
        </w:rPr>
        <w:t xml:space="preserve"> Bai-gang.</w:t>
      </w:r>
      <w:r w:rsidR="0018740B">
        <w:rPr>
          <w:rFonts w:ascii="Times New Roman" w:hAnsi="Times New Roman" w:cs="Times New Roman" w:hint="eastAsia"/>
          <w:sz w:val="20"/>
          <w:szCs w:val="20"/>
          <w:lang w:eastAsia="zh-CN" w:bidi="fa-IR"/>
        </w:rPr>
        <w:t xml:space="preserve"> </w:t>
      </w:r>
      <w:r w:rsidR="008E79E2" w:rsidRPr="0018740B">
        <w:rPr>
          <w:rFonts w:ascii="Times New Roman" w:hAnsi="Times New Roman" w:cs="Times New Roman"/>
          <w:sz w:val="20"/>
          <w:szCs w:val="20"/>
          <w:lang w:bidi="fa-IR"/>
        </w:rPr>
        <w:t>’’One-dimensional Simulation Study on the Rule of Several-parameter Matching for the Performance of a Turbocharged Diesel Engine”</w:t>
      </w:r>
      <w:r w:rsidR="0018740B">
        <w:rPr>
          <w:rFonts w:ascii="Times New Roman" w:hAnsi="Times New Roman" w:cs="Times New Roman" w:hint="eastAsia"/>
          <w:sz w:val="20"/>
          <w:szCs w:val="20"/>
          <w:lang w:eastAsia="zh-CN" w:bidi="fa-IR"/>
        </w:rPr>
        <w:t xml:space="preserve">. </w:t>
      </w:r>
      <w:r w:rsidR="008E79E2" w:rsidRPr="0018740B">
        <w:rPr>
          <w:rFonts w:ascii="Times New Roman" w:hAnsi="Times New Roman" w:cs="Times New Roman"/>
          <w:sz w:val="20"/>
          <w:szCs w:val="20"/>
          <w:lang w:bidi="fa-IR"/>
        </w:rPr>
        <w:t xml:space="preserve">Beijing Institute of Technology, SAE paper NO 2008-01-1696, </w:t>
      </w:r>
      <w:r w:rsidR="00FB7998" w:rsidRPr="0018740B">
        <w:rPr>
          <w:rFonts w:ascii="Times New Roman" w:hAnsi="Times New Roman" w:cs="Times New Roman"/>
          <w:sz w:val="20"/>
          <w:szCs w:val="20"/>
          <w:lang w:bidi="fa-IR"/>
        </w:rPr>
        <w:t>(</w:t>
      </w:r>
      <w:r w:rsidR="008E79E2" w:rsidRPr="0018740B">
        <w:rPr>
          <w:rFonts w:ascii="Times New Roman" w:hAnsi="Times New Roman" w:cs="Times New Roman"/>
          <w:sz w:val="20"/>
          <w:szCs w:val="20"/>
          <w:lang w:bidi="fa-IR"/>
        </w:rPr>
        <w:t>2008</w:t>
      </w:r>
      <w:r w:rsidR="00FB7998" w:rsidRPr="0018740B">
        <w:rPr>
          <w:rFonts w:ascii="Times New Roman" w:hAnsi="Times New Roman" w:cs="Times New Roman"/>
          <w:sz w:val="20"/>
          <w:szCs w:val="20"/>
          <w:lang w:bidi="fa-IR"/>
        </w:rPr>
        <w:t>)</w:t>
      </w:r>
      <w:r w:rsidR="00D771B1" w:rsidRPr="0018740B">
        <w:rPr>
          <w:rFonts w:ascii="Times New Roman" w:hAnsi="Times New Roman" w:cs="Times New Roman" w:hint="eastAsia"/>
          <w:sz w:val="20"/>
          <w:szCs w:val="20"/>
          <w:lang w:eastAsia="zh-CN" w:bidi="fa-IR"/>
        </w:rPr>
        <w:t>.</w:t>
      </w:r>
    </w:p>
    <w:p w:rsidR="008E79E2" w:rsidRPr="0018740B" w:rsidRDefault="00F21EE1" w:rsidP="00FD78A1">
      <w:pPr>
        <w:pStyle w:val="ListParagraph"/>
        <w:numPr>
          <w:ilvl w:val="0"/>
          <w:numId w:val="3"/>
        </w:numPr>
        <w:autoSpaceDE w:val="0"/>
        <w:autoSpaceDN w:val="0"/>
        <w:adjustRightInd w:val="0"/>
        <w:snapToGrid w:val="0"/>
        <w:ind w:left="425" w:hanging="425"/>
        <w:jc w:val="both"/>
        <w:rPr>
          <w:rFonts w:ascii="Times New Roman" w:hAnsi="Times New Roman" w:cs="Times New Roman"/>
          <w:sz w:val="20"/>
          <w:szCs w:val="20"/>
          <w:lang w:bidi="fa-IR"/>
        </w:rPr>
      </w:pPr>
      <w:r w:rsidRPr="0018740B">
        <w:rPr>
          <w:rFonts w:ascii="Times New Roman" w:hAnsi="Times New Roman" w:cs="Times New Roman"/>
          <w:sz w:val="20"/>
          <w:szCs w:val="20"/>
          <w:lang w:bidi="fa-IR"/>
        </w:rPr>
        <w:t>Z. Wei-zheng, Y. Yan-peng, G. Liangping</w:t>
      </w:r>
      <w:r w:rsidR="0018740B">
        <w:rPr>
          <w:rFonts w:ascii="Times New Roman" w:hAnsi="Times New Roman" w:cs="Times New Roman" w:hint="eastAsia"/>
          <w:sz w:val="20"/>
          <w:szCs w:val="20"/>
          <w:lang w:eastAsia="zh-CN" w:bidi="fa-IR"/>
        </w:rPr>
        <w:t xml:space="preserve">. </w:t>
      </w:r>
      <w:r w:rsidR="008E79E2" w:rsidRPr="0018740B">
        <w:rPr>
          <w:rFonts w:ascii="Times New Roman" w:hAnsi="Times New Roman" w:cs="Times New Roman"/>
          <w:sz w:val="20"/>
          <w:szCs w:val="20"/>
          <w:lang w:bidi="fa-IR"/>
        </w:rPr>
        <w:t>“Numerical Simulation Analysis of HPD Diesel Engi</w:t>
      </w:r>
      <w:r w:rsidR="00FB7998" w:rsidRPr="0018740B">
        <w:rPr>
          <w:rFonts w:ascii="Times New Roman" w:hAnsi="Times New Roman" w:cs="Times New Roman"/>
          <w:sz w:val="20"/>
          <w:szCs w:val="20"/>
          <w:lang w:bidi="fa-IR"/>
        </w:rPr>
        <w:t>ne”, ACTA ARMAMENTARII,( 2006)</w:t>
      </w:r>
      <w:r w:rsidR="00D771B1" w:rsidRPr="0018740B">
        <w:rPr>
          <w:rFonts w:ascii="Times New Roman" w:hAnsi="Times New Roman" w:cs="Times New Roman" w:hint="eastAsia"/>
          <w:sz w:val="20"/>
          <w:szCs w:val="20"/>
          <w:lang w:eastAsia="zh-CN" w:bidi="fa-IR"/>
        </w:rPr>
        <w:t>.</w:t>
      </w:r>
    </w:p>
    <w:p w:rsidR="008E79E2" w:rsidRPr="0018740B" w:rsidRDefault="00D60110" w:rsidP="00FD78A1">
      <w:pPr>
        <w:pStyle w:val="ListParagraph"/>
        <w:numPr>
          <w:ilvl w:val="0"/>
          <w:numId w:val="3"/>
        </w:numPr>
        <w:autoSpaceDE w:val="0"/>
        <w:autoSpaceDN w:val="0"/>
        <w:adjustRightInd w:val="0"/>
        <w:snapToGrid w:val="0"/>
        <w:ind w:left="425" w:hanging="425"/>
        <w:jc w:val="both"/>
        <w:rPr>
          <w:rFonts w:ascii="Times New Roman" w:hAnsi="Times New Roman" w:cs="Times New Roman"/>
          <w:sz w:val="20"/>
          <w:szCs w:val="20"/>
          <w:lang w:bidi="fa-IR"/>
        </w:rPr>
      </w:pPr>
      <w:r w:rsidRPr="0018740B">
        <w:rPr>
          <w:rFonts w:ascii="Times New Roman" w:hAnsi="Times New Roman" w:cs="Times New Roman"/>
          <w:sz w:val="20"/>
          <w:szCs w:val="20"/>
          <w:lang w:bidi="fa-IR"/>
        </w:rPr>
        <w:t>Z. Shi-ying, G. Yun-shan, Z. Lei,</w:t>
      </w:r>
      <w:r w:rsidR="008E79E2" w:rsidRPr="0018740B">
        <w:rPr>
          <w:rFonts w:ascii="Times New Roman" w:hAnsi="Times New Roman" w:cs="Times New Roman"/>
          <w:sz w:val="20"/>
          <w:szCs w:val="20"/>
          <w:lang w:bidi="fa-IR"/>
        </w:rPr>
        <w:t xml:space="preserve">“Study Emission Performance of Direct Injection Diesel Engine”, Transactions of Beijing </w:t>
      </w:r>
      <w:r w:rsidR="00FB7998" w:rsidRPr="0018740B">
        <w:rPr>
          <w:rFonts w:ascii="Times New Roman" w:hAnsi="Times New Roman" w:cs="Times New Roman"/>
          <w:sz w:val="20"/>
          <w:szCs w:val="20"/>
          <w:lang w:bidi="fa-IR"/>
        </w:rPr>
        <w:t>Institute of Technology, (2005)</w:t>
      </w:r>
      <w:r w:rsidR="00D771B1" w:rsidRPr="0018740B">
        <w:rPr>
          <w:rFonts w:ascii="Times New Roman" w:hAnsi="Times New Roman" w:cs="Times New Roman" w:hint="eastAsia"/>
          <w:sz w:val="20"/>
          <w:szCs w:val="20"/>
          <w:lang w:eastAsia="zh-CN" w:bidi="fa-IR"/>
        </w:rPr>
        <w:t>.</w:t>
      </w:r>
    </w:p>
    <w:p w:rsidR="008E79E2" w:rsidRPr="0018740B" w:rsidRDefault="00D60110" w:rsidP="00FD78A1">
      <w:pPr>
        <w:pStyle w:val="ListParagraph"/>
        <w:numPr>
          <w:ilvl w:val="0"/>
          <w:numId w:val="3"/>
        </w:numPr>
        <w:autoSpaceDE w:val="0"/>
        <w:autoSpaceDN w:val="0"/>
        <w:adjustRightInd w:val="0"/>
        <w:snapToGrid w:val="0"/>
        <w:ind w:left="425" w:hanging="425"/>
        <w:jc w:val="both"/>
        <w:rPr>
          <w:rFonts w:ascii="Times New Roman" w:hAnsi="Times New Roman" w:cs="Times New Roman"/>
          <w:sz w:val="20"/>
          <w:szCs w:val="20"/>
          <w:lang w:bidi="fa-IR"/>
        </w:rPr>
      </w:pPr>
      <w:r w:rsidRPr="0018740B">
        <w:rPr>
          <w:rFonts w:ascii="Times New Roman" w:hAnsi="Times New Roman" w:cs="Times New Roman"/>
          <w:sz w:val="20"/>
          <w:szCs w:val="20"/>
          <w:lang w:bidi="fa-IR"/>
        </w:rPr>
        <w:t>X. Yuan-li, M. Wei-reng, W. Feng</w:t>
      </w:r>
      <w:r w:rsidR="008E79E2" w:rsidRPr="0018740B">
        <w:rPr>
          <w:rFonts w:ascii="Times New Roman" w:hAnsi="Times New Roman" w:cs="Times New Roman"/>
          <w:sz w:val="20"/>
          <w:szCs w:val="20"/>
          <w:lang w:bidi="fa-IR"/>
        </w:rPr>
        <w:t>“4102ZQ Turbocharged Diesel Engine Performance Simulation Calcu</w:t>
      </w:r>
      <w:r w:rsidR="00FB7998" w:rsidRPr="0018740B">
        <w:rPr>
          <w:rFonts w:ascii="Times New Roman" w:hAnsi="Times New Roman" w:cs="Times New Roman"/>
          <w:sz w:val="20"/>
          <w:szCs w:val="20"/>
          <w:lang w:bidi="fa-IR"/>
        </w:rPr>
        <w:t>lation”, Vehicle Engine, (2005)</w:t>
      </w:r>
      <w:r w:rsidR="0018740B">
        <w:rPr>
          <w:rFonts w:ascii="Times New Roman" w:hAnsi="Times New Roman" w:cs="Times New Roman" w:hint="eastAsia"/>
          <w:sz w:val="20"/>
          <w:szCs w:val="20"/>
          <w:lang w:eastAsia="zh-CN" w:bidi="fa-IR"/>
        </w:rPr>
        <w:t>.</w:t>
      </w:r>
    </w:p>
    <w:p w:rsidR="008E79E2" w:rsidRPr="0018740B" w:rsidRDefault="008E79E2" w:rsidP="00FD78A1">
      <w:pPr>
        <w:pStyle w:val="ListParagraph"/>
        <w:numPr>
          <w:ilvl w:val="0"/>
          <w:numId w:val="3"/>
        </w:numPr>
        <w:autoSpaceDE w:val="0"/>
        <w:autoSpaceDN w:val="0"/>
        <w:adjustRightInd w:val="0"/>
        <w:snapToGrid w:val="0"/>
        <w:ind w:left="425" w:hanging="425"/>
        <w:jc w:val="both"/>
        <w:rPr>
          <w:rFonts w:ascii="Times New Roman" w:hAnsi="Times New Roman" w:cs="Times New Roman"/>
          <w:sz w:val="20"/>
          <w:szCs w:val="20"/>
          <w:lang w:bidi="fa-IR"/>
        </w:rPr>
      </w:pPr>
      <w:r w:rsidRPr="0018740B">
        <w:rPr>
          <w:rFonts w:ascii="Times New Roman" w:hAnsi="Times New Roman" w:cs="Times New Roman"/>
          <w:sz w:val="20"/>
          <w:szCs w:val="20"/>
          <w:lang w:bidi="fa-IR"/>
        </w:rPr>
        <w:t>M. M. Abou Al-Sood, Y. M. Abdel-Rahim</w:t>
      </w:r>
      <w:r w:rsidR="00D771B1" w:rsidRPr="0018740B">
        <w:rPr>
          <w:rFonts w:ascii="Times New Roman" w:hAnsi="Times New Roman" w:cs="Times New Roman"/>
          <w:sz w:val="20"/>
          <w:szCs w:val="20"/>
          <w:lang w:bidi="fa-IR"/>
        </w:rPr>
        <w:t>,</w:t>
      </w:r>
      <w:r w:rsidR="00D771B1" w:rsidRPr="0018740B">
        <w:rPr>
          <w:rFonts w:ascii="Times New Roman" w:hAnsi="Times New Roman" w:cs="Times New Roman" w:hint="eastAsia"/>
          <w:sz w:val="20"/>
          <w:szCs w:val="20"/>
          <w:lang w:eastAsia="zh-CN" w:bidi="fa-IR"/>
        </w:rPr>
        <w:t xml:space="preserve"> </w:t>
      </w:r>
      <w:r w:rsidRPr="0018740B">
        <w:rPr>
          <w:rFonts w:ascii="Times New Roman" w:hAnsi="Times New Roman" w:cs="Times New Roman"/>
          <w:sz w:val="20"/>
          <w:szCs w:val="20"/>
          <w:lang w:bidi="fa-IR"/>
        </w:rPr>
        <w:t xml:space="preserve">A. A Abdel-Latif. “Optimum Compression Ratio Variation of a 4-Stroke, Direct Injection Diesel Engine for Maximum Brake power and Torque and Minimum Soot and NOx Emissions”, </w:t>
      </w:r>
      <w:r w:rsidR="00FB7998" w:rsidRPr="0018740B">
        <w:rPr>
          <w:rFonts w:ascii="Times New Roman" w:hAnsi="Times New Roman" w:cs="Times New Roman"/>
          <w:sz w:val="20"/>
          <w:szCs w:val="20"/>
          <w:lang w:bidi="fa-IR"/>
        </w:rPr>
        <w:t>SAE</w:t>
      </w:r>
      <w:r w:rsidR="0018740B">
        <w:rPr>
          <w:rFonts w:ascii="Times New Roman" w:hAnsi="Times New Roman" w:cs="Times New Roman" w:hint="eastAsia"/>
          <w:sz w:val="20"/>
          <w:szCs w:val="20"/>
          <w:lang w:eastAsia="zh-CN" w:bidi="fa-IR"/>
        </w:rPr>
        <w:t xml:space="preserve"> </w:t>
      </w:r>
      <w:r w:rsidR="00FB7998" w:rsidRPr="0018740B">
        <w:rPr>
          <w:rFonts w:ascii="Times New Roman" w:hAnsi="Times New Roman" w:cs="Times New Roman"/>
          <w:sz w:val="20"/>
          <w:szCs w:val="20"/>
          <w:lang w:bidi="fa-IR"/>
        </w:rPr>
        <w:t>Paper NO. 1999-01-2728, (1999)</w:t>
      </w:r>
      <w:r w:rsidR="00D771B1" w:rsidRPr="0018740B">
        <w:rPr>
          <w:rFonts w:ascii="Times New Roman" w:hAnsi="Times New Roman" w:cs="Times New Roman" w:hint="eastAsia"/>
          <w:sz w:val="20"/>
          <w:szCs w:val="20"/>
          <w:lang w:eastAsia="zh-CN" w:bidi="fa-IR"/>
        </w:rPr>
        <w:t>.</w:t>
      </w:r>
    </w:p>
    <w:p w:rsidR="008E79E2" w:rsidRPr="0018740B" w:rsidRDefault="008E79E2" w:rsidP="00FD78A1">
      <w:pPr>
        <w:pStyle w:val="ListParagraph"/>
        <w:numPr>
          <w:ilvl w:val="0"/>
          <w:numId w:val="3"/>
        </w:numPr>
        <w:autoSpaceDE w:val="0"/>
        <w:autoSpaceDN w:val="0"/>
        <w:adjustRightInd w:val="0"/>
        <w:snapToGrid w:val="0"/>
        <w:ind w:left="425" w:hanging="425"/>
        <w:jc w:val="both"/>
        <w:rPr>
          <w:rFonts w:ascii="Times New Roman" w:hAnsi="Times New Roman" w:cs="Times New Roman"/>
          <w:sz w:val="20"/>
          <w:szCs w:val="20"/>
          <w:lang w:bidi="fa-IR"/>
        </w:rPr>
      </w:pPr>
      <w:r w:rsidRPr="0018740B">
        <w:rPr>
          <w:rFonts w:ascii="Times New Roman" w:hAnsi="Times New Roman" w:cs="Times New Roman"/>
          <w:sz w:val="20"/>
          <w:szCs w:val="20"/>
          <w:lang w:bidi="fa-IR"/>
        </w:rPr>
        <w:t>M. M. Abou Al-Sood, Y. M. Abdel-Rahim</w:t>
      </w:r>
      <w:r w:rsidR="00D771B1" w:rsidRPr="0018740B">
        <w:rPr>
          <w:rFonts w:ascii="Times New Roman" w:hAnsi="Times New Roman" w:cs="Times New Roman"/>
          <w:sz w:val="20"/>
          <w:szCs w:val="20"/>
          <w:lang w:bidi="fa-IR"/>
        </w:rPr>
        <w:t>,</w:t>
      </w:r>
      <w:r w:rsidR="00D771B1" w:rsidRPr="0018740B">
        <w:rPr>
          <w:rFonts w:ascii="Times New Roman" w:hAnsi="Times New Roman" w:cs="Times New Roman" w:hint="eastAsia"/>
          <w:sz w:val="20"/>
          <w:szCs w:val="20"/>
          <w:lang w:eastAsia="zh-CN" w:bidi="fa-IR"/>
        </w:rPr>
        <w:t xml:space="preserve"> </w:t>
      </w:r>
      <w:r w:rsidRPr="0018740B">
        <w:rPr>
          <w:rFonts w:ascii="Times New Roman" w:hAnsi="Times New Roman" w:cs="Times New Roman"/>
          <w:sz w:val="20"/>
          <w:szCs w:val="20"/>
          <w:lang w:bidi="fa-IR"/>
        </w:rPr>
        <w:t xml:space="preserve">A. A Abdel-Latif, “Optimum Compression Ratio </w:t>
      </w:r>
      <w:r w:rsidRPr="0018740B">
        <w:rPr>
          <w:rFonts w:ascii="Times New Roman" w:hAnsi="Times New Roman" w:cs="Times New Roman"/>
          <w:sz w:val="20"/>
          <w:szCs w:val="20"/>
          <w:lang w:bidi="fa-IR"/>
        </w:rPr>
        <w:lastRenderedPageBreak/>
        <w:t>Variation of a 4-Stroke, Direct Injection Diesel Engine for Minimum bsfc”, SAE</w:t>
      </w:r>
      <w:r w:rsidR="0018740B">
        <w:rPr>
          <w:rFonts w:ascii="Times New Roman" w:hAnsi="Times New Roman" w:cs="Times New Roman" w:hint="eastAsia"/>
          <w:sz w:val="20"/>
          <w:szCs w:val="20"/>
          <w:lang w:eastAsia="zh-CN" w:bidi="fa-IR"/>
        </w:rPr>
        <w:t xml:space="preserve"> </w:t>
      </w:r>
      <w:r w:rsidRPr="0018740B">
        <w:rPr>
          <w:rFonts w:ascii="Times New Roman" w:hAnsi="Times New Roman" w:cs="Times New Roman"/>
          <w:sz w:val="20"/>
          <w:szCs w:val="20"/>
          <w:lang w:bidi="fa-IR"/>
        </w:rPr>
        <w:t>Paper</w:t>
      </w:r>
      <w:r w:rsidR="00FB7998" w:rsidRPr="0018740B">
        <w:rPr>
          <w:rFonts w:ascii="Times New Roman" w:hAnsi="Times New Roman" w:cs="Times New Roman"/>
          <w:sz w:val="20"/>
          <w:szCs w:val="20"/>
          <w:lang w:bidi="fa-IR"/>
        </w:rPr>
        <w:t xml:space="preserve"> NO. 1999-01-2519, (1999)</w:t>
      </w:r>
      <w:r w:rsidR="00D771B1" w:rsidRPr="0018740B">
        <w:rPr>
          <w:rFonts w:ascii="Times New Roman" w:hAnsi="Times New Roman" w:cs="Times New Roman" w:hint="eastAsia"/>
          <w:sz w:val="20"/>
          <w:szCs w:val="20"/>
          <w:lang w:eastAsia="zh-CN" w:bidi="fa-IR"/>
        </w:rPr>
        <w:t>.</w:t>
      </w:r>
    </w:p>
    <w:p w:rsidR="008E79E2" w:rsidRPr="0018740B" w:rsidRDefault="008E79E2" w:rsidP="00FD78A1">
      <w:pPr>
        <w:pStyle w:val="ListParagraph"/>
        <w:numPr>
          <w:ilvl w:val="0"/>
          <w:numId w:val="3"/>
        </w:numPr>
        <w:autoSpaceDE w:val="0"/>
        <w:autoSpaceDN w:val="0"/>
        <w:adjustRightInd w:val="0"/>
        <w:snapToGrid w:val="0"/>
        <w:ind w:left="425" w:hanging="425"/>
        <w:jc w:val="both"/>
        <w:rPr>
          <w:rFonts w:ascii="Times New Roman" w:hAnsi="Times New Roman" w:cs="Times New Roman"/>
          <w:sz w:val="20"/>
          <w:szCs w:val="20"/>
          <w:lang w:bidi="fa-IR"/>
        </w:rPr>
      </w:pPr>
      <w:r w:rsidRPr="0018740B">
        <w:rPr>
          <w:rFonts w:ascii="Times New Roman" w:hAnsi="Times New Roman" w:cs="Times New Roman"/>
          <w:sz w:val="20"/>
          <w:szCs w:val="20"/>
          <w:lang w:bidi="fa-IR"/>
        </w:rPr>
        <w:t>T. Lancefield, I. Methley</w:t>
      </w:r>
      <w:r w:rsidR="0018740B">
        <w:rPr>
          <w:rFonts w:ascii="Times New Roman" w:hAnsi="Times New Roman" w:cs="Times New Roman" w:hint="eastAsia"/>
          <w:sz w:val="20"/>
          <w:szCs w:val="20"/>
          <w:lang w:eastAsia="zh-CN" w:bidi="fa-IR"/>
        </w:rPr>
        <w:t xml:space="preserve">. </w:t>
      </w:r>
      <w:r w:rsidRPr="0018740B">
        <w:rPr>
          <w:rFonts w:ascii="Times New Roman" w:hAnsi="Times New Roman" w:cs="Times New Roman"/>
          <w:sz w:val="20"/>
          <w:szCs w:val="20"/>
          <w:lang w:bidi="fa-IR"/>
        </w:rPr>
        <w:t xml:space="preserve">“The Application of Variable Event Valve Timing to a Modern Diesel Engine”, SAE </w:t>
      </w:r>
      <w:r w:rsidR="00FB7998" w:rsidRPr="0018740B">
        <w:rPr>
          <w:rFonts w:ascii="Times New Roman" w:hAnsi="Times New Roman" w:cs="Times New Roman"/>
          <w:sz w:val="20"/>
          <w:szCs w:val="20"/>
          <w:lang w:bidi="fa-IR"/>
        </w:rPr>
        <w:t>Paper NO. 2000-01-1229, (2000)</w:t>
      </w:r>
      <w:r w:rsidR="00D771B1" w:rsidRPr="0018740B">
        <w:rPr>
          <w:rFonts w:ascii="Times New Roman" w:hAnsi="Times New Roman" w:cs="Times New Roman" w:hint="eastAsia"/>
          <w:sz w:val="20"/>
          <w:szCs w:val="20"/>
          <w:lang w:eastAsia="zh-CN" w:bidi="fa-IR"/>
        </w:rPr>
        <w:t>.</w:t>
      </w:r>
    </w:p>
    <w:p w:rsidR="008E79E2" w:rsidRPr="0018740B" w:rsidRDefault="008E79E2" w:rsidP="00FD78A1">
      <w:pPr>
        <w:pStyle w:val="ListParagraph"/>
        <w:numPr>
          <w:ilvl w:val="0"/>
          <w:numId w:val="3"/>
        </w:numPr>
        <w:autoSpaceDE w:val="0"/>
        <w:autoSpaceDN w:val="0"/>
        <w:adjustRightInd w:val="0"/>
        <w:snapToGrid w:val="0"/>
        <w:ind w:left="425" w:hanging="425"/>
        <w:jc w:val="both"/>
        <w:rPr>
          <w:rFonts w:ascii="Times New Roman" w:hAnsi="Times New Roman" w:cs="Times New Roman"/>
          <w:sz w:val="20"/>
          <w:szCs w:val="20"/>
          <w:lang w:bidi="fa-IR"/>
        </w:rPr>
      </w:pPr>
      <w:r w:rsidRPr="0018740B">
        <w:rPr>
          <w:rFonts w:ascii="Times New Roman" w:hAnsi="Times New Roman" w:cs="Times New Roman"/>
          <w:sz w:val="20"/>
          <w:szCs w:val="20"/>
          <w:lang w:bidi="fa-IR"/>
        </w:rPr>
        <w:t xml:space="preserve">A. E. Catania, S. d’Ambrosio, D. Misul, A. et al, “High-Boost C.R. Diesel Engine: A Feasibility Study of Performance Enhancement and Exhaust-Gas Power Cogeneration”, </w:t>
      </w:r>
      <w:r w:rsidR="00FB7998" w:rsidRPr="0018740B">
        <w:rPr>
          <w:rFonts w:ascii="Times New Roman" w:hAnsi="Times New Roman" w:cs="Times New Roman"/>
          <w:sz w:val="20"/>
          <w:szCs w:val="20"/>
          <w:lang w:bidi="fa-IR"/>
        </w:rPr>
        <w:t>SAEPaper NO. 2002-01-2814, (2002)</w:t>
      </w:r>
      <w:r w:rsidR="00D771B1" w:rsidRPr="0018740B">
        <w:rPr>
          <w:rFonts w:ascii="Times New Roman" w:hAnsi="Times New Roman" w:cs="Times New Roman" w:hint="eastAsia"/>
          <w:sz w:val="20"/>
          <w:szCs w:val="20"/>
          <w:lang w:eastAsia="zh-CN" w:bidi="fa-IR"/>
        </w:rPr>
        <w:t>.</w:t>
      </w:r>
    </w:p>
    <w:p w:rsidR="008E79E2" w:rsidRPr="0018740B" w:rsidRDefault="008E79E2" w:rsidP="00FD78A1">
      <w:pPr>
        <w:pStyle w:val="ListParagraph"/>
        <w:numPr>
          <w:ilvl w:val="0"/>
          <w:numId w:val="3"/>
        </w:numPr>
        <w:autoSpaceDE w:val="0"/>
        <w:autoSpaceDN w:val="0"/>
        <w:adjustRightInd w:val="0"/>
        <w:snapToGrid w:val="0"/>
        <w:ind w:left="425" w:hanging="425"/>
        <w:jc w:val="both"/>
        <w:rPr>
          <w:rFonts w:ascii="Times New Roman" w:hAnsi="Times New Roman" w:cs="Times New Roman"/>
          <w:sz w:val="20"/>
          <w:szCs w:val="20"/>
          <w:lang w:bidi="fa-IR"/>
        </w:rPr>
      </w:pPr>
      <w:r w:rsidRPr="0018740B">
        <w:rPr>
          <w:rFonts w:ascii="Times New Roman" w:hAnsi="Times New Roman" w:cs="Times New Roman"/>
          <w:sz w:val="20"/>
          <w:szCs w:val="20"/>
          <w:lang w:bidi="fa-IR"/>
        </w:rPr>
        <w:lastRenderedPageBreak/>
        <w:t>C. Beatrice, G. Avolio,</w:t>
      </w:r>
      <w:r w:rsidR="00D771B1" w:rsidRPr="0018740B">
        <w:rPr>
          <w:rFonts w:ascii="Times New Roman" w:hAnsi="Times New Roman" w:cs="Times New Roman" w:hint="eastAsia"/>
          <w:sz w:val="20"/>
          <w:szCs w:val="20"/>
          <w:lang w:eastAsia="zh-CN" w:bidi="fa-IR"/>
        </w:rPr>
        <w:t xml:space="preserve"> </w:t>
      </w:r>
      <w:r w:rsidRPr="0018740B">
        <w:rPr>
          <w:rFonts w:ascii="Times New Roman" w:hAnsi="Times New Roman" w:cs="Times New Roman"/>
          <w:sz w:val="20"/>
          <w:szCs w:val="20"/>
          <w:lang w:bidi="fa-IR"/>
        </w:rPr>
        <w:t>N.D. Giacomo,</w:t>
      </w:r>
      <w:r w:rsidR="00D771B1" w:rsidRPr="0018740B">
        <w:rPr>
          <w:rFonts w:ascii="Times New Roman" w:hAnsi="Times New Roman" w:cs="Times New Roman" w:hint="eastAsia"/>
          <w:sz w:val="20"/>
          <w:szCs w:val="20"/>
          <w:lang w:eastAsia="zh-CN" w:bidi="fa-IR"/>
        </w:rPr>
        <w:t xml:space="preserve"> </w:t>
      </w:r>
      <w:r w:rsidRPr="0018740B">
        <w:rPr>
          <w:rFonts w:ascii="Times New Roman" w:hAnsi="Times New Roman" w:cs="Times New Roman"/>
          <w:sz w:val="20"/>
          <w:szCs w:val="20"/>
          <w:lang w:bidi="fa-IR"/>
        </w:rPr>
        <w:t>C. Guido” Compression Ratio Influence on the Performance of an Advanced Single-Cylinder Diesel Engine Operating in Conventional and Low Temperature Combustion Mode” Istituto Motori –CNR, 2008-01-1678</w:t>
      </w:r>
      <w:r w:rsidR="00FB7998" w:rsidRPr="0018740B">
        <w:rPr>
          <w:rFonts w:ascii="Times New Roman" w:hAnsi="Times New Roman" w:cs="Times New Roman"/>
          <w:sz w:val="20"/>
          <w:szCs w:val="20"/>
          <w:lang w:bidi="fa-IR"/>
        </w:rPr>
        <w:t>,(2008)</w:t>
      </w:r>
      <w:r w:rsidR="00D771B1" w:rsidRPr="0018740B">
        <w:rPr>
          <w:rFonts w:ascii="Times New Roman" w:hAnsi="Times New Roman" w:cs="Times New Roman" w:hint="eastAsia"/>
          <w:sz w:val="20"/>
          <w:szCs w:val="20"/>
          <w:lang w:eastAsia="zh-CN" w:bidi="fa-IR"/>
        </w:rPr>
        <w:t>.</w:t>
      </w:r>
    </w:p>
    <w:p w:rsidR="00FD78A1" w:rsidRPr="0018740B" w:rsidRDefault="008E79E2" w:rsidP="00FD78A1">
      <w:pPr>
        <w:pStyle w:val="ListParagraph"/>
        <w:numPr>
          <w:ilvl w:val="0"/>
          <w:numId w:val="3"/>
        </w:numPr>
        <w:autoSpaceDE w:val="0"/>
        <w:autoSpaceDN w:val="0"/>
        <w:adjustRightInd w:val="0"/>
        <w:snapToGrid w:val="0"/>
        <w:ind w:left="425" w:hanging="425"/>
        <w:jc w:val="both"/>
        <w:rPr>
          <w:rFonts w:ascii="Times New Roman" w:hAnsi="Times New Roman" w:cs="Times New Roman"/>
          <w:sz w:val="20"/>
          <w:szCs w:val="20"/>
          <w:lang w:bidi="fa-IR"/>
        </w:rPr>
      </w:pPr>
      <w:r w:rsidRPr="0018740B">
        <w:rPr>
          <w:rFonts w:ascii="Times New Roman" w:hAnsi="Times New Roman" w:cs="Times New Roman"/>
          <w:sz w:val="20"/>
          <w:szCs w:val="20"/>
          <w:lang w:bidi="fa-IR"/>
        </w:rPr>
        <w:t>A.Sajedin, S.A.Jazayeri, M.Ahmadi, O.</w:t>
      </w:r>
      <w:r w:rsidR="00D771B1" w:rsidRPr="0018740B">
        <w:rPr>
          <w:rFonts w:ascii="Times New Roman" w:hAnsi="Times New Roman" w:cs="Times New Roman" w:hint="eastAsia"/>
          <w:sz w:val="20"/>
          <w:szCs w:val="20"/>
          <w:lang w:eastAsia="zh-CN" w:bidi="fa-IR"/>
        </w:rPr>
        <w:t xml:space="preserve"> </w:t>
      </w:r>
      <w:r w:rsidRPr="0018740B">
        <w:rPr>
          <w:rFonts w:ascii="Times New Roman" w:hAnsi="Times New Roman" w:cs="Times New Roman"/>
          <w:sz w:val="20"/>
          <w:szCs w:val="20"/>
          <w:lang w:bidi="fa-IR"/>
        </w:rPr>
        <w:t>farhangian “Enhancing the starting torque of turbocharged SI Engine using 1-D CFD simulation</w:t>
      </w:r>
      <w:r w:rsidR="00FB7998" w:rsidRPr="0018740B">
        <w:rPr>
          <w:rFonts w:ascii="Times New Roman" w:hAnsi="Times New Roman" w:cs="Times New Roman"/>
          <w:sz w:val="20"/>
          <w:szCs w:val="20"/>
          <w:lang w:bidi="fa-IR"/>
        </w:rPr>
        <w:t>”</w:t>
      </w:r>
      <w:r w:rsidR="0018740B">
        <w:rPr>
          <w:rFonts w:ascii="Times New Roman" w:hAnsi="Times New Roman" w:cs="Times New Roman" w:hint="eastAsia"/>
          <w:sz w:val="20"/>
          <w:szCs w:val="20"/>
          <w:lang w:eastAsia="zh-CN" w:bidi="fa-IR"/>
        </w:rPr>
        <w:t xml:space="preserve">. </w:t>
      </w:r>
      <w:r w:rsidR="00FB7998" w:rsidRPr="0018740B">
        <w:rPr>
          <w:rFonts w:ascii="Times New Roman" w:hAnsi="Times New Roman" w:cs="Times New Roman"/>
          <w:sz w:val="20"/>
          <w:szCs w:val="20"/>
          <w:lang w:bidi="fa-IR"/>
        </w:rPr>
        <w:t>ICMAE(2010)</w:t>
      </w:r>
      <w:r w:rsidR="00D771B1" w:rsidRPr="0018740B">
        <w:rPr>
          <w:rFonts w:ascii="Times New Roman" w:hAnsi="Times New Roman" w:cs="Times New Roman" w:hint="eastAsia"/>
          <w:sz w:val="20"/>
          <w:szCs w:val="20"/>
          <w:lang w:eastAsia="zh-CN" w:bidi="fa-IR"/>
        </w:rPr>
        <w:t>.</w:t>
      </w:r>
      <w:r w:rsidR="0018740B" w:rsidRPr="0018740B">
        <w:rPr>
          <w:rFonts w:ascii="Times New Roman" w:hAnsi="Times New Roman" w:cs="Times New Roman" w:hint="eastAsia"/>
          <w:sz w:val="20"/>
          <w:szCs w:val="20"/>
          <w:lang w:eastAsia="zh-CN" w:bidi="fa-IR"/>
        </w:rPr>
        <w:t xml:space="preserve"> </w:t>
      </w:r>
    </w:p>
    <w:p w:rsidR="00FD78A1" w:rsidRPr="0018740B" w:rsidRDefault="00FD78A1" w:rsidP="00FD78A1">
      <w:pPr>
        <w:snapToGrid w:val="0"/>
        <w:ind w:left="425" w:hanging="425"/>
        <w:jc w:val="both"/>
        <w:rPr>
          <w:rFonts w:ascii="Times New Roman" w:hAnsi="Times New Roman" w:cs="Times New Roman"/>
          <w:sz w:val="20"/>
          <w:szCs w:val="20"/>
          <w:lang w:bidi="fa-IR"/>
        </w:rPr>
        <w:sectPr w:rsidR="00FD78A1" w:rsidRPr="0018740B" w:rsidSect="003471B6">
          <w:type w:val="continuous"/>
          <w:pgSz w:w="12240" w:h="15840" w:code="1"/>
          <w:pgMar w:top="1440" w:right="1440" w:bottom="1440" w:left="1440" w:header="720" w:footer="720" w:gutter="0"/>
          <w:cols w:num="2" w:space="550"/>
          <w:docGrid w:linePitch="360"/>
        </w:sectPr>
      </w:pPr>
    </w:p>
    <w:p w:rsidR="00FD78A1" w:rsidRPr="0018740B" w:rsidRDefault="00FD78A1" w:rsidP="00FD78A1">
      <w:pPr>
        <w:snapToGrid w:val="0"/>
        <w:ind w:left="425" w:hanging="425"/>
        <w:jc w:val="both"/>
        <w:rPr>
          <w:rFonts w:ascii="Times New Roman" w:hAnsi="Times New Roman" w:cs="Times New Roman"/>
          <w:sz w:val="20"/>
          <w:szCs w:val="20"/>
          <w:lang w:bidi="fa-IR"/>
        </w:rPr>
      </w:pPr>
    </w:p>
    <w:p w:rsidR="00FD78A1" w:rsidRPr="0018740B" w:rsidRDefault="00FD78A1" w:rsidP="00FD78A1">
      <w:pPr>
        <w:snapToGrid w:val="0"/>
        <w:ind w:left="425" w:hanging="425"/>
        <w:jc w:val="both"/>
        <w:rPr>
          <w:rFonts w:ascii="Times New Roman" w:hAnsi="Times New Roman" w:cs="Times New Roman"/>
          <w:sz w:val="20"/>
          <w:szCs w:val="20"/>
          <w:lang w:bidi="fa-IR"/>
        </w:rPr>
      </w:pPr>
    </w:p>
    <w:p w:rsidR="00B3069D" w:rsidRPr="0018740B" w:rsidRDefault="00B3069D" w:rsidP="00FD78A1">
      <w:pPr>
        <w:snapToGrid w:val="0"/>
        <w:ind w:left="425" w:hanging="425"/>
        <w:jc w:val="both"/>
        <w:rPr>
          <w:rFonts w:ascii="Times New Roman" w:hAnsi="Times New Roman" w:cs="Times New Roman"/>
          <w:sz w:val="20"/>
          <w:szCs w:val="20"/>
          <w:lang w:bidi="fa-IR"/>
        </w:rPr>
      </w:pPr>
    </w:p>
    <w:p w:rsidR="00723FFD" w:rsidRPr="0018740B" w:rsidRDefault="00B3069D" w:rsidP="00FD78A1">
      <w:pPr>
        <w:snapToGrid w:val="0"/>
        <w:ind w:left="425" w:hanging="425"/>
        <w:jc w:val="both"/>
        <w:rPr>
          <w:rFonts w:ascii="Times New Roman" w:hAnsi="Times New Roman" w:cs="Times New Roman"/>
          <w:sz w:val="20"/>
          <w:szCs w:val="20"/>
          <w:lang w:bidi="fa-IR"/>
        </w:rPr>
      </w:pPr>
      <w:r w:rsidRPr="0018740B">
        <w:rPr>
          <w:rFonts w:ascii="Times New Roman" w:hAnsi="Times New Roman" w:cs="Times New Roman"/>
          <w:sz w:val="20"/>
          <w:szCs w:val="20"/>
          <w:lang w:bidi="fa-IR"/>
        </w:rPr>
        <w:t>9/25/2016</w:t>
      </w:r>
    </w:p>
    <w:sectPr w:rsidR="00723FFD" w:rsidRPr="0018740B" w:rsidSect="00F95811">
      <w:headerReference w:type="default" r:id="rId32"/>
      <w:footerReference w:type="default" r:id="rId33"/>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276" w:rsidRDefault="007E3276" w:rsidP="00723FFD">
      <w:r>
        <w:separator/>
      </w:r>
    </w:p>
  </w:endnote>
  <w:endnote w:type="continuationSeparator" w:id="0">
    <w:p w:rsidR="007E3276" w:rsidRDefault="007E3276" w:rsidP="00723F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8A1" w:rsidRPr="00B3069D" w:rsidRDefault="001D2313" w:rsidP="00B3069D">
    <w:pPr>
      <w:jc w:val="center"/>
      <w:rPr>
        <w:rFonts w:ascii="Times New Roman" w:hAnsi="Times New Roman" w:cs="Times New Roman"/>
        <w:sz w:val="20"/>
      </w:rPr>
    </w:pPr>
    <w:r w:rsidRPr="00B3069D">
      <w:rPr>
        <w:rFonts w:ascii="Times New Roman" w:hAnsi="Times New Roman" w:cs="Times New Roman"/>
        <w:sz w:val="20"/>
      </w:rPr>
      <w:fldChar w:fldCharType="begin"/>
    </w:r>
    <w:r w:rsidR="00FD78A1" w:rsidRPr="00B3069D">
      <w:rPr>
        <w:rFonts w:ascii="Times New Roman" w:hAnsi="Times New Roman" w:cs="Times New Roman"/>
        <w:sz w:val="20"/>
      </w:rPr>
      <w:instrText xml:space="preserve"> page </w:instrText>
    </w:r>
    <w:r w:rsidRPr="00B3069D">
      <w:rPr>
        <w:rFonts w:ascii="Times New Roman" w:hAnsi="Times New Roman" w:cs="Times New Roman"/>
        <w:sz w:val="20"/>
      </w:rPr>
      <w:fldChar w:fldCharType="separate"/>
    </w:r>
    <w:r w:rsidR="0018740B">
      <w:rPr>
        <w:rFonts w:ascii="Times New Roman" w:hAnsi="Times New Roman" w:cs="Times New Roman"/>
        <w:sz w:val="20"/>
      </w:rPr>
      <w:t>96</w:t>
    </w:r>
    <w:r w:rsidRPr="00B3069D">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8A1" w:rsidRPr="00B3069D" w:rsidRDefault="001D2313" w:rsidP="00B3069D">
    <w:pPr>
      <w:jc w:val="center"/>
      <w:rPr>
        <w:rFonts w:ascii="Times New Roman" w:hAnsi="Times New Roman" w:cs="Times New Roman"/>
        <w:sz w:val="20"/>
      </w:rPr>
    </w:pPr>
    <w:r w:rsidRPr="00B3069D">
      <w:rPr>
        <w:rFonts w:ascii="Times New Roman" w:hAnsi="Times New Roman" w:cs="Times New Roman"/>
        <w:sz w:val="20"/>
      </w:rPr>
      <w:fldChar w:fldCharType="begin"/>
    </w:r>
    <w:r w:rsidR="00FD78A1" w:rsidRPr="00B3069D">
      <w:rPr>
        <w:rFonts w:ascii="Times New Roman" w:hAnsi="Times New Roman" w:cs="Times New Roman"/>
        <w:sz w:val="20"/>
      </w:rPr>
      <w:instrText xml:space="preserve"> page </w:instrText>
    </w:r>
    <w:r w:rsidRPr="00B3069D">
      <w:rPr>
        <w:rFonts w:ascii="Times New Roman" w:hAnsi="Times New Roman" w:cs="Times New Roman"/>
        <w:sz w:val="20"/>
      </w:rPr>
      <w:fldChar w:fldCharType="separate"/>
    </w:r>
    <w:r w:rsidR="0018740B">
      <w:rPr>
        <w:rFonts w:ascii="Times New Roman" w:hAnsi="Times New Roman" w:cs="Times New Roman"/>
        <w:sz w:val="20"/>
      </w:rPr>
      <w:t>102</w:t>
    </w:r>
    <w:r w:rsidRPr="00B3069D">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69D" w:rsidRPr="00B3069D" w:rsidRDefault="001D2313" w:rsidP="00B3069D">
    <w:pPr>
      <w:jc w:val="center"/>
      <w:rPr>
        <w:rFonts w:ascii="Times New Roman" w:hAnsi="Times New Roman" w:cs="Times New Roman"/>
        <w:sz w:val="20"/>
      </w:rPr>
    </w:pPr>
    <w:r w:rsidRPr="00B3069D">
      <w:rPr>
        <w:rFonts w:ascii="Times New Roman" w:hAnsi="Times New Roman" w:cs="Times New Roman"/>
        <w:sz w:val="20"/>
      </w:rPr>
      <w:fldChar w:fldCharType="begin"/>
    </w:r>
    <w:r w:rsidR="00B3069D" w:rsidRPr="00B3069D">
      <w:rPr>
        <w:rFonts w:ascii="Times New Roman" w:hAnsi="Times New Roman" w:cs="Times New Roman"/>
        <w:sz w:val="20"/>
      </w:rPr>
      <w:instrText xml:space="preserve"> page </w:instrText>
    </w:r>
    <w:r w:rsidRPr="00B3069D">
      <w:rPr>
        <w:rFonts w:ascii="Times New Roman" w:hAnsi="Times New Roman" w:cs="Times New Roman"/>
        <w:sz w:val="20"/>
      </w:rPr>
      <w:fldChar w:fldCharType="separate"/>
    </w:r>
    <w:r w:rsidR="003471B6">
      <w:rPr>
        <w:rFonts w:ascii="Times New Roman" w:hAnsi="Times New Roman" w:cs="Times New Roman"/>
        <w:sz w:val="20"/>
      </w:rPr>
      <w:t>7</w:t>
    </w:r>
    <w:r w:rsidRPr="00B3069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276" w:rsidRDefault="007E3276" w:rsidP="00723FFD">
      <w:r>
        <w:separator/>
      </w:r>
    </w:p>
  </w:footnote>
  <w:footnote w:type="continuationSeparator" w:id="0">
    <w:p w:rsidR="007E3276" w:rsidRDefault="007E3276" w:rsidP="00723F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8A1" w:rsidRPr="00B3069D" w:rsidRDefault="00FD78A1" w:rsidP="00B3069D">
    <w:pPr>
      <w:pBdr>
        <w:bottom w:val="thinThickMediumGap" w:sz="12" w:space="1" w:color="auto"/>
      </w:pBdr>
      <w:tabs>
        <w:tab w:val="left" w:pos="851"/>
        <w:tab w:val="right" w:pos="8364"/>
      </w:tabs>
      <w:adjustRightInd w:val="0"/>
      <w:snapToGrid w:val="0"/>
      <w:jc w:val="both"/>
      <w:rPr>
        <w:rFonts w:ascii="Times New Roman" w:hAnsi="Times New Roman" w:cs="Times New Roman"/>
        <w:iCs/>
        <w:sz w:val="20"/>
        <w:szCs w:val="20"/>
      </w:rPr>
    </w:pPr>
    <w:r w:rsidRPr="00B3069D">
      <w:rPr>
        <w:rFonts w:ascii="Times New Roman" w:hAnsi="Times New Roman" w:cs="Times New Roman" w:hint="eastAsia"/>
        <w:sz w:val="20"/>
        <w:szCs w:val="20"/>
      </w:rPr>
      <w:tab/>
    </w:r>
    <w:r w:rsidRPr="00B3069D">
      <w:rPr>
        <w:rFonts w:ascii="Times New Roman" w:hAnsi="Times New Roman" w:cs="Times New Roman"/>
        <w:sz w:val="20"/>
        <w:szCs w:val="20"/>
      </w:rPr>
      <w:t>New York Science Journal 201</w:t>
    </w:r>
    <w:r w:rsidRPr="00B3069D">
      <w:rPr>
        <w:rFonts w:ascii="Times New Roman" w:hAnsi="Times New Roman" w:cs="Times New Roman" w:hint="eastAsia"/>
        <w:sz w:val="20"/>
        <w:szCs w:val="20"/>
      </w:rPr>
      <w:t>6</w:t>
    </w:r>
    <w:r w:rsidRPr="00B3069D">
      <w:rPr>
        <w:rFonts w:ascii="Times New Roman" w:hAnsi="Times New Roman" w:cs="Times New Roman"/>
        <w:sz w:val="20"/>
        <w:szCs w:val="20"/>
      </w:rPr>
      <w:t>;</w:t>
    </w:r>
    <w:r w:rsidRPr="00B3069D">
      <w:rPr>
        <w:rFonts w:ascii="Times New Roman" w:hAnsi="Times New Roman" w:cs="Times New Roman" w:hint="eastAsia"/>
        <w:sz w:val="20"/>
        <w:szCs w:val="20"/>
      </w:rPr>
      <w:t>9</w:t>
    </w:r>
    <w:r w:rsidRPr="00B3069D">
      <w:rPr>
        <w:rFonts w:ascii="Times New Roman" w:hAnsi="Times New Roman" w:cs="Times New Roman"/>
        <w:sz w:val="20"/>
        <w:szCs w:val="20"/>
      </w:rPr>
      <w:t>(</w:t>
    </w:r>
    <w:r w:rsidRPr="00B3069D">
      <w:rPr>
        <w:rFonts w:ascii="Times New Roman" w:hAnsi="Times New Roman" w:cs="Times New Roman" w:hint="eastAsia"/>
        <w:sz w:val="20"/>
        <w:szCs w:val="20"/>
      </w:rPr>
      <w:t>9</w:t>
    </w:r>
    <w:r w:rsidRPr="00B3069D">
      <w:rPr>
        <w:rFonts w:ascii="Times New Roman" w:hAnsi="Times New Roman" w:cs="Times New Roman"/>
        <w:sz w:val="20"/>
        <w:szCs w:val="20"/>
      </w:rPr>
      <w:t>)</w:t>
    </w:r>
    <w:r w:rsidRPr="00B3069D">
      <w:rPr>
        <w:rFonts w:ascii="Times New Roman" w:hAnsi="Times New Roman" w:cs="Times New Roman"/>
        <w:iCs/>
        <w:sz w:val="20"/>
        <w:szCs w:val="20"/>
      </w:rPr>
      <w:t xml:space="preserve">     </w:t>
    </w:r>
    <w:r w:rsidRPr="00B3069D">
      <w:rPr>
        <w:rFonts w:ascii="Times New Roman" w:hAnsi="Times New Roman" w:cs="Times New Roman" w:hint="eastAsia"/>
        <w:iCs/>
        <w:sz w:val="20"/>
        <w:szCs w:val="20"/>
      </w:rPr>
      <w:tab/>
    </w:r>
    <w:r w:rsidRPr="00B3069D">
      <w:rPr>
        <w:rFonts w:ascii="Times New Roman" w:hAnsi="Times New Roman" w:cs="Times New Roman"/>
        <w:iCs/>
        <w:sz w:val="20"/>
        <w:szCs w:val="20"/>
      </w:rPr>
      <w:t xml:space="preserve"> </w:t>
    </w:r>
    <w:r w:rsidRPr="00B3069D">
      <w:rPr>
        <w:rFonts w:ascii="Times New Roman" w:hAnsi="Times New Roman" w:cs="Times New Roman" w:hint="eastAsia"/>
        <w:iCs/>
        <w:sz w:val="20"/>
        <w:szCs w:val="20"/>
      </w:rPr>
      <w:t xml:space="preserve"> </w:t>
    </w:r>
    <w:r w:rsidRPr="00B3069D">
      <w:rPr>
        <w:rFonts w:ascii="Times New Roman" w:hAnsi="Times New Roman" w:cs="Times New Roman"/>
        <w:iCs/>
        <w:sz w:val="20"/>
        <w:szCs w:val="20"/>
      </w:rPr>
      <w:t xml:space="preserve">   </w:t>
    </w:r>
    <w:hyperlink r:id="rId1" w:history="1">
      <w:r w:rsidRPr="00B3069D">
        <w:rPr>
          <w:rStyle w:val="Hyperlink"/>
          <w:rFonts w:ascii="Times New Roman" w:hAnsi="Times New Roman" w:cs="Times New Roman"/>
          <w:sz w:val="20"/>
          <w:szCs w:val="20"/>
        </w:rPr>
        <w:t>http://www.sciencepub.net/newyork</w:t>
      </w:r>
    </w:hyperlink>
  </w:p>
  <w:p w:rsidR="00FD78A1" w:rsidRPr="00B3069D" w:rsidRDefault="00FD78A1" w:rsidP="00B3069D">
    <w:pPr>
      <w:tabs>
        <w:tab w:val="left" w:pos="851"/>
        <w:tab w:val="left" w:pos="7200"/>
        <w:tab w:val="right" w:pos="8364"/>
      </w:tabs>
      <w:adjustRightInd w:val="0"/>
      <w:snapToGrid w:val="0"/>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8A1" w:rsidRPr="00B3069D" w:rsidRDefault="00FD78A1" w:rsidP="00B3069D">
    <w:pPr>
      <w:pBdr>
        <w:bottom w:val="thinThickMediumGap" w:sz="12" w:space="1" w:color="auto"/>
      </w:pBdr>
      <w:tabs>
        <w:tab w:val="left" w:pos="851"/>
        <w:tab w:val="right" w:pos="8364"/>
      </w:tabs>
      <w:adjustRightInd w:val="0"/>
      <w:snapToGrid w:val="0"/>
      <w:jc w:val="both"/>
      <w:rPr>
        <w:rFonts w:ascii="Times New Roman" w:hAnsi="Times New Roman" w:cs="Times New Roman"/>
        <w:iCs/>
        <w:sz w:val="20"/>
        <w:szCs w:val="20"/>
      </w:rPr>
    </w:pPr>
    <w:r w:rsidRPr="00B3069D">
      <w:rPr>
        <w:rFonts w:ascii="Times New Roman" w:hAnsi="Times New Roman" w:cs="Times New Roman" w:hint="eastAsia"/>
        <w:sz w:val="20"/>
        <w:szCs w:val="20"/>
      </w:rPr>
      <w:tab/>
    </w:r>
    <w:r w:rsidRPr="00B3069D">
      <w:rPr>
        <w:rFonts w:ascii="Times New Roman" w:hAnsi="Times New Roman" w:cs="Times New Roman"/>
        <w:sz w:val="20"/>
        <w:szCs w:val="20"/>
      </w:rPr>
      <w:t>New York Science Journal 201</w:t>
    </w:r>
    <w:r w:rsidRPr="00B3069D">
      <w:rPr>
        <w:rFonts w:ascii="Times New Roman" w:hAnsi="Times New Roman" w:cs="Times New Roman" w:hint="eastAsia"/>
        <w:sz w:val="20"/>
        <w:szCs w:val="20"/>
      </w:rPr>
      <w:t>6</w:t>
    </w:r>
    <w:r w:rsidRPr="00B3069D">
      <w:rPr>
        <w:rFonts w:ascii="Times New Roman" w:hAnsi="Times New Roman" w:cs="Times New Roman"/>
        <w:sz w:val="20"/>
        <w:szCs w:val="20"/>
      </w:rPr>
      <w:t>;</w:t>
    </w:r>
    <w:r w:rsidRPr="00B3069D">
      <w:rPr>
        <w:rFonts w:ascii="Times New Roman" w:hAnsi="Times New Roman" w:cs="Times New Roman" w:hint="eastAsia"/>
        <w:sz w:val="20"/>
        <w:szCs w:val="20"/>
      </w:rPr>
      <w:t>9</w:t>
    </w:r>
    <w:r w:rsidRPr="00B3069D">
      <w:rPr>
        <w:rFonts w:ascii="Times New Roman" w:hAnsi="Times New Roman" w:cs="Times New Roman"/>
        <w:sz w:val="20"/>
        <w:szCs w:val="20"/>
      </w:rPr>
      <w:t>(</w:t>
    </w:r>
    <w:r w:rsidRPr="00B3069D">
      <w:rPr>
        <w:rFonts w:ascii="Times New Roman" w:hAnsi="Times New Roman" w:cs="Times New Roman" w:hint="eastAsia"/>
        <w:sz w:val="20"/>
        <w:szCs w:val="20"/>
      </w:rPr>
      <w:t>9</w:t>
    </w:r>
    <w:r w:rsidRPr="00B3069D">
      <w:rPr>
        <w:rFonts w:ascii="Times New Roman" w:hAnsi="Times New Roman" w:cs="Times New Roman"/>
        <w:sz w:val="20"/>
        <w:szCs w:val="20"/>
      </w:rPr>
      <w:t>)</w:t>
    </w:r>
    <w:r w:rsidRPr="00B3069D">
      <w:rPr>
        <w:rFonts w:ascii="Times New Roman" w:hAnsi="Times New Roman" w:cs="Times New Roman"/>
        <w:iCs/>
        <w:sz w:val="20"/>
        <w:szCs w:val="20"/>
      </w:rPr>
      <w:t xml:space="preserve">     </w:t>
    </w:r>
    <w:r w:rsidRPr="00B3069D">
      <w:rPr>
        <w:rFonts w:ascii="Times New Roman" w:hAnsi="Times New Roman" w:cs="Times New Roman" w:hint="eastAsia"/>
        <w:iCs/>
        <w:sz w:val="20"/>
        <w:szCs w:val="20"/>
      </w:rPr>
      <w:tab/>
    </w:r>
    <w:r w:rsidRPr="00B3069D">
      <w:rPr>
        <w:rFonts w:ascii="Times New Roman" w:hAnsi="Times New Roman" w:cs="Times New Roman"/>
        <w:iCs/>
        <w:sz w:val="20"/>
        <w:szCs w:val="20"/>
      </w:rPr>
      <w:t xml:space="preserve"> </w:t>
    </w:r>
    <w:r w:rsidRPr="00B3069D">
      <w:rPr>
        <w:rFonts w:ascii="Times New Roman" w:hAnsi="Times New Roman" w:cs="Times New Roman" w:hint="eastAsia"/>
        <w:iCs/>
        <w:sz w:val="20"/>
        <w:szCs w:val="20"/>
      </w:rPr>
      <w:t xml:space="preserve"> </w:t>
    </w:r>
    <w:r w:rsidRPr="00B3069D">
      <w:rPr>
        <w:rFonts w:ascii="Times New Roman" w:hAnsi="Times New Roman" w:cs="Times New Roman"/>
        <w:iCs/>
        <w:sz w:val="20"/>
        <w:szCs w:val="20"/>
      </w:rPr>
      <w:t xml:space="preserve">   </w:t>
    </w:r>
    <w:hyperlink r:id="rId1" w:history="1">
      <w:r w:rsidRPr="00B3069D">
        <w:rPr>
          <w:rStyle w:val="Hyperlink"/>
          <w:rFonts w:ascii="Times New Roman" w:hAnsi="Times New Roman" w:cs="Times New Roman"/>
          <w:sz w:val="20"/>
          <w:szCs w:val="20"/>
        </w:rPr>
        <w:t>http://www.sciencepub.net/newyork</w:t>
      </w:r>
    </w:hyperlink>
  </w:p>
  <w:p w:rsidR="00FD78A1" w:rsidRPr="00B3069D" w:rsidRDefault="00FD78A1" w:rsidP="00B3069D">
    <w:pPr>
      <w:tabs>
        <w:tab w:val="left" w:pos="851"/>
        <w:tab w:val="left" w:pos="7200"/>
        <w:tab w:val="right" w:pos="8364"/>
      </w:tabs>
      <w:adjustRightInd w:val="0"/>
      <w:snapToGrid w:val="0"/>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69D" w:rsidRPr="00B3069D" w:rsidRDefault="00B3069D" w:rsidP="00B3069D">
    <w:pPr>
      <w:pBdr>
        <w:bottom w:val="thinThickMediumGap" w:sz="12" w:space="1" w:color="auto"/>
      </w:pBdr>
      <w:tabs>
        <w:tab w:val="left" w:pos="851"/>
        <w:tab w:val="right" w:pos="8364"/>
      </w:tabs>
      <w:adjustRightInd w:val="0"/>
      <w:snapToGrid w:val="0"/>
      <w:jc w:val="both"/>
      <w:rPr>
        <w:rFonts w:ascii="Times New Roman" w:hAnsi="Times New Roman" w:cs="Times New Roman"/>
        <w:iCs/>
        <w:sz w:val="20"/>
        <w:szCs w:val="20"/>
      </w:rPr>
    </w:pPr>
    <w:r w:rsidRPr="00B3069D">
      <w:rPr>
        <w:rFonts w:ascii="Times New Roman" w:hAnsi="Times New Roman" w:cs="Times New Roman" w:hint="eastAsia"/>
        <w:sz w:val="20"/>
        <w:szCs w:val="20"/>
      </w:rPr>
      <w:tab/>
    </w:r>
    <w:r w:rsidRPr="00B3069D">
      <w:rPr>
        <w:rFonts w:ascii="Times New Roman" w:hAnsi="Times New Roman" w:cs="Times New Roman"/>
        <w:sz w:val="20"/>
        <w:szCs w:val="20"/>
      </w:rPr>
      <w:t>New York Science Journal 201</w:t>
    </w:r>
    <w:r w:rsidRPr="00B3069D">
      <w:rPr>
        <w:rFonts w:ascii="Times New Roman" w:hAnsi="Times New Roman" w:cs="Times New Roman" w:hint="eastAsia"/>
        <w:sz w:val="20"/>
        <w:szCs w:val="20"/>
      </w:rPr>
      <w:t>6</w:t>
    </w:r>
    <w:r w:rsidRPr="00B3069D">
      <w:rPr>
        <w:rFonts w:ascii="Times New Roman" w:hAnsi="Times New Roman" w:cs="Times New Roman"/>
        <w:sz w:val="20"/>
        <w:szCs w:val="20"/>
      </w:rPr>
      <w:t>;</w:t>
    </w:r>
    <w:r w:rsidRPr="00B3069D">
      <w:rPr>
        <w:rFonts w:ascii="Times New Roman" w:hAnsi="Times New Roman" w:cs="Times New Roman" w:hint="eastAsia"/>
        <w:sz w:val="20"/>
        <w:szCs w:val="20"/>
      </w:rPr>
      <w:t>9</w:t>
    </w:r>
    <w:r w:rsidRPr="00B3069D">
      <w:rPr>
        <w:rFonts w:ascii="Times New Roman" w:hAnsi="Times New Roman" w:cs="Times New Roman"/>
        <w:sz w:val="20"/>
        <w:szCs w:val="20"/>
      </w:rPr>
      <w:t>(</w:t>
    </w:r>
    <w:r w:rsidRPr="00B3069D">
      <w:rPr>
        <w:rFonts w:ascii="Times New Roman" w:hAnsi="Times New Roman" w:cs="Times New Roman" w:hint="eastAsia"/>
        <w:sz w:val="20"/>
        <w:szCs w:val="20"/>
      </w:rPr>
      <w:t>9</w:t>
    </w:r>
    <w:r w:rsidRPr="00B3069D">
      <w:rPr>
        <w:rFonts w:ascii="Times New Roman" w:hAnsi="Times New Roman" w:cs="Times New Roman"/>
        <w:sz w:val="20"/>
        <w:szCs w:val="20"/>
      </w:rPr>
      <w:t>)</w:t>
    </w:r>
    <w:r w:rsidRPr="00B3069D">
      <w:rPr>
        <w:rFonts w:ascii="Times New Roman" w:hAnsi="Times New Roman" w:cs="Times New Roman"/>
        <w:iCs/>
        <w:sz w:val="20"/>
        <w:szCs w:val="20"/>
      </w:rPr>
      <w:t xml:space="preserve">     </w:t>
    </w:r>
    <w:r w:rsidRPr="00B3069D">
      <w:rPr>
        <w:rFonts w:ascii="Times New Roman" w:hAnsi="Times New Roman" w:cs="Times New Roman" w:hint="eastAsia"/>
        <w:iCs/>
        <w:sz w:val="20"/>
        <w:szCs w:val="20"/>
      </w:rPr>
      <w:tab/>
    </w:r>
    <w:r w:rsidRPr="00B3069D">
      <w:rPr>
        <w:rFonts w:ascii="Times New Roman" w:hAnsi="Times New Roman" w:cs="Times New Roman"/>
        <w:iCs/>
        <w:sz w:val="20"/>
        <w:szCs w:val="20"/>
      </w:rPr>
      <w:t xml:space="preserve"> </w:t>
    </w:r>
    <w:r w:rsidRPr="00B3069D">
      <w:rPr>
        <w:rFonts w:ascii="Times New Roman" w:hAnsi="Times New Roman" w:cs="Times New Roman" w:hint="eastAsia"/>
        <w:iCs/>
        <w:sz w:val="20"/>
        <w:szCs w:val="20"/>
      </w:rPr>
      <w:t xml:space="preserve"> </w:t>
    </w:r>
    <w:r w:rsidRPr="00B3069D">
      <w:rPr>
        <w:rFonts w:ascii="Times New Roman" w:hAnsi="Times New Roman" w:cs="Times New Roman"/>
        <w:iCs/>
        <w:sz w:val="20"/>
        <w:szCs w:val="20"/>
      </w:rPr>
      <w:t xml:space="preserve">   </w:t>
    </w:r>
    <w:hyperlink r:id="rId1" w:history="1">
      <w:r w:rsidRPr="00B3069D">
        <w:rPr>
          <w:rStyle w:val="Hyperlink"/>
          <w:rFonts w:ascii="Times New Roman" w:hAnsi="Times New Roman" w:cs="Times New Roman"/>
          <w:sz w:val="20"/>
          <w:szCs w:val="20"/>
        </w:rPr>
        <w:t>http://www.sciencepub.net/newyork</w:t>
      </w:r>
    </w:hyperlink>
  </w:p>
  <w:p w:rsidR="00B3069D" w:rsidRPr="00B3069D" w:rsidRDefault="00B3069D" w:rsidP="00B3069D">
    <w:pPr>
      <w:tabs>
        <w:tab w:val="left" w:pos="851"/>
        <w:tab w:val="left" w:pos="7200"/>
        <w:tab w:val="right" w:pos="8364"/>
      </w:tabs>
      <w:adjustRightInd w:val="0"/>
      <w:snapToGrid w:val="0"/>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072FF"/>
    <w:multiLevelType w:val="hybridMultilevel"/>
    <w:tmpl w:val="66509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301228"/>
    <w:multiLevelType w:val="singleLevel"/>
    <w:tmpl w:val="09FC8568"/>
    <w:lvl w:ilvl="0">
      <w:start w:val="1"/>
      <w:numFmt w:val="bullet"/>
      <w:pStyle w:val="IJE"/>
      <w:lvlText w:val=""/>
      <w:lvlJc w:val="left"/>
      <w:pPr>
        <w:tabs>
          <w:tab w:val="num" w:pos="360"/>
        </w:tabs>
        <w:ind w:left="360" w:hanging="360"/>
      </w:pPr>
      <w:rPr>
        <w:rFonts w:ascii="Symbol" w:hAnsi="Symbol" w:hint="default"/>
      </w:rPr>
    </w:lvl>
  </w:abstractNum>
  <w:num w:numId="1">
    <w:abstractNumId w:val="1"/>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
  <w:rsids>
    <w:rsidRoot w:val="00723FFD"/>
    <w:rsid w:val="000009F1"/>
    <w:rsid w:val="00000C9D"/>
    <w:rsid w:val="00000F87"/>
    <w:rsid w:val="00001180"/>
    <w:rsid w:val="000016D6"/>
    <w:rsid w:val="00001C89"/>
    <w:rsid w:val="000021CC"/>
    <w:rsid w:val="000027F3"/>
    <w:rsid w:val="00002E38"/>
    <w:rsid w:val="00003CE6"/>
    <w:rsid w:val="00003F87"/>
    <w:rsid w:val="00004041"/>
    <w:rsid w:val="00004B18"/>
    <w:rsid w:val="00005A4A"/>
    <w:rsid w:val="00005D46"/>
    <w:rsid w:val="00006169"/>
    <w:rsid w:val="0000629E"/>
    <w:rsid w:val="000062F8"/>
    <w:rsid w:val="00006A6B"/>
    <w:rsid w:val="00006F81"/>
    <w:rsid w:val="00007A66"/>
    <w:rsid w:val="00010111"/>
    <w:rsid w:val="0001041B"/>
    <w:rsid w:val="00010FFA"/>
    <w:rsid w:val="00011538"/>
    <w:rsid w:val="00011A68"/>
    <w:rsid w:val="00012140"/>
    <w:rsid w:val="00014903"/>
    <w:rsid w:val="00014A13"/>
    <w:rsid w:val="00014C77"/>
    <w:rsid w:val="00015FE3"/>
    <w:rsid w:val="00016537"/>
    <w:rsid w:val="00016757"/>
    <w:rsid w:val="00016901"/>
    <w:rsid w:val="00016A12"/>
    <w:rsid w:val="00016BAF"/>
    <w:rsid w:val="00017013"/>
    <w:rsid w:val="0001705B"/>
    <w:rsid w:val="000203C2"/>
    <w:rsid w:val="00020CA4"/>
    <w:rsid w:val="0002115C"/>
    <w:rsid w:val="000211D9"/>
    <w:rsid w:val="00022626"/>
    <w:rsid w:val="00022A24"/>
    <w:rsid w:val="0002395C"/>
    <w:rsid w:val="0002441F"/>
    <w:rsid w:val="000249B1"/>
    <w:rsid w:val="00024A78"/>
    <w:rsid w:val="00024B8A"/>
    <w:rsid w:val="000256A5"/>
    <w:rsid w:val="00025E01"/>
    <w:rsid w:val="00026655"/>
    <w:rsid w:val="000266DF"/>
    <w:rsid w:val="00027902"/>
    <w:rsid w:val="00027AA6"/>
    <w:rsid w:val="00027CFE"/>
    <w:rsid w:val="00030E9D"/>
    <w:rsid w:val="00030F07"/>
    <w:rsid w:val="00031424"/>
    <w:rsid w:val="0003267B"/>
    <w:rsid w:val="00032CF5"/>
    <w:rsid w:val="0003364C"/>
    <w:rsid w:val="00033A48"/>
    <w:rsid w:val="00034375"/>
    <w:rsid w:val="0003453C"/>
    <w:rsid w:val="00034759"/>
    <w:rsid w:val="00034E2A"/>
    <w:rsid w:val="0003584D"/>
    <w:rsid w:val="00035BC9"/>
    <w:rsid w:val="000374E3"/>
    <w:rsid w:val="00037613"/>
    <w:rsid w:val="000379D5"/>
    <w:rsid w:val="00041563"/>
    <w:rsid w:val="00041B47"/>
    <w:rsid w:val="00041B92"/>
    <w:rsid w:val="000422D6"/>
    <w:rsid w:val="00043C30"/>
    <w:rsid w:val="00043D1A"/>
    <w:rsid w:val="000440C7"/>
    <w:rsid w:val="0004434A"/>
    <w:rsid w:val="000447A6"/>
    <w:rsid w:val="00044839"/>
    <w:rsid w:val="00044BE7"/>
    <w:rsid w:val="00044E43"/>
    <w:rsid w:val="0004502B"/>
    <w:rsid w:val="00045A1C"/>
    <w:rsid w:val="00046D0E"/>
    <w:rsid w:val="000470B8"/>
    <w:rsid w:val="00047301"/>
    <w:rsid w:val="000474B2"/>
    <w:rsid w:val="000474BD"/>
    <w:rsid w:val="00050506"/>
    <w:rsid w:val="000505EE"/>
    <w:rsid w:val="00050E54"/>
    <w:rsid w:val="00050E97"/>
    <w:rsid w:val="00052122"/>
    <w:rsid w:val="00052B13"/>
    <w:rsid w:val="00052F0C"/>
    <w:rsid w:val="00053BC6"/>
    <w:rsid w:val="00053FD0"/>
    <w:rsid w:val="0005419A"/>
    <w:rsid w:val="000546E6"/>
    <w:rsid w:val="000549B4"/>
    <w:rsid w:val="00054A5B"/>
    <w:rsid w:val="00054CAD"/>
    <w:rsid w:val="00054D45"/>
    <w:rsid w:val="00055387"/>
    <w:rsid w:val="00055422"/>
    <w:rsid w:val="0005558D"/>
    <w:rsid w:val="000559BA"/>
    <w:rsid w:val="00056252"/>
    <w:rsid w:val="000563AE"/>
    <w:rsid w:val="0005772F"/>
    <w:rsid w:val="00057CAB"/>
    <w:rsid w:val="00060998"/>
    <w:rsid w:val="00061153"/>
    <w:rsid w:val="000616E8"/>
    <w:rsid w:val="000618AC"/>
    <w:rsid w:val="00061F54"/>
    <w:rsid w:val="000620F1"/>
    <w:rsid w:val="000625F6"/>
    <w:rsid w:val="00062864"/>
    <w:rsid w:val="00062F87"/>
    <w:rsid w:val="00063454"/>
    <w:rsid w:val="00064071"/>
    <w:rsid w:val="00065674"/>
    <w:rsid w:val="000656D2"/>
    <w:rsid w:val="000661B7"/>
    <w:rsid w:val="0006665C"/>
    <w:rsid w:val="00066BF1"/>
    <w:rsid w:val="00066EAA"/>
    <w:rsid w:val="000672A3"/>
    <w:rsid w:val="0006784E"/>
    <w:rsid w:val="00067941"/>
    <w:rsid w:val="00067AED"/>
    <w:rsid w:val="00067C8E"/>
    <w:rsid w:val="0007032D"/>
    <w:rsid w:val="00070780"/>
    <w:rsid w:val="00070E1E"/>
    <w:rsid w:val="00071F43"/>
    <w:rsid w:val="00072516"/>
    <w:rsid w:val="00072A37"/>
    <w:rsid w:val="00073623"/>
    <w:rsid w:val="0007377A"/>
    <w:rsid w:val="00073A81"/>
    <w:rsid w:val="00074325"/>
    <w:rsid w:val="00074A80"/>
    <w:rsid w:val="00075310"/>
    <w:rsid w:val="000753D8"/>
    <w:rsid w:val="00077B49"/>
    <w:rsid w:val="00080646"/>
    <w:rsid w:val="00080692"/>
    <w:rsid w:val="0008165A"/>
    <w:rsid w:val="00081F52"/>
    <w:rsid w:val="00082301"/>
    <w:rsid w:val="00082742"/>
    <w:rsid w:val="00082F3F"/>
    <w:rsid w:val="00083E56"/>
    <w:rsid w:val="0008470E"/>
    <w:rsid w:val="0008473A"/>
    <w:rsid w:val="00084BE2"/>
    <w:rsid w:val="00085D5D"/>
    <w:rsid w:val="00085F66"/>
    <w:rsid w:val="00085FEB"/>
    <w:rsid w:val="0008605E"/>
    <w:rsid w:val="000866EA"/>
    <w:rsid w:val="0008673B"/>
    <w:rsid w:val="00087693"/>
    <w:rsid w:val="00090DFE"/>
    <w:rsid w:val="00090E4C"/>
    <w:rsid w:val="000915DB"/>
    <w:rsid w:val="00091831"/>
    <w:rsid w:val="00091846"/>
    <w:rsid w:val="00092FCB"/>
    <w:rsid w:val="00092FD8"/>
    <w:rsid w:val="00093339"/>
    <w:rsid w:val="000934B1"/>
    <w:rsid w:val="0009539D"/>
    <w:rsid w:val="00095F3F"/>
    <w:rsid w:val="000970B6"/>
    <w:rsid w:val="000970C7"/>
    <w:rsid w:val="00097431"/>
    <w:rsid w:val="0009777C"/>
    <w:rsid w:val="000A1ACC"/>
    <w:rsid w:val="000A1B80"/>
    <w:rsid w:val="000A1E2B"/>
    <w:rsid w:val="000A2215"/>
    <w:rsid w:val="000A38D4"/>
    <w:rsid w:val="000A3D36"/>
    <w:rsid w:val="000A44B5"/>
    <w:rsid w:val="000A487A"/>
    <w:rsid w:val="000A58BD"/>
    <w:rsid w:val="000A5B07"/>
    <w:rsid w:val="000A5D95"/>
    <w:rsid w:val="000A5FEA"/>
    <w:rsid w:val="000A6060"/>
    <w:rsid w:val="000A638D"/>
    <w:rsid w:val="000A6A80"/>
    <w:rsid w:val="000A6D7A"/>
    <w:rsid w:val="000A71EB"/>
    <w:rsid w:val="000A72B9"/>
    <w:rsid w:val="000A7A3D"/>
    <w:rsid w:val="000A7BDC"/>
    <w:rsid w:val="000B0BA1"/>
    <w:rsid w:val="000B0DBB"/>
    <w:rsid w:val="000B1160"/>
    <w:rsid w:val="000B11EE"/>
    <w:rsid w:val="000B1249"/>
    <w:rsid w:val="000B144C"/>
    <w:rsid w:val="000B1D4B"/>
    <w:rsid w:val="000B27D7"/>
    <w:rsid w:val="000B3BE9"/>
    <w:rsid w:val="000B43C4"/>
    <w:rsid w:val="000B47DD"/>
    <w:rsid w:val="000B50BE"/>
    <w:rsid w:val="000B779C"/>
    <w:rsid w:val="000B7D61"/>
    <w:rsid w:val="000C00DF"/>
    <w:rsid w:val="000C092E"/>
    <w:rsid w:val="000C12D3"/>
    <w:rsid w:val="000C1928"/>
    <w:rsid w:val="000C1D9D"/>
    <w:rsid w:val="000C2868"/>
    <w:rsid w:val="000C2CF4"/>
    <w:rsid w:val="000C341F"/>
    <w:rsid w:val="000C3B1C"/>
    <w:rsid w:val="000C41F2"/>
    <w:rsid w:val="000C527E"/>
    <w:rsid w:val="000C544A"/>
    <w:rsid w:val="000C54D4"/>
    <w:rsid w:val="000C5FA3"/>
    <w:rsid w:val="000C5FA4"/>
    <w:rsid w:val="000C6304"/>
    <w:rsid w:val="000C737D"/>
    <w:rsid w:val="000D0104"/>
    <w:rsid w:val="000D015E"/>
    <w:rsid w:val="000D01F9"/>
    <w:rsid w:val="000D034C"/>
    <w:rsid w:val="000D0AFD"/>
    <w:rsid w:val="000D0F9B"/>
    <w:rsid w:val="000D173F"/>
    <w:rsid w:val="000D18A8"/>
    <w:rsid w:val="000D1DF5"/>
    <w:rsid w:val="000D3413"/>
    <w:rsid w:val="000D37F2"/>
    <w:rsid w:val="000D386E"/>
    <w:rsid w:val="000D3E98"/>
    <w:rsid w:val="000D45A5"/>
    <w:rsid w:val="000D4B9A"/>
    <w:rsid w:val="000D67FE"/>
    <w:rsid w:val="000D6AB1"/>
    <w:rsid w:val="000D78DB"/>
    <w:rsid w:val="000D79A2"/>
    <w:rsid w:val="000D7EEC"/>
    <w:rsid w:val="000E1196"/>
    <w:rsid w:val="000E137A"/>
    <w:rsid w:val="000E321A"/>
    <w:rsid w:val="000E32A5"/>
    <w:rsid w:val="000E3542"/>
    <w:rsid w:val="000E394B"/>
    <w:rsid w:val="000E3B22"/>
    <w:rsid w:val="000E3E15"/>
    <w:rsid w:val="000E4429"/>
    <w:rsid w:val="000E44B0"/>
    <w:rsid w:val="000E50DC"/>
    <w:rsid w:val="000E5F25"/>
    <w:rsid w:val="000E621E"/>
    <w:rsid w:val="000E661B"/>
    <w:rsid w:val="000E675C"/>
    <w:rsid w:val="000E78E1"/>
    <w:rsid w:val="000E7C0D"/>
    <w:rsid w:val="000E7CDF"/>
    <w:rsid w:val="000F0016"/>
    <w:rsid w:val="000F03F9"/>
    <w:rsid w:val="000F0F71"/>
    <w:rsid w:val="000F1094"/>
    <w:rsid w:val="000F1BD0"/>
    <w:rsid w:val="000F1FDD"/>
    <w:rsid w:val="000F2402"/>
    <w:rsid w:val="000F26CD"/>
    <w:rsid w:val="000F2D24"/>
    <w:rsid w:val="000F39E6"/>
    <w:rsid w:val="000F3F0C"/>
    <w:rsid w:val="000F4060"/>
    <w:rsid w:val="000F4C1D"/>
    <w:rsid w:val="000F5033"/>
    <w:rsid w:val="000F5712"/>
    <w:rsid w:val="000F57C3"/>
    <w:rsid w:val="000F5944"/>
    <w:rsid w:val="000F6269"/>
    <w:rsid w:val="000F62BC"/>
    <w:rsid w:val="000F6392"/>
    <w:rsid w:val="000F6ED6"/>
    <w:rsid w:val="000F751E"/>
    <w:rsid w:val="00100FB6"/>
    <w:rsid w:val="00101E3E"/>
    <w:rsid w:val="00102082"/>
    <w:rsid w:val="0010257B"/>
    <w:rsid w:val="001027A6"/>
    <w:rsid w:val="00106358"/>
    <w:rsid w:val="00106491"/>
    <w:rsid w:val="0010754F"/>
    <w:rsid w:val="00107E9B"/>
    <w:rsid w:val="00110313"/>
    <w:rsid w:val="00110927"/>
    <w:rsid w:val="00111374"/>
    <w:rsid w:val="001127B8"/>
    <w:rsid w:val="00112A80"/>
    <w:rsid w:val="00112DC2"/>
    <w:rsid w:val="0011380D"/>
    <w:rsid w:val="00114249"/>
    <w:rsid w:val="0011490E"/>
    <w:rsid w:val="001157F0"/>
    <w:rsid w:val="0011704C"/>
    <w:rsid w:val="00117569"/>
    <w:rsid w:val="00120015"/>
    <w:rsid w:val="0012031D"/>
    <w:rsid w:val="0012073F"/>
    <w:rsid w:val="00120CBA"/>
    <w:rsid w:val="00121D04"/>
    <w:rsid w:val="00122CCE"/>
    <w:rsid w:val="00122EB6"/>
    <w:rsid w:val="0012421E"/>
    <w:rsid w:val="001245C2"/>
    <w:rsid w:val="001252DC"/>
    <w:rsid w:val="001262DA"/>
    <w:rsid w:val="001266BB"/>
    <w:rsid w:val="00126962"/>
    <w:rsid w:val="00126DAE"/>
    <w:rsid w:val="00127107"/>
    <w:rsid w:val="00127353"/>
    <w:rsid w:val="00127691"/>
    <w:rsid w:val="00130B02"/>
    <w:rsid w:val="00132A07"/>
    <w:rsid w:val="0013309C"/>
    <w:rsid w:val="00133AA7"/>
    <w:rsid w:val="00133BA6"/>
    <w:rsid w:val="00133DC0"/>
    <w:rsid w:val="00134301"/>
    <w:rsid w:val="001345D8"/>
    <w:rsid w:val="001346C5"/>
    <w:rsid w:val="00136DA5"/>
    <w:rsid w:val="001372E5"/>
    <w:rsid w:val="0013762D"/>
    <w:rsid w:val="00137B7E"/>
    <w:rsid w:val="00137E0F"/>
    <w:rsid w:val="001401B5"/>
    <w:rsid w:val="0014177B"/>
    <w:rsid w:val="001426AC"/>
    <w:rsid w:val="00142854"/>
    <w:rsid w:val="00142A42"/>
    <w:rsid w:val="00142E26"/>
    <w:rsid w:val="00143006"/>
    <w:rsid w:val="001441F6"/>
    <w:rsid w:val="00144261"/>
    <w:rsid w:val="00144D0C"/>
    <w:rsid w:val="00144F67"/>
    <w:rsid w:val="00144F81"/>
    <w:rsid w:val="001459BB"/>
    <w:rsid w:val="0014673B"/>
    <w:rsid w:val="00146A5C"/>
    <w:rsid w:val="00146CA9"/>
    <w:rsid w:val="001477C9"/>
    <w:rsid w:val="00147F2D"/>
    <w:rsid w:val="0015099D"/>
    <w:rsid w:val="00150CE4"/>
    <w:rsid w:val="001513ED"/>
    <w:rsid w:val="00152DD5"/>
    <w:rsid w:val="00153059"/>
    <w:rsid w:val="00153391"/>
    <w:rsid w:val="00154715"/>
    <w:rsid w:val="001558A9"/>
    <w:rsid w:val="00155B92"/>
    <w:rsid w:val="0015600B"/>
    <w:rsid w:val="00156433"/>
    <w:rsid w:val="00156B10"/>
    <w:rsid w:val="00156B1B"/>
    <w:rsid w:val="0015752A"/>
    <w:rsid w:val="00160477"/>
    <w:rsid w:val="0016054D"/>
    <w:rsid w:val="00161B33"/>
    <w:rsid w:val="00161EE5"/>
    <w:rsid w:val="0016364B"/>
    <w:rsid w:val="00163FED"/>
    <w:rsid w:val="00164118"/>
    <w:rsid w:val="00164594"/>
    <w:rsid w:val="00164DB4"/>
    <w:rsid w:val="00164EF6"/>
    <w:rsid w:val="0016537F"/>
    <w:rsid w:val="001656CE"/>
    <w:rsid w:val="001662D6"/>
    <w:rsid w:val="00166735"/>
    <w:rsid w:val="00166B7A"/>
    <w:rsid w:val="001672DD"/>
    <w:rsid w:val="0017052D"/>
    <w:rsid w:val="00171007"/>
    <w:rsid w:val="00171799"/>
    <w:rsid w:val="0017195D"/>
    <w:rsid w:val="00172335"/>
    <w:rsid w:val="0017260A"/>
    <w:rsid w:val="00172DDC"/>
    <w:rsid w:val="00174CB3"/>
    <w:rsid w:val="00175411"/>
    <w:rsid w:val="0017564A"/>
    <w:rsid w:val="001756A3"/>
    <w:rsid w:val="00175852"/>
    <w:rsid w:val="00176E27"/>
    <w:rsid w:val="001774C8"/>
    <w:rsid w:val="0017776E"/>
    <w:rsid w:val="001779B4"/>
    <w:rsid w:val="0018113C"/>
    <w:rsid w:val="00181344"/>
    <w:rsid w:val="0018192B"/>
    <w:rsid w:val="0018208B"/>
    <w:rsid w:val="0018251F"/>
    <w:rsid w:val="00183218"/>
    <w:rsid w:val="001835D4"/>
    <w:rsid w:val="00183810"/>
    <w:rsid w:val="001838AF"/>
    <w:rsid w:val="00183A33"/>
    <w:rsid w:val="00183E8E"/>
    <w:rsid w:val="001840E2"/>
    <w:rsid w:val="001842E7"/>
    <w:rsid w:val="0018488D"/>
    <w:rsid w:val="00184CE2"/>
    <w:rsid w:val="00184F78"/>
    <w:rsid w:val="001851CB"/>
    <w:rsid w:val="00185CD4"/>
    <w:rsid w:val="00185FD0"/>
    <w:rsid w:val="00186501"/>
    <w:rsid w:val="00186A58"/>
    <w:rsid w:val="0018740B"/>
    <w:rsid w:val="0018757D"/>
    <w:rsid w:val="0018779B"/>
    <w:rsid w:val="00187EAF"/>
    <w:rsid w:val="001902F2"/>
    <w:rsid w:val="001911FE"/>
    <w:rsid w:val="00192319"/>
    <w:rsid w:val="001930F6"/>
    <w:rsid w:val="001932EA"/>
    <w:rsid w:val="0019369E"/>
    <w:rsid w:val="00193E7D"/>
    <w:rsid w:val="00194878"/>
    <w:rsid w:val="00194FA0"/>
    <w:rsid w:val="0019550D"/>
    <w:rsid w:val="0019594D"/>
    <w:rsid w:val="00196477"/>
    <w:rsid w:val="00196801"/>
    <w:rsid w:val="00196C4E"/>
    <w:rsid w:val="00196F63"/>
    <w:rsid w:val="00197107"/>
    <w:rsid w:val="001A055B"/>
    <w:rsid w:val="001A0692"/>
    <w:rsid w:val="001A0BBC"/>
    <w:rsid w:val="001A0D93"/>
    <w:rsid w:val="001A1052"/>
    <w:rsid w:val="001A10CC"/>
    <w:rsid w:val="001A1583"/>
    <w:rsid w:val="001A1637"/>
    <w:rsid w:val="001A17BD"/>
    <w:rsid w:val="001A180A"/>
    <w:rsid w:val="001A181A"/>
    <w:rsid w:val="001A199A"/>
    <w:rsid w:val="001A2589"/>
    <w:rsid w:val="001A3656"/>
    <w:rsid w:val="001A39CA"/>
    <w:rsid w:val="001A3A07"/>
    <w:rsid w:val="001A470D"/>
    <w:rsid w:val="001A4E64"/>
    <w:rsid w:val="001A57C5"/>
    <w:rsid w:val="001A5E83"/>
    <w:rsid w:val="001B127B"/>
    <w:rsid w:val="001B1E4C"/>
    <w:rsid w:val="001B22E6"/>
    <w:rsid w:val="001B2E00"/>
    <w:rsid w:val="001B322F"/>
    <w:rsid w:val="001B3CDB"/>
    <w:rsid w:val="001B41C7"/>
    <w:rsid w:val="001B4ACD"/>
    <w:rsid w:val="001B4DDA"/>
    <w:rsid w:val="001B54B7"/>
    <w:rsid w:val="001B58F3"/>
    <w:rsid w:val="001B60CF"/>
    <w:rsid w:val="001B6A2A"/>
    <w:rsid w:val="001B71A7"/>
    <w:rsid w:val="001B725B"/>
    <w:rsid w:val="001C127F"/>
    <w:rsid w:val="001C149D"/>
    <w:rsid w:val="001C1789"/>
    <w:rsid w:val="001C1CE7"/>
    <w:rsid w:val="001C2CC8"/>
    <w:rsid w:val="001C2F12"/>
    <w:rsid w:val="001C3DCE"/>
    <w:rsid w:val="001C4134"/>
    <w:rsid w:val="001C4AEB"/>
    <w:rsid w:val="001C5965"/>
    <w:rsid w:val="001C5A64"/>
    <w:rsid w:val="001C5BE9"/>
    <w:rsid w:val="001C6179"/>
    <w:rsid w:val="001C6A3B"/>
    <w:rsid w:val="001C7032"/>
    <w:rsid w:val="001C7DF5"/>
    <w:rsid w:val="001D0F3E"/>
    <w:rsid w:val="001D1A64"/>
    <w:rsid w:val="001D2313"/>
    <w:rsid w:val="001D2B24"/>
    <w:rsid w:val="001D3CA7"/>
    <w:rsid w:val="001D3E80"/>
    <w:rsid w:val="001D425F"/>
    <w:rsid w:val="001D498F"/>
    <w:rsid w:val="001D54B7"/>
    <w:rsid w:val="001D6C62"/>
    <w:rsid w:val="001D7289"/>
    <w:rsid w:val="001E003B"/>
    <w:rsid w:val="001E0982"/>
    <w:rsid w:val="001E0D69"/>
    <w:rsid w:val="001E217A"/>
    <w:rsid w:val="001E238E"/>
    <w:rsid w:val="001E2982"/>
    <w:rsid w:val="001E2D18"/>
    <w:rsid w:val="001E3D05"/>
    <w:rsid w:val="001E4B9B"/>
    <w:rsid w:val="001E5ACA"/>
    <w:rsid w:val="001E5B65"/>
    <w:rsid w:val="001E5E8D"/>
    <w:rsid w:val="001E7385"/>
    <w:rsid w:val="001F0381"/>
    <w:rsid w:val="001F04F4"/>
    <w:rsid w:val="001F1AB1"/>
    <w:rsid w:val="001F1B9D"/>
    <w:rsid w:val="001F1DF9"/>
    <w:rsid w:val="001F239D"/>
    <w:rsid w:val="001F2542"/>
    <w:rsid w:val="001F2777"/>
    <w:rsid w:val="001F3173"/>
    <w:rsid w:val="001F345A"/>
    <w:rsid w:val="001F38FA"/>
    <w:rsid w:val="001F3A88"/>
    <w:rsid w:val="001F43D3"/>
    <w:rsid w:val="001F5762"/>
    <w:rsid w:val="001F587B"/>
    <w:rsid w:val="001F5EE5"/>
    <w:rsid w:val="001F7226"/>
    <w:rsid w:val="001F7249"/>
    <w:rsid w:val="001F7743"/>
    <w:rsid w:val="001F795C"/>
    <w:rsid w:val="001F7CB0"/>
    <w:rsid w:val="002002FF"/>
    <w:rsid w:val="00200751"/>
    <w:rsid w:val="00200766"/>
    <w:rsid w:val="00200831"/>
    <w:rsid w:val="00201ECE"/>
    <w:rsid w:val="00202189"/>
    <w:rsid w:val="0020232E"/>
    <w:rsid w:val="00202BCF"/>
    <w:rsid w:val="00203E11"/>
    <w:rsid w:val="00203E90"/>
    <w:rsid w:val="00204124"/>
    <w:rsid w:val="0020446E"/>
    <w:rsid w:val="00204638"/>
    <w:rsid w:val="0020526C"/>
    <w:rsid w:val="00205B5E"/>
    <w:rsid w:val="00205CB0"/>
    <w:rsid w:val="0020610F"/>
    <w:rsid w:val="00206707"/>
    <w:rsid w:val="0020683E"/>
    <w:rsid w:val="0020689D"/>
    <w:rsid w:val="00206F67"/>
    <w:rsid w:val="002071F9"/>
    <w:rsid w:val="00207397"/>
    <w:rsid w:val="00210631"/>
    <w:rsid w:val="00210AD8"/>
    <w:rsid w:val="00210C67"/>
    <w:rsid w:val="00210D7D"/>
    <w:rsid w:val="00211854"/>
    <w:rsid w:val="00212FBB"/>
    <w:rsid w:val="0021456E"/>
    <w:rsid w:val="00214AF8"/>
    <w:rsid w:val="00215905"/>
    <w:rsid w:val="00216662"/>
    <w:rsid w:val="00216CB9"/>
    <w:rsid w:val="00216F3B"/>
    <w:rsid w:val="00220543"/>
    <w:rsid w:val="002218DC"/>
    <w:rsid w:val="0022219E"/>
    <w:rsid w:val="002231E1"/>
    <w:rsid w:val="002236A6"/>
    <w:rsid w:val="002242AD"/>
    <w:rsid w:val="00224710"/>
    <w:rsid w:val="00224CB0"/>
    <w:rsid w:val="00224E6F"/>
    <w:rsid w:val="00224FC5"/>
    <w:rsid w:val="00225F47"/>
    <w:rsid w:val="00227250"/>
    <w:rsid w:val="0022735E"/>
    <w:rsid w:val="002277CF"/>
    <w:rsid w:val="00227AE4"/>
    <w:rsid w:val="00227EC9"/>
    <w:rsid w:val="00230951"/>
    <w:rsid w:val="00232285"/>
    <w:rsid w:val="00232671"/>
    <w:rsid w:val="0023285F"/>
    <w:rsid w:val="00232960"/>
    <w:rsid w:val="00232C11"/>
    <w:rsid w:val="00233F7B"/>
    <w:rsid w:val="00234464"/>
    <w:rsid w:val="002352B0"/>
    <w:rsid w:val="00236CFB"/>
    <w:rsid w:val="00236D95"/>
    <w:rsid w:val="00236E6E"/>
    <w:rsid w:val="0023756A"/>
    <w:rsid w:val="00237C91"/>
    <w:rsid w:val="0024045F"/>
    <w:rsid w:val="0024098B"/>
    <w:rsid w:val="00240D9D"/>
    <w:rsid w:val="00241A1E"/>
    <w:rsid w:val="00242444"/>
    <w:rsid w:val="00242514"/>
    <w:rsid w:val="002437CA"/>
    <w:rsid w:val="00245155"/>
    <w:rsid w:val="002459A6"/>
    <w:rsid w:val="002459F7"/>
    <w:rsid w:val="00245B83"/>
    <w:rsid w:val="00245BD2"/>
    <w:rsid w:val="00246A83"/>
    <w:rsid w:val="00246C74"/>
    <w:rsid w:val="002470BC"/>
    <w:rsid w:val="002472CE"/>
    <w:rsid w:val="00250E00"/>
    <w:rsid w:val="00251D3D"/>
    <w:rsid w:val="0025227E"/>
    <w:rsid w:val="0025263D"/>
    <w:rsid w:val="0025295B"/>
    <w:rsid w:val="00252F97"/>
    <w:rsid w:val="0025345C"/>
    <w:rsid w:val="00254469"/>
    <w:rsid w:val="00254706"/>
    <w:rsid w:val="00254B51"/>
    <w:rsid w:val="002561F8"/>
    <w:rsid w:val="002562D6"/>
    <w:rsid w:val="002564D7"/>
    <w:rsid w:val="0025692D"/>
    <w:rsid w:val="00256C5C"/>
    <w:rsid w:val="00260373"/>
    <w:rsid w:val="00260515"/>
    <w:rsid w:val="00260733"/>
    <w:rsid w:val="002607F9"/>
    <w:rsid w:val="002610A0"/>
    <w:rsid w:val="00261269"/>
    <w:rsid w:val="0026141D"/>
    <w:rsid w:val="00261571"/>
    <w:rsid w:val="0026184E"/>
    <w:rsid w:val="00261971"/>
    <w:rsid w:val="00262122"/>
    <w:rsid w:val="00262373"/>
    <w:rsid w:val="0026257F"/>
    <w:rsid w:val="00262592"/>
    <w:rsid w:val="002631D3"/>
    <w:rsid w:val="00263470"/>
    <w:rsid w:val="0026392F"/>
    <w:rsid w:val="00263B05"/>
    <w:rsid w:val="0026401F"/>
    <w:rsid w:val="002641C0"/>
    <w:rsid w:val="0026476B"/>
    <w:rsid w:val="0026476E"/>
    <w:rsid w:val="00264975"/>
    <w:rsid w:val="00264B8E"/>
    <w:rsid w:val="00264D4B"/>
    <w:rsid w:val="002659A6"/>
    <w:rsid w:val="0026640E"/>
    <w:rsid w:val="00266679"/>
    <w:rsid w:val="00266BEC"/>
    <w:rsid w:val="00267045"/>
    <w:rsid w:val="002670F9"/>
    <w:rsid w:val="0026771F"/>
    <w:rsid w:val="00267A12"/>
    <w:rsid w:val="00267D6E"/>
    <w:rsid w:val="00270589"/>
    <w:rsid w:val="002709EB"/>
    <w:rsid w:val="002711C7"/>
    <w:rsid w:val="00271446"/>
    <w:rsid w:val="002716BC"/>
    <w:rsid w:val="002717A3"/>
    <w:rsid w:val="00271830"/>
    <w:rsid w:val="002718A6"/>
    <w:rsid w:val="0027191E"/>
    <w:rsid w:val="00271B35"/>
    <w:rsid w:val="00271C98"/>
    <w:rsid w:val="002728B7"/>
    <w:rsid w:val="00273695"/>
    <w:rsid w:val="002739DB"/>
    <w:rsid w:val="00273BD4"/>
    <w:rsid w:val="00273E22"/>
    <w:rsid w:val="00274073"/>
    <w:rsid w:val="002742D4"/>
    <w:rsid w:val="00274957"/>
    <w:rsid w:val="002752D4"/>
    <w:rsid w:val="002753BC"/>
    <w:rsid w:val="0027577E"/>
    <w:rsid w:val="00275A7C"/>
    <w:rsid w:val="0027627E"/>
    <w:rsid w:val="002767EF"/>
    <w:rsid w:val="00277385"/>
    <w:rsid w:val="002773DE"/>
    <w:rsid w:val="002774A4"/>
    <w:rsid w:val="00277673"/>
    <w:rsid w:val="00277714"/>
    <w:rsid w:val="00277EE5"/>
    <w:rsid w:val="002804D9"/>
    <w:rsid w:val="0028138C"/>
    <w:rsid w:val="002829A1"/>
    <w:rsid w:val="002837FE"/>
    <w:rsid w:val="00284D7D"/>
    <w:rsid w:val="00284DFF"/>
    <w:rsid w:val="002856FE"/>
    <w:rsid w:val="0028675C"/>
    <w:rsid w:val="002867D9"/>
    <w:rsid w:val="00286944"/>
    <w:rsid w:val="0028743B"/>
    <w:rsid w:val="00290114"/>
    <w:rsid w:val="00290CF9"/>
    <w:rsid w:val="0029180B"/>
    <w:rsid w:val="00291F41"/>
    <w:rsid w:val="002921E3"/>
    <w:rsid w:val="002922CF"/>
    <w:rsid w:val="002925B3"/>
    <w:rsid w:val="0029338E"/>
    <w:rsid w:val="00293F16"/>
    <w:rsid w:val="00294132"/>
    <w:rsid w:val="0029465A"/>
    <w:rsid w:val="00294878"/>
    <w:rsid w:val="00294C7B"/>
    <w:rsid w:val="002963CF"/>
    <w:rsid w:val="00296F85"/>
    <w:rsid w:val="0029747F"/>
    <w:rsid w:val="00297928"/>
    <w:rsid w:val="00297CC0"/>
    <w:rsid w:val="00297D5B"/>
    <w:rsid w:val="002A08E5"/>
    <w:rsid w:val="002A0F69"/>
    <w:rsid w:val="002A15C1"/>
    <w:rsid w:val="002A4E68"/>
    <w:rsid w:val="002A4F05"/>
    <w:rsid w:val="002A4FCC"/>
    <w:rsid w:val="002A5378"/>
    <w:rsid w:val="002A644D"/>
    <w:rsid w:val="002A6F75"/>
    <w:rsid w:val="002A73AE"/>
    <w:rsid w:val="002B068B"/>
    <w:rsid w:val="002B07C3"/>
    <w:rsid w:val="002B09A4"/>
    <w:rsid w:val="002B0DDA"/>
    <w:rsid w:val="002B0FD5"/>
    <w:rsid w:val="002B248D"/>
    <w:rsid w:val="002B2A34"/>
    <w:rsid w:val="002B310B"/>
    <w:rsid w:val="002B4137"/>
    <w:rsid w:val="002B4ACD"/>
    <w:rsid w:val="002B53E8"/>
    <w:rsid w:val="002B6091"/>
    <w:rsid w:val="002B6443"/>
    <w:rsid w:val="002B7CA9"/>
    <w:rsid w:val="002C13E3"/>
    <w:rsid w:val="002C1C0B"/>
    <w:rsid w:val="002C218D"/>
    <w:rsid w:val="002C3013"/>
    <w:rsid w:val="002C4022"/>
    <w:rsid w:val="002C4F8D"/>
    <w:rsid w:val="002C5179"/>
    <w:rsid w:val="002C5555"/>
    <w:rsid w:val="002C5DF5"/>
    <w:rsid w:val="002C6098"/>
    <w:rsid w:val="002C6770"/>
    <w:rsid w:val="002C6861"/>
    <w:rsid w:val="002C71EC"/>
    <w:rsid w:val="002C7793"/>
    <w:rsid w:val="002D02C4"/>
    <w:rsid w:val="002D05DF"/>
    <w:rsid w:val="002D12EF"/>
    <w:rsid w:val="002D1F8D"/>
    <w:rsid w:val="002D28EB"/>
    <w:rsid w:val="002D403E"/>
    <w:rsid w:val="002D42BA"/>
    <w:rsid w:val="002D54DD"/>
    <w:rsid w:val="002D61AC"/>
    <w:rsid w:val="002D6A4F"/>
    <w:rsid w:val="002E07C1"/>
    <w:rsid w:val="002E0D66"/>
    <w:rsid w:val="002E12E7"/>
    <w:rsid w:val="002E14D6"/>
    <w:rsid w:val="002E1F9C"/>
    <w:rsid w:val="002E22DB"/>
    <w:rsid w:val="002E233F"/>
    <w:rsid w:val="002E241D"/>
    <w:rsid w:val="002E27A1"/>
    <w:rsid w:val="002E2D2B"/>
    <w:rsid w:val="002E3082"/>
    <w:rsid w:val="002E326D"/>
    <w:rsid w:val="002E3565"/>
    <w:rsid w:val="002E3791"/>
    <w:rsid w:val="002E3A5A"/>
    <w:rsid w:val="002E4243"/>
    <w:rsid w:val="002E4E16"/>
    <w:rsid w:val="002E6957"/>
    <w:rsid w:val="002E7759"/>
    <w:rsid w:val="002E7C02"/>
    <w:rsid w:val="002E7CE2"/>
    <w:rsid w:val="002F0F85"/>
    <w:rsid w:val="002F12B4"/>
    <w:rsid w:val="002F17A4"/>
    <w:rsid w:val="002F1EFD"/>
    <w:rsid w:val="002F21A7"/>
    <w:rsid w:val="002F2BA2"/>
    <w:rsid w:val="002F2E13"/>
    <w:rsid w:val="002F2EC7"/>
    <w:rsid w:val="002F385D"/>
    <w:rsid w:val="002F3975"/>
    <w:rsid w:val="002F3D4F"/>
    <w:rsid w:val="002F4F57"/>
    <w:rsid w:val="002F5359"/>
    <w:rsid w:val="002F5C10"/>
    <w:rsid w:val="002F5DBF"/>
    <w:rsid w:val="002F6CAF"/>
    <w:rsid w:val="002F75A0"/>
    <w:rsid w:val="002F763F"/>
    <w:rsid w:val="002F7CE9"/>
    <w:rsid w:val="003004BE"/>
    <w:rsid w:val="003005B8"/>
    <w:rsid w:val="00300C5B"/>
    <w:rsid w:val="00301170"/>
    <w:rsid w:val="00301401"/>
    <w:rsid w:val="003014DE"/>
    <w:rsid w:val="00302461"/>
    <w:rsid w:val="003024A6"/>
    <w:rsid w:val="00303375"/>
    <w:rsid w:val="00303683"/>
    <w:rsid w:val="00303715"/>
    <w:rsid w:val="00303980"/>
    <w:rsid w:val="00303B14"/>
    <w:rsid w:val="003043E3"/>
    <w:rsid w:val="00304DD0"/>
    <w:rsid w:val="003051EE"/>
    <w:rsid w:val="00305945"/>
    <w:rsid w:val="00305E8B"/>
    <w:rsid w:val="0030684A"/>
    <w:rsid w:val="00306AC3"/>
    <w:rsid w:val="00307111"/>
    <w:rsid w:val="003071ED"/>
    <w:rsid w:val="0030796C"/>
    <w:rsid w:val="00307CA4"/>
    <w:rsid w:val="00307CEB"/>
    <w:rsid w:val="0031023F"/>
    <w:rsid w:val="00310D20"/>
    <w:rsid w:val="0031108C"/>
    <w:rsid w:val="00311930"/>
    <w:rsid w:val="00311D2E"/>
    <w:rsid w:val="00311DBB"/>
    <w:rsid w:val="0031296F"/>
    <w:rsid w:val="0031302C"/>
    <w:rsid w:val="00313062"/>
    <w:rsid w:val="00313B7B"/>
    <w:rsid w:val="00314479"/>
    <w:rsid w:val="00316550"/>
    <w:rsid w:val="00316882"/>
    <w:rsid w:val="00316A1C"/>
    <w:rsid w:val="00316D65"/>
    <w:rsid w:val="00316FDC"/>
    <w:rsid w:val="00317701"/>
    <w:rsid w:val="003177D9"/>
    <w:rsid w:val="00317A28"/>
    <w:rsid w:val="00317A98"/>
    <w:rsid w:val="00321992"/>
    <w:rsid w:val="003225C3"/>
    <w:rsid w:val="00322880"/>
    <w:rsid w:val="00322F22"/>
    <w:rsid w:val="003231E5"/>
    <w:rsid w:val="003237B0"/>
    <w:rsid w:val="00323C41"/>
    <w:rsid w:val="00324C21"/>
    <w:rsid w:val="00324FFF"/>
    <w:rsid w:val="00325946"/>
    <w:rsid w:val="00325994"/>
    <w:rsid w:val="003259E3"/>
    <w:rsid w:val="00325A65"/>
    <w:rsid w:val="00326850"/>
    <w:rsid w:val="003268C1"/>
    <w:rsid w:val="00326BF1"/>
    <w:rsid w:val="00327384"/>
    <w:rsid w:val="003273DE"/>
    <w:rsid w:val="003300F9"/>
    <w:rsid w:val="003302E1"/>
    <w:rsid w:val="0033047A"/>
    <w:rsid w:val="0033062F"/>
    <w:rsid w:val="00330A45"/>
    <w:rsid w:val="00330D45"/>
    <w:rsid w:val="003313B1"/>
    <w:rsid w:val="00331E6B"/>
    <w:rsid w:val="003322C8"/>
    <w:rsid w:val="00332476"/>
    <w:rsid w:val="003325FE"/>
    <w:rsid w:val="003328E3"/>
    <w:rsid w:val="003336D7"/>
    <w:rsid w:val="003336DF"/>
    <w:rsid w:val="003337F3"/>
    <w:rsid w:val="00333F0D"/>
    <w:rsid w:val="0033420D"/>
    <w:rsid w:val="00334DBC"/>
    <w:rsid w:val="00334FE5"/>
    <w:rsid w:val="00335328"/>
    <w:rsid w:val="00335C0B"/>
    <w:rsid w:val="00335C31"/>
    <w:rsid w:val="00335E05"/>
    <w:rsid w:val="003362E1"/>
    <w:rsid w:val="0033712A"/>
    <w:rsid w:val="00342EB7"/>
    <w:rsid w:val="003433D1"/>
    <w:rsid w:val="00345612"/>
    <w:rsid w:val="00345A72"/>
    <w:rsid w:val="003464EE"/>
    <w:rsid w:val="00346523"/>
    <w:rsid w:val="003467E8"/>
    <w:rsid w:val="003471B6"/>
    <w:rsid w:val="00347419"/>
    <w:rsid w:val="003476B0"/>
    <w:rsid w:val="003500B1"/>
    <w:rsid w:val="00350262"/>
    <w:rsid w:val="003503E2"/>
    <w:rsid w:val="003509F5"/>
    <w:rsid w:val="00351836"/>
    <w:rsid w:val="00351CC2"/>
    <w:rsid w:val="00352442"/>
    <w:rsid w:val="00352686"/>
    <w:rsid w:val="00353EF9"/>
    <w:rsid w:val="00354AC4"/>
    <w:rsid w:val="00354DB0"/>
    <w:rsid w:val="003558FE"/>
    <w:rsid w:val="00355DB5"/>
    <w:rsid w:val="00355F39"/>
    <w:rsid w:val="003560FC"/>
    <w:rsid w:val="003565E8"/>
    <w:rsid w:val="00356C89"/>
    <w:rsid w:val="00356E1F"/>
    <w:rsid w:val="003574C1"/>
    <w:rsid w:val="00357AD7"/>
    <w:rsid w:val="00357D65"/>
    <w:rsid w:val="00357D6C"/>
    <w:rsid w:val="00360746"/>
    <w:rsid w:val="00361481"/>
    <w:rsid w:val="003626E5"/>
    <w:rsid w:val="0036321E"/>
    <w:rsid w:val="0036394F"/>
    <w:rsid w:val="00363C45"/>
    <w:rsid w:val="00364DA7"/>
    <w:rsid w:val="00364DE5"/>
    <w:rsid w:val="00364DFD"/>
    <w:rsid w:val="00365241"/>
    <w:rsid w:val="00365923"/>
    <w:rsid w:val="00365EFD"/>
    <w:rsid w:val="00366508"/>
    <w:rsid w:val="003700B2"/>
    <w:rsid w:val="0037047C"/>
    <w:rsid w:val="00370C24"/>
    <w:rsid w:val="00370FE5"/>
    <w:rsid w:val="003713C0"/>
    <w:rsid w:val="00372A7D"/>
    <w:rsid w:val="0037349D"/>
    <w:rsid w:val="00373E38"/>
    <w:rsid w:val="00373EC5"/>
    <w:rsid w:val="003744FB"/>
    <w:rsid w:val="00374CB0"/>
    <w:rsid w:val="00374F83"/>
    <w:rsid w:val="00375A4E"/>
    <w:rsid w:val="00376739"/>
    <w:rsid w:val="00376C9E"/>
    <w:rsid w:val="00376D1E"/>
    <w:rsid w:val="0037702A"/>
    <w:rsid w:val="003774EB"/>
    <w:rsid w:val="00377731"/>
    <w:rsid w:val="00377C07"/>
    <w:rsid w:val="00377CBA"/>
    <w:rsid w:val="00377DFE"/>
    <w:rsid w:val="00380331"/>
    <w:rsid w:val="003805AD"/>
    <w:rsid w:val="003805DD"/>
    <w:rsid w:val="00380ECF"/>
    <w:rsid w:val="003824E4"/>
    <w:rsid w:val="00383270"/>
    <w:rsid w:val="003839DC"/>
    <w:rsid w:val="00383A20"/>
    <w:rsid w:val="00383C6E"/>
    <w:rsid w:val="00383F3E"/>
    <w:rsid w:val="003842ED"/>
    <w:rsid w:val="00385048"/>
    <w:rsid w:val="003850A8"/>
    <w:rsid w:val="00385180"/>
    <w:rsid w:val="00385DB3"/>
    <w:rsid w:val="00386318"/>
    <w:rsid w:val="00390438"/>
    <w:rsid w:val="00390517"/>
    <w:rsid w:val="003905D8"/>
    <w:rsid w:val="003926D6"/>
    <w:rsid w:val="0039271A"/>
    <w:rsid w:val="003942D1"/>
    <w:rsid w:val="003946D1"/>
    <w:rsid w:val="0039492C"/>
    <w:rsid w:val="00394976"/>
    <w:rsid w:val="00395459"/>
    <w:rsid w:val="00395C5E"/>
    <w:rsid w:val="00395CF4"/>
    <w:rsid w:val="00396421"/>
    <w:rsid w:val="00396BDA"/>
    <w:rsid w:val="00396F0E"/>
    <w:rsid w:val="00397F45"/>
    <w:rsid w:val="003A043B"/>
    <w:rsid w:val="003A0624"/>
    <w:rsid w:val="003A1EBB"/>
    <w:rsid w:val="003A2DB9"/>
    <w:rsid w:val="003A2E12"/>
    <w:rsid w:val="003A3022"/>
    <w:rsid w:val="003A3110"/>
    <w:rsid w:val="003A3221"/>
    <w:rsid w:val="003A3543"/>
    <w:rsid w:val="003A362E"/>
    <w:rsid w:val="003A3894"/>
    <w:rsid w:val="003A54C7"/>
    <w:rsid w:val="003A6287"/>
    <w:rsid w:val="003A6429"/>
    <w:rsid w:val="003A64F8"/>
    <w:rsid w:val="003A659B"/>
    <w:rsid w:val="003A6A09"/>
    <w:rsid w:val="003A6A58"/>
    <w:rsid w:val="003A7077"/>
    <w:rsid w:val="003A7255"/>
    <w:rsid w:val="003B0462"/>
    <w:rsid w:val="003B0653"/>
    <w:rsid w:val="003B0A75"/>
    <w:rsid w:val="003B0B82"/>
    <w:rsid w:val="003B1833"/>
    <w:rsid w:val="003B209F"/>
    <w:rsid w:val="003B24B2"/>
    <w:rsid w:val="003B296F"/>
    <w:rsid w:val="003B2C7F"/>
    <w:rsid w:val="003B397C"/>
    <w:rsid w:val="003B5712"/>
    <w:rsid w:val="003B5F8B"/>
    <w:rsid w:val="003B7227"/>
    <w:rsid w:val="003B7733"/>
    <w:rsid w:val="003B78C2"/>
    <w:rsid w:val="003B7A8D"/>
    <w:rsid w:val="003B7F39"/>
    <w:rsid w:val="003C039D"/>
    <w:rsid w:val="003C1236"/>
    <w:rsid w:val="003C13C7"/>
    <w:rsid w:val="003C1910"/>
    <w:rsid w:val="003C1EFC"/>
    <w:rsid w:val="003C37FE"/>
    <w:rsid w:val="003C3801"/>
    <w:rsid w:val="003C3CBB"/>
    <w:rsid w:val="003C43EE"/>
    <w:rsid w:val="003C44A5"/>
    <w:rsid w:val="003C45E0"/>
    <w:rsid w:val="003C4B00"/>
    <w:rsid w:val="003C54A8"/>
    <w:rsid w:val="003C5B54"/>
    <w:rsid w:val="003C6DA1"/>
    <w:rsid w:val="003D014C"/>
    <w:rsid w:val="003D06E9"/>
    <w:rsid w:val="003D0DEA"/>
    <w:rsid w:val="003D107E"/>
    <w:rsid w:val="003D16B3"/>
    <w:rsid w:val="003D1AB1"/>
    <w:rsid w:val="003D289B"/>
    <w:rsid w:val="003D28F8"/>
    <w:rsid w:val="003D2E5C"/>
    <w:rsid w:val="003D44E9"/>
    <w:rsid w:val="003D4C2E"/>
    <w:rsid w:val="003D53F0"/>
    <w:rsid w:val="003D5D8B"/>
    <w:rsid w:val="003D5E44"/>
    <w:rsid w:val="003D611B"/>
    <w:rsid w:val="003D6218"/>
    <w:rsid w:val="003D68EA"/>
    <w:rsid w:val="003D7805"/>
    <w:rsid w:val="003D7A43"/>
    <w:rsid w:val="003E06A8"/>
    <w:rsid w:val="003E155C"/>
    <w:rsid w:val="003E1F84"/>
    <w:rsid w:val="003E28D3"/>
    <w:rsid w:val="003E3493"/>
    <w:rsid w:val="003E3559"/>
    <w:rsid w:val="003E3D7A"/>
    <w:rsid w:val="003E467F"/>
    <w:rsid w:val="003E5003"/>
    <w:rsid w:val="003E5269"/>
    <w:rsid w:val="003E5BC5"/>
    <w:rsid w:val="003E63C2"/>
    <w:rsid w:val="003E63FE"/>
    <w:rsid w:val="003E6B74"/>
    <w:rsid w:val="003E6E52"/>
    <w:rsid w:val="003E6F5E"/>
    <w:rsid w:val="003E7287"/>
    <w:rsid w:val="003E745D"/>
    <w:rsid w:val="003E75BE"/>
    <w:rsid w:val="003E7EDB"/>
    <w:rsid w:val="003F0022"/>
    <w:rsid w:val="003F0241"/>
    <w:rsid w:val="003F0CA7"/>
    <w:rsid w:val="003F0DC1"/>
    <w:rsid w:val="003F12AB"/>
    <w:rsid w:val="003F18FC"/>
    <w:rsid w:val="003F193D"/>
    <w:rsid w:val="003F2644"/>
    <w:rsid w:val="003F29C6"/>
    <w:rsid w:val="003F4387"/>
    <w:rsid w:val="003F44AF"/>
    <w:rsid w:val="003F4CB8"/>
    <w:rsid w:val="003F4DA7"/>
    <w:rsid w:val="003F4E07"/>
    <w:rsid w:val="003F53E0"/>
    <w:rsid w:val="003F5B99"/>
    <w:rsid w:val="003F6FCD"/>
    <w:rsid w:val="003F7972"/>
    <w:rsid w:val="003F7EFE"/>
    <w:rsid w:val="00400CDC"/>
    <w:rsid w:val="004010DB"/>
    <w:rsid w:val="00401990"/>
    <w:rsid w:val="00401C57"/>
    <w:rsid w:val="0040233D"/>
    <w:rsid w:val="00402709"/>
    <w:rsid w:val="00402739"/>
    <w:rsid w:val="004028FF"/>
    <w:rsid w:val="00403273"/>
    <w:rsid w:val="0040416E"/>
    <w:rsid w:val="00404C9F"/>
    <w:rsid w:val="00404EB4"/>
    <w:rsid w:val="00405060"/>
    <w:rsid w:val="00405CA4"/>
    <w:rsid w:val="00406F48"/>
    <w:rsid w:val="00407831"/>
    <w:rsid w:val="00407867"/>
    <w:rsid w:val="00407991"/>
    <w:rsid w:val="004079D8"/>
    <w:rsid w:val="0041016A"/>
    <w:rsid w:val="0041081A"/>
    <w:rsid w:val="0041099D"/>
    <w:rsid w:val="00411586"/>
    <w:rsid w:val="004118BC"/>
    <w:rsid w:val="0041212E"/>
    <w:rsid w:val="004127B9"/>
    <w:rsid w:val="004128C8"/>
    <w:rsid w:val="00413936"/>
    <w:rsid w:val="00413AA6"/>
    <w:rsid w:val="00413F8B"/>
    <w:rsid w:val="0041545E"/>
    <w:rsid w:val="0041640F"/>
    <w:rsid w:val="0041699D"/>
    <w:rsid w:val="00417AF8"/>
    <w:rsid w:val="00417D87"/>
    <w:rsid w:val="00417F20"/>
    <w:rsid w:val="0042015C"/>
    <w:rsid w:val="0042050F"/>
    <w:rsid w:val="00420815"/>
    <w:rsid w:val="00421592"/>
    <w:rsid w:val="00421A90"/>
    <w:rsid w:val="004220CF"/>
    <w:rsid w:val="00422415"/>
    <w:rsid w:val="00422C36"/>
    <w:rsid w:val="00423327"/>
    <w:rsid w:val="004239CC"/>
    <w:rsid w:val="00423E00"/>
    <w:rsid w:val="0042414C"/>
    <w:rsid w:val="004249CD"/>
    <w:rsid w:val="00425099"/>
    <w:rsid w:val="00426598"/>
    <w:rsid w:val="004269A5"/>
    <w:rsid w:val="0042757C"/>
    <w:rsid w:val="0043028F"/>
    <w:rsid w:val="00430853"/>
    <w:rsid w:val="00430FDD"/>
    <w:rsid w:val="00431DEA"/>
    <w:rsid w:val="00432060"/>
    <w:rsid w:val="0043288B"/>
    <w:rsid w:val="0043319C"/>
    <w:rsid w:val="00433272"/>
    <w:rsid w:val="004337B2"/>
    <w:rsid w:val="00434A5D"/>
    <w:rsid w:val="00434D7C"/>
    <w:rsid w:val="004357E3"/>
    <w:rsid w:val="00435D79"/>
    <w:rsid w:val="00435F65"/>
    <w:rsid w:val="00437FC3"/>
    <w:rsid w:val="00440AFC"/>
    <w:rsid w:val="00441ABE"/>
    <w:rsid w:val="00442113"/>
    <w:rsid w:val="00443EF7"/>
    <w:rsid w:val="00443F84"/>
    <w:rsid w:val="0044447A"/>
    <w:rsid w:val="004453B7"/>
    <w:rsid w:val="004456C4"/>
    <w:rsid w:val="00446EA6"/>
    <w:rsid w:val="00447C19"/>
    <w:rsid w:val="00447D3C"/>
    <w:rsid w:val="0045020D"/>
    <w:rsid w:val="00450C5F"/>
    <w:rsid w:val="004510B8"/>
    <w:rsid w:val="00451515"/>
    <w:rsid w:val="004530DF"/>
    <w:rsid w:val="004530E5"/>
    <w:rsid w:val="00453728"/>
    <w:rsid w:val="00453E4F"/>
    <w:rsid w:val="00454B2E"/>
    <w:rsid w:val="004557A7"/>
    <w:rsid w:val="00455BBC"/>
    <w:rsid w:val="00455BDB"/>
    <w:rsid w:val="00455C97"/>
    <w:rsid w:val="004565F3"/>
    <w:rsid w:val="00456632"/>
    <w:rsid w:val="00456FBC"/>
    <w:rsid w:val="00460552"/>
    <w:rsid w:val="0046236E"/>
    <w:rsid w:val="004623D1"/>
    <w:rsid w:val="0046280A"/>
    <w:rsid w:val="00462E00"/>
    <w:rsid w:val="00465BC4"/>
    <w:rsid w:val="0046679A"/>
    <w:rsid w:val="004672D3"/>
    <w:rsid w:val="004672E3"/>
    <w:rsid w:val="00467A41"/>
    <w:rsid w:val="00467CE2"/>
    <w:rsid w:val="00470509"/>
    <w:rsid w:val="004706F4"/>
    <w:rsid w:val="004708EC"/>
    <w:rsid w:val="00471B46"/>
    <w:rsid w:val="00471BCB"/>
    <w:rsid w:val="00471C8A"/>
    <w:rsid w:val="004720F9"/>
    <w:rsid w:val="00473887"/>
    <w:rsid w:val="00474059"/>
    <w:rsid w:val="00475034"/>
    <w:rsid w:val="00475C06"/>
    <w:rsid w:val="00475EC7"/>
    <w:rsid w:val="0047632F"/>
    <w:rsid w:val="004768C7"/>
    <w:rsid w:val="00476C4B"/>
    <w:rsid w:val="0047706B"/>
    <w:rsid w:val="00477234"/>
    <w:rsid w:val="00477B10"/>
    <w:rsid w:val="00477C4E"/>
    <w:rsid w:val="00477E50"/>
    <w:rsid w:val="004802AD"/>
    <w:rsid w:val="00480D7B"/>
    <w:rsid w:val="004812AF"/>
    <w:rsid w:val="00481A66"/>
    <w:rsid w:val="00481F50"/>
    <w:rsid w:val="00481FA7"/>
    <w:rsid w:val="00482750"/>
    <w:rsid w:val="00482882"/>
    <w:rsid w:val="00482AAD"/>
    <w:rsid w:val="00482B01"/>
    <w:rsid w:val="00482B16"/>
    <w:rsid w:val="00483653"/>
    <w:rsid w:val="00483815"/>
    <w:rsid w:val="004849E0"/>
    <w:rsid w:val="00485200"/>
    <w:rsid w:val="004859BF"/>
    <w:rsid w:val="00486382"/>
    <w:rsid w:val="004869DA"/>
    <w:rsid w:val="00486AF1"/>
    <w:rsid w:val="00487A72"/>
    <w:rsid w:val="00487E56"/>
    <w:rsid w:val="004900D3"/>
    <w:rsid w:val="004905BD"/>
    <w:rsid w:val="004907B6"/>
    <w:rsid w:val="004917D7"/>
    <w:rsid w:val="004918B1"/>
    <w:rsid w:val="00491AFC"/>
    <w:rsid w:val="00492F16"/>
    <w:rsid w:val="00493AED"/>
    <w:rsid w:val="004941FC"/>
    <w:rsid w:val="00494219"/>
    <w:rsid w:val="00495DBF"/>
    <w:rsid w:val="004962A8"/>
    <w:rsid w:val="00496D18"/>
    <w:rsid w:val="00496F07"/>
    <w:rsid w:val="004A011E"/>
    <w:rsid w:val="004A020D"/>
    <w:rsid w:val="004A051E"/>
    <w:rsid w:val="004A0D44"/>
    <w:rsid w:val="004A0EC6"/>
    <w:rsid w:val="004A0FCC"/>
    <w:rsid w:val="004A120D"/>
    <w:rsid w:val="004A1C78"/>
    <w:rsid w:val="004A1EAE"/>
    <w:rsid w:val="004A1F7C"/>
    <w:rsid w:val="004A2E66"/>
    <w:rsid w:val="004A3C2D"/>
    <w:rsid w:val="004A4544"/>
    <w:rsid w:val="004A4741"/>
    <w:rsid w:val="004A4C71"/>
    <w:rsid w:val="004A4FF1"/>
    <w:rsid w:val="004A54BC"/>
    <w:rsid w:val="004A5590"/>
    <w:rsid w:val="004A56C7"/>
    <w:rsid w:val="004A5C33"/>
    <w:rsid w:val="004A638F"/>
    <w:rsid w:val="004A67EE"/>
    <w:rsid w:val="004A6F96"/>
    <w:rsid w:val="004A7177"/>
    <w:rsid w:val="004B0BCE"/>
    <w:rsid w:val="004B228E"/>
    <w:rsid w:val="004B2500"/>
    <w:rsid w:val="004B30EF"/>
    <w:rsid w:val="004B3822"/>
    <w:rsid w:val="004B3F4B"/>
    <w:rsid w:val="004B4482"/>
    <w:rsid w:val="004B5336"/>
    <w:rsid w:val="004B5EF0"/>
    <w:rsid w:val="004B659B"/>
    <w:rsid w:val="004B6A8B"/>
    <w:rsid w:val="004B6EBE"/>
    <w:rsid w:val="004B70C8"/>
    <w:rsid w:val="004C053E"/>
    <w:rsid w:val="004C0700"/>
    <w:rsid w:val="004C0B76"/>
    <w:rsid w:val="004C12F6"/>
    <w:rsid w:val="004C180F"/>
    <w:rsid w:val="004C1C67"/>
    <w:rsid w:val="004C29C0"/>
    <w:rsid w:val="004C3CCC"/>
    <w:rsid w:val="004C3F05"/>
    <w:rsid w:val="004C4406"/>
    <w:rsid w:val="004C4DA3"/>
    <w:rsid w:val="004C5100"/>
    <w:rsid w:val="004C52B2"/>
    <w:rsid w:val="004C550F"/>
    <w:rsid w:val="004C5F1B"/>
    <w:rsid w:val="004C7686"/>
    <w:rsid w:val="004D1290"/>
    <w:rsid w:val="004D14C4"/>
    <w:rsid w:val="004D1904"/>
    <w:rsid w:val="004D1AF2"/>
    <w:rsid w:val="004D24DB"/>
    <w:rsid w:val="004D2682"/>
    <w:rsid w:val="004D581E"/>
    <w:rsid w:val="004D58C5"/>
    <w:rsid w:val="004D5D21"/>
    <w:rsid w:val="004D5FD4"/>
    <w:rsid w:val="004D64C5"/>
    <w:rsid w:val="004D6533"/>
    <w:rsid w:val="004E03C5"/>
    <w:rsid w:val="004E12D9"/>
    <w:rsid w:val="004E1613"/>
    <w:rsid w:val="004E1911"/>
    <w:rsid w:val="004E1C2D"/>
    <w:rsid w:val="004E1E31"/>
    <w:rsid w:val="004E273B"/>
    <w:rsid w:val="004E2752"/>
    <w:rsid w:val="004E2C64"/>
    <w:rsid w:val="004E2C7D"/>
    <w:rsid w:val="004E2EC2"/>
    <w:rsid w:val="004E34A6"/>
    <w:rsid w:val="004E3B5E"/>
    <w:rsid w:val="004E3E44"/>
    <w:rsid w:val="004E4463"/>
    <w:rsid w:val="004E5ACE"/>
    <w:rsid w:val="004E5C55"/>
    <w:rsid w:val="004E5F6F"/>
    <w:rsid w:val="004E5FC6"/>
    <w:rsid w:val="004E65AE"/>
    <w:rsid w:val="004F05F7"/>
    <w:rsid w:val="004F0B8D"/>
    <w:rsid w:val="004F0F5D"/>
    <w:rsid w:val="004F15CA"/>
    <w:rsid w:val="004F16F8"/>
    <w:rsid w:val="004F1DAD"/>
    <w:rsid w:val="004F2620"/>
    <w:rsid w:val="004F28DE"/>
    <w:rsid w:val="004F2CAC"/>
    <w:rsid w:val="004F317B"/>
    <w:rsid w:val="004F36FE"/>
    <w:rsid w:val="004F3A63"/>
    <w:rsid w:val="004F66F4"/>
    <w:rsid w:val="004F6C7B"/>
    <w:rsid w:val="004F6DC1"/>
    <w:rsid w:val="004F7719"/>
    <w:rsid w:val="004F7E7B"/>
    <w:rsid w:val="00500614"/>
    <w:rsid w:val="0050110B"/>
    <w:rsid w:val="00501223"/>
    <w:rsid w:val="0050190F"/>
    <w:rsid w:val="005019EB"/>
    <w:rsid w:val="00501C48"/>
    <w:rsid w:val="005027F7"/>
    <w:rsid w:val="0050288D"/>
    <w:rsid w:val="00502F9C"/>
    <w:rsid w:val="00503976"/>
    <w:rsid w:val="00504292"/>
    <w:rsid w:val="00504A6F"/>
    <w:rsid w:val="005051AB"/>
    <w:rsid w:val="00505843"/>
    <w:rsid w:val="00505B0B"/>
    <w:rsid w:val="0050667B"/>
    <w:rsid w:val="00506735"/>
    <w:rsid w:val="00507A7C"/>
    <w:rsid w:val="005103F4"/>
    <w:rsid w:val="00510784"/>
    <w:rsid w:val="00510F76"/>
    <w:rsid w:val="00511761"/>
    <w:rsid w:val="00511CD6"/>
    <w:rsid w:val="0051240C"/>
    <w:rsid w:val="0051324E"/>
    <w:rsid w:val="00513822"/>
    <w:rsid w:val="0051404B"/>
    <w:rsid w:val="005147E7"/>
    <w:rsid w:val="005151D0"/>
    <w:rsid w:val="005158AB"/>
    <w:rsid w:val="00515D3F"/>
    <w:rsid w:val="005174D5"/>
    <w:rsid w:val="005201AA"/>
    <w:rsid w:val="005205E3"/>
    <w:rsid w:val="005217A5"/>
    <w:rsid w:val="00521C3D"/>
    <w:rsid w:val="00521DB4"/>
    <w:rsid w:val="005221B8"/>
    <w:rsid w:val="00522290"/>
    <w:rsid w:val="005223B0"/>
    <w:rsid w:val="00522A31"/>
    <w:rsid w:val="0052399B"/>
    <w:rsid w:val="005241FE"/>
    <w:rsid w:val="00524492"/>
    <w:rsid w:val="005244B5"/>
    <w:rsid w:val="005250AE"/>
    <w:rsid w:val="005252A2"/>
    <w:rsid w:val="0052597F"/>
    <w:rsid w:val="005273B4"/>
    <w:rsid w:val="005314CD"/>
    <w:rsid w:val="0053197A"/>
    <w:rsid w:val="00531A77"/>
    <w:rsid w:val="00533205"/>
    <w:rsid w:val="00535222"/>
    <w:rsid w:val="00535FFC"/>
    <w:rsid w:val="0053641E"/>
    <w:rsid w:val="00536DDF"/>
    <w:rsid w:val="00536FC8"/>
    <w:rsid w:val="00537FB5"/>
    <w:rsid w:val="005400AE"/>
    <w:rsid w:val="00541716"/>
    <w:rsid w:val="00541AB6"/>
    <w:rsid w:val="005421E4"/>
    <w:rsid w:val="00542335"/>
    <w:rsid w:val="0054250B"/>
    <w:rsid w:val="00544179"/>
    <w:rsid w:val="0054449E"/>
    <w:rsid w:val="00545C52"/>
    <w:rsid w:val="005466B3"/>
    <w:rsid w:val="00546B58"/>
    <w:rsid w:val="00546F3B"/>
    <w:rsid w:val="005472E1"/>
    <w:rsid w:val="005475F8"/>
    <w:rsid w:val="00547750"/>
    <w:rsid w:val="00550E56"/>
    <w:rsid w:val="005526ED"/>
    <w:rsid w:val="005528BA"/>
    <w:rsid w:val="00552C0A"/>
    <w:rsid w:val="00552FE5"/>
    <w:rsid w:val="00553286"/>
    <w:rsid w:val="005533FD"/>
    <w:rsid w:val="005535AB"/>
    <w:rsid w:val="005542D5"/>
    <w:rsid w:val="00554FD3"/>
    <w:rsid w:val="00555195"/>
    <w:rsid w:val="0055523B"/>
    <w:rsid w:val="00555272"/>
    <w:rsid w:val="0055594E"/>
    <w:rsid w:val="0055657D"/>
    <w:rsid w:val="00556FD6"/>
    <w:rsid w:val="005570AB"/>
    <w:rsid w:val="00557623"/>
    <w:rsid w:val="005602D3"/>
    <w:rsid w:val="005607AF"/>
    <w:rsid w:val="00560E3B"/>
    <w:rsid w:val="00560F7E"/>
    <w:rsid w:val="00561038"/>
    <w:rsid w:val="00561C9D"/>
    <w:rsid w:val="00563586"/>
    <w:rsid w:val="005637E3"/>
    <w:rsid w:val="00563E09"/>
    <w:rsid w:val="00564B56"/>
    <w:rsid w:val="0056506D"/>
    <w:rsid w:val="00565450"/>
    <w:rsid w:val="00565CE2"/>
    <w:rsid w:val="00566E7D"/>
    <w:rsid w:val="0056785F"/>
    <w:rsid w:val="00570C34"/>
    <w:rsid w:val="00570E80"/>
    <w:rsid w:val="00572638"/>
    <w:rsid w:val="00572665"/>
    <w:rsid w:val="00572B3B"/>
    <w:rsid w:val="005744F0"/>
    <w:rsid w:val="00574F2B"/>
    <w:rsid w:val="00577ACC"/>
    <w:rsid w:val="00580E45"/>
    <w:rsid w:val="0058115D"/>
    <w:rsid w:val="00581F4D"/>
    <w:rsid w:val="00582116"/>
    <w:rsid w:val="005828C5"/>
    <w:rsid w:val="0058308A"/>
    <w:rsid w:val="00583127"/>
    <w:rsid w:val="0058350F"/>
    <w:rsid w:val="00583DE5"/>
    <w:rsid w:val="0058506D"/>
    <w:rsid w:val="005855AB"/>
    <w:rsid w:val="00586392"/>
    <w:rsid w:val="00586653"/>
    <w:rsid w:val="00586845"/>
    <w:rsid w:val="00586EF7"/>
    <w:rsid w:val="00587939"/>
    <w:rsid w:val="00587D24"/>
    <w:rsid w:val="00591F96"/>
    <w:rsid w:val="00592DCB"/>
    <w:rsid w:val="0059330F"/>
    <w:rsid w:val="00593336"/>
    <w:rsid w:val="00594033"/>
    <w:rsid w:val="005941BF"/>
    <w:rsid w:val="005941E3"/>
    <w:rsid w:val="0059543A"/>
    <w:rsid w:val="0059589A"/>
    <w:rsid w:val="00595CAE"/>
    <w:rsid w:val="00595FF3"/>
    <w:rsid w:val="00596399"/>
    <w:rsid w:val="00596670"/>
    <w:rsid w:val="00596845"/>
    <w:rsid w:val="0059777B"/>
    <w:rsid w:val="005A0188"/>
    <w:rsid w:val="005A045B"/>
    <w:rsid w:val="005A1956"/>
    <w:rsid w:val="005A1C08"/>
    <w:rsid w:val="005A276F"/>
    <w:rsid w:val="005A2E05"/>
    <w:rsid w:val="005A3BB3"/>
    <w:rsid w:val="005A3C5E"/>
    <w:rsid w:val="005A4D63"/>
    <w:rsid w:val="005A4DF9"/>
    <w:rsid w:val="005A5114"/>
    <w:rsid w:val="005A54AF"/>
    <w:rsid w:val="005A6497"/>
    <w:rsid w:val="005A6BDE"/>
    <w:rsid w:val="005A7B66"/>
    <w:rsid w:val="005A7E83"/>
    <w:rsid w:val="005B193E"/>
    <w:rsid w:val="005B225B"/>
    <w:rsid w:val="005B2D4F"/>
    <w:rsid w:val="005B2F44"/>
    <w:rsid w:val="005B3828"/>
    <w:rsid w:val="005B3B82"/>
    <w:rsid w:val="005B4D51"/>
    <w:rsid w:val="005B532A"/>
    <w:rsid w:val="005B5EA1"/>
    <w:rsid w:val="005B65D3"/>
    <w:rsid w:val="005C0121"/>
    <w:rsid w:val="005C0C72"/>
    <w:rsid w:val="005C0D12"/>
    <w:rsid w:val="005C12BB"/>
    <w:rsid w:val="005C283C"/>
    <w:rsid w:val="005C2B89"/>
    <w:rsid w:val="005C2DEB"/>
    <w:rsid w:val="005C2ECE"/>
    <w:rsid w:val="005C30E2"/>
    <w:rsid w:val="005C433A"/>
    <w:rsid w:val="005C5317"/>
    <w:rsid w:val="005C612D"/>
    <w:rsid w:val="005C6903"/>
    <w:rsid w:val="005C6A8F"/>
    <w:rsid w:val="005D1896"/>
    <w:rsid w:val="005D197F"/>
    <w:rsid w:val="005D1AE6"/>
    <w:rsid w:val="005D2629"/>
    <w:rsid w:val="005D2732"/>
    <w:rsid w:val="005D2B6F"/>
    <w:rsid w:val="005D4674"/>
    <w:rsid w:val="005D59B8"/>
    <w:rsid w:val="005D5B3F"/>
    <w:rsid w:val="005D5F46"/>
    <w:rsid w:val="005D65FC"/>
    <w:rsid w:val="005D7576"/>
    <w:rsid w:val="005D7F8F"/>
    <w:rsid w:val="005E1154"/>
    <w:rsid w:val="005E155A"/>
    <w:rsid w:val="005E1887"/>
    <w:rsid w:val="005E1EC5"/>
    <w:rsid w:val="005E2F2C"/>
    <w:rsid w:val="005E3279"/>
    <w:rsid w:val="005E3827"/>
    <w:rsid w:val="005E3D6D"/>
    <w:rsid w:val="005E3E9D"/>
    <w:rsid w:val="005E4E3B"/>
    <w:rsid w:val="005E50E7"/>
    <w:rsid w:val="005E53EF"/>
    <w:rsid w:val="005E58DF"/>
    <w:rsid w:val="005E598F"/>
    <w:rsid w:val="005E5DC5"/>
    <w:rsid w:val="005E66F9"/>
    <w:rsid w:val="005E6B91"/>
    <w:rsid w:val="005E6DB5"/>
    <w:rsid w:val="005E6F9B"/>
    <w:rsid w:val="005E742B"/>
    <w:rsid w:val="005E7BFA"/>
    <w:rsid w:val="005F0983"/>
    <w:rsid w:val="005F1D7B"/>
    <w:rsid w:val="005F249C"/>
    <w:rsid w:val="005F2C05"/>
    <w:rsid w:val="005F2CFE"/>
    <w:rsid w:val="005F4188"/>
    <w:rsid w:val="005F4B70"/>
    <w:rsid w:val="005F52F8"/>
    <w:rsid w:val="005F56D2"/>
    <w:rsid w:val="005F58B8"/>
    <w:rsid w:val="005F5B30"/>
    <w:rsid w:val="005F61B4"/>
    <w:rsid w:val="005F6CCA"/>
    <w:rsid w:val="005F7C7E"/>
    <w:rsid w:val="00600098"/>
    <w:rsid w:val="006001E3"/>
    <w:rsid w:val="006002C2"/>
    <w:rsid w:val="0060033B"/>
    <w:rsid w:val="00601444"/>
    <w:rsid w:val="006028F5"/>
    <w:rsid w:val="00602A0F"/>
    <w:rsid w:val="00603117"/>
    <w:rsid w:val="006038AB"/>
    <w:rsid w:val="00603E44"/>
    <w:rsid w:val="006058A6"/>
    <w:rsid w:val="00605BDD"/>
    <w:rsid w:val="00605BE7"/>
    <w:rsid w:val="00606984"/>
    <w:rsid w:val="006073AF"/>
    <w:rsid w:val="006075AE"/>
    <w:rsid w:val="00607D45"/>
    <w:rsid w:val="0061008F"/>
    <w:rsid w:val="00610BDC"/>
    <w:rsid w:val="00610E9F"/>
    <w:rsid w:val="0061272E"/>
    <w:rsid w:val="006129CB"/>
    <w:rsid w:val="00612D7E"/>
    <w:rsid w:val="00613058"/>
    <w:rsid w:val="00613326"/>
    <w:rsid w:val="00614927"/>
    <w:rsid w:val="00614CD0"/>
    <w:rsid w:val="00615B6D"/>
    <w:rsid w:val="00616051"/>
    <w:rsid w:val="006168E2"/>
    <w:rsid w:val="006179CE"/>
    <w:rsid w:val="006179F6"/>
    <w:rsid w:val="00617B0E"/>
    <w:rsid w:val="0062009B"/>
    <w:rsid w:val="006200D6"/>
    <w:rsid w:val="00620B6D"/>
    <w:rsid w:val="00620D1B"/>
    <w:rsid w:val="00620DF6"/>
    <w:rsid w:val="006212B4"/>
    <w:rsid w:val="006216BE"/>
    <w:rsid w:val="006223CD"/>
    <w:rsid w:val="00622C3B"/>
    <w:rsid w:val="00622F2A"/>
    <w:rsid w:val="00623290"/>
    <w:rsid w:val="00624AB0"/>
    <w:rsid w:val="00624C7C"/>
    <w:rsid w:val="00626467"/>
    <w:rsid w:val="0062664B"/>
    <w:rsid w:val="00626A48"/>
    <w:rsid w:val="00626B1D"/>
    <w:rsid w:val="00626D53"/>
    <w:rsid w:val="00627F85"/>
    <w:rsid w:val="006314CD"/>
    <w:rsid w:val="00631CF6"/>
    <w:rsid w:val="0063361C"/>
    <w:rsid w:val="0063362E"/>
    <w:rsid w:val="006336EC"/>
    <w:rsid w:val="00634C99"/>
    <w:rsid w:val="00634FE4"/>
    <w:rsid w:val="00634FF0"/>
    <w:rsid w:val="00635594"/>
    <w:rsid w:val="006360B1"/>
    <w:rsid w:val="0063610C"/>
    <w:rsid w:val="006361D3"/>
    <w:rsid w:val="006362CF"/>
    <w:rsid w:val="00636368"/>
    <w:rsid w:val="0063639A"/>
    <w:rsid w:val="0063639D"/>
    <w:rsid w:val="0063747A"/>
    <w:rsid w:val="006418EB"/>
    <w:rsid w:val="00641C82"/>
    <w:rsid w:val="00642918"/>
    <w:rsid w:val="006430B5"/>
    <w:rsid w:val="006437A7"/>
    <w:rsid w:val="0064380F"/>
    <w:rsid w:val="00643B8A"/>
    <w:rsid w:val="00643CCC"/>
    <w:rsid w:val="006440E7"/>
    <w:rsid w:val="006447F4"/>
    <w:rsid w:val="00645035"/>
    <w:rsid w:val="006468DA"/>
    <w:rsid w:val="00646F23"/>
    <w:rsid w:val="00650150"/>
    <w:rsid w:val="0065066D"/>
    <w:rsid w:val="00651D15"/>
    <w:rsid w:val="00651D2A"/>
    <w:rsid w:val="00651E71"/>
    <w:rsid w:val="00652304"/>
    <w:rsid w:val="00653932"/>
    <w:rsid w:val="00653ECD"/>
    <w:rsid w:val="0065474A"/>
    <w:rsid w:val="00654C3A"/>
    <w:rsid w:val="00654D8C"/>
    <w:rsid w:val="006568A1"/>
    <w:rsid w:val="00656B2F"/>
    <w:rsid w:val="00656C81"/>
    <w:rsid w:val="00656CEB"/>
    <w:rsid w:val="00657CF4"/>
    <w:rsid w:val="00657D96"/>
    <w:rsid w:val="006616EA"/>
    <w:rsid w:val="00661ED7"/>
    <w:rsid w:val="0066268B"/>
    <w:rsid w:val="006629BF"/>
    <w:rsid w:val="00663636"/>
    <w:rsid w:val="006637D9"/>
    <w:rsid w:val="006638DF"/>
    <w:rsid w:val="00663B5A"/>
    <w:rsid w:val="006643B6"/>
    <w:rsid w:val="00664890"/>
    <w:rsid w:val="0066576A"/>
    <w:rsid w:val="00666350"/>
    <w:rsid w:val="0066665A"/>
    <w:rsid w:val="0066690B"/>
    <w:rsid w:val="00666DDB"/>
    <w:rsid w:val="00666E9E"/>
    <w:rsid w:val="0067081F"/>
    <w:rsid w:val="006709DF"/>
    <w:rsid w:val="006716E9"/>
    <w:rsid w:val="006718BF"/>
    <w:rsid w:val="006718C2"/>
    <w:rsid w:val="006724E1"/>
    <w:rsid w:val="00672D97"/>
    <w:rsid w:val="006735CF"/>
    <w:rsid w:val="00673611"/>
    <w:rsid w:val="00673B19"/>
    <w:rsid w:val="00673C4D"/>
    <w:rsid w:val="00674169"/>
    <w:rsid w:val="00674CDE"/>
    <w:rsid w:val="00675452"/>
    <w:rsid w:val="006754D7"/>
    <w:rsid w:val="00675786"/>
    <w:rsid w:val="006757B8"/>
    <w:rsid w:val="00675C12"/>
    <w:rsid w:val="00675DBB"/>
    <w:rsid w:val="006766E7"/>
    <w:rsid w:val="00677007"/>
    <w:rsid w:val="0068055B"/>
    <w:rsid w:val="006808D3"/>
    <w:rsid w:val="00680951"/>
    <w:rsid w:val="00680CEF"/>
    <w:rsid w:val="006813FA"/>
    <w:rsid w:val="006816AA"/>
    <w:rsid w:val="0068178C"/>
    <w:rsid w:val="006818F0"/>
    <w:rsid w:val="00681B4C"/>
    <w:rsid w:val="00684757"/>
    <w:rsid w:val="0068485D"/>
    <w:rsid w:val="00685404"/>
    <w:rsid w:val="0068546C"/>
    <w:rsid w:val="006858B5"/>
    <w:rsid w:val="006859ED"/>
    <w:rsid w:val="0068613D"/>
    <w:rsid w:val="00686468"/>
    <w:rsid w:val="00686764"/>
    <w:rsid w:val="006878B6"/>
    <w:rsid w:val="00687F64"/>
    <w:rsid w:val="0069086B"/>
    <w:rsid w:val="006909A0"/>
    <w:rsid w:val="00690D4A"/>
    <w:rsid w:val="00690FDD"/>
    <w:rsid w:val="00691022"/>
    <w:rsid w:val="00691CE8"/>
    <w:rsid w:val="00691F20"/>
    <w:rsid w:val="00691FCF"/>
    <w:rsid w:val="006926EE"/>
    <w:rsid w:val="006927D4"/>
    <w:rsid w:val="00692A03"/>
    <w:rsid w:val="00692ACB"/>
    <w:rsid w:val="00693155"/>
    <w:rsid w:val="006931E9"/>
    <w:rsid w:val="00693EFC"/>
    <w:rsid w:val="0069439E"/>
    <w:rsid w:val="006944AF"/>
    <w:rsid w:val="00696070"/>
    <w:rsid w:val="00696F7F"/>
    <w:rsid w:val="00697408"/>
    <w:rsid w:val="006975F2"/>
    <w:rsid w:val="00697A70"/>
    <w:rsid w:val="006A06BF"/>
    <w:rsid w:val="006A0859"/>
    <w:rsid w:val="006A10AB"/>
    <w:rsid w:val="006A1160"/>
    <w:rsid w:val="006A191A"/>
    <w:rsid w:val="006A1FA4"/>
    <w:rsid w:val="006A2E60"/>
    <w:rsid w:val="006A3A83"/>
    <w:rsid w:val="006A3C27"/>
    <w:rsid w:val="006A4713"/>
    <w:rsid w:val="006A49D0"/>
    <w:rsid w:val="006A4AE2"/>
    <w:rsid w:val="006A4C40"/>
    <w:rsid w:val="006A5084"/>
    <w:rsid w:val="006A534E"/>
    <w:rsid w:val="006A5CEA"/>
    <w:rsid w:val="006A5E4D"/>
    <w:rsid w:val="006A73A1"/>
    <w:rsid w:val="006A73B5"/>
    <w:rsid w:val="006B0087"/>
    <w:rsid w:val="006B0437"/>
    <w:rsid w:val="006B06AC"/>
    <w:rsid w:val="006B0B65"/>
    <w:rsid w:val="006B0E8E"/>
    <w:rsid w:val="006B1E7A"/>
    <w:rsid w:val="006B224E"/>
    <w:rsid w:val="006B2A43"/>
    <w:rsid w:val="006B3710"/>
    <w:rsid w:val="006B3EC6"/>
    <w:rsid w:val="006B4101"/>
    <w:rsid w:val="006B421C"/>
    <w:rsid w:val="006B4D90"/>
    <w:rsid w:val="006B55ED"/>
    <w:rsid w:val="006B5B37"/>
    <w:rsid w:val="006B753D"/>
    <w:rsid w:val="006B762A"/>
    <w:rsid w:val="006B7B33"/>
    <w:rsid w:val="006B7C97"/>
    <w:rsid w:val="006C08E5"/>
    <w:rsid w:val="006C0B5B"/>
    <w:rsid w:val="006C1042"/>
    <w:rsid w:val="006C1271"/>
    <w:rsid w:val="006C14A8"/>
    <w:rsid w:val="006C17A7"/>
    <w:rsid w:val="006C1809"/>
    <w:rsid w:val="006C231F"/>
    <w:rsid w:val="006C2358"/>
    <w:rsid w:val="006C27BA"/>
    <w:rsid w:val="006C2F0E"/>
    <w:rsid w:val="006C3438"/>
    <w:rsid w:val="006C3B74"/>
    <w:rsid w:val="006C4140"/>
    <w:rsid w:val="006C42D2"/>
    <w:rsid w:val="006C45FE"/>
    <w:rsid w:val="006C499E"/>
    <w:rsid w:val="006C4CB0"/>
    <w:rsid w:val="006C55D7"/>
    <w:rsid w:val="006C61E5"/>
    <w:rsid w:val="006C6A8B"/>
    <w:rsid w:val="006D0C5A"/>
    <w:rsid w:val="006D178B"/>
    <w:rsid w:val="006D308C"/>
    <w:rsid w:val="006D31D5"/>
    <w:rsid w:val="006D36AF"/>
    <w:rsid w:val="006D377B"/>
    <w:rsid w:val="006D3D63"/>
    <w:rsid w:val="006D51C5"/>
    <w:rsid w:val="006D5FC5"/>
    <w:rsid w:val="006D6228"/>
    <w:rsid w:val="006D62C8"/>
    <w:rsid w:val="006D6698"/>
    <w:rsid w:val="006D6D5F"/>
    <w:rsid w:val="006D790F"/>
    <w:rsid w:val="006D7A98"/>
    <w:rsid w:val="006E02DA"/>
    <w:rsid w:val="006E112A"/>
    <w:rsid w:val="006E1529"/>
    <w:rsid w:val="006E1563"/>
    <w:rsid w:val="006E2EF2"/>
    <w:rsid w:val="006E3B77"/>
    <w:rsid w:val="006E5134"/>
    <w:rsid w:val="006E5310"/>
    <w:rsid w:val="006E59D9"/>
    <w:rsid w:val="006E6292"/>
    <w:rsid w:val="006E699B"/>
    <w:rsid w:val="006E69BF"/>
    <w:rsid w:val="006E6E0B"/>
    <w:rsid w:val="006F0443"/>
    <w:rsid w:val="006F05BA"/>
    <w:rsid w:val="006F0B8F"/>
    <w:rsid w:val="006F0BB9"/>
    <w:rsid w:val="006F1619"/>
    <w:rsid w:val="006F18C4"/>
    <w:rsid w:val="006F29FC"/>
    <w:rsid w:val="006F2ED9"/>
    <w:rsid w:val="006F33B6"/>
    <w:rsid w:val="006F43B3"/>
    <w:rsid w:val="006F4434"/>
    <w:rsid w:val="006F4BE6"/>
    <w:rsid w:val="006F4EBD"/>
    <w:rsid w:val="006F5276"/>
    <w:rsid w:val="006F676B"/>
    <w:rsid w:val="006F7191"/>
    <w:rsid w:val="006F7A45"/>
    <w:rsid w:val="006F7BC8"/>
    <w:rsid w:val="007003E5"/>
    <w:rsid w:val="00700759"/>
    <w:rsid w:val="00700CF9"/>
    <w:rsid w:val="00700DD5"/>
    <w:rsid w:val="007011E4"/>
    <w:rsid w:val="007016E3"/>
    <w:rsid w:val="007016F5"/>
    <w:rsid w:val="00701CD2"/>
    <w:rsid w:val="00701DB9"/>
    <w:rsid w:val="00702357"/>
    <w:rsid w:val="007023C4"/>
    <w:rsid w:val="00702B1C"/>
    <w:rsid w:val="00702D29"/>
    <w:rsid w:val="00703E66"/>
    <w:rsid w:val="00704894"/>
    <w:rsid w:val="00706805"/>
    <w:rsid w:val="007079FE"/>
    <w:rsid w:val="007110B0"/>
    <w:rsid w:val="00711529"/>
    <w:rsid w:val="00711C27"/>
    <w:rsid w:val="00711F9C"/>
    <w:rsid w:val="007122E8"/>
    <w:rsid w:val="0071293A"/>
    <w:rsid w:val="007129A4"/>
    <w:rsid w:val="007133E7"/>
    <w:rsid w:val="0071504C"/>
    <w:rsid w:val="00715626"/>
    <w:rsid w:val="00715ACA"/>
    <w:rsid w:val="00715F78"/>
    <w:rsid w:val="007169FE"/>
    <w:rsid w:val="00716F17"/>
    <w:rsid w:val="00717905"/>
    <w:rsid w:val="007203EE"/>
    <w:rsid w:val="007207DD"/>
    <w:rsid w:val="00720DA7"/>
    <w:rsid w:val="00720F1E"/>
    <w:rsid w:val="00721C03"/>
    <w:rsid w:val="00722243"/>
    <w:rsid w:val="00722459"/>
    <w:rsid w:val="00722820"/>
    <w:rsid w:val="00722B22"/>
    <w:rsid w:val="00723557"/>
    <w:rsid w:val="00723625"/>
    <w:rsid w:val="007236F2"/>
    <w:rsid w:val="00723B92"/>
    <w:rsid w:val="00723FFD"/>
    <w:rsid w:val="007241C6"/>
    <w:rsid w:val="007249DF"/>
    <w:rsid w:val="0072627B"/>
    <w:rsid w:val="00726842"/>
    <w:rsid w:val="007272E9"/>
    <w:rsid w:val="00727944"/>
    <w:rsid w:val="007311AA"/>
    <w:rsid w:val="00731B65"/>
    <w:rsid w:val="00731D78"/>
    <w:rsid w:val="00732022"/>
    <w:rsid w:val="007323B4"/>
    <w:rsid w:val="0073247D"/>
    <w:rsid w:val="0073258F"/>
    <w:rsid w:val="00733104"/>
    <w:rsid w:val="0073312B"/>
    <w:rsid w:val="007334AD"/>
    <w:rsid w:val="0073368C"/>
    <w:rsid w:val="0073452A"/>
    <w:rsid w:val="00735A9A"/>
    <w:rsid w:val="00735D31"/>
    <w:rsid w:val="00736791"/>
    <w:rsid w:val="0073697B"/>
    <w:rsid w:val="00736AC3"/>
    <w:rsid w:val="00736B33"/>
    <w:rsid w:val="00736D52"/>
    <w:rsid w:val="00736DA9"/>
    <w:rsid w:val="0073726F"/>
    <w:rsid w:val="0074038E"/>
    <w:rsid w:val="00740E74"/>
    <w:rsid w:val="00740F7F"/>
    <w:rsid w:val="00741958"/>
    <w:rsid w:val="00741C0F"/>
    <w:rsid w:val="00741CDD"/>
    <w:rsid w:val="00742ED2"/>
    <w:rsid w:val="0074316B"/>
    <w:rsid w:val="00743406"/>
    <w:rsid w:val="00743973"/>
    <w:rsid w:val="00744651"/>
    <w:rsid w:val="00744F1A"/>
    <w:rsid w:val="00744FCD"/>
    <w:rsid w:val="007453E9"/>
    <w:rsid w:val="00745465"/>
    <w:rsid w:val="00745F99"/>
    <w:rsid w:val="0074609B"/>
    <w:rsid w:val="00747E21"/>
    <w:rsid w:val="0075010C"/>
    <w:rsid w:val="00750234"/>
    <w:rsid w:val="00750C30"/>
    <w:rsid w:val="00750E84"/>
    <w:rsid w:val="00752065"/>
    <w:rsid w:val="0075211B"/>
    <w:rsid w:val="00752217"/>
    <w:rsid w:val="0075240F"/>
    <w:rsid w:val="00752F6C"/>
    <w:rsid w:val="00753343"/>
    <w:rsid w:val="00754158"/>
    <w:rsid w:val="007541A7"/>
    <w:rsid w:val="00754739"/>
    <w:rsid w:val="0075487B"/>
    <w:rsid w:val="00755632"/>
    <w:rsid w:val="00755D9E"/>
    <w:rsid w:val="007567C4"/>
    <w:rsid w:val="00756B0A"/>
    <w:rsid w:val="0075781C"/>
    <w:rsid w:val="00757FB2"/>
    <w:rsid w:val="007603E6"/>
    <w:rsid w:val="007606C0"/>
    <w:rsid w:val="00761035"/>
    <w:rsid w:val="00761E62"/>
    <w:rsid w:val="00762115"/>
    <w:rsid w:val="00762C30"/>
    <w:rsid w:val="007634EF"/>
    <w:rsid w:val="007640D1"/>
    <w:rsid w:val="007644D6"/>
    <w:rsid w:val="0076509B"/>
    <w:rsid w:val="00766BB2"/>
    <w:rsid w:val="0076708C"/>
    <w:rsid w:val="00767747"/>
    <w:rsid w:val="007704F4"/>
    <w:rsid w:val="00770B28"/>
    <w:rsid w:val="00770D18"/>
    <w:rsid w:val="0077111F"/>
    <w:rsid w:val="00771440"/>
    <w:rsid w:val="00771714"/>
    <w:rsid w:val="00771BE3"/>
    <w:rsid w:val="00772242"/>
    <w:rsid w:val="00772E6E"/>
    <w:rsid w:val="00773250"/>
    <w:rsid w:val="0077369D"/>
    <w:rsid w:val="00773BDA"/>
    <w:rsid w:val="007745E6"/>
    <w:rsid w:val="00775484"/>
    <w:rsid w:val="0077583D"/>
    <w:rsid w:val="00776D94"/>
    <w:rsid w:val="007778FE"/>
    <w:rsid w:val="00777943"/>
    <w:rsid w:val="00777C46"/>
    <w:rsid w:val="00777E62"/>
    <w:rsid w:val="007800CE"/>
    <w:rsid w:val="00780655"/>
    <w:rsid w:val="0078086F"/>
    <w:rsid w:val="0078099E"/>
    <w:rsid w:val="00780A41"/>
    <w:rsid w:val="00780A99"/>
    <w:rsid w:val="00780CB5"/>
    <w:rsid w:val="00780CC5"/>
    <w:rsid w:val="00781B5A"/>
    <w:rsid w:val="007824D3"/>
    <w:rsid w:val="007833EC"/>
    <w:rsid w:val="00783D7D"/>
    <w:rsid w:val="0078438D"/>
    <w:rsid w:val="007852C1"/>
    <w:rsid w:val="007854A1"/>
    <w:rsid w:val="00785FED"/>
    <w:rsid w:val="0078695E"/>
    <w:rsid w:val="00787ED6"/>
    <w:rsid w:val="007906FD"/>
    <w:rsid w:val="007907EB"/>
    <w:rsid w:val="00790C63"/>
    <w:rsid w:val="007913A8"/>
    <w:rsid w:val="0079259A"/>
    <w:rsid w:val="00792D59"/>
    <w:rsid w:val="00793138"/>
    <w:rsid w:val="007938A9"/>
    <w:rsid w:val="007939EF"/>
    <w:rsid w:val="00793C9C"/>
    <w:rsid w:val="0079407C"/>
    <w:rsid w:val="00794D5B"/>
    <w:rsid w:val="00795CBF"/>
    <w:rsid w:val="00795ED8"/>
    <w:rsid w:val="00796C60"/>
    <w:rsid w:val="007974E7"/>
    <w:rsid w:val="007978DA"/>
    <w:rsid w:val="00797FBD"/>
    <w:rsid w:val="007A06C1"/>
    <w:rsid w:val="007A0736"/>
    <w:rsid w:val="007A0939"/>
    <w:rsid w:val="007A09AE"/>
    <w:rsid w:val="007A0D27"/>
    <w:rsid w:val="007A1A4B"/>
    <w:rsid w:val="007A245C"/>
    <w:rsid w:val="007A28BA"/>
    <w:rsid w:val="007A3DC1"/>
    <w:rsid w:val="007A3DE5"/>
    <w:rsid w:val="007A3F65"/>
    <w:rsid w:val="007A4022"/>
    <w:rsid w:val="007A4D39"/>
    <w:rsid w:val="007A51F1"/>
    <w:rsid w:val="007A6F60"/>
    <w:rsid w:val="007A7A27"/>
    <w:rsid w:val="007B01DB"/>
    <w:rsid w:val="007B0745"/>
    <w:rsid w:val="007B0F27"/>
    <w:rsid w:val="007B0F61"/>
    <w:rsid w:val="007B1253"/>
    <w:rsid w:val="007B146B"/>
    <w:rsid w:val="007B1836"/>
    <w:rsid w:val="007B18BD"/>
    <w:rsid w:val="007B1A0C"/>
    <w:rsid w:val="007B284C"/>
    <w:rsid w:val="007B2EB4"/>
    <w:rsid w:val="007B3431"/>
    <w:rsid w:val="007B34EB"/>
    <w:rsid w:val="007B3C07"/>
    <w:rsid w:val="007B4578"/>
    <w:rsid w:val="007B4EF0"/>
    <w:rsid w:val="007B5003"/>
    <w:rsid w:val="007B551B"/>
    <w:rsid w:val="007B5AB9"/>
    <w:rsid w:val="007B5C53"/>
    <w:rsid w:val="007B6599"/>
    <w:rsid w:val="007B6685"/>
    <w:rsid w:val="007B7ADB"/>
    <w:rsid w:val="007B7DA9"/>
    <w:rsid w:val="007C0588"/>
    <w:rsid w:val="007C10B5"/>
    <w:rsid w:val="007C25F9"/>
    <w:rsid w:val="007C26B1"/>
    <w:rsid w:val="007C34BA"/>
    <w:rsid w:val="007C4A26"/>
    <w:rsid w:val="007C4C82"/>
    <w:rsid w:val="007C4ECB"/>
    <w:rsid w:val="007C55C2"/>
    <w:rsid w:val="007C60DA"/>
    <w:rsid w:val="007C727D"/>
    <w:rsid w:val="007D0631"/>
    <w:rsid w:val="007D0698"/>
    <w:rsid w:val="007D0BC4"/>
    <w:rsid w:val="007D13BB"/>
    <w:rsid w:val="007D1CB8"/>
    <w:rsid w:val="007D1D2F"/>
    <w:rsid w:val="007D40D8"/>
    <w:rsid w:val="007D4F2E"/>
    <w:rsid w:val="007D5E34"/>
    <w:rsid w:val="007D5EFD"/>
    <w:rsid w:val="007D6452"/>
    <w:rsid w:val="007D6AA7"/>
    <w:rsid w:val="007D6ACC"/>
    <w:rsid w:val="007D727F"/>
    <w:rsid w:val="007D77A7"/>
    <w:rsid w:val="007E0B2A"/>
    <w:rsid w:val="007E18BF"/>
    <w:rsid w:val="007E1916"/>
    <w:rsid w:val="007E1A1B"/>
    <w:rsid w:val="007E1B9C"/>
    <w:rsid w:val="007E3276"/>
    <w:rsid w:val="007E3AFB"/>
    <w:rsid w:val="007E405A"/>
    <w:rsid w:val="007E5EBB"/>
    <w:rsid w:val="007E7B09"/>
    <w:rsid w:val="007F02CF"/>
    <w:rsid w:val="007F086D"/>
    <w:rsid w:val="007F0D17"/>
    <w:rsid w:val="007F0E04"/>
    <w:rsid w:val="007F1D39"/>
    <w:rsid w:val="007F2169"/>
    <w:rsid w:val="007F37E2"/>
    <w:rsid w:val="007F3DD0"/>
    <w:rsid w:val="007F40F2"/>
    <w:rsid w:val="007F472F"/>
    <w:rsid w:val="007F4857"/>
    <w:rsid w:val="007F5E0C"/>
    <w:rsid w:val="007F6C54"/>
    <w:rsid w:val="00801B01"/>
    <w:rsid w:val="00801ECF"/>
    <w:rsid w:val="00802486"/>
    <w:rsid w:val="008028A6"/>
    <w:rsid w:val="00802F34"/>
    <w:rsid w:val="0080303C"/>
    <w:rsid w:val="00803416"/>
    <w:rsid w:val="00803900"/>
    <w:rsid w:val="00803F4B"/>
    <w:rsid w:val="00804D40"/>
    <w:rsid w:val="00804ECE"/>
    <w:rsid w:val="00806186"/>
    <w:rsid w:val="008064B5"/>
    <w:rsid w:val="00806ADB"/>
    <w:rsid w:val="00806CEA"/>
    <w:rsid w:val="0081072D"/>
    <w:rsid w:val="00810CF9"/>
    <w:rsid w:val="00811C96"/>
    <w:rsid w:val="008121B5"/>
    <w:rsid w:val="00812413"/>
    <w:rsid w:val="0081281D"/>
    <w:rsid w:val="008133D4"/>
    <w:rsid w:val="00813B18"/>
    <w:rsid w:val="00813D34"/>
    <w:rsid w:val="00813EF7"/>
    <w:rsid w:val="00814D36"/>
    <w:rsid w:val="00814E39"/>
    <w:rsid w:val="00814ECA"/>
    <w:rsid w:val="008153A2"/>
    <w:rsid w:val="00815D4A"/>
    <w:rsid w:val="0082020E"/>
    <w:rsid w:val="00821F15"/>
    <w:rsid w:val="0082231F"/>
    <w:rsid w:val="008225E7"/>
    <w:rsid w:val="008226AD"/>
    <w:rsid w:val="00822DAC"/>
    <w:rsid w:val="008235CE"/>
    <w:rsid w:val="008249D9"/>
    <w:rsid w:val="00824E7F"/>
    <w:rsid w:val="00825524"/>
    <w:rsid w:val="0082559C"/>
    <w:rsid w:val="00825762"/>
    <w:rsid w:val="00825AAD"/>
    <w:rsid w:val="00825B4C"/>
    <w:rsid w:val="008261FA"/>
    <w:rsid w:val="0082627C"/>
    <w:rsid w:val="00826BF7"/>
    <w:rsid w:val="008300DD"/>
    <w:rsid w:val="0083021E"/>
    <w:rsid w:val="0083035F"/>
    <w:rsid w:val="00830646"/>
    <w:rsid w:val="0083109C"/>
    <w:rsid w:val="0083124E"/>
    <w:rsid w:val="008316B0"/>
    <w:rsid w:val="008317D8"/>
    <w:rsid w:val="00831C1B"/>
    <w:rsid w:val="00831C2C"/>
    <w:rsid w:val="00831F7F"/>
    <w:rsid w:val="00833254"/>
    <w:rsid w:val="008337DA"/>
    <w:rsid w:val="0083451B"/>
    <w:rsid w:val="008348CC"/>
    <w:rsid w:val="00834A30"/>
    <w:rsid w:val="00834A61"/>
    <w:rsid w:val="008354A6"/>
    <w:rsid w:val="00835843"/>
    <w:rsid w:val="00836507"/>
    <w:rsid w:val="0083774F"/>
    <w:rsid w:val="008409B2"/>
    <w:rsid w:val="00840A70"/>
    <w:rsid w:val="00841FA1"/>
    <w:rsid w:val="008420D7"/>
    <w:rsid w:val="00842F9B"/>
    <w:rsid w:val="00843FA8"/>
    <w:rsid w:val="00844C78"/>
    <w:rsid w:val="00845974"/>
    <w:rsid w:val="00845F54"/>
    <w:rsid w:val="00845FA1"/>
    <w:rsid w:val="00847DF6"/>
    <w:rsid w:val="00850BCC"/>
    <w:rsid w:val="00850E06"/>
    <w:rsid w:val="0085140A"/>
    <w:rsid w:val="00851B0E"/>
    <w:rsid w:val="00851CEE"/>
    <w:rsid w:val="008527F0"/>
    <w:rsid w:val="00852B2B"/>
    <w:rsid w:val="00853B9C"/>
    <w:rsid w:val="0085427A"/>
    <w:rsid w:val="008546C3"/>
    <w:rsid w:val="00854EA6"/>
    <w:rsid w:val="00855800"/>
    <w:rsid w:val="00855CB2"/>
    <w:rsid w:val="008570FD"/>
    <w:rsid w:val="00857392"/>
    <w:rsid w:val="008573B1"/>
    <w:rsid w:val="0085775E"/>
    <w:rsid w:val="0086005E"/>
    <w:rsid w:val="008608E3"/>
    <w:rsid w:val="00860D8C"/>
    <w:rsid w:val="00861BFE"/>
    <w:rsid w:val="00862074"/>
    <w:rsid w:val="00862902"/>
    <w:rsid w:val="00862CD4"/>
    <w:rsid w:val="00863070"/>
    <w:rsid w:val="00863128"/>
    <w:rsid w:val="00864BAD"/>
    <w:rsid w:val="00864DAC"/>
    <w:rsid w:val="00865900"/>
    <w:rsid w:val="0086607A"/>
    <w:rsid w:val="00866417"/>
    <w:rsid w:val="008666C0"/>
    <w:rsid w:val="0086691B"/>
    <w:rsid w:val="00866938"/>
    <w:rsid w:val="00866E46"/>
    <w:rsid w:val="008678A9"/>
    <w:rsid w:val="0087049D"/>
    <w:rsid w:val="008707BC"/>
    <w:rsid w:val="00870F0E"/>
    <w:rsid w:val="00871180"/>
    <w:rsid w:val="00871856"/>
    <w:rsid w:val="00872AA0"/>
    <w:rsid w:val="0087320C"/>
    <w:rsid w:val="008737F7"/>
    <w:rsid w:val="00873DC9"/>
    <w:rsid w:val="0087491B"/>
    <w:rsid w:val="00875004"/>
    <w:rsid w:val="0087538E"/>
    <w:rsid w:val="00875479"/>
    <w:rsid w:val="008766FE"/>
    <w:rsid w:val="008771D2"/>
    <w:rsid w:val="00877AD7"/>
    <w:rsid w:val="00877EAA"/>
    <w:rsid w:val="0088045B"/>
    <w:rsid w:val="00881568"/>
    <w:rsid w:val="00881F96"/>
    <w:rsid w:val="008821C0"/>
    <w:rsid w:val="00882368"/>
    <w:rsid w:val="008835F3"/>
    <w:rsid w:val="0088385A"/>
    <w:rsid w:val="00883894"/>
    <w:rsid w:val="0088389F"/>
    <w:rsid w:val="00883A90"/>
    <w:rsid w:val="00883D48"/>
    <w:rsid w:val="00883FD2"/>
    <w:rsid w:val="008844F9"/>
    <w:rsid w:val="00884754"/>
    <w:rsid w:val="0088502C"/>
    <w:rsid w:val="00885096"/>
    <w:rsid w:val="008863F9"/>
    <w:rsid w:val="0088694A"/>
    <w:rsid w:val="008869DC"/>
    <w:rsid w:val="00886A9B"/>
    <w:rsid w:val="00887135"/>
    <w:rsid w:val="00890890"/>
    <w:rsid w:val="00890A44"/>
    <w:rsid w:val="00890BDD"/>
    <w:rsid w:val="008912C0"/>
    <w:rsid w:val="008917D3"/>
    <w:rsid w:val="00892992"/>
    <w:rsid w:val="00892BB1"/>
    <w:rsid w:val="00892DAB"/>
    <w:rsid w:val="00893204"/>
    <w:rsid w:val="0089334F"/>
    <w:rsid w:val="008935FF"/>
    <w:rsid w:val="00893BB4"/>
    <w:rsid w:val="0089441B"/>
    <w:rsid w:val="00894D6E"/>
    <w:rsid w:val="00894F6F"/>
    <w:rsid w:val="008951FE"/>
    <w:rsid w:val="008977B3"/>
    <w:rsid w:val="00897A35"/>
    <w:rsid w:val="00897BA3"/>
    <w:rsid w:val="008A076E"/>
    <w:rsid w:val="008A0843"/>
    <w:rsid w:val="008A1A20"/>
    <w:rsid w:val="008A1B48"/>
    <w:rsid w:val="008A2170"/>
    <w:rsid w:val="008A2BC4"/>
    <w:rsid w:val="008A3272"/>
    <w:rsid w:val="008A3AB0"/>
    <w:rsid w:val="008A3DB3"/>
    <w:rsid w:val="008A49DC"/>
    <w:rsid w:val="008A4AA7"/>
    <w:rsid w:val="008A4B45"/>
    <w:rsid w:val="008A4E0E"/>
    <w:rsid w:val="008A50EC"/>
    <w:rsid w:val="008A58A0"/>
    <w:rsid w:val="008A608C"/>
    <w:rsid w:val="008A6212"/>
    <w:rsid w:val="008A6475"/>
    <w:rsid w:val="008A6ABF"/>
    <w:rsid w:val="008A6B67"/>
    <w:rsid w:val="008A7175"/>
    <w:rsid w:val="008A7FDF"/>
    <w:rsid w:val="008B0E4A"/>
    <w:rsid w:val="008B1351"/>
    <w:rsid w:val="008B1449"/>
    <w:rsid w:val="008B14E5"/>
    <w:rsid w:val="008B1E95"/>
    <w:rsid w:val="008B20EA"/>
    <w:rsid w:val="008B24A6"/>
    <w:rsid w:val="008B266E"/>
    <w:rsid w:val="008B2766"/>
    <w:rsid w:val="008B27A0"/>
    <w:rsid w:val="008B2822"/>
    <w:rsid w:val="008B2B13"/>
    <w:rsid w:val="008B2B17"/>
    <w:rsid w:val="008B2FE1"/>
    <w:rsid w:val="008B3176"/>
    <w:rsid w:val="008B3CF3"/>
    <w:rsid w:val="008B44DF"/>
    <w:rsid w:val="008B4CAF"/>
    <w:rsid w:val="008B5A83"/>
    <w:rsid w:val="008B5B72"/>
    <w:rsid w:val="008B65C5"/>
    <w:rsid w:val="008C065B"/>
    <w:rsid w:val="008C1816"/>
    <w:rsid w:val="008C1986"/>
    <w:rsid w:val="008C1FD5"/>
    <w:rsid w:val="008C2126"/>
    <w:rsid w:val="008C2138"/>
    <w:rsid w:val="008C231A"/>
    <w:rsid w:val="008C33DB"/>
    <w:rsid w:val="008C40D2"/>
    <w:rsid w:val="008C43D1"/>
    <w:rsid w:val="008C467C"/>
    <w:rsid w:val="008C5578"/>
    <w:rsid w:val="008C61E7"/>
    <w:rsid w:val="008C63BB"/>
    <w:rsid w:val="008C6F36"/>
    <w:rsid w:val="008C7645"/>
    <w:rsid w:val="008D08EB"/>
    <w:rsid w:val="008D0933"/>
    <w:rsid w:val="008D12AB"/>
    <w:rsid w:val="008D1733"/>
    <w:rsid w:val="008D2AD2"/>
    <w:rsid w:val="008D3860"/>
    <w:rsid w:val="008D43F6"/>
    <w:rsid w:val="008D4697"/>
    <w:rsid w:val="008D582A"/>
    <w:rsid w:val="008D5ED9"/>
    <w:rsid w:val="008D6C4F"/>
    <w:rsid w:val="008D7436"/>
    <w:rsid w:val="008D7630"/>
    <w:rsid w:val="008D7C23"/>
    <w:rsid w:val="008E0744"/>
    <w:rsid w:val="008E0A2D"/>
    <w:rsid w:val="008E1072"/>
    <w:rsid w:val="008E1CC7"/>
    <w:rsid w:val="008E36C2"/>
    <w:rsid w:val="008E3779"/>
    <w:rsid w:val="008E389D"/>
    <w:rsid w:val="008E4696"/>
    <w:rsid w:val="008E513B"/>
    <w:rsid w:val="008E55ED"/>
    <w:rsid w:val="008E5648"/>
    <w:rsid w:val="008E5755"/>
    <w:rsid w:val="008E5DE8"/>
    <w:rsid w:val="008E67A5"/>
    <w:rsid w:val="008E70C9"/>
    <w:rsid w:val="008E79E2"/>
    <w:rsid w:val="008E7A7B"/>
    <w:rsid w:val="008E7E8C"/>
    <w:rsid w:val="008E7FB9"/>
    <w:rsid w:val="008F0088"/>
    <w:rsid w:val="008F01E1"/>
    <w:rsid w:val="008F0407"/>
    <w:rsid w:val="008F0B9E"/>
    <w:rsid w:val="008F102C"/>
    <w:rsid w:val="008F1534"/>
    <w:rsid w:val="008F1920"/>
    <w:rsid w:val="008F1F8A"/>
    <w:rsid w:val="008F2CDB"/>
    <w:rsid w:val="008F2FDE"/>
    <w:rsid w:val="008F3E00"/>
    <w:rsid w:val="008F3E10"/>
    <w:rsid w:val="008F58D7"/>
    <w:rsid w:val="008F5B27"/>
    <w:rsid w:val="008F5CE8"/>
    <w:rsid w:val="008F617A"/>
    <w:rsid w:val="008F64DC"/>
    <w:rsid w:val="008F71B5"/>
    <w:rsid w:val="008F7538"/>
    <w:rsid w:val="00900004"/>
    <w:rsid w:val="0090058D"/>
    <w:rsid w:val="0090065B"/>
    <w:rsid w:val="00900BDA"/>
    <w:rsid w:val="0090155E"/>
    <w:rsid w:val="009016FF"/>
    <w:rsid w:val="00901D23"/>
    <w:rsid w:val="009026C9"/>
    <w:rsid w:val="00902C99"/>
    <w:rsid w:val="00903125"/>
    <w:rsid w:val="0090363B"/>
    <w:rsid w:val="00903A36"/>
    <w:rsid w:val="00903E13"/>
    <w:rsid w:val="009042F4"/>
    <w:rsid w:val="00904888"/>
    <w:rsid w:val="00904EB6"/>
    <w:rsid w:val="0090594E"/>
    <w:rsid w:val="00905E5E"/>
    <w:rsid w:val="009064FB"/>
    <w:rsid w:val="00907169"/>
    <w:rsid w:val="009073D9"/>
    <w:rsid w:val="0090763A"/>
    <w:rsid w:val="009079A5"/>
    <w:rsid w:val="00907B71"/>
    <w:rsid w:val="00907EB7"/>
    <w:rsid w:val="0091105B"/>
    <w:rsid w:val="00911112"/>
    <w:rsid w:val="00911D43"/>
    <w:rsid w:val="00912533"/>
    <w:rsid w:val="00912797"/>
    <w:rsid w:val="00912AC0"/>
    <w:rsid w:val="00912B74"/>
    <w:rsid w:val="00912C18"/>
    <w:rsid w:val="00913583"/>
    <w:rsid w:val="00913B9D"/>
    <w:rsid w:val="00913C9A"/>
    <w:rsid w:val="009144AC"/>
    <w:rsid w:val="00914FDF"/>
    <w:rsid w:val="009155CC"/>
    <w:rsid w:val="00915DB0"/>
    <w:rsid w:val="00915FEC"/>
    <w:rsid w:val="00916F0A"/>
    <w:rsid w:val="0091774C"/>
    <w:rsid w:val="00920406"/>
    <w:rsid w:val="0092059C"/>
    <w:rsid w:val="0092129C"/>
    <w:rsid w:val="0092156E"/>
    <w:rsid w:val="00921976"/>
    <w:rsid w:val="00921EE1"/>
    <w:rsid w:val="00921F8A"/>
    <w:rsid w:val="00921F9E"/>
    <w:rsid w:val="00922617"/>
    <w:rsid w:val="00922839"/>
    <w:rsid w:val="00923F71"/>
    <w:rsid w:val="009244EA"/>
    <w:rsid w:val="00926104"/>
    <w:rsid w:val="0092646F"/>
    <w:rsid w:val="0092784F"/>
    <w:rsid w:val="00927A5E"/>
    <w:rsid w:val="009300E9"/>
    <w:rsid w:val="00930841"/>
    <w:rsid w:val="0093133E"/>
    <w:rsid w:val="00932054"/>
    <w:rsid w:val="0093242A"/>
    <w:rsid w:val="00932729"/>
    <w:rsid w:val="00932CC1"/>
    <w:rsid w:val="009335FA"/>
    <w:rsid w:val="00933C4F"/>
    <w:rsid w:val="009343AA"/>
    <w:rsid w:val="009344AE"/>
    <w:rsid w:val="009344BB"/>
    <w:rsid w:val="00934506"/>
    <w:rsid w:val="009345B8"/>
    <w:rsid w:val="00934E66"/>
    <w:rsid w:val="0093519C"/>
    <w:rsid w:val="009353D8"/>
    <w:rsid w:val="00935D14"/>
    <w:rsid w:val="00935F92"/>
    <w:rsid w:val="00936718"/>
    <w:rsid w:val="00936E7F"/>
    <w:rsid w:val="00937C08"/>
    <w:rsid w:val="00940348"/>
    <w:rsid w:val="00940D32"/>
    <w:rsid w:val="00940F1C"/>
    <w:rsid w:val="00941198"/>
    <w:rsid w:val="00941308"/>
    <w:rsid w:val="009423FC"/>
    <w:rsid w:val="00942804"/>
    <w:rsid w:val="00943919"/>
    <w:rsid w:val="00944399"/>
    <w:rsid w:val="00944915"/>
    <w:rsid w:val="00944C6D"/>
    <w:rsid w:val="00945220"/>
    <w:rsid w:val="009455CC"/>
    <w:rsid w:val="009457F6"/>
    <w:rsid w:val="009458A4"/>
    <w:rsid w:val="00945A77"/>
    <w:rsid w:val="00945F93"/>
    <w:rsid w:val="009461E3"/>
    <w:rsid w:val="009464EF"/>
    <w:rsid w:val="0094723C"/>
    <w:rsid w:val="009473ED"/>
    <w:rsid w:val="00947661"/>
    <w:rsid w:val="009477A8"/>
    <w:rsid w:val="009477C9"/>
    <w:rsid w:val="00950B96"/>
    <w:rsid w:val="00950C5E"/>
    <w:rsid w:val="009513AA"/>
    <w:rsid w:val="00951DC8"/>
    <w:rsid w:val="00951E58"/>
    <w:rsid w:val="009527DD"/>
    <w:rsid w:val="00952F37"/>
    <w:rsid w:val="009530EA"/>
    <w:rsid w:val="00953166"/>
    <w:rsid w:val="0095506B"/>
    <w:rsid w:val="0095661F"/>
    <w:rsid w:val="00956A94"/>
    <w:rsid w:val="0095726B"/>
    <w:rsid w:val="00957A90"/>
    <w:rsid w:val="00957CF5"/>
    <w:rsid w:val="009601F0"/>
    <w:rsid w:val="00960531"/>
    <w:rsid w:val="00960B64"/>
    <w:rsid w:val="00960E7C"/>
    <w:rsid w:val="0096123A"/>
    <w:rsid w:val="00961BDE"/>
    <w:rsid w:val="00962236"/>
    <w:rsid w:val="009622ED"/>
    <w:rsid w:val="009629D9"/>
    <w:rsid w:val="00962DD8"/>
    <w:rsid w:val="009634C7"/>
    <w:rsid w:val="00964214"/>
    <w:rsid w:val="009643E0"/>
    <w:rsid w:val="009644B4"/>
    <w:rsid w:val="00965E99"/>
    <w:rsid w:val="00966029"/>
    <w:rsid w:val="00966644"/>
    <w:rsid w:val="0096677C"/>
    <w:rsid w:val="00967958"/>
    <w:rsid w:val="00967DA2"/>
    <w:rsid w:val="00967E30"/>
    <w:rsid w:val="00967F84"/>
    <w:rsid w:val="00971998"/>
    <w:rsid w:val="00971B0F"/>
    <w:rsid w:val="00974ED6"/>
    <w:rsid w:val="00975814"/>
    <w:rsid w:val="0097641F"/>
    <w:rsid w:val="00976954"/>
    <w:rsid w:val="009778E1"/>
    <w:rsid w:val="00977D72"/>
    <w:rsid w:val="00980D08"/>
    <w:rsid w:val="00981F42"/>
    <w:rsid w:val="0098213D"/>
    <w:rsid w:val="0098216A"/>
    <w:rsid w:val="0098294F"/>
    <w:rsid w:val="00983ABE"/>
    <w:rsid w:val="009843A1"/>
    <w:rsid w:val="00984494"/>
    <w:rsid w:val="00984EE1"/>
    <w:rsid w:val="00985476"/>
    <w:rsid w:val="00985740"/>
    <w:rsid w:val="00986F3F"/>
    <w:rsid w:val="00991BA1"/>
    <w:rsid w:val="00992AA3"/>
    <w:rsid w:val="00993446"/>
    <w:rsid w:val="00993EC1"/>
    <w:rsid w:val="009942FC"/>
    <w:rsid w:val="00994A3B"/>
    <w:rsid w:val="00995335"/>
    <w:rsid w:val="0099539F"/>
    <w:rsid w:val="00995BCC"/>
    <w:rsid w:val="00995DB5"/>
    <w:rsid w:val="00996913"/>
    <w:rsid w:val="009969A4"/>
    <w:rsid w:val="00996B37"/>
    <w:rsid w:val="0099704D"/>
    <w:rsid w:val="00997F8E"/>
    <w:rsid w:val="009A00C5"/>
    <w:rsid w:val="009A17DE"/>
    <w:rsid w:val="009A1A34"/>
    <w:rsid w:val="009A1B7E"/>
    <w:rsid w:val="009A24D7"/>
    <w:rsid w:val="009A2524"/>
    <w:rsid w:val="009A2A77"/>
    <w:rsid w:val="009A2FE2"/>
    <w:rsid w:val="009A3D03"/>
    <w:rsid w:val="009A472A"/>
    <w:rsid w:val="009A4A1B"/>
    <w:rsid w:val="009A53C7"/>
    <w:rsid w:val="009A6319"/>
    <w:rsid w:val="009A6B8A"/>
    <w:rsid w:val="009A6C15"/>
    <w:rsid w:val="009A7C90"/>
    <w:rsid w:val="009B1B13"/>
    <w:rsid w:val="009B2900"/>
    <w:rsid w:val="009B33B9"/>
    <w:rsid w:val="009B3794"/>
    <w:rsid w:val="009B3A1B"/>
    <w:rsid w:val="009B4E8F"/>
    <w:rsid w:val="009B54D9"/>
    <w:rsid w:val="009B5A48"/>
    <w:rsid w:val="009B6CEE"/>
    <w:rsid w:val="009B7FDC"/>
    <w:rsid w:val="009C0412"/>
    <w:rsid w:val="009C0E7D"/>
    <w:rsid w:val="009C1820"/>
    <w:rsid w:val="009C1E8C"/>
    <w:rsid w:val="009C2534"/>
    <w:rsid w:val="009C3556"/>
    <w:rsid w:val="009C38AF"/>
    <w:rsid w:val="009C481F"/>
    <w:rsid w:val="009C4C0B"/>
    <w:rsid w:val="009C5186"/>
    <w:rsid w:val="009C5466"/>
    <w:rsid w:val="009C60A0"/>
    <w:rsid w:val="009C64E7"/>
    <w:rsid w:val="009C65B8"/>
    <w:rsid w:val="009C6CE8"/>
    <w:rsid w:val="009C6D21"/>
    <w:rsid w:val="009C70F2"/>
    <w:rsid w:val="009C71A6"/>
    <w:rsid w:val="009C75F2"/>
    <w:rsid w:val="009D0612"/>
    <w:rsid w:val="009D0830"/>
    <w:rsid w:val="009D0C44"/>
    <w:rsid w:val="009D1790"/>
    <w:rsid w:val="009D1E77"/>
    <w:rsid w:val="009D21A6"/>
    <w:rsid w:val="009D3165"/>
    <w:rsid w:val="009D32A5"/>
    <w:rsid w:val="009D5467"/>
    <w:rsid w:val="009D54E4"/>
    <w:rsid w:val="009D5565"/>
    <w:rsid w:val="009D5764"/>
    <w:rsid w:val="009D5A2B"/>
    <w:rsid w:val="009D6B2A"/>
    <w:rsid w:val="009D6B92"/>
    <w:rsid w:val="009D6BF7"/>
    <w:rsid w:val="009D6FF1"/>
    <w:rsid w:val="009D76E3"/>
    <w:rsid w:val="009D7D99"/>
    <w:rsid w:val="009D7DFA"/>
    <w:rsid w:val="009E0B0D"/>
    <w:rsid w:val="009E11F4"/>
    <w:rsid w:val="009E131A"/>
    <w:rsid w:val="009E1CEE"/>
    <w:rsid w:val="009E2D48"/>
    <w:rsid w:val="009E312D"/>
    <w:rsid w:val="009E320C"/>
    <w:rsid w:val="009E3474"/>
    <w:rsid w:val="009E3488"/>
    <w:rsid w:val="009E35B9"/>
    <w:rsid w:val="009E419E"/>
    <w:rsid w:val="009E4483"/>
    <w:rsid w:val="009E4596"/>
    <w:rsid w:val="009E463C"/>
    <w:rsid w:val="009E498B"/>
    <w:rsid w:val="009E4D42"/>
    <w:rsid w:val="009E5A88"/>
    <w:rsid w:val="009E5FAA"/>
    <w:rsid w:val="009E6978"/>
    <w:rsid w:val="009E6B13"/>
    <w:rsid w:val="009E7933"/>
    <w:rsid w:val="009E7B2C"/>
    <w:rsid w:val="009F083C"/>
    <w:rsid w:val="009F08E8"/>
    <w:rsid w:val="009F0FBF"/>
    <w:rsid w:val="009F11BC"/>
    <w:rsid w:val="009F1760"/>
    <w:rsid w:val="009F1992"/>
    <w:rsid w:val="009F2CD6"/>
    <w:rsid w:val="009F2E5A"/>
    <w:rsid w:val="009F3105"/>
    <w:rsid w:val="009F4365"/>
    <w:rsid w:val="009F4853"/>
    <w:rsid w:val="009F4D58"/>
    <w:rsid w:val="009F5B95"/>
    <w:rsid w:val="009F612B"/>
    <w:rsid w:val="009F6210"/>
    <w:rsid w:val="009F65D4"/>
    <w:rsid w:val="009F694C"/>
    <w:rsid w:val="009F76AB"/>
    <w:rsid w:val="00A01062"/>
    <w:rsid w:val="00A014C4"/>
    <w:rsid w:val="00A0286C"/>
    <w:rsid w:val="00A02985"/>
    <w:rsid w:val="00A03042"/>
    <w:rsid w:val="00A03327"/>
    <w:rsid w:val="00A03EE9"/>
    <w:rsid w:val="00A0461F"/>
    <w:rsid w:val="00A04C2D"/>
    <w:rsid w:val="00A0540A"/>
    <w:rsid w:val="00A05FDB"/>
    <w:rsid w:val="00A063FA"/>
    <w:rsid w:val="00A064A0"/>
    <w:rsid w:val="00A0791F"/>
    <w:rsid w:val="00A10987"/>
    <w:rsid w:val="00A10B3A"/>
    <w:rsid w:val="00A10BBF"/>
    <w:rsid w:val="00A10CA2"/>
    <w:rsid w:val="00A11CD7"/>
    <w:rsid w:val="00A122E5"/>
    <w:rsid w:val="00A12BAA"/>
    <w:rsid w:val="00A12F8D"/>
    <w:rsid w:val="00A13625"/>
    <w:rsid w:val="00A13CA5"/>
    <w:rsid w:val="00A1430F"/>
    <w:rsid w:val="00A15F81"/>
    <w:rsid w:val="00A16056"/>
    <w:rsid w:val="00A168C6"/>
    <w:rsid w:val="00A17C43"/>
    <w:rsid w:val="00A2055C"/>
    <w:rsid w:val="00A21F67"/>
    <w:rsid w:val="00A234DB"/>
    <w:rsid w:val="00A23D68"/>
    <w:rsid w:val="00A24396"/>
    <w:rsid w:val="00A2469B"/>
    <w:rsid w:val="00A24D1D"/>
    <w:rsid w:val="00A24FE1"/>
    <w:rsid w:val="00A26251"/>
    <w:rsid w:val="00A26514"/>
    <w:rsid w:val="00A26CC3"/>
    <w:rsid w:val="00A27025"/>
    <w:rsid w:val="00A2731F"/>
    <w:rsid w:val="00A27429"/>
    <w:rsid w:val="00A27EB3"/>
    <w:rsid w:val="00A27F63"/>
    <w:rsid w:val="00A27FB1"/>
    <w:rsid w:val="00A30204"/>
    <w:rsid w:val="00A323C3"/>
    <w:rsid w:val="00A32A53"/>
    <w:rsid w:val="00A32CAA"/>
    <w:rsid w:val="00A335E6"/>
    <w:rsid w:val="00A34F75"/>
    <w:rsid w:val="00A35D95"/>
    <w:rsid w:val="00A3643F"/>
    <w:rsid w:val="00A36455"/>
    <w:rsid w:val="00A36CF9"/>
    <w:rsid w:val="00A3762D"/>
    <w:rsid w:val="00A3767E"/>
    <w:rsid w:val="00A40E20"/>
    <w:rsid w:val="00A41AF8"/>
    <w:rsid w:val="00A42D4D"/>
    <w:rsid w:val="00A42ECE"/>
    <w:rsid w:val="00A436AE"/>
    <w:rsid w:val="00A45942"/>
    <w:rsid w:val="00A45FD4"/>
    <w:rsid w:val="00A4660D"/>
    <w:rsid w:val="00A46672"/>
    <w:rsid w:val="00A468B4"/>
    <w:rsid w:val="00A46D7E"/>
    <w:rsid w:val="00A47407"/>
    <w:rsid w:val="00A474F5"/>
    <w:rsid w:val="00A47A8F"/>
    <w:rsid w:val="00A51E81"/>
    <w:rsid w:val="00A5200B"/>
    <w:rsid w:val="00A52646"/>
    <w:rsid w:val="00A528BC"/>
    <w:rsid w:val="00A54B5D"/>
    <w:rsid w:val="00A54D4E"/>
    <w:rsid w:val="00A55BAA"/>
    <w:rsid w:val="00A55FDE"/>
    <w:rsid w:val="00A6040D"/>
    <w:rsid w:val="00A60B68"/>
    <w:rsid w:val="00A61998"/>
    <w:rsid w:val="00A621A2"/>
    <w:rsid w:val="00A632F8"/>
    <w:rsid w:val="00A6339D"/>
    <w:rsid w:val="00A63DFF"/>
    <w:rsid w:val="00A64B65"/>
    <w:rsid w:val="00A65408"/>
    <w:rsid w:val="00A6569F"/>
    <w:rsid w:val="00A65712"/>
    <w:rsid w:val="00A660F7"/>
    <w:rsid w:val="00A70016"/>
    <w:rsid w:val="00A71974"/>
    <w:rsid w:val="00A71D64"/>
    <w:rsid w:val="00A72737"/>
    <w:rsid w:val="00A72F27"/>
    <w:rsid w:val="00A72F94"/>
    <w:rsid w:val="00A731F5"/>
    <w:rsid w:val="00A73A89"/>
    <w:rsid w:val="00A75DBC"/>
    <w:rsid w:val="00A765D8"/>
    <w:rsid w:val="00A76A85"/>
    <w:rsid w:val="00A76DC8"/>
    <w:rsid w:val="00A7761F"/>
    <w:rsid w:val="00A7777C"/>
    <w:rsid w:val="00A77A98"/>
    <w:rsid w:val="00A77F96"/>
    <w:rsid w:val="00A80421"/>
    <w:rsid w:val="00A8104E"/>
    <w:rsid w:val="00A81EFF"/>
    <w:rsid w:val="00A8282B"/>
    <w:rsid w:val="00A82F94"/>
    <w:rsid w:val="00A83098"/>
    <w:rsid w:val="00A831E1"/>
    <w:rsid w:val="00A843B1"/>
    <w:rsid w:val="00A84508"/>
    <w:rsid w:val="00A84840"/>
    <w:rsid w:val="00A84F23"/>
    <w:rsid w:val="00A859FD"/>
    <w:rsid w:val="00A8775B"/>
    <w:rsid w:val="00A87D9D"/>
    <w:rsid w:val="00A90016"/>
    <w:rsid w:val="00A916BD"/>
    <w:rsid w:val="00A92CEF"/>
    <w:rsid w:val="00A94183"/>
    <w:rsid w:val="00A949B5"/>
    <w:rsid w:val="00A953A7"/>
    <w:rsid w:val="00A95566"/>
    <w:rsid w:val="00A955A7"/>
    <w:rsid w:val="00A95775"/>
    <w:rsid w:val="00A95807"/>
    <w:rsid w:val="00A95A4D"/>
    <w:rsid w:val="00A96457"/>
    <w:rsid w:val="00A96F00"/>
    <w:rsid w:val="00A97329"/>
    <w:rsid w:val="00AA0315"/>
    <w:rsid w:val="00AA0B5C"/>
    <w:rsid w:val="00AA0B89"/>
    <w:rsid w:val="00AA1494"/>
    <w:rsid w:val="00AA151B"/>
    <w:rsid w:val="00AA16EB"/>
    <w:rsid w:val="00AA28C6"/>
    <w:rsid w:val="00AA2C5F"/>
    <w:rsid w:val="00AA4D56"/>
    <w:rsid w:val="00AA4DEF"/>
    <w:rsid w:val="00AA6474"/>
    <w:rsid w:val="00AA73CA"/>
    <w:rsid w:val="00AB02E4"/>
    <w:rsid w:val="00AB1334"/>
    <w:rsid w:val="00AB19F5"/>
    <w:rsid w:val="00AB285B"/>
    <w:rsid w:val="00AB2DB8"/>
    <w:rsid w:val="00AB2F2F"/>
    <w:rsid w:val="00AB31AD"/>
    <w:rsid w:val="00AB3A76"/>
    <w:rsid w:val="00AB430F"/>
    <w:rsid w:val="00AB4859"/>
    <w:rsid w:val="00AB4952"/>
    <w:rsid w:val="00AB56F9"/>
    <w:rsid w:val="00AB57E0"/>
    <w:rsid w:val="00AB6F0E"/>
    <w:rsid w:val="00AB6F2B"/>
    <w:rsid w:val="00AB7A20"/>
    <w:rsid w:val="00AB7E36"/>
    <w:rsid w:val="00AC17AA"/>
    <w:rsid w:val="00AC264A"/>
    <w:rsid w:val="00AC2B92"/>
    <w:rsid w:val="00AC2D21"/>
    <w:rsid w:val="00AC2ED2"/>
    <w:rsid w:val="00AC32C9"/>
    <w:rsid w:val="00AC33B2"/>
    <w:rsid w:val="00AC3D0C"/>
    <w:rsid w:val="00AC4391"/>
    <w:rsid w:val="00AC4F0E"/>
    <w:rsid w:val="00AC53B8"/>
    <w:rsid w:val="00AC5580"/>
    <w:rsid w:val="00AC5666"/>
    <w:rsid w:val="00AC575A"/>
    <w:rsid w:val="00AD03A6"/>
    <w:rsid w:val="00AD061E"/>
    <w:rsid w:val="00AD0752"/>
    <w:rsid w:val="00AD0937"/>
    <w:rsid w:val="00AD1848"/>
    <w:rsid w:val="00AD18F1"/>
    <w:rsid w:val="00AD202A"/>
    <w:rsid w:val="00AD277D"/>
    <w:rsid w:val="00AD2C28"/>
    <w:rsid w:val="00AD2D09"/>
    <w:rsid w:val="00AD2F7B"/>
    <w:rsid w:val="00AD444D"/>
    <w:rsid w:val="00AD44D8"/>
    <w:rsid w:val="00AD4747"/>
    <w:rsid w:val="00AD55B6"/>
    <w:rsid w:val="00AD55EE"/>
    <w:rsid w:val="00AD5ED3"/>
    <w:rsid w:val="00AD61F5"/>
    <w:rsid w:val="00AD64A7"/>
    <w:rsid w:val="00AD65AE"/>
    <w:rsid w:val="00AD6D55"/>
    <w:rsid w:val="00AD7160"/>
    <w:rsid w:val="00AD74FE"/>
    <w:rsid w:val="00AE01AC"/>
    <w:rsid w:val="00AE02F6"/>
    <w:rsid w:val="00AE0D5C"/>
    <w:rsid w:val="00AE133D"/>
    <w:rsid w:val="00AE1974"/>
    <w:rsid w:val="00AE2133"/>
    <w:rsid w:val="00AE2EAE"/>
    <w:rsid w:val="00AE402C"/>
    <w:rsid w:val="00AE4048"/>
    <w:rsid w:val="00AE41BB"/>
    <w:rsid w:val="00AE4426"/>
    <w:rsid w:val="00AE493A"/>
    <w:rsid w:val="00AE506C"/>
    <w:rsid w:val="00AE51E9"/>
    <w:rsid w:val="00AE55CB"/>
    <w:rsid w:val="00AE5793"/>
    <w:rsid w:val="00AE5BF3"/>
    <w:rsid w:val="00AE6E47"/>
    <w:rsid w:val="00AE6EF2"/>
    <w:rsid w:val="00AE7677"/>
    <w:rsid w:val="00AE7B8E"/>
    <w:rsid w:val="00AF03DF"/>
    <w:rsid w:val="00AF0564"/>
    <w:rsid w:val="00AF18BF"/>
    <w:rsid w:val="00AF38DA"/>
    <w:rsid w:val="00AF3955"/>
    <w:rsid w:val="00AF4E02"/>
    <w:rsid w:val="00AF5312"/>
    <w:rsid w:val="00AF584D"/>
    <w:rsid w:val="00AF66AD"/>
    <w:rsid w:val="00AF68E9"/>
    <w:rsid w:val="00AF76CB"/>
    <w:rsid w:val="00AF7FEB"/>
    <w:rsid w:val="00B01C55"/>
    <w:rsid w:val="00B02603"/>
    <w:rsid w:val="00B029CB"/>
    <w:rsid w:val="00B033F5"/>
    <w:rsid w:val="00B03445"/>
    <w:rsid w:val="00B037E4"/>
    <w:rsid w:val="00B04ABA"/>
    <w:rsid w:val="00B04AE5"/>
    <w:rsid w:val="00B062CD"/>
    <w:rsid w:val="00B100D8"/>
    <w:rsid w:val="00B10620"/>
    <w:rsid w:val="00B111BB"/>
    <w:rsid w:val="00B11C69"/>
    <w:rsid w:val="00B11CBC"/>
    <w:rsid w:val="00B11F99"/>
    <w:rsid w:val="00B13461"/>
    <w:rsid w:val="00B13DA5"/>
    <w:rsid w:val="00B148AA"/>
    <w:rsid w:val="00B159CC"/>
    <w:rsid w:val="00B1640E"/>
    <w:rsid w:val="00B170D1"/>
    <w:rsid w:val="00B171FE"/>
    <w:rsid w:val="00B20779"/>
    <w:rsid w:val="00B20E3E"/>
    <w:rsid w:val="00B20FB7"/>
    <w:rsid w:val="00B21548"/>
    <w:rsid w:val="00B21A03"/>
    <w:rsid w:val="00B21B1C"/>
    <w:rsid w:val="00B220B0"/>
    <w:rsid w:val="00B22822"/>
    <w:rsid w:val="00B22F4A"/>
    <w:rsid w:val="00B2326E"/>
    <w:rsid w:val="00B23421"/>
    <w:rsid w:val="00B2424D"/>
    <w:rsid w:val="00B244AA"/>
    <w:rsid w:val="00B24536"/>
    <w:rsid w:val="00B24E9F"/>
    <w:rsid w:val="00B266D7"/>
    <w:rsid w:val="00B26C97"/>
    <w:rsid w:val="00B26E26"/>
    <w:rsid w:val="00B27C2B"/>
    <w:rsid w:val="00B30009"/>
    <w:rsid w:val="00B3069D"/>
    <w:rsid w:val="00B30738"/>
    <w:rsid w:val="00B30F7D"/>
    <w:rsid w:val="00B31094"/>
    <w:rsid w:val="00B316F1"/>
    <w:rsid w:val="00B32DDE"/>
    <w:rsid w:val="00B331B5"/>
    <w:rsid w:val="00B332C5"/>
    <w:rsid w:val="00B3361B"/>
    <w:rsid w:val="00B33ED7"/>
    <w:rsid w:val="00B34EF5"/>
    <w:rsid w:val="00B35B3D"/>
    <w:rsid w:val="00B35B5B"/>
    <w:rsid w:val="00B35D6A"/>
    <w:rsid w:val="00B3628D"/>
    <w:rsid w:val="00B36310"/>
    <w:rsid w:val="00B37090"/>
    <w:rsid w:val="00B37147"/>
    <w:rsid w:val="00B37ACB"/>
    <w:rsid w:val="00B37F9D"/>
    <w:rsid w:val="00B40190"/>
    <w:rsid w:val="00B403CC"/>
    <w:rsid w:val="00B40457"/>
    <w:rsid w:val="00B40FF3"/>
    <w:rsid w:val="00B411D5"/>
    <w:rsid w:val="00B41A00"/>
    <w:rsid w:val="00B41EBB"/>
    <w:rsid w:val="00B453E0"/>
    <w:rsid w:val="00B45A00"/>
    <w:rsid w:val="00B50B1A"/>
    <w:rsid w:val="00B50C43"/>
    <w:rsid w:val="00B50FCB"/>
    <w:rsid w:val="00B515D3"/>
    <w:rsid w:val="00B525E5"/>
    <w:rsid w:val="00B52A64"/>
    <w:rsid w:val="00B52B3E"/>
    <w:rsid w:val="00B52F25"/>
    <w:rsid w:val="00B53BF5"/>
    <w:rsid w:val="00B53FDB"/>
    <w:rsid w:val="00B5409E"/>
    <w:rsid w:val="00B5471E"/>
    <w:rsid w:val="00B54AFF"/>
    <w:rsid w:val="00B54E0B"/>
    <w:rsid w:val="00B54E6E"/>
    <w:rsid w:val="00B55F56"/>
    <w:rsid w:val="00B56AA9"/>
    <w:rsid w:val="00B572A3"/>
    <w:rsid w:val="00B57307"/>
    <w:rsid w:val="00B577BC"/>
    <w:rsid w:val="00B57F97"/>
    <w:rsid w:val="00B600CF"/>
    <w:rsid w:val="00B60655"/>
    <w:rsid w:val="00B62FF4"/>
    <w:rsid w:val="00B63AE5"/>
    <w:rsid w:val="00B6404C"/>
    <w:rsid w:val="00B64068"/>
    <w:rsid w:val="00B647DE"/>
    <w:rsid w:val="00B649C0"/>
    <w:rsid w:val="00B650A3"/>
    <w:rsid w:val="00B6540C"/>
    <w:rsid w:val="00B654AC"/>
    <w:rsid w:val="00B654CD"/>
    <w:rsid w:val="00B65B47"/>
    <w:rsid w:val="00B663C2"/>
    <w:rsid w:val="00B66D43"/>
    <w:rsid w:val="00B67E3F"/>
    <w:rsid w:val="00B70347"/>
    <w:rsid w:val="00B70D3F"/>
    <w:rsid w:val="00B70DE2"/>
    <w:rsid w:val="00B716D2"/>
    <w:rsid w:val="00B73836"/>
    <w:rsid w:val="00B739B1"/>
    <w:rsid w:val="00B739D7"/>
    <w:rsid w:val="00B75A30"/>
    <w:rsid w:val="00B76431"/>
    <w:rsid w:val="00B76CB3"/>
    <w:rsid w:val="00B771FE"/>
    <w:rsid w:val="00B8080F"/>
    <w:rsid w:val="00B816A0"/>
    <w:rsid w:val="00B8171D"/>
    <w:rsid w:val="00B8237F"/>
    <w:rsid w:val="00B82DF9"/>
    <w:rsid w:val="00B82E70"/>
    <w:rsid w:val="00B83088"/>
    <w:rsid w:val="00B8323F"/>
    <w:rsid w:val="00B83887"/>
    <w:rsid w:val="00B84380"/>
    <w:rsid w:val="00B85533"/>
    <w:rsid w:val="00B8574A"/>
    <w:rsid w:val="00B86021"/>
    <w:rsid w:val="00B86795"/>
    <w:rsid w:val="00B86DDA"/>
    <w:rsid w:val="00B87D57"/>
    <w:rsid w:val="00B90114"/>
    <w:rsid w:val="00B90A37"/>
    <w:rsid w:val="00B90FD9"/>
    <w:rsid w:val="00B916BE"/>
    <w:rsid w:val="00B9214D"/>
    <w:rsid w:val="00B9435C"/>
    <w:rsid w:val="00B94597"/>
    <w:rsid w:val="00B94F9A"/>
    <w:rsid w:val="00B95359"/>
    <w:rsid w:val="00B954B1"/>
    <w:rsid w:val="00B956D0"/>
    <w:rsid w:val="00B95E7A"/>
    <w:rsid w:val="00B96791"/>
    <w:rsid w:val="00B9682E"/>
    <w:rsid w:val="00B971E9"/>
    <w:rsid w:val="00B97798"/>
    <w:rsid w:val="00BA07AA"/>
    <w:rsid w:val="00BA07BE"/>
    <w:rsid w:val="00BA09E9"/>
    <w:rsid w:val="00BA0FE5"/>
    <w:rsid w:val="00BA1350"/>
    <w:rsid w:val="00BA2BA9"/>
    <w:rsid w:val="00BA2C60"/>
    <w:rsid w:val="00BA31AA"/>
    <w:rsid w:val="00BA33B4"/>
    <w:rsid w:val="00BA4A2D"/>
    <w:rsid w:val="00BA501B"/>
    <w:rsid w:val="00BA5289"/>
    <w:rsid w:val="00BA5CAD"/>
    <w:rsid w:val="00BA7BC8"/>
    <w:rsid w:val="00BA7E39"/>
    <w:rsid w:val="00BB0C21"/>
    <w:rsid w:val="00BB0D67"/>
    <w:rsid w:val="00BB137E"/>
    <w:rsid w:val="00BB17E0"/>
    <w:rsid w:val="00BB2482"/>
    <w:rsid w:val="00BB2829"/>
    <w:rsid w:val="00BB2D46"/>
    <w:rsid w:val="00BB34AE"/>
    <w:rsid w:val="00BB3BDD"/>
    <w:rsid w:val="00BB3D13"/>
    <w:rsid w:val="00BB405C"/>
    <w:rsid w:val="00BB421B"/>
    <w:rsid w:val="00BB492F"/>
    <w:rsid w:val="00BB4AEE"/>
    <w:rsid w:val="00BB7028"/>
    <w:rsid w:val="00BB7356"/>
    <w:rsid w:val="00BB745A"/>
    <w:rsid w:val="00BB7693"/>
    <w:rsid w:val="00BC0C45"/>
    <w:rsid w:val="00BC1245"/>
    <w:rsid w:val="00BC1941"/>
    <w:rsid w:val="00BC281E"/>
    <w:rsid w:val="00BC303F"/>
    <w:rsid w:val="00BC380F"/>
    <w:rsid w:val="00BC3FB5"/>
    <w:rsid w:val="00BC4356"/>
    <w:rsid w:val="00BC53B9"/>
    <w:rsid w:val="00BC54B9"/>
    <w:rsid w:val="00BC5828"/>
    <w:rsid w:val="00BC5A5C"/>
    <w:rsid w:val="00BC5FCA"/>
    <w:rsid w:val="00BC689C"/>
    <w:rsid w:val="00BC7174"/>
    <w:rsid w:val="00BC7C47"/>
    <w:rsid w:val="00BD0366"/>
    <w:rsid w:val="00BD0AD2"/>
    <w:rsid w:val="00BD10E6"/>
    <w:rsid w:val="00BD2CAE"/>
    <w:rsid w:val="00BD470B"/>
    <w:rsid w:val="00BD5161"/>
    <w:rsid w:val="00BD58A9"/>
    <w:rsid w:val="00BD5E61"/>
    <w:rsid w:val="00BD6D60"/>
    <w:rsid w:val="00BD75C0"/>
    <w:rsid w:val="00BD7A82"/>
    <w:rsid w:val="00BD7EA0"/>
    <w:rsid w:val="00BE05A7"/>
    <w:rsid w:val="00BE0ACB"/>
    <w:rsid w:val="00BE1035"/>
    <w:rsid w:val="00BE1268"/>
    <w:rsid w:val="00BE148C"/>
    <w:rsid w:val="00BE21AC"/>
    <w:rsid w:val="00BE2561"/>
    <w:rsid w:val="00BE3321"/>
    <w:rsid w:val="00BE3387"/>
    <w:rsid w:val="00BE43F2"/>
    <w:rsid w:val="00BE4C7B"/>
    <w:rsid w:val="00BE5186"/>
    <w:rsid w:val="00BE51A4"/>
    <w:rsid w:val="00BE538A"/>
    <w:rsid w:val="00BE5691"/>
    <w:rsid w:val="00BE598D"/>
    <w:rsid w:val="00BE5D8E"/>
    <w:rsid w:val="00BE6BCA"/>
    <w:rsid w:val="00BE752D"/>
    <w:rsid w:val="00BE793B"/>
    <w:rsid w:val="00BF173A"/>
    <w:rsid w:val="00BF1C48"/>
    <w:rsid w:val="00BF2F0D"/>
    <w:rsid w:val="00BF316B"/>
    <w:rsid w:val="00BF3715"/>
    <w:rsid w:val="00BF40D0"/>
    <w:rsid w:val="00BF44F4"/>
    <w:rsid w:val="00BF4996"/>
    <w:rsid w:val="00BF4F6D"/>
    <w:rsid w:val="00BF5235"/>
    <w:rsid w:val="00BF5F66"/>
    <w:rsid w:val="00BF6327"/>
    <w:rsid w:val="00BF6D6A"/>
    <w:rsid w:val="00BF7202"/>
    <w:rsid w:val="00BF7356"/>
    <w:rsid w:val="00C00582"/>
    <w:rsid w:val="00C01438"/>
    <w:rsid w:val="00C01B9C"/>
    <w:rsid w:val="00C01FCE"/>
    <w:rsid w:val="00C0274F"/>
    <w:rsid w:val="00C02CEC"/>
    <w:rsid w:val="00C02D93"/>
    <w:rsid w:val="00C02EF1"/>
    <w:rsid w:val="00C03C5E"/>
    <w:rsid w:val="00C03C93"/>
    <w:rsid w:val="00C04B87"/>
    <w:rsid w:val="00C05FFB"/>
    <w:rsid w:val="00C06097"/>
    <w:rsid w:val="00C06267"/>
    <w:rsid w:val="00C067B0"/>
    <w:rsid w:val="00C069FF"/>
    <w:rsid w:val="00C0708E"/>
    <w:rsid w:val="00C0721F"/>
    <w:rsid w:val="00C078EB"/>
    <w:rsid w:val="00C105BE"/>
    <w:rsid w:val="00C10B98"/>
    <w:rsid w:val="00C10D89"/>
    <w:rsid w:val="00C11008"/>
    <w:rsid w:val="00C1126A"/>
    <w:rsid w:val="00C1150E"/>
    <w:rsid w:val="00C11563"/>
    <w:rsid w:val="00C12B0A"/>
    <w:rsid w:val="00C1374F"/>
    <w:rsid w:val="00C14893"/>
    <w:rsid w:val="00C14B3F"/>
    <w:rsid w:val="00C14E81"/>
    <w:rsid w:val="00C15704"/>
    <w:rsid w:val="00C16273"/>
    <w:rsid w:val="00C16FA1"/>
    <w:rsid w:val="00C174C6"/>
    <w:rsid w:val="00C176A0"/>
    <w:rsid w:val="00C1779D"/>
    <w:rsid w:val="00C177C2"/>
    <w:rsid w:val="00C179AE"/>
    <w:rsid w:val="00C207A0"/>
    <w:rsid w:val="00C20B9A"/>
    <w:rsid w:val="00C21446"/>
    <w:rsid w:val="00C220EB"/>
    <w:rsid w:val="00C2211F"/>
    <w:rsid w:val="00C22624"/>
    <w:rsid w:val="00C23700"/>
    <w:rsid w:val="00C2376B"/>
    <w:rsid w:val="00C23B93"/>
    <w:rsid w:val="00C23C3B"/>
    <w:rsid w:val="00C23E74"/>
    <w:rsid w:val="00C24CE1"/>
    <w:rsid w:val="00C254DB"/>
    <w:rsid w:val="00C260D6"/>
    <w:rsid w:val="00C260E8"/>
    <w:rsid w:val="00C26B16"/>
    <w:rsid w:val="00C27319"/>
    <w:rsid w:val="00C274F1"/>
    <w:rsid w:val="00C27B6B"/>
    <w:rsid w:val="00C27FC3"/>
    <w:rsid w:val="00C27FD3"/>
    <w:rsid w:val="00C31068"/>
    <w:rsid w:val="00C31E35"/>
    <w:rsid w:val="00C32063"/>
    <w:rsid w:val="00C32346"/>
    <w:rsid w:val="00C327E3"/>
    <w:rsid w:val="00C32AF4"/>
    <w:rsid w:val="00C34807"/>
    <w:rsid w:val="00C36031"/>
    <w:rsid w:val="00C360C9"/>
    <w:rsid w:val="00C360CE"/>
    <w:rsid w:val="00C36200"/>
    <w:rsid w:val="00C3685E"/>
    <w:rsid w:val="00C36875"/>
    <w:rsid w:val="00C370C6"/>
    <w:rsid w:val="00C37125"/>
    <w:rsid w:val="00C37F2A"/>
    <w:rsid w:val="00C40918"/>
    <w:rsid w:val="00C40A13"/>
    <w:rsid w:val="00C40B97"/>
    <w:rsid w:val="00C40EE9"/>
    <w:rsid w:val="00C41855"/>
    <w:rsid w:val="00C41C05"/>
    <w:rsid w:val="00C42283"/>
    <w:rsid w:val="00C4246F"/>
    <w:rsid w:val="00C4305D"/>
    <w:rsid w:val="00C434DB"/>
    <w:rsid w:val="00C4556F"/>
    <w:rsid w:val="00C456EA"/>
    <w:rsid w:val="00C45893"/>
    <w:rsid w:val="00C45908"/>
    <w:rsid w:val="00C45AE3"/>
    <w:rsid w:val="00C463C6"/>
    <w:rsid w:val="00C464BA"/>
    <w:rsid w:val="00C47534"/>
    <w:rsid w:val="00C47E2D"/>
    <w:rsid w:val="00C502B9"/>
    <w:rsid w:val="00C50A02"/>
    <w:rsid w:val="00C512AD"/>
    <w:rsid w:val="00C51398"/>
    <w:rsid w:val="00C517A7"/>
    <w:rsid w:val="00C51ED9"/>
    <w:rsid w:val="00C527DC"/>
    <w:rsid w:val="00C52FDD"/>
    <w:rsid w:val="00C532F9"/>
    <w:rsid w:val="00C533F7"/>
    <w:rsid w:val="00C5411B"/>
    <w:rsid w:val="00C55812"/>
    <w:rsid w:val="00C5597C"/>
    <w:rsid w:val="00C564CC"/>
    <w:rsid w:val="00C56FBE"/>
    <w:rsid w:val="00C570F0"/>
    <w:rsid w:val="00C5711C"/>
    <w:rsid w:val="00C5744B"/>
    <w:rsid w:val="00C60146"/>
    <w:rsid w:val="00C6045B"/>
    <w:rsid w:val="00C6122D"/>
    <w:rsid w:val="00C61D41"/>
    <w:rsid w:val="00C61F2E"/>
    <w:rsid w:val="00C61FAC"/>
    <w:rsid w:val="00C62A9E"/>
    <w:rsid w:val="00C62DE2"/>
    <w:rsid w:val="00C62F6A"/>
    <w:rsid w:val="00C66F71"/>
    <w:rsid w:val="00C6739F"/>
    <w:rsid w:val="00C6785C"/>
    <w:rsid w:val="00C67C0B"/>
    <w:rsid w:val="00C708A7"/>
    <w:rsid w:val="00C70E07"/>
    <w:rsid w:val="00C72017"/>
    <w:rsid w:val="00C72063"/>
    <w:rsid w:val="00C72938"/>
    <w:rsid w:val="00C72CC1"/>
    <w:rsid w:val="00C73D4D"/>
    <w:rsid w:val="00C746E3"/>
    <w:rsid w:val="00C74758"/>
    <w:rsid w:val="00C74EB0"/>
    <w:rsid w:val="00C74F64"/>
    <w:rsid w:val="00C752DF"/>
    <w:rsid w:val="00C754BB"/>
    <w:rsid w:val="00C75634"/>
    <w:rsid w:val="00C75900"/>
    <w:rsid w:val="00C7708A"/>
    <w:rsid w:val="00C7721D"/>
    <w:rsid w:val="00C7774D"/>
    <w:rsid w:val="00C77857"/>
    <w:rsid w:val="00C80250"/>
    <w:rsid w:val="00C80826"/>
    <w:rsid w:val="00C80E4F"/>
    <w:rsid w:val="00C81756"/>
    <w:rsid w:val="00C81C0B"/>
    <w:rsid w:val="00C81D68"/>
    <w:rsid w:val="00C81EF4"/>
    <w:rsid w:val="00C827C5"/>
    <w:rsid w:val="00C82E5A"/>
    <w:rsid w:val="00C83A84"/>
    <w:rsid w:val="00C83EF2"/>
    <w:rsid w:val="00C84FC2"/>
    <w:rsid w:val="00C850A3"/>
    <w:rsid w:val="00C850D8"/>
    <w:rsid w:val="00C85D6E"/>
    <w:rsid w:val="00C86872"/>
    <w:rsid w:val="00C86FEE"/>
    <w:rsid w:val="00C904B0"/>
    <w:rsid w:val="00C908BB"/>
    <w:rsid w:val="00C915C6"/>
    <w:rsid w:val="00C9165F"/>
    <w:rsid w:val="00C92740"/>
    <w:rsid w:val="00C92CA0"/>
    <w:rsid w:val="00C92D9C"/>
    <w:rsid w:val="00C9315D"/>
    <w:rsid w:val="00C9331C"/>
    <w:rsid w:val="00C9429C"/>
    <w:rsid w:val="00C94DC7"/>
    <w:rsid w:val="00C94F8B"/>
    <w:rsid w:val="00C96BB3"/>
    <w:rsid w:val="00C974D0"/>
    <w:rsid w:val="00C9761F"/>
    <w:rsid w:val="00CA0566"/>
    <w:rsid w:val="00CA0E38"/>
    <w:rsid w:val="00CA13E7"/>
    <w:rsid w:val="00CA216B"/>
    <w:rsid w:val="00CA218C"/>
    <w:rsid w:val="00CA22BA"/>
    <w:rsid w:val="00CA2C39"/>
    <w:rsid w:val="00CA3B8A"/>
    <w:rsid w:val="00CA4856"/>
    <w:rsid w:val="00CA48AB"/>
    <w:rsid w:val="00CA5060"/>
    <w:rsid w:val="00CA5D39"/>
    <w:rsid w:val="00CA71CB"/>
    <w:rsid w:val="00CA7817"/>
    <w:rsid w:val="00CA7B13"/>
    <w:rsid w:val="00CA7C07"/>
    <w:rsid w:val="00CB0DF6"/>
    <w:rsid w:val="00CB0DF9"/>
    <w:rsid w:val="00CB1263"/>
    <w:rsid w:val="00CB132D"/>
    <w:rsid w:val="00CB2049"/>
    <w:rsid w:val="00CB26CA"/>
    <w:rsid w:val="00CB2BB6"/>
    <w:rsid w:val="00CB2BF7"/>
    <w:rsid w:val="00CB2C7B"/>
    <w:rsid w:val="00CB310E"/>
    <w:rsid w:val="00CB3725"/>
    <w:rsid w:val="00CB43AA"/>
    <w:rsid w:val="00CB448B"/>
    <w:rsid w:val="00CB613E"/>
    <w:rsid w:val="00CB6420"/>
    <w:rsid w:val="00CB7281"/>
    <w:rsid w:val="00CC147C"/>
    <w:rsid w:val="00CC1848"/>
    <w:rsid w:val="00CC2EF1"/>
    <w:rsid w:val="00CC3ACB"/>
    <w:rsid w:val="00CC3E96"/>
    <w:rsid w:val="00CC45B0"/>
    <w:rsid w:val="00CC4E27"/>
    <w:rsid w:val="00CC61EF"/>
    <w:rsid w:val="00CC66ED"/>
    <w:rsid w:val="00CC7E2D"/>
    <w:rsid w:val="00CC7E50"/>
    <w:rsid w:val="00CD0275"/>
    <w:rsid w:val="00CD07C9"/>
    <w:rsid w:val="00CD0DAD"/>
    <w:rsid w:val="00CD157C"/>
    <w:rsid w:val="00CD164E"/>
    <w:rsid w:val="00CD182E"/>
    <w:rsid w:val="00CD3776"/>
    <w:rsid w:val="00CD50F9"/>
    <w:rsid w:val="00CD55D7"/>
    <w:rsid w:val="00CD59C6"/>
    <w:rsid w:val="00CD5B22"/>
    <w:rsid w:val="00CD5CD4"/>
    <w:rsid w:val="00CD6252"/>
    <w:rsid w:val="00CD780D"/>
    <w:rsid w:val="00CD7D45"/>
    <w:rsid w:val="00CE0813"/>
    <w:rsid w:val="00CE0A5F"/>
    <w:rsid w:val="00CE112F"/>
    <w:rsid w:val="00CE15AA"/>
    <w:rsid w:val="00CE2321"/>
    <w:rsid w:val="00CE275A"/>
    <w:rsid w:val="00CE3BC9"/>
    <w:rsid w:val="00CE471B"/>
    <w:rsid w:val="00CE5795"/>
    <w:rsid w:val="00CE5A61"/>
    <w:rsid w:val="00CF01BE"/>
    <w:rsid w:val="00CF032C"/>
    <w:rsid w:val="00CF0E38"/>
    <w:rsid w:val="00CF1693"/>
    <w:rsid w:val="00CF1F64"/>
    <w:rsid w:val="00CF29F8"/>
    <w:rsid w:val="00CF310B"/>
    <w:rsid w:val="00CF32E1"/>
    <w:rsid w:val="00CF4249"/>
    <w:rsid w:val="00CF432C"/>
    <w:rsid w:val="00CF45A7"/>
    <w:rsid w:val="00CF4D84"/>
    <w:rsid w:val="00CF5E74"/>
    <w:rsid w:val="00CF6014"/>
    <w:rsid w:val="00CF6494"/>
    <w:rsid w:val="00CF64A7"/>
    <w:rsid w:val="00CF698C"/>
    <w:rsid w:val="00CF78B8"/>
    <w:rsid w:val="00CF7D78"/>
    <w:rsid w:val="00CF7EAC"/>
    <w:rsid w:val="00D000E5"/>
    <w:rsid w:val="00D004F5"/>
    <w:rsid w:val="00D0064D"/>
    <w:rsid w:val="00D00DE6"/>
    <w:rsid w:val="00D01889"/>
    <w:rsid w:val="00D01DA7"/>
    <w:rsid w:val="00D026E7"/>
    <w:rsid w:val="00D035A6"/>
    <w:rsid w:val="00D03868"/>
    <w:rsid w:val="00D03926"/>
    <w:rsid w:val="00D03F1C"/>
    <w:rsid w:val="00D04599"/>
    <w:rsid w:val="00D04851"/>
    <w:rsid w:val="00D04E87"/>
    <w:rsid w:val="00D05FAF"/>
    <w:rsid w:val="00D06726"/>
    <w:rsid w:val="00D06C3A"/>
    <w:rsid w:val="00D0797C"/>
    <w:rsid w:val="00D07B2C"/>
    <w:rsid w:val="00D07BC1"/>
    <w:rsid w:val="00D07ED4"/>
    <w:rsid w:val="00D10A20"/>
    <w:rsid w:val="00D10F2C"/>
    <w:rsid w:val="00D1133E"/>
    <w:rsid w:val="00D114B0"/>
    <w:rsid w:val="00D12D20"/>
    <w:rsid w:val="00D12D62"/>
    <w:rsid w:val="00D130BA"/>
    <w:rsid w:val="00D1407A"/>
    <w:rsid w:val="00D1459B"/>
    <w:rsid w:val="00D146A6"/>
    <w:rsid w:val="00D15111"/>
    <w:rsid w:val="00D15269"/>
    <w:rsid w:val="00D1625E"/>
    <w:rsid w:val="00D16398"/>
    <w:rsid w:val="00D16540"/>
    <w:rsid w:val="00D16917"/>
    <w:rsid w:val="00D1708B"/>
    <w:rsid w:val="00D200B5"/>
    <w:rsid w:val="00D20131"/>
    <w:rsid w:val="00D208FF"/>
    <w:rsid w:val="00D2101A"/>
    <w:rsid w:val="00D228E0"/>
    <w:rsid w:val="00D2414B"/>
    <w:rsid w:val="00D2447F"/>
    <w:rsid w:val="00D2493F"/>
    <w:rsid w:val="00D24E94"/>
    <w:rsid w:val="00D25320"/>
    <w:rsid w:val="00D253ED"/>
    <w:rsid w:val="00D25A1A"/>
    <w:rsid w:val="00D25C4F"/>
    <w:rsid w:val="00D25F82"/>
    <w:rsid w:val="00D27736"/>
    <w:rsid w:val="00D30023"/>
    <w:rsid w:val="00D30EB9"/>
    <w:rsid w:val="00D30F13"/>
    <w:rsid w:val="00D30F17"/>
    <w:rsid w:val="00D3109F"/>
    <w:rsid w:val="00D31C1E"/>
    <w:rsid w:val="00D31F24"/>
    <w:rsid w:val="00D32A2E"/>
    <w:rsid w:val="00D32A43"/>
    <w:rsid w:val="00D32EF1"/>
    <w:rsid w:val="00D32F00"/>
    <w:rsid w:val="00D330E8"/>
    <w:rsid w:val="00D33545"/>
    <w:rsid w:val="00D33FD9"/>
    <w:rsid w:val="00D34047"/>
    <w:rsid w:val="00D34713"/>
    <w:rsid w:val="00D359AA"/>
    <w:rsid w:val="00D35A14"/>
    <w:rsid w:val="00D35E53"/>
    <w:rsid w:val="00D37B85"/>
    <w:rsid w:val="00D410A7"/>
    <w:rsid w:val="00D41E03"/>
    <w:rsid w:val="00D4257F"/>
    <w:rsid w:val="00D42A4D"/>
    <w:rsid w:val="00D42AF4"/>
    <w:rsid w:val="00D42B41"/>
    <w:rsid w:val="00D437D0"/>
    <w:rsid w:val="00D449D1"/>
    <w:rsid w:val="00D456C2"/>
    <w:rsid w:val="00D46788"/>
    <w:rsid w:val="00D46BEE"/>
    <w:rsid w:val="00D46DF6"/>
    <w:rsid w:val="00D46ED7"/>
    <w:rsid w:val="00D47106"/>
    <w:rsid w:val="00D504FF"/>
    <w:rsid w:val="00D50DAC"/>
    <w:rsid w:val="00D51FFB"/>
    <w:rsid w:val="00D52C33"/>
    <w:rsid w:val="00D538C6"/>
    <w:rsid w:val="00D538F8"/>
    <w:rsid w:val="00D538FB"/>
    <w:rsid w:val="00D5546E"/>
    <w:rsid w:val="00D55A2A"/>
    <w:rsid w:val="00D566EB"/>
    <w:rsid w:val="00D56D1C"/>
    <w:rsid w:val="00D5705F"/>
    <w:rsid w:val="00D574F7"/>
    <w:rsid w:val="00D57C65"/>
    <w:rsid w:val="00D60110"/>
    <w:rsid w:val="00D60176"/>
    <w:rsid w:val="00D60609"/>
    <w:rsid w:val="00D60DD3"/>
    <w:rsid w:val="00D611E6"/>
    <w:rsid w:val="00D61430"/>
    <w:rsid w:val="00D61E89"/>
    <w:rsid w:val="00D6206F"/>
    <w:rsid w:val="00D62AF1"/>
    <w:rsid w:val="00D62DCA"/>
    <w:rsid w:val="00D63CD7"/>
    <w:rsid w:val="00D648E0"/>
    <w:rsid w:val="00D64907"/>
    <w:rsid w:val="00D64E65"/>
    <w:rsid w:val="00D6520A"/>
    <w:rsid w:val="00D658EC"/>
    <w:rsid w:val="00D66006"/>
    <w:rsid w:val="00D67026"/>
    <w:rsid w:val="00D676A6"/>
    <w:rsid w:val="00D67736"/>
    <w:rsid w:val="00D70E69"/>
    <w:rsid w:val="00D70EFC"/>
    <w:rsid w:val="00D71792"/>
    <w:rsid w:val="00D717F6"/>
    <w:rsid w:val="00D723A9"/>
    <w:rsid w:val="00D72730"/>
    <w:rsid w:val="00D72D36"/>
    <w:rsid w:val="00D73112"/>
    <w:rsid w:val="00D732E2"/>
    <w:rsid w:val="00D73D1B"/>
    <w:rsid w:val="00D746BF"/>
    <w:rsid w:val="00D74784"/>
    <w:rsid w:val="00D758AC"/>
    <w:rsid w:val="00D76046"/>
    <w:rsid w:val="00D763E6"/>
    <w:rsid w:val="00D768DE"/>
    <w:rsid w:val="00D76C61"/>
    <w:rsid w:val="00D76DAD"/>
    <w:rsid w:val="00D771B1"/>
    <w:rsid w:val="00D80369"/>
    <w:rsid w:val="00D816B0"/>
    <w:rsid w:val="00D82F56"/>
    <w:rsid w:val="00D8356C"/>
    <w:rsid w:val="00D835B2"/>
    <w:rsid w:val="00D83B02"/>
    <w:rsid w:val="00D83CCE"/>
    <w:rsid w:val="00D840B2"/>
    <w:rsid w:val="00D8446D"/>
    <w:rsid w:val="00D85035"/>
    <w:rsid w:val="00D8556F"/>
    <w:rsid w:val="00D86584"/>
    <w:rsid w:val="00D868C1"/>
    <w:rsid w:val="00D86C4B"/>
    <w:rsid w:val="00D86E4C"/>
    <w:rsid w:val="00D87920"/>
    <w:rsid w:val="00D90047"/>
    <w:rsid w:val="00D90067"/>
    <w:rsid w:val="00D905B9"/>
    <w:rsid w:val="00D91692"/>
    <w:rsid w:val="00D91C72"/>
    <w:rsid w:val="00D9212D"/>
    <w:rsid w:val="00D9272C"/>
    <w:rsid w:val="00D92849"/>
    <w:rsid w:val="00D932E1"/>
    <w:rsid w:val="00D935E0"/>
    <w:rsid w:val="00D9380A"/>
    <w:rsid w:val="00D940D6"/>
    <w:rsid w:val="00D9416B"/>
    <w:rsid w:val="00D94ECB"/>
    <w:rsid w:val="00D94FF6"/>
    <w:rsid w:val="00D951EC"/>
    <w:rsid w:val="00D96D75"/>
    <w:rsid w:val="00D96D7C"/>
    <w:rsid w:val="00D96F47"/>
    <w:rsid w:val="00D97AD4"/>
    <w:rsid w:val="00D97E19"/>
    <w:rsid w:val="00DA0311"/>
    <w:rsid w:val="00DA15D1"/>
    <w:rsid w:val="00DA1F73"/>
    <w:rsid w:val="00DA1FEB"/>
    <w:rsid w:val="00DA21C0"/>
    <w:rsid w:val="00DA3F18"/>
    <w:rsid w:val="00DA3FB4"/>
    <w:rsid w:val="00DA5781"/>
    <w:rsid w:val="00DA6F5C"/>
    <w:rsid w:val="00DA7067"/>
    <w:rsid w:val="00DA7F32"/>
    <w:rsid w:val="00DB071F"/>
    <w:rsid w:val="00DB0B6A"/>
    <w:rsid w:val="00DB0DA5"/>
    <w:rsid w:val="00DB13FB"/>
    <w:rsid w:val="00DB1F0C"/>
    <w:rsid w:val="00DB32D9"/>
    <w:rsid w:val="00DB3914"/>
    <w:rsid w:val="00DB3BE5"/>
    <w:rsid w:val="00DB415D"/>
    <w:rsid w:val="00DB4280"/>
    <w:rsid w:val="00DB484F"/>
    <w:rsid w:val="00DB4A90"/>
    <w:rsid w:val="00DB5900"/>
    <w:rsid w:val="00DB59C0"/>
    <w:rsid w:val="00DB5EA9"/>
    <w:rsid w:val="00DB698C"/>
    <w:rsid w:val="00DB6CB3"/>
    <w:rsid w:val="00DB7D26"/>
    <w:rsid w:val="00DC0051"/>
    <w:rsid w:val="00DC05A7"/>
    <w:rsid w:val="00DC06DF"/>
    <w:rsid w:val="00DC0769"/>
    <w:rsid w:val="00DC08FE"/>
    <w:rsid w:val="00DC0FC2"/>
    <w:rsid w:val="00DC15B1"/>
    <w:rsid w:val="00DC2C40"/>
    <w:rsid w:val="00DC3551"/>
    <w:rsid w:val="00DC3C70"/>
    <w:rsid w:val="00DC3F8D"/>
    <w:rsid w:val="00DC4BE9"/>
    <w:rsid w:val="00DC4F27"/>
    <w:rsid w:val="00DC5129"/>
    <w:rsid w:val="00DC5739"/>
    <w:rsid w:val="00DC57F6"/>
    <w:rsid w:val="00DC5A07"/>
    <w:rsid w:val="00DC5C14"/>
    <w:rsid w:val="00DC62CA"/>
    <w:rsid w:val="00DC661F"/>
    <w:rsid w:val="00DC78B2"/>
    <w:rsid w:val="00DD0141"/>
    <w:rsid w:val="00DD058D"/>
    <w:rsid w:val="00DD0636"/>
    <w:rsid w:val="00DD0CB0"/>
    <w:rsid w:val="00DD149A"/>
    <w:rsid w:val="00DD2017"/>
    <w:rsid w:val="00DD3459"/>
    <w:rsid w:val="00DD5903"/>
    <w:rsid w:val="00DD62BB"/>
    <w:rsid w:val="00DD6F72"/>
    <w:rsid w:val="00DD7E81"/>
    <w:rsid w:val="00DE0D7F"/>
    <w:rsid w:val="00DE1228"/>
    <w:rsid w:val="00DE1840"/>
    <w:rsid w:val="00DE21B1"/>
    <w:rsid w:val="00DE22B7"/>
    <w:rsid w:val="00DE36B5"/>
    <w:rsid w:val="00DE3942"/>
    <w:rsid w:val="00DE3BA9"/>
    <w:rsid w:val="00DE3CF5"/>
    <w:rsid w:val="00DE4453"/>
    <w:rsid w:val="00DE4881"/>
    <w:rsid w:val="00DE49BB"/>
    <w:rsid w:val="00DE4DED"/>
    <w:rsid w:val="00DE4E02"/>
    <w:rsid w:val="00DE580D"/>
    <w:rsid w:val="00DE5915"/>
    <w:rsid w:val="00DE5E6F"/>
    <w:rsid w:val="00DE653B"/>
    <w:rsid w:val="00DE6C11"/>
    <w:rsid w:val="00DE7BFF"/>
    <w:rsid w:val="00DE7D34"/>
    <w:rsid w:val="00DE7F42"/>
    <w:rsid w:val="00DF0251"/>
    <w:rsid w:val="00DF0673"/>
    <w:rsid w:val="00DF14E4"/>
    <w:rsid w:val="00DF1884"/>
    <w:rsid w:val="00DF2F42"/>
    <w:rsid w:val="00DF3BA6"/>
    <w:rsid w:val="00DF3F01"/>
    <w:rsid w:val="00DF4A4D"/>
    <w:rsid w:val="00DF4BD2"/>
    <w:rsid w:val="00DF4C00"/>
    <w:rsid w:val="00DF57C6"/>
    <w:rsid w:val="00DF5C4B"/>
    <w:rsid w:val="00DF5CE3"/>
    <w:rsid w:val="00DF6C47"/>
    <w:rsid w:val="00DF6C58"/>
    <w:rsid w:val="00DF7704"/>
    <w:rsid w:val="00DF7F04"/>
    <w:rsid w:val="00E0039A"/>
    <w:rsid w:val="00E006B1"/>
    <w:rsid w:val="00E018A2"/>
    <w:rsid w:val="00E0293E"/>
    <w:rsid w:val="00E036A7"/>
    <w:rsid w:val="00E036BC"/>
    <w:rsid w:val="00E03DF4"/>
    <w:rsid w:val="00E041B4"/>
    <w:rsid w:val="00E0538E"/>
    <w:rsid w:val="00E0543E"/>
    <w:rsid w:val="00E0554F"/>
    <w:rsid w:val="00E05D76"/>
    <w:rsid w:val="00E060BD"/>
    <w:rsid w:val="00E06EBC"/>
    <w:rsid w:val="00E07449"/>
    <w:rsid w:val="00E1055E"/>
    <w:rsid w:val="00E10D0D"/>
    <w:rsid w:val="00E111AF"/>
    <w:rsid w:val="00E1128E"/>
    <w:rsid w:val="00E1141D"/>
    <w:rsid w:val="00E116E5"/>
    <w:rsid w:val="00E1210F"/>
    <w:rsid w:val="00E12612"/>
    <w:rsid w:val="00E12858"/>
    <w:rsid w:val="00E134CF"/>
    <w:rsid w:val="00E13BE3"/>
    <w:rsid w:val="00E13E05"/>
    <w:rsid w:val="00E14005"/>
    <w:rsid w:val="00E14A08"/>
    <w:rsid w:val="00E14ABA"/>
    <w:rsid w:val="00E154A6"/>
    <w:rsid w:val="00E16266"/>
    <w:rsid w:val="00E17694"/>
    <w:rsid w:val="00E17CEA"/>
    <w:rsid w:val="00E202B6"/>
    <w:rsid w:val="00E2045E"/>
    <w:rsid w:val="00E20E21"/>
    <w:rsid w:val="00E21159"/>
    <w:rsid w:val="00E222B8"/>
    <w:rsid w:val="00E22786"/>
    <w:rsid w:val="00E2346B"/>
    <w:rsid w:val="00E23692"/>
    <w:rsid w:val="00E24440"/>
    <w:rsid w:val="00E2461B"/>
    <w:rsid w:val="00E2507B"/>
    <w:rsid w:val="00E25949"/>
    <w:rsid w:val="00E25C55"/>
    <w:rsid w:val="00E26379"/>
    <w:rsid w:val="00E2669D"/>
    <w:rsid w:val="00E26E28"/>
    <w:rsid w:val="00E26F43"/>
    <w:rsid w:val="00E2704A"/>
    <w:rsid w:val="00E273CB"/>
    <w:rsid w:val="00E2776B"/>
    <w:rsid w:val="00E27C06"/>
    <w:rsid w:val="00E27D6D"/>
    <w:rsid w:val="00E27EB9"/>
    <w:rsid w:val="00E302EE"/>
    <w:rsid w:val="00E309E3"/>
    <w:rsid w:val="00E30DA7"/>
    <w:rsid w:val="00E325CE"/>
    <w:rsid w:val="00E32C33"/>
    <w:rsid w:val="00E331E2"/>
    <w:rsid w:val="00E33B18"/>
    <w:rsid w:val="00E3415D"/>
    <w:rsid w:val="00E348E6"/>
    <w:rsid w:val="00E3527E"/>
    <w:rsid w:val="00E37159"/>
    <w:rsid w:val="00E372C2"/>
    <w:rsid w:val="00E375CE"/>
    <w:rsid w:val="00E3784C"/>
    <w:rsid w:val="00E379B8"/>
    <w:rsid w:val="00E40037"/>
    <w:rsid w:val="00E40424"/>
    <w:rsid w:val="00E41F61"/>
    <w:rsid w:val="00E420E5"/>
    <w:rsid w:val="00E420FC"/>
    <w:rsid w:val="00E42F1A"/>
    <w:rsid w:val="00E4374E"/>
    <w:rsid w:val="00E43DED"/>
    <w:rsid w:val="00E43E7F"/>
    <w:rsid w:val="00E449AF"/>
    <w:rsid w:val="00E44F7E"/>
    <w:rsid w:val="00E45376"/>
    <w:rsid w:val="00E456B8"/>
    <w:rsid w:val="00E4623A"/>
    <w:rsid w:val="00E4660E"/>
    <w:rsid w:val="00E47C4E"/>
    <w:rsid w:val="00E50623"/>
    <w:rsid w:val="00E51293"/>
    <w:rsid w:val="00E522CD"/>
    <w:rsid w:val="00E52B7A"/>
    <w:rsid w:val="00E534E2"/>
    <w:rsid w:val="00E538BA"/>
    <w:rsid w:val="00E5429E"/>
    <w:rsid w:val="00E5445A"/>
    <w:rsid w:val="00E54686"/>
    <w:rsid w:val="00E54CDD"/>
    <w:rsid w:val="00E54E49"/>
    <w:rsid w:val="00E552F1"/>
    <w:rsid w:val="00E560A1"/>
    <w:rsid w:val="00E5678C"/>
    <w:rsid w:val="00E5694A"/>
    <w:rsid w:val="00E56FF7"/>
    <w:rsid w:val="00E57A76"/>
    <w:rsid w:val="00E604C6"/>
    <w:rsid w:val="00E606F5"/>
    <w:rsid w:val="00E614F3"/>
    <w:rsid w:val="00E62BFF"/>
    <w:rsid w:val="00E62CB2"/>
    <w:rsid w:val="00E63631"/>
    <w:rsid w:val="00E639B3"/>
    <w:rsid w:val="00E63AAF"/>
    <w:rsid w:val="00E63FE8"/>
    <w:rsid w:val="00E644A1"/>
    <w:rsid w:val="00E66D35"/>
    <w:rsid w:val="00E66F49"/>
    <w:rsid w:val="00E67CEC"/>
    <w:rsid w:val="00E70E1C"/>
    <w:rsid w:val="00E7122A"/>
    <w:rsid w:val="00E71924"/>
    <w:rsid w:val="00E73041"/>
    <w:rsid w:val="00E7309B"/>
    <w:rsid w:val="00E742E6"/>
    <w:rsid w:val="00E74688"/>
    <w:rsid w:val="00E74B61"/>
    <w:rsid w:val="00E74E84"/>
    <w:rsid w:val="00E75780"/>
    <w:rsid w:val="00E80C51"/>
    <w:rsid w:val="00E80FFC"/>
    <w:rsid w:val="00E813FF"/>
    <w:rsid w:val="00E828A4"/>
    <w:rsid w:val="00E83485"/>
    <w:rsid w:val="00E8365E"/>
    <w:rsid w:val="00E83749"/>
    <w:rsid w:val="00E83ED1"/>
    <w:rsid w:val="00E851E6"/>
    <w:rsid w:val="00E853B7"/>
    <w:rsid w:val="00E8545C"/>
    <w:rsid w:val="00E85891"/>
    <w:rsid w:val="00E85B8E"/>
    <w:rsid w:val="00E861B3"/>
    <w:rsid w:val="00E86D1D"/>
    <w:rsid w:val="00E90D8F"/>
    <w:rsid w:val="00E91472"/>
    <w:rsid w:val="00E929B8"/>
    <w:rsid w:val="00E9339C"/>
    <w:rsid w:val="00E939BE"/>
    <w:rsid w:val="00E93CDD"/>
    <w:rsid w:val="00E94469"/>
    <w:rsid w:val="00E947A8"/>
    <w:rsid w:val="00E947D0"/>
    <w:rsid w:val="00E952C3"/>
    <w:rsid w:val="00E9543F"/>
    <w:rsid w:val="00E95B3F"/>
    <w:rsid w:val="00E95C2E"/>
    <w:rsid w:val="00E95C36"/>
    <w:rsid w:val="00E96025"/>
    <w:rsid w:val="00E96A95"/>
    <w:rsid w:val="00E977E9"/>
    <w:rsid w:val="00E977F4"/>
    <w:rsid w:val="00E97D31"/>
    <w:rsid w:val="00E97FBA"/>
    <w:rsid w:val="00EA0796"/>
    <w:rsid w:val="00EA149A"/>
    <w:rsid w:val="00EA1698"/>
    <w:rsid w:val="00EA1804"/>
    <w:rsid w:val="00EA1D12"/>
    <w:rsid w:val="00EA1E01"/>
    <w:rsid w:val="00EA1FFC"/>
    <w:rsid w:val="00EA267F"/>
    <w:rsid w:val="00EA2D39"/>
    <w:rsid w:val="00EA3598"/>
    <w:rsid w:val="00EA38E6"/>
    <w:rsid w:val="00EA40C6"/>
    <w:rsid w:val="00EA44ED"/>
    <w:rsid w:val="00EA4F7B"/>
    <w:rsid w:val="00EA51A2"/>
    <w:rsid w:val="00EA5DC3"/>
    <w:rsid w:val="00EA7603"/>
    <w:rsid w:val="00EA794C"/>
    <w:rsid w:val="00EA7C05"/>
    <w:rsid w:val="00EB0931"/>
    <w:rsid w:val="00EB0BFC"/>
    <w:rsid w:val="00EB0C37"/>
    <w:rsid w:val="00EB2770"/>
    <w:rsid w:val="00EB3193"/>
    <w:rsid w:val="00EB364E"/>
    <w:rsid w:val="00EB448A"/>
    <w:rsid w:val="00EB45B9"/>
    <w:rsid w:val="00EB4949"/>
    <w:rsid w:val="00EB507C"/>
    <w:rsid w:val="00EB6128"/>
    <w:rsid w:val="00EB681B"/>
    <w:rsid w:val="00EB6A29"/>
    <w:rsid w:val="00EB6E54"/>
    <w:rsid w:val="00EB7184"/>
    <w:rsid w:val="00EB7F02"/>
    <w:rsid w:val="00EC06AF"/>
    <w:rsid w:val="00EC138B"/>
    <w:rsid w:val="00EC1585"/>
    <w:rsid w:val="00EC1C25"/>
    <w:rsid w:val="00EC1CD8"/>
    <w:rsid w:val="00EC222C"/>
    <w:rsid w:val="00EC27DD"/>
    <w:rsid w:val="00EC2E15"/>
    <w:rsid w:val="00EC2F9F"/>
    <w:rsid w:val="00EC429F"/>
    <w:rsid w:val="00EC4D9F"/>
    <w:rsid w:val="00EC5292"/>
    <w:rsid w:val="00EC555F"/>
    <w:rsid w:val="00EC57AF"/>
    <w:rsid w:val="00EC5B66"/>
    <w:rsid w:val="00EC5DD5"/>
    <w:rsid w:val="00EC6BA5"/>
    <w:rsid w:val="00EC79BC"/>
    <w:rsid w:val="00EC7BEA"/>
    <w:rsid w:val="00EC7F0A"/>
    <w:rsid w:val="00ED0B2C"/>
    <w:rsid w:val="00ED10E0"/>
    <w:rsid w:val="00ED1851"/>
    <w:rsid w:val="00ED20EA"/>
    <w:rsid w:val="00ED2395"/>
    <w:rsid w:val="00ED257A"/>
    <w:rsid w:val="00ED31C8"/>
    <w:rsid w:val="00ED3828"/>
    <w:rsid w:val="00ED3D70"/>
    <w:rsid w:val="00ED4330"/>
    <w:rsid w:val="00ED4953"/>
    <w:rsid w:val="00ED4978"/>
    <w:rsid w:val="00ED5974"/>
    <w:rsid w:val="00ED5D01"/>
    <w:rsid w:val="00ED6378"/>
    <w:rsid w:val="00ED642C"/>
    <w:rsid w:val="00ED66DA"/>
    <w:rsid w:val="00ED6886"/>
    <w:rsid w:val="00ED6D97"/>
    <w:rsid w:val="00ED7B30"/>
    <w:rsid w:val="00EE1133"/>
    <w:rsid w:val="00EE1550"/>
    <w:rsid w:val="00EE1BCF"/>
    <w:rsid w:val="00EE2A15"/>
    <w:rsid w:val="00EE3B50"/>
    <w:rsid w:val="00EE3F7A"/>
    <w:rsid w:val="00EE408F"/>
    <w:rsid w:val="00EE448F"/>
    <w:rsid w:val="00EE4969"/>
    <w:rsid w:val="00EE4FA4"/>
    <w:rsid w:val="00EE4FCB"/>
    <w:rsid w:val="00EE52C4"/>
    <w:rsid w:val="00EE5B79"/>
    <w:rsid w:val="00EE67E9"/>
    <w:rsid w:val="00EE6F46"/>
    <w:rsid w:val="00EE7945"/>
    <w:rsid w:val="00EE7DBA"/>
    <w:rsid w:val="00EF0B58"/>
    <w:rsid w:val="00EF20C0"/>
    <w:rsid w:val="00EF216D"/>
    <w:rsid w:val="00EF25A2"/>
    <w:rsid w:val="00EF26EC"/>
    <w:rsid w:val="00EF2997"/>
    <w:rsid w:val="00EF3224"/>
    <w:rsid w:val="00EF41FA"/>
    <w:rsid w:val="00EF4627"/>
    <w:rsid w:val="00EF54F6"/>
    <w:rsid w:val="00EF5E5E"/>
    <w:rsid w:val="00EF6166"/>
    <w:rsid w:val="00EF6B76"/>
    <w:rsid w:val="00EF778C"/>
    <w:rsid w:val="00EF7ABF"/>
    <w:rsid w:val="00F0010E"/>
    <w:rsid w:val="00F00484"/>
    <w:rsid w:val="00F006DF"/>
    <w:rsid w:val="00F00C83"/>
    <w:rsid w:val="00F0130E"/>
    <w:rsid w:val="00F0144C"/>
    <w:rsid w:val="00F01694"/>
    <w:rsid w:val="00F01714"/>
    <w:rsid w:val="00F0181F"/>
    <w:rsid w:val="00F018B9"/>
    <w:rsid w:val="00F019BF"/>
    <w:rsid w:val="00F019D4"/>
    <w:rsid w:val="00F029D1"/>
    <w:rsid w:val="00F03BE2"/>
    <w:rsid w:val="00F04796"/>
    <w:rsid w:val="00F04E98"/>
    <w:rsid w:val="00F055D6"/>
    <w:rsid w:val="00F06156"/>
    <w:rsid w:val="00F062E2"/>
    <w:rsid w:val="00F076B4"/>
    <w:rsid w:val="00F07998"/>
    <w:rsid w:val="00F07C00"/>
    <w:rsid w:val="00F07E49"/>
    <w:rsid w:val="00F11089"/>
    <w:rsid w:val="00F11354"/>
    <w:rsid w:val="00F119F9"/>
    <w:rsid w:val="00F12720"/>
    <w:rsid w:val="00F149CD"/>
    <w:rsid w:val="00F15006"/>
    <w:rsid w:val="00F157FF"/>
    <w:rsid w:val="00F15F72"/>
    <w:rsid w:val="00F16034"/>
    <w:rsid w:val="00F168A8"/>
    <w:rsid w:val="00F16B59"/>
    <w:rsid w:val="00F17146"/>
    <w:rsid w:val="00F172F1"/>
    <w:rsid w:val="00F178F7"/>
    <w:rsid w:val="00F17902"/>
    <w:rsid w:val="00F203E4"/>
    <w:rsid w:val="00F20E55"/>
    <w:rsid w:val="00F21EE1"/>
    <w:rsid w:val="00F21F0D"/>
    <w:rsid w:val="00F220A6"/>
    <w:rsid w:val="00F22AED"/>
    <w:rsid w:val="00F22DB2"/>
    <w:rsid w:val="00F22E35"/>
    <w:rsid w:val="00F233AC"/>
    <w:rsid w:val="00F2355F"/>
    <w:rsid w:val="00F23E16"/>
    <w:rsid w:val="00F24B14"/>
    <w:rsid w:val="00F254D3"/>
    <w:rsid w:val="00F2569C"/>
    <w:rsid w:val="00F257DD"/>
    <w:rsid w:val="00F25D4A"/>
    <w:rsid w:val="00F2687D"/>
    <w:rsid w:val="00F26953"/>
    <w:rsid w:val="00F2766F"/>
    <w:rsid w:val="00F306FC"/>
    <w:rsid w:val="00F30A5C"/>
    <w:rsid w:val="00F30D2B"/>
    <w:rsid w:val="00F315CD"/>
    <w:rsid w:val="00F32A4F"/>
    <w:rsid w:val="00F32DB3"/>
    <w:rsid w:val="00F33672"/>
    <w:rsid w:val="00F33EC2"/>
    <w:rsid w:val="00F33EC5"/>
    <w:rsid w:val="00F33F90"/>
    <w:rsid w:val="00F34142"/>
    <w:rsid w:val="00F35254"/>
    <w:rsid w:val="00F36310"/>
    <w:rsid w:val="00F363FD"/>
    <w:rsid w:val="00F36779"/>
    <w:rsid w:val="00F36E42"/>
    <w:rsid w:val="00F3721E"/>
    <w:rsid w:val="00F37F79"/>
    <w:rsid w:val="00F41A18"/>
    <w:rsid w:val="00F41D08"/>
    <w:rsid w:val="00F41F47"/>
    <w:rsid w:val="00F42765"/>
    <w:rsid w:val="00F4291E"/>
    <w:rsid w:val="00F42CE3"/>
    <w:rsid w:val="00F44277"/>
    <w:rsid w:val="00F44D22"/>
    <w:rsid w:val="00F44E02"/>
    <w:rsid w:val="00F47927"/>
    <w:rsid w:val="00F5057F"/>
    <w:rsid w:val="00F50CDF"/>
    <w:rsid w:val="00F511E3"/>
    <w:rsid w:val="00F5124F"/>
    <w:rsid w:val="00F515FC"/>
    <w:rsid w:val="00F52150"/>
    <w:rsid w:val="00F52736"/>
    <w:rsid w:val="00F535F0"/>
    <w:rsid w:val="00F53805"/>
    <w:rsid w:val="00F53815"/>
    <w:rsid w:val="00F54174"/>
    <w:rsid w:val="00F54720"/>
    <w:rsid w:val="00F54DE8"/>
    <w:rsid w:val="00F554CB"/>
    <w:rsid w:val="00F556B6"/>
    <w:rsid w:val="00F55BBA"/>
    <w:rsid w:val="00F55FE3"/>
    <w:rsid w:val="00F560F0"/>
    <w:rsid w:val="00F5639F"/>
    <w:rsid w:val="00F56568"/>
    <w:rsid w:val="00F571E3"/>
    <w:rsid w:val="00F57437"/>
    <w:rsid w:val="00F57AA6"/>
    <w:rsid w:val="00F6007A"/>
    <w:rsid w:val="00F6068B"/>
    <w:rsid w:val="00F612B4"/>
    <w:rsid w:val="00F61983"/>
    <w:rsid w:val="00F62B38"/>
    <w:rsid w:val="00F632A6"/>
    <w:rsid w:val="00F636E9"/>
    <w:rsid w:val="00F63914"/>
    <w:rsid w:val="00F64E90"/>
    <w:rsid w:val="00F65315"/>
    <w:rsid w:val="00F65A89"/>
    <w:rsid w:val="00F66632"/>
    <w:rsid w:val="00F702F9"/>
    <w:rsid w:val="00F70861"/>
    <w:rsid w:val="00F70BB2"/>
    <w:rsid w:val="00F71D49"/>
    <w:rsid w:val="00F71E0D"/>
    <w:rsid w:val="00F732BE"/>
    <w:rsid w:val="00F74A1A"/>
    <w:rsid w:val="00F755F8"/>
    <w:rsid w:val="00F756AC"/>
    <w:rsid w:val="00F758C2"/>
    <w:rsid w:val="00F75948"/>
    <w:rsid w:val="00F76434"/>
    <w:rsid w:val="00F768AA"/>
    <w:rsid w:val="00F76D1F"/>
    <w:rsid w:val="00F805E8"/>
    <w:rsid w:val="00F8060D"/>
    <w:rsid w:val="00F809A2"/>
    <w:rsid w:val="00F81145"/>
    <w:rsid w:val="00F814FC"/>
    <w:rsid w:val="00F81B6A"/>
    <w:rsid w:val="00F81DB6"/>
    <w:rsid w:val="00F8347A"/>
    <w:rsid w:val="00F83B27"/>
    <w:rsid w:val="00F83B9C"/>
    <w:rsid w:val="00F84086"/>
    <w:rsid w:val="00F84926"/>
    <w:rsid w:val="00F84CC8"/>
    <w:rsid w:val="00F873AE"/>
    <w:rsid w:val="00F87429"/>
    <w:rsid w:val="00F87476"/>
    <w:rsid w:val="00F87C1F"/>
    <w:rsid w:val="00F87F8D"/>
    <w:rsid w:val="00F90356"/>
    <w:rsid w:val="00F90C7E"/>
    <w:rsid w:val="00F90DC0"/>
    <w:rsid w:val="00F92156"/>
    <w:rsid w:val="00F93C7D"/>
    <w:rsid w:val="00F949A3"/>
    <w:rsid w:val="00F95543"/>
    <w:rsid w:val="00F95811"/>
    <w:rsid w:val="00F96F64"/>
    <w:rsid w:val="00F97A5C"/>
    <w:rsid w:val="00FA0580"/>
    <w:rsid w:val="00FA070A"/>
    <w:rsid w:val="00FA09AB"/>
    <w:rsid w:val="00FA2313"/>
    <w:rsid w:val="00FA4F21"/>
    <w:rsid w:val="00FA580D"/>
    <w:rsid w:val="00FA6E71"/>
    <w:rsid w:val="00FA7E13"/>
    <w:rsid w:val="00FB0A20"/>
    <w:rsid w:val="00FB13C3"/>
    <w:rsid w:val="00FB1A49"/>
    <w:rsid w:val="00FB2567"/>
    <w:rsid w:val="00FB2721"/>
    <w:rsid w:val="00FB27EE"/>
    <w:rsid w:val="00FB2918"/>
    <w:rsid w:val="00FB294A"/>
    <w:rsid w:val="00FB2A80"/>
    <w:rsid w:val="00FB348C"/>
    <w:rsid w:val="00FB370C"/>
    <w:rsid w:val="00FB40D4"/>
    <w:rsid w:val="00FB4790"/>
    <w:rsid w:val="00FB496A"/>
    <w:rsid w:val="00FB517D"/>
    <w:rsid w:val="00FB552E"/>
    <w:rsid w:val="00FB7998"/>
    <w:rsid w:val="00FB7AB0"/>
    <w:rsid w:val="00FC062B"/>
    <w:rsid w:val="00FC0693"/>
    <w:rsid w:val="00FC2F2B"/>
    <w:rsid w:val="00FC2F36"/>
    <w:rsid w:val="00FC3F12"/>
    <w:rsid w:val="00FC4D02"/>
    <w:rsid w:val="00FC6D71"/>
    <w:rsid w:val="00FC6EC9"/>
    <w:rsid w:val="00FC7847"/>
    <w:rsid w:val="00FC7996"/>
    <w:rsid w:val="00FD0389"/>
    <w:rsid w:val="00FD09B2"/>
    <w:rsid w:val="00FD114F"/>
    <w:rsid w:val="00FD1C90"/>
    <w:rsid w:val="00FD1D06"/>
    <w:rsid w:val="00FD2555"/>
    <w:rsid w:val="00FD2A16"/>
    <w:rsid w:val="00FD333E"/>
    <w:rsid w:val="00FD364C"/>
    <w:rsid w:val="00FD3C25"/>
    <w:rsid w:val="00FD464E"/>
    <w:rsid w:val="00FD49EA"/>
    <w:rsid w:val="00FD57E5"/>
    <w:rsid w:val="00FD64AA"/>
    <w:rsid w:val="00FD6696"/>
    <w:rsid w:val="00FD67E7"/>
    <w:rsid w:val="00FD78A1"/>
    <w:rsid w:val="00FD7E00"/>
    <w:rsid w:val="00FD7FC7"/>
    <w:rsid w:val="00FE010B"/>
    <w:rsid w:val="00FE0437"/>
    <w:rsid w:val="00FE09A5"/>
    <w:rsid w:val="00FE1243"/>
    <w:rsid w:val="00FE19BF"/>
    <w:rsid w:val="00FE1C07"/>
    <w:rsid w:val="00FE1D57"/>
    <w:rsid w:val="00FE1DD3"/>
    <w:rsid w:val="00FE35CB"/>
    <w:rsid w:val="00FE47A7"/>
    <w:rsid w:val="00FF01FD"/>
    <w:rsid w:val="00FF0E10"/>
    <w:rsid w:val="00FF11A2"/>
    <w:rsid w:val="00FF27EC"/>
    <w:rsid w:val="00FF2DC8"/>
    <w:rsid w:val="00FF37D9"/>
    <w:rsid w:val="00FF3EED"/>
    <w:rsid w:val="00FF49CC"/>
    <w:rsid w:val="00FF4D9B"/>
    <w:rsid w:val="00FF5700"/>
    <w:rsid w:val="00FF57E3"/>
    <w:rsid w:val="00FF5D2C"/>
    <w:rsid w:val="00FF70E3"/>
    <w:rsid w:val="00FF7921"/>
    <w:rsid w:val="00FF79A4"/>
    <w:rsid w:val="00FF7D0F"/>
    <w:rsid w:val="00FF7D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BDC"/>
    <w:pPr>
      <w:jc w:val="right"/>
    </w:pPr>
    <w:rPr>
      <w:noProof/>
      <w:sz w:val="22"/>
      <w:szCs w:val="22"/>
    </w:rPr>
  </w:style>
  <w:style w:type="paragraph" w:styleId="Heading2">
    <w:name w:val="heading 2"/>
    <w:basedOn w:val="Normal"/>
    <w:next w:val="Normal"/>
    <w:link w:val="Heading2Char"/>
    <w:qFormat/>
    <w:rsid w:val="004C29C0"/>
    <w:pPr>
      <w:keepNext/>
      <w:spacing w:before="240" w:after="60"/>
      <w:jc w:val="left"/>
      <w:outlineLvl w:val="1"/>
    </w:pPr>
    <w:rPr>
      <w:rFonts w:ascii="Arial" w:eastAsia="Times New Roman" w:hAnsi="Arial"/>
      <w:b/>
      <w:bCs/>
      <w:i/>
      <w:iCs/>
      <w:noProof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JE">
    <w:name w:val="IJE"/>
    <w:basedOn w:val="BodyText"/>
    <w:qFormat/>
    <w:rsid w:val="00610BDC"/>
    <w:pPr>
      <w:numPr>
        <w:numId w:val="2"/>
      </w:numPr>
      <w:spacing w:after="0"/>
    </w:pPr>
    <w:rPr>
      <w:rFonts w:ascii="Times New Roman" w:eastAsia="Times New Roman" w:hAnsi="Times New Roman" w:cs="Times New Roman"/>
      <w:szCs w:val="20"/>
      <w:lang w:eastAsia="ja-JP"/>
    </w:rPr>
  </w:style>
  <w:style w:type="paragraph" w:styleId="BodyText">
    <w:name w:val="Body Text"/>
    <w:basedOn w:val="Normal"/>
    <w:link w:val="BodyTextChar"/>
    <w:uiPriority w:val="99"/>
    <w:semiHidden/>
    <w:unhideWhenUsed/>
    <w:rsid w:val="00886A9B"/>
    <w:pPr>
      <w:spacing w:after="120"/>
    </w:pPr>
  </w:style>
  <w:style w:type="character" w:customStyle="1" w:styleId="BodyTextChar">
    <w:name w:val="Body Text Char"/>
    <w:basedOn w:val="DefaultParagraphFont"/>
    <w:link w:val="BodyText"/>
    <w:uiPriority w:val="99"/>
    <w:semiHidden/>
    <w:rsid w:val="00886A9B"/>
  </w:style>
  <w:style w:type="character" w:styleId="Strong">
    <w:name w:val="Strong"/>
    <w:basedOn w:val="DefaultParagraphFont"/>
    <w:uiPriority w:val="22"/>
    <w:qFormat/>
    <w:rsid w:val="00610BDC"/>
    <w:rPr>
      <w:b/>
      <w:bCs/>
    </w:rPr>
  </w:style>
  <w:style w:type="paragraph" w:styleId="ListParagraph">
    <w:name w:val="List Paragraph"/>
    <w:basedOn w:val="Normal"/>
    <w:uiPriority w:val="34"/>
    <w:qFormat/>
    <w:rsid w:val="00610BDC"/>
    <w:pPr>
      <w:ind w:left="720"/>
      <w:contextualSpacing/>
    </w:pPr>
  </w:style>
  <w:style w:type="paragraph" w:styleId="FootnoteText">
    <w:name w:val="footnote text"/>
    <w:basedOn w:val="Normal"/>
    <w:link w:val="FootnoteTextChar"/>
    <w:uiPriority w:val="99"/>
    <w:rsid w:val="00723FFD"/>
    <w:pPr>
      <w:bidi/>
      <w:jc w:val="both"/>
    </w:pPr>
    <w:rPr>
      <w:rFonts w:ascii="Times New Roman" w:hAnsi="Times New Roman" w:cs="Traditional Arabic"/>
      <w:sz w:val="20"/>
      <w:szCs w:val="20"/>
    </w:rPr>
  </w:style>
  <w:style w:type="character" w:customStyle="1" w:styleId="FootnoteTextChar">
    <w:name w:val="Footnote Text Char"/>
    <w:basedOn w:val="DefaultParagraphFont"/>
    <w:link w:val="FootnoteText"/>
    <w:uiPriority w:val="99"/>
    <w:rsid w:val="00723FFD"/>
    <w:rPr>
      <w:rFonts w:ascii="Times New Roman" w:eastAsia="Calibri" w:hAnsi="Times New Roman" w:cs="Traditional Arabic"/>
      <w:noProof/>
      <w:sz w:val="20"/>
      <w:szCs w:val="20"/>
    </w:rPr>
  </w:style>
  <w:style w:type="character" w:styleId="FootnoteReference">
    <w:name w:val="footnote reference"/>
    <w:basedOn w:val="DefaultParagraphFont"/>
    <w:uiPriority w:val="99"/>
    <w:rsid w:val="00723FFD"/>
    <w:rPr>
      <w:vertAlign w:val="superscript"/>
    </w:rPr>
  </w:style>
  <w:style w:type="table" w:styleId="TableGrid">
    <w:name w:val="Table Grid"/>
    <w:basedOn w:val="TableNormal"/>
    <w:rsid w:val="00535222"/>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1D39"/>
    <w:rPr>
      <w:rFonts w:ascii="Tahoma" w:hAnsi="Tahoma" w:cs="Tahoma"/>
      <w:sz w:val="16"/>
      <w:szCs w:val="16"/>
    </w:rPr>
  </w:style>
  <w:style w:type="character" w:customStyle="1" w:styleId="BalloonTextChar">
    <w:name w:val="Balloon Text Char"/>
    <w:basedOn w:val="DefaultParagraphFont"/>
    <w:link w:val="BalloonText"/>
    <w:uiPriority w:val="99"/>
    <w:semiHidden/>
    <w:rsid w:val="007F1D39"/>
    <w:rPr>
      <w:rFonts w:ascii="Tahoma" w:hAnsi="Tahoma" w:cs="Tahoma"/>
      <w:noProof/>
      <w:sz w:val="16"/>
      <w:szCs w:val="16"/>
    </w:rPr>
  </w:style>
  <w:style w:type="character" w:styleId="Hyperlink">
    <w:name w:val="Hyperlink"/>
    <w:basedOn w:val="DefaultParagraphFont"/>
    <w:uiPriority w:val="99"/>
    <w:unhideWhenUsed/>
    <w:rsid w:val="00481F50"/>
    <w:rPr>
      <w:color w:val="0000FF"/>
      <w:u w:val="single"/>
    </w:rPr>
  </w:style>
  <w:style w:type="paragraph" w:styleId="Title">
    <w:name w:val="Title"/>
    <w:basedOn w:val="Normal"/>
    <w:link w:val="TitleChar"/>
    <w:qFormat/>
    <w:rsid w:val="00877EAA"/>
    <w:pPr>
      <w:spacing w:after="360"/>
    </w:pPr>
    <w:rPr>
      <w:rFonts w:ascii="Times New Roman" w:eastAsia="Times New Roman" w:hAnsi="Times New Roman" w:cs="Times New Roman"/>
      <w:b/>
      <w:noProof w:val="0"/>
      <w:kern w:val="28"/>
      <w:sz w:val="36"/>
      <w:szCs w:val="24"/>
    </w:rPr>
  </w:style>
  <w:style w:type="character" w:customStyle="1" w:styleId="TitleChar">
    <w:name w:val="Title Char"/>
    <w:basedOn w:val="DefaultParagraphFont"/>
    <w:link w:val="Title"/>
    <w:rsid w:val="00877EAA"/>
    <w:rPr>
      <w:rFonts w:ascii="Times New Roman" w:eastAsia="Times New Roman" w:hAnsi="Times New Roman" w:cs="Times New Roman"/>
      <w:b/>
      <w:kern w:val="28"/>
      <w:sz w:val="36"/>
      <w:szCs w:val="24"/>
    </w:rPr>
  </w:style>
  <w:style w:type="character" w:customStyle="1" w:styleId="Heading2Char">
    <w:name w:val="Heading 2 Char"/>
    <w:basedOn w:val="DefaultParagraphFont"/>
    <w:link w:val="Heading2"/>
    <w:rsid w:val="004C29C0"/>
    <w:rPr>
      <w:rFonts w:ascii="Arial" w:eastAsia="Times New Roman" w:hAnsi="Arial"/>
      <w:b/>
      <w:bCs/>
      <w:i/>
      <w:iCs/>
      <w:sz w:val="28"/>
      <w:szCs w:val="28"/>
    </w:rPr>
  </w:style>
  <w:style w:type="paragraph" w:styleId="CommentText">
    <w:name w:val="annotation text"/>
    <w:basedOn w:val="Normal"/>
    <w:link w:val="CommentTextChar"/>
    <w:rsid w:val="004C29C0"/>
    <w:pPr>
      <w:spacing w:after="240"/>
      <w:jc w:val="left"/>
    </w:pPr>
    <w:rPr>
      <w:rFonts w:ascii="Times New Roman" w:eastAsia="Times New Roman" w:hAnsi="Times New Roman" w:cs="Times New Roman"/>
      <w:noProof w:val="0"/>
      <w:sz w:val="20"/>
      <w:szCs w:val="20"/>
    </w:rPr>
  </w:style>
  <w:style w:type="character" w:customStyle="1" w:styleId="CommentTextChar">
    <w:name w:val="Comment Text Char"/>
    <w:basedOn w:val="DefaultParagraphFont"/>
    <w:link w:val="CommentText"/>
    <w:rsid w:val="004C29C0"/>
    <w:rPr>
      <w:rFonts w:ascii="Times New Roman" w:eastAsia="Times New Roman" w:hAnsi="Times New Roman" w:cs="Times New Roman"/>
    </w:rPr>
  </w:style>
  <w:style w:type="paragraph" w:customStyle="1" w:styleId="Head1">
    <w:name w:val="Head1"/>
    <w:basedOn w:val="Normal"/>
    <w:qFormat/>
    <w:rsid w:val="00F632A6"/>
    <w:pPr>
      <w:keepNext/>
      <w:spacing w:after="240"/>
      <w:jc w:val="left"/>
    </w:pPr>
    <w:rPr>
      <w:rFonts w:ascii="Times New Roman" w:eastAsia="Times New Roman" w:hAnsi="Times New Roman" w:cs="Times New Roman"/>
      <w:b/>
      <w:caps/>
      <w:noProof w:val="0"/>
      <w:sz w:val="28"/>
      <w:szCs w:val="28"/>
    </w:rPr>
  </w:style>
  <w:style w:type="paragraph" w:customStyle="1" w:styleId="Default">
    <w:name w:val="Default"/>
    <w:rsid w:val="00B02603"/>
    <w:pPr>
      <w:autoSpaceDE w:val="0"/>
      <w:autoSpaceDN w:val="0"/>
      <w:adjustRightInd w:val="0"/>
    </w:pPr>
    <w:rPr>
      <w:rFonts w:ascii="Arial" w:hAnsi="Arial"/>
      <w:color w:val="000000"/>
      <w:sz w:val="24"/>
      <w:szCs w:val="24"/>
    </w:rPr>
  </w:style>
  <w:style w:type="character" w:styleId="PlaceholderText">
    <w:name w:val="Placeholder Text"/>
    <w:basedOn w:val="DefaultParagraphFont"/>
    <w:uiPriority w:val="99"/>
    <w:semiHidden/>
    <w:rsid w:val="008A4B45"/>
    <w:rPr>
      <w:color w:val="808080"/>
    </w:rPr>
  </w:style>
  <w:style w:type="paragraph" w:customStyle="1" w:styleId="Affiliation">
    <w:name w:val="Affiliation"/>
    <w:basedOn w:val="Normal"/>
    <w:qFormat/>
    <w:rsid w:val="002E4E16"/>
    <w:pPr>
      <w:spacing w:after="240" w:line="240" w:lineRule="exact"/>
    </w:pPr>
    <w:rPr>
      <w:rFonts w:ascii="Times New Roman" w:eastAsia="Times New Roman" w:hAnsi="Times New Roman" w:cs="Times New Roman"/>
      <w:noProof w:val="0"/>
      <w:sz w:val="20"/>
      <w:szCs w:val="24"/>
    </w:rPr>
  </w:style>
  <w:style w:type="paragraph" w:styleId="Header">
    <w:name w:val="header"/>
    <w:basedOn w:val="Normal"/>
    <w:link w:val="HeaderChar"/>
    <w:uiPriority w:val="99"/>
    <w:semiHidden/>
    <w:unhideWhenUsed/>
    <w:rsid w:val="00F9581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F95811"/>
    <w:rPr>
      <w:noProof/>
      <w:sz w:val="18"/>
      <w:szCs w:val="18"/>
    </w:rPr>
  </w:style>
  <w:style w:type="paragraph" w:styleId="Footer">
    <w:name w:val="footer"/>
    <w:basedOn w:val="Normal"/>
    <w:link w:val="FooterChar"/>
    <w:uiPriority w:val="99"/>
    <w:semiHidden/>
    <w:unhideWhenUsed/>
    <w:rsid w:val="00F9581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F95811"/>
    <w:rPr>
      <w:noProof/>
      <w:sz w:val="18"/>
      <w:szCs w:val="18"/>
    </w:rPr>
  </w:style>
</w:styles>
</file>

<file path=word/webSettings.xml><?xml version="1.0" encoding="utf-8"?>
<w:webSettings xmlns:r="http://schemas.openxmlformats.org/officeDocument/2006/relationships" xmlns:w="http://schemas.openxmlformats.org/wordprocessingml/2006/main">
  <w:divs>
    <w:div w:id="211700528">
      <w:bodyDiv w:val="1"/>
      <w:marLeft w:val="0"/>
      <w:marRight w:val="0"/>
      <w:marTop w:val="0"/>
      <w:marBottom w:val="0"/>
      <w:divBdr>
        <w:top w:val="none" w:sz="0" w:space="0" w:color="auto"/>
        <w:left w:val="none" w:sz="0" w:space="0" w:color="auto"/>
        <w:bottom w:val="none" w:sz="0" w:space="0" w:color="auto"/>
        <w:right w:val="none" w:sz="0" w:space="0" w:color="auto"/>
      </w:divBdr>
      <w:divsChild>
        <w:div w:id="208492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vilica.com/modules.php?name=PaperSearch&amp;queryWf=mohammad%20hasan&amp;queryWr=shojaee%20fard&amp;simoradv=ADV&amp;period=all&amp;ConfereceRes=1&amp;JournalRes=1" TargetMode="External"/><Relationship Id="rId13" Type="http://schemas.openxmlformats.org/officeDocument/2006/relationships/hyperlink" Target="http://www.civilica.com/modules.php?name=PaperSearch&amp;queryWf=amir&amp;queryWr=najibi&amp;simoradv=ADV&amp;period=all&amp;ConfereceRes=1&amp;JournalRes=1" TargetMode="External"/><Relationship Id="rId18" Type="http://schemas.openxmlformats.org/officeDocument/2006/relationships/footer" Target="footer1.xml"/><Relationship Id="rId26"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ivilica.com/modules.php?name=PaperSearch&amp;queryWf=mohammad%20hasan&amp;queryWr=shojaee%20fard&amp;simoradv=ADV&amp;period=all&amp;ConfereceRes=1&amp;JournalRes=1" TargetMode="External"/><Relationship Id="rId17" Type="http://schemas.openxmlformats.org/officeDocument/2006/relationships/header" Target="header1.xml"/><Relationship Id="rId25" Type="http://schemas.openxmlformats.org/officeDocument/2006/relationships/chart" Target="charts/chart4.xm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dx.doi.org/10.7537/marsnys090916.11" TargetMode="External"/><Relationship Id="rId20" Type="http://schemas.openxmlformats.org/officeDocument/2006/relationships/footer" Target="footer2.xml"/><Relationship Id="rId29"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_khalkhali@iust.ac.ir" TargetMode="External"/><Relationship Id="rId24" Type="http://schemas.openxmlformats.org/officeDocument/2006/relationships/chart" Target="charts/chart3.xm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sciencepub.net/newyork" TargetMode="External"/><Relationship Id="rId23" Type="http://schemas.openxmlformats.org/officeDocument/2006/relationships/chart" Target="charts/chart2.xml"/><Relationship Id="rId28" Type="http://schemas.openxmlformats.org/officeDocument/2006/relationships/chart" Target="charts/chart7.xml"/><Relationship Id="rId10" Type="http://schemas.openxmlformats.org/officeDocument/2006/relationships/hyperlink" Target="http://www.civilica.com/modules.php?name=PaperSearch&amp;queryWf=abolfazl&amp;queryWr=masoumi&amp;simoradv=ADV&amp;period=all&amp;ConfereceRes=1&amp;JournalRes=1" TargetMode="External"/><Relationship Id="rId19" Type="http://schemas.openxmlformats.org/officeDocument/2006/relationships/header" Target="header2.xml"/><Relationship Id="rId31" Type="http://schemas.openxmlformats.org/officeDocument/2006/relationships/hyperlink" Target="http://www.gtisoft.com/products/p_GT_SUITE.php" TargetMode="External"/><Relationship Id="rId4" Type="http://schemas.openxmlformats.org/officeDocument/2006/relationships/settings" Target="settings.xml"/><Relationship Id="rId9" Type="http://schemas.openxmlformats.org/officeDocument/2006/relationships/hyperlink" Target="http://www.civilica.com/modules.php?name=PaperSearch&amp;queryWf=amir&amp;queryWr=najibi&amp;simoradv=ADV&amp;period=all&amp;ConfereceRes=1&amp;JournalRes=1" TargetMode="External"/><Relationship Id="rId14" Type="http://schemas.openxmlformats.org/officeDocument/2006/relationships/hyperlink" Target="http://www.civilica.com/modules.php?name=PaperSearch&amp;queryWf=abolfazl&amp;queryWr=masoumi&amp;simoradv=ADV&amp;period=all&amp;ConfereceRes=1&amp;JournalRes=1" TargetMode="External"/><Relationship Id="rId22" Type="http://schemas.openxmlformats.org/officeDocument/2006/relationships/chart" Target="charts/chart1.xml"/><Relationship Id="rId27" Type="http://schemas.openxmlformats.org/officeDocument/2006/relationships/chart" Target="charts/chart6.xml"/><Relationship Id="rId30" Type="http://schemas.openxmlformats.org/officeDocument/2006/relationships/chart" Target="charts/chart9.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Emertat\Desktop\FINAL-1\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mertat\Desktop\FINAL-1\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Emertat\Desktop\FINAL-1\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Emertat\Desktop\FINAL-1\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Emertat\Desktop\project\each%20spee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Emertat\Desktop\project\each%20speed.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Emertat\Desktop\project\each%20speed.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Emertat\Desktop\project\each%20speed.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Emertat\Desktop\project\each%20spe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713622229092033"/>
          <c:y val="7.8947368421052475E-2"/>
          <c:w val="0.46379043843537937"/>
          <c:h val="0.75592070728001293"/>
        </c:manualLayout>
      </c:layout>
      <c:scatterChart>
        <c:scatterStyle val="smoothMarker"/>
        <c:ser>
          <c:idx val="0"/>
          <c:order val="0"/>
          <c:tx>
            <c:v>PADC-full load-test</c:v>
          </c:tx>
          <c:marker>
            <c:symbol val="diamond"/>
            <c:size val="3"/>
          </c:marker>
          <c:xVal>
            <c:numRef>
              <c:f>Sheet1!$A$2:$A$13</c:f>
              <c:numCache>
                <c:formatCode>General</c:formatCode>
                <c:ptCount val="12"/>
                <c:pt idx="0">
                  <c:v>1000</c:v>
                </c:pt>
                <c:pt idx="1">
                  <c:v>1500</c:v>
                </c:pt>
                <c:pt idx="2">
                  <c:v>2000</c:v>
                </c:pt>
                <c:pt idx="3">
                  <c:v>2200</c:v>
                </c:pt>
                <c:pt idx="4">
                  <c:v>2500</c:v>
                </c:pt>
                <c:pt idx="5">
                  <c:v>3000</c:v>
                </c:pt>
                <c:pt idx="6">
                  <c:v>3500</c:v>
                </c:pt>
                <c:pt idx="7">
                  <c:v>4000</c:v>
                </c:pt>
                <c:pt idx="8">
                  <c:v>4500</c:v>
                </c:pt>
                <c:pt idx="9">
                  <c:v>4800</c:v>
                </c:pt>
                <c:pt idx="10">
                  <c:v>5000</c:v>
                </c:pt>
                <c:pt idx="11">
                  <c:v>5500</c:v>
                </c:pt>
              </c:numCache>
            </c:numRef>
          </c:xVal>
          <c:yVal>
            <c:numRef>
              <c:f>Sheet1!$C$2:$C$13</c:f>
              <c:numCache>
                <c:formatCode>General</c:formatCode>
                <c:ptCount val="12"/>
                <c:pt idx="0">
                  <c:v>0.92409999999999992</c:v>
                </c:pt>
                <c:pt idx="1">
                  <c:v>1.037099999999983</c:v>
                </c:pt>
                <c:pt idx="2">
                  <c:v>1.2521</c:v>
                </c:pt>
                <c:pt idx="3">
                  <c:v>1.5081</c:v>
                </c:pt>
                <c:pt idx="4">
                  <c:v>1.7210999999999812</c:v>
                </c:pt>
                <c:pt idx="5">
                  <c:v>1.7541000000000002</c:v>
                </c:pt>
                <c:pt idx="6">
                  <c:v>1.7922000000000002</c:v>
                </c:pt>
                <c:pt idx="7">
                  <c:v>1.8442000000000001</c:v>
                </c:pt>
                <c:pt idx="8">
                  <c:v>1.9641000000000148</c:v>
                </c:pt>
                <c:pt idx="9">
                  <c:v>1.9654999999999998</c:v>
                </c:pt>
                <c:pt idx="10">
                  <c:v>1.8856999999999848</c:v>
                </c:pt>
                <c:pt idx="11">
                  <c:v>1.8388</c:v>
                </c:pt>
              </c:numCache>
            </c:numRef>
          </c:yVal>
          <c:smooth val="1"/>
        </c:ser>
        <c:ser>
          <c:idx val="1"/>
          <c:order val="1"/>
          <c:tx>
            <c:v>PADC-full load-model</c:v>
          </c:tx>
          <c:marker>
            <c:symbol val="square"/>
            <c:size val="2"/>
          </c:marker>
          <c:xVal>
            <c:numRef>
              <c:f>Sheet1!$A$2:$A$13</c:f>
              <c:numCache>
                <c:formatCode>General</c:formatCode>
                <c:ptCount val="12"/>
                <c:pt idx="0">
                  <c:v>1000</c:v>
                </c:pt>
                <c:pt idx="1">
                  <c:v>1500</c:v>
                </c:pt>
                <c:pt idx="2">
                  <c:v>2000</c:v>
                </c:pt>
                <c:pt idx="3">
                  <c:v>2200</c:v>
                </c:pt>
                <c:pt idx="4">
                  <c:v>2500</c:v>
                </c:pt>
                <c:pt idx="5">
                  <c:v>3000</c:v>
                </c:pt>
                <c:pt idx="6">
                  <c:v>3500</c:v>
                </c:pt>
                <c:pt idx="7">
                  <c:v>4000</c:v>
                </c:pt>
                <c:pt idx="8">
                  <c:v>4500</c:v>
                </c:pt>
                <c:pt idx="9">
                  <c:v>4800</c:v>
                </c:pt>
                <c:pt idx="10">
                  <c:v>5000</c:v>
                </c:pt>
                <c:pt idx="11">
                  <c:v>5500</c:v>
                </c:pt>
              </c:numCache>
            </c:numRef>
          </c:xVal>
          <c:yVal>
            <c:numRef>
              <c:f>Sheet1!$B$2:$B$13</c:f>
              <c:numCache>
                <c:formatCode>General</c:formatCode>
                <c:ptCount val="12"/>
                <c:pt idx="0">
                  <c:v>0.90819799999999951</c:v>
                </c:pt>
                <c:pt idx="1">
                  <c:v>1.0144</c:v>
                </c:pt>
                <c:pt idx="2">
                  <c:v>1.2611599999999998</c:v>
                </c:pt>
                <c:pt idx="3">
                  <c:v>1.51051</c:v>
                </c:pt>
                <c:pt idx="4">
                  <c:v>1.7484000000000002</c:v>
                </c:pt>
                <c:pt idx="5">
                  <c:v>1.7575299999999778</c:v>
                </c:pt>
                <c:pt idx="6">
                  <c:v>1.7923000000000002</c:v>
                </c:pt>
                <c:pt idx="7">
                  <c:v>1.8446199999999999</c:v>
                </c:pt>
                <c:pt idx="8">
                  <c:v>1.9636399999999998</c:v>
                </c:pt>
                <c:pt idx="9">
                  <c:v>1.9658199999999997</c:v>
                </c:pt>
                <c:pt idx="10">
                  <c:v>1.88591</c:v>
                </c:pt>
                <c:pt idx="11">
                  <c:v>1.83826</c:v>
                </c:pt>
              </c:numCache>
            </c:numRef>
          </c:yVal>
          <c:smooth val="1"/>
        </c:ser>
        <c:ser>
          <c:idx val="2"/>
          <c:order val="2"/>
          <c:tx>
            <c:v>PADC-part load(25%)-model</c:v>
          </c:tx>
          <c:marker>
            <c:symbol val="triangle"/>
            <c:size val="3"/>
          </c:marker>
          <c:xVal>
            <c:numRef>
              <c:f>Sheet1!$S$76:$S$82</c:f>
              <c:numCache>
                <c:formatCode>General</c:formatCode>
                <c:ptCount val="7"/>
                <c:pt idx="0">
                  <c:v>1500</c:v>
                </c:pt>
                <c:pt idx="1">
                  <c:v>2500</c:v>
                </c:pt>
                <c:pt idx="2">
                  <c:v>3000</c:v>
                </c:pt>
                <c:pt idx="3">
                  <c:v>4000</c:v>
                </c:pt>
                <c:pt idx="4">
                  <c:v>4500</c:v>
                </c:pt>
                <c:pt idx="5">
                  <c:v>5000</c:v>
                </c:pt>
                <c:pt idx="6">
                  <c:v>5500</c:v>
                </c:pt>
              </c:numCache>
            </c:numRef>
          </c:xVal>
          <c:yVal>
            <c:numRef>
              <c:f>Sheet1!$H$84:$H$90</c:f>
              <c:numCache>
                <c:formatCode>General</c:formatCode>
                <c:ptCount val="7"/>
                <c:pt idx="0">
                  <c:v>0.97655799999999993</c:v>
                </c:pt>
                <c:pt idx="1">
                  <c:v>1.17462</c:v>
                </c:pt>
                <c:pt idx="2">
                  <c:v>1.2159699999999733</c:v>
                </c:pt>
                <c:pt idx="3">
                  <c:v>1.1823500000000169</c:v>
                </c:pt>
                <c:pt idx="4">
                  <c:v>1.17764</c:v>
                </c:pt>
                <c:pt idx="5">
                  <c:v>1.17977</c:v>
                </c:pt>
                <c:pt idx="6">
                  <c:v>1.2023199999999998</c:v>
                </c:pt>
              </c:numCache>
            </c:numRef>
          </c:yVal>
          <c:smooth val="1"/>
        </c:ser>
        <c:ser>
          <c:idx val="3"/>
          <c:order val="3"/>
          <c:tx>
            <c:v>PADC-parload(25%)-TEST</c:v>
          </c:tx>
          <c:marker>
            <c:symbol val="x"/>
            <c:size val="3"/>
          </c:marker>
          <c:xVal>
            <c:numRef>
              <c:f>Sheet1!$S$76:$S$82</c:f>
              <c:numCache>
                <c:formatCode>General</c:formatCode>
                <c:ptCount val="7"/>
                <c:pt idx="0">
                  <c:v>1500</c:v>
                </c:pt>
                <c:pt idx="1">
                  <c:v>2500</c:v>
                </c:pt>
                <c:pt idx="2">
                  <c:v>3000</c:v>
                </c:pt>
                <c:pt idx="3">
                  <c:v>4000</c:v>
                </c:pt>
                <c:pt idx="4">
                  <c:v>4500</c:v>
                </c:pt>
                <c:pt idx="5">
                  <c:v>5000</c:v>
                </c:pt>
                <c:pt idx="6">
                  <c:v>5500</c:v>
                </c:pt>
              </c:numCache>
            </c:numRef>
          </c:xVal>
          <c:yVal>
            <c:numRef>
              <c:f>Sheet1!$H$76:$H$82</c:f>
              <c:numCache>
                <c:formatCode>General</c:formatCode>
                <c:ptCount val="7"/>
                <c:pt idx="0">
                  <c:v>1.000799999999983</c:v>
                </c:pt>
                <c:pt idx="1">
                  <c:v>1.1640999999999999</c:v>
                </c:pt>
                <c:pt idx="2">
                  <c:v>1.1834</c:v>
                </c:pt>
                <c:pt idx="3">
                  <c:v>1.2126999999999832</c:v>
                </c:pt>
                <c:pt idx="4">
                  <c:v>1.1662000000000001</c:v>
                </c:pt>
                <c:pt idx="5">
                  <c:v>1.1776</c:v>
                </c:pt>
                <c:pt idx="6">
                  <c:v>1.1362999999999999</c:v>
                </c:pt>
              </c:numCache>
            </c:numRef>
          </c:yVal>
          <c:smooth val="1"/>
        </c:ser>
        <c:axId val="77059200"/>
        <c:axId val="77061504"/>
      </c:scatterChart>
      <c:valAx>
        <c:axId val="77059200"/>
        <c:scaling>
          <c:orientation val="minMax"/>
        </c:scaling>
        <c:axPos val="b"/>
        <c:title>
          <c:tx>
            <c:rich>
              <a:bodyPr/>
              <a:lstStyle/>
              <a:p>
                <a:pPr>
                  <a:defRPr lang="en-US" sz="500" b="0">
                    <a:latin typeface="Times New Roman" pitchFamily="18" charset="0"/>
                    <a:cs typeface="Times New Roman" pitchFamily="18" charset="0"/>
                  </a:defRPr>
                </a:pPr>
                <a:r>
                  <a:rPr lang="en-US" sz="600" b="0">
                    <a:latin typeface="Times New Roman" pitchFamily="18" charset="0"/>
                    <a:cs typeface="Times New Roman" pitchFamily="18" charset="0"/>
                  </a:rPr>
                  <a:t>engine</a:t>
                </a:r>
                <a:r>
                  <a:rPr lang="en-US" sz="500" b="0">
                    <a:latin typeface="Times New Roman" pitchFamily="18" charset="0"/>
                    <a:cs typeface="Times New Roman" pitchFamily="18" charset="0"/>
                  </a:rPr>
                  <a:t> </a:t>
                </a:r>
                <a:r>
                  <a:rPr lang="en-US" sz="600" b="0">
                    <a:latin typeface="Times New Roman" pitchFamily="18" charset="0"/>
                    <a:cs typeface="Times New Roman" pitchFamily="18" charset="0"/>
                  </a:rPr>
                  <a:t>speed[rpm</a:t>
                </a:r>
                <a:r>
                  <a:rPr lang="en-US" sz="500" b="0">
                    <a:latin typeface="Times New Roman" pitchFamily="18" charset="0"/>
                    <a:cs typeface="Times New Roman" pitchFamily="18" charset="0"/>
                  </a:rPr>
                  <a:t>]</a:t>
                </a:r>
              </a:p>
            </c:rich>
          </c:tx>
          <c:layout>
            <c:manualLayout>
              <c:xMode val="edge"/>
              <c:yMode val="edge"/>
              <c:x val="0.33402427049560118"/>
              <c:y val="0.91223190851143621"/>
            </c:manualLayout>
          </c:layout>
        </c:title>
        <c:numFmt formatCode="General" sourceLinked="1"/>
        <c:majorTickMark val="none"/>
        <c:tickLblPos val="nextTo"/>
        <c:txPr>
          <a:bodyPr/>
          <a:lstStyle/>
          <a:p>
            <a:pPr>
              <a:defRPr lang="en-US" sz="400"/>
            </a:pPr>
            <a:endParaRPr lang="en-US"/>
          </a:p>
        </c:txPr>
        <c:crossAx val="77061504"/>
        <c:crosses val="autoZero"/>
        <c:crossBetween val="midCat"/>
      </c:valAx>
      <c:valAx>
        <c:axId val="77061504"/>
        <c:scaling>
          <c:orientation val="minMax"/>
        </c:scaling>
        <c:axPos val="l"/>
        <c:majorGridlines/>
        <c:title>
          <c:tx>
            <c:rich>
              <a:bodyPr/>
              <a:lstStyle/>
              <a:p>
                <a:pPr>
                  <a:defRPr lang="en-US" sz="900" b="0">
                    <a:latin typeface="Times New Roman" pitchFamily="18" charset="0"/>
                    <a:cs typeface="Times New Roman" pitchFamily="18" charset="0"/>
                  </a:defRPr>
                </a:pPr>
                <a:r>
                  <a:rPr lang="en-US" sz="600" b="0">
                    <a:latin typeface="Times New Roman" pitchFamily="18" charset="0"/>
                    <a:cs typeface="Times New Roman" pitchFamily="18" charset="0"/>
                  </a:rPr>
                  <a:t>Air Pressure</a:t>
                </a:r>
                <a:r>
                  <a:rPr lang="en-US" sz="600" b="0" baseline="0">
                    <a:latin typeface="Times New Roman" pitchFamily="18" charset="0"/>
                    <a:cs typeface="Times New Roman" pitchFamily="18" charset="0"/>
                  </a:rPr>
                  <a:t> After Compressor[bar</a:t>
                </a:r>
                <a:r>
                  <a:rPr lang="en-US" sz="900" b="0" baseline="0">
                    <a:latin typeface="Times New Roman" pitchFamily="18" charset="0"/>
                    <a:cs typeface="Times New Roman" pitchFamily="18" charset="0"/>
                  </a:rPr>
                  <a:t>]</a:t>
                </a:r>
                <a:endParaRPr lang="en-US" sz="900" b="0">
                  <a:latin typeface="Times New Roman" pitchFamily="18" charset="0"/>
                  <a:cs typeface="Times New Roman" pitchFamily="18" charset="0"/>
                </a:endParaRPr>
              </a:p>
            </c:rich>
          </c:tx>
          <c:layout>
            <c:manualLayout>
              <c:xMode val="edge"/>
              <c:yMode val="edge"/>
              <c:x val="1.2549019607843142E-2"/>
              <c:y val="0.18012139107611549"/>
            </c:manualLayout>
          </c:layout>
        </c:title>
        <c:numFmt formatCode="General" sourceLinked="1"/>
        <c:majorTickMark val="none"/>
        <c:tickLblPos val="nextTo"/>
        <c:txPr>
          <a:bodyPr/>
          <a:lstStyle/>
          <a:p>
            <a:pPr>
              <a:defRPr lang="en-US" sz="400"/>
            </a:pPr>
            <a:endParaRPr lang="en-US"/>
          </a:p>
        </c:txPr>
        <c:crossAx val="77059200"/>
        <c:crosses val="autoZero"/>
        <c:crossBetween val="midCat"/>
      </c:valAx>
    </c:plotArea>
    <c:legend>
      <c:legendPos val="r"/>
      <c:legendEntry>
        <c:idx val="0"/>
        <c:txPr>
          <a:bodyPr/>
          <a:lstStyle/>
          <a:p>
            <a:pPr>
              <a:defRPr sz="500">
                <a:latin typeface="Times New Roman" pitchFamily="18" charset="0"/>
                <a:cs typeface="Times New Roman" pitchFamily="18" charset="0"/>
              </a:defRPr>
            </a:pPr>
            <a:endParaRPr lang="en-US"/>
          </a:p>
        </c:txPr>
      </c:legendEntry>
      <c:legendEntry>
        <c:idx val="1"/>
        <c:txPr>
          <a:bodyPr/>
          <a:lstStyle/>
          <a:p>
            <a:pPr>
              <a:defRPr sz="500">
                <a:latin typeface="Times New Roman" pitchFamily="18" charset="0"/>
                <a:cs typeface="Times New Roman" pitchFamily="18" charset="0"/>
              </a:defRPr>
            </a:pPr>
            <a:endParaRPr lang="en-US"/>
          </a:p>
        </c:txPr>
      </c:legendEntry>
      <c:legendEntry>
        <c:idx val="2"/>
        <c:txPr>
          <a:bodyPr/>
          <a:lstStyle/>
          <a:p>
            <a:pPr>
              <a:defRPr sz="500">
                <a:latin typeface="Times New Roman" pitchFamily="18" charset="0"/>
                <a:cs typeface="Times New Roman" pitchFamily="18" charset="0"/>
              </a:defRPr>
            </a:pPr>
            <a:endParaRPr lang="en-US"/>
          </a:p>
        </c:txPr>
      </c:legendEntry>
      <c:legendEntry>
        <c:idx val="3"/>
        <c:txPr>
          <a:bodyPr/>
          <a:lstStyle/>
          <a:p>
            <a:pPr>
              <a:defRPr sz="500">
                <a:latin typeface="Times New Roman" pitchFamily="18" charset="0"/>
                <a:cs typeface="Times New Roman" pitchFamily="18" charset="0"/>
              </a:defRPr>
            </a:pPr>
            <a:endParaRPr lang="en-US"/>
          </a:p>
        </c:txPr>
      </c:legendEntry>
      <c:layout>
        <c:manualLayout>
          <c:xMode val="edge"/>
          <c:yMode val="edge"/>
          <c:x val="0.65209769955226193"/>
          <c:y val="0.1051687289088867"/>
          <c:w val="0.34246575342465851"/>
          <c:h val="0.71823397075365558"/>
        </c:manualLayout>
      </c:layout>
      <c:txPr>
        <a:bodyPr/>
        <a:lstStyle/>
        <a:p>
          <a:pPr>
            <a:defRPr lang="en-US">
              <a:latin typeface="Times New Roman" pitchFamily="18" charset="0"/>
              <a:cs typeface="Times New Roman" pitchFamily="18" charset="0"/>
            </a:defRPr>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2781800658289594"/>
          <c:y val="0.10628019323671516"/>
          <c:w val="0.55949882708079635"/>
          <c:h val="0.70914679143367965"/>
        </c:manualLayout>
      </c:layout>
      <c:scatterChart>
        <c:scatterStyle val="smoothMarker"/>
        <c:ser>
          <c:idx val="0"/>
          <c:order val="0"/>
          <c:tx>
            <c:v>AIRFLOW-full load-test</c:v>
          </c:tx>
          <c:marker>
            <c:symbol val="diamond"/>
            <c:size val="4"/>
          </c:marker>
          <c:xVal>
            <c:numRef>
              <c:f>Sheet1!$A$2:$A$13</c:f>
              <c:numCache>
                <c:formatCode>General</c:formatCode>
                <c:ptCount val="12"/>
                <c:pt idx="0">
                  <c:v>1000</c:v>
                </c:pt>
                <c:pt idx="1">
                  <c:v>1500</c:v>
                </c:pt>
                <c:pt idx="2">
                  <c:v>2000</c:v>
                </c:pt>
                <c:pt idx="3">
                  <c:v>2200</c:v>
                </c:pt>
                <c:pt idx="4">
                  <c:v>2500</c:v>
                </c:pt>
                <c:pt idx="5">
                  <c:v>3000</c:v>
                </c:pt>
                <c:pt idx="6">
                  <c:v>3500</c:v>
                </c:pt>
                <c:pt idx="7">
                  <c:v>4000</c:v>
                </c:pt>
                <c:pt idx="8">
                  <c:v>4500</c:v>
                </c:pt>
                <c:pt idx="9">
                  <c:v>4800</c:v>
                </c:pt>
                <c:pt idx="10">
                  <c:v>5000</c:v>
                </c:pt>
                <c:pt idx="11">
                  <c:v>5500</c:v>
                </c:pt>
              </c:numCache>
            </c:numRef>
          </c:xVal>
          <c:yVal>
            <c:numRef>
              <c:f>Sheet1!$C$16:$C$27</c:f>
              <c:numCache>
                <c:formatCode>General</c:formatCode>
                <c:ptCount val="12"/>
                <c:pt idx="0">
                  <c:v>39</c:v>
                </c:pt>
                <c:pt idx="1">
                  <c:v>71.400000000000006</c:v>
                </c:pt>
                <c:pt idx="2">
                  <c:v>114.1</c:v>
                </c:pt>
                <c:pt idx="3">
                  <c:v>151.80000000000001</c:v>
                </c:pt>
                <c:pt idx="4">
                  <c:v>193.1</c:v>
                </c:pt>
                <c:pt idx="5">
                  <c:v>231.3</c:v>
                </c:pt>
                <c:pt idx="6">
                  <c:v>271.7</c:v>
                </c:pt>
                <c:pt idx="7">
                  <c:v>316.3</c:v>
                </c:pt>
                <c:pt idx="8">
                  <c:v>369.6</c:v>
                </c:pt>
                <c:pt idx="9">
                  <c:v>392.2</c:v>
                </c:pt>
                <c:pt idx="10">
                  <c:v>392.7</c:v>
                </c:pt>
                <c:pt idx="11">
                  <c:v>411</c:v>
                </c:pt>
              </c:numCache>
            </c:numRef>
          </c:yVal>
          <c:smooth val="1"/>
        </c:ser>
        <c:ser>
          <c:idx val="1"/>
          <c:order val="1"/>
          <c:tx>
            <c:v>AIRFLOW-full load-model</c:v>
          </c:tx>
          <c:marker>
            <c:symbol val="square"/>
            <c:size val="2"/>
          </c:marker>
          <c:xVal>
            <c:numRef>
              <c:f>Sheet1!$A$2:$A$13</c:f>
              <c:numCache>
                <c:formatCode>General</c:formatCode>
                <c:ptCount val="12"/>
                <c:pt idx="0">
                  <c:v>1000</c:v>
                </c:pt>
                <c:pt idx="1">
                  <c:v>1500</c:v>
                </c:pt>
                <c:pt idx="2">
                  <c:v>2000</c:v>
                </c:pt>
                <c:pt idx="3">
                  <c:v>2200</c:v>
                </c:pt>
                <c:pt idx="4">
                  <c:v>2500</c:v>
                </c:pt>
                <c:pt idx="5">
                  <c:v>3000</c:v>
                </c:pt>
                <c:pt idx="6">
                  <c:v>3500</c:v>
                </c:pt>
                <c:pt idx="7">
                  <c:v>4000</c:v>
                </c:pt>
                <c:pt idx="8">
                  <c:v>4500</c:v>
                </c:pt>
                <c:pt idx="9">
                  <c:v>4800</c:v>
                </c:pt>
                <c:pt idx="10">
                  <c:v>5000</c:v>
                </c:pt>
                <c:pt idx="11">
                  <c:v>5500</c:v>
                </c:pt>
              </c:numCache>
            </c:numRef>
          </c:xVal>
          <c:yVal>
            <c:numRef>
              <c:f>Sheet1!$B$16:$B$27</c:f>
              <c:numCache>
                <c:formatCode>General</c:formatCode>
                <c:ptCount val="12"/>
                <c:pt idx="0">
                  <c:v>39.453200000000002</c:v>
                </c:pt>
                <c:pt idx="1">
                  <c:v>70.741100000000827</c:v>
                </c:pt>
                <c:pt idx="2">
                  <c:v>116.783</c:v>
                </c:pt>
                <c:pt idx="3">
                  <c:v>157.02200000000047</c:v>
                </c:pt>
                <c:pt idx="4">
                  <c:v>189.79900000000001</c:v>
                </c:pt>
                <c:pt idx="5">
                  <c:v>232.52800000000047</c:v>
                </c:pt>
                <c:pt idx="6">
                  <c:v>271.45499999999993</c:v>
                </c:pt>
                <c:pt idx="7">
                  <c:v>316.21799999999899</c:v>
                </c:pt>
                <c:pt idx="8">
                  <c:v>373.21899999999869</c:v>
                </c:pt>
                <c:pt idx="9">
                  <c:v>392.33799999999923</c:v>
                </c:pt>
                <c:pt idx="10">
                  <c:v>391.90799999999899</c:v>
                </c:pt>
                <c:pt idx="11">
                  <c:v>410.72099999999864</c:v>
                </c:pt>
              </c:numCache>
            </c:numRef>
          </c:yVal>
          <c:smooth val="1"/>
        </c:ser>
        <c:ser>
          <c:idx val="2"/>
          <c:order val="2"/>
          <c:tx>
            <c:v>AIRFLOW-part load(25%)-model</c:v>
          </c:tx>
          <c:marker>
            <c:symbol val="triangle"/>
            <c:size val="3"/>
          </c:marker>
          <c:xVal>
            <c:numRef>
              <c:f>Sheet1!$S$76:$S$82</c:f>
              <c:numCache>
                <c:formatCode>General</c:formatCode>
                <c:ptCount val="7"/>
                <c:pt idx="0">
                  <c:v>1500</c:v>
                </c:pt>
                <c:pt idx="1">
                  <c:v>2500</c:v>
                </c:pt>
                <c:pt idx="2">
                  <c:v>3000</c:v>
                </c:pt>
                <c:pt idx="3">
                  <c:v>4000</c:v>
                </c:pt>
                <c:pt idx="4">
                  <c:v>4500</c:v>
                </c:pt>
                <c:pt idx="5">
                  <c:v>5000</c:v>
                </c:pt>
                <c:pt idx="6">
                  <c:v>5500</c:v>
                </c:pt>
              </c:numCache>
            </c:numRef>
          </c:xVal>
          <c:yVal>
            <c:numRef>
              <c:f>Sheet1!$G$84:$G$90</c:f>
              <c:numCache>
                <c:formatCode>General</c:formatCode>
                <c:ptCount val="7"/>
                <c:pt idx="0">
                  <c:v>65.8934</c:v>
                </c:pt>
                <c:pt idx="1">
                  <c:v>120.27</c:v>
                </c:pt>
                <c:pt idx="2">
                  <c:v>139.363</c:v>
                </c:pt>
                <c:pt idx="3">
                  <c:v>173.417</c:v>
                </c:pt>
                <c:pt idx="4">
                  <c:v>163.154</c:v>
                </c:pt>
                <c:pt idx="5">
                  <c:v>179.541</c:v>
                </c:pt>
                <c:pt idx="6">
                  <c:v>153.56</c:v>
                </c:pt>
              </c:numCache>
            </c:numRef>
          </c:yVal>
          <c:smooth val="1"/>
        </c:ser>
        <c:ser>
          <c:idx val="3"/>
          <c:order val="3"/>
          <c:tx>
            <c:v>AIRFLOW-parload(25%)-TEST</c:v>
          </c:tx>
          <c:marker>
            <c:symbol val="x"/>
            <c:size val="2"/>
          </c:marker>
          <c:xVal>
            <c:numRef>
              <c:f>Sheet1!$S$76:$S$82</c:f>
              <c:numCache>
                <c:formatCode>General</c:formatCode>
                <c:ptCount val="7"/>
                <c:pt idx="0">
                  <c:v>1500</c:v>
                </c:pt>
                <c:pt idx="1">
                  <c:v>2500</c:v>
                </c:pt>
                <c:pt idx="2">
                  <c:v>3000</c:v>
                </c:pt>
                <c:pt idx="3">
                  <c:v>4000</c:v>
                </c:pt>
                <c:pt idx="4">
                  <c:v>4500</c:v>
                </c:pt>
                <c:pt idx="5">
                  <c:v>5000</c:v>
                </c:pt>
                <c:pt idx="6">
                  <c:v>5500</c:v>
                </c:pt>
              </c:numCache>
            </c:numRef>
          </c:xVal>
          <c:yVal>
            <c:numRef>
              <c:f>Sheet1!$G$76:$G$82</c:f>
              <c:numCache>
                <c:formatCode>General</c:formatCode>
                <c:ptCount val="7"/>
                <c:pt idx="0">
                  <c:v>62.4</c:v>
                </c:pt>
                <c:pt idx="1">
                  <c:v>120.2</c:v>
                </c:pt>
                <c:pt idx="2">
                  <c:v>144.4</c:v>
                </c:pt>
                <c:pt idx="3">
                  <c:v>167.4</c:v>
                </c:pt>
                <c:pt idx="4">
                  <c:v>160</c:v>
                </c:pt>
                <c:pt idx="5">
                  <c:v>175.9</c:v>
                </c:pt>
                <c:pt idx="6">
                  <c:v>158.69999999999999</c:v>
                </c:pt>
              </c:numCache>
            </c:numRef>
          </c:yVal>
          <c:smooth val="1"/>
        </c:ser>
        <c:axId val="77130752"/>
        <c:axId val="77272192"/>
      </c:scatterChart>
      <c:valAx>
        <c:axId val="77130752"/>
        <c:scaling>
          <c:orientation val="minMax"/>
        </c:scaling>
        <c:axPos val="b"/>
        <c:title>
          <c:tx>
            <c:rich>
              <a:bodyPr/>
              <a:lstStyle/>
              <a:p>
                <a:pPr>
                  <a:defRPr lang="en-US" sz="1050" b="0"/>
                </a:pPr>
                <a:r>
                  <a:rPr lang="en-US" sz="600" b="0"/>
                  <a:t>engine speed[rpm]</a:t>
                </a:r>
                <a:endParaRPr lang="en-US" sz="1050" b="0"/>
              </a:p>
            </c:rich>
          </c:tx>
          <c:layout>
            <c:manualLayout>
              <c:xMode val="edge"/>
              <c:yMode val="edge"/>
              <c:x val="0.28275281409685232"/>
              <c:y val="0.89384076990376149"/>
            </c:manualLayout>
          </c:layout>
        </c:title>
        <c:numFmt formatCode="General" sourceLinked="1"/>
        <c:majorTickMark val="none"/>
        <c:tickLblPos val="nextTo"/>
        <c:txPr>
          <a:bodyPr/>
          <a:lstStyle/>
          <a:p>
            <a:pPr>
              <a:defRPr lang="en-US" sz="500"/>
            </a:pPr>
            <a:endParaRPr lang="en-US"/>
          </a:p>
        </c:txPr>
        <c:crossAx val="77272192"/>
        <c:crosses val="autoZero"/>
        <c:crossBetween val="midCat"/>
      </c:valAx>
      <c:valAx>
        <c:axId val="77272192"/>
        <c:scaling>
          <c:orientation val="minMax"/>
        </c:scaling>
        <c:axPos val="l"/>
        <c:majorGridlines/>
        <c:title>
          <c:tx>
            <c:rich>
              <a:bodyPr/>
              <a:lstStyle/>
              <a:p>
                <a:pPr>
                  <a:defRPr lang="en-US" sz="600" b="0">
                    <a:latin typeface="Times New Roman" pitchFamily="18" charset="0"/>
                    <a:cs typeface="Times New Roman" pitchFamily="18" charset="0"/>
                  </a:defRPr>
                </a:pPr>
                <a:r>
                  <a:rPr lang="en-US" sz="600" b="0">
                    <a:latin typeface="Times New Roman" pitchFamily="18" charset="0"/>
                    <a:cs typeface="Times New Roman" pitchFamily="18" charset="0"/>
                  </a:rPr>
                  <a:t>Air Flow[kg/hr]</a:t>
                </a:r>
              </a:p>
            </c:rich>
          </c:tx>
          <c:layout>
            <c:manualLayout>
              <c:xMode val="edge"/>
              <c:yMode val="edge"/>
              <c:x val="9.2378752886836026E-3"/>
              <c:y val="0.18648103769637553"/>
            </c:manualLayout>
          </c:layout>
        </c:title>
        <c:numFmt formatCode="General" sourceLinked="1"/>
        <c:majorTickMark val="none"/>
        <c:tickLblPos val="nextTo"/>
        <c:txPr>
          <a:bodyPr/>
          <a:lstStyle/>
          <a:p>
            <a:pPr>
              <a:defRPr lang="en-US" sz="500"/>
            </a:pPr>
            <a:endParaRPr lang="en-US"/>
          </a:p>
        </c:txPr>
        <c:crossAx val="77130752"/>
        <c:crosses val="autoZero"/>
        <c:crossBetween val="midCat"/>
      </c:valAx>
    </c:plotArea>
    <c:legend>
      <c:legendPos val="r"/>
      <c:legendEntry>
        <c:idx val="0"/>
        <c:txPr>
          <a:bodyPr/>
          <a:lstStyle/>
          <a:p>
            <a:pPr>
              <a:defRPr sz="500">
                <a:latin typeface="Times New Roman" pitchFamily="18" charset="0"/>
                <a:cs typeface="Times New Roman" pitchFamily="18" charset="0"/>
              </a:defRPr>
            </a:pPr>
            <a:endParaRPr lang="en-US"/>
          </a:p>
        </c:txPr>
      </c:legendEntry>
      <c:legendEntry>
        <c:idx val="1"/>
        <c:txPr>
          <a:bodyPr/>
          <a:lstStyle/>
          <a:p>
            <a:pPr>
              <a:defRPr sz="500">
                <a:latin typeface="Times New Roman" pitchFamily="18" charset="0"/>
                <a:cs typeface="Times New Roman" pitchFamily="18" charset="0"/>
              </a:defRPr>
            </a:pPr>
            <a:endParaRPr lang="en-US"/>
          </a:p>
        </c:txPr>
      </c:legendEntry>
      <c:legendEntry>
        <c:idx val="2"/>
        <c:txPr>
          <a:bodyPr/>
          <a:lstStyle/>
          <a:p>
            <a:pPr>
              <a:defRPr sz="500">
                <a:latin typeface="Times New Roman" pitchFamily="18" charset="0"/>
                <a:cs typeface="Times New Roman" pitchFamily="18" charset="0"/>
              </a:defRPr>
            </a:pPr>
            <a:endParaRPr lang="en-US"/>
          </a:p>
        </c:txPr>
      </c:legendEntry>
      <c:legendEntry>
        <c:idx val="3"/>
        <c:txPr>
          <a:bodyPr/>
          <a:lstStyle/>
          <a:p>
            <a:pPr>
              <a:defRPr sz="500">
                <a:latin typeface="Times New Roman" pitchFamily="18" charset="0"/>
                <a:cs typeface="Times New Roman" pitchFamily="18" charset="0"/>
              </a:defRPr>
            </a:pPr>
            <a:endParaRPr lang="en-US"/>
          </a:p>
        </c:txPr>
      </c:legendEntry>
      <c:layout>
        <c:manualLayout>
          <c:xMode val="edge"/>
          <c:yMode val="edge"/>
          <c:x val="0.74647562258601374"/>
          <c:y val="2.7358210658450385E-2"/>
          <c:w val="0.22591333127239088"/>
          <c:h val="0.94528357868309965"/>
        </c:manualLayout>
      </c:layout>
      <c:txPr>
        <a:bodyPr/>
        <a:lstStyle/>
        <a:p>
          <a:pPr>
            <a:defRPr lang="en-US">
              <a:latin typeface="Times New Roman" pitchFamily="18" charset="0"/>
              <a:cs typeface="Times New Roman" pitchFamily="18" charset="0"/>
            </a:defRPr>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3242821552617737"/>
          <c:y val="3.557136505113391E-2"/>
          <c:w val="0.56307876563973203"/>
          <c:h val="0.79847071139228987"/>
        </c:manualLayout>
      </c:layout>
      <c:scatterChart>
        <c:scatterStyle val="smoothMarker"/>
        <c:ser>
          <c:idx val="0"/>
          <c:order val="0"/>
          <c:tx>
            <c:v>Brake Torque-full load-test</c:v>
          </c:tx>
          <c:marker>
            <c:symbol val="diamond"/>
            <c:size val="3"/>
          </c:marker>
          <c:xVal>
            <c:numRef>
              <c:f>Sheet1!$A$2:$A$13</c:f>
              <c:numCache>
                <c:formatCode>General</c:formatCode>
                <c:ptCount val="12"/>
                <c:pt idx="0">
                  <c:v>1000</c:v>
                </c:pt>
                <c:pt idx="1">
                  <c:v>1500</c:v>
                </c:pt>
                <c:pt idx="2">
                  <c:v>2000</c:v>
                </c:pt>
                <c:pt idx="3">
                  <c:v>2200</c:v>
                </c:pt>
                <c:pt idx="4">
                  <c:v>2500</c:v>
                </c:pt>
                <c:pt idx="5">
                  <c:v>3000</c:v>
                </c:pt>
                <c:pt idx="6">
                  <c:v>3500</c:v>
                </c:pt>
                <c:pt idx="7">
                  <c:v>4000</c:v>
                </c:pt>
                <c:pt idx="8">
                  <c:v>4500</c:v>
                </c:pt>
                <c:pt idx="9">
                  <c:v>4800</c:v>
                </c:pt>
                <c:pt idx="10">
                  <c:v>5000</c:v>
                </c:pt>
                <c:pt idx="11">
                  <c:v>5500</c:v>
                </c:pt>
              </c:numCache>
            </c:numRef>
          </c:xVal>
          <c:yVal>
            <c:numRef>
              <c:f>Sheet1!$G$59:$G$70</c:f>
              <c:numCache>
                <c:formatCode>General</c:formatCode>
                <c:ptCount val="12"/>
                <c:pt idx="0">
                  <c:v>96.6</c:v>
                </c:pt>
                <c:pt idx="1">
                  <c:v>118.6</c:v>
                </c:pt>
                <c:pt idx="2">
                  <c:v>150.9</c:v>
                </c:pt>
                <c:pt idx="3">
                  <c:v>188.3</c:v>
                </c:pt>
                <c:pt idx="4">
                  <c:v>215.7</c:v>
                </c:pt>
                <c:pt idx="5">
                  <c:v>216.5</c:v>
                </c:pt>
                <c:pt idx="6">
                  <c:v>216.1</c:v>
                </c:pt>
                <c:pt idx="7">
                  <c:v>214.9</c:v>
                </c:pt>
                <c:pt idx="8">
                  <c:v>216.5</c:v>
                </c:pt>
                <c:pt idx="9">
                  <c:v>215.5</c:v>
                </c:pt>
                <c:pt idx="10">
                  <c:v>205</c:v>
                </c:pt>
                <c:pt idx="11">
                  <c:v>191</c:v>
                </c:pt>
              </c:numCache>
            </c:numRef>
          </c:yVal>
          <c:smooth val="1"/>
        </c:ser>
        <c:ser>
          <c:idx val="1"/>
          <c:order val="1"/>
          <c:tx>
            <c:v>Brake Torque-full load-model</c:v>
          </c:tx>
          <c:spPr>
            <a:ln w="19050"/>
          </c:spPr>
          <c:marker>
            <c:symbol val="square"/>
            <c:size val="2"/>
          </c:marker>
          <c:xVal>
            <c:numRef>
              <c:f>Sheet1!$A$2:$A$13</c:f>
              <c:numCache>
                <c:formatCode>General</c:formatCode>
                <c:ptCount val="12"/>
                <c:pt idx="0">
                  <c:v>1000</c:v>
                </c:pt>
                <c:pt idx="1">
                  <c:v>1500</c:v>
                </c:pt>
                <c:pt idx="2">
                  <c:v>2000</c:v>
                </c:pt>
                <c:pt idx="3">
                  <c:v>2200</c:v>
                </c:pt>
                <c:pt idx="4">
                  <c:v>2500</c:v>
                </c:pt>
                <c:pt idx="5">
                  <c:v>3000</c:v>
                </c:pt>
                <c:pt idx="6">
                  <c:v>3500</c:v>
                </c:pt>
                <c:pt idx="7">
                  <c:v>4000</c:v>
                </c:pt>
                <c:pt idx="8">
                  <c:v>4500</c:v>
                </c:pt>
                <c:pt idx="9">
                  <c:v>4800</c:v>
                </c:pt>
                <c:pt idx="10">
                  <c:v>5000</c:v>
                </c:pt>
                <c:pt idx="11">
                  <c:v>5500</c:v>
                </c:pt>
              </c:numCache>
            </c:numRef>
          </c:xVal>
          <c:yVal>
            <c:numRef>
              <c:f>Sheet1!$F$59:$F$70</c:f>
              <c:numCache>
                <c:formatCode>General</c:formatCode>
                <c:ptCount val="12"/>
                <c:pt idx="0">
                  <c:v>94.882299999999987</c:v>
                </c:pt>
                <c:pt idx="1">
                  <c:v>116.12899999999998</c:v>
                </c:pt>
                <c:pt idx="2">
                  <c:v>153.626</c:v>
                </c:pt>
                <c:pt idx="3">
                  <c:v>194.726</c:v>
                </c:pt>
                <c:pt idx="4">
                  <c:v>217.30800000000067</c:v>
                </c:pt>
                <c:pt idx="5">
                  <c:v>216.23699999999999</c:v>
                </c:pt>
                <c:pt idx="6">
                  <c:v>212.71699999999998</c:v>
                </c:pt>
                <c:pt idx="7">
                  <c:v>214.31700000000001</c:v>
                </c:pt>
                <c:pt idx="8">
                  <c:v>220.03399999999999</c:v>
                </c:pt>
                <c:pt idx="9">
                  <c:v>210.85000000000107</c:v>
                </c:pt>
                <c:pt idx="10">
                  <c:v>200.72</c:v>
                </c:pt>
                <c:pt idx="11">
                  <c:v>190.43900000000002</c:v>
                </c:pt>
              </c:numCache>
            </c:numRef>
          </c:yVal>
          <c:smooth val="1"/>
        </c:ser>
        <c:ser>
          <c:idx val="2"/>
          <c:order val="2"/>
          <c:tx>
            <c:v>Brake Torque-part load(25%)-model</c:v>
          </c:tx>
          <c:marker>
            <c:symbol val="triangle"/>
            <c:size val="4"/>
          </c:marker>
          <c:xVal>
            <c:numRef>
              <c:f>Sheet1!$S$76:$S$82</c:f>
              <c:numCache>
                <c:formatCode>General</c:formatCode>
                <c:ptCount val="7"/>
                <c:pt idx="0">
                  <c:v>1500</c:v>
                </c:pt>
                <c:pt idx="1">
                  <c:v>2500</c:v>
                </c:pt>
                <c:pt idx="2">
                  <c:v>3000</c:v>
                </c:pt>
                <c:pt idx="3">
                  <c:v>4000</c:v>
                </c:pt>
                <c:pt idx="4">
                  <c:v>4500</c:v>
                </c:pt>
                <c:pt idx="5">
                  <c:v>5000</c:v>
                </c:pt>
                <c:pt idx="6">
                  <c:v>5500</c:v>
                </c:pt>
              </c:numCache>
            </c:numRef>
          </c:xVal>
          <c:yVal>
            <c:numRef>
              <c:f>Sheet1!$D$84:$D$90</c:f>
              <c:numCache>
                <c:formatCode>General</c:formatCode>
                <c:ptCount val="7"/>
                <c:pt idx="0">
                  <c:v>106.05200000000001</c:v>
                </c:pt>
                <c:pt idx="1">
                  <c:v>130.49800000000027</c:v>
                </c:pt>
                <c:pt idx="2">
                  <c:v>116.76</c:v>
                </c:pt>
                <c:pt idx="3">
                  <c:v>105.539</c:v>
                </c:pt>
                <c:pt idx="4">
                  <c:v>81.778399999999948</c:v>
                </c:pt>
                <c:pt idx="5">
                  <c:v>77.715100000000007</c:v>
                </c:pt>
                <c:pt idx="6">
                  <c:v>51.094300000000011</c:v>
                </c:pt>
              </c:numCache>
            </c:numRef>
          </c:yVal>
          <c:smooth val="1"/>
        </c:ser>
        <c:ser>
          <c:idx val="3"/>
          <c:order val="3"/>
          <c:tx>
            <c:v>Brake Torque-parload(25%)-TEST</c:v>
          </c:tx>
          <c:marker>
            <c:symbol val="x"/>
            <c:size val="4"/>
          </c:marker>
          <c:xVal>
            <c:numRef>
              <c:f>Sheet1!$S$76:$S$82</c:f>
              <c:numCache>
                <c:formatCode>General</c:formatCode>
                <c:ptCount val="7"/>
                <c:pt idx="0">
                  <c:v>1500</c:v>
                </c:pt>
                <c:pt idx="1">
                  <c:v>2500</c:v>
                </c:pt>
                <c:pt idx="2">
                  <c:v>3000</c:v>
                </c:pt>
                <c:pt idx="3">
                  <c:v>4000</c:v>
                </c:pt>
                <c:pt idx="4">
                  <c:v>4500</c:v>
                </c:pt>
                <c:pt idx="5">
                  <c:v>5000</c:v>
                </c:pt>
                <c:pt idx="6">
                  <c:v>5500</c:v>
                </c:pt>
              </c:numCache>
            </c:numRef>
          </c:xVal>
          <c:yVal>
            <c:numRef>
              <c:f>Sheet1!$D$76:$D$82</c:f>
              <c:numCache>
                <c:formatCode>General</c:formatCode>
                <c:ptCount val="7"/>
                <c:pt idx="0">
                  <c:v>106</c:v>
                </c:pt>
                <c:pt idx="1">
                  <c:v>130.19999999999999</c:v>
                </c:pt>
                <c:pt idx="2">
                  <c:v>116.5</c:v>
                </c:pt>
                <c:pt idx="3">
                  <c:v>105.3</c:v>
                </c:pt>
                <c:pt idx="4">
                  <c:v>81.7</c:v>
                </c:pt>
                <c:pt idx="5">
                  <c:v>77.5</c:v>
                </c:pt>
                <c:pt idx="6">
                  <c:v>50</c:v>
                </c:pt>
              </c:numCache>
            </c:numRef>
          </c:yVal>
          <c:smooth val="1"/>
        </c:ser>
        <c:axId val="77329152"/>
        <c:axId val="77331072"/>
      </c:scatterChart>
      <c:valAx>
        <c:axId val="77329152"/>
        <c:scaling>
          <c:orientation val="minMax"/>
        </c:scaling>
        <c:axPos val="b"/>
        <c:title>
          <c:tx>
            <c:rich>
              <a:bodyPr/>
              <a:lstStyle/>
              <a:p>
                <a:pPr>
                  <a:defRPr lang="en-US" sz="600" b="0">
                    <a:latin typeface="Times New Roman" pitchFamily="18" charset="0"/>
                    <a:cs typeface="Times New Roman" pitchFamily="18" charset="0"/>
                  </a:defRPr>
                </a:pPr>
                <a:r>
                  <a:rPr lang="en-US" sz="600" b="0">
                    <a:latin typeface="Times New Roman" pitchFamily="18" charset="0"/>
                    <a:cs typeface="Times New Roman" pitchFamily="18" charset="0"/>
                  </a:rPr>
                  <a:t>engine speed[rpm]</a:t>
                </a:r>
              </a:p>
            </c:rich>
          </c:tx>
          <c:layout>
            <c:manualLayout>
              <c:xMode val="edge"/>
              <c:yMode val="edge"/>
              <c:x val="0.25905075375970632"/>
              <c:y val="0.90428852018219819"/>
            </c:manualLayout>
          </c:layout>
        </c:title>
        <c:numFmt formatCode="General" sourceLinked="1"/>
        <c:majorTickMark val="none"/>
        <c:tickLblPos val="nextTo"/>
        <c:txPr>
          <a:bodyPr/>
          <a:lstStyle/>
          <a:p>
            <a:pPr>
              <a:defRPr lang="en-US" sz="400"/>
            </a:pPr>
            <a:endParaRPr lang="en-US"/>
          </a:p>
        </c:txPr>
        <c:crossAx val="77331072"/>
        <c:crosses val="autoZero"/>
        <c:crossBetween val="midCat"/>
      </c:valAx>
      <c:valAx>
        <c:axId val="77331072"/>
        <c:scaling>
          <c:orientation val="minMax"/>
        </c:scaling>
        <c:axPos val="l"/>
        <c:majorGridlines/>
        <c:title>
          <c:tx>
            <c:rich>
              <a:bodyPr/>
              <a:lstStyle/>
              <a:p>
                <a:pPr>
                  <a:defRPr lang="en-US" sz="600" b="0">
                    <a:latin typeface="Times New Roman" pitchFamily="18" charset="0"/>
                    <a:cs typeface="Times New Roman" pitchFamily="18" charset="0"/>
                  </a:defRPr>
                </a:pPr>
                <a:r>
                  <a:rPr lang="en-US" sz="600" b="0">
                    <a:latin typeface="Times New Roman" pitchFamily="18" charset="0"/>
                    <a:cs typeface="Times New Roman" pitchFamily="18" charset="0"/>
                  </a:rPr>
                  <a:t>Brake</a:t>
                </a:r>
                <a:r>
                  <a:rPr lang="en-US" sz="600" b="0" baseline="0">
                    <a:latin typeface="Times New Roman" pitchFamily="18" charset="0"/>
                    <a:cs typeface="Times New Roman" pitchFamily="18" charset="0"/>
                  </a:rPr>
                  <a:t> Torque[Nm]</a:t>
                </a:r>
                <a:endParaRPr lang="en-US" sz="600" b="0">
                  <a:latin typeface="Times New Roman" pitchFamily="18" charset="0"/>
                  <a:cs typeface="Times New Roman" pitchFamily="18" charset="0"/>
                </a:endParaRPr>
              </a:p>
            </c:rich>
          </c:tx>
          <c:layout>
            <c:manualLayout>
              <c:xMode val="edge"/>
              <c:yMode val="edge"/>
              <c:x val="1.38568129330254E-2"/>
              <c:y val="0.23805575881494134"/>
            </c:manualLayout>
          </c:layout>
        </c:title>
        <c:numFmt formatCode="General" sourceLinked="1"/>
        <c:majorTickMark val="none"/>
        <c:tickLblPos val="nextTo"/>
        <c:txPr>
          <a:bodyPr/>
          <a:lstStyle/>
          <a:p>
            <a:pPr>
              <a:defRPr lang="en-US" sz="500"/>
            </a:pPr>
            <a:endParaRPr lang="en-US"/>
          </a:p>
        </c:txPr>
        <c:crossAx val="77329152"/>
        <c:crosses val="autoZero"/>
        <c:crossBetween val="midCat"/>
      </c:valAx>
    </c:plotArea>
    <c:legend>
      <c:legendPos val="r"/>
      <c:layout>
        <c:manualLayout>
          <c:xMode val="edge"/>
          <c:yMode val="edge"/>
          <c:x val="0.73171957874197768"/>
          <c:y val="2.9613998250218751E-2"/>
          <c:w val="0.24064810605371789"/>
          <c:h val="0.8970496073495503"/>
        </c:manualLayout>
      </c:layout>
      <c:txPr>
        <a:bodyPr/>
        <a:lstStyle/>
        <a:p>
          <a:pPr>
            <a:defRPr lang="en-US" sz="500">
              <a:latin typeface="Times New Roman" pitchFamily="18" charset="0"/>
              <a:cs typeface="Times New Roman" pitchFamily="18" charset="0"/>
            </a:defRPr>
          </a:pPr>
          <a:endParaRPr lang="en-US"/>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0748969300185791"/>
          <c:y val="5.742577632341412E-2"/>
          <c:w val="0.65960189442339501"/>
          <c:h val="0.78711799507693903"/>
        </c:manualLayout>
      </c:layout>
      <c:scatterChart>
        <c:scatterStyle val="smoothMarker"/>
        <c:ser>
          <c:idx val="0"/>
          <c:order val="0"/>
          <c:tx>
            <c:v>BMEP-full load-test</c:v>
          </c:tx>
          <c:marker>
            <c:symbol val="diamond"/>
            <c:size val="4"/>
          </c:marker>
          <c:xVal>
            <c:numRef>
              <c:f>Sheet1!$A$2:$A$13</c:f>
              <c:numCache>
                <c:formatCode>General</c:formatCode>
                <c:ptCount val="12"/>
                <c:pt idx="0">
                  <c:v>1000</c:v>
                </c:pt>
                <c:pt idx="1">
                  <c:v>1500</c:v>
                </c:pt>
                <c:pt idx="2">
                  <c:v>2000</c:v>
                </c:pt>
                <c:pt idx="3">
                  <c:v>2200</c:v>
                </c:pt>
                <c:pt idx="4">
                  <c:v>2500</c:v>
                </c:pt>
                <c:pt idx="5">
                  <c:v>3000</c:v>
                </c:pt>
                <c:pt idx="6">
                  <c:v>3500</c:v>
                </c:pt>
                <c:pt idx="7">
                  <c:v>4000</c:v>
                </c:pt>
                <c:pt idx="8">
                  <c:v>4500</c:v>
                </c:pt>
                <c:pt idx="9">
                  <c:v>4800</c:v>
                </c:pt>
                <c:pt idx="10">
                  <c:v>5000</c:v>
                </c:pt>
                <c:pt idx="11">
                  <c:v>5500</c:v>
                </c:pt>
              </c:numCache>
            </c:numRef>
          </c:xVal>
          <c:yVal>
            <c:numRef>
              <c:f>Sheet1!$K$16:$K$27</c:f>
              <c:numCache>
                <c:formatCode>General</c:formatCode>
                <c:ptCount val="12"/>
                <c:pt idx="0">
                  <c:v>7.37</c:v>
                </c:pt>
                <c:pt idx="1">
                  <c:v>9.0500000000000007</c:v>
                </c:pt>
                <c:pt idx="2">
                  <c:v>11.52</c:v>
                </c:pt>
                <c:pt idx="3">
                  <c:v>14.38</c:v>
                </c:pt>
                <c:pt idx="4">
                  <c:v>16.459999999999987</c:v>
                </c:pt>
                <c:pt idx="5">
                  <c:v>16.53</c:v>
                </c:pt>
                <c:pt idx="6">
                  <c:v>16.5</c:v>
                </c:pt>
                <c:pt idx="7">
                  <c:v>16.41</c:v>
                </c:pt>
                <c:pt idx="8">
                  <c:v>16.53</c:v>
                </c:pt>
                <c:pt idx="9">
                  <c:v>16.459999999999987</c:v>
                </c:pt>
                <c:pt idx="10">
                  <c:v>15.65</c:v>
                </c:pt>
                <c:pt idx="11">
                  <c:v>14.58</c:v>
                </c:pt>
              </c:numCache>
            </c:numRef>
          </c:yVal>
          <c:smooth val="1"/>
        </c:ser>
        <c:ser>
          <c:idx val="1"/>
          <c:order val="1"/>
          <c:tx>
            <c:v>BMEP-full load-model</c:v>
          </c:tx>
          <c:marker>
            <c:symbol val="square"/>
            <c:size val="3"/>
          </c:marker>
          <c:xVal>
            <c:numRef>
              <c:f>Sheet1!$A$2:$A$13</c:f>
              <c:numCache>
                <c:formatCode>General</c:formatCode>
                <c:ptCount val="12"/>
                <c:pt idx="0">
                  <c:v>1000</c:v>
                </c:pt>
                <c:pt idx="1">
                  <c:v>1500</c:v>
                </c:pt>
                <c:pt idx="2">
                  <c:v>2000</c:v>
                </c:pt>
                <c:pt idx="3">
                  <c:v>2200</c:v>
                </c:pt>
                <c:pt idx="4">
                  <c:v>2500</c:v>
                </c:pt>
                <c:pt idx="5">
                  <c:v>3000</c:v>
                </c:pt>
                <c:pt idx="6">
                  <c:v>3500</c:v>
                </c:pt>
                <c:pt idx="7">
                  <c:v>4000</c:v>
                </c:pt>
                <c:pt idx="8">
                  <c:v>4500</c:v>
                </c:pt>
                <c:pt idx="9">
                  <c:v>4800</c:v>
                </c:pt>
                <c:pt idx="10">
                  <c:v>5000</c:v>
                </c:pt>
                <c:pt idx="11">
                  <c:v>5500</c:v>
                </c:pt>
              </c:numCache>
            </c:numRef>
          </c:xVal>
          <c:yVal>
            <c:numRef>
              <c:f>Sheet1!$J$16:$J$27</c:f>
              <c:numCache>
                <c:formatCode>General</c:formatCode>
                <c:ptCount val="12"/>
                <c:pt idx="0">
                  <c:v>7.2273799999999975</c:v>
                </c:pt>
                <c:pt idx="1">
                  <c:v>8.8457600000000003</c:v>
                </c:pt>
                <c:pt idx="2">
                  <c:v>11.702</c:v>
                </c:pt>
                <c:pt idx="3">
                  <c:v>14.832700000000004</c:v>
                </c:pt>
                <c:pt idx="4">
                  <c:v>16.552800000000001</c:v>
                </c:pt>
                <c:pt idx="5">
                  <c:v>16.4712</c:v>
                </c:pt>
                <c:pt idx="6">
                  <c:v>16.203099999999989</c:v>
                </c:pt>
                <c:pt idx="7">
                  <c:v>16.324999999999999</c:v>
                </c:pt>
                <c:pt idx="8">
                  <c:v>16.76049999999967</c:v>
                </c:pt>
                <c:pt idx="9">
                  <c:v>16.0609</c:v>
                </c:pt>
                <c:pt idx="10">
                  <c:v>15.289300000000001</c:v>
                </c:pt>
                <c:pt idx="11">
                  <c:v>14.5062</c:v>
                </c:pt>
              </c:numCache>
            </c:numRef>
          </c:yVal>
          <c:smooth val="1"/>
        </c:ser>
        <c:ser>
          <c:idx val="2"/>
          <c:order val="2"/>
          <c:tx>
            <c:v>BMEP-part load(25%)-model</c:v>
          </c:tx>
          <c:marker>
            <c:symbol val="triangle"/>
            <c:size val="4"/>
          </c:marker>
          <c:xVal>
            <c:numRef>
              <c:f>Sheet1!$S$76:$S$82</c:f>
              <c:numCache>
                <c:formatCode>General</c:formatCode>
                <c:ptCount val="7"/>
                <c:pt idx="0">
                  <c:v>1500</c:v>
                </c:pt>
                <c:pt idx="1">
                  <c:v>2500</c:v>
                </c:pt>
                <c:pt idx="2">
                  <c:v>3000</c:v>
                </c:pt>
                <c:pt idx="3">
                  <c:v>4000</c:v>
                </c:pt>
                <c:pt idx="4">
                  <c:v>4500</c:v>
                </c:pt>
                <c:pt idx="5">
                  <c:v>5000</c:v>
                </c:pt>
                <c:pt idx="6">
                  <c:v>5500</c:v>
                </c:pt>
              </c:numCache>
            </c:numRef>
          </c:xVal>
          <c:yVal>
            <c:numRef>
              <c:f>Sheet1!$A$84:$A$90</c:f>
              <c:numCache>
                <c:formatCode>General</c:formatCode>
                <c:ptCount val="7"/>
                <c:pt idx="0">
                  <c:v>8.0781799999999997</c:v>
                </c:pt>
                <c:pt idx="1">
                  <c:v>9.9402799999999996</c:v>
                </c:pt>
                <c:pt idx="2">
                  <c:v>8.8938500000000005</c:v>
                </c:pt>
                <c:pt idx="3">
                  <c:v>8.0391600000000007</c:v>
                </c:pt>
                <c:pt idx="4">
                  <c:v>6.2292399999999999</c:v>
                </c:pt>
                <c:pt idx="5">
                  <c:v>5.9197199999999999</c:v>
                </c:pt>
                <c:pt idx="6">
                  <c:v>3.8919599999999579</c:v>
                </c:pt>
              </c:numCache>
            </c:numRef>
          </c:yVal>
          <c:smooth val="1"/>
        </c:ser>
        <c:ser>
          <c:idx val="3"/>
          <c:order val="3"/>
          <c:tx>
            <c:v>BMEP-parload(25%)-TEST</c:v>
          </c:tx>
          <c:marker>
            <c:symbol val="x"/>
            <c:size val="4"/>
          </c:marker>
          <c:xVal>
            <c:numRef>
              <c:f>Sheet1!$S$76:$S$82</c:f>
              <c:numCache>
                <c:formatCode>General</c:formatCode>
                <c:ptCount val="7"/>
                <c:pt idx="0">
                  <c:v>1500</c:v>
                </c:pt>
                <c:pt idx="1">
                  <c:v>2500</c:v>
                </c:pt>
                <c:pt idx="2">
                  <c:v>3000</c:v>
                </c:pt>
                <c:pt idx="3">
                  <c:v>4000</c:v>
                </c:pt>
                <c:pt idx="4">
                  <c:v>4500</c:v>
                </c:pt>
                <c:pt idx="5">
                  <c:v>5000</c:v>
                </c:pt>
                <c:pt idx="6">
                  <c:v>5500</c:v>
                </c:pt>
              </c:numCache>
            </c:numRef>
          </c:xVal>
          <c:yVal>
            <c:numRef>
              <c:f>Sheet1!$A$76:$A$82</c:f>
              <c:numCache>
                <c:formatCode>General</c:formatCode>
                <c:ptCount val="7"/>
                <c:pt idx="0">
                  <c:v>8.1</c:v>
                </c:pt>
                <c:pt idx="1">
                  <c:v>9.94</c:v>
                </c:pt>
                <c:pt idx="2">
                  <c:v>8.9</c:v>
                </c:pt>
                <c:pt idx="3">
                  <c:v>8.0400000000000009</c:v>
                </c:pt>
                <c:pt idx="4">
                  <c:v>6.23</c:v>
                </c:pt>
                <c:pt idx="5">
                  <c:v>5.92</c:v>
                </c:pt>
                <c:pt idx="6">
                  <c:v>3.8099999999999987</c:v>
                </c:pt>
              </c:numCache>
            </c:numRef>
          </c:yVal>
          <c:smooth val="1"/>
        </c:ser>
        <c:axId val="78664448"/>
        <c:axId val="78666368"/>
      </c:scatterChart>
      <c:valAx>
        <c:axId val="78664448"/>
        <c:scaling>
          <c:orientation val="minMax"/>
        </c:scaling>
        <c:axPos val="b"/>
        <c:title>
          <c:tx>
            <c:rich>
              <a:bodyPr/>
              <a:lstStyle/>
              <a:p>
                <a:pPr>
                  <a:defRPr lang="en-US" sz="600" b="0">
                    <a:latin typeface="Times New Roman" pitchFamily="18" charset="0"/>
                    <a:cs typeface="Times New Roman" pitchFamily="18" charset="0"/>
                  </a:defRPr>
                </a:pPr>
                <a:r>
                  <a:rPr lang="en-US" sz="600" b="0">
                    <a:latin typeface="Times New Roman" pitchFamily="18" charset="0"/>
                    <a:cs typeface="Times New Roman" pitchFamily="18" charset="0"/>
                  </a:rPr>
                  <a:t>engine speed[rpm]</a:t>
                </a:r>
              </a:p>
            </c:rich>
          </c:tx>
          <c:layout>
            <c:manualLayout>
              <c:xMode val="edge"/>
              <c:yMode val="edge"/>
              <c:x val="0.34222831557819977"/>
              <c:y val="0.9359687480925345"/>
            </c:manualLayout>
          </c:layout>
        </c:title>
        <c:numFmt formatCode="General" sourceLinked="1"/>
        <c:majorTickMark val="none"/>
        <c:tickLblPos val="nextTo"/>
        <c:txPr>
          <a:bodyPr/>
          <a:lstStyle/>
          <a:p>
            <a:pPr>
              <a:defRPr lang="en-US" sz="500"/>
            </a:pPr>
            <a:endParaRPr lang="en-US"/>
          </a:p>
        </c:txPr>
        <c:crossAx val="78666368"/>
        <c:crosses val="autoZero"/>
        <c:crossBetween val="midCat"/>
      </c:valAx>
      <c:valAx>
        <c:axId val="78666368"/>
        <c:scaling>
          <c:orientation val="minMax"/>
        </c:scaling>
        <c:axPos val="l"/>
        <c:majorGridlines/>
        <c:title>
          <c:tx>
            <c:rich>
              <a:bodyPr/>
              <a:lstStyle/>
              <a:p>
                <a:pPr>
                  <a:defRPr lang="en-US" sz="500" b="0">
                    <a:latin typeface="Times New Roman" pitchFamily="18" charset="0"/>
                    <a:cs typeface="Times New Roman" pitchFamily="18" charset="0"/>
                  </a:defRPr>
                </a:pPr>
                <a:r>
                  <a:rPr lang="en-US" sz="500" b="0">
                    <a:latin typeface="Times New Roman" pitchFamily="18" charset="0"/>
                    <a:cs typeface="Times New Roman" pitchFamily="18" charset="0"/>
                  </a:rPr>
                  <a:t>BMEP[bar]</a:t>
                </a:r>
              </a:p>
            </c:rich>
          </c:tx>
          <c:layout>
            <c:manualLayout>
              <c:xMode val="edge"/>
              <c:yMode val="edge"/>
              <c:x val="1.254901960784314E-2"/>
              <c:y val="0.35978563144723197"/>
            </c:manualLayout>
          </c:layout>
        </c:title>
        <c:numFmt formatCode="General" sourceLinked="1"/>
        <c:majorTickMark val="none"/>
        <c:tickLblPos val="nextTo"/>
        <c:txPr>
          <a:bodyPr/>
          <a:lstStyle/>
          <a:p>
            <a:pPr>
              <a:defRPr lang="en-US" sz="500"/>
            </a:pPr>
            <a:endParaRPr lang="en-US"/>
          </a:p>
        </c:txPr>
        <c:crossAx val="78664448"/>
        <c:crosses val="autoZero"/>
        <c:crossBetween val="midCat"/>
      </c:valAx>
    </c:plotArea>
    <c:legend>
      <c:legendPos val="r"/>
      <c:layout>
        <c:manualLayout>
          <c:xMode val="edge"/>
          <c:yMode val="edge"/>
          <c:x val="0.77291197027338121"/>
          <c:y val="2.2733067457477042E-2"/>
          <c:w val="0.22174785455188922"/>
          <c:h val="0.94212976866263798"/>
        </c:manualLayout>
      </c:layout>
      <c:txPr>
        <a:bodyPr/>
        <a:lstStyle/>
        <a:p>
          <a:pPr>
            <a:defRPr lang="en-US" sz="500">
              <a:latin typeface="Times New Roman" pitchFamily="18" charset="0"/>
              <a:cs typeface="Times New Roman" pitchFamily="18" charset="0"/>
            </a:defRPr>
          </a:pPr>
          <a:endParaRPr lang="en-US"/>
        </a:p>
      </c:txP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28"/>
  <c:chart>
    <c:autoTitleDeleted val="1"/>
    <c:view3D>
      <c:rAngAx val="1"/>
    </c:view3D>
    <c:plotArea>
      <c:layout>
        <c:manualLayout>
          <c:layoutTarget val="inner"/>
          <c:xMode val="edge"/>
          <c:yMode val="edge"/>
          <c:x val="7.7540135858303896E-2"/>
          <c:y val="5.3846153846153863E-2"/>
          <c:w val="0.90872988702499291"/>
          <c:h val="0.86889279224712412"/>
        </c:manualLayout>
      </c:layout>
      <c:bar3DChart>
        <c:barDir val="col"/>
        <c:grouping val="clustered"/>
        <c:ser>
          <c:idx val="0"/>
          <c:order val="0"/>
          <c:tx>
            <c:v>1000</c:v>
          </c:tx>
          <c:dLbls>
            <c:dLbl>
              <c:idx val="0"/>
              <c:layout>
                <c:manualLayout>
                  <c:x val="1.3790945625233341E-2"/>
                  <c:y val="-9.0277802460030226E-2"/>
                </c:manualLayout>
              </c:layout>
              <c:tx>
                <c:rich>
                  <a:bodyPr/>
                  <a:lstStyle/>
                  <a:p>
                    <a:r>
                      <a:rPr lang="en-US" sz="600" b="0">
                        <a:latin typeface="Times New Roman" pitchFamily="18" charset="0"/>
                        <a:cs typeface="Times New Roman" pitchFamily="18" charset="0"/>
                      </a:rPr>
                      <a:t>T</a:t>
                    </a:r>
                    <a:r>
                      <a:rPr lang="en-US" sz="600" b="1">
                        <a:latin typeface="Times New Roman" pitchFamily="18" charset="0"/>
                        <a:cs typeface="Times New Roman" pitchFamily="18" charset="0"/>
                      </a:rPr>
                      <a:t>-IN</a:t>
                    </a:r>
                  </a:p>
                </c:rich>
              </c:tx>
              <c:showVal val="1"/>
              <c:extLst>
                <c:ext xmlns:c15="http://schemas.microsoft.com/office/drawing/2012/chart" uri="{CE6537A1-D6FC-4f65-9D91-7224C49458BB}"/>
              </c:extLst>
            </c:dLbl>
            <c:dLbl>
              <c:idx val="1"/>
              <c:layout>
                <c:manualLayout>
                  <c:x val="2.0226720250342178E-2"/>
                  <c:y val="-3.4722231715395804E-2"/>
                </c:manualLayout>
              </c:layout>
              <c:tx>
                <c:rich>
                  <a:bodyPr/>
                  <a:lstStyle/>
                  <a:p>
                    <a:r>
                      <a:rPr lang="en-US" sz="600" b="0">
                        <a:latin typeface="Times New Roman" pitchFamily="18" charset="0"/>
                        <a:cs typeface="Times New Roman" pitchFamily="18" charset="0"/>
                      </a:rPr>
                      <a:t>P</a:t>
                    </a:r>
                    <a:r>
                      <a:rPr lang="en-US" sz="600" b="1">
                        <a:latin typeface="Times New Roman" pitchFamily="18" charset="0"/>
                        <a:cs typeface="Times New Roman" pitchFamily="18" charset="0"/>
                      </a:rPr>
                      <a:t>-IN</a:t>
                    </a:r>
                  </a:p>
                </c:rich>
              </c:tx>
              <c:showVal val="1"/>
              <c:extLst>
                <c:ext xmlns:c15="http://schemas.microsoft.com/office/drawing/2012/chart" uri="{CE6537A1-D6FC-4f65-9D91-7224C49458BB}"/>
              </c:extLst>
            </c:dLbl>
            <c:dLbl>
              <c:idx val="2"/>
              <c:layout>
                <c:manualLayout>
                  <c:x val="2.8501287625482256E-2"/>
                  <c:y val="-5.555557074463343E-2"/>
                </c:manualLayout>
              </c:layout>
              <c:tx>
                <c:rich>
                  <a:bodyPr/>
                  <a:lstStyle/>
                  <a:p>
                    <a:r>
                      <a:rPr lang="en-US" sz="600" b="0">
                        <a:latin typeface="Times New Roman" pitchFamily="18" charset="0"/>
                        <a:cs typeface="Times New Roman" pitchFamily="18" charset="0"/>
                      </a:rPr>
                      <a:t>N</a:t>
                    </a:r>
                    <a:r>
                      <a:rPr lang="en-US" sz="600" b="1">
                        <a:latin typeface="Times New Roman" pitchFamily="18" charset="0"/>
                        <a:cs typeface="Times New Roman" pitchFamily="18" charset="0"/>
                      </a:rPr>
                      <a:t>O-WG</a:t>
                    </a:r>
                  </a:p>
                </c:rich>
              </c:tx>
              <c:showVal val="1"/>
              <c:extLst>
                <c:ext xmlns:c15="http://schemas.microsoft.com/office/drawing/2012/chart" uri="{CE6537A1-D6FC-4f65-9D91-7224C49458BB}"/>
              </c:extLst>
            </c:dLbl>
            <c:dLbl>
              <c:idx val="3"/>
              <c:layout>
                <c:manualLayout>
                  <c:x val="3.3098269500560051E-2"/>
                  <c:y val="0.12152781100388536"/>
                </c:manualLayout>
              </c:layout>
              <c:tx>
                <c:rich>
                  <a:bodyPr/>
                  <a:lstStyle/>
                  <a:p>
                    <a:r>
                      <a:rPr lang="en-US" sz="600" b="0">
                        <a:latin typeface="Times New Roman" pitchFamily="18" charset="0"/>
                        <a:cs typeface="Times New Roman" pitchFamily="18" charset="0"/>
                      </a:rPr>
                      <a:t>L</a:t>
                    </a:r>
                    <a:r>
                      <a:rPr lang="en-US" sz="600" b="1">
                        <a:latin typeface="Times New Roman" pitchFamily="18" charset="0"/>
                        <a:cs typeface="Times New Roman" pitchFamily="18" charset="0"/>
                      </a:rPr>
                      <a:t>RI</a:t>
                    </a:r>
                  </a:p>
                </c:rich>
              </c:tx>
              <c:showVal val="1"/>
              <c:extLst>
                <c:ext xmlns:c15="http://schemas.microsoft.com/office/drawing/2012/chart" uri="{CE6537A1-D6FC-4f65-9D91-7224C49458BB}"/>
              </c:extLst>
            </c:dLbl>
            <c:dLbl>
              <c:idx val="4"/>
              <c:layout>
                <c:manualLayout>
                  <c:x val="2.6662494875451113E-2"/>
                  <c:y val="4.1666678058474974E-2"/>
                </c:manualLayout>
              </c:layout>
              <c:tx>
                <c:rich>
                  <a:bodyPr/>
                  <a:lstStyle/>
                  <a:p>
                    <a:r>
                      <a:rPr lang="en-US" sz="600" b="0">
                        <a:latin typeface="Times New Roman" pitchFamily="18" charset="0"/>
                        <a:cs typeface="Times New Roman" pitchFamily="18" charset="0"/>
                      </a:rPr>
                      <a:t>I</a:t>
                    </a:r>
                    <a:r>
                      <a:rPr lang="en-US" sz="600" b="1">
                        <a:latin typeface="Times New Roman" pitchFamily="18" charset="0"/>
                        <a:cs typeface="Times New Roman" pitchFamily="18" charset="0"/>
                      </a:rPr>
                      <a:t>VO</a:t>
                    </a:r>
                  </a:p>
                </c:rich>
              </c:tx>
              <c:showVal val="1"/>
              <c:extLst>
                <c:ext xmlns:c15="http://schemas.microsoft.com/office/drawing/2012/chart" uri="{CE6537A1-D6FC-4f65-9D91-7224C49458BB}"/>
              </c:extLst>
            </c:dLbl>
            <c:dLbl>
              <c:idx val="5"/>
              <c:layout>
                <c:manualLayout>
                  <c:x val="3.0340080375513431E-2"/>
                  <c:y val="0.12500003417542774"/>
                </c:manualLayout>
              </c:layout>
              <c:tx>
                <c:rich>
                  <a:bodyPr/>
                  <a:lstStyle/>
                  <a:p>
                    <a:r>
                      <a:rPr lang="en-US" sz="600" b="0">
                        <a:latin typeface="Times New Roman" pitchFamily="18" charset="0"/>
                        <a:cs typeface="Times New Roman" pitchFamily="18" charset="0"/>
                      </a:rPr>
                      <a:t>I</a:t>
                    </a:r>
                    <a:r>
                      <a:rPr lang="en-US" sz="600" b="1">
                        <a:latin typeface="Times New Roman" pitchFamily="18" charset="0"/>
                        <a:cs typeface="Times New Roman" pitchFamily="18" charset="0"/>
                      </a:rPr>
                      <a:t>CE-EFF</a:t>
                    </a:r>
                  </a:p>
                </c:rich>
              </c:tx>
              <c:showVal val="1"/>
              <c:extLst>
                <c:ext xmlns:c15="http://schemas.microsoft.com/office/drawing/2012/chart" uri="{CE6537A1-D6FC-4f65-9D91-7224C49458BB}"/>
              </c:extLst>
            </c:dLbl>
            <c:dLbl>
              <c:idx val="6"/>
              <c:layout/>
              <c:tx>
                <c:rich>
                  <a:bodyPr/>
                  <a:lstStyle/>
                  <a:p>
                    <a:r>
                      <a:rPr lang="en-US" sz="600" b="0">
                        <a:latin typeface="Times New Roman" pitchFamily="18" charset="0"/>
                        <a:cs typeface="Times New Roman" pitchFamily="18" charset="0"/>
                      </a:rPr>
                      <a:t>E</a:t>
                    </a:r>
                    <a:r>
                      <a:rPr lang="en-US" sz="600" b="1">
                        <a:latin typeface="Times New Roman" pitchFamily="18" charset="0"/>
                        <a:cs typeface="Times New Roman" pitchFamily="18" charset="0"/>
                      </a:rPr>
                      <a:t>VO</a:t>
                    </a:r>
                  </a:p>
                </c:rich>
              </c:tx>
              <c:showVal val="1"/>
              <c:extLst>
                <c:ext xmlns:c15="http://schemas.microsoft.com/office/drawing/2012/chart" uri="{CE6537A1-D6FC-4f65-9D91-7224C49458BB}"/>
              </c:extLst>
            </c:dLbl>
            <c:dLbl>
              <c:idx val="7"/>
              <c:layout>
                <c:manualLayout>
                  <c:x val="1.7468531125295589E-2"/>
                  <c:y val="0.11458336466080588"/>
                </c:manualLayout>
              </c:layout>
              <c:tx>
                <c:rich>
                  <a:bodyPr/>
                  <a:lstStyle/>
                  <a:p>
                    <a:r>
                      <a:rPr lang="en-US" sz="600" b="0">
                        <a:latin typeface="Times New Roman" pitchFamily="18" charset="0"/>
                        <a:cs typeface="Times New Roman" pitchFamily="18" charset="0"/>
                      </a:rPr>
                      <a:t>D</a:t>
                    </a:r>
                    <a:r>
                      <a:rPr lang="en-US" sz="600" b="1">
                        <a:latin typeface="Times New Roman" pitchFamily="18" charset="0"/>
                        <a:cs typeface="Times New Roman" pitchFamily="18" charset="0"/>
                      </a:rPr>
                      <a:t>RE</a:t>
                    </a:r>
                  </a:p>
                </c:rich>
              </c:tx>
              <c:showVal val="1"/>
              <c:extLst>
                <c:ext xmlns:c15="http://schemas.microsoft.com/office/drawing/2012/chart" uri="{CE6537A1-D6FC-4f65-9D91-7224C49458BB}"/>
              </c:extLst>
            </c:dLbl>
            <c:dLbl>
              <c:idx val="8"/>
              <c:layout>
                <c:manualLayout>
                  <c:x val="3.4937062250591198E-2"/>
                  <c:y val="-4.1666678058475133E-2"/>
                </c:manualLayout>
              </c:layout>
              <c:tx>
                <c:rich>
                  <a:bodyPr/>
                  <a:lstStyle/>
                  <a:p>
                    <a:r>
                      <a:rPr lang="en-US" sz="600" b="0">
                        <a:latin typeface="Times New Roman" pitchFamily="18" charset="0"/>
                        <a:cs typeface="Times New Roman" pitchFamily="18" charset="0"/>
                      </a:rPr>
                      <a:t>D</a:t>
                    </a:r>
                    <a:r>
                      <a:rPr lang="en-US" sz="600" b="1">
                        <a:latin typeface="Times New Roman" pitchFamily="18" charset="0"/>
                        <a:cs typeface="Times New Roman" pitchFamily="18" charset="0"/>
                      </a:rPr>
                      <a:t>-MAN</a:t>
                    </a:r>
                  </a:p>
                </c:rich>
              </c:tx>
              <c:showVal val="1"/>
              <c:extLst>
                <c:ext xmlns:c15="http://schemas.microsoft.com/office/drawing/2012/chart" uri="{CE6537A1-D6FC-4f65-9D91-7224C49458BB}"/>
              </c:extLst>
            </c:dLbl>
            <c:dLbl>
              <c:idx val="9"/>
              <c:layout>
                <c:manualLayout>
                  <c:x val="3.5856458625606692E-2"/>
                  <c:y val="0.16666671223389987"/>
                </c:manualLayout>
              </c:layout>
              <c:tx>
                <c:rich>
                  <a:bodyPr/>
                  <a:lstStyle/>
                  <a:p>
                    <a:r>
                      <a:rPr lang="en-US" sz="600" b="0">
                        <a:latin typeface="Times New Roman" pitchFamily="18" charset="0"/>
                        <a:cs typeface="Times New Roman" pitchFamily="18" charset="0"/>
                      </a:rPr>
                      <a:t>C</a:t>
                    </a:r>
                    <a:r>
                      <a:rPr lang="en-US" sz="600" b="1">
                        <a:latin typeface="Times New Roman" pitchFamily="18" charset="0"/>
                        <a:cs typeface="Times New Roman" pitchFamily="18" charset="0"/>
                      </a:rPr>
                      <a:t>R</a:t>
                    </a:r>
                  </a:p>
                </c:rich>
              </c:tx>
              <c:showVal val="1"/>
              <c:extLst>
                <c:ext xmlns:c15="http://schemas.microsoft.com/office/drawing/2012/chart" uri="{CE6537A1-D6FC-4f65-9D91-7224C49458BB}"/>
              </c:extLst>
            </c:dLbl>
            <c:dLbl>
              <c:idx val="10"/>
              <c:layout>
                <c:manualLayout>
                  <c:x val="2.9420684000497768E-2"/>
                  <c:y val="0.11111114148926679"/>
                </c:manualLayout>
              </c:layout>
              <c:tx>
                <c:rich>
                  <a:bodyPr/>
                  <a:lstStyle/>
                  <a:p>
                    <a:r>
                      <a:rPr lang="en-US" sz="600" b="0">
                        <a:latin typeface="Times New Roman" pitchFamily="18" charset="0"/>
                        <a:cs typeface="Times New Roman" pitchFamily="18" charset="0"/>
                      </a:rPr>
                      <a:t>D</a:t>
                    </a:r>
                    <a:r>
                      <a:rPr lang="en-US" sz="600" b="1">
                        <a:latin typeface="Times New Roman" pitchFamily="18" charset="0"/>
                        <a:cs typeface="Times New Roman" pitchFamily="18" charset="0"/>
                      </a:rPr>
                      <a:t>RI</a:t>
                    </a:r>
                  </a:p>
                </c:rich>
              </c:tx>
              <c:showVal val="1"/>
              <c:extLst>
                <c:ext xmlns:c15="http://schemas.microsoft.com/office/drawing/2012/chart" uri="{CE6537A1-D6FC-4f65-9D91-7224C49458BB}"/>
              </c:extLst>
            </c:dLbl>
            <c:dLbl>
              <c:idx val="11"/>
              <c:layout>
                <c:manualLayout>
                  <c:x val="3.8614647750653618E-2"/>
                  <c:y val="0.12500003417542774"/>
                </c:manualLayout>
              </c:layout>
              <c:tx>
                <c:rich>
                  <a:bodyPr/>
                  <a:lstStyle/>
                  <a:p>
                    <a:r>
                      <a:rPr lang="en-US" sz="600" b="0">
                        <a:latin typeface="Times New Roman" pitchFamily="18" charset="0"/>
                        <a:cs typeface="Times New Roman" pitchFamily="18" charset="0"/>
                      </a:rPr>
                      <a:t>A</a:t>
                    </a:r>
                    <a:r>
                      <a:rPr lang="en-US" sz="600" b="1">
                        <a:latin typeface="Times New Roman" pitchFamily="18" charset="0"/>
                        <a:cs typeface="Times New Roman" pitchFamily="18" charset="0"/>
                      </a:rPr>
                      <a:t>DVANCE</a:t>
                    </a:r>
                  </a:p>
                </c:rich>
              </c:tx>
              <c:showVal val="1"/>
              <c:extLst>
                <c:ext xmlns:c15="http://schemas.microsoft.com/office/drawing/2012/chart" uri="{CE6537A1-D6FC-4f65-9D91-7224C49458BB}"/>
              </c:extLst>
            </c:dLbl>
            <c:dLbl>
              <c:idx val="12"/>
              <c:layout>
                <c:manualLayout>
                  <c:x val="3.8614647750653618E-2"/>
                  <c:y val="-3.8194454886935424E-2"/>
                </c:manualLayout>
              </c:layout>
              <c:tx>
                <c:rich>
                  <a:bodyPr/>
                  <a:lstStyle/>
                  <a:p>
                    <a:r>
                      <a:rPr lang="en-US" sz="600" b="0">
                        <a:latin typeface="Times New Roman" pitchFamily="18" charset="0"/>
                        <a:cs typeface="Times New Roman" pitchFamily="18" charset="0"/>
                      </a:rPr>
                      <a:t>A</a:t>
                    </a:r>
                    <a:r>
                      <a:rPr lang="en-US" sz="600" b="1">
                        <a:latin typeface="Times New Roman" pitchFamily="18" charset="0"/>
                        <a:cs typeface="Times New Roman" pitchFamily="18" charset="0"/>
                      </a:rPr>
                      <a:t>FR</a:t>
                    </a:r>
                  </a:p>
                </c:rich>
              </c:tx>
              <c:showVal val="1"/>
              <c:extLst>
                <c:ext xmlns:c15="http://schemas.microsoft.com/office/drawing/2012/chart" uri="{CE6537A1-D6FC-4f65-9D91-7224C49458BB}"/>
              </c:extLst>
            </c:dLbl>
            <c:spPr>
              <a:noFill/>
              <a:ln>
                <a:noFill/>
              </a:ln>
              <a:effectLst/>
            </c:spPr>
            <c:txPr>
              <a:bodyPr/>
              <a:lstStyle/>
              <a:p>
                <a:pPr>
                  <a:defRPr lang="en-US" sz="600" b="0">
                    <a:latin typeface="Times New Roman" pitchFamily="18" charset="0"/>
                    <a:cs typeface="Times New Roman" pitchFamily="18" charset="0"/>
                  </a:defRPr>
                </a:pPr>
                <a:endParaRPr lang="en-US"/>
              </a:p>
            </c:txPr>
            <c:showVal val="1"/>
            <c:extLst>
              <c:ext xmlns:c15="http://schemas.microsoft.com/office/drawing/2012/chart" uri="{CE6537A1-D6FC-4f65-9D91-7224C49458BB}">
                <c15:showLeaderLines val="0"/>
              </c:ext>
            </c:extLst>
          </c:dLbls>
          <c:val>
            <c:numRef>
              <c:f>'1000'!$B$3:$B$15</c:f>
              <c:numCache>
                <c:formatCode>General</c:formatCode>
                <c:ptCount val="13"/>
                <c:pt idx="0">
                  <c:v>0.10751697018836592</c:v>
                </c:pt>
                <c:pt idx="1">
                  <c:v>1.2088655916805262</c:v>
                </c:pt>
                <c:pt idx="2">
                  <c:v>2.2691487094910178E-4</c:v>
                </c:pt>
                <c:pt idx="3">
                  <c:v>-5.8430579269392515E-3</c:v>
                </c:pt>
                <c:pt idx="4">
                  <c:v>-0.47632429271280463</c:v>
                </c:pt>
                <c:pt idx="5">
                  <c:v>-4.8779502392291556E-2</c:v>
                </c:pt>
                <c:pt idx="6">
                  <c:v>1.1547195064693783</c:v>
                </c:pt>
                <c:pt idx="7">
                  <c:v>-4.4418585988283514E-2</c:v>
                </c:pt>
                <c:pt idx="8">
                  <c:v>1.488782933787966E-2</c:v>
                </c:pt>
                <c:pt idx="9">
                  <c:v>-0.27308927993270105</c:v>
                </c:pt>
                <c:pt idx="10">
                  <c:v>-1.0841549773223123E-2</c:v>
                </c:pt>
                <c:pt idx="11">
                  <c:v>-2.5861446333249449E-2</c:v>
                </c:pt>
                <c:pt idx="12">
                  <c:v>0.20620389096740774</c:v>
                </c:pt>
              </c:numCache>
            </c:numRef>
          </c:val>
        </c:ser>
        <c:ser>
          <c:idx val="1"/>
          <c:order val="1"/>
          <c:tx>
            <c:v>1500</c:v>
          </c:tx>
          <c:dLbls>
            <c:delete val="1"/>
          </c:dLbls>
          <c:val>
            <c:numRef>
              <c:f>'1500'!$B$3:$B$15</c:f>
              <c:numCache>
                <c:formatCode>General</c:formatCode>
                <c:ptCount val="13"/>
                <c:pt idx="0">
                  <c:v>0.32926191757407325</c:v>
                </c:pt>
                <c:pt idx="1">
                  <c:v>1.1963053745523429</c:v>
                </c:pt>
                <c:pt idx="2">
                  <c:v>-9.7786962341275471E-4</c:v>
                </c:pt>
                <c:pt idx="3">
                  <c:v>-1.9198039512715641E-2</c:v>
                </c:pt>
                <c:pt idx="4">
                  <c:v>1.3452561829999119</c:v>
                </c:pt>
                <c:pt idx="5">
                  <c:v>-3.3559128893390439E-2</c:v>
                </c:pt>
                <c:pt idx="6">
                  <c:v>0.50323243376864757</c:v>
                </c:pt>
                <c:pt idx="7">
                  <c:v>-2.5232427739394219E-3</c:v>
                </c:pt>
                <c:pt idx="8">
                  <c:v>-7.0429222588001524E-3</c:v>
                </c:pt>
                <c:pt idx="9">
                  <c:v>-0.20628640162066691</c:v>
                </c:pt>
                <c:pt idx="10">
                  <c:v>-5.7822052599204813E-3</c:v>
                </c:pt>
                <c:pt idx="11">
                  <c:v>-3.6867324006076806E-2</c:v>
                </c:pt>
                <c:pt idx="12">
                  <c:v>-0.19219426154451338</c:v>
                </c:pt>
              </c:numCache>
            </c:numRef>
          </c:val>
        </c:ser>
        <c:ser>
          <c:idx val="2"/>
          <c:order val="2"/>
          <c:tx>
            <c:v>2000</c:v>
          </c:tx>
          <c:dLbls>
            <c:delete val="1"/>
          </c:dLbls>
          <c:val>
            <c:numRef>
              <c:f>'2000'!$B$3:$B$15</c:f>
              <c:numCache>
                <c:formatCode>General</c:formatCode>
                <c:ptCount val="13"/>
                <c:pt idx="0">
                  <c:v>2.7556400615277605E-2</c:v>
                </c:pt>
                <c:pt idx="1">
                  <c:v>0.82557026149376167</c:v>
                </c:pt>
                <c:pt idx="2">
                  <c:v>-6.0827209024098924E-2</c:v>
                </c:pt>
                <c:pt idx="3">
                  <c:v>2.5085455477696569E-2</c:v>
                </c:pt>
                <c:pt idx="4">
                  <c:v>1.9179314077365752</c:v>
                </c:pt>
                <c:pt idx="5">
                  <c:v>-1.9955563151597421E-2</c:v>
                </c:pt>
                <c:pt idx="6">
                  <c:v>-0.13774283598245257</c:v>
                </c:pt>
                <c:pt idx="7">
                  <c:v>-4.3607930268329723E-2</c:v>
                </c:pt>
                <c:pt idx="8">
                  <c:v>4.7855067509822114E-3</c:v>
                </c:pt>
                <c:pt idx="9">
                  <c:v>-0.24872671338233099</c:v>
                </c:pt>
                <c:pt idx="10">
                  <c:v>1.6496325414458841E-2</c:v>
                </c:pt>
                <c:pt idx="11">
                  <c:v>-6.0196120321312524E-2</c:v>
                </c:pt>
                <c:pt idx="12">
                  <c:v>-1.6455953683130783E-2</c:v>
                </c:pt>
              </c:numCache>
            </c:numRef>
          </c:val>
        </c:ser>
        <c:ser>
          <c:idx val="3"/>
          <c:order val="3"/>
          <c:tx>
            <c:v>2200</c:v>
          </c:tx>
          <c:dLbls>
            <c:delete val="1"/>
          </c:dLbls>
          <c:val>
            <c:numRef>
              <c:f>'2200'!$B$4:$B$16</c:f>
              <c:numCache>
                <c:formatCode>General</c:formatCode>
                <c:ptCount val="13"/>
                <c:pt idx="0">
                  <c:v>-0.14695119566902762</c:v>
                </c:pt>
                <c:pt idx="1">
                  <c:v>0.34323086828426874</c:v>
                </c:pt>
                <c:pt idx="2">
                  <c:v>-0.14157907865729094</c:v>
                </c:pt>
                <c:pt idx="3">
                  <c:v>-9.1141531885619107E-3</c:v>
                </c:pt>
                <c:pt idx="4">
                  <c:v>1.1361878372335319</c:v>
                </c:pt>
                <c:pt idx="5">
                  <c:v>-1.9651176117631685E-2</c:v>
                </c:pt>
                <c:pt idx="6">
                  <c:v>-0.21451702432238412</c:v>
                </c:pt>
                <c:pt idx="7">
                  <c:v>0.11771289111220525</c:v>
                </c:pt>
                <c:pt idx="8">
                  <c:v>3.3709304442217486E-3</c:v>
                </c:pt>
                <c:pt idx="9">
                  <c:v>-0.27353077996588843</c:v>
                </c:pt>
                <c:pt idx="10">
                  <c:v>4.5960614048691048E-2</c:v>
                </c:pt>
                <c:pt idx="11">
                  <c:v>-7.1770480087912994E-2</c:v>
                </c:pt>
                <c:pt idx="12">
                  <c:v>-0.12881285915578269</c:v>
                </c:pt>
              </c:numCache>
            </c:numRef>
          </c:val>
        </c:ser>
        <c:ser>
          <c:idx val="4"/>
          <c:order val="4"/>
          <c:tx>
            <c:v>2500</c:v>
          </c:tx>
          <c:dLbls>
            <c:delete val="1"/>
          </c:dLbls>
          <c:val>
            <c:numRef>
              <c:f>'2500'!$B$4:$B$16</c:f>
              <c:numCache>
                <c:formatCode>General</c:formatCode>
                <c:ptCount val="13"/>
                <c:pt idx="0">
                  <c:v>0.58758681310714655</c:v>
                </c:pt>
                <c:pt idx="1">
                  <c:v>1.3383765042772378</c:v>
                </c:pt>
                <c:pt idx="2">
                  <c:v>-1.6571214537721726E-2</c:v>
                </c:pt>
                <c:pt idx="3">
                  <c:v>3.5779445169397219E-3</c:v>
                </c:pt>
                <c:pt idx="4">
                  <c:v>3.5192132650266803</c:v>
                </c:pt>
                <c:pt idx="5">
                  <c:v>-1.3650862693923781E-2</c:v>
                </c:pt>
                <c:pt idx="6">
                  <c:v>-0.19285760314468417</c:v>
                </c:pt>
                <c:pt idx="7">
                  <c:v>-1.6528925619835128E-2</c:v>
                </c:pt>
                <c:pt idx="8">
                  <c:v>2.0359093325600271E-2</c:v>
                </c:pt>
                <c:pt idx="9">
                  <c:v>-0.18294185877917618</c:v>
                </c:pt>
                <c:pt idx="10">
                  <c:v>3.7190082644627892E-2</c:v>
                </c:pt>
                <c:pt idx="11">
                  <c:v>-4.6940698854574012E-2</c:v>
                </c:pt>
                <c:pt idx="12">
                  <c:v>-0.11912309119907051</c:v>
                </c:pt>
              </c:numCache>
            </c:numRef>
          </c:val>
        </c:ser>
        <c:ser>
          <c:idx val="5"/>
          <c:order val="5"/>
          <c:tx>
            <c:v>3000</c:v>
          </c:tx>
          <c:dLbls>
            <c:delete val="1"/>
          </c:dLbls>
          <c:val>
            <c:numRef>
              <c:f>'3000'!$B$4:$B$16</c:f>
              <c:numCache>
                <c:formatCode>General</c:formatCode>
                <c:ptCount val="13"/>
                <c:pt idx="0">
                  <c:v>2.3837607460290615E-2</c:v>
                </c:pt>
                <c:pt idx="1">
                  <c:v>6.1661160085482045E-2</c:v>
                </c:pt>
                <c:pt idx="2">
                  <c:v>-0.48918718733304917</c:v>
                </c:pt>
                <c:pt idx="3">
                  <c:v>-6.6441728592949775E-3</c:v>
                </c:pt>
                <c:pt idx="4">
                  <c:v>0.9912331827674955</c:v>
                </c:pt>
                <c:pt idx="5">
                  <c:v>-1.8469813978337381E-2</c:v>
                </c:pt>
                <c:pt idx="6">
                  <c:v>-0.12264234947463629</c:v>
                </c:pt>
                <c:pt idx="7">
                  <c:v>4.2182718927583934E-2</c:v>
                </c:pt>
                <c:pt idx="8">
                  <c:v>-2.1613482927776456E-2</c:v>
                </c:pt>
                <c:pt idx="9">
                  <c:v>-0.27904463548497282</c:v>
                </c:pt>
                <c:pt idx="10">
                  <c:v>8.3054057992104418E-4</c:v>
                </c:pt>
                <c:pt idx="11">
                  <c:v>-0.11342616202826827</c:v>
                </c:pt>
                <c:pt idx="12">
                  <c:v>-0.10407621666909417</c:v>
                </c:pt>
              </c:numCache>
            </c:numRef>
          </c:val>
        </c:ser>
        <c:ser>
          <c:idx val="6"/>
          <c:order val="6"/>
          <c:tx>
            <c:v>3500</c:v>
          </c:tx>
          <c:dLbls>
            <c:delete val="1"/>
          </c:dLbls>
          <c:val>
            <c:numRef>
              <c:f>'3500'!$B$4:$B$16</c:f>
              <c:numCache>
                <c:formatCode>General</c:formatCode>
                <c:ptCount val="13"/>
                <c:pt idx="0">
                  <c:v>6.9049811455829113E-2</c:v>
                </c:pt>
                <c:pt idx="1">
                  <c:v>2.8997198067037037E-2</c:v>
                </c:pt>
                <c:pt idx="2">
                  <c:v>-0.38137763761256194</c:v>
                </c:pt>
                <c:pt idx="3">
                  <c:v>-7.23086940153454E-3</c:v>
                </c:pt>
                <c:pt idx="4">
                  <c:v>1.1544046098174539</c:v>
                </c:pt>
                <c:pt idx="5">
                  <c:v>-1.9008708210157169E-2</c:v>
                </c:pt>
                <c:pt idx="6">
                  <c:v>-0.61076172666548789</c:v>
                </c:pt>
                <c:pt idx="7">
                  <c:v>-3.2216057421111222E-2</c:v>
                </c:pt>
                <c:pt idx="8">
                  <c:v>-2.7710746708964652E-2</c:v>
                </c:pt>
                <c:pt idx="9">
                  <c:v>-0.27458943041764416</c:v>
                </c:pt>
                <c:pt idx="10">
                  <c:v>6.5197400497434537E-3</c:v>
                </c:pt>
                <c:pt idx="11">
                  <c:v>-3.3418605081743352E-2</c:v>
                </c:pt>
                <c:pt idx="12">
                  <c:v>-0.10819842684424609</c:v>
                </c:pt>
              </c:numCache>
            </c:numRef>
          </c:val>
        </c:ser>
        <c:ser>
          <c:idx val="7"/>
          <c:order val="7"/>
          <c:tx>
            <c:v>4000</c:v>
          </c:tx>
          <c:dLbls>
            <c:delete val="1"/>
          </c:dLbls>
          <c:val>
            <c:numRef>
              <c:f>'4000'!$B$4:$B$16</c:f>
              <c:numCache>
                <c:formatCode>General</c:formatCode>
                <c:ptCount val="13"/>
                <c:pt idx="0">
                  <c:v>8.1428177641647392E-2</c:v>
                </c:pt>
                <c:pt idx="1">
                  <c:v>6.6913029096477394E-2</c:v>
                </c:pt>
                <c:pt idx="2">
                  <c:v>-0.23796018376723299</c:v>
                </c:pt>
                <c:pt idx="3">
                  <c:v>2.3660030627872292E-3</c:v>
                </c:pt>
                <c:pt idx="4">
                  <c:v>0.75708626850434102</c:v>
                </c:pt>
                <c:pt idx="5">
                  <c:v>-1.3501378254212886E-2</c:v>
                </c:pt>
                <c:pt idx="6">
                  <c:v>-0.36705461970393038</c:v>
                </c:pt>
                <c:pt idx="7">
                  <c:v>-1.9901990811639281E-2</c:v>
                </c:pt>
                <c:pt idx="8">
                  <c:v>-3.7059724349158413E-2</c:v>
                </c:pt>
                <c:pt idx="9">
                  <c:v>-0.26593568147013624</c:v>
                </c:pt>
                <c:pt idx="10">
                  <c:v>-6.7969372128644139E-3</c:v>
                </c:pt>
                <c:pt idx="11">
                  <c:v>4.5045941807043521E-2</c:v>
                </c:pt>
                <c:pt idx="12">
                  <c:v>-9.4812376722817268E-2</c:v>
                </c:pt>
              </c:numCache>
            </c:numRef>
          </c:val>
        </c:ser>
        <c:ser>
          <c:idx val="8"/>
          <c:order val="8"/>
          <c:tx>
            <c:v>4500</c:v>
          </c:tx>
          <c:dLbls>
            <c:delete val="1"/>
          </c:dLbls>
          <c:val>
            <c:numRef>
              <c:f>'4500'!$B$5:$B$17</c:f>
              <c:numCache>
                <c:formatCode>General</c:formatCode>
                <c:ptCount val="13"/>
                <c:pt idx="0">
                  <c:v>1.4422004116827284E-2</c:v>
                </c:pt>
                <c:pt idx="1">
                  <c:v>0.12542710539661719</c:v>
                </c:pt>
                <c:pt idx="2">
                  <c:v>-7.8869962113302119E-2</c:v>
                </c:pt>
                <c:pt idx="3">
                  <c:v>4.4554160078761895E-3</c:v>
                </c:pt>
                <c:pt idx="4">
                  <c:v>0.51161958175471556</c:v>
                </c:pt>
                <c:pt idx="5">
                  <c:v>-2.3476029951372913E-2</c:v>
                </c:pt>
                <c:pt idx="6">
                  <c:v>-2.9038513170847009E-2</c:v>
                </c:pt>
                <c:pt idx="7">
                  <c:v>4.4300587691297834E-2</c:v>
                </c:pt>
                <c:pt idx="8">
                  <c:v>-4.3316130187048295E-2</c:v>
                </c:pt>
                <c:pt idx="9">
                  <c:v>-0.29352346290385978</c:v>
                </c:pt>
                <c:pt idx="10">
                  <c:v>1.1789624414546113E-2</c:v>
                </c:pt>
                <c:pt idx="11">
                  <c:v>5.1880910474031934E-2</c:v>
                </c:pt>
                <c:pt idx="12">
                  <c:v>-0.21205270803377038</c:v>
                </c:pt>
              </c:numCache>
            </c:numRef>
          </c:val>
        </c:ser>
        <c:ser>
          <c:idx val="9"/>
          <c:order val="9"/>
          <c:tx>
            <c:v>4800</c:v>
          </c:tx>
          <c:dLbls>
            <c:delete val="1"/>
          </c:dLbls>
          <c:val>
            <c:numRef>
              <c:f>'4800'!$B$5:$B$17</c:f>
              <c:numCache>
                <c:formatCode>General</c:formatCode>
                <c:ptCount val="13"/>
                <c:pt idx="0">
                  <c:v>0.18447986795812801</c:v>
                </c:pt>
                <c:pt idx="1">
                  <c:v>0.14664031620553303</c:v>
                </c:pt>
                <c:pt idx="2">
                  <c:v>-3.8079932489871363E-2</c:v>
                </c:pt>
                <c:pt idx="3">
                  <c:v>-2.716227871506756E-3</c:v>
                </c:pt>
                <c:pt idx="4">
                  <c:v>0.50937468328772417</c:v>
                </c:pt>
                <c:pt idx="5">
                  <c:v>-6.743566992015314E-3</c:v>
                </c:pt>
                <c:pt idx="6">
                  <c:v>-4.1889787231408501E-2</c:v>
                </c:pt>
                <c:pt idx="7">
                  <c:v>0.10616091982551569</c:v>
                </c:pt>
                <c:pt idx="8">
                  <c:v>-4.7406010138930012E-2</c:v>
                </c:pt>
                <c:pt idx="9">
                  <c:v>-0.19154758285194037</c:v>
                </c:pt>
                <c:pt idx="10">
                  <c:v>3.400078182686829E-2</c:v>
                </c:pt>
                <c:pt idx="11">
                  <c:v>-1.3906559279230351</c:v>
                </c:pt>
                <c:pt idx="12">
                  <c:v>-0.26768051823952432</c:v>
                </c:pt>
              </c:numCache>
            </c:numRef>
          </c:val>
        </c:ser>
        <c:ser>
          <c:idx val="10"/>
          <c:order val="10"/>
          <c:tx>
            <c:v>5000</c:v>
          </c:tx>
          <c:dLbls>
            <c:delete val="1"/>
          </c:dLbls>
          <c:val>
            <c:numRef>
              <c:f>'5000'!$B$3:$B$15</c:f>
              <c:numCache>
                <c:formatCode>General</c:formatCode>
                <c:ptCount val="13"/>
                <c:pt idx="0">
                  <c:v>2.9281042783177419E-2</c:v>
                </c:pt>
                <c:pt idx="1">
                  <c:v>0.18534927916120864</c:v>
                </c:pt>
                <c:pt idx="2">
                  <c:v>-4.8661484759223814E-2</c:v>
                </c:pt>
                <c:pt idx="3">
                  <c:v>-6.9334505534435356E-3</c:v>
                </c:pt>
                <c:pt idx="4">
                  <c:v>0.23293063251279331</c:v>
                </c:pt>
                <c:pt idx="5">
                  <c:v>-7.6885145919574687E-3</c:v>
                </c:pt>
                <c:pt idx="6">
                  <c:v>-3.0898961455779455E-2</c:v>
                </c:pt>
                <c:pt idx="7">
                  <c:v>0.14645160453135744</c:v>
                </c:pt>
                <c:pt idx="8">
                  <c:v>-5.5409210645835504E-2</c:v>
                </c:pt>
                <c:pt idx="9">
                  <c:v>-0.29630302479789439</c:v>
                </c:pt>
                <c:pt idx="10">
                  <c:v>-2.3964808014222346E-2</c:v>
                </c:pt>
                <c:pt idx="11">
                  <c:v>5.8555986660253296E-3</c:v>
                </c:pt>
                <c:pt idx="12">
                  <c:v>-0.23296083853470828</c:v>
                </c:pt>
              </c:numCache>
            </c:numRef>
          </c:val>
        </c:ser>
        <c:ser>
          <c:idx val="11"/>
          <c:order val="11"/>
          <c:tx>
            <c:v>5500</c:v>
          </c:tx>
          <c:dLbls>
            <c:delete val="1"/>
          </c:dLbls>
          <c:val>
            <c:numRef>
              <c:f>'5500'!$B$4:$B$16</c:f>
              <c:numCache>
                <c:formatCode>General</c:formatCode>
                <c:ptCount val="13"/>
                <c:pt idx="0">
                  <c:v>8.7211812880007511E-2</c:v>
                </c:pt>
                <c:pt idx="1">
                  <c:v>0.17974614302850075</c:v>
                </c:pt>
                <c:pt idx="2">
                  <c:v>-2.0770429195791928E-2</c:v>
                </c:pt>
                <c:pt idx="3">
                  <c:v>7.7216983083089876E-3</c:v>
                </c:pt>
                <c:pt idx="4">
                  <c:v>-0.38541451241537888</c:v>
                </c:pt>
                <c:pt idx="5">
                  <c:v>-8.1722298051868064E-2</c:v>
                </c:pt>
                <c:pt idx="6">
                  <c:v>-1.2745837412049132</c:v>
                </c:pt>
                <c:pt idx="7">
                  <c:v>6.1732224841792804E-2</c:v>
                </c:pt>
                <c:pt idx="8">
                  <c:v>-4.5222042988515176E-2</c:v>
                </c:pt>
                <c:pt idx="9">
                  <c:v>-0.33711102838787416</c:v>
                </c:pt>
                <c:pt idx="10">
                  <c:v>3.5468971887882596E-2</c:v>
                </c:pt>
                <c:pt idx="11">
                  <c:v>3.8331885676468891E-2</c:v>
                </c:pt>
                <c:pt idx="12">
                  <c:v>0.29388599647048014</c:v>
                </c:pt>
              </c:numCache>
            </c:numRef>
          </c:val>
        </c:ser>
        <c:dLbls>
          <c:showVal val="1"/>
        </c:dLbls>
        <c:gapWidth val="75"/>
        <c:shape val="box"/>
        <c:axId val="79794560"/>
        <c:axId val="79796096"/>
        <c:axId val="0"/>
      </c:bar3DChart>
      <c:catAx>
        <c:axId val="79794560"/>
        <c:scaling>
          <c:orientation val="minMax"/>
        </c:scaling>
        <c:delete val="1"/>
        <c:axPos val="b"/>
        <c:majorTickMark val="none"/>
        <c:tickLblPos val="none"/>
        <c:crossAx val="79796096"/>
        <c:crosses val="autoZero"/>
        <c:auto val="1"/>
        <c:lblAlgn val="ctr"/>
        <c:lblOffset val="100"/>
      </c:catAx>
      <c:valAx>
        <c:axId val="79796096"/>
        <c:scaling>
          <c:orientation val="minMax"/>
        </c:scaling>
        <c:axPos val="l"/>
        <c:minorGridlines/>
        <c:numFmt formatCode="General" sourceLinked="1"/>
        <c:majorTickMark val="none"/>
        <c:tickLblPos val="nextTo"/>
        <c:txPr>
          <a:bodyPr/>
          <a:lstStyle/>
          <a:p>
            <a:pPr>
              <a:defRPr lang="en-US" sz="400"/>
            </a:pPr>
            <a:endParaRPr lang="en-US"/>
          </a:p>
        </c:txPr>
        <c:crossAx val="79794560"/>
        <c:crosses val="autoZero"/>
        <c:crossBetween val="between"/>
      </c:valAx>
    </c:plotArea>
    <c:legend>
      <c:legendPos val="b"/>
      <c:layout>
        <c:manualLayout>
          <c:xMode val="edge"/>
          <c:yMode val="edge"/>
          <c:x val="4.5423160777671667E-2"/>
          <c:y val="0.90735433070866056"/>
          <c:w val="0.9"/>
          <c:h val="9.2645669291338578E-2"/>
        </c:manualLayout>
      </c:layout>
      <c:txPr>
        <a:bodyPr/>
        <a:lstStyle/>
        <a:p>
          <a:pPr>
            <a:defRPr lang="en-US" sz="5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28"/>
  <c:chart>
    <c:autoTitleDeleted val="1"/>
    <c:view3D>
      <c:rAngAx val="1"/>
    </c:view3D>
    <c:plotArea>
      <c:layout>
        <c:manualLayout>
          <c:layoutTarget val="inner"/>
          <c:xMode val="edge"/>
          <c:yMode val="edge"/>
          <c:x val="5.7487401574803275E-2"/>
          <c:y val="4.9487451396253122E-2"/>
          <c:w val="0.93251259842519651"/>
          <c:h val="0.82617268281549661"/>
        </c:manualLayout>
      </c:layout>
      <c:bar3DChart>
        <c:barDir val="col"/>
        <c:grouping val="clustered"/>
        <c:ser>
          <c:idx val="0"/>
          <c:order val="0"/>
          <c:tx>
            <c:v>1000</c:v>
          </c:tx>
          <c:dLbls>
            <c:dLbl>
              <c:idx val="0"/>
              <c:layout>
                <c:manualLayout>
                  <c:x val="1.3790945625233341E-2"/>
                  <c:y val="-9.0277802460029768E-2"/>
                </c:manualLayout>
              </c:layout>
              <c:tx>
                <c:rich>
                  <a:bodyPr/>
                  <a:lstStyle/>
                  <a:p>
                    <a:r>
                      <a:rPr lang="en-US" sz="600" b="1"/>
                      <a:t>T-IN</a:t>
                    </a:r>
                  </a:p>
                </c:rich>
              </c:tx>
              <c:showVal val="1"/>
              <c:extLst>
                <c:ext xmlns:c15="http://schemas.microsoft.com/office/drawing/2012/chart" uri="{CE6537A1-D6FC-4f65-9D91-7224C49458BB}"/>
              </c:extLst>
            </c:dLbl>
            <c:dLbl>
              <c:idx val="1"/>
              <c:layout>
                <c:manualLayout>
                  <c:x val="2.0226720250342178E-2"/>
                  <c:y val="-3.4722231715395804E-2"/>
                </c:manualLayout>
              </c:layout>
              <c:tx>
                <c:rich>
                  <a:bodyPr/>
                  <a:lstStyle/>
                  <a:p>
                    <a:r>
                      <a:rPr lang="en-US" sz="600" b="1"/>
                      <a:t>P-IN</a:t>
                    </a:r>
                  </a:p>
                </c:rich>
              </c:tx>
              <c:showVal val="1"/>
              <c:extLst>
                <c:ext xmlns:c15="http://schemas.microsoft.com/office/drawing/2012/chart" uri="{CE6537A1-D6FC-4f65-9D91-7224C49458BB}"/>
              </c:extLst>
            </c:dLbl>
            <c:dLbl>
              <c:idx val="2"/>
              <c:layout>
                <c:manualLayout>
                  <c:x val="2.8501287625482232E-2"/>
                  <c:y val="-5.5555570744633312E-2"/>
                </c:manualLayout>
              </c:layout>
              <c:tx>
                <c:rich>
                  <a:bodyPr/>
                  <a:lstStyle/>
                  <a:p>
                    <a:r>
                      <a:rPr lang="en-US" sz="600" b="1"/>
                      <a:t>NO-WG</a:t>
                    </a:r>
                  </a:p>
                </c:rich>
              </c:tx>
              <c:showVal val="1"/>
              <c:extLst>
                <c:ext xmlns:c15="http://schemas.microsoft.com/office/drawing/2012/chart" uri="{CE6537A1-D6FC-4f65-9D91-7224C49458BB}"/>
              </c:extLst>
            </c:dLbl>
            <c:dLbl>
              <c:idx val="3"/>
              <c:layout>
                <c:manualLayout>
                  <c:x val="3.3098269500559996E-2"/>
                  <c:y val="0.12152781100388536"/>
                </c:manualLayout>
              </c:layout>
              <c:tx>
                <c:rich>
                  <a:bodyPr/>
                  <a:lstStyle/>
                  <a:p>
                    <a:r>
                      <a:rPr lang="en-US" sz="600" b="1"/>
                      <a:t>LRI</a:t>
                    </a:r>
                  </a:p>
                </c:rich>
              </c:tx>
              <c:showVal val="1"/>
              <c:extLst>
                <c:ext xmlns:c15="http://schemas.microsoft.com/office/drawing/2012/chart" uri="{CE6537A1-D6FC-4f65-9D91-7224C49458BB}"/>
              </c:extLst>
            </c:dLbl>
            <c:dLbl>
              <c:idx val="4"/>
              <c:layout>
                <c:manualLayout>
                  <c:x val="2.6662494875451109E-2"/>
                  <c:y val="4.1666678058474974E-2"/>
                </c:manualLayout>
              </c:layout>
              <c:tx>
                <c:rich>
                  <a:bodyPr/>
                  <a:lstStyle/>
                  <a:p>
                    <a:r>
                      <a:rPr lang="en-US" sz="600" b="1"/>
                      <a:t>IVO</a:t>
                    </a:r>
                  </a:p>
                </c:rich>
              </c:tx>
              <c:showVal val="1"/>
              <c:extLst>
                <c:ext xmlns:c15="http://schemas.microsoft.com/office/drawing/2012/chart" uri="{CE6537A1-D6FC-4f65-9D91-7224C49458BB}"/>
              </c:extLst>
            </c:dLbl>
            <c:dLbl>
              <c:idx val="5"/>
              <c:layout>
                <c:manualLayout>
                  <c:x val="3.0340080375513351E-2"/>
                  <c:y val="0.12500003417542782"/>
                </c:manualLayout>
              </c:layout>
              <c:tx>
                <c:rich>
                  <a:bodyPr/>
                  <a:lstStyle/>
                  <a:p>
                    <a:r>
                      <a:rPr lang="en-US" sz="600" b="1"/>
                      <a:t>ICE-EFF</a:t>
                    </a:r>
                  </a:p>
                </c:rich>
              </c:tx>
              <c:showVal val="1"/>
              <c:extLst>
                <c:ext xmlns:c15="http://schemas.microsoft.com/office/drawing/2012/chart" uri="{CE6537A1-D6FC-4f65-9D91-7224C49458BB}"/>
              </c:extLst>
            </c:dLbl>
            <c:dLbl>
              <c:idx val="6"/>
              <c:layout/>
              <c:tx>
                <c:rich>
                  <a:bodyPr/>
                  <a:lstStyle/>
                  <a:p>
                    <a:r>
                      <a:rPr lang="en-US" sz="600" b="1"/>
                      <a:t>EVO</a:t>
                    </a:r>
                  </a:p>
                </c:rich>
              </c:tx>
              <c:showVal val="1"/>
              <c:extLst>
                <c:ext xmlns:c15="http://schemas.microsoft.com/office/drawing/2012/chart" uri="{CE6537A1-D6FC-4f65-9D91-7224C49458BB}"/>
              </c:extLst>
            </c:dLbl>
            <c:dLbl>
              <c:idx val="7"/>
              <c:layout>
                <c:manualLayout>
                  <c:x val="1.7468531125295561E-2"/>
                  <c:y val="0.11458336466080588"/>
                </c:manualLayout>
              </c:layout>
              <c:tx>
                <c:rich>
                  <a:bodyPr/>
                  <a:lstStyle/>
                  <a:p>
                    <a:r>
                      <a:rPr lang="en-US" sz="600" b="1"/>
                      <a:t>DRE</a:t>
                    </a:r>
                  </a:p>
                </c:rich>
              </c:tx>
              <c:showVal val="1"/>
              <c:extLst>
                <c:ext xmlns:c15="http://schemas.microsoft.com/office/drawing/2012/chart" uri="{CE6537A1-D6FC-4f65-9D91-7224C49458BB}"/>
              </c:extLst>
            </c:dLbl>
            <c:dLbl>
              <c:idx val="8"/>
              <c:layout>
                <c:manualLayout>
                  <c:x val="3.4937062250591115E-2"/>
                  <c:y val="-4.1666678058475112E-2"/>
                </c:manualLayout>
              </c:layout>
              <c:tx>
                <c:rich>
                  <a:bodyPr/>
                  <a:lstStyle/>
                  <a:p>
                    <a:r>
                      <a:rPr lang="en-US" sz="600" b="1"/>
                      <a:t>D-MAN</a:t>
                    </a:r>
                  </a:p>
                </c:rich>
              </c:tx>
              <c:showVal val="1"/>
              <c:extLst>
                <c:ext xmlns:c15="http://schemas.microsoft.com/office/drawing/2012/chart" uri="{CE6537A1-D6FC-4f65-9D91-7224C49458BB}"/>
              </c:extLst>
            </c:dLbl>
            <c:dLbl>
              <c:idx val="9"/>
              <c:layout>
                <c:manualLayout>
                  <c:x val="3.5856458625606671E-2"/>
                  <c:y val="0.16666671223389987"/>
                </c:manualLayout>
              </c:layout>
              <c:tx>
                <c:rich>
                  <a:bodyPr/>
                  <a:lstStyle/>
                  <a:p>
                    <a:r>
                      <a:rPr lang="en-US" sz="600" b="1"/>
                      <a:t>CR</a:t>
                    </a:r>
                  </a:p>
                </c:rich>
              </c:tx>
              <c:showVal val="1"/>
              <c:extLst>
                <c:ext xmlns:c15="http://schemas.microsoft.com/office/drawing/2012/chart" uri="{CE6537A1-D6FC-4f65-9D91-7224C49458BB}"/>
              </c:extLst>
            </c:dLbl>
            <c:dLbl>
              <c:idx val="10"/>
              <c:layout>
                <c:manualLayout>
                  <c:x val="2.9420684000497768E-2"/>
                  <c:y val="0.11111114148926662"/>
                </c:manualLayout>
              </c:layout>
              <c:tx>
                <c:rich>
                  <a:bodyPr/>
                  <a:lstStyle/>
                  <a:p>
                    <a:r>
                      <a:rPr lang="en-US" sz="600" b="1"/>
                      <a:t>DRI</a:t>
                    </a:r>
                  </a:p>
                </c:rich>
              </c:tx>
              <c:showVal val="1"/>
              <c:extLst>
                <c:ext xmlns:c15="http://schemas.microsoft.com/office/drawing/2012/chart" uri="{CE6537A1-D6FC-4f65-9D91-7224C49458BB}"/>
              </c:extLst>
            </c:dLbl>
            <c:dLbl>
              <c:idx val="11"/>
              <c:layout>
                <c:manualLayout>
                  <c:x val="3.8614647750653402E-2"/>
                  <c:y val="0.12500003417542782"/>
                </c:manualLayout>
              </c:layout>
              <c:tx>
                <c:rich>
                  <a:bodyPr/>
                  <a:lstStyle/>
                  <a:p>
                    <a:r>
                      <a:rPr lang="en-US" sz="600" b="1"/>
                      <a:t>ADVANCE</a:t>
                    </a:r>
                  </a:p>
                </c:rich>
              </c:tx>
              <c:showVal val="1"/>
              <c:extLst>
                <c:ext xmlns:c15="http://schemas.microsoft.com/office/drawing/2012/chart" uri="{CE6537A1-D6FC-4f65-9D91-7224C49458BB}"/>
              </c:extLst>
            </c:dLbl>
            <c:dLbl>
              <c:idx val="12"/>
              <c:layout>
                <c:manualLayout>
                  <c:x val="3.8614647750653402E-2"/>
                  <c:y val="-3.8194454886935424E-2"/>
                </c:manualLayout>
              </c:layout>
              <c:tx>
                <c:rich>
                  <a:bodyPr/>
                  <a:lstStyle/>
                  <a:p>
                    <a:r>
                      <a:rPr lang="en-US" sz="600" b="1"/>
                      <a:t>AFR</a:t>
                    </a:r>
                  </a:p>
                </c:rich>
              </c:tx>
              <c:showVal val="1"/>
              <c:extLst>
                <c:ext xmlns:c15="http://schemas.microsoft.com/office/drawing/2012/chart" uri="{CE6537A1-D6FC-4f65-9D91-7224C49458BB}"/>
              </c:extLst>
            </c:dLbl>
            <c:spPr>
              <a:noFill/>
              <a:ln>
                <a:noFill/>
              </a:ln>
              <a:effectLst/>
            </c:spPr>
            <c:txPr>
              <a:bodyPr/>
              <a:lstStyle/>
              <a:p>
                <a:pPr>
                  <a:defRPr lang="en-US" sz="600" b="1"/>
                </a:pPr>
                <a:endParaRPr lang="en-US"/>
              </a:p>
            </c:txPr>
            <c:showVal val="1"/>
            <c:extLst>
              <c:ext xmlns:c15="http://schemas.microsoft.com/office/drawing/2012/chart" uri="{CE6537A1-D6FC-4f65-9D91-7224C49458BB}">
                <c15:showLeaderLines val="0"/>
              </c:ext>
            </c:extLst>
          </c:dLbls>
          <c:val>
            <c:numRef>
              <c:f>'1000'!$C$3:$C$15</c:f>
              <c:numCache>
                <c:formatCode>General</c:formatCode>
                <c:ptCount val="13"/>
                <c:pt idx="0">
                  <c:v>-2.6174481497920971E-2</c:v>
                </c:pt>
                <c:pt idx="1">
                  <c:v>-0.20684907583633894</c:v>
                </c:pt>
                <c:pt idx="2">
                  <c:v>-6.7704297718262398E-5</c:v>
                </c:pt>
                <c:pt idx="3">
                  <c:v>1.7433856662479701E-3</c:v>
                </c:pt>
                <c:pt idx="4">
                  <c:v>0.15610730378918394</c:v>
                </c:pt>
                <c:pt idx="5">
                  <c:v>1.1026773288399221E-2</c:v>
                </c:pt>
                <c:pt idx="6">
                  <c:v>1.0432730765083107E-2</c:v>
                </c:pt>
                <c:pt idx="7">
                  <c:v>5.1793787754557076E-3</c:v>
                </c:pt>
                <c:pt idx="8">
                  <c:v>-1.4669264505640996E-3</c:v>
                </c:pt>
                <c:pt idx="9">
                  <c:v>0.24217827293860567</c:v>
                </c:pt>
                <c:pt idx="10">
                  <c:v>-1.4007266927948678E-3</c:v>
                </c:pt>
                <c:pt idx="11">
                  <c:v>3.1239891372215937E-2</c:v>
                </c:pt>
                <c:pt idx="12">
                  <c:v>-1.2088409791169841</c:v>
                </c:pt>
              </c:numCache>
            </c:numRef>
          </c:val>
        </c:ser>
        <c:ser>
          <c:idx val="1"/>
          <c:order val="1"/>
          <c:tx>
            <c:v>1500</c:v>
          </c:tx>
          <c:dLbls>
            <c:delete val="1"/>
          </c:dLbls>
          <c:val>
            <c:numRef>
              <c:f>'1500'!$C$3:$C$15</c:f>
              <c:numCache>
                <c:formatCode>General</c:formatCode>
                <c:ptCount val="13"/>
                <c:pt idx="0">
                  <c:v>-6.1550107218868506E-2</c:v>
                </c:pt>
                <c:pt idx="1">
                  <c:v>-0.17142850130955967</c:v>
                </c:pt>
                <c:pt idx="2">
                  <c:v>1.4885921539114943E-4</c:v>
                </c:pt>
                <c:pt idx="3">
                  <c:v>2.4345522355031721E-3</c:v>
                </c:pt>
                <c:pt idx="4">
                  <c:v>-9.475760757761427E-2</c:v>
                </c:pt>
                <c:pt idx="5">
                  <c:v>6.4210623720112759E-3</c:v>
                </c:pt>
                <c:pt idx="6">
                  <c:v>1.0106333758454178E-2</c:v>
                </c:pt>
                <c:pt idx="7">
                  <c:v>-2.4260028886736872E-3</c:v>
                </c:pt>
                <c:pt idx="8">
                  <c:v>2.4541654429357752E-3</c:v>
                </c:pt>
                <c:pt idx="9">
                  <c:v>0.23774828308999094</c:v>
                </c:pt>
                <c:pt idx="10">
                  <c:v>-4.8310850227517984E-3</c:v>
                </c:pt>
                <c:pt idx="11">
                  <c:v>3.0901362665304435E-2</c:v>
                </c:pt>
                <c:pt idx="12">
                  <c:v>-0.86755104784818793</c:v>
                </c:pt>
              </c:numCache>
            </c:numRef>
          </c:val>
        </c:ser>
        <c:ser>
          <c:idx val="2"/>
          <c:order val="2"/>
          <c:tx>
            <c:v>2000</c:v>
          </c:tx>
          <c:dLbls>
            <c:delete val="1"/>
          </c:dLbls>
          <c:val>
            <c:numRef>
              <c:f>'2000'!$C$3:$C$15</c:f>
              <c:numCache>
                <c:formatCode>General</c:formatCode>
                <c:ptCount val="13"/>
                <c:pt idx="0">
                  <c:v>-6.2615421053762513E-2</c:v>
                </c:pt>
                <c:pt idx="1">
                  <c:v>-8.412986241199126E-2</c:v>
                </c:pt>
                <c:pt idx="2">
                  <c:v>6.4509183299958734E-3</c:v>
                </c:pt>
                <c:pt idx="3">
                  <c:v>-4.6018775703549723E-3</c:v>
                </c:pt>
                <c:pt idx="4">
                  <c:v>-0.25750418075203102</c:v>
                </c:pt>
                <c:pt idx="5">
                  <c:v>4.0152444932494945E-3</c:v>
                </c:pt>
                <c:pt idx="6">
                  <c:v>2.6142439836648577E-2</c:v>
                </c:pt>
                <c:pt idx="7">
                  <c:v>-1.7440733802721081E-3</c:v>
                </c:pt>
                <c:pt idx="8">
                  <c:v>8.2681997287000104E-3</c:v>
                </c:pt>
                <c:pt idx="9">
                  <c:v>0.24139698124583137</c:v>
                </c:pt>
                <c:pt idx="10">
                  <c:v>-5.8256357255129084E-3</c:v>
                </c:pt>
                <c:pt idx="11">
                  <c:v>1.4793402665633561E-2</c:v>
                </c:pt>
                <c:pt idx="12">
                  <c:v>-0.90922406993518878</c:v>
                </c:pt>
              </c:numCache>
            </c:numRef>
          </c:val>
        </c:ser>
        <c:ser>
          <c:idx val="3"/>
          <c:order val="3"/>
          <c:tx>
            <c:v>2200</c:v>
          </c:tx>
          <c:dLbls>
            <c:delete val="1"/>
          </c:dLbls>
          <c:val>
            <c:numRef>
              <c:f>'2200'!$C$4:$C$16</c:f>
              <c:numCache>
                <c:formatCode>General</c:formatCode>
                <c:ptCount val="13"/>
                <c:pt idx="0">
                  <c:v>2.6426455982800291E-3</c:v>
                </c:pt>
                <c:pt idx="1">
                  <c:v>-3.0166960443080489E-2</c:v>
                </c:pt>
                <c:pt idx="2">
                  <c:v>1.008383812173984E-2</c:v>
                </c:pt>
                <c:pt idx="3">
                  <c:v>4.0319694353259557E-4</c:v>
                </c:pt>
                <c:pt idx="4">
                  <c:v>-1.8413965265786383E-2</c:v>
                </c:pt>
                <c:pt idx="5">
                  <c:v>2.2547712570351293E-3</c:v>
                </c:pt>
                <c:pt idx="6">
                  <c:v>-4.0269737450377936E-2</c:v>
                </c:pt>
                <c:pt idx="7">
                  <c:v>-1.123359251272768E-2</c:v>
                </c:pt>
                <c:pt idx="8">
                  <c:v>4.6527025938822974E-3</c:v>
                </c:pt>
                <c:pt idx="9">
                  <c:v>0.26656406860947435</c:v>
                </c:pt>
                <c:pt idx="10">
                  <c:v>-7.9561214355371498E-3</c:v>
                </c:pt>
                <c:pt idx="11">
                  <c:v>2.4386872220681546E-2</c:v>
                </c:pt>
                <c:pt idx="12">
                  <c:v>-0.87666985603465586</c:v>
                </c:pt>
              </c:numCache>
            </c:numRef>
          </c:val>
        </c:ser>
        <c:ser>
          <c:idx val="4"/>
          <c:order val="4"/>
          <c:tx>
            <c:v>2500</c:v>
          </c:tx>
          <c:dLbls>
            <c:delete val="1"/>
          </c:dLbls>
          <c:val>
            <c:numRef>
              <c:f>'2500'!$C$4:$C$15</c:f>
              <c:numCache>
                <c:formatCode>General</c:formatCode>
                <c:ptCount val="12"/>
                <c:pt idx="0">
                  <c:v>-8.483712919379173E-2</c:v>
                </c:pt>
                <c:pt idx="1">
                  <c:v>-0.12615485984334718</c:v>
                </c:pt>
                <c:pt idx="2">
                  <c:v>9.1982936226727579E-4</c:v>
                </c:pt>
                <c:pt idx="3">
                  <c:v>2.4168985794211634E-4</c:v>
                </c:pt>
                <c:pt idx="4">
                  <c:v>-0.3026238601859369</c:v>
                </c:pt>
                <c:pt idx="5">
                  <c:v>1.2614802682526984E-3</c:v>
                </c:pt>
                <c:pt idx="6">
                  <c:v>-7.318900772625421E-2</c:v>
                </c:pt>
                <c:pt idx="7">
                  <c:v>5.0684475063709491E-4</c:v>
                </c:pt>
                <c:pt idx="8">
                  <c:v>5.772398548921886E-3</c:v>
                </c:pt>
                <c:pt idx="9">
                  <c:v>0.25663239207256933</c:v>
                </c:pt>
                <c:pt idx="10">
                  <c:v>-1.3874405747995505E-2</c:v>
                </c:pt>
                <c:pt idx="11">
                  <c:v>-1.3551057569122621E-3</c:v>
                </c:pt>
              </c:numCache>
            </c:numRef>
          </c:val>
        </c:ser>
        <c:ser>
          <c:idx val="5"/>
          <c:order val="5"/>
          <c:tx>
            <c:v>3000</c:v>
          </c:tx>
          <c:dLbls>
            <c:delete val="1"/>
          </c:dLbls>
          <c:val>
            <c:numRef>
              <c:f>'3000'!$C$4:$C$16</c:f>
              <c:numCache>
                <c:formatCode>General</c:formatCode>
                <c:ptCount val="13"/>
                <c:pt idx="0">
                  <c:v>-2.3521741896777575E-2</c:v>
                </c:pt>
                <c:pt idx="1">
                  <c:v>-1.4235520551182521E-2</c:v>
                </c:pt>
                <c:pt idx="2">
                  <c:v>2.2732643749204882E-2</c:v>
                </c:pt>
                <c:pt idx="3">
                  <c:v>0</c:v>
                </c:pt>
                <c:pt idx="4">
                  <c:v>-8.6775194362135502E-2</c:v>
                </c:pt>
                <c:pt idx="5">
                  <c:v>2.6086640367937244E-3</c:v>
                </c:pt>
                <c:pt idx="6">
                  <c:v>-6.3741084792185682E-2</c:v>
                </c:pt>
                <c:pt idx="7">
                  <c:v>-7.3624316021017534E-4</c:v>
                </c:pt>
                <c:pt idx="8">
                  <c:v>1.2770637532040476E-2</c:v>
                </c:pt>
                <c:pt idx="9">
                  <c:v>0.27569125052264165</c:v>
                </c:pt>
                <c:pt idx="10">
                  <c:v>-1.5162973331636421E-2</c:v>
                </c:pt>
                <c:pt idx="11">
                  <c:v>7.2796042465778033E-2</c:v>
                </c:pt>
                <c:pt idx="12">
                  <c:v>-0.8598884350742616</c:v>
                </c:pt>
              </c:numCache>
            </c:numRef>
          </c:val>
        </c:ser>
        <c:ser>
          <c:idx val="6"/>
          <c:order val="6"/>
          <c:tx>
            <c:v>3500</c:v>
          </c:tx>
          <c:dLbls>
            <c:delete val="1"/>
          </c:dLbls>
          <c:val>
            <c:numRef>
              <c:f>'3500'!$C$4:$C$16</c:f>
              <c:numCache>
                <c:formatCode>General</c:formatCode>
                <c:ptCount val="13"/>
                <c:pt idx="0">
                  <c:v>-2.9706784877164581E-2</c:v>
                </c:pt>
                <c:pt idx="1">
                  <c:v>-2.0515539730536568E-2</c:v>
                </c:pt>
                <c:pt idx="2">
                  <c:v>-1.2860312404945517E-2</c:v>
                </c:pt>
                <c:pt idx="3">
                  <c:v>2.1308978510980892E-3</c:v>
                </c:pt>
                <c:pt idx="4">
                  <c:v>-0.15189482724686279</c:v>
                </c:pt>
                <c:pt idx="5">
                  <c:v>2.8628173701448407E-3</c:v>
                </c:pt>
                <c:pt idx="6">
                  <c:v>-4.1200713318658495E-2</c:v>
                </c:pt>
                <c:pt idx="7">
                  <c:v>1.111130991787336E-2</c:v>
                </c:pt>
                <c:pt idx="8">
                  <c:v>1.5566569450160918E-2</c:v>
                </c:pt>
                <c:pt idx="9">
                  <c:v>0.27704915099572575</c:v>
                </c:pt>
                <c:pt idx="10">
                  <c:v>-2.080552523752421E-2</c:v>
                </c:pt>
                <c:pt idx="11">
                  <c:v>2.4007854855159841E-2</c:v>
                </c:pt>
                <c:pt idx="12">
                  <c:v>-0.85817832981445352</c:v>
                </c:pt>
              </c:numCache>
            </c:numRef>
          </c:val>
        </c:ser>
        <c:ser>
          <c:idx val="7"/>
          <c:order val="7"/>
          <c:tx>
            <c:v>4000</c:v>
          </c:tx>
          <c:dLbls>
            <c:delete val="1"/>
          </c:dLbls>
          <c:val>
            <c:numRef>
              <c:f>'4000'!$C$4:$C$16</c:f>
              <c:numCache>
                <c:formatCode>General</c:formatCode>
                <c:ptCount val="13"/>
                <c:pt idx="0">
                  <c:v>-3.9048781995793425E-2</c:v>
                </c:pt>
                <c:pt idx="1">
                  <c:v>-3.3947534844282728E-2</c:v>
                </c:pt>
                <c:pt idx="2">
                  <c:v>-4.2678725997632817E-2</c:v>
                </c:pt>
                <c:pt idx="3">
                  <c:v>2.3880919995054694E-3</c:v>
                </c:pt>
                <c:pt idx="4">
                  <c:v>-0.12623140018960471</c:v>
                </c:pt>
                <c:pt idx="5">
                  <c:v>2.4073027257155892E-3</c:v>
                </c:pt>
                <c:pt idx="6">
                  <c:v>-2.3342872452554456E-2</c:v>
                </c:pt>
                <c:pt idx="7">
                  <c:v>1.0055821512480925E-2</c:v>
                </c:pt>
                <c:pt idx="8">
                  <c:v>1.974067727746516E-2</c:v>
                </c:pt>
                <c:pt idx="9">
                  <c:v>0.26140719673550722</c:v>
                </c:pt>
                <c:pt idx="10">
                  <c:v>-2.399795085587109E-2</c:v>
                </c:pt>
                <c:pt idx="11">
                  <c:v>-4.1077832146831722E-2</c:v>
                </c:pt>
                <c:pt idx="12">
                  <c:v>-0.87563594746419793</c:v>
                </c:pt>
              </c:numCache>
            </c:numRef>
          </c:val>
        </c:ser>
        <c:ser>
          <c:idx val="8"/>
          <c:order val="8"/>
          <c:tx>
            <c:v>4500</c:v>
          </c:tx>
          <c:dLbls>
            <c:delete val="1"/>
          </c:dLbls>
          <c:val>
            <c:numRef>
              <c:f>'4500'!$C$5:$C$17</c:f>
              <c:numCache>
                <c:formatCode>General</c:formatCode>
                <c:ptCount val="13"/>
                <c:pt idx="0">
                  <c:v>-6.3114194079022115E-3</c:v>
                </c:pt>
                <c:pt idx="1">
                  <c:v>-6.2841122227396032E-2</c:v>
                </c:pt>
                <c:pt idx="2">
                  <c:v>-6.5632982727933414E-2</c:v>
                </c:pt>
                <c:pt idx="3">
                  <c:v>4.9305244285070514E-3</c:v>
                </c:pt>
                <c:pt idx="4">
                  <c:v>-0.11393877678315638</c:v>
                </c:pt>
                <c:pt idx="5">
                  <c:v>3.3173334261711292E-3</c:v>
                </c:pt>
                <c:pt idx="6">
                  <c:v>-4.6003722190550787E-2</c:v>
                </c:pt>
                <c:pt idx="7">
                  <c:v>1.1867202221129344E-2</c:v>
                </c:pt>
                <c:pt idx="8">
                  <c:v>2.2019817836052696E-2</c:v>
                </c:pt>
                <c:pt idx="9">
                  <c:v>0.27166188700265564</c:v>
                </c:pt>
                <c:pt idx="10">
                  <c:v>-2.8178404041898284E-2</c:v>
                </c:pt>
                <c:pt idx="11">
                  <c:v>-5.2710482912882911E-2</c:v>
                </c:pt>
                <c:pt idx="12">
                  <c:v>-0.76078617264233461</c:v>
                </c:pt>
              </c:numCache>
            </c:numRef>
          </c:val>
        </c:ser>
        <c:ser>
          <c:idx val="9"/>
          <c:order val="9"/>
          <c:tx>
            <c:v>4800</c:v>
          </c:tx>
          <c:dLbls>
            <c:delete val="1"/>
          </c:dLbls>
          <c:val>
            <c:numRef>
              <c:f>'4800'!$C$5:$C$17</c:f>
              <c:numCache>
                <c:formatCode>General</c:formatCode>
                <c:ptCount val="13"/>
                <c:pt idx="0">
                  <c:v>-7.8879084939485422E-2</c:v>
                </c:pt>
                <c:pt idx="1">
                  <c:v>-7.5150749916959525E-2</c:v>
                </c:pt>
                <c:pt idx="2">
                  <c:v>-7.5707119313875054E-2</c:v>
                </c:pt>
                <c:pt idx="3">
                  <c:v>4.495882057352755E-3</c:v>
                </c:pt>
                <c:pt idx="4">
                  <c:v>-0.13145903775561979</c:v>
                </c:pt>
                <c:pt idx="5">
                  <c:v>-6.7965216798869835E-4</c:v>
                </c:pt>
                <c:pt idx="6">
                  <c:v>-4.1006248598252276E-2</c:v>
                </c:pt>
                <c:pt idx="7">
                  <c:v>8.1251650157985224E-3</c:v>
                </c:pt>
                <c:pt idx="8">
                  <c:v>2.3464181990068327E-2</c:v>
                </c:pt>
                <c:pt idx="9">
                  <c:v>0.24580753408906991</c:v>
                </c:pt>
                <c:pt idx="10">
                  <c:v>-3.7251411683545288E-2</c:v>
                </c:pt>
                <c:pt idx="11">
                  <c:v>0.19595253506851767</c:v>
                </c:pt>
                <c:pt idx="12">
                  <c:v>-0.6967697358895536</c:v>
                </c:pt>
              </c:numCache>
            </c:numRef>
          </c:val>
        </c:ser>
        <c:ser>
          <c:idx val="10"/>
          <c:order val="10"/>
          <c:tx>
            <c:v>5000</c:v>
          </c:tx>
          <c:dLbls>
            <c:delete val="1"/>
          </c:dLbls>
          <c:val>
            <c:numRef>
              <c:f>'5000'!$C$3:$C$15</c:f>
              <c:numCache>
                <c:formatCode>General</c:formatCode>
                <c:ptCount val="13"/>
                <c:pt idx="0">
                  <c:v>-9.9522424808420728E-3</c:v>
                </c:pt>
                <c:pt idx="1">
                  <c:v>-8.3175794366735348E-2</c:v>
                </c:pt>
                <c:pt idx="2">
                  <c:v>-8.162927429796453E-2</c:v>
                </c:pt>
                <c:pt idx="3">
                  <c:v>3.8259079235026952E-3</c:v>
                </c:pt>
                <c:pt idx="4">
                  <c:v>-0.13541485364973396</c:v>
                </c:pt>
                <c:pt idx="5">
                  <c:v>1.1143421136415937E-3</c:v>
                </c:pt>
                <c:pt idx="6">
                  <c:v>-2.3326894912229994E-2</c:v>
                </c:pt>
                <c:pt idx="7">
                  <c:v>6.7624647124994493E-3</c:v>
                </c:pt>
                <c:pt idx="8">
                  <c:v>2.5598030267654732E-2</c:v>
                </c:pt>
                <c:pt idx="9">
                  <c:v>0.28663850741833169</c:v>
                </c:pt>
                <c:pt idx="10">
                  <c:v>-2.8326788784412398E-2</c:v>
                </c:pt>
                <c:pt idx="11">
                  <c:v>-4.6510941778277706E-2</c:v>
                </c:pt>
                <c:pt idx="12">
                  <c:v>-0.72956293159000751</c:v>
                </c:pt>
              </c:numCache>
            </c:numRef>
          </c:val>
        </c:ser>
        <c:ser>
          <c:idx val="11"/>
          <c:order val="11"/>
          <c:tx>
            <c:v>5500</c:v>
          </c:tx>
          <c:dLbls>
            <c:delete val="1"/>
          </c:dLbls>
          <c:val>
            <c:numRef>
              <c:f>'5500'!$C$4:$C$16</c:f>
              <c:numCache>
                <c:formatCode>General</c:formatCode>
                <c:ptCount val="13"/>
                <c:pt idx="0">
                  <c:v>-4.0499706123014997E-2</c:v>
                </c:pt>
                <c:pt idx="1">
                  <c:v>-9.9310049824634358E-2</c:v>
                </c:pt>
                <c:pt idx="2">
                  <c:v>-0.10444349686723289</c:v>
                </c:pt>
                <c:pt idx="3">
                  <c:v>4.1051541797743965E-3</c:v>
                </c:pt>
                <c:pt idx="4">
                  <c:v>-0.12781151920956332</c:v>
                </c:pt>
                <c:pt idx="5">
                  <c:v>1.2166891396126901E-2</c:v>
                </c:pt>
                <c:pt idx="6">
                  <c:v>0.1775183465033757</c:v>
                </c:pt>
                <c:pt idx="7">
                  <c:v>2.1954339583501091E-2</c:v>
                </c:pt>
                <c:pt idx="8">
                  <c:v>2.8657808100247813E-2</c:v>
                </c:pt>
                <c:pt idx="9">
                  <c:v>0.30418765102011536</c:v>
                </c:pt>
                <c:pt idx="10">
                  <c:v>-3.9414089960932278E-2</c:v>
                </c:pt>
                <c:pt idx="11">
                  <c:v>-5.5085032249637914E-2</c:v>
                </c:pt>
                <c:pt idx="12">
                  <c:v>-1.3938896004425438</c:v>
                </c:pt>
              </c:numCache>
            </c:numRef>
          </c:val>
        </c:ser>
        <c:dLbls>
          <c:showVal val="1"/>
        </c:dLbls>
        <c:gapWidth val="75"/>
        <c:shape val="box"/>
        <c:axId val="80018048"/>
        <c:axId val="79896960"/>
        <c:axId val="0"/>
      </c:bar3DChart>
      <c:catAx>
        <c:axId val="80018048"/>
        <c:scaling>
          <c:orientation val="minMax"/>
        </c:scaling>
        <c:delete val="1"/>
        <c:axPos val="b"/>
        <c:majorTickMark val="none"/>
        <c:tickLblPos val="none"/>
        <c:crossAx val="79896960"/>
        <c:crosses val="autoZero"/>
        <c:auto val="1"/>
        <c:lblAlgn val="ctr"/>
        <c:lblOffset val="100"/>
      </c:catAx>
      <c:valAx>
        <c:axId val="79896960"/>
        <c:scaling>
          <c:orientation val="minMax"/>
        </c:scaling>
        <c:axPos val="l"/>
        <c:minorGridlines/>
        <c:numFmt formatCode="General" sourceLinked="1"/>
        <c:majorTickMark val="none"/>
        <c:tickLblPos val="nextTo"/>
        <c:txPr>
          <a:bodyPr/>
          <a:lstStyle/>
          <a:p>
            <a:pPr>
              <a:defRPr lang="en-US" sz="400"/>
            </a:pPr>
            <a:endParaRPr lang="en-US"/>
          </a:p>
        </c:txPr>
        <c:crossAx val="80018048"/>
        <c:crosses val="autoZero"/>
        <c:crossBetween val="between"/>
      </c:valAx>
    </c:plotArea>
    <c:legend>
      <c:legendPos val="b"/>
      <c:layout>
        <c:manualLayout>
          <c:xMode val="edge"/>
          <c:yMode val="edge"/>
          <c:x val="0"/>
          <c:y val="0.85656017375564708"/>
          <c:w val="1"/>
          <c:h val="0.1434398262443517"/>
        </c:manualLayout>
      </c:layout>
      <c:txPr>
        <a:bodyPr/>
        <a:lstStyle/>
        <a:p>
          <a:pPr>
            <a:defRPr lang="en-US" sz="500"/>
          </a:pPr>
          <a:endParaRPr lang="en-US"/>
        </a:p>
      </c:txP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28"/>
  <c:chart>
    <c:autoTitleDeleted val="1"/>
    <c:view3D>
      <c:rAngAx val="1"/>
    </c:view3D>
    <c:plotArea>
      <c:layout>
        <c:manualLayout>
          <c:layoutTarget val="inner"/>
          <c:xMode val="edge"/>
          <c:yMode val="edge"/>
          <c:x val="7.8187110497443812E-2"/>
          <c:y val="3.4013605442176943E-2"/>
          <c:w val="0.90759488002388433"/>
          <c:h val="0.85684396593282952"/>
        </c:manualLayout>
      </c:layout>
      <c:bar3DChart>
        <c:barDir val="col"/>
        <c:grouping val="clustered"/>
        <c:ser>
          <c:idx val="0"/>
          <c:order val="0"/>
          <c:tx>
            <c:v>1000</c:v>
          </c:tx>
          <c:dLbls>
            <c:dLbl>
              <c:idx val="0"/>
              <c:layout>
                <c:manualLayout>
                  <c:x val="1.8023248063772222E-2"/>
                  <c:y val="0.25497194120274608"/>
                </c:manualLayout>
              </c:layout>
              <c:tx>
                <c:rich>
                  <a:bodyPr/>
                  <a:lstStyle/>
                  <a:p>
                    <a:r>
                      <a:rPr lang="en-US" sz="600" b="1"/>
                      <a:t>T-IN</a:t>
                    </a:r>
                  </a:p>
                </c:rich>
              </c:tx>
              <c:showVal val="1"/>
              <c:extLst>
                <c:ext xmlns:c15="http://schemas.microsoft.com/office/drawing/2012/chart" uri="{CE6537A1-D6FC-4f65-9D91-7224C49458BB}"/>
              </c:extLst>
            </c:dLbl>
            <c:dLbl>
              <c:idx val="1"/>
              <c:layout>
                <c:manualLayout>
                  <c:x val="2.0226720250342178E-2"/>
                  <c:y val="-3.4722231715395804E-2"/>
                </c:manualLayout>
              </c:layout>
              <c:tx>
                <c:rich>
                  <a:bodyPr/>
                  <a:lstStyle/>
                  <a:p>
                    <a:r>
                      <a:rPr lang="en-US" sz="600" b="1"/>
                      <a:t>P-IN</a:t>
                    </a:r>
                  </a:p>
                </c:rich>
              </c:tx>
              <c:showVal val="1"/>
              <c:extLst>
                <c:ext xmlns:c15="http://schemas.microsoft.com/office/drawing/2012/chart" uri="{CE6537A1-D6FC-4f65-9D91-7224C49458BB}"/>
              </c:extLst>
            </c:dLbl>
            <c:dLbl>
              <c:idx val="2"/>
              <c:layout>
                <c:manualLayout>
                  <c:x val="2.8501287625482232E-2"/>
                  <c:y val="-5.5555570744633312E-2"/>
                </c:manualLayout>
              </c:layout>
              <c:tx>
                <c:rich>
                  <a:bodyPr/>
                  <a:lstStyle/>
                  <a:p>
                    <a:r>
                      <a:rPr lang="en-US" sz="600" b="1"/>
                      <a:t>NO-WG</a:t>
                    </a:r>
                  </a:p>
                </c:rich>
              </c:tx>
              <c:showVal val="1"/>
              <c:extLst>
                <c:ext xmlns:c15="http://schemas.microsoft.com/office/drawing/2012/chart" uri="{CE6537A1-D6FC-4f65-9D91-7224C49458BB}"/>
              </c:extLst>
            </c:dLbl>
            <c:dLbl>
              <c:idx val="3"/>
              <c:layout>
                <c:manualLayout>
                  <c:x val="3.3098269500559996E-2"/>
                  <c:y val="0.12152781100388536"/>
                </c:manualLayout>
              </c:layout>
              <c:tx>
                <c:rich>
                  <a:bodyPr/>
                  <a:lstStyle/>
                  <a:p>
                    <a:r>
                      <a:rPr lang="en-US" sz="600" b="1"/>
                      <a:t>LRI</a:t>
                    </a:r>
                  </a:p>
                </c:rich>
              </c:tx>
              <c:showVal val="1"/>
              <c:extLst>
                <c:ext xmlns:c15="http://schemas.microsoft.com/office/drawing/2012/chart" uri="{CE6537A1-D6FC-4f65-9D91-7224C49458BB}"/>
              </c:extLst>
            </c:dLbl>
            <c:dLbl>
              <c:idx val="4"/>
              <c:layout>
                <c:manualLayout>
                  <c:x val="2.6662494875451109E-2"/>
                  <c:y val="4.1666678058474974E-2"/>
                </c:manualLayout>
              </c:layout>
              <c:tx>
                <c:rich>
                  <a:bodyPr/>
                  <a:lstStyle/>
                  <a:p>
                    <a:r>
                      <a:rPr lang="en-US" sz="600" b="1"/>
                      <a:t>IVO</a:t>
                    </a:r>
                  </a:p>
                </c:rich>
              </c:tx>
              <c:showVal val="1"/>
              <c:extLst>
                <c:ext xmlns:c15="http://schemas.microsoft.com/office/drawing/2012/chart" uri="{CE6537A1-D6FC-4f65-9D91-7224C49458BB}"/>
              </c:extLst>
            </c:dLbl>
            <c:dLbl>
              <c:idx val="5"/>
              <c:layout>
                <c:manualLayout>
                  <c:x val="3.0340080375513351E-2"/>
                  <c:y val="0.12500003417542793"/>
                </c:manualLayout>
              </c:layout>
              <c:tx>
                <c:rich>
                  <a:bodyPr/>
                  <a:lstStyle/>
                  <a:p>
                    <a:r>
                      <a:rPr lang="en-US" sz="600" b="1"/>
                      <a:t>ICE-EFF</a:t>
                    </a:r>
                  </a:p>
                </c:rich>
              </c:tx>
              <c:showVal val="1"/>
              <c:extLst>
                <c:ext xmlns:c15="http://schemas.microsoft.com/office/drawing/2012/chart" uri="{CE6537A1-D6FC-4f65-9D91-7224C49458BB}"/>
              </c:extLst>
            </c:dLbl>
            <c:dLbl>
              <c:idx val="6"/>
              <c:layout/>
              <c:tx>
                <c:rich>
                  <a:bodyPr/>
                  <a:lstStyle/>
                  <a:p>
                    <a:r>
                      <a:rPr lang="en-US" sz="600" b="1"/>
                      <a:t>EVO</a:t>
                    </a:r>
                  </a:p>
                </c:rich>
              </c:tx>
              <c:showVal val="1"/>
              <c:extLst>
                <c:ext xmlns:c15="http://schemas.microsoft.com/office/drawing/2012/chart" uri="{CE6537A1-D6FC-4f65-9D91-7224C49458BB}"/>
              </c:extLst>
            </c:dLbl>
            <c:dLbl>
              <c:idx val="7"/>
              <c:layout>
                <c:manualLayout>
                  <c:x val="1.7468531125295561E-2"/>
                  <c:y val="0.11458336466080588"/>
                </c:manualLayout>
              </c:layout>
              <c:tx>
                <c:rich>
                  <a:bodyPr/>
                  <a:lstStyle/>
                  <a:p>
                    <a:r>
                      <a:rPr lang="en-US" sz="600" b="1"/>
                      <a:t>DRE</a:t>
                    </a:r>
                  </a:p>
                </c:rich>
              </c:tx>
              <c:showVal val="1"/>
              <c:extLst>
                <c:ext xmlns:c15="http://schemas.microsoft.com/office/drawing/2012/chart" uri="{CE6537A1-D6FC-4f65-9D91-7224C49458BB}"/>
              </c:extLst>
            </c:dLbl>
            <c:dLbl>
              <c:idx val="8"/>
              <c:layout>
                <c:manualLayout>
                  <c:x val="3.4937062250591115E-2"/>
                  <c:y val="-4.1666678058475112E-2"/>
                </c:manualLayout>
              </c:layout>
              <c:tx>
                <c:rich>
                  <a:bodyPr/>
                  <a:lstStyle/>
                  <a:p>
                    <a:r>
                      <a:rPr lang="en-US" sz="600" b="1"/>
                      <a:t>D-M</a:t>
                    </a:r>
                  </a:p>
                </c:rich>
              </c:tx>
              <c:showVal val="1"/>
              <c:extLst>
                <c:ext xmlns:c15="http://schemas.microsoft.com/office/drawing/2012/chart" uri="{CE6537A1-D6FC-4f65-9D91-7224C49458BB}"/>
              </c:extLst>
            </c:dLbl>
            <c:dLbl>
              <c:idx val="9"/>
              <c:layout>
                <c:manualLayout>
                  <c:x val="3.5856458625606671E-2"/>
                  <c:y val="0.16666671223389987"/>
                </c:manualLayout>
              </c:layout>
              <c:tx>
                <c:rich>
                  <a:bodyPr/>
                  <a:lstStyle/>
                  <a:p>
                    <a:r>
                      <a:rPr lang="en-US" sz="600" b="1"/>
                      <a:t>CR</a:t>
                    </a:r>
                  </a:p>
                </c:rich>
              </c:tx>
              <c:showVal val="1"/>
              <c:extLst>
                <c:ext xmlns:c15="http://schemas.microsoft.com/office/drawing/2012/chart" uri="{CE6537A1-D6FC-4f65-9D91-7224C49458BB}"/>
              </c:extLst>
            </c:dLbl>
            <c:dLbl>
              <c:idx val="10"/>
              <c:layout>
                <c:manualLayout>
                  <c:x val="2.9420684000497768E-2"/>
                  <c:y val="0.11111114148926662"/>
                </c:manualLayout>
              </c:layout>
              <c:tx>
                <c:rich>
                  <a:bodyPr/>
                  <a:lstStyle/>
                  <a:p>
                    <a:r>
                      <a:rPr lang="en-US" sz="600" b="1"/>
                      <a:t>DRI</a:t>
                    </a:r>
                  </a:p>
                </c:rich>
              </c:tx>
              <c:showVal val="1"/>
              <c:extLst>
                <c:ext xmlns:c15="http://schemas.microsoft.com/office/drawing/2012/chart" uri="{CE6537A1-D6FC-4f65-9D91-7224C49458BB}"/>
              </c:extLst>
            </c:dLbl>
            <c:dLbl>
              <c:idx val="11"/>
              <c:layout>
                <c:manualLayout>
                  <c:x val="3.8614647750653402E-2"/>
                  <c:y val="0.12500003417542793"/>
                </c:manualLayout>
              </c:layout>
              <c:tx>
                <c:rich>
                  <a:bodyPr/>
                  <a:lstStyle/>
                  <a:p>
                    <a:r>
                      <a:rPr lang="en-US" sz="600" b="1"/>
                      <a:t>ADVANCE</a:t>
                    </a:r>
                  </a:p>
                </c:rich>
              </c:tx>
              <c:showVal val="1"/>
              <c:extLst>
                <c:ext xmlns:c15="http://schemas.microsoft.com/office/drawing/2012/chart" uri="{CE6537A1-D6FC-4f65-9D91-7224C49458BB}"/>
              </c:extLst>
            </c:dLbl>
            <c:dLbl>
              <c:idx val="12"/>
              <c:layout>
                <c:manualLayout>
                  <c:x val="3.8614647750653402E-2"/>
                  <c:y val="-3.8194454886935424E-2"/>
                </c:manualLayout>
              </c:layout>
              <c:tx>
                <c:rich>
                  <a:bodyPr/>
                  <a:lstStyle/>
                  <a:p>
                    <a:r>
                      <a:rPr lang="en-US" sz="600" b="1"/>
                      <a:t>AFR</a:t>
                    </a:r>
                  </a:p>
                </c:rich>
              </c:tx>
              <c:showVal val="1"/>
              <c:extLst>
                <c:ext xmlns:c15="http://schemas.microsoft.com/office/drawing/2012/chart" uri="{CE6537A1-D6FC-4f65-9D91-7224C49458BB}"/>
              </c:extLst>
            </c:dLbl>
            <c:spPr>
              <a:noFill/>
              <a:ln>
                <a:noFill/>
              </a:ln>
              <a:effectLst/>
            </c:spPr>
            <c:txPr>
              <a:bodyPr/>
              <a:lstStyle/>
              <a:p>
                <a:pPr>
                  <a:defRPr lang="en-US" sz="600" b="1"/>
                </a:pPr>
                <a:endParaRPr lang="en-US"/>
              </a:p>
            </c:txPr>
            <c:showVal val="1"/>
            <c:extLst>
              <c:ext xmlns:c15="http://schemas.microsoft.com/office/drawing/2012/chart" uri="{CE6537A1-D6FC-4f65-9D91-7224C49458BB}">
                <c15:showLeaderLines val="0"/>
              </c:ext>
            </c:extLst>
          </c:dLbls>
          <c:val>
            <c:numRef>
              <c:f>'1000'!$G$3:$G$15</c:f>
              <c:numCache>
                <c:formatCode>General</c:formatCode>
                <c:ptCount val="13"/>
                <c:pt idx="0">
                  <c:v>-0.91708950939151568</c:v>
                </c:pt>
                <c:pt idx="1">
                  <c:v>3.5004101097921542E-2</c:v>
                </c:pt>
                <c:pt idx="2">
                  <c:v>1.4581681502225807E-4</c:v>
                </c:pt>
                <c:pt idx="3">
                  <c:v>-4.0565066196940874E-3</c:v>
                </c:pt>
                <c:pt idx="4">
                  <c:v>-0.31899554781337791</c:v>
                </c:pt>
                <c:pt idx="5">
                  <c:v>-3.7686355842502871E-2</c:v>
                </c:pt>
                <c:pt idx="6">
                  <c:v>1.1651023907447988</c:v>
                </c:pt>
                <c:pt idx="7">
                  <c:v>-3.9171343871202052E-2</c:v>
                </c:pt>
                <c:pt idx="8">
                  <c:v>1.3462016672590208E-2</c:v>
                </c:pt>
                <c:pt idx="9">
                  <c:v>-2.9728403162667467E-2</c:v>
                </c:pt>
                <c:pt idx="10">
                  <c:v>-1.223975929810093E-2</c:v>
                </c:pt>
                <c:pt idx="11">
                  <c:v>5.5214448363265466E-3</c:v>
                </c:pt>
                <c:pt idx="12">
                  <c:v>8.0062619000191487E-2</c:v>
                </c:pt>
              </c:numCache>
            </c:numRef>
          </c:val>
        </c:ser>
        <c:ser>
          <c:idx val="1"/>
          <c:order val="1"/>
          <c:tx>
            <c:v>1500</c:v>
          </c:tx>
          <c:dLbls>
            <c:delete val="1"/>
          </c:dLbls>
          <c:val>
            <c:numRef>
              <c:f>'1500'!$G$3:$G$15</c:f>
              <c:numCache>
                <c:formatCode>General</c:formatCode>
                <c:ptCount val="13"/>
                <c:pt idx="0">
                  <c:v>-0.72795575019795222</c:v>
                </c:pt>
                <c:pt idx="1">
                  <c:v>5.4988366837263734E-2</c:v>
                </c:pt>
                <c:pt idx="2">
                  <c:v>-8.2992884612654054E-4</c:v>
                </c:pt>
                <c:pt idx="3">
                  <c:v>-1.6715115487539223E-2</c:v>
                </c:pt>
                <c:pt idx="4">
                  <c:v>1.2516071248992275</c:v>
                </c:pt>
                <c:pt idx="5">
                  <c:v>-2.7153703475790096E-2</c:v>
                </c:pt>
                <c:pt idx="6">
                  <c:v>0.51287351789992752</c:v>
                </c:pt>
                <c:pt idx="7">
                  <c:v>-4.9893753859658651E-3</c:v>
                </c:pt>
                <c:pt idx="8">
                  <c:v>-4.5961938722489304E-3</c:v>
                </c:pt>
                <c:pt idx="9">
                  <c:v>3.1700667972926096E-2</c:v>
                </c:pt>
                <c:pt idx="10">
                  <c:v>-1.063659463421595E-2</c:v>
                </c:pt>
                <c:pt idx="11">
                  <c:v>-5.8037839091824982E-3</c:v>
                </c:pt>
                <c:pt idx="12">
                  <c:v>-1.62649324566413E-3</c:v>
                </c:pt>
              </c:numCache>
            </c:numRef>
          </c:val>
        </c:ser>
        <c:ser>
          <c:idx val="2"/>
          <c:order val="2"/>
          <c:tx>
            <c:v>2000</c:v>
          </c:tx>
          <c:dLbls>
            <c:delete val="1"/>
          </c:dLbls>
          <c:val>
            <c:numRef>
              <c:f>'2000'!$G$3:$G$15</c:f>
              <c:numCache>
                <c:formatCode>General</c:formatCode>
                <c:ptCount val="13"/>
                <c:pt idx="0">
                  <c:v>-1.0518281362614028</c:v>
                </c:pt>
                <c:pt idx="1">
                  <c:v>-0.28496657722667296</c:v>
                </c:pt>
                <c:pt idx="2">
                  <c:v>-5.4158960064605313E-2</c:v>
                </c:pt>
                <c:pt idx="3">
                  <c:v>1.9341400300449101E-2</c:v>
                </c:pt>
                <c:pt idx="4">
                  <c:v>1.6262276291453028</c:v>
                </c:pt>
                <c:pt idx="5">
                  <c:v>-1.5682392476618769E-2</c:v>
                </c:pt>
                <c:pt idx="6">
                  <c:v>-0.11360906325347171</c:v>
                </c:pt>
                <c:pt idx="7">
                  <c:v>-4.6578268684710655E-2</c:v>
                </c:pt>
                <c:pt idx="8">
                  <c:v>1.4761941976884838E-2</c:v>
                </c:pt>
                <c:pt idx="9">
                  <c:v>-1.1062772987379775E-2</c:v>
                </c:pt>
                <c:pt idx="10">
                  <c:v>1.1417059594828183E-2</c:v>
                </c:pt>
                <c:pt idx="11">
                  <c:v>3.0157779109255402E-3</c:v>
                </c:pt>
                <c:pt idx="12">
                  <c:v>0.24389059316956371</c:v>
                </c:pt>
              </c:numCache>
            </c:numRef>
          </c:val>
        </c:ser>
        <c:ser>
          <c:idx val="3"/>
          <c:order val="3"/>
          <c:tx>
            <c:v>2200</c:v>
          </c:tx>
          <c:dLbls>
            <c:delete val="1"/>
          </c:dLbls>
          <c:val>
            <c:numRef>
              <c:f>'2200'!$G$4:$G$16</c:f>
              <c:numCache>
                <c:formatCode>General</c:formatCode>
                <c:ptCount val="13"/>
                <c:pt idx="0">
                  <c:v>-1.1452126130695739</c:v>
                </c:pt>
                <c:pt idx="1">
                  <c:v>-0.7802230041987207</c:v>
                </c:pt>
                <c:pt idx="2">
                  <c:v>-0.13068870290528867</c:v>
                </c:pt>
                <c:pt idx="3">
                  <c:v>-8.8888184405555189E-3</c:v>
                </c:pt>
                <c:pt idx="4">
                  <c:v>1.1203938531481079</c:v>
                </c:pt>
                <c:pt idx="5">
                  <c:v>-1.745709696508585E-2</c:v>
                </c:pt>
                <c:pt idx="6">
                  <c:v>-0.25549496998901255</c:v>
                </c:pt>
                <c:pt idx="7">
                  <c:v>0.10658128328683877</c:v>
                </c:pt>
                <c:pt idx="8">
                  <c:v>7.7493166511687734E-3</c:v>
                </c:pt>
                <c:pt idx="9">
                  <c:v>-6.9039366528580413E-3</c:v>
                </c:pt>
                <c:pt idx="10">
                  <c:v>3.7960379857412796E-2</c:v>
                </c:pt>
                <c:pt idx="11">
                  <c:v>1.2765237974470458E-3</c:v>
                </c:pt>
                <c:pt idx="12">
                  <c:v>0.15758772733677298</c:v>
                </c:pt>
              </c:numCache>
            </c:numRef>
          </c:val>
        </c:ser>
        <c:ser>
          <c:idx val="4"/>
          <c:order val="4"/>
          <c:tx>
            <c:v>2500</c:v>
          </c:tx>
          <c:dLbls>
            <c:delete val="1"/>
          </c:dLbls>
          <c:val>
            <c:numRef>
              <c:f>'2500'!$G$4:$G$16</c:f>
              <c:numCache>
                <c:formatCode>General</c:formatCode>
                <c:ptCount val="13"/>
                <c:pt idx="0">
                  <c:v>-0.49552543088101592</c:v>
                </c:pt>
                <c:pt idx="1">
                  <c:v>0.26102062426647932</c:v>
                </c:pt>
                <c:pt idx="2">
                  <c:v>-1.581765194572296E-2</c:v>
                </c:pt>
                <c:pt idx="3">
                  <c:v>3.735181253544005E-3</c:v>
                </c:pt>
                <c:pt idx="4">
                  <c:v>3.2098910324880432</c:v>
                </c:pt>
                <c:pt idx="5">
                  <c:v>-1.2406208378938041E-2</c:v>
                </c:pt>
                <c:pt idx="6">
                  <c:v>-0.26672864496107734</c:v>
                </c:pt>
                <c:pt idx="7">
                  <c:v>-1.6022048448565744E-2</c:v>
                </c:pt>
                <c:pt idx="8">
                  <c:v>2.6044070523386628E-2</c:v>
                </c:pt>
                <c:pt idx="9">
                  <c:v>7.3661862249938717E-2</c:v>
                </c:pt>
                <c:pt idx="10">
                  <c:v>2.3351311434335411E-2</c:v>
                </c:pt>
                <c:pt idx="11">
                  <c:v>7.7308032123213242E-3</c:v>
                </c:pt>
                <c:pt idx="12">
                  <c:v>0.17293391953371071</c:v>
                </c:pt>
              </c:numCache>
            </c:numRef>
          </c:val>
        </c:ser>
        <c:ser>
          <c:idx val="5"/>
          <c:order val="5"/>
          <c:tx>
            <c:v>3000</c:v>
          </c:tx>
          <c:dLbls>
            <c:delete val="1"/>
          </c:dLbls>
          <c:val>
            <c:numRef>
              <c:f>'3000'!$G$4:$G$16</c:f>
              <c:numCache>
                <c:formatCode>General</c:formatCode>
                <c:ptCount val="13"/>
                <c:pt idx="0">
                  <c:v>-0.99914298410000157</c:v>
                </c:pt>
                <c:pt idx="1">
                  <c:v>-1.0769370761770443</c:v>
                </c:pt>
                <c:pt idx="2">
                  <c:v>-0.45610272856655276</c:v>
                </c:pt>
                <c:pt idx="3">
                  <c:v>-6.3843112253125413E-3</c:v>
                </c:pt>
                <c:pt idx="4">
                  <c:v>0.90563680505914845</c:v>
                </c:pt>
                <c:pt idx="5">
                  <c:v>-1.5894850047976701E-2</c:v>
                </c:pt>
                <c:pt idx="6">
                  <c:v>-0.18637154957937141</c:v>
                </c:pt>
                <c:pt idx="7">
                  <c:v>4.1498425455457781E-2</c:v>
                </c:pt>
                <c:pt idx="8">
                  <c:v>-8.8226013150191612E-3</c:v>
                </c:pt>
                <c:pt idx="9">
                  <c:v>-1.2622115750036166E-3</c:v>
                </c:pt>
                <c:pt idx="10">
                  <c:v>-1.4340269057141319E-2</c:v>
                </c:pt>
                <c:pt idx="11">
                  <c:v>-3.9739379069184656E-2</c:v>
                </c:pt>
                <c:pt idx="12">
                  <c:v>9.2664409497498768E-2</c:v>
                </c:pt>
              </c:numCache>
            </c:numRef>
          </c:val>
        </c:ser>
        <c:ser>
          <c:idx val="6"/>
          <c:order val="6"/>
          <c:tx>
            <c:v>3500</c:v>
          </c:tx>
          <c:dLbls>
            <c:delete val="1"/>
          </c:dLbls>
          <c:val>
            <c:numRef>
              <c:f>'3500'!$G$4:$G$16</c:f>
              <c:numCache>
                <c:formatCode>General</c:formatCode>
                <c:ptCount val="13"/>
                <c:pt idx="0">
                  <c:v>-0.95969417081116515</c:v>
                </c:pt>
                <c:pt idx="1">
                  <c:v>-1.1215008801070199</c:v>
                </c:pt>
                <c:pt idx="2">
                  <c:v>-0.39901812060347042</c:v>
                </c:pt>
                <c:pt idx="3">
                  <c:v>-5.1094213056294933E-3</c:v>
                </c:pt>
                <c:pt idx="4">
                  <c:v>1.0040602270569559</c:v>
                </c:pt>
                <c:pt idx="5">
                  <c:v>-1.612996140330657E-2</c:v>
                </c:pt>
                <c:pt idx="6">
                  <c:v>-0.65252948091821161</c:v>
                </c:pt>
                <c:pt idx="7">
                  <c:v>-2.1084163834322232E-2</c:v>
                </c:pt>
                <c:pt idx="8">
                  <c:v>-1.2161478835826521E-2</c:v>
                </c:pt>
                <c:pt idx="9">
                  <c:v>2.5091051071835426E-3</c:v>
                </c:pt>
                <c:pt idx="10">
                  <c:v>-1.4301899110931609E-2</c:v>
                </c:pt>
                <c:pt idx="11">
                  <c:v>-9.3524972636664459E-3</c:v>
                </c:pt>
                <c:pt idx="12">
                  <c:v>9.011073026480021E-2</c:v>
                </c:pt>
              </c:numCache>
            </c:numRef>
          </c:val>
        </c:ser>
        <c:ser>
          <c:idx val="7"/>
          <c:order val="7"/>
          <c:tx>
            <c:v>4000</c:v>
          </c:tx>
          <c:dLbls>
            <c:delete val="1"/>
          </c:dLbls>
          <c:val>
            <c:numRef>
              <c:f>'4000'!$G$4:$G$16</c:f>
              <c:numCache>
                <c:formatCode>General</c:formatCode>
                <c:ptCount val="13"/>
                <c:pt idx="0">
                  <c:v>-0.95737294893039759</c:v>
                </c:pt>
                <c:pt idx="1">
                  <c:v>-1.0937092309034058</c:v>
                </c:pt>
                <c:pt idx="2">
                  <c:v>-0.29080024419720601</c:v>
                </c:pt>
                <c:pt idx="3">
                  <c:v>4.7320994729816192E-3</c:v>
                </c:pt>
                <c:pt idx="4">
                  <c:v>0.63104626872489777</c:v>
                </c:pt>
                <c:pt idx="5">
                  <c:v>-1.1023759391002494E-2</c:v>
                </c:pt>
                <c:pt idx="6">
                  <c:v>-0.38990983807400975</c:v>
                </c:pt>
                <c:pt idx="7">
                  <c:v>-9.8114947111381072E-3</c:v>
                </c:pt>
                <c:pt idx="8">
                  <c:v>-1.7131181241668528E-2</c:v>
                </c:pt>
                <c:pt idx="9">
                  <c:v>-4.2734510297406979E-3</c:v>
                </c:pt>
                <c:pt idx="10">
                  <c:v>-3.0726486675056237E-2</c:v>
                </c:pt>
                <c:pt idx="11">
                  <c:v>3.9619750071624698E-3</c:v>
                </c:pt>
                <c:pt idx="12">
                  <c:v>8.7118311675364699E-2</c:v>
                </c:pt>
              </c:numCache>
            </c:numRef>
          </c:val>
        </c:ser>
        <c:ser>
          <c:idx val="8"/>
          <c:order val="8"/>
          <c:tx>
            <c:v>4500</c:v>
          </c:tx>
          <c:dLbls>
            <c:delete val="1"/>
          </c:dLbls>
          <c:val>
            <c:numRef>
              <c:f>'4500'!$G$5:$G$17</c:f>
              <c:numCache>
                <c:formatCode>General</c:formatCode>
                <c:ptCount val="13"/>
                <c:pt idx="0">
                  <c:v>-0.99172248831981802</c:v>
                </c:pt>
                <c:pt idx="1">
                  <c:v>-1.0601432808068461</c:v>
                </c:pt>
                <c:pt idx="2">
                  <c:v>-0.14968284043166671</c:v>
                </c:pt>
                <c:pt idx="3">
                  <c:v>9.3941604980398562E-3</c:v>
                </c:pt>
                <c:pt idx="4">
                  <c:v>0.39693000521735172</c:v>
                </c:pt>
                <c:pt idx="5">
                  <c:v>-2.0162286844056587E-2</c:v>
                </c:pt>
                <c:pt idx="6">
                  <c:v>-7.4829651771737171E-2</c:v>
                </c:pt>
                <c:pt idx="7">
                  <c:v>5.6029562331564246E-2</c:v>
                </c:pt>
                <c:pt idx="8">
                  <c:v>-2.1300883810151203E-2</c:v>
                </c:pt>
                <c:pt idx="9">
                  <c:v>-2.1336189142432377E-2</c:v>
                </c:pt>
                <c:pt idx="10">
                  <c:v>-1.6322831958386581E-2</c:v>
                </c:pt>
                <c:pt idx="11">
                  <c:v>-7.5023831099283009E-4</c:v>
                </c:pt>
                <c:pt idx="12">
                  <c:v>7.9541933967259407E-2</c:v>
                </c:pt>
              </c:numCache>
            </c:numRef>
          </c:val>
        </c:ser>
        <c:ser>
          <c:idx val="9"/>
          <c:order val="9"/>
          <c:tx>
            <c:v>4800</c:v>
          </c:tx>
          <c:dLbls>
            <c:delete val="1"/>
          </c:dLbls>
          <c:val>
            <c:numRef>
              <c:f>'4800'!$G$5:$G$17</c:f>
              <c:numCache>
                <c:formatCode>General</c:formatCode>
                <c:ptCount val="13"/>
                <c:pt idx="0">
                  <c:v>-0.8924367958188103</c:v>
                </c:pt>
                <c:pt idx="1">
                  <c:v>-1.0495255478919694</c:v>
                </c:pt>
                <c:pt idx="2">
                  <c:v>-0.11665922068066513</c:v>
                </c:pt>
                <c:pt idx="3">
                  <c:v>1.8122815929102532E-3</c:v>
                </c:pt>
                <c:pt idx="4">
                  <c:v>0.37924752701465275</c:v>
                </c:pt>
                <c:pt idx="5">
                  <c:v>-7.5349298343317123E-3</c:v>
                </c:pt>
                <c:pt idx="6">
                  <c:v>-8.3913202243174709E-2</c:v>
                </c:pt>
                <c:pt idx="7">
                  <c:v>0.11401538565107587</c:v>
                </c:pt>
                <c:pt idx="8">
                  <c:v>-2.3806755243299831E-2</c:v>
                </c:pt>
                <c:pt idx="9">
                  <c:v>5.2778780775891723E-2</c:v>
                </c:pt>
                <c:pt idx="10">
                  <c:v>-3.0697862288014198E-3</c:v>
                </c:pt>
                <c:pt idx="11">
                  <c:v>-1.1729447548638621</c:v>
                </c:pt>
                <c:pt idx="12">
                  <c:v>8.5953647207142755E-2</c:v>
                </c:pt>
              </c:numCache>
            </c:numRef>
          </c:val>
        </c:ser>
        <c:ser>
          <c:idx val="10"/>
          <c:order val="10"/>
          <c:tx>
            <c:v>5000</c:v>
          </c:tx>
          <c:dLbls>
            <c:delete val="1"/>
          </c:dLbls>
          <c:val>
            <c:numRef>
              <c:f>'5000'!$G$3:$G$15</c:f>
              <c:numCache>
                <c:formatCode>General</c:formatCode>
                <c:ptCount val="13"/>
                <c:pt idx="0">
                  <c:v>-0.97990495849169068</c:v>
                </c:pt>
                <c:pt idx="1">
                  <c:v>-1.0145031348264761</c:v>
                </c:pt>
                <c:pt idx="2">
                  <c:v>-0.1342927509951064</c:v>
                </c:pt>
                <c:pt idx="3">
                  <c:v>-3.0632881275278042E-3</c:v>
                </c:pt>
                <c:pt idx="4">
                  <c:v>9.6312586676606651E-2</c:v>
                </c:pt>
                <c:pt idx="5">
                  <c:v>-6.5590215483150444E-3</c:v>
                </c:pt>
                <c:pt idx="6">
                  <c:v>-5.4180518848617534E-2</c:v>
                </c:pt>
                <c:pt idx="7">
                  <c:v>0.15313386191330475</c:v>
                </c:pt>
                <c:pt idx="8">
                  <c:v>-2.9644205233070452E-2</c:v>
                </c:pt>
                <c:pt idx="9">
                  <c:v>-7.5621660204037034E-3</c:v>
                </c:pt>
                <c:pt idx="10">
                  <c:v>-5.2487605378397528E-2</c:v>
                </c:pt>
                <c:pt idx="11">
                  <c:v>-4.0508066953463033E-2</c:v>
                </c:pt>
                <c:pt idx="12">
                  <c:v>8.8422303631254223E-2</c:v>
                </c:pt>
              </c:numCache>
            </c:numRef>
          </c:val>
        </c:ser>
        <c:ser>
          <c:idx val="11"/>
          <c:order val="11"/>
          <c:tx>
            <c:v>5500</c:v>
          </c:tx>
          <c:dLbls>
            <c:delete val="1"/>
          </c:dLbls>
          <c:val>
            <c:numRef>
              <c:f>'5500'!$G$4:$G$16</c:f>
              <c:numCache>
                <c:formatCode>General</c:formatCode>
                <c:ptCount val="13"/>
                <c:pt idx="0">
                  <c:v>-0.95097823890050093</c:v>
                </c:pt>
                <c:pt idx="1">
                  <c:v>-1.0388904129892838</c:v>
                </c:pt>
                <c:pt idx="2">
                  <c:v>-0.12738664690426468</c:v>
                </c:pt>
                <c:pt idx="3">
                  <c:v>1.1883547800308801E-2</c:v>
                </c:pt>
                <c:pt idx="4">
                  <c:v>-0.51377978396101054</c:v>
                </c:pt>
                <c:pt idx="5">
                  <c:v>-6.9398369601833584E-2</c:v>
                </c:pt>
                <c:pt idx="6">
                  <c:v>-1.0929955759168366</c:v>
                </c:pt>
                <c:pt idx="7">
                  <c:v>8.361517213501507E-2</c:v>
                </c:pt>
                <c:pt idx="8">
                  <c:v>-1.6438725325069101E-2</c:v>
                </c:pt>
                <c:pt idx="9">
                  <c:v>-3.1031462642321515E-2</c:v>
                </c:pt>
                <c:pt idx="10">
                  <c:v>-3.8401940308565087E-3</c:v>
                </c:pt>
                <c:pt idx="11">
                  <c:v>-1.6574142693525761E-2</c:v>
                </c:pt>
                <c:pt idx="12">
                  <c:v>9.0739174156166724E-2</c:v>
                </c:pt>
              </c:numCache>
            </c:numRef>
          </c:val>
        </c:ser>
        <c:dLbls>
          <c:showVal val="1"/>
        </c:dLbls>
        <c:gapWidth val="75"/>
        <c:shape val="box"/>
        <c:axId val="80066432"/>
        <c:axId val="80067968"/>
        <c:axId val="0"/>
      </c:bar3DChart>
      <c:catAx>
        <c:axId val="80066432"/>
        <c:scaling>
          <c:orientation val="minMax"/>
        </c:scaling>
        <c:delete val="1"/>
        <c:axPos val="b"/>
        <c:majorTickMark val="none"/>
        <c:tickLblPos val="none"/>
        <c:crossAx val="80067968"/>
        <c:crosses val="autoZero"/>
        <c:auto val="1"/>
        <c:lblAlgn val="ctr"/>
        <c:lblOffset val="100"/>
      </c:catAx>
      <c:valAx>
        <c:axId val="80067968"/>
        <c:scaling>
          <c:orientation val="minMax"/>
        </c:scaling>
        <c:axPos val="l"/>
        <c:minorGridlines/>
        <c:numFmt formatCode="General" sourceLinked="1"/>
        <c:majorTickMark val="none"/>
        <c:tickLblPos val="nextTo"/>
        <c:txPr>
          <a:bodyPr/>
          <a:lstStyle/>
          <a:p>
            <a:pPr>
              <a:defRPr lang="en-US" sz="400"/>
            </a:pPr>
            <a:endParaRPr lang="en-US"/>
          </a:p>
        </c:txPr>
        <c:crossAx val="80066432"/>
        <c:crosses val="autoZero"/>
        <c:crossBetween val="between"/>
      </c:valAx>
    </c:plotArea>
    <c:legend>
      <c:legendPos val="b"/>
      <c:layout>
        <c:manualLayout>
          <c:xMode val="edge"/>
          <c:yMode val="edge"/>
          <c:x val="0"/>
          <c:y val="0.90341208067572309"/>
          <c:w val="0.99545025418395949"/>
          <c:h val="9.6587919324275448E-2"/>
        </c:manualLayout>
      </c:layout>
      <c:txPr>
        <a:bodyPr/>
        <a:lstStyle/>
        <a:p>
          <a:pPr>
            <a:defRPr lang="en-US" sz="500"/>
          </a:pPr>
          <a:endParaRPr lang="en-US"/>
        </a:p>
      </c:txP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28"/>
  <c:chart>
    <c:autoTitleDeleted val="1"/>
    <c:view3D>
      <c:rAngAx val="1"/>
    </c:view3D>
    <c:plotArea>
      <c:layout>
        <c:manualLayout>
          <c:layoutTarget val="inner"/>
          <c:xMode val="edge"/>
          <c:yMode val="edge"/>
          <c:x val="5.4172161888341966E-2"/>
          <c:y val="3.3557046979865786E-2"/>
          <c:w val="0.93228382005296606"/>
          <c:h val="0.90601701632933462"/>
        </c:manualLayout>
      </c:layout>
      <c:bar3DChart>
        <c:barDir val="col"/>
        <c:grouping val="clustered"/>
        <c:ser>
          <c:idx val="0"/>
          <c:order val="0"/>
          <c:tx>
            <c:v>1000</c:v>
          </c:tx>
          <c:dLbls>
            <c:dLbl>
              <c:idx val="0"/>
              <c:layout>
                <c:manualLayout>
                  <c:x val="1.3790945625233341E-2"/>
                  <c:y val="-9.0277802460029768E-2"/>
                </c:manualLayout>
              </c:layout>
              <c:tx>
                <c:rich>
                  <a:bodyPr/>
                  <a:lstStyle/>
                  <a:p>
                    <a:r>
                      <a:rPr lang="en-US" sz="600" b="0"/>
                      <a:t>T</a:t>
                    </a:r>
                    <a:r>
                      <a:rPr lang="en-US" sz="600" b="1"/>
                      <a:t>-IN</a:t>
                    </a:r>
                  </a:p>
                </c:rich>
              </c:tx>
              <c:showVal val="1"/>
              <c:extLst>
                <c:ext xmlns:c15="http://schemas.microsoft.com/office/drawing/2012/chart" uri="{CE6537A1-D6FC-4f65-9D91-7224C49458BB}"/>
              </c:extLst>
            </c:dLbl>
            <c:dLbl>
              <c:idx val="1"/>
              <c:layout>
                <c:manualLayout>
                  <c:x val="2.0226720250342178E-2"/>
                  <c:y val="-3.4722231715395804E-2"/>
                </c:manualLayout>
              </c:layout>
              <c:tx>
                <c:rich>
                  <a:bodyPr/>
                  <a:lstStyle/>
                  <a:p>
                    <a:r>
                      <a:rPr lang="en-US" sz="600" b="0"/>
                      <a:t>P</a:t>
                    </a:r>
                    <a:r>
                      <a:rPr lang="en-US" sz="600" b="1"/>
                      <a:t>-IN</a:t>
                    </a:r>
                  </a:p>
                </c:rich>
              </c:tx>
              <c:showVal val="1"/>
              <c:extLst>
                <c:ext xmlns:c15="http://schemas.microsoft.com/office/drawing/2012/chart" uri="{CE6537A1-D6FC-4f65-9D91-7224C49458BB}"/>
              </c:extLst>
            </c:dLbl>
            <c:dLbl>
              <c:idx val="2"/>
              <c:layout>
                <c:manualLayout>
                  <c:x val="4.0911029649943524E-2"/>
                  <c:y val="0.1262037891536833"/>
                </c:manualLayout>
              </c:layout>
              <c:tx>
                <c:rich>
                  <a:bodyPr/>
                  <a:lstStyle/>
                  <a:p>
                    <a:r>
                      <a:rPr lang="en-US" sz="600" b="0"/>
                      <a:t>N</a:t>
                    </a:r>
                    <a:r>
                      <a:rPr lang="en-US" sz="600" b="1"/>
                      <a:t>O-WG</a:t>
                    </a:r>
                  </a:p>
                </c:rich>
              </c:tx>
              <c:showVal val="1"/>
              <c:extLst>
                <c:ext xmlns:c15="http://schemas.microsoft.com/office/drawing/2012/chart" uri="{CE6537A1-D6FC-4f65-9D91-7224C49458BB}"/>
              </c:extLst>
            </c:dLbl>
            <c:dLbl>
              <c:idx val="3"/>
              <c:layout>
                <c:manualLayout>
                  <c:x val="3.3098269500559996E-2"/>
                  <c:y val="0.12152781100388536"/>
                </c:manualLayout>
              </c:layout>
              <c:tx>
                <c:rich>
                  <a:bodyPr/>
                  <a:lstStyle/>
                  <a:p>
                    <a:r>
                      <a:rPr lang="en-US" sz="600" b="0"/>
                      <a:t>L</a:t>
                    </a:r>
                    <a:r>
                      <a:rPr lang="en-US" sz="600" b="1"/>
                      <a:t>RI</a:t>
                    </a:r>
                  </a:p>
                </c:rich>
              </c:tx>
              <c:showVal val="1"/>
              <c:extLst>
                <c:ext xmlns:c15="http://schemas.microsoft.com/office/drawing/2012/chart" uri="{CE6537A1-D6FC-4f65-9D91-7224C49458BB}"/>
              </c:extLst>
            </c:dLbl>
            <c:dLbl>
              <c:idx val="4"/>
              <c:layout>
                <c:manualLayout>
                  <c:x val="2.6662494875451109E-2"/>
                  <c:y val="4.1666678058474974E-2"/>
                </c:manualLayout>
              </c:layout>
              <c:tx>
                <c:rich>
                  <a:bodyPr/>
                  <a:lstStyle/>
                  <a:p>
                    <a:r>
                      <a:rPr lang="en-US" sz="600" b="0"/>
                      <a:t>I</a:t>
                    </a:r>
                    <a:r>
                      <a:rPr lang="en-US" sz="600" b="1"/>
                      <a:t>VO</a:t>
                    </a:r>
                  </a:p>
                </c:rich>
              </c:tx>
              <c:showVal val="1"/>
              <c:extLst>
                <c:ext xmlns:c15="http://schemas.microsoft.com/office/drawing/2012/chart" uri="{CE6537A1-D6FC-4f65-9D91-7224C49458BB}"/>
              </c:extLst>
            </c:dLbl>
            <c:dLbl>
              <c:idx val="5"/>
              <c:layout>
                <c:manualLayout>
                  <c:x val="3.0340080375513351E-2"/>
                  <c:y val="0.12500003417542799"/>
                </c:manualLayout>
              </c:layout>
              <c:tx>
                <c:rich>
                  <a:bodyPr/>
                  <a:lstStyle/>
                  <a:p>
                    <a:r>
                      <a:rPr lang="en-US" sz="600" b="0"/>
                      <a:t>I</a:t>
                    </a:r>
                    <a:r>
                      <a:rPr lang="en-US" sz="600" b="1"/>
                      <a:t>CE-EFF</a:t>
                    </a:r>
                  </a:p>
                </c:rich>
              </c:tx>
              <c:showVal val="1"/>
              <c:extLst>
                <c:ext xmlns:c15="http://schemas.microsoft.com/office/drawing/2012/chart" uri="{CE6537A1-D6FC-4f65-9D91-7224C49458BB}"/>
              </c:extLst>
            </c:dLbl>
            <c:dLbl>
              <c:idx val="6"/>
              <c:layout/>
              <c:tx>
                <c:rich>
                  <a:bodyPr/>
                  <a:lstStyle/>
                  <a:p>
                    <a:r>
                      <a:rPr lang="en-US" sz="600" b="0"/>
                      <a:t>E</a:t>
                    </a:r>
                    <a:r>
                      <a:rPr lang="en-US" sz="600" b="1"/>
                      <a:t>VO</a:t>
                    </a:r>
                  </a:p>
                </c:rich>
              </c:tx>
              <c:showVal val="1"/>
              <c:extLst>
                <c:ext xmlns:c15="http://schemas.microsoft.com/office/drawing/2012/chart" uri="{CE6537A1-D6FC-4f65-9D91-7224C49458BB}"/>
              </c:extLst>
            </c:dLbl>
            <c:dLbl>
              <c:idx val="7"/>
              <c:layout>
                <c:manualLayout>
                  <c:x val="1.7468531125295561E-2"/>
                  <c:y val="0.11458336466080588"/>
                </c:manualLayout>
              </c:layout>
              <c:tx>
                <c:rich>
                  <a:bodyPr/>
                  <a:lstStyle/>
                  <a:p>
                    <a:r>
                      <a:rPr lang="en-US" sz="600" b="0"/>
                      <a:t>D</a:t>
                    </a:r>
                    <a:r>
                      <a:rPr lang="en-US" sz="600" b="1"/>
                      <a:t>RE</a:t>
                    </a:r>
                  </a:p>
                </c:rich>
              </c:tx>
              <c:showVal val="1"/>
              <c:extLst>
                <c:ext xmlns:c15="http://schemas.microsoft.com/office/drawing/2012/chart" uri="{CE6537A1-D6FC-4f65-9D91-7224C49458BB}"/>
              </c:extLst>
            </c:dLbl>
            <c:dLbl>
              <c:idx val="8"/>
              <c:layout>
                <c:manualLayout>
                  <c:x val="3.4937062250591115E-2"/>
                  <c:y val="-4.1666678058475112E-2"/>
                </c:manualLayout>
              </c:layout>
              <c:tx>
                <c:rich>
                  <a:bodyPr/>
                  <a:lstStyle/>
                  <a:p>
                    <a:r>
                      <a:rPr lang="en-US" sz="600" b="0"/>
                      <a:t>D</a:t>
                    </a:r>
                    <a:r>
                      <a:rPr lang="en-US" sz="600" b="1"/>
                      <a:t>-M</a:t>
                    </a:r>
                  </a:p>
                </c:rich>
              </c:tx>
              <c:showVal val="1"/>
              <c:extLst>
                <c:ext xmlns:c15="http://schemas.microsoft.com/office/drawing/2012/chart" uri="{CE6537A1-D6FC-4f65-9D91-7224C49458BB}"/>
              </c:extLst>
            </c:dLbl>
            <c:dLbl>
              <c:idx val="9"/>
              <c:layout>
                <c:manualLayout>
                  <c:x val="3.5856458625606671E-2"/>
                  <c:y val="0.16666671223389987"/>
                </c:manualLayout>
              </c:layout>
              <c:tx>
                <c:rich>
                  <a:bodyPr/>
                  <a:lstStyle/>
                  <a:p>
                    <a:r>
                      <a:rPr lang="en-US" sz="600" b="0"/>
                      <a:t>C</a:t>
                    </a:r>
                    <a:r>
                      <a:rPr lang="en-US" sz="600" b="1"/>
                      <a:t>R</a:t>
                    </a:r>
                  </a:p>
                </c:rich>
              </c:tx>
              <c:showVal val="1"/>
              <c:extLst>
                <c:ext xmlns:c15="http://schemas.microsoft.com/office/drawing/2012/chart" uri="{CE6537A1-D6FC-4f65-9D91-7224C49458BB}"/>
              </c:extLst>
            </c:dLbl>
            <c:dLbl>
              <c:idx val="10"/>
              <c:layout>
                <c:manualLayout>
                  <c:x val="2.9420684000497768E-2"/>
                  <c:y val="0.11111114148926662"/>
                </c:manualLayout>
              </c:layout>
              <c:tx>
                <c:rich>
                  <a:bodyPr/>
                  <a:lstStyle/>
                  <a:p>
                    <a:r>
                      <a:rPr lang="en-US" sz="600" b="0"/>
                      <a:t>D</a:t>
                    </a:r>
                    <a:r>
                      <a:rPr lang="en-US" sz="600" b="1"/>
                      <a:t>RI</a:t>
                    </a:r>
                  </a:p>
                </c:rich>
              </c:tx>
              <c:showVal val="1"/>
              <c:extLst>
                <c:ext xmlns:c15="http://schemas.microsoft.com/office/drawing/2012/chart" uri="{CE6537A1-D6FC-4f65-9D91-7224C49458BB}"/>
              </c:extLst>
            </c:dLbl>
            <c:dLbl>
              <c:idx val="11"/>
              <c:layout>
                <c:manualLayout>
                  <c:x val="3.8614647750653402E-2"/>
                  <c:y val="0.12500003417542799"/>
                </c:manualLayout>
              </c:layout>
              <c:tx>
                <c:rich>
                  <a:bodyPr/>
                  <a:lstStyle/>
                  <a:p>
                    <a:r>
                      <a:rPr lang="en-US" sz="600" b="0"/>
                      <a:t>A</a:t>
                    </a:r>
                    <a:r>
                      <a:rPr lang="en-US" sz="600" b="1"/>
                      <a:t>DVANCE</a:t>
                    </a:r>
                  </a:p>
                </c:rich>
              </c:tx>
              <c:showVal val="1"/>
              <c:extLst>
                <c:ext xmlns:c15="http://schemas.microsoft.com/office/drawing/2012/chart" uri="{CE6537A1-D6FC-4f65-9D91-7224C49458BB}"/>
              </c:extLst>
            </c:dLbl>
            <c:dLbl>
              <c:idx val="12"/>
              <c:layout>
                <c:manualLayout>
                  <c:x val="3.8614647750653402E-2"/>
                  <c:y val="-3.8194454886935424E-2"/>
                </c:manualLayout>
              </c:layout>
              <c:tx>
                <c:rich>
                  <a:bodyPr/>
                  <a:lstStyle/>
                  <a:p>
                    <a:r>
                      <a:rPr lang="en-US" sz="600" b="0"/>
                      <a:t>A</a:t>
                    </a:r>
                    <a:r>
                      <a:rPr lang="en-US" sz="600" b="1"/>
                      <a:t>FR</a:t>
                    </a:r>
                  </a:p>
                </c:rich>
              </c:tx>
              <c:showVal val="1"/>
              <c:extLst>
                <c:ext xmlns:c15="http://schemas.microsoft.com/office/drawing/2012/chart" uri="{CE6537A1-D6FC-4f65-9D91-7224C49458BB}"/>
              </c:extLst>
            </c:dLbl>
            <c:spPr>
              <a:noFill/>
              <a:ln>
                <a:noFill/>
              </a:ln>
              <a:effectLst/>
            </c:spPr>
            <c:txPr>
              <a:bodyPr/>
              <a:lstStyle/>
              <a:p>
                <a:pPr>
                  <a:defRPr lang="en-US" sz="600" b="0"/>
                </a:pPr>
                <a:endParaRPr lang="en-US"/>
              </a:p>
            </c:txPr>
            <c:showVal val="1"/>
            <c:extLst>
              <c:ext xmlns:c15="http://schemas.microsoft.com/office/drawing/2012/chart" uri="{CE6537A1-D6FC-4f65-9D91-7224C49458BB}">
                <c15:showLeaderLines val="0"/>
              </c:ext>
            </c:extLst>
          </c:dLbls>
          <c:val>
            <c:numRef>
              <c:f>'1000'!$Q$3:$Q$15</c:f>
              <c:numCache>
                <c:formatCode>General</c:formatCode>
                <c:ptCount val="13"/>
                <c:pt idx="0">
                  <c:v>-9.7989855157993008E-2</c:v>
                </c:pt>
                <c:pt idx="1">
                  <c:v>0.14629042638777401</c:v>
                </c:pt>
                <c:pt idx="2">
                  <c:v>-5.1314387597573823E-3</c:v>
                </c:pt>
                <c:pt idx="3">
                  <c:v>-6.0308383317232594E-2</c:v>
                </c:pt>
                <c:pt idx="4">
                  <c:v>-1.0931269161357631</c:v>
                </c:pt>
                <c:pt idx="5">
                  <c:v>-6.4734404557414429E-2</c:v>
                </c:pt>
                <c:pt idx="6">
                  <c:v>2.6496902603097294</c:v>
                </c:pt>
                <c:pt idx="7">
                  <c:v>0.28693812764609267</c:v>
                </c:pt>
                <c:pt idx="8">
                  <c:v>0.1565213069637853</c:v>
                </c:pt>
                <c:pt idx="9">
                  <c:v>-0.10410732534626561</c:v>
                </c:pt>
                <c:pt idx="10">
                  <c:v>-8.4371787026653683E-2</c:v>
                </c:pt>
                <c:pt idx="11">
                  <c:v>-0.15565871583570681</c:v>
                </c:pt>
                <c:pt idx="12">
                  <c:v>-4.0189429422526103E-2</c:v>
                </c:pt>
              </c:numCache>
            </c:numRef>
          </c:val>
        </c:ser>
        <c:ser>
          <c:idx val="1"/>
          <c:order val="1"/>
          <c:tx>
            <c:v>1500</c:v>
          </c:tx>
          <c:dLbls>
            <c:delete val="1"/>
          </c:dLbls>
          <c:val>
            <c:numRef>
              <c:f>'1500'!$Q$3:$Q$15</c:f>
              <c:numCache>
                <c:formatCode>General</c:formatCode>
                <c:ptCount val="13"/>
                <c:pt idx="0">
                  <c:v>4.8951385127296507E-2</c:v>
                </c:pt>
                <c:pt idx="1">
                  <c:v>8.7448673553612216E-2</c:v>
                </c:pt>
                <c:pt idx="2">
                  <c:v>-4.0238334751992334E-3</c:v>
                </c:pt>
                <c:pt idx="3">
                  <c:v>-4.5330998994042838E-2</c:v>
                </c:pt>
                <c:pt idx="4">
                  <c:v>0.81597678987507949</c:v>
                </c:pt>
                <c:pt idx="5">
                  <c:v>-2.1260543217519211E-2</c:v>
                </c:pt>
                <c:pt idx="6">
                  <c:v>0.50907189593059965</c:v>
                </c:pt>
                <c:pt idx="7">
                  <c:v>8.3441344888957464E-2</c:v>
                </c:pt>
                <c:pt idx="8">
                  <c:v>-3.4821635843068212E-3</c:v>
                </c:pt>
                <c:pt idx="9">
                  <c:v>8.9736645257815301E-2</c:v>
                </c:pt>
                <c:pt idx="10">
                  <c:v>-3.31050581650284E-2</c:v>
                </c:pt>
                <c:pt idx="11">
                  <c:v>-1.497717248316972E-2</c:v>
                </c:pt>
                <c:pt idx="12">
                  <c:v>-0.21820250377234579</c:v>
                </c:pt>
              </c:numCache>
            </c:numRef>
          </c:val>
        </c:ser>
        <c:ser>
          <c:idx val="2"/>
          <c:order val="2"/>
          <c:tx>
            <c:v>2000</c:v>
          </c:tx>
          <c:dLbls>
            <c:delete val="1"/>
          </c:dLbls>
          <c:val>
            <c:numRef>
              <c:f>'2000'!$Q$3:$Q$15</c:f>
              <c:numCache>
                <c:formatCode>General</c:formatCode>
                <c:ptCount val="13"/>
                <c:pt idx="0">
                  <c:v>-0.60616372516729256</c:v>
                </c:pt>
                <c:pt idx="1">
                  <c:v>-0.41843710538592038</c:v>
                </c:pt>
                <c:pt idx="2">
                  <c:v>-7.0659362009618726E-2</c:v>
                </c:pt>
                <c:pt idx="3">
                  <c:v>-7.8922815901577494E-4</c:v>
                </c:pt>
                <c:pt idx="4">
                  <c:v>0.50520957252241361</c:v>
                </c:pt>
                <c:pt idx="5">
                  <c:v>-8.7273543329408668E-6</c:v>
                </c:pt>
                <c:pt idx="6">
                  <c:v>8.8410177341921151E-2</c:v>
                </c:pt>
                <c:pt idx="7">
                  <c:v>-3.8244513455185452E-3</c:v>
                </c:pt>
                <c:pt idx="8">
                  <c:v>3.4805520259410215E-2</c:v>
                </c:pt>
                <c:pt idx="9">
                  <c:v>-3.7163983871018012E-2</c:v>
                </c:pt>
                <c:pt idx="10">
                  <c:v>2.1398641649640797E-3</c:v>
                </c:pt>
                <c:pt idx="11">
                  <c:v>-3.3181089485502992E-3</c:v>
                </c:pt>
                <c:pt idx="12">
                  <c:v>0.23351501510144312</c:v>
                </c:pt>
              </c:numCache>
            </c:numRef>
          </c:val>
        </c:ser>
        <c:ser>
          <c:idx val="3"/>
          <c:order val="3"/>
          <c:tx>
            <c:v>2200</c:v>
          </c:tx>
          <c:dLbls>
            <c:delete val="1"/>
          </c:dLbls>
          <c:val>
            <c:numRef>
              <c:f>'2200'!$Q$4:$Q$16</c:f>
              <c:numCache>
                <c:formatCode>General</c:formatCode>
                <c:ptCount val="13"/>
                <c:pt idx="0">
                  <c:v>-0.58585224440974148</c:v>
                </c:pt>
                <c:pt idx="1">
                  <c:v>-0.65159924577200379</c:v>
                </c:pt>
                <c:pt idx="2">
                  <c:v>-0.10629796989733195</c:v>
                </c:pt>
                <c:pt idx="3">
                  <c:v>4.2778350001661334E-3</c:v>
                </c:pt>
                <c:pt idx="4">
                  <c:v>-0.32859864216810086</c:v>
                </c:pt>
                <c:pt idx="5">
                  <c:v>-3.3491710137223533E-3</c:v>
                </c:pt>
                <c:pt idx="6">
                  <c:v>1.173705020433947E-2</c:v>
                </c:pt>
                <c:pt idx="7">
                  <c:v>1.1587533641226893E-2</c:v>
                </c:pt>
                <c:pt idx="8">
                  <c:v>1.1795195534438661E-2</c:v>
                </c:pt>
                <c:pt idx="9">
                  <c:v>-1.8722796291989321E-2</c:v>
                </c:pt>
                <c:pt idx="10">
                  <c:v>2.3989101903844241E-3</c:v>
                </c:pt>
                <c:pt idx="11">
                  <c:v>-1.3169917267501761E-3</c:v>
                </c:pt>
                <c:pt idx="12">
                  <c:v>3.9741914476526585E-2</c:v>
                </c:pt>
              </c:numCache>
            </c:numRef>
          </c:val>
        </c:ser>
        <c:ser>
          <c:idx val="4"/>
          <c:order val="4"/>
          <c:tx>
            <c:v>2500</c:v>
          </c:tx>
          <c:dLbls>
            <c:delete val="1"/>
          </c:dLbls>
          <c:val>
            <c:numRef>
              <c:f>'2500'!$Q$4:$Q$16</c:f>
              <c:numCache>
                <c:formatCode>General</c:formatCode>
                <c:ptCount val="13"/>
                <c:pt idx="0">
                  <c:v>-0.12766851681676164</c:v>
                </c:pt>
                <c:pt idx="1">
                  <c:v>0.17507786068737374</c:v>
                </c:pt>
                <c:pt idx="2">
                  <c:v>-1.3203455247197586E-2</c:v>
                </c:pt>
                <c:pt idx="3">
                  <c:v>-9.4651718434111544E-5</c:v>
                </c:pt>
                <c:pt idx="4">
                  <c:v>1.3549372051706179</c:v>
                </c:pt>
                <c:pt idx="5">
                  <c:v>1.6673405623966484E-3</c:v>
                </c:pt>
                <c:pt idx="6">
                  <c:v>0.11926729155179809</c:v>
                </c:pt>
                <c:pt idx="7">
                  <c:v>7.2119095754457014E-3</c:v>
                </c:pt>
                <c:pt idx="8">
                  <c:v>2.558353243889001E-2</c:v>
                </c:pt>
                <c:pt idx="9">
                  <c:v>5.4754640691049503E-2</c:v>
                </c:pt>
                <c:pt idx="10">
                  <c:v>-3.0729645285793466E-3</c:v>
                </c:pt>
                <c:pt idx="11">
                  <c:v>2.5730564234515713E-3</c:v>
                </c:pt>
                <c:pt idx="12">
                  <c:v>6.7117596324205123E-2</c:v>
                </c:pt>
              </c:numCache>
            </c:numRef>
          </c:val>
        </c:ser>
        <c:ser>
          <c:idx val="5"/>
          <c:order val="5"/>
          <c:tx>
            <c:v>3000</c:v>
          </c:tx>
          <c:dLbls>
            <c:delete val="1"/>
          </c:dLbls>
          <c:val>
            <c:numRef>
              <c:f>'3000'!$Q$4:$Q$16</c:f>
              <c:numCache>
                <c:formatCode>General</c:formatCode>
                <c:ptCount val="13"/>
                <c:pt idx="0">
                  <c:v>-0.49761696118193005</c:v>
                </c:pt>
                <c:pt idx="1">
                  <c:v>-0.7777223710892236</c:v>
                </c:pt>
                <c:pt idx="2">
                  <c:v>-0.28644264194669788</c:v>
                </c:pt>
                <c:pt idx="3">
                  <c:v>3.7297219003477102E-4</c:v>
                </c:pt>
                <c:pt idx="4">
                  <c:v>1.987253765932823E-2</c:v>
                </c:pt>
                <c:pt idx="5">
                  <c:v>-7.7201622247972533E-4</c:v>
                </c:pt>
                <c:pt idx="6">
                  <c:v>1.4781286210892241E-2</c:v>
                </c:pt>
                <c:pt idx="7">
                  <c:v>-1.2384125144843747E-3</c:v>
                </c:pt>
                <c:pt idx="8">
                  <c:v>2.5347624565469412E-3</c:v>
                </c:pt>
                <c:pt idx="9">
                  <c:v>-4.9681344148319812E-3</c:v>
                </c:pt>
                <c:pt idx="10">
                  <c:v>-2.6969872537659814E-3</c:v>
                </c:pt>
                <c:pt idx="11">
                  <c:v>1.0744858053302634E-2</c:v>
                </c:pt>
                <c:pt idx="12">
                  <c:v>8.7873710892236289E-3</c:v>
                </c:pt>
              </c:numCache>
            </c:numRef>
          </c:val>
        </c:ser>
        <c:ser>
          <c:idx val="6"/>
          <c:order val="6"/>
          <c:tx>
            <c:v>3500</c:v>
          </c:tx>
          <c:dLbls>
            <c:delete val="1"/>
          </c:dLbls>
          <c:val>
            <c:numRef>
              <c:f>'3500'!$Q$4:$Q$16</c:f>
              <c:numCache>
                <c:formatCode>General</c:formatCode>
                <c:ptCount val="13"/>
                <c:pt idx="0">
                  <c:v>-0.49053063091593652</c:v>
                </c:pt>
                <c:pt idx="1">
                  <c:v>-0.80121697455927354</c:v>
                </c:pt>
                <c:pt idx="2">
                  <c:v>-1.4586157148386643</c:v>
                </c:pt>
                <c:pt idx="3">
                  <c:v>-1.0873007494985821E-3</c:v>
                </c:pt>
                <c:pt idx="4">
                  <c:v>6.1151576996610238E-2</c:v>
                </c:pt>
                <c:pt idx="5">
                  <c:v>-1.2386079735388575E-3</c:v>
                </c:pt>
                <c:pt idx="6">
                  <c:v>-2.7622365318977129E-2</c:v>
                </c:pt>
                <c:pt idx="7">
                  <c:v>-1.0134065238044971E-3</c:v>
                </c:pt>
                <c:pt idx="8">
                  <c:v>0</c:v>
                </c:pt>
                <c:pt idx="9">
                  <c:v>-6.8967943981139933E-4</c:v>
                </c:pt>
                <c:pt idx="10">
                  <c:v>-2.781237904219044E-3</c:v>
                </c:pt>
                <c:pt idx="11">
                  <c:v>2.6883423062036002E-4</c:v>
                </c:pt>
                <c:pt idx="12">
                  <c:v>8.7580280798057724E-3</c:v>
                </c:pt>
              </c:numCache>
            </c:numRef>
          </c:val>
        </c:ser>
        <c:ser>
          <c:idx val="7"/>
          <c:order val="7"/>
          <c:tx>
            <c:v>4000</c:v>
          </c:tx>
          <c:dLbls>
            <c:delete val="1"/>
          </c:dLbls>
          <c:val>
            <c:numRef>
              <c:f>'4000'!$Q$4:$Q$16</c:f>
              <c:numCache>
                <c:formatCode>General</c:formatCode>
                <c:ptCount val="13"/>
                <c:pt idx="0">
                  <c:v>-0.52250375995628806</c:v>
                </c:pt>
                <c:pt idx="1">
                  <c:v>-0.80307583983597863</c:v>
                </c:pt>
                <c:pt idx="2">
                  <c:v>-1.6863488295239453</c:v>
                </c:pt>
                <c:pt idx="3">
                  <c:v>1.7366614285810799E-3</c:v>
                </c:pt>
                <c:pt idx="4">
                  <c:v>9.407421895197822E-2</c:v>
                </c:pt>
                <c:pt idx="5">
                  <c:v>-1.5451228477200841E-3</c:v>
                </c:pt>
                <c:pt idx="6">
                  <c:v>-2.4000773348260781E-2</c:v>
                </c:pt>
                <c:pt idx="7">
                  <c:v>-8.4978384466491224E-4</c:v>
                </c:pt>
                <c:pt idx="8">
                  <c:v>-1.1465337586748781E-3</c:v>
                </c:pt>
                <c:pt idx="9">
                  <c:v>-6.6094299029494075E-4</c:v>
                </c:pt>
                <c:pt idx="10">
                  <c:v>-7.8422909093361724E-3</c:v>
                </c:pt>
                <c:pt idx="11">
                  <c:v>2.6808657004310122E-4</c:v>
                </c:pt>
                <c:pt idx="12">
                  <c:v>1.3324066418026213E-2</c:v>
                </c:pt>
              </c:numCache>
            </c:numRef>
          </c:val>
        </c:ser>
        <c:ser>
          <c:idx val="8"/>
          <c:order val="8"/>
          <c:tx>
            <c:v>4500</c:v>
          </c:tx>
          <c:dLbls>
            <c:delete val="1"/>
          </c:dLbls>
          <c:val>
            <c:numRef>
              <c:f>'4500'!$Q$5:$Q$17</c:f>
              <c:numCache>
                <c:formatCode>General</c:formatCode>
                <c:ptCount val="13"/>
                <c:pt idx="0">
                  <c:v>-6.8408468321971339E-2</c:v>
                </c:pt>
                <c:pt idx="1">
                  <c:v>-0.7634691350303332</c:v>
                </c:pt>
                <c:pt idx="2">
                  <c:v>-1.5726749640377893</c:v>
                </c:pt>
                <c:pt idx="3">
                  <c:v>2.5767715304271686E-3</c:v>
                </c:pt>
                <c:pt idx="4">
                  <c:v>0.10440094231450787</c:v>
                </c:pt>
                <c:pt idx="5">
                  <c:v>-5.7308149352679975E-3</c:v>
                </c:pt>
                <c:pt idx="6">
                  <c:v>-9.8192507348803248E-3</c:v>
                </c:pt>
                <c:pt idx="7">
                  <c:v>1.4015885921571079E-2</c:v>
                </c:pt>
                <c:pt idx="8">
                  <c:v>-5.6914128463318525E-3</c:v>
                </c:pt>
                <c:pt idx="9">
                  <c:v>-4.903371067608981E-3</c:v>
                </c:pt>
                <c:pt idx="10">
                  <c:v>-6.4644443054600034E-3</c:v>
                </c:pt>
                <c:pt idx="11">
                  <c:v>-6.3793858277565825E-4</c:v>
                </c:pt>
                <c:pt idx="12">
                  <c:v>2.184639883670025E-2</c:v>
                </c:pt>
              </c:numCache>
            </c:numRef>
          </c:val>
        </c:ser>
        <c:ser>
          <c:idx val="9"/>
          <c:order val="9"/>
          <c:tx>
            <c:v>4800</c:v>
          </c:tx>
          <c:dLbls>
            <c:delete val="1"/>
          </c:dLbls>
          <c:val>
            <c:numRef>
              <c:f>'4800'!$Q$5:$Q$17</c:f>
              <c:numCache>
                <c:formatCode>General</c:formatCode>
                <c:ptCount val="13"/>
                <c:pt idx="0">
                  <c:v>-0.56247034386104744</c:v>
                </c:pt>
                <c:pt idx="1">
                  <c:v>-0.77883824891135689</c:v>
                </c:pt>
                <c:pt idx="2">
                  <c:v>-1.5928224635867829</c:v>
                </c:pt>
                <c:pt idx="3">
                  <c:v>-8.0553330997549667E-5</c:v>
                </c:pt>
                <c:pt idx="4">
                  <c:v>0.11445350951832745</c:v>
                </c:pt>
                <c:pt idx="5">
                  <c:v>-1.9495470243756365E-3</c:v>
                </c:pt>
                <c:pt idx="6">
                  <c:v>-6.5485426364349404E-3</c:v>
                </c:pt>
                <c:pt idx="7">
                  <c:v>2.7985634916662495E-2</c:v>
                </c:pt>
                <c:pt idx="8">
                  <c:v>-6.0688723159317524E-3</c:v>
                </c:pt>
                <c:pt idx="9">
                  <c:v>2.2073176835677884E-2</c:v>
                </c:pt>
                <c:pt idx="10">
                  <c:v>-3.1382952099704852E-3</c:v>
                </c:pt>
                <c:pt idx="11">
                  <c:v>-0.39048031683268258</c:v>
                </c:pt>
                <c:pt idx="12">
                  <c:v>2.5260711246809151E-2</c:v>
                </c:pt>
              </c:numCache>
            </c:numRef>
          </c:val>
        </c:ser>
        <c:ser>
          <c:idx val="10"/>
          <c:order val="10"/>
          <c:tx>
            <c:v>5000</c:v>
          </c:tx>
          <c:dLbls>
            <c:delete val="1"/>
          </c:dLbls>
          <c:val>
            <c:numRef>
              <c:f>'5000'!$Q$3:$Q$15</c:f>
              <c:numCache>
                <c:formatCode>General</c:formatCode>
                <c:ptCount val="13"/>
                <c:pt idx="0">
                  <c:v>-6.7476313902136195E-2</c:v>
                </c:pt>
                <c:pt idx="1">
                  <c:v>-0.80358854133900359</c:v>
                </c:pt>
                <c:pt idx="2">
                  <c:v>-1.6906526416447694</c:v>
                </c:pt>
                <c:pt idx="3">
                  <c:v>-9.7197931477031093E-4</c:v>
                </c:pt>
                <c:pt idx="4">
                  <c:v>3.8122140157949257E-2</c:v>
                </c:pt>
                <c:pt idx="5">
                  <c:v>-2.3591730941026992E-3</c:v>
                </c:pt>
                <c:pt idx="6">
                  <c:v>-6.2554785241852014E-3</c:v>
                </c:pt>
                <c:pt idx="7">
                  <c:v>5.0505177598550367E-2</c:v>
                </c:pt>
                <c:pt idx="8">
                  <c:v>-9.8141600714673691E-3</c:v>
                </c:pt>
                <c:pt idx="9">
                  <c:v>1.2330611371843426E-3</c:v>
                </c:pt>
                <c:pt idx="10">
                  <c:v>-2.0176906526416696E-2</c:v>
                </c:pt>
                <c:pt idx="11">
                  <c:v>-1.3853693521396118E-2</c:v>
                </c:pt>
                <c:pt idx="12">
                  <c:v>3.1761993784365769E-2</c:v>
                </c:pt>
              </c:numCache>
            </c:numRef>
          </c:val>
        </c:ser>
        <c:ser>
          <c:idx val="11"/>
          <c:order val="11"/>
          <c:tx>
            <c:v>5500</c:v>
          </c:tx>
          <c:dLbls>
            <c:delete val="1"/>
          </c:dLbls>
          <c:val>
            <c:numRef>
              <c:f>'5500'!$Q$4:$Q$16</c:f>
              <c:numCache>
                <c:formatCode>General</c:formatCode>
                <c:ptCount val="13"/>
                <c:pt idx="0">
                  <c:v>-0.33388249892918404</c:v>
                </c:pt>
                <c:pt idx="1">
                  <c:v>-0.86489773614856991</c:v>
                </c:pt>
                <c:pt idx="2">
                  <c:v>-1.8733276222630955</c:v>
                </c:pt>
                <c:pt idx="3">
                  <c:v>4.7848585250321917E-3</c:v>
                </c:pt>
                <c:pt idx="4">
                  <c:v>-0.20885299873180643</c:v>
                </c:pt>
                <c:pt idx="5">
                  <c:v>-2.77343848421477E-2</c:v>
                </c:pt>
                <c:pt idx="6">
                  <c:v>-0.42722164831565801</c:v>
                </c:pt>
                <c:pt idx="7">
                  <c:v>3.2994028572148455E-2</c:v>
                </c:pt>
                <c:pt idx="8">
                  <c:v>-6.3619642722164815E-3</c:v>
                </c:pt>
                <c:pt idx="9">
                  <c:v>-1.0494091561893718E-2</c:v>
                </c:pt>
                <c:pt idx="10">
                  <c:v>-2.2021214946206812E-3</c:v>
                </c:pt>
                <c:pt idx="11">
                  <c:v>-6.7928141298596598E-3</c:v>
                </c:pt>
                <c:pt idx="12">
                  <c:v>3.6245931240394082E-2</c:v>
                </c:pt>
              </c:numCache>
            </c:numRef>
          </c:val>
        </c:ser>
        <c:dLbls>
          <c:showVal val="1"/>
        </c:dLbls>
        <c:gapWidth val="75"/>
        <c:shape val="box"/>
        <c:axId val="82715008"/>
        <c:axId val="82716544"/>
        <c:axId val="0"/>
      </c:bar3DChart>
      <c:catAx>
        <c:axId val="82715008"/>
        <c:scaling>
          <c:orientation val="minMax"/>
        </c:scaling>
        <c:delete val="1"/>
        <c:axPos val="b"/>
        <c:majorTickMark val="none"/>
        <c:tickLblPos val="none"/>
        <c:crossAx val="82716544"/>
        <c:crosses val="autoZero"/>
        <c:auto val="1"/>
        <c:lblAlgn val="ctr"/>
        <c:lblOffset val="100"/>
      </c:catAx>
      <c:valAx>
        <c:axId val="82716544"/>
        <c:scaling>
          <c:orientation val="minMax"/>
        </c:scaling>
        <c:axPos val="l"/>
        <c:minorGridlines/>
        <c:numFmt formatCode="General" sourceLinked="1"/>
        <c:majorTickMark val="none"/>
        <c:tickLblPos val="nextTo"/>
        <c:txPr>
          <a:bodyPr/>
          <a:lstStyle/>
          <a:p>
            <a:pPr>
              <a:defRPr lang="en-US" sz="400"/>
            </a:pPr>
            <a:endParaRPr lang="en-US"/>
          </a:p>
        </c:txPr>
        <c:crossAx val="82715008"/>
        <c:crosses val="autoZero"/>
        <c:crossBetween val="between"/>
      </c:valAx>
    </c:plotArea>
    <c:legend>
      <c:legendPos val="b"/>
      <c:layout>
        <c:manualLayout>
          <c:xMode val="edge"/>
          <c:yMode val="edge"/>
          <c:x val="0"/>
          <c:y val="0.93275749088410964"/>
          <c:w val="0.98371659230399766"/>
          <c:h val="6.720322463758549E-2"/>
        </c:manualLayout>
      </c:layout>
      <c:txPr>
        <a:bodyPr/>
        <a:lstStyle/>
        <a:p>
          <a:pPr>
            <a:defRPr lang="en-US" sz="500"/>
          </a:pPr>
          <a:endParaRPr lang="en-US"/>
        </a:p>
      </c:txP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style val="28"/>
  <c:chart>
    <c:autoTitleDeleted val="1"/>
    <c:view3D>
      <c:rAngAx val="1"/>
    </c:view3D>
    <c:plotArea>
      <c:layout>
        <c:manualLayout>
          <c:layoutTarget val="inner"/>
          <c:xMode val="edge"/>
          <c:yMode val="edge"/>
          <c:x val="5.2806349837728549E-2"/>
          <c:y val="1.8112378809791631E-2"/>
          <c:w val="0.92423081443177935"/>
          <c:h val="0.88254539611120042"/>
        </c:manualLayout>
      </c:layout>
      <c:bar3DChart>
        <c:barDir val="col"/>
        <c:grouping val="clustered"/>
        <c:ser>
          <c:idx val="0"/>
          <c:order val="0"/>
          <c:tx>
            <c:v>1000</c:v>
          </c:tx>
          <c:dLbls>
            <c:dLbl>
              <c:idx val="0"/>
              <c:layout>
                <c:manualLayout>
                  <c:x val="1.3790945625233341E-2"/>
                  <c:y val="-9.0277802460029768E-2"/>
                </c:manualLayout>
              </c:layout>
              <c:tx>
                <c:rich>
                  <a:bodyPr/>
                  <a:lstStyle/>
                  <a:p>
                    <a:r>
                      <a:rPr lang="en-US" sz="600" b="1"/>
                      <a:t>T-IN</a:t>
                    </a:r>
                  </a:p>
                </c:rich>
              </c:tx>
              <c:showVal val="1"/>
              <c:extLst>
                <c:ext xmlns:c15="http://schemas.microsoft.com/office/drawing/2012/chart" uri="{CE6537A1-D6FC-4f65-9D91-7224C49458BB}"/>
              </c:extLst>
            </c:dLbl>
            <c:dLbl>
              <c:idx val="1"/>
              <c:layout>
                <c:manualLayout>
                  <c:x val="2.0226720250342178E-2"/>
                  <c:y val="-3.4722231715395804E-2"/>
                </c:manualLayout>
              </c:layout>
              <c:tx>
                <c:rich>
                  <a:bodyPr/>
                  <a:lstStyle/>
                  <a:p>
                    <a:r>
                      <a:rPr lang="en-US" sz="600" b="1"/>
                      <a:t>P-IN</a:t>
                    </a:r>
                  </a:p>
                </c:rich>
              </c:tx>
              <c:showVal val="1"/>
              <c:extLst>
                <c:ext xmlns:c15="http://schemas.microsoft.com/office/drawing/2012/chart" uri="{CE6537A1-D6FC-4f65-9D91-7224C49458BB}"/>
              </c:extLst>
            </c:dLbl>
            <c:dLbl>
              <c:idx val="2"/>
              <c:layout>
                <c:manualLayout>
                  <c:x val="2.8501287625482232E-2"/>
                  <c:y val="-5.5555570744633312E-2"/>
                </c:manualLayout>
              </c:layout>
              <c:tx>
                <c:rich>
                  <a:bodyPr/>
                  <a:lstStyle/>
                  <a:p>
                    <a:r>
                      <a:rPr lang="en-US" sz="600" b="1"/>
                      <a:t>NO-WG</a:t>
                    </a:r>
                  </a:p>
                </c:rich>
              </c:tx>
              <c:showVal val="1"/>
              <c:extLst>
                <c:ext xmlns:c15="http://schemas.microsoft.com/office/drawing/2012/chart" uri="{CE6537A1-D6FC-4f65-9D91-7224C49458BB}"/>
              </c:extLst>
            </c:dLbl>
            <c:dLbl>
              <c:idx val="3"/>
              <c:layout>
                <c:manualLayout>
                  <c:x val="3.3098269500559996E-2"/>
                  <c:y val="0.12152781100388536"/>
                </c:manualLayout>
              </c:layout>
              <c:tx>
                <c:rich>
                  <a:bodyPr/>
                  <a:lstStyle/>
                  <a:p>
                    <a:r>
                      <a:rPr lang="en-US" sz="600" b="1"/>
                      <a:t>LRI</a:t>
                    </a:r>
                  </a:p>
                </c:rich>
              </c:tx>
              <c:showVal val="1"/>
              <c:extLst>
                <c:ext xmlns:c15="http://schemas.microsoft.com/office/drawing/2012/chart" uri="{CE6537A1-D6FC-4f65-9D91-7224C49458BB}"/>
              </c:extLst>
            </c:dLbl>
            <c:dLbl>
              <c:idx val="4"/>
              <c:layout>
                <c:manualLayout>
                  <c:x val="2.6662494875451109E-2"/>
                  <c:y val="4.1666678058474974E-2"/>
                </c:manualLayout>
              </c:layout>
              <c:tx>
                <c:rich>
                  <a:bodyPr/>
                  <a:lstStyle/>
                  <a:p>
                    <a:r>
                      <a:rPr lang="en-US" sz="600" b="1"/>
                      <a:t>IVO</a:t>
                    </a:r>
                  </a:p>
                </c:rich>
              </c:tx>
              <c:showVal val="1"/>
              <c:extLst>
                <c:ext xmlns:c15="http://schemas.microsoft.com/office/drawing/2012/chart" uri="{CE6537A1-D6FC-4f65-9D91-7224C49458BB}"/>
              </c:extLst>
            </c:dLbl>
            <c:dLbl>
              <c:idx val="5"/>
              <c:layout>
                <c:manualLayout>
                  <c:x val="3.0340080375513351E-2"/>
                  <c:y val="0.12500003417542807"/>
                </c:manualLayout>
              </c:layout>
              <c:tx>
                <c:rich>
                  <a:bodyPr/>
                  <a:lstStyle/>
                  <a:p>
                    <a:r>
                      <a:rPr lang="en-US" sz="600" b="1"/>
                      <a:t>ICE-EFF</a:t>
                    </a:r>
                  </a:p>
                </c:rich>
              </c:tx>
              <c:showVal val="1"/>
              <c:extLst>
                <c:ext xmlns:c15="http://schemas.microsoft.com/office/drawing/2012/chart" uri="{CE6537A1-D6FC-4f65-9D91-7224C49458BB}"/>
              </c:extLst>
            </c:dLbl>
            <c:dLbl>
              <c:idx val="6"/>
              <c:layout/>
              <c:tx>
                <c:rich>
                  <a:bodyPr/>
                  <a:lstStyle/>
                  <a:p>
                    <a:r>
                      <a:rPr lang="en-US" sz="600" b="1"/>
                      <a:t>EVO</a:t>
                    </a:r>
                  </a:p>
                </c:rich>
              </c:tx>
              <c:showVal val="1"/>
              <c:extLst>
                <c:ext xmlns:c15="http://schemas.microsoft.com/office/drawing/2012/chart" uri="{CE6537A1-D6FC-4f65-9D91-7224C49458BB}"/>
              </c:extLst>
            </c:dLbl>
            <c:dLbl>
              <c:idx val="7"/>
              <c:layout>
                <c:manualLayout>
                  <c:x val="1.7468531125295561E-2"/>
                  <c:y val="0.11458336466080588"/>
                </c:manualLayout>
              </c:layout>
              <c:tx>
                <c:rich>
                  <a:bodyPr/>
                  <a:lstStyle/>
                  <a:p>
                    <a:r>
                      <a:rPr lang="en-US" sz="600" b="1"/>
                      <a:t>DRE</a:t>
                    </a:r>
                  </a:p>
                </c:rich>
              </c:tx>
              <c:showVal val="1"/>
              <c:extLst>
                <c:ext xmlns:c15="http://schemas.microsoft.com/office/drawing/2012/chart" uri="{CE6537A1-D6FC-4f65-9D91-7224C49458BB}"/>
              </c:extLst>
            </c:dLbl>
            <c:dLbl>
              <c:idx val="8"/>
              <c:layout>
                <c:manualLayout>
                  <c:x val="3.4937062250591115E-2"/>
                  <c:y val="-4.1666678058475112E-2"/>
                </c:manualLayout>
              </c:layout>
              <c:tx>
                <c:rich>
                  <a:bodyPr/>
                  <a:lstStyle/>
                  <a:p>
                    <a:r>
                      <a:rPr lang="en-US" sz="600" b="1"/>
                      <a:t>D-M</a:t>
                    </a:r>
                  </a:p>
                </c:rich>
              </c:tx>
              <c:showVal val="1"/>
              <c:extLst>
                <c:ext xmlns:c15="http://schemas.microsoft.com/office/drawing/2012/chart" uri="{CE6537A1-D6FC-4f65-9D91-7224C49458BB}"/>
              </c:extLst>
            </c:dLbl>
            <c:dLbl>
              <c:idx val="9"/>
              <c:layout>
                <c:manualLayout>
                  <c:x val="3.5856458625606671E-2"/>
                  <c:y val="0.16666671223389987"/>
                </c:manualLayout>
              </c:layout>
              <c:tx>
                <c:rich>
                  <a:bodyPr/>
                  <a:lstStyle/>
                  <a:p>
                    <a:r>
                      <a:rPr lang="en-US" sz="600" b="1"/>
                      <a:t>CR</a:t>
                    </a:r>
                  </a:p>
                </c:rich>
              </c:tx>
              <c:showVal val="1"/>
              <c:extLst>
                <c:ext xmlns:c15="http://schemas.microsoft.com/office/drawing/2012/chart" uri="{CE6537A1-D6FC-4f65-9D91-7224C49458BB}"/>
              </c:extLst>
            </c:dLbl>
            <c:dLbl>
              <c:idx val="10"/>
              <c:layout>
                <c:manualLayout>
                  <c:x val="2.9420684000497768E-2"/>
                  <c:y val="0.11111114148926662"/>
                </c:manualLayout>
              </c:layout>
              <c:tx>
                <c:rich>
                  <a:bodyPr/>
                  <a:lstStyle/>
                  <a:p>
                    <a:r>
                      <a:rPr lang="en-US" sz="600" b="1"/>
                      <a:t>DRI</a:t>
                    </a:r>
                  </a:p>
                </c:rich>
              </c:tx>
              <c:showVal val="1"/>
              <c:extLst>
                <c:ext xmlns:c15="http://schemas.microsoft.com/office/drawing/2012/chart" uri="{CE6537A1-D6FC-4f65-9D91-7224C49458BB}"/>
              </c:extLst>
            </c:dLbl>
            <c:dLbl>
              <c:idx val="11"/>
              <c:layout>
                <c:manualLayout>
                  <c:x val="3.8614647750653402E-2"/>
                  <c:y val="0.12500003417542807"/>
                </c:manualLayout>
              </c:layout>
              <c:tx>
                <c:rich>
                  <a:bodyPr/>
                  <a:lstStyle/>
                  <a:p>
                    <a:r>
                      <a:rPr lang="en-US" sz="600" b="1"/>
                      <a:t>ADVANCE</a:t>
                    </a:r>
                  </a:p>
                </c:rich>
              </c:tx>
              <c:showVal val="1"/>
              <c:extLst>
                <c:ext xmlns:c15="http://schemas.microsoft.com/office/drawing/2012/chart" uri="{CE6537A1-D6FC-4f65-9D91-7224C49458BB}"/>
              </c:extLst>
            </c:dLbl>
            <c:dLbl>
              <c:idx val="12"/>
              <c:layout>
                <c:manualLayout>
                  <c:x val="3.8614647750653402E-2"/>
                  <c:y val="-3.8194454886935424E-2"/>
                </c:manualLayout>
              </c:layout>
              <c:tx>
                <c:rich>
                  <a:bodyPr/>
                  <a:lstStyle/>
                  <a:p>
                    <a:r>
                      <a:rPr lang="en-US" sz="600" b="1"/>
                      <a:t>AFR</a:t>
                    </a:r>
                  </a:p>
                </c:rich>
              </c:tx>
              <c:showVal val="1"/>
              <c:extLst>
                <c:ext xmlns:c15="http://schemas.microsoft.com/office/drawing/2012/chart" uri="{CE6537A1-D6FC-4f65-9D91-7224C49458BB}"/>
              </c:extLst>
            </c:dLbl>
            <c:spPr>
              <a:noFill/>
              <a:ln>
                <a:noFill/>
              </a:ln>
              <a:effectLst/>
            </c:spPr>
            <c:txPr>
              <a:bodyPr/>
              <a:lstStyle/>
              <a:p>
                <a:pPr>
                  <a:defRPr lang="en-US" sz="600" b="1"/>
                </a:pPr>
                <a:endParaRPr lang="en-US"/>
              </a:p>
            </c:txPr>
            <c:showVal val="1"/>
            <c:extLst>
              <c:ext xmlns:c15="http://schemas.microsoft.com/office/drawing/2012/chart" uri="{CE6537A1-D6FC-4f65-9D91-7224C49458BB}">
                <c15:showLeaderLines val="0"/>
              </c:ext>
            </c:extLst>
          </c:dLbls>
          <c:val>
            <c:numRef>
              <c:f>'1000'!$U$3:$U$15</c:f>
              <c:numCache>
                <c:formatCode>General</c:formatCode>
                <c:ptCount val="13"/>
                <c:pt idx="0">
                  <c:v>7.2134651266790334E-2</c:v>
                </c:pt>
                <c:pt idx="1">
                  <c:v>6.4915683613729069E-2</c:v>
                </c:pt>
                <c:pt idx="2">
                  <c:v>-2.1768518661301672E-3</c:v>
                </c:pt>
                <c:pt idx="3">
                  <c:v>-1.6048499848367457E-2</c:v>
                </c:pt>
                <c:pt idx="4">
                  <c:v>-0.67437431571805762</c:v>
                </c:pt>
                <c:pt idx="5">
                  <c:v>-2.7395950592915812E-2</c:v>
                </c:pt>
                <c:pt idx="6">
                  <c:v>1.289187188699904</c:v>
                </c:pt>
                <c:pt idx="7">
                  <c:v>8.3848632978148596E-2</c:v>
                </c:pt>
                <c:pt idx="8">
                  <c:v>6.6667694695883128E-2</c:v>
                </c:pt>
                <c:pt idx="9">
                  <c:v>-5.0373431612935143E-2</c:v>
                </c:pt>
                <c:pt idx="10">
                  <c:v>-3.7268115159833456E-2</c:v>
                </c:pt>
                <c:pt idx="11">
                  <c:v>-3.589107002421156E-2</c:v>
                </c:pt>
                <c:pt idx="12">
                  <c:v>-9.8299265473141568E-3</c:v>
                </c:pt>
              </c:numCache>
            </c:numRef>
          </c:val>
        </c:ser>
        <c:ser>
          <c:idx val="1"/>
          <c:order val="1"/>
          <c:tx>
            <c:v>1500</c:v>
          </c:tx>
          <c:dLbls>
            <c:delete val="1"/>
          </c:dLbls>
          <c:val>
            <c:numRef>
              <c:f>'1500'!$U$3:$U$15</c:f>
              <c:numCache>
                <c:formatCode>General</c:formatCode>
                <c:ptCount val="13"/>
                <c:pt idx="0">
                  <c:v>0.19090736087962556</c:v>
                </c:pt>
                <c:pt idx="1">
                  <c:v>3.596405383218413E-2</c:v>
                </c:pt>
                <c:pt idx="2">
                  <c:v>-1.5654262899220004E-3</c:v>
                </c:pt>
                <c:pt idx="3">
                  <c:v>-3.6443470519878909E-2</c:v>
                </c:pt>
                <c:pt idx="4">
                  <c:v>0.37360382099056288</c:v>
                </c:pt>
                <c:pt idx="5">
                  <c:v>-1.3373467001667421E-2</c:v>
                </c:pt>
                <c:pt idx="6">
                  <c:v>0.12730297721217618</c:v>
                </c:pt>
                <c:pt idx="7">
                  <c:v>2.266047840564625E-2</c:v>
                </c:pt>
                <c:pt idx="8">
                  <c:v>-2.2743991499443788E-3</c:v>
                </c:pt>
                <c:pt idx="9">
                  <c:v>2.6294186422542231E-2</c:v>
                </c:pt>
                <c:pt idx="10">
                  <c:v>-2.081004147224701E-2</c:v>
                </c:pt>
                <c:pt idx="11">
                  <c:v>-6.5300131844082702E-3</c:v>
                </c:pt>
                <c:pt idx="12">
                  <c:v>-7.7643230464155832E-2</c:v>
                </c:pt>
              </c:numCache>
            </c:numRef>
          </c:val>
        </c:ser>
        <c:ser>
          <c:idx val="2"/>
          <c:order val="2"/>
          <c:tx>
            <c:v>2000</c:v>
          </c:tx>
          <c:dLbls>
            <c:delete val="1"/>
          </c:dLbls>
          <c:val>
            <c:numRef>
              <c:f>'2000'!$U$3:$U$15</c:f>
              <c:numCache>
                <c:formatCode>General</c:formatCode>
                <c:ptCount val="13"/>
                <c:pt idx="0">
                  <c:v>-0.16918211477229192</c:v>
                </c:pt>
                <c:pt idx="1">
                  <c:v>-3.2544655779621456E-2</c:v>
                </c:pt>
                <c:pt idx="2">
                  <c:v>-3.0830880934001699E-3</c:v>
                </c:pt>
                <c:pt idx="3">
                  <c:v>7.5895603169635921E-3</c:v>
                </c:pt>
                <c:pt idx="4">
                  <c:v>0.38111340939791</c:v>
                </c:pt>
                <c:pt idx="5">
                  <c:v>-6.2180384021608718E-3</c:v>
                </c:pt>
                <c:pt idx="6">
                  <c:v>0.1323134769394029</c:v>
                </c:pt>
                <c:pt idx="7">
                  <c:v>2.2890233018140249E-2</c:v>
                </c:pt>
                <c:pt idx="8">
                  <c:v>1.1503159976843445E-2</c:v>
                </c:pt>
                <c:pt idx="9">
                  <c:v>-7.9783384793436305E-3</c:v>
                </c:pt>
                <c:pt idx="10">
                  <c:v>-1.8103531455036861E-2</c:v>
                </c:pt>
                <c:pt idx="11">
                  <c:v>-4.0977180625307474E-4</c:v>
                </c:pt>
                <c:pt idx="12">
                  <c:v>7.0408308960101709E-2</c:v>
                </c:pt>
              </c:numCache>
            </c:numRef>
          </c:val>
        </c:ser>
        <c:ser>
          <c:idx val="3"/>
          <c:order val="3"/>
          <c:tx>
            <c:v>2200</c:v>
          </c:tx>
          <c:dLbls>
            <c:delete val="1"/>
          </c:dLbls>
          <c:val>
            <c:numRef>
              <c:f>'2200'!$U$4:$U$16</c:f>
              <c:numCache>
                <c:formatCode>General</c:formatCode>
                <c:ptCount val="13"/>
                <c:pt idx="0">
                  <c:v>-9.9877450803281545E-2</c:v>
                </c:pt>
                <c:pt idx="1">
                  <c:v>-2.9996582206954725E-2</c:v>
                </c:pt>
                <c:pt idx="2">
                  <c:v>-4.8600583553839163E-3</c:v>
                </c:pt>
                <c:pt idx="3">
                  <c:v>2.0839144063232802E-3</c:v>
                </c:pt>
                <c:pt idx="4">
                  <c:v>0.15118495535193471</c:v>
                </c:pt>
                <c:pt idx="5">
                  <c:v>-7.1379126461221893E-3</c:v>
                </c:pt>
                <c:pt idx="6">
                  <c:v>9.2268369252677548E-2</c:v>
                </c:pt>
                <c:pt idx="7">
                  <c:v>-2.4387001114215E-2</c:v>
                </c:pt>
                <c:pt idx="8">
                  <c:v>2.0665725388646812E-3</c:v>
                </c:pt>
                <c:pt idx="9">
                  <c:v>-2.5492545164566092E-3</c:v>
                </c:pt>
                <c:pt idx="10">
                  <c:v>-3.6464166643778292E-3</c:v>
                </c:pt>
                <c:pt idx="11">
                  <c:v>1.0583597194674141E-3</c:v>
                </c:pt>
                <c:pt idx="12">
                  <c:v>2.0878841216416855E-2</c:v>
                </c:pt>
              </c:numCache>
            </c:numRef>
          </c:val>
        </c:ser>
        <c:ser>
          <c:idx val="4"/>
          <c:order val="4"/>
          <c:tx>
            <c:v>2500</c:v>
          </c:tx>
          <c:dLbls>
            <c:delete val="1"/>
          </c:dLbls>
          <c:val>
            <c:numRef>
              <c:f>'2500'!$U$4:$U$16</c:f>
              <c:numCache>
                <c:formatCode>General</c:formatCode>
                <c:ptCount val="13"/>
                <c:pt idx="0">
                  <c:v>-0.13909442607234224</c:v>
                </c:pt>
                <c:pt idx="1">
                  <c:v>1.1990218754640149E-2</c:v>
                </c:pt>
                <c:pt idx="2">
                  <c:v>-7.0580243119532614E-4</c:v>
                </c:pt>
                <c:pt idx="3">
                  <c:v>-5.8120256970894159E-3</c:v>
                </c:pt>
                <c:pt idx="4">
                  <c:v>0.34144810072978088</c:v>
                </c:pt>
                <c:pt idx="5">
                  <c:v>-4.0760090401529914E-3</c:v>
                </c:pt>
                <c:pt idx="6">
                  <c:v>-3.8168227029192779E-2</c:v>
                </c:pt>
                <c:pt idx="7">
                  <c:v>-3.5334234211721292E-3</c:v>
                </c:pt>
                <c:pt idx="8">
                  <c:v>9.2636569094324615E-4</c:v>
                </c:pt>
                <c:pt idx="9">
                  <c:v>4.467141220778478E-3</c:v>
                </c:pt>
                <c:pt idx="10">
                  <c:v>-1.0839949005773696E-2</c:v>
                </c:pt>
                <c:pt idx="11">
                  <c:v>1.067893782616504E-3</c:v>
                </c:pt>
                <c:pt idx="12">
                  <c:v>2.5372703385057746E-2</c:v>
                </c:pt>
              </c:numCache>
            </c:numRef>
          </c:val>
        </c:ser>
        <c:ser>
          <c:idx val="5"/>
          <c:order val="5"/>
          <c:tx>
            <c:v>3000</c:v>
          </c:tx>
          <c:dLbls>
            <c:delete val="1"/>
          </c:dLbls>
          <c:val>
            <c:numRef>
              <c:f>'3000'!$U$4:$U$16</c:f>
              <c:numCache>
                <c:formatCode>General</c:formatCode>
                <c:ptCount val="13"/>
                <c:pt idx="0">
                  <c:v>-0.12023173215024772</c:v>
                </c:pt>
                <c:pt idx="1">
                  <c:v>4.0464581081944034E-2</c:v>
                </c:pt>
                <c:pt idx="2">
                  <c:v>-8.6383878343053548E-3</c:v>
                </c:pt>
                <c:pt idx="3">
                  <c:v>-3.3979186749759052E-3</c:v>
                </c:pt>
                <c:pt idx="4">
                  <c:v>0.24981224922190073</c:v>
                </c:pt>
                <c:pt idx="5">
                  <c:v>-4.7040945875000415E-3</c:v>
                </c:pt>
                <c:pt idx="6">
                  <c:v>-8.4468866707601564E-2</c:v>
                </c:pt>
                <c:pt idx="7">
                  <c:v>1.5139055958528876E-2</c:v>
                </c:pt>
                <c:pt idx="8">
                  <c:v>-5.0699655242349593E-3</c:v>
                </c:pt>
                <c:pt idx="9">
                  <c:v>2.1780016279400252E-3</c:v>
                </c:pt>
                <c:pt idx="10">
                  <c:v>-2.4174706844877591E-3</c:v>
                </c:pt>
                <c:pt idx="11">
                  <c:v>-2.1317190933513294E-2</c:v>
                </c:pt>
                <c:pt idx="12">
                  <c:v>2.5648265655079598E-2</c:v>
                </c:pt>
              </c:numCache>
            </c:numRef>
          </c:val>
        </c:ser>
        <c:ser>
          <c:idx val="6"/>
          <c:order val="6"/>
          <c:tx>
            <c:v>3500</c:v>
          </c:tx>
          <c:dLbls>
            <c:delete val="1"/>
          </c:dLbls>
          <c:val>
            <c:numRef>
              <c:f>'3500'!$U$4:$U$16</c:f>
              <c:numCache>
                <c:formatCode>General</c:formatCode>
                <c:ptCount val="13"/>
                <c:pt idx="0">
                  <c:v>-9.8640647579807728E-2</c:v>
                </c:pt>
                <c:pt idx="1">
                  <c:v>1.3728350500965901E-2</c:v>
                </c:pt>
                <c:pt idx="2">
                  <c:v>7.1612534269417747E-3</c:v>
                </c:pt>
                <c:pt idx="3">
                  <c:v>-1.207046876937254E-4</c:v>
                </c:pt>
                <c:pt idx="4">
                  <c:v>0.24852509251236549</c:v>
                </c:pt>
                <c:pt idx="5">
                  <c:v>-3.7071908520242458E-3</c:v>
                </c:pt>
                <c:pt idx="6">
                  <c:v>-0.15952527956834844</c:v>
                </c:pt>
                <c:pt idx="7">
                  <c:v>-5.4000699116189118E-3</c:v>
                </c:pt>
                <c:pt idx="8">
                  <c:v>-3.2143273283450654E-3</c:v>
                </c:pt>
                <c:pt idx="9">
                  <c:v>1.0500135939235699E-3</c:v>
                </c:pt>
                <c:pt idx="10">
                  <c:v>-1.8321665771566672E-3</c:v>
                </c:pt>
                <c:pt idx="11">
                  <c:v>-2.6476012412667907E-3</c:v>
                </c:pt>
                <c:pt idx="12">
                  <c:v>1.9938199601692921E-2</c:v>
                </c:pt>
              </c:numCache>
            </c:numRef>
          </c:val>
        </c:ser>
        <c:ser>
          <c:idx val="7"/>
          <c:order val="7"/>
          <c:tx>
            <c:v>4000</c:v>
          </c:tx>
          <c:dLbls>
            <c:delete val="1"/>
          </c:dLbls>
          <c:val>
            <c:numRef>
              <c:f>'4000'!$U$4:$U$16</c:f>
              <c:numCache>
                <c:formatCode>General</c:formatCode>
                <c:ptCount val="13"/>
                <c:pt idx="0">
                  <c:v>-5.3365882040121833E-2</c:v>
                </c:pt>
                <c:pt idx="1">
                  <c:v>-1.6758633217583949E-2</c:v>
                </c:pt>
                <c:pt idx="2">
                  <c:v>1.1067788890614785E-2</c:v>
                </c:pt>
                <c:pt idx="3">
                  <c:v>-1.4914135124973592E-3</c:v>
                </c:pt>
                <c:pt idx="4">
                  <c:v>7.5100283188658301E-2</c:v>
                </c:pt>
                <c:pt idx="5">
                  <c:v>-9.2551883551246321E-4</c:v>
                </c:pt>
                <c:pt idx="6">
                  <c:v>-9.7959409331801167E-2</c:v>
                </c:pt>
                <c:pt idx="7">
                  <c:v>-2.2154006544855272E-3</c:v>
                </c:pt>
                <c:pt idx="8">
                  <c:v>-4.0543279951347922E-3</c:v>
                </c:pt>
                <c:pt idx="9">
                  <c:v>-1.8060188342014104E-3</c:v>
                </c:pt>
                <c:pt idx="10">
                  <c:v>5.0020929810059493E-4</c:v>
                </c:pt>
                <c:pt idx="11">
                  <c:v>7.6742637050588886E-4</c:v>
                </c:pt>
                <c:pt idx="12">
                  <c:v>1.1569424443385776E-2</c:v>
                </c:pt>
              </c:numCache>
            </c:numRef>
          </c:val>
        </c:ser>
        <c:ser>
          <c:idx val="8"/>
          <c:order val="8"/>
          <c:tx>
            <c:v>4500</c:v>
          </c:tx>
          <c:dLbls>
            <c:delete val="1"/>
          </c:dLbls>
          <c:val>
            <c:numRef>
              <c:f>'4500'!$U$5:$U$17</c:f>
              <c:numCache>
                <c:formatCode>General</c:formatCode>
                <c:ptCount val="13"/>
                <c:pt idx="0">
                  <c:v>2.3719991835581987E-3</c:v>
                </c:pt>
                <c:pt idx="1">
                  <c:v>0.10298011754669582</c:v>
                </c:pt>
                <c:pt idx="2">
                  <c:v>1.8189383115353727E-2</c:v>
                </c:pt>
                <c:pt idx="3">
                  <c:v>-2.0214787018766681E-4</c:v>
                </c:pt>
                <c:pt idx="4">
                  <c:v>-2.1541505079224685E-2</c:v>
                </c:pt>
                <c:pt idx="5">
                  <c:v>1.4809784741947971E-3</c:v>
                </c:pt>
                <c:pt idx="6">
                  <c:v>-3.834485598000861E-3</c:v>
                </c:pt>
                <c:pt idx="7">
                  <c:v>-2.4728768585812659E-4</c:v>
                </c:pt>
                <c:pt idx="8">
                  <c:v>4.0560414082435663E-4</c:v>
                </c:pt>
                <c:pt idx="9">
                  <c:v>2.5644648902851296E-4</c:v>
                </c:pt>
                <c:pt idx="10">
                  <c:v>4.594055675056022E-3</c:v>
                </c:pt>
                <c:pt idx="11">
                  <c:v>3.3364211582791212E-5</c:v>
                </c:pt>
                <c:pt idx="12">
                  <c:v>-3.91444640268559E-3</c:v>
                </c:pt>
              </c:numCache>
            </c:numRef>
          </c:val>
        </c:ser>
        <c:ser>
          <c:idx val="9"/>
          <c:order val="9"/>
          <c:tx>
            <c:v>4800</c:v>
          </c:tx>
          <c:dLbls>
            <c:delete val="1"/>
          </c:dLbls>
          <c:val>
            <c:numRef>
              <c:f>'4800'!$U$5:$U$17</c:f>
              <c:numCache>
                <c:formatCode>General</c:formatCode>
                <c:ptCount val="13"/>
                <c:pt idx="0">
                  <c:v>6.2812464995417344E-2</c:v>
                </c:pt>
                <c:pt idx="1">
                  <c:v>0.12100367803550129</c:v>
                </c:pt>
                <c:pt idx="2">
                  <c:v>1.7695686379935543E-2</c:v>
                </c:pt>
                <c:pt idx="3">
                  <c:v>1.747593990214016E-3</c:v>
                </c:pt>
                <c:pt idx="4">
                  <c:v>-6.4939092557956393E-2</c:v>
                </c:pt>
                <c:pt idx="5">
                  <c:v>2.7241974147016327E-3</c:v>
                </c:pt>
                <c:pt idx="6">
                  <c:v>-1.72414777681423E-3</c:v>
                </c:pt>
                <c:pt idx="7">
                  <c:v>-2.4076570610760623E-3</c:v>
                </c:pt>
                <c:pt idx="8">
                  <c:v>1.6604531455711878E-3</c:v>
                </c:pt>
                <c:pt idx="9">
                  <c:v>1.8080489807371389E-3</c:v>
                </c:pt>
                <c:pt idx="10">
                  <c:v>5.3782868077003904E-3</c:v>
                </c:pt>
                <c:pt idx="11">
                  <c:v>0.28820821291753701</c:v>
                </c:pt>
                <c:pt idx="12">
                  <c:v>-1.190419712477842E-2</c:v>
                </c:pt>
              </c:numCache>
            </c:numRef>
          </c:val>
        </c:ser>
        <c:ser>
          <c:idx val="10"/>
          <c:order val="10"/>
          <c:tx>
            <c:v>5000</c:v>
          </c:tx>
          <c:dLbls>
            <c:delete val="1"/>
          </c:dLbls>
          <c:val>
            <c:numRef>
              <c:f>'5000'!$U$3:$U$15</c:f>
              <c:numCache>
                <c:formatCode>General</c:formatCode>
                <c:ptCount val="13"/>
                <c:pt idx="0">
                  <c:v>8.4628091510074756E-3</c:v>
                </c:pt>
                <c:pt idx="1">
                  <c:v>0.11637821404443095</c:v>
                </c:pt>
                <c:pt idx="2">
                  <c:v>1.3205897547987488E-2</c:v>
                </c:pt>
                <c:pt idx="3">
                  <c:v>6.8221860138404237E-5</c:v>
                </c:pt>
                <c:pt idx="4">
                  <c:v>-7.8757611484265924E-3</c:v>
                </c:pt>
                <c:pt idx="5">
                  <c:v>1.3611254619878659E-3</c:v>
                </c:pt>
                <c:pt idx="6">
                  <c:v>3.1196598179917792E-3</c:v>
                </c:pt>
                <c:pt idx="7">
                  <c:v>-2.3677621905178116E-2</c:v>
                </c:pt>
                <c:pt idx="8">
                  <c:v>5.0868338433427513E-3</c:v>
                </c:pt>
                <c:pt idx="9">
                  <c:v>2.4665845355033252E-3</c:v>
                </c:pt>
                <c:pt idx="10">
                  <c:v>1.4497476453523577E-2</c:v>
                </c:pt>
                <c:pt idx="11">
                  <c:v>7.6992674429395749E-3</c:v>
                </c:pt>
                <c:pt idx="12">
                  <c:v>-1.5764545324482543E-2</c:v>
                </c:pt>
              </c:numCache>
            </c:numRef>
          </c:val>
        </c:ser>
        <c:ser>
          <c:idx val="11"/>
          <c:order val="11"/>
          <c:tx>
            <c:v>5500</c:v>
          </c:tx>
          <c:dLbls>
            <c:delete val="1"/>
          </c:dLbls>
          <c:val>
            <c:numRef>
              <c:f>'5500'!$U$4:$U$16</c:f>
              <c:numCache>
                <c:formatCode>General</c:formatCode>
                <c:ptCount val="13"/>
                <c:pt idx="0">
                  <c:v>5.9661080580656882E-2</c:v>
                </c:pt>
                <c:pt idx="1">
                  <c:v>0.16292786440532209</c:v>
                </c:pt>
                <c:pt idx="2">
                  <c:v>5.8399582321880935E-3</c:v>
                </c:pt>
                <c:pt idx="3">
                  <c:v>-3.343678850739521E-3</c:v>
                </c:pt>
                <c:pt idx="4">
                  <c:v>0.1624638703045001</c:v>
                </c:pt>
                <c:pt idx="5">
                  <c:v>2.2384532991727359E-2</c:v>
                </c:pt>
                <c:pt idx="6">
                  <c:v>0.34935554132196783</c:v>
                </c:pt>
                <c:pt idx="7">
                  <c:v>-2.3627609815435366E-2</c:v>
                </c:pt>
                <c:pt idx="8">
                  <c:v>4.6961876106776344E-3</c:v>
                </c:pt>
                <c:pt idx="9">
                  <c:v>8.9671616726480028E-3</c:v>
                </c:pt>
                <c:pt idx="10">
                  <c:v>1.6771714148850982E-3</c:v>
                </c:pt>
                <c:pt idx="11">
                  <c:v>4.6480819639479875E-3</c:v>
                </c:pt>
                <c:pt idx="12">
                  <c:v>-2.5022347232613852E-2</c:v>
                </c:pt>
              </c:numCache>
            </c:numRef>
          </c:val>
        </c:ser>
        <c:dLbls>
          <c:showVal val="1"/>
        </c:dLbls>
        <c:gapWidth val="75"/>
        <c:shape val="box"/>
        <c:axId val="82815616"/>
        <c:axId val="82821504"/>
        <c:axId val="0"/>
      </c:bar3DChart>
      <c:catAx>
        <c:axId val="82815616"/>
        <c:scaling>
          <c:orientation val="minMax"/>
        </c:scaling>
        <c:delete val="1"/>
        <c:axPos val="b"/>
        <c:majorTickMark val="none"/>
        <c:tickLblPos val="none"/>
        <c:crossAx val="82821504"/>
        <c:crosses val="autoZero"/>
        <c:auto val="1"/>
        <c:lblAlgn val="ctr"/>
        <c:lblOffset val="100"/>
      </c:catAx>
      <c:valAx>
        <c:axId val="82821504"/>
        <c:scaling>
          <c:orientation val="minMax"/>
        </c:scaling>
        <c:axPos val="l"/>
        <c:minorGridlines/>
        <c:numFmt formatCode="General" sourceLinked="1"/>
        <c:majorTickMark val="none"/>
        <c:tickLblPos val="nextTo"/>
        <c:txPr>
          <a:bodyPr/>
          <a:lstStyle/>
          <a:p>
            <a:pPr>
              <a:defRPr lang="en-US" sz="400"/>
            </a:pPr>
            <a:endParaRPr lang="en-US"/>
          </a:p>
        </c:txPr>
        <c:crossAx val="82815616"/>
        <c:crosses val="autoZero"/>
        <c:crossBetween val="between"/>
      </c:valAx>
    </c:plotArea>
    <c:legend>
      <c:legendPos val="b"/>
      <c:layout>
        <c:manualLayout>
          <c:xMode val="edge"/>
          <c:yMode val="edge"/>
          <c:x val="5.791600457970119E-2"/>
          <c:y val="0.89991346758603297"/>
          <c:w val="0.94208399542029897"/>
          <c:h val="0.10008653241396699"/>
        </c:manualLayout>
      </c:layout>
      <c:txPr>
        <a:bodyPr/>
        <a:lstStyle/>
        <a:p>
          <a:pPr>
            <a:defRPr lang="en-US" sz="500"/>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FFC2D-B4AB-43D6-B967-8858BC01D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3384</Words>
  <Characters>19293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sazgar.com</Company>
  <LinksUpToDate>false</LinksUpToDate>
  <CharactersWithSpaces>22632</CharactersWithSpaces>
  <SharedDoc>false</SharedDoc>
  <HLinks>
    <vt:vector size="6" baseType="variant">
      <vt:variant>
        <vt:i4>6357094</vt:i4>
      </vt:variant>
      <vt:variant>
        <vt:i4>57</vt:i4>
      </vt:variant>
      <vt:variant>
        <vt:i4>0</vt:i4>
      </vt:variant>
      <vt:variant>
        <vt:i4>5</vt:i4>
      </vt:variant>
      <vt:variant>
        <vt:lpwstr>http://www.ije.ir/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Administrator</cp:lastModifiedBy>
  <cp:revision>4</cp:revision>
  <cp:lastPrinted>2015-09-22T23:34:00Z</cp:lastPrinted>
  <dcterms:created xsi:type="dcterms:W3CDTF">2016-09-30T14:48:00Z</dcterms:created>
  <dcterms:modified xsi:type="dcterms:W3CDTF">2016-09-30T05:09:00Z</dcterms:modified>
</cp:coreProperties>
</file>